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011A" w14:textId="77777777" w:rsidR="001E65B4" w:rsidRPr="001E65B4" w:rsidRDefault="001E65B4" w:rsidP="001E65B4">
      <w:pPr>
        <w:spacing w:after="0" w:line="240" w:lineRule="auto"/>
        <w:jc w:val="center"/>
        <w:rPr>
          <w:rFonts w:ascii="Times New Roman" w:eastAsia="Times New Roman" w:hAnsi="Times New Roman" w:cs="Times New Roman"/>
          <w:sz w:val="24"/>
          <w:szCs w:val="24"/>
          <w:lang w:eastAsia="hr-HR"/>
        </w:rPr>
      </w:pPr>
      <w:r w:rsidRPr="001E65B4">
        <w:rPr>
          <w:rFonts w:ascii="Times New Roman" w:eastAsia="Times New Roman" w:hAnsi="Times New Roman" w:cs="Times New Roman"/>
          <w:noProof/>
          <w:sz w:val="24"/>
          <w:szCs w:val="24"/>
          <w:lang w:eastAsia="hr-HR"/>
        </w:rPr>
        <w:drawing>
          <wp:inline distT="0" distB="0" distL="0" distR="0" wp14:anchorId="5D440EBA" wp14:editId="16F5CD77">
            <wp:extent cx="502920" cy="685800"/>
            <wp:effectExtent l="0" t="0" r="0" b="0"/>
            <wp:docPr id="16"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p>
    <w:p w14:paraId="00D41CBD" w14:textId="77777777" w:rsidR="001E65B4" w:rsidRPr="001E65B4" w:rsidRDefault="001E65B4" w:rsidP="001E65B4">
      <w:pPr>
        <w:spacing w:before="60" w:after="1680" w:line="240" w:lineRule="auto"/>
        <w:jc w:val="center"/>
        <w:rPr>
          <w:rFonts w:ascii="Times New Roman" w:eastAsia="Times New Roman" w:hAnsi="Times New Roman" w:cs="Times New Roman"/>
          <w:sz w:val="28"/>
          <w:szCs w:val="24"/>
          <w:lang w:eastAsia="hr-HR"/>
        </w:rPr>
      </w:pPr>
      <w:r w:rsidRPr="001E65B4">
        <w:rPr>
          <w:rFonts w:ascii="Times New Roman" w:eastAsia="Times New Roman" w:hAnsi="Times New Roman" w:cs="Times New Roman"/>
          <w:sz w:val="28"/>
          <w:szCs w:val="24"/>
          <w:lang w:eastAsia="hr-HR"/>
        </w:rPr>
        <w:t>VLADA REPUBLIKE HRVATSKE</w:t>
      </w:r>
    </w:p>
    <w:p w14:paraId="645F2D6A"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325E2289" w14:textId="5FF99516" w:rsidR="001E65B4" w:rsidRPr="001E65B4" w:rsidRDefault="001E65B4" w:rsidP="001E65B4">
      <w:pPr>
        <w:spacing w:after="2400" w:line="240" w:lineRule="auto"/>
        <w:jc w:val="right"/>
        <w:rPr>
          <w:rFonts w:ascii="Times New Roman" w:eastAsia="Times New Roman" w:hAnsi="Times New Roman" w:cs="Times New Roman"/>
          <w:sz w:val="24"/>
          <w:szCs w:val="24"/>
          <w:lang w:eastAsia="hr-HR"/>
        </w:rPr>
      </w:pPr>
      <w:r w:rsidRPr="001E65B4">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 xml:space="preserve">1. </w:t>
      </w:r>
      <w:r w:rsidR="00FC55C3">
        <w:rPr>
          <w:rFonts w:ascii="Times New Roman" w:eastAsia="Times New Roman" w:hAnsi="Times New Roman" w:cs="Times New Roman"/>
          <w:sz w:val="24"/>
          <w:szCs w:val="24"/>
          <w:lang w:eastAsia="hr-HR"/>
        </w:rPr>
        <w:t>travnja</w:t>
      </w:r>
      <w:r w:rsidRPr="001E65B4">
        <w:rPr>
          <w:rFonts w:ascii="Times New Roman" w:eastAsia="Times New Roman" w:hAnsi="Times New Roman" w:cs="Times New Roman"/>
          <w:sz w:val="24"/>
          <w:szCs w:val="24"/>
          <w:lang w:eastAsia="hr-HR"/>
        </w:rPr>
        <w:t xml:space="preserve"> 202</w:t>
      </w:r>
      <w:r>
        <w:rPr>
          <w:rFonts w:ascii="Times New Roman" w:eastAsia="Times New Roman" w:hAnsi="Times New Roman" w:cs="Times New Roman"/>
          <w:sz w:val="24"/>
          <w:szCs w:val="24"/>
          <w:lang w:eastAsia="hr-HR"/>
        </w:rPr>
        <w:t>2</w:t>
      </w:r>
      <w:r w:rsidRPr="001E65B4">
        <w:rPr>
          <w:rFonts w:ascii="Times New Roman" w:eastAsia="Times New Roman" w:hAnsi="Times New Roman" w:cs="Times New Roman"/>
          <w:sz w:val="24"/>
          <w:szCs w:val="24"/>
          <w:lang w:eastAsia="hr-HR"/>
        </w:rPr>
        <w:t>.</w:t>
      </w:r>
    </w:p>
    <w:p w14:paraId="605FBDB4" w14:textId="77777777" w:rsidR="001E65B4" w:rsidRPr="001E65B4" w:rsidRDefault="001E65B4" w:rsidP="001E65B4">
      <w:pPr>
        <w:spacing w:after="0" w:line="360" w:lineRule="auto"/>
        <w:rPr>
          <w:rFonts w:ascii="Times New Roman" w:eastAsia="Times New Roman" w:hAnsi="Times New Roman" w:cs="Times New Roman"/>
          <w:sz w:val="24"/>
          <w:szCs w:val="24"/>
          <w:lang w:eastAsia="hr-HR"/>
        </w:rPr>
      </w:pPr>
      <w:r w:rsidRPr="001E65B4">
        <w:rPr>
          <w:rFonts w:ascii="Times New Roman" w:eastAsia="Times New Roman" w:hAnsi="Times New Roman" w:cs="Times New Roman"/>
          <w:sz w:val="24"/>
          <w:szCs w:val="24"/>
          <w:lang w:eastAsia="hr-HR"/>
        </w:rPr>
        <w:t>__________________________________________________________________________</w:t>
      </w:r>
    </w:p>
    <w:p w14:paraId="53FD9DB9" w14:textId="77777777" w:rsidR="001E65B4" w:rsidRPr="001E65B4" w:rsidRDefault="001E65B4" w:rsidP="001E65B4">
      <w:pPr>
        <w:spacing w:after="0" w:line="360" w:lineRule="auto"/>
        <w:rPr>
          <w:rFonts w:ascii="Times New Roman" w:eastAsia="Times New Roman" w:hAnsi="Times New Roman" w:cs="Times New Roman"/>
          <w:b/>
          <w:smallCaps/>
          <w:sz w:val="24"/>
          <w:szCs w:val="24"/>
          <w:lang w:eastAsia="hr-HR"/>
        </w:rPr>
        <w:sectPr w:rsidR="001E65B4" w:rsidRPr="001E65B4">
          <w:pgSz w:w="11906" w:h="16838"/>
          <w:pgMar w:top="993" w:right="1417" w:bottom="1417" w:left="1417" w:header="709" w:footer="658" w:gutter="0"/>
          <w:cols w:space="720"/>
        </w:sect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1E65B4" w:rsidRPr="001E65B4" w14:paraId="6E0FCB63" w14:textId="77777777" w:rsidTr="001E65B4">
        <w:tc>
          <w:tcPr>
            <w:tcW w:w="1951" w:type="dxa"/>
            <w:hideMark/>
          </w:tcPr>
          <w:p w14:paraId="43989B4C" w14:textId="77777777" w:rsidR="001E65B4" w:rsidRPr="001E65B4" w:rsidRDefault="001E65B4" w:rsidP="001E65B4">
            <w:pPr>
              <w:spacing w:line="360" w:lineRule="auto"/>
              <w:jc w:val="right"/>
              <w:rPr>
                <w:sz w:val="24"/>
                <w:szCs w:val="24"/>
              </w:rPr>
            </w:pPr>
            <w:r w:rsidRPr="001E65B4">
              <w:rPr>
                <w:b/>
                <w:smallCaps/>
                <w:sz w:val="24"/>
                <w:szCs w:val="24"/>
              </w:rPr>
              <w:t>Predlagatelj</w:t>
            </w:r>
            <w:r w:rsidRPr="001E65B4">
              <w:rPr>
                <w:b/>
                <w:sz w:val="24"/>
                <w:szCs w:val="24"/>
              </w:rPr>
              <w:t>:</w:t>
            </w:r>
          </w:p>
        </w:tc>
        <w:tc>
          <w:tcPr>
            <w:tcW w:w="7229" w:type="dxa"/>
            <w:hideMark/>
          </w:tcPr>
          <w:p w14:paraId="508A8B53" w14:textId="77777777" w:rsidR="001E65B4" w:rsidRPr="001E65B4" w:rsidRDefault="001E65B4" w:rsidP="001E65B4">
            <w:pPr>
              <w:spacing w:line="360" w:lineRule="auto"/>
              <w:rPr>
                <w:sz w:val="24"/>
                <w:szCs w:val="24"/>
              </w:rPr>
            </w:pPr>
            <w:r w:rsidRPr="001E65B4">
              <w:rPr>
                <w:sz w:val="24"/>
                <w:szCs w:val="24"/>
              </w:rPr>
              <w:t>Ministarstvo gospodarstva i održivog razvoja</w:t>
            </w:r>
          </w:p>
        </w:tc>
      </w:tr>
    </w:tbl>
    <w:p w14:paraId="1BEC1EF5" w14:textId="03719E6D" w:rsidR="001E65B4" w:rsidRPr="001E65B4" w:rsidRDefault="001E65B4" w:rsidP="001E65B4">
      <w:pPr>
        <w:spacing w:after="0" w:line="360" w:lineRule="auto"/>
        <w:rPr>
          <w:rFonts w:ascii="Times New Roman" w:eastAsia="Times New Roman" w:hAnsi="Times New Roman" w:cs="Times New Roman"/>
          <w:sz w:val="24"/>
          <w:szCs w:val="24"/>
          <w:lang w:eastAsia="hr-HR"/>
        </w:rPr>
        <w:sectPr w:rsidR="001E65B4" w:rsidRPr="001E65B4">
          <w:type w:val="continuous"/>
          <w:pgSz w:w="11906" w:h="16838"/>
          <w:pgMar w:top="993" w:right="1417" w:bottom="1417" w:left="1417" w:header="709" w:footer="658" w:gutter="0"/>
          <w:cols w:space="720"/>
        </w:sectPr>
      </w:pPr>
      <w:r w:rsidRPr="001E65B4">
        <w:rPr>
          <w:rFonts w:ascii="Times New Roman" w:eastAsia="Times New Roman" w:hAnsi="Times New Roman" w:cs="Times New Roman"/>
          <w:sz w:val="24"/>
          <w:szCs w:val="24"/>
          <w:lang w:eastAsia="hr-HR"/>
        </w:rPr>
        <w:t>__________________________________________________________________________</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1E65B4" w:rsidRPr="001E65B4" w14:paraId="75DEF774" w14:textId="77777777" w:rsidTr="001E65B4">
        <w:tc>
          <w:tcPr>
            <w:tcW w:w="1951" w:type="dxa"/>
            <w:hideMark/>
          </w:tcPr>
          <w:p w14:paraId="4C6C5EDE" w14:textId="77777777" w:rsidR="001E65B4" w:rsidRPr="001E65B4" w:rsidRDefault="001E65B4" w:rsidP="001E65B4">
            <w:pPr>
              <w:spacing w:line="360" w:lineRule="auto"/>
              <w:jc w:val="right"/>
              <w:rPr>
                <w:sz w:val="24"/>
                <w:szCs w:val="24"/>
              </w:rPr>
            </w:pPr>
            <w:r w:rsidRPr="001E65B4">
              <w:rPr>
                <w:b/>
                <w:smallCaps/>
                <w:sz w:val="24"/>
                <w:szCs w:val="24"/>
              </w:rPr>
              <w:t>Predmet</w:t>
            </w:r>
            <w:r w:rsidRPr="001E65B4">
              <w:rPr>
                <w:b/>
                <w:sz w:val="24"/>
                <w:szCs w:val="24"/>
              </w:rPr>
              <w:t>:</w:t>
            </w:r>
          </w:p>
        </w:tc>
        <w:tc>
          <w:tcPr>
            <w:tcW w:w="7229" w:type="dxa"/>
            <w:hideMark/>
          </w:tcPr>
          <w:p w14:paraId="74803786" w14:textId="2DD3D698" w:rsidR="001E65B4" w:rsidRPr="001E65B4" w:rsidRDefault="001E65B4" w:rsidP="001A4E64">
            <w:pPr>
              <w:spacing w:line="360" w:lineRule="auto"/>
              <w:jc w:val="both"/>
              <w:rPr>
                <w:sz w:val="24"/>
                <w:szCs w:val="24"/>
              </w:rPr>
            </w:pPr>
            <w:r w:rsidRPr="001E65B4">
              <w:rPr>
                <w:sz w:val="24"/>
                <w:szCs w:val="24"/>
              </w:rPr>
              <w:t>Prijedlog uredbe o korištenju obnovlj</w:t>
            </w:r>
            <w:r w:rsidR="001A4E64">
              <w:rPr>
                <w:sz w:val="24"/>
                <w:szCs w:val="24"/>
              </w:rPr>
              <w:t>i</w:t>
            </w:r>
            <w:r w:rsidRPr="001E65B4">
              <w:rPr>
                <w:sz w:val="24"/>
                <w:szCs w:val="24"/>
              </w:rPr>
              <w:t>vih izvora energije i visokoučinkovitih kogeneracija</w:t>
            </w:r>
          </w:p>
        </w:tc>
      </w:tr>
    </w:tbl>
    <w:p w14:paraId="05C80D03" w14:textId="77777777" w:rsidR="001E65B4" w:rsidRPr="001E65B4" w:rsidRDefault="001E65B4" w:rsidP="001E65B4">
      <w:pPr>
        <w:tabs>
          <w:tab w:val="left" w:pos="1843"/>
        </w:tabs>
        <w:spacing w:after="0" w:line="360" w:lineRule="auto"/>
        <w:ind w:left="1843" w:hanging="1843"/>
        <w:rPr>
          <w:rFonts w:ascii="Times New Roman" w:eastAsia="Times New Roman" w:hAnsi="Times New Roman" w:cs="Times New Roman"/>
          <w:sz w:val="24"/>
          <w:szCs w:val="24"/>
          <w:lang w:eastAsia="hr-HR"/>
        </w:rPr>
      </w:pPr>
      <w:r w:rsidRPr="001E65B4">
        <w:rPr>
          <w:rFonts w:ascii="Times New Roman" w:eastAsia="Times New Roman" w:hAnsi="Times New Roman" w:cs="Times New Roman"/>
          <w:sz w:val="24"/>
          <w:szCs w:val="24"/>
          <w:lang w:eastAsia="hr-HR"/>
        </w:rPr>
        <w:t>__________________________________________________________________________</w:t>
      </w:r>
    </w:p>
    <w:p w14:paraId="66A7E6E8"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525242AC"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38D4AC02"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51D7954D"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56879D3D"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2BA80713"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68243C8A"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513375C4"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3E39AECE"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45F3DD11"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3774B2E9"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13007767"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13F16D55"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2FFC1139"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742D8C26"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126682D9" w14:textId="77777777" w:rsidR="001E65B4" w:rsidRPr="001E65B4" w:rsidRDefault="001E65B4" w:rsidP="001E65B4">
      <w:pPr>
        <w:spacing w:after="0" w:line="240" w:lineRule="auto"/>
        <w:rPr>
          <w:rFonts w:ascii="Times New Roman" w:eastAsia="Times New Roman" w:hAnsi="Times New Roman" w:cs="Times New Roman"/>
          <w:sz w:val="24"/>
          <w:szCs w:val="24"/>
          <w:lang w:eastAsia="hr-HR"/>
        </w:rPr>
      </w:pPr>
    </w:p>
    <w:p w14:paraId="01B667D2" w14:textId="77777777" w:rsidR="001E65B4" w:rsidRPr="001E65B4" w:rsidRDefault="001E65B4" w:rsidP="001E65B4">
      <w:pPr>
        <w:spacing w:after="0" w:line="360" w:lineRule="auto"/>
        <w:rPr>
          <w:rFonts w:ascii="Times New Roman" w:eastAsia="Times New Roman" w:hAnsi="Times New Roman" w:cs="Times New Roman"/>
          <w:b/>
          <w:smallCaps/>
          <w:sz w:val="24"/>
          <w:szCs w:val="24"/>
          <w:lang w:eastAsia="hr-HR"/>
        </w:rPr>
        <w:sectPr w:rsidR="001E65B4" w:rsidRPr="001E65B4">
          <w:type w:val="continuous"/>
          <w:pgSz w:w="11906" w:h="16838"/>
          <w:pgMar w:top="993" w:right="1417" w:bottom="1417" w:left="1417" w:header="709" w:footer="658" w:gutter="0"/>
          <w:cols w:space="720"/>
        </w:sectPr>
      </w:pPr>
    </w:p>
    <w:p w14:paraId="4DB9A47A" w14:textId="77777777" w:rsidR="001E65B4" w:rsidRPr="001E65B4" w:rsidRDefault="001E65B4" w:rsidP="001E65B4">
      <w:pPr>
        <w:spacing w:after="0" w:line="240" w:lineRule="auto"/>
        <w:jc w:val="center"/>
        <w:rPr>
          <w:rFonts w:ascii="Times New Roman" w:eastAsia="Times New Roman" w:hAnsi="Times New Roman" w:cs="Times New Roman"/>
          <w:sz w:val="24"/>
          <w:szCs w:val="24"/>
          <w:lang w:eastAsia="hr-HR"/>
        </w:rPr>
      </w:pPr>
    </w:p>
    <w:p w14:paraId="65E7B735" w14:textId="77777777" w:rsidR="001E65B4" w:rsidRPr="001E65B4" w:rsidRDefault="001E65B4" w:rsidP="001E65B4">
      <w:pPr>
        <w:pBdr>
          <w:bottom w:val="single" w:sz="12" w:space="1" w:color="auto"/>
        </w:pBdr>
        <w:spacing w:after="0" w:line="240" w:lineRule="auto"/>
        <w:jc w:val="center"/>
        <w:rPr>
          <w:rFonts w:ascii="Times New Roman" w:eastAsia="Calibri" w:hAnsi="Times New Roman" w:cs="Times New Roman"/>
          <w:b/>
          <w:sz w:val="24"/>
          <w:szCs w:val="24"/>
        </w:rPr>
      </w:pPr>
      <w:r w:rsidRPr="001E65B4">
        <w:rPr>
          <w:rFonts w:ascii="Times New Roman" w:eastAsia="Calibri" w:hAnsi="Times New Roman" w:cs="Times New Roman"/>
          <w:b/>
          <w:sz w:val="24"/>
          <w:szCs w:val="24"/>
        </w:rPr>
        <w:t>MINISTARSTVO GOSPODARSTVA I ODRŽIVOG RAZVOJA</w:t>
      </w:r>
    </w:p>
    <w:p w14:paraId="056C69C3"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r w:rsidRPr="001E65B4">
        <w:rPr>
          <w:rFonts w:ascii="Times New Roman" w:eastAsia="Calibri" w:hAnsi="Times New Roman" w:cs="Times New Roman"/>
          <w:b/>
          <w:sz w:val="24"/>
          <w:szCs w:val="24"/>
        </w:rPr>
        <w:tab/>
      </w:r>
      <w:r w:rsidRPr="001E65B4">
        <w:rPr>
          <w:rFonts w:ascii="Times New Roman" w:eastAsia="Calibri" w:hAnsi="Times New Roman" w:cs="Times New Roman"/>
          <w:b/>
          <w:sz w:val="24"/>
          <w:szCs w:val="24"/>
        </w:rPr>
        <w:tab/>
      </w:r>
      <w:r w:rsidRPr="001E65B4">
        <w:rPr>
          <w:rFonts w:ascii="Times New Roman" w:eastAsia="Calibri" w:hAnsi="Times New Roman" w:cs="Times New Roman"/>
          <w:b/>
          <w:sz w:val="24"/>
          <w:szCs w:val="24"/>
        </w:rPr>
        <w:tab/>
      </w:r>
      <w:r w:rsidRPr="001E65B4">
        <w:rPr>
          <w:rFonts w:ascii="Times New Roman" w:eastAsia="Calibri" w:hAnsi="Times New Roman" w:cs="Times New Roman"/>
          <w:b/>
          <w:sz w:val="24"/>
          <w:szCs w:val="24"/>
        </w:rPr>
        <w:tab/>
      </w:r>
      <w:r w:rsidRPr="001E65B4">
        <w:rPr>
          <w:rFonts w:ascii="Times New Roman" w:eastAsia="Calibri" w:hAnsi="Times New Roman" w:cs="Times New Roman"/>
          <w:b/>
          <w:sz w:val="24"/>
          <w:szCs w:val="24"/>
        </w:rPr>
        <w:tab/>
      </w:r>
      <w:r w:rsidRPr="001E65B4">
        <w:rPr>
          <w:rFonts w:ascii="Times New Roman" w:eastAsia="Calibri" w:hAnsi="Times New Roman" w:cs="Times New Roman"/>
          <w:b/>
          <w:sz w:val="24"/>
          <w:szCs w:val="24"/>
        </w:rPr>
        <w:tab/>
      </w:r>
      <w:r w:rsidRPr="001E65B4">
        <w:rPr>
          <w:rFonts w:ascii="Times New Roman" w:eastAsia="Calibri" w:hAnsi="Times New Roman" w:cs="Times New Roman"/>
          <w:b/>
          <w:sz w:val="24"/>
          <w:szCs w:val="24"/>
        </w:rPr>
        <w:tab/>
      </w:r>
      <w:r w:rsidRPr="001E65B4">
        <w:rPr>
          <w:rFonts w:ascii="Times New Roman" w:eastAsia="Calibri" w:hAnsi="Times New Roman" w:cs="Times New Roman"/>
          <w:b/>
          <w:sz w:val="24"/>
          <w:szCs w:val="24"/>
        </w:rPr>
        <w:tab/>
      </w:r>
      <w:r w:rsidRPr="001E65B4">
        <w:rPr>
          <w:rFonts w:ascii="Times New Roman" w:eastAsia="Calibri" w:hAnsi="Times New Roman" w:cs="Times New Roman"/>
          <w:b/>
          <w:sz w:val="24"/>
          <w:szCs w:val="24"/>
        </w:rPr>
        <w:tab/>
      </w:r>
      <w:r w:rsidRPr="001E65B4">
        <w:rPr>
          <w:rFonts w:ascii="Times New Roman" w:eastAsia="Calibri" w:hAnsi="Times New Roman" w:cs="Times New Roman"/>
          <w:b/>
          <w:sz w:val="24"/>
          <w:szCs w:val="24"/>
        </w:rPr>
        <w:tab/>
      </w:r>
      <w:r w:rsidRPr="001E65B4">
        <w:rPr>
          <w:rFonts w:ascii="Times New Roman" w:eastAsia="Times New Roman" w:hAnsi="Times New Roman" w:cs="Times New Roman"/>
          <w:b/>
          <w:sz w:val="24"/>
          <w:szCs w:val="24"/>
          <w:lang w:eastAsia="hr-HR"/>
        </w:rPr>
        <w:t>PRIJEDLOG</w:t>
      </w:r>
    </w:p>
    <w:p w14:paraId="2B221AD5"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566C31AC"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0FBA7A97"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7FFDA3EE"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4086E0B1"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1166AA44"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2A9E9C84"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21E73511"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3DEBA119"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13900058"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1669F5A8"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7A01DEA8"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34C7CED0"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7055DE19"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29364B70"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22F8BFF6"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3BE903A7"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753DFBDA"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65F3C065"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5328D99A" w14:textId="34D85F41"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r w:rsidRPr="001E65B4">
        <w:rPr>
          <w:rFonts w:ascii="Times New Roman" w:eastAsia="Times New Roman" w:hAnsi="Times New Roman" w:cs="Times New Roman"/>
          <w:b/>
          <w:sz w:val="24"/>
          <w:szCs w:val="24"/>
          <w:lang w:eastAsia="hr-HR"/>
        </w:rPr>
        <w:t>UREDBA O KORIŠTENJU OBNOVLJ</w:t>
      </w:r>
      <w:r w:rsidR="001A4E64">
        <w:rPr>
          <w:rFonts w:ascii="Times New Roman" w:eastAsia="Times New Roman" w:hAnsi="Times New Roman" w:cs="Times New Roman"/>
          <w:b/>
          <w:sz w:val="24"/>
          <w:szCs w:val="24"/>
          <w:lang w:eastAsia="hr-HR"/>
        </w:rPr>
        <w:t>I</w:t>
      </w:r>
      <w:r w:rsidRPr="001E65B4">
        <w:rPr>
          <w:rFonts w:ascii="Times New Roman" w:eastAsia="Times New Roman" w:hAnsi="Times New Roman" w:cs="Times New Roman"/>
          <w:b/>
          <w:sz w:val="24"/>
          <w:szCs w:val="24"/>
          <w:lang w:eastAsia="hr-HR"/>
        </w:rPr>
        <w:t>VIH IZVORA ENERGIJE I VISOKOUČINKOVITIH KOGENERACIJA</w:t>
      </w:r>
    </w:p>
    <w:p w14:paraId="6130CCE6"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2831793C"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0D04B8EF"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09375CE7"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2BF3C69D"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42172D75"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0E37B2BB"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09D05F84"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19ED0B8B"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35E09D00"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04F3EA1C"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1C68F73C"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01E18215"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43480578"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3D069C05"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419C4AFA"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23F52686"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0ED3A405"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68481647"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308B800E"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72BC5FE4" w14:textId="77777777" w:rsidR="001E65B4" w:rsidRPr="001E65B4" w:rsidRDefault="001E65B4" w:rsidP="001E65B4">
      <w:pPr>
        <w:spacing w:after="0" w:line="240" w:lineRule="auto"/>
        <w:jc w:val="center"/>
        <w:rPr>
          <w:rFonts w:ascii="Times New Roman" w:eastAsia="Times New Roman" w:hAnsi="Times New Roman" w:cs="Times New Roman"/>
          <w:b/>
          <w:sz w:val="24"/>
          <w:szCs w:val="24"/>
          <w:lang w:eastAsia="hr-HR"/>
        </w:rPr>
      </w:pPr>
    </w:p>
    <w:p w14:paraId="3FB7A09E" w14:textId="77777777" w:rsidR="001E65B4" w:rsidRPr="001E65B4" w:rsidRDefault="001E65B4" w:rsidP="001E65B4">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0299B1BB" w14:textId="20536F45" w:rsidR="001E65B4" w:rsidRPr="001E65B4" w:rsidRDefault="001E65B4" w:rsidP="001E65B4">
      <w:pPr>
        <w:spacing w:after="0" w:line="240" w:lineRule="auto"/>
        <w:jc w:val="center"/>
        <w:rPr>
          <w:rFonts w:ascii="Times New Roman" w:eastAsia="Times New Roman" w:hAnsi="Times New Roman" w:cs="Times New Roman"/>
          <w:b/>
          <w:bCs/>
          <w:color w:val="231F20"/>
          <w:sz w:val="29"/>
          <w:szCs w:val="29"/>
          <w:lang w:eastAsia="hr-HR"/>
        </w:rPr>
      </w:pPr>
      <w:r w:rsidRPr="001E65B4">
        <w:rPr>
          <w:rFonts w:ascii="Times New Roman" w:eastAsia="Times New Roman" w:hAnsi="Times New Roman" w:cs="Times New Roman"/>
          <w:b/>
          <w:sz w:val="24"/>
          <w:szCs w:val="24"/>
          <w:lang w:eastAsia="hr-HR"/>
        </w:rPr>
        <w:t xml:space="preserve">Zagreb, </w:t>
      </w:r>
      <w:r w:rsidR="00FC55C3">
        <w:rPr>
          <w:rFonts w:ascii="Times New Roman" w:eastAsia="Times New Roman" w:hAnsi="Times New Roman" w:cs="Times New Roman"/>
          <w:b/>
          <w:sz w:val="24"/>
          <w:szCs w:val="24"/>
          <w:lang w:eastAsia="hr-HR"/>
        </w:rPr>
        <w:t>travanj</w:t>
      </w:r>
      <w:r w:rsidR="00217D45">
        <w:rPr>
          <w:rFonts w:ascii="Times New Roman" w:eastAsia="Times New Roman" w:hAnsi="Times New Roman" w:cs="Times New Roman"/>
          <w:b/>
          <w:sz w:val="24"/>
          <w:szCs w:val="24"/>
          <w:lang w:eastAsia="hr-HR"/>
        </w:rPr>
        <w:t xml:space="preserve"> </w:t>
      </w:r>
      <w:r w:rsidRPr="001E65B4">
        <w:rPr>
          <w:rFonts w:ascii="Times New Roman" w:eastAsia="Times New Roman" w:hAnsi="Times New Roman" w:cs="Times New Roman"/>
          <w:b/>
          <w:sz w:val="24"/>
          <w:szCs w:val="24"/>
          <w:lang w:eastAsia="hr-HR"/>
        </w:rPr>
        <w:t>202</w:t>
      </w:r>
      <w:r w:rsidR="00217D45">
        <w:rPr>
          <w:rFonts w:ascii="Times New Roman" w:eastAsia="Times New Roman" w:hAnsi="Times New Roman" w:cs="Times New Roman"/>
          <w:b/>
          <w:sz w:val="24"/>
          <w:szCs w:val="24"/>
          <w:lang w:eastAsia="hr-HR"/>
        </w:rPr>
        <w:t>2</w:t>
      </w:r>
      <w:r w:rsidRPr="001E65B4">
        <w:rPr>
          <w:rFonts w:ascii="Times New Roman" w:eastAsia="Times New Roman" w:hAnsi="Times New Roman" w:cs="Times New Roman"/>
          <w:b/>
          <w:sz w:val="24"/>
          <w:szCs w:val="24"/>
          <w:lang w:eastAsia="hr-HR"/>
        </w:rPr>
        <w:t>.</w:t>
      </w:r>
    </w:p>
    <w:p w14:paraId="12FA667A" w14:textId="2B3A0E25" w:rsidR="001E65B4" w:rsidRDefault="001E65B4" w:rsidP="4E33377F">
      <w:pPr>
        <w:spacing w:after="0" w:line="240" w:lineRule="auto"/>
        <w:jc w:val="both"/>
        <w:rPr>
          <w:rFonts w:ascii="Times New Roman" w:eastAsia="Times New Roman" w:hAnsi="Times New Roman" w:cs="Times New Roman"/>
          <w:sz w:val="24"/>
          <w:szCs w:val="24"/>
        </w:rPr>
      </w:pPr>
    </w:p>
    <w:p w14:paraId="6D3D6147" w14:textId="77777777" w:rsidR="001E65B4" w:rsidRDefault="001E65B4" w:rsidP="4E33377F">
      <w:pPr>
        <w:spacing w:after="0" w:line="240" w:lineRule="auto"/>
        <w:jc w:val="both"/>
        <w:rPr>
          <w:rFonts w:ascii="Times New Roman" w:eastAsia="Times New Roman" w:hAnsi="Times New Roman" w:cs="Times New Roman"/>
          <w:sz w:val="24"/>
          <w:szCs w:val="24"/>
        </w:rPr>
      </w:pPr>
    </w:p>
    <w:p w14:paraId="20E6BA5D" w14:textId="3D9D922D" w:rsidR="00384DA5" w:rsidRPr="00CB0C59" w:rsidRDefault="5B25F54E" w:rsidP="4E33377F">
      <w:pPr>
        <w:spacing w:after="0" w:line="240" w:lineRule="auto"/>
        <w:jc w:val="both"/>
        <w:rPr>
          <w:rFonts w:ascii="Times New Roman" w:eastAsia="Times New Roman" w:hAnsi="Times New Roman" w:cs="Times New Roman"/>
          <w:sz w:val="24"/>
          <w:szCs w:val="24"/>
        </w:rPr>
      </w:pPr>
      <w:r w:rsidRPr="00CB0C59">
        <w:rPr>
          <w:rFonts w:ascii="Times New Roman" w:eastAsia="Times New Roman" w:hAnsi="Times New Roman" w:cs="Times New Roman"/>
          <w:sz w:val="24"/>
          <w:szCs w:val="24"/>
        </w:rPr>
        <w:lastRenderedPageBreak/>
        <w:t xml:space="preserve">Na temelju članka </w:t>
      </w:r>
      <w:bookmarkStart w:id="0" w:name="_Hlk99618082"/>
      <w:r w:rsidRPr="00CB0C59">
        <w:rPr>
          <w:rFonts w:ascii="Times New Roman" w:eastAsia="Times New Roman" w:hAnsi="Times New Roman" w:cs="Times New Roman"/>
          <w:sz w:val="24"/>
          <w:szCs w:val="24"/>
        </w:rPr>
        <w:t>41. Zakona o obnovljivim izvorima energije i visokoučinkovitoj kogeneraciji („Narodne novine“, broj 138/21</w:t>
      </w:r>
      <w:r w:rsidR="00EC7CEE" w:rsidRPr="00CB0C59">
        <w:rPr>
          <w:rFonts w:ascii="Times New Roman" w:eastAsia="Times New Roman" w:hAnsi="Times New Roman" w:cs="Times New Roman"/>
          <w:sz w:val="24"/>
          <w:szCs w:val="24"/>
        </w:rPr>
        <w:t>.</w:t>
      </w:r>
      <w:r w:rsidRPr="00CB0C59">
        <w:rPr>
          <w:rFonts w:ascii="Times New Roman" w:eastAsia="Times New Roman" w:hAnsi="Times New Roman" w:cs="Times New Roman"/>
          <w:sz w:val="24"/>
          <w:szCs w:val="24"/>
        </w:rPr>
        <w:t>)</w:t>
      </w:r>
      <w:bookmarkEnd w:id="0"/>
      <w:r w:rsidRPr="00CB0C59">
        <w:rPr>
          <w:rFonts w:ascii="Times New Roman" w:eastAsia="Times New Roman" w:hAnsi="Times New Roman" w:cs="Times New Roman"/>
          <w:sz w:val="24"/>
          <w:szCs w:val="24"/>
        </w:rPr>
        <w:t>, Vlada Republike Hrvatske je na sjednici održanoj ____________ 2022. godine donijela</w:t>
      </w:r>
    </w:p>
    <w:p w14:paraId="173C3F6B" w14:textId="7E14C679" w:rsidR="00384DA5" w:rsidRPr="00CB0C59" w:rsidRDefault="00384DA5" w:rsidP="4E33377F">
      <w:pPr>
        <w:spacing w:after="0" w:line="240" w:lineRule="auto"/>
        <w:jc w:val="both"/>
        <w:rPr>
          <w:rFonts w:ascii="Times New Roman" w:hAnsi="Times New Roman" w:cs="Times New Roman"/>
          <w:sz w:val="24"/>
          <w:szCs w:val="24"/>
        </w:rPr>
      </w:pPr>
    </w:p>
    <w:p w14:paraId="7D59A6B0" w14:textId="77777777" w:rsidR="00384DA5" w:rsidRPr="00CB0C59" w:rsidRDefault="00384DA5" w:rsidP="00384DA5">
      <w:pPr>
        <w:spacing w:after="0" w:line="240" w:lineRule="auto"/>
        <w:jc w:val="both"/>
        <w:rPr>
          <w:rFonts w:ascii="Times New Roman" w:hAnsi="Times New Roman" w:cs="Times New Roman"/>
          <w:sz w:val="24"/>
          <w:szCs w:val="24"/>
        </w:rPr>
      </w:pPr>
    </w:p>
    <w:p w14:paraId="735C9E54" w14:textId="77777777" w:rsidR="00384DA5" w:rsidRPr="00CB0C59" w:rsidRDefault="00384DA5" w:rsidP="00384DA5">
      <w:pPr>
        <w:spacing w:after="0" w:line="240" w:lineRule="auto"/>
        <w:jc w:val="center"/>
        <w:rPr>
          <w:rFonts w:ascii="Times New Roman" w:hAnsi="Times New Roman" w:cs="Times New Roman"/>
          <w:b/>
          <w:sz w:val="24"/>
          <w:szCs w:val="24"/>
        </w:rPr>
      </w:pPr>
      <w:bookmarkStart w:id="1" w:name="_Hlk99644772"/>
      <w:r w:rsidRPr="00CB0C59">
        <w:rPr>
          <w:rFonts w:ascii="Times New Roman" w:hAnsi="Times New Roman" w:cs="Times New Roman"/>
          <w:b/>
          <w:sz w:val="24"/>
          <w:szCs w:val="24"/>
        </w:rPr>
        <w:t>UREDBU</w:t>
      </w:r>
    </w:p>
    <w:p w14:paraId="4332E80A" w14:textId="77777777" w:rsidR="00384DA5" w:rsidRPr="00CB0C59" w:rsidRDefault="00384DA5" w:rsidP="00384DA5">
      <w:pPr>
        <w:spacing w:after="0" w:line="240" w:lineRule="auto"/>
        <w:jc w:val="center"/>
        <w:rPr>
          <w:rFonts w:ascii="Times New Roman" w:hAnsi="Times New Roman" w:cs="Times New Roman"/>
          <w:b/>
          <w:sz w:val="24"/>
          <w:szCs w:val="24"/>
        </w:rPr>
      </w:pPr>
    </w:p>
    <w:p w14:paraId="12FC944A" w14:textId="4F14E23E" w:rsidR="00384DA5" w:rsidRPr="00CB0C59" w:rsidRDefault="00384DA5" w:rsidP="00384DA5">
      <w:pPr>
        <w:spacing w:after="0" w:line="240" w:lineRule="auto"/>
        <w:jc w:val="center"/>
        <w:rPr>
          <w:rFonts w:ascii="Times New Roman" w:hAnsi="Times New Roman" w:cs="Times New Roman"/>
          <w:b/>
          <w:sz w:val="24"/>
          <w:szCs w:val="24"/>
        </w:rPr>
      </w:pPr>
      <w:r w:rsidRPr="00CB0C59">
        <w:rPr>
          <w:rFonts w:ascii="Times New Roman" w:hAnsi="Times New Roman" w:cs="Times New Roman"/>
          <w:b/>
          <w:sz w:val="24"/>
          <w:szCs w:val="24"/>
        </w:rPr>
        <w:t>O KORIŠTENJU OBNOVLJ</w:t>
      </w:r>
      <w:r w:rsidR="001A4E64">
        <w:rPr>
          <w:rFonts w:ascii="Times New Roman" w:hAnsi="Times New Roman" w:cs="Times New Roman"/>
          <w:b/>
          <w:sz w:val="24"/>
          <w:szCs w:val="24"/>
        </w:rPr>
        <w:t>I</w:t>
      </w:r>
      <w:r w:rsidRPr="00CB0C59">
        <w:rPr>
          <w:rFonts w:ascii="Times New Roman" w:hAnsi="Times New Roman" w:cs="Times New Roman"/>
          <w:b/>
          <w:sz w:val="24"/>
          <w:szCs w:val="24"/>
        </w:rPr>
        <w:t>VIH IZVORA ENERGIJE I VISOKOUČINKOVITIH KOGENERACIJA</w:t>
      </w:r>
      <w:bookmarkEnd w:id="1"/>
    </w:p>
    <w:p w14:paraId="7ED18763" w14:textId="77777777" w:rsidR="00384DA5" w:rsidRPr="00CB0C59" w:rsidRDefault="00384DA5" w:rsidP="00384DA5">
      <w:pPr>
        <w:spacing w:after="0" w:line="240" w:lineRule="auto"/>
        <w:jc w:val="center"/>
        <w:rPr>
          <w:rFonts w:ascii="Times New Roman" w:hAnsi="Times New Roman" w:cs="Times New Roman"/>
          <w:b/>
          <w:sz w:val="24"/>
          <w:szCs w:val="24"/>
        </w:rPr>
      </w:pPr>
    </w:p>
    <w:p w14:paraId="4743DD1F" w14:textId="77777777" w:rsidR="00384DA5" w:rsidRPr="00CB0C59" w:rsidRDefault="00384DA5" w:rsidP="00384DA5">
      <w:pPr>
        <w:spacing w:after="0" w:line="240" w:lineRule="auto"/>
        <w:jc w:val="center"/>
        <w:rPr>
          <w:rFonts w:ascii="Times New Roman" w:hAnsi="Times New Roman" w:cs="Times New Roman"/>
          <w:b/>
          <w:sz w:val="24"/>
          <w:szCs w:val="24"/>
        </w:rPr>
      </w:pPr>
    </w:p>
    <w:p w14:paraId="7A9AA068" w14:textId="6E7B7401" w:rsidR="00384DA5" w:rsidRPr="00CB0C59" w:rsidRDefault="00CA31AC" w:rsidP="00F60E90">
      <w:pPr>
        <w:pStyle w:val="Heading1"/>
        <w:rPr>
          <w:color w:val="auto"/>
          <w:sz w:val="24"/>
        </w:rPr>
      </w:pPr>
      <w:r w:rsidRPr="00CB0C59">
        <w:rPr>
          <w:color w:val="auto"/>
          <w:sz w:val="24"/>
        </w:rPr>
        <w:t xml:space="preserve">I. </w:t>
      </w:r>
      <w:r w:rsidR="00384DA5" w:rsidRPr="00CB0C59">
        <w:rPr>
          <w:color w:val="auto"/>
          <w:sz w:val="24"/>
        </w:rPr>
        <w:t>OPĆE ODREDBE</w:t>
      </w:r>
    </w:p>
    <w:p w14:paraId="1908B862" w14:textId="77777777" w:rsidR="00384DA5" w:rsidRPr="00CB0C59" w:rsidRDefault="00384DA5" w:rsidP="00384DA5">
      <w:pPr>
        <w:spacing w:after="0" w:line="240" w:lineRule="auto"/>
        <w:jc w:val="center"/>
        <w:rPr>
          <w:rFonts w:ascii="Times New Roman" w:hAnsi="Times New Roman" w:cs="Times New Roman"/>
          <w:b/>
          <w:sz w:val="24"/>
          <w:szCs w:val="24"/>
        </w:rPr>
      </w:pPr>
    </w:p>
    <w:p w14:paraId="7E965227" w14:textId="77777777" w:rsidR="00384DA5" w:rsidRPr="00CB0C59" w:rsidRDefault="00384DA5" w:rsidP="00E63DC7">
      <w:pPr>
        <w:pStyle w:val="Heading3"/>
      </w:pPr>
      <w:r w:rsidRPr="00CB0C59">
        <w:t>Članak 1.</w:t>
      </w:r>
    </w:p>
    <w:p w14:paraId="0BE9E595" w14:textId="30E3AA19" w:rsidR="4307E039" w:rsidRDefault="4307E039" w:rsidP="4E33377F">
      <w:pPr>
        <w:jc w:val="both"/>
        <w:rPr>
          <w:rFonts w:ascii="Times New Roman" w:eastAsia="Times New Roman" w:hAnsi="Times New Roman" w:cs="Times New Roman"/>
          <w:sz w:val="24"/>
          <w:szCs w:val="24"/>
        </w:rPr>
      </w:pPr>
      <w:r w:rsidRPr="00CB0C59">
        <w:rPr>
          <w:rFonts w:ascii="Times New Roman" w:eastAsia="Times New Roman" w:hAnsi="Times New Roman" w:cs="Times New Roman"/>
          <w:sz w:val="24"/>
          <w:szCs w:val="24"/>
        </w:rPr>
        <w:t xml:space="preserve">Ovom se Uredbom propisuju tehnički detalji statusa povlaštenog proizvođača, tehnički i pogonski uvjeti za proizvodna postrojenja i/ili proizvodne jedinice, uvjeti za korištenje primarnog izvora energije u proizvodnim postrojenjima koja koriste obnovljive izvore energije ili fosilna goriva za visokoučinkovitu kogeneraciju, uvjeti visoke učinkovitosti za kogeneracijska postrojenja koja koriste fosilna goriva, uvjeti učinkovitosti i/ili uvjeti korištenja toplinske energije za kogeneracijska postrojenja koja koriste obnovljive izvore energije, uvjeti za suspaljivanje fosilnih goriva, uvjeti za suspaljivanje otpada, izuzeća u ispunjavanju uvjeta za korištenje toplinske energije ili uvjeta učinkovitosti zbog više sile ili drugih situacija uzrokovanih od strane trećih osoba, uvjeti pod kojima je dopušteno odstupanje od utvrđenih uvjeta učinkovitosti (korektivne koeficijente referentne vrijednosti), metodologija utvrđivanja neto isporučene električne energije te način mjerenja toplinske energije i potrošnje goriva na temelju postojeće mjerne opreme u slučaju proizvodnih postrojenja koja koriste obnovljive izvore energije ili proizvodnih postrojenja visokoučinkovite kogeneracije izgrađenih prije stupanja na snagu </w:t>
      </w:r>
      <w:r w:rsidR="00DB313B" w:rsidRPr="00CB0C59">
        <w:rPr>
          <w:rFonts w:ascii="Times New Roman" w:eastAsia="Times New Roman" w:hAnsi="Times New Roman" w:cs="Times New Roman"/>
          <w:sz w:val="24"/>
          <w:szCs w:val="24"/>
        </w:rPr>
        <w:t>zakona koji uređuje obnovljive izvore energije i visokoučinkovitu kogeneraciju</w:t>
      </w:r>
      <w:r w:rsidRPr="00CB0C59">
        <w:rPr>
          <w:rFonts w:ascii="Times New Roman" w:eastAsia="Times New Roman" w:hAnsi="Times New Roman" w:cs="Times New Roman"/>
          <w:sz w:val="24"/>
          <w:szCs w:val="24"/>
        </w:rPr>
        <w:t>, način prestanka i izmjene statusa povlaštenog proizvođača električne energije u slučaju proizvodnje električne energije iz obnovljivih izvora energije i kogeneracije iz jednostavnih građevina određenih propisom kojim se određuju jednostavne i druge građevine i radovi, obveze izvještavanja i dostave podataka, kataloški brojevi otpada, drugi uvjeti u vezi s korištenjem otpada kada se on koristi kao sirovina u proizvodnom postrojenju povlaštenog proizvođača električne energije sukladno redu prvenstva gospodarenja otpadom u skladu sa zakonom kojim je uređeno održivo gospodarenje otpadom</w:t>
      </w:r>
      <w:r w:rsidR="00DB313B" w:rsidRPr="00CB0C59">
        <w:rPr>
          <w:rFonts w:ascii="Times New Roman" w:eastAsia="Times New Roman" w:hAnsi="Times New Roman" w:cs="Times New Roman"/>
          <w:sz w:val="24"/>
          <w:szCs w:val="24"/>
        </w:rPr>
        <w:t>,</w:t>
      </w:r>
      <w:r w:rsidR="00483B29">
        <w:rPr>
          <w:rFonts w:ascii="Times New Roman" w:eastAsia="Times New Roman" w:hAnsi="Times New Roman" w:cs="Times New Roman"/>
          <w:sz w:val="24"/>
          <w:szCs w:val="24"/>
        </w:rPr>
        <w:t xml:space="preserve"> </w:t>
      </w:r>
      <w:r w:rsidR="00DB313B" w:rsidRPr="00CB0C59">
        <w:rPr>
          <w:rFonts w:ascii="Times New Roman" w:eastAsia="Times New Roman" w:hAnsi="Times New Roman" w:cs="Times New Roman"/>
          <w:sz w:val="24"/>
          <w:szCs w:val="24"/>
        </w:rPr>
        <w:t>o</w:t>
      </w:r>
      <w:r w:rsidRPr="00CB0C59">
        <w:rPr>
          <w:rFonts w:ascii="Times New Roman" w:eastAsia="Times New Roman" w:hAnsi="Times New Roman" w:cs="Times New Roman"/>
          <w:sz w:val="24"/>
          <w:szCs w:val="24"/>
        </w:rPr>
        <w:t>vom uredbom propisuje se normalizacijsko pravilo za obračunavanje električne energije proizvedene iz hidroenergije i energije vjetra, pravila za izračun doprinosa goriva iz biomase i njihovih usporednih fosilnih goriva smanjenju stakleničkih plinova i obračunavanje energije iz toplinskih dizalica.</w:t>
      </w:r>
    </w:p>
    <w:p w14:paraId="29014EEF" w14:textId="77777777" w:rsidR="00ED4704" w:rsidRPr="00CB0C59" w:rsidRDefault="00ED4704" w:rsidP="4E33377F">
      <w:pPr>
        <w:jc w:val="both"/>
        <w:rPr>
          <w:rFonts w:ascii="Times New Roman" w:eastAsia="Times New Roman" w:hAnsi="Times New Roman" w:cs="Times New Roman"/>
          <w:sz w:val="24"/>
          <w:szCs w:val="24"/>
        </w:rPr>
      </w:pPr>
    </w:p>
    <w:p w14:paraId="3EC7D5E7" w14:textId="0CB2D087" w:rsidR="4E33377F" w:rsidRPr="00CB0C59" w:rsidRDefault="4E33377F" w:rsidP="4E33377F">
      <w:pPr>
        <w:spacing w:after="0" w:line="240" w:lineRule="auto"/>
        <w:jc w:val="both"/>
        <w:rPr>
          <w:rFonts w:ascii="Times New Roman" w:eastAsia="Times New Roman" w:hAnsi="Times New Roman" w:cs="Times New Roman"/>
          <w:sz w:val="24"/>
          <w:szCs w:val="24"/>
          <w:lang w:eastAsia="hr-HR"/>
        </w:rPr>
      </w:pPr>
    </w:p>
    <w:p w14:paraId="480A1A0D" w14:textId="77777777" w:rsidR="00AB6682" w:rsidRPr="00CB0C59" w:rsidRDefault="00AB6682" w:rsidP="00384DA5">
      <w:pPr>
        <w:spacing w:after="0" w:line="240" w:lineRule="auto"/>
        <w:jc w:val="both"/>
        <w:rPr>
          <w:rFonts w:ascii="Times New Roman" w:hAnsi="Times New Roman" w:cs="Times New Roman"/>
          <w:sz w:val="24"/>
          <w:szCs w:val="24"/>
        </w:rPr>
      </w:pPr>
    </w:p>
    <w:p w14:paraId="4696412F" w14:textId="77777777" w:rsidR="00384DA5" w:rsidRPr="00CB0C59" w:rsidRDefault="00384DA5" w:rsidP="00E63DC7">
      <w:pPr>
        <w:pStyle w:val="Heading3"/>
      </w:pPr>
      <w:r w:rsidRPr="00CB0C59">
        <w:t>Članak 2.</w:t>
      </w:r>
    </w:p>
    <w:p w14:paraId="15E54CD6" w14:textId="77777777" w:rsidR="003862DF" w:rsidRPr="00CB0C59" w:rsidRDefault="5A3F426D" w:rsidP="4E33377F">
      <w:pPr>
        <w:spacing w:after="0" w:line="240" w:lineRule="auto"/>
        <w:jc w:val="both"/>
        <w:rPr>
          <w:rFonts w:ascii="Times New Roman" w:eastAsia="Times New Roman" w:hAnsi="Times New Roman" w:cs="Times New Roman"/>
          <w:sz w:val="24"/>
          <w:szCs w:val="24"/>
        </w:rPr>
      </w:pPr>
      <w:r w:rsidRPr="00CB0C59">
        <w:rPr>
          <w:rFonts w:ascii="Times New Roman" w:eastAsia="Times New Roman" w:hAnsi="Times New Roman" w:cs="Times New Roman"/>
          <w:sz w:val="24"/>
          <w:szCs w:val="24"/>
        </w:rPr>
        <w:lastRenderedPageBreak/>
        <w:t>Ovom se Uredbom u hrvatsko zakonodavstvo preuzima</w:t>
      </w:r>
      <w:r w:rsidR="003862DF" w:rsidRPr="00CB0C59">
        <w:rPr>
          <w:rFonts w:ascii="Times New Roman" w:eastAsia="Times New Roman" w:hAnsi="Times New Roman" w:cs="Times New Roman"/>
          <w:sz w:val="24"/>
          <w:szCs w:val="24"/>
        </w:rPr>
        <w:t>ju:</w:t>
      </w:r>
    </w:p>
    <w:p w14:paraId="4F75BF3F" w14:textId="77777777" w:rsidR="003862DF" w:rsidRPr="00CB0C59" w:rsidRDefault="003862DF" w:rsidP="4E33377F">
      <w:pPr>
        <w:spacing w:after="0" w:line="240" w:lineRule="auto"/>
        <w:jc w:val="both"/>
        <w:rPr>
          <w:rFonts w:ascii="Times New Roman" w:eastAsia="Times New Roman" w:hAnsi="Times New Roman" w:cs="Times New Roman"/>
          <w:sz w:val="24"/>
          <w:szCs w:val="24"/>
        </w:rPr>
      </w:pPr>
      <w:r w:rsidRPr="00CB0C59">
        <w:rPr>
          <w:rFonts w:ascii="Times New Roman" w:eastAsia="Times New Roman" w:hAnsi="Times New Roman" w:cs="Times New Roman"/>
          <w:sz w:val="24"/>
          <w:szCs w:val="24"/>
        </w:rPr>
        <w:t xml:space="preserve">1. </w:t>
      </w:r>
      <w:r w:rsidR="5A3F426D" w:rsidRPr="00CB0C59">
        <w:rPr>
          <w:rFonts w:ascii="Times New Roman" w:eastAsia="Times New Roman" w:hAnsi="Times New Roman" w:cs="Times New Roman"/>
          <w:sz w:val="24"/>
          <w:szCs w:val="24"/>
        </w:rPr>
        <w:t>Direktiva 2018/2001 Europskog parlamenta i Vijeća od 11. prosinca 2018. o promicanju uporabe energije iz obnovljivih izvora (preinaka) (tekst značajan za EGP) (SL L 328, 21. 12. 2018.)</w:t>
      </w:r>
      <w:r w:rsidRPr="00CB0C59">
        <w:rPr>
          <w:rFonts w:ascii="Times New Roman" w:eastAsia="Times New Roman" w:hAnsi="Times New Roman" w:cs="Times New Roman"/>
          <w:sz w:val="24"/>
          <w:szCs w:val="24"/>
        </w:rPr>
        <w:t xml:space="preserve"> i</w:t>
      </w:r>
    </w:p>
    <w:p w14:paraId="1322FCC4" w14:textId="194F2CE4" w:rsidR="5A3F426D" w:rsidRPr="00CB0C59" w:rsidRDefault="003862DF" w:rsidP="4E33377F">
      <w:pPr>
        <w:spacing w:after="0" w:line="240" w:lineRule="auto"/>
        <w:jc w:val="both"/>
        <w:rPr>
          <w:rFonts w:ascii="Times New Roman" w:eastAsia="Times New Roman" w:hAnsi="Times New Roman" w:cs="Times New Roman"/>
          <w:sz w:val="24"/>
          <w:szCs w:val="24"/>
        </w:rPr>
      </w:pPr>
      <w:r w:rsidRPr="00CB0C59">
        <w:rPr>
          <w:rFonts w:ascii="Times New Roman" w:eastAsia="Times New Roman" w:hAnsi="Times New Roman" w:cs="Times New Roman"/>
          <w:sz w:val="24"/>
          <w:szCs w:val="24"/>
        </w:rPr>
        <w:t>2. Direktiva 2012/27/EU Europskog parlamenta i Vijeća od 25. listopada 2012. o energetskoj učinkovitosti, izmjeni direktiva 2009/125/EZ i 2010/30/EU i stavljanju izvan snage direktiva 2004/8/EZ i 2006/32/EZ (Tekst značajan za EGP)</w:t>
      </w:r>
      <w:r w:rsidR="5A3F426D" w:rsidRPr="00CB0C59">
        <w:rPr>
          <w:rFonts w:ascii="Times New Roman" w:eastAsia="Times New Roman" w:hAnsi="Times New Roman" w:cs="Times New Roman"/>
          <w:sz w:val="24"/>
          <w:szCs w:val="24"/>
        </w:rPr>
        <w:t>.</w:t>
      </w:r>
    </w:p>
    <w:p w14:paraId="5F0D7098" w14:textId="6C53E779" w:rsidR="4E33377F" w:rsidRPr="00CB0C59" w:rsidRDefault="4E33377F" w:rsidP="4E33377F">
      <w:pPr>
        <w:spacing w:after="0" w:line="240" w:lineRule="auto"/>
        <w:jc w:val="both"/>
        <w:rPr>
          <w:rFonts w:ascii="Times New Roman" w:eastAsia="Times New Roman" w:hAnsi="Times New Roman" w:cs="Times New Roman"/>
          <w:sz w:val="24"/>
          <w:szCs w:val="24"/>
          <w:lang w:eastAsia="hr-HR"/>
        </w:rPr>
      </w:pPr>
    </w:p>
    <w:p w14:paraId="1C1507EA" w14:textId="77777777" w:rsidR="00D14199" w:rsidRPr="00CB0C59" w:rsidRDefault="00D14199" w:rsidP="00384DA5">
      <w:pPr>
        <w:spacing w:after="0" w:line="240" w:lineRule="auto"/>
        <w:jc w:val="both"/>
        <w:rPr>
          <w:rFonts w:ascii="Times New Roman" w:hAnsi="Times New Roman" w:cs="Times New Roman"/>
          <w:sz w:val="24"/>
          <w:szCs w:val="24"/>
        </w:rPr>
      </w:pPr>
    </w:p>
    <w:p w14:paraId="6DDD55A0" w14:textId="77777777" w:rsidR="00EB0CBD" w:rsidRPr="00CB0C59" w:rsidRDefault="00D85569" w:rsidP="00E63DC7">
      <w:pPr>
        <w:pStyle w:val="Heading3"/>
      </w:pPr>
      <w:r w:rsidRPr="00CB0C59">
        <w:t>Č</w:t>
      </w:r>
      <w:r w:rsidR="00D03E5C" w:rsidRPr="00CB0C59">
        <w:t>lanak 3.</w:t>
      </w:r>
    </w:p>
    <w:p w14:paraId="5F2ACF1D" w14:textId="77777777" w:rsidR="0082344C" w:rsidRPr="00CB0C59" w:rsidRDefault="0082344C" w:rsidP="0082344C">
      <w:pPr>
        <w:spacing w:after="0"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(1) Izrazi koji se koriste u ovoj Uredbi imaju značenja utvrđena zakonom kojim se uređuju obnovljivi izvori energije i visokoučinkovite kogeneracije, zakonom kojim se uređuje energetski sektor, zakonom kojim se uređuje tržište električne </w:t>
      </w:r>
      <w:r w:rsidR="00FB51DB" w:rsidRPr="00CB0C59">
        <w:rPr>
          <w:rFonts w:ascii="Times New Roman" w:hAnsi="Times New Roman" w:cs="Times New Roman"/>
          <w:sz w:val="24"/>
          <w:szCs w:val="24"/>
        </w:rPr>
        <w:t xml:space="preserve">i </w:t>
      </w:r>
      <w:r w:rsidR="00B94A69" w:rsidRPr="00CB0C59">
        <w:rPr>
          <w:rFonts w:ascii="Times New Roman" w:hAnsi="Times New Roman" w:cs="Times New Roman"/>
          <w:sz w:val="24"/>
          <w:szCs w:val="24"/>
        </w:rPr>
        <w:t xml:space="preserve">zakonom kojim se uređuje tržište </w:t>
      </w:r>
      <w:r w:rsidR="00FB51DB" w:rsidRPr="00CB0C59">
        <w:rPr>
          <w:rFonts w:ascii="Times New Roman" w:hAnsi="Times New Roman" w:cs="Times New Roman"/>
          <w:sz w:val="24"/>
          <w:szCs w:val="24"/>
        </w:rPr>
        <w:t xml:space="preserve">toplinske </w:t>
      </w:r>
      <w:r w:rsidRPr="00CB0C59">
        <w:rPr>
          <w:rFonts w:ascii="Times New Roman" w:hAnsi="Times New Roman" w:cs="Times New Roman"/>
          <w:sz w:val="24"/>
          <w:szCs w:val="24"/>
        </w:rPr>
        <w:t>energije te propisima donesenima na temelju tih zakona.</w:t>
      </w:r>
    </w:p>
    <w:p w14:paraId="08586C45" w14:textId="77777777" w:rsidR="0082344C" w:rsidRPr="00CB0C59" w:rsidRDefault="0082344C" w:rsidP="0082344C">
      <w:pPr>
        <w:spacing w:after="0" w:line="240" w:lineRule="auto"/>
        <w:jc w:val="both"/>
        <w:rPr>
          <w:rFonts w:ascii="Times New Roman" w:hAnsi="Times New Roman" w:cs="Times New Roman"/>
          <w:sz w:val="24"/>
          <w:szCs w:val="24"/>
        </w:rPr>
      </w:pPr>
    </w:p>
    <w:p w14:paraId="433E59A6" w14:textId="77777777" w:rsidR="0082344C" w:rsidRPr="00CB0C59" w:rsidRDefault="0082344C" w:rsidP="0082344C">
      <w:pPr>
        <w:spacing w:after="0" w:line="240" w:lineRule="auto"/>
        <w:jc w:val="both"/>
        <w:rPr>
          <w:rFonts w:ascii="Times New Roman" w:hAnsi="Times New Roman" w:cs="Times New Roman"/>
          <w:sz w:val="24"/>
          <w:szCs w:val="24"/>
        </w:rPr>
      </w:pPr>
      <w:r w:rsidRPr="00CB0C59">
        <w:rPr>
          <w:rFonts w:ascii="Times New Roman" w:hAnsi="Times New Roman" w:cs="Times New Roman"/>
          <w:sz w:val="24"/>
          <w:szCs w:val="24"/>
        </w:rPr>
        <w:t>(2) Pojedini pojmovi u smislu ove Uredbe imaju sljedeća značen</w:t>
      </w:r>
      <w:r w:rsidR="00F60E90" w:rsidRPr="00CB0C59">
        <w:rPr>
          <w:rFonts w:ascii="Times New Roman" w:hAnsi="Times New Roman" w:cs="Times New Roman"/>
          <w:sz w:val="24"/>
          <w:szCs w:val="24"/>
        </w:rPr>
        <w:t>ja:</w:t>
      </w:r>
    </w:p>
    <w:p w14:paraId="4DA8C343" w14:textId="4910E0CB" w:rsidR="007A0495" w:rsidRPr="00CB0C59" w:rsidRDefault="00FA24BC" w:rsidP="00F60E90">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CB0C59">
        <w:rPr>
          <w:rFonts w:ascii="Times New Roman" w:eastAsia="Times New Roman" w:hAnsi="Times New Roman" w:cs="Times New Roman"/>
          <w:i/>
          <w:sz w:val="24"/>
          <w:szCs w:val="24"/>
          <w:lang w:eastAsia="hr-HR"/>
        </w:rPr>
        <w:t>1</w:t>
      </w:r>
      <w:r w:rsidR="00E63DC7" w:rsidRPr="00CB0C59">
        <w:rPr>
          <w:rFonts w:ascii="Times New Roman" w:eastAsia="Times New Roman" w:hAnsi="Times New Roman" w:cs="Times New Roman"/>
          <w:i/>
          <w:sz w:val="24"/>
          <w:szCs w:val="24"/>
          <w:lang w:eastAsia="hr-HR"/>
        </w:rPr>
        <w:t xml:space="preserve">. </w:t>
      </w:r>
      <w:r w:rsidR="007A0495" w:rsidRPr="00CB0C59">
        <w:rPr>
          <w:rFonts w:ascii="Times New Roman" w:eastAsia="Times New Roman" w:hAnsi="Times New Roman" w:cs="Times New Roman"/>
          <w:i/>
          <w:sz w:val="24"/>
          <w:szCs w:val="24"/>
          <w:lang w:eastAsia="hr-HR"/>
        </w:rPr>
        <w:t xml:space="preserve">neovisni revizor </w:t>
      </w:r>
      <w:r w:rsidR="007A0495" w:rsidRPr="00CB0C59">
        <w:rPr>
          <w:rFonts w:ascii="Times New Roman" w:eastAsia="Times New Roman" w:hAnsi="Times New Roman" w:cs="Times New Roman"/>
          <w:iCs/>
          <w:sz w:val="24"/>
          <w:szCs w:val="24"/>
          <w:lang w:eastAsia="hr-HR"/>
        </w:rPr>
        <w:t>je pravna ili fizička osoba koja provjerava odnosno verificira sukladnost s kriterijima održivosti za biogoriva u okviru dobrovoljnog nacionalnog ili međunarodnog programa odobrenog od Europske komisije u skladu s Priopćenjem Komisije o dobrovoljnim programima i zadanim vrijednostima u shemi EU održivosti za biogoriva i bio tekućinama</w:t>
      </w:r>
    </w:p>
    <w:p w14:paraId="4A021331" w14:textId="7AAC7615" w:rsidR="00E63DC7" w:rsidRPr="00CB0C59" w:rsidRDefault="007A0495" w:rsidP="00F60E90">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CB0C59">
        <w:rPr>
          <w:rFonts w:ascii="Times New Roman" w:eastAsia="Times New Roman" w:hAnsi="Times New Roman" w:cs="Times New Roman"/>
          <w:i/>
          <w:sz w:val="24"/>
          <w:szCs w:val="24"/>
          <w:lang w:eastAsia="hr-HR"/>
        </w:rPr>
        <w:t xml:space="preserve">2. </w:t>
      </w:r>
      <w:r w:rsidR="00E63DC7" w:rsidRPr="00CB0C59">
        <w:rPr>
          <w:rFonts w:ascii="Times New Roman" w:eastAsia="Times New Roman" w:hAnsi="Times New Roman" w:cs="Times New Roman"/>
          <w:i/>
          <w:sz w:val="24"/>
          <w:szCs w:val="24"/>
          <w:lang w:eastAsia="hr-HR"/>
        </w:rPr>
        <w:t xml:space="preserve">početak rada proizvodnog postrojenja </w:t>
      </w:r>
      <w:r w:rsidRPr="00CB0C59">
        <w:rPr>
          <w:rFonts w:ascii="Times New Roman" w:eastAsia="Times New Roman" w:hAnsi="Times New Roman" w:cs="Times New Roman"/>
          <w:iCs/>
          <w:sz w:val="24"/>
          <w:szCs w:val="24"/>
          <w:lang w:eastAsia="hr-HR"/>
        </w:rPr>
        <w:t>je</w:t>
      </w:r>
      <w:r w:rsidR="00E63DC7" w:rsidRPr="00CB0C59">
        <w:rPr>
          <w:rFonts w:ascii="Times New Roman" w:eastAsia="Times New Roman" w:hAnsi="Times New Roman" w:cs="Times New Roman"/>
          <w:sz w:val="24"/>
          <w:szCs w:val="24"/>
          <w:lang w:eastAsia="hr-HR"/>
        </w:rPr>
        <w:t xml:space="preserve"> </w:t>
      </w:r>
      <w:r w:rsidR="00D2244D" w:rsidRPr="00CB0C59">
        <w:rPr>
          <w:rFonts w:ascii="Times New Roman" w:eastAsia="Times New Roman" w:hAnsi="Times New Roman" w:cs="Times New Roman"/>
          <w:sz w:val="24"/>
          <w:szCs w:val="24"/>
          <w:lang w:eastAsia="hr-HR"/>
        </w:rPr>
        <w:t>datum izdavanja uporabne dozvole ili, u slučaju kada je uporaba dozvoljena na temelju drugog akta, u skladu s propisima kojima se uređuje građenje, datum početka trajnog rada proizvodnog postrojenja ili, u slučaju jednostavnih postrojenja, datum početka trajnog pogona iz prve izdane potvrde o trajnom pogonu koju  izdaje operator distribucijskog sustava ili na temelju druge odgovarajuće dokumentacije kada nije moguće utvrditi početak rada na gornje opisani način</w:t>
      </w:r>
    </w:p>
    <w:p w14:paraId="2B7013FB" w14:textId="453B0122" w:rsidR="007A0495" w:rsidRPr="00CB0C59" w:rsidRDefault="007A0495" w:rsidP="000664A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3</w:t>
      </w:r>
      <w:r w:rsidR="0082344C" w:rsidRPr="00CB0C59">
        <w:rPr>
          <w:rFonts w:ascii="Times New Roman" w:eastAsia="Times New Roman" w:hAnsi="Times New Roman" w:cs="Times New Roman"/>
          <w:i/>
          <w:sz w:val="24"/>
          <w:szCs w:val="24"/>
          <w:lang w:eastAsia="hr-HR"/>
        </w:rPr>
        <w:t xml:space="preserve">. </w:t>
      </w:r>
      <w:r w:rsidR="0082344C" w:rsidRPr="00CB0C59">
        <w:rPr>
          <w:rFonts w:ascii="Times New Roman" w:eastAsia="Times New Roman" w:hAnsi="Times New Roman" w:cs="Times New Roman"/>
          <w:i/>
          <w:iCs/>
          <w:sz w:val="24"/>
          <w:szCs w:val="24"/>
          <w:lang w:eastAsia="hr-HR"/>
        </w:rPr>
        <w:t xml:space="preserve">ušteda primarne energije (UPE) </w:t>
      </w:r>
      <w:r w:rsidRPr="00CB0C59">
        <w:rPr>
          <w:rFonts w:ascii="Times New Roman" w:eastAsia="Times New Roman" w:hAnsi="Times New Roman" w:cs="Times New Roman"/>
          <w:sz w:val="24"/>
          <w:szCs w:val="24"/>
          <w:lang w:eastAsia="hr-HR"/>
        </w:rPr>
        <w:t>je</w:t>
      </w:r>
      <w:r w:rsidR="0082344C" w:rsidRPr="00CB0C59">
        <w:rPr>
          <w:rFonts w:ascii="Times New Roman" w:eastAsia="Times New Roman" w:hAnsi="Times New Roman" w:cs="Times New Roman"/>
          <w:i/>
          <w:sz w:val="24"/>
          <w:szCs w:val="24"/>
          <w:lang w:eastAsia="hr-HR"/>
        </w:rPr>
        <w:t xml:space="preserve"> </w:t>
      </w:r>
      <w:r w:rsidR="0082344C" w:rsidRPr="00CB0C59">
        <w:rPr>
          <w:rFonts w:ascii="Times New Roman" w:eastAsia="Times New Roman" w:hAnsi="Times New Roman" w:cs="Times New Roman"/>
          <w:sz w:val="24"/>
          <w:szCs w:val="24"/>
          <w:lang w:eastAsia="hr-HR"/>
        </w:rPr>
        <w:t xml:space="preserve">pokazatelj energetske učinkovitosti kogeneracije, koji se </w:t>
      </w:r>
      <w:r w:rsidR="00F60E90" w:rsidRPr="00CB0C59">
        <w:rPr>
          <w:rFonts w:ascii="Times New Roman" w:eastAsia="Times New Roman" w:hAnsi="Times New Roman" w:cs="Times New Roman"/>
          <w:sz w:val="24"/>
          <w:szCs w:val="24"/>
          <w:lang w:eastAsia="hr-HR"/>
        </w:rPr>
        <w:t>određuje prema Prilogu I ove Uredbe</w:t>
      </w:r>
    </w:p>
    <w:p w14:paraId="2FA9F9AF" w14:textId="03A758C9" w:rsidR="008C0D29" w:rsidRPr="008C0D29" w:rsidRDefault="008C0D29" w:rsidP="008C0D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iCs/>
          <w:sz w:val="24"/>
          <w:szCs w:val="24"/>
          <w:lang w:eastAsia="hr-HR"/>
        </w:rPr>
        <w:t>4</w:t>
      </w:r>
      <w:r w:rsidRPr="008C0D29">
        <w:rPr>
          <w:rFonts w:ascii="Times New Roman" w:eastAsia="Times New Roman" w:hAnsi="Times New Roman" w:cs="Times New Roman"/>
          <w:i/>
          <w:iCs/>
          <w:sz w:val="24"/>
          <w:szCs w:val="24"/>
          <w:lang w:eastAsia="hr-HR"/>
        </w:rPr>
        <w:t>. verifikacija ispunjenja kriterija održivosti</w:t>
      </w:r>
      <w:r w:rsidRPr="008C0D29">
        <w:rPr>
          <w:rFonts w:ascii="Times New Roman" w:eastAsia="Times New Roman" w:hAnsi="Times New Roman" w:cs="Times New Roman"/>
          <w:sz w:val="24"/>
          <w:szCs w:val="24"/>
          <w:lang w:eastAsia="hr-HR"/>
        </w:rPr>
        <w:t xml:space="preserve"> – postupak pregleda i utvrđivanja usklađenosti s kriterijima održivosti u proizvodnji i korištenju biogoriva</w:t>
      </w:r>
    </w:p>
    <w:p w14:paraId="3F161805" w14:textId="1804103B" w:rsidR="0099040C" w:rsidRPr="00CB0C59" w:rsidRDefault="008C0D29" w:rsidP="000664A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iCs/>
          <w:sz w:val="24"/>
          <w:szCs w:val="24"/>
          <w:lang w:eastAsia="hr-HR"/>
        </w:rPr>
        <w:t>5</w:t>
      </w:r>
      <w:r w:rsidRPr="008C0D29">
        <w:rPr>
          <w:rFonts w:ascii="Times New Roman" w:eastAsia="Times New Roman" w:hAnsi="Times New Roman" w:cs="Times New Roman"/>
          <w:i/>
          <w:iCs/>
          <w:sz w:val="24"/>
          <w:szCs w:val="24"/>
          <w:lang w:eastAsia="hr-HR"/>
        </w:rPr>
        <w:t>. verifikator</w:t>
      </w:r>
      <w:r w:rsidRPr="008C0D29">
        <w:rPr>
          <w:rFonts w:ascii="Times New Roman" w:eastAsia="Times New Roman" w:hAnsi="Times New Roman" w:cs="Times New Roman"/>
          <w:sz w:val="24"/>
          <w:szCs w:val="24"/>
          <w:lang w:eastAsia="hr-HR"/>
        </w:rPr>
        <w:t xml:space="preserve"> – ovlaštena osoba koja provodi postupak pregleda i utvrđivanja usklađenosti s kriterijima održivosti u proizvodnji i korištenju biogoriva, uključujući izvješća o emisijama stakleničkih plinova, a ovlaštenje stječe sukladno </w:t>
      </w:r>
      <w:r w:rsidR="006B43A1" w:rsidRPr="00CB0C59">
        <w:rPr>
          <w:rFonts w:ascii="Times New Roman" w:eastAsia="Times New Roman" w:hAnsi="Times New Roman" w:cs="Times New Roman"/>
          <w:sz w:val="24"/>
          <w:szCs w:val="24"/>
          <w:lang w:eastAsia="hr-HR"/>
        </w:rPr>
        <w:t>z</w:t>
      </w:r>
      <w:r w:rsidRPr="008C0D29">
        <w:rPr>
          <w:rFonts w:ascii="Times New Roman" w:eastAsia="Times New Roman" w:hAnsi="Times New Roman" w:cs="Times New Roman"/>
          <w:sz w:val="24"/>
          <w:szCs w:val="24"/>
          <w:lang w:eastAsia="hr-HR"/>
        </w:rPr>
        <w:t xml:space="preserve">akonu </w:t>
      </w:r>
      <w:r w:rsidR="006B43A1" w:rsidRPr="00CB0C59">
        <w:rPr>
          <w:rFonts w:ascii="Times New Roman" w:eastAsia="Times New Roman" w:hAnsi="Times New Roman" w:cs="Times New Roman"/>
          <w:sz w:val="24"/>
          <w:szCs w:val="24"/>
          <w:lang w:eastAsia="hr-HR"/>
        </w:rPr>
        <w:t xml:space="preserve">koji uređuje </w:t>
      </w:r>
      <w:r w:rsidRPr="008C0D29">
        <w:rPr>
          <w:rFonts w:ascii="Times New Roman" w:eastAsia="Times New Roman" w:hAnsi="Times New Roman" w:cs="Times New Roman"/>
          <w:sz w:val="24"/>
          <w:szCs w:val="24"/>
          <w:lang w:eastAsia="hr-HR"/>
        </w:rPr>
        <w:t>zaštit</w:t>
      </w:r>
      <w:r w:rsidR="006B43A1" w:rsidRPr="00CB0C59">
        <w:rPr>
          <w:rFonts w:ascii="Times New Roman" w:eastAsia="Times New Roman" w:hAnsi="Times New Roman" w:cs="Times New Roman"/>
          <w:sz w:val="24"/>
          <w:szCs w:val="24"/>
          <w:lang w:eastAsia="hr-HR"/>
        </w:rPr>
        <w:t>u</w:t>
      </w:r>
      <w:r w:rsidRPr="008C0D29">
        <w:rPr>
          <w:rFonts w:ascii="Times New Roman" w:eastAsia="Times New Roman" w:hAnsi="Times New Roman" w:cs="Times New Roman"/>
          <w:sz w:val="24"/>
          <w:szCs w:val="24"/>
          <w:lang w:eastAsia="hr-HR"/>
        </w:rPr>
        <w:t xml:space="preserve"> okoliša i pripadajućim propisima u djelokrugu ministarstva nadležnog za zaštitu okoliša</w:t>
      </w:r>
      <w:r w:rsidR="00F60E90" w:rsidRPr="00CB0C59">
        <w:rPr>
          <w:rFonts w:ascii="Times New Roman" w:eastAsia="Times New Roman" w:hAnsi="Times New Roman" w:cs="Times New Roman"/>
          <w:sz w:val="24"/>
          <w:szCs w:val="24"/>
          <w:lang w:eastAsia="hr-HR"/>
        </w:rPr>
        <w:t>.</w:t>
      </w:r>
    </w:p>
    <w:p w14:paraId="6A2B37CC" w14:textId="60049C9A" w:rsidR="00B36F94" w:rsidRPr="00CB0C59" w:rsidRDefault="00B36F94" w:rsidP="00B36F94">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CB0C59">
        <w:rPr>
          <w:rFonts w:ascii="Times New Roman" w:eastAsia="Times New Roman" w:hAnsi="Times New Roman" w:cs="Times New Roman"/>
          <w:b/>
          <w:bCs/>
          <w:sz w:val="24"/>
          <w:szCs w:val="24"/>
          <w:lang w:eastAsia="hr-HR"/>
        </w:rPr>
        <w:t>Osnovni udjel energije iz obnovljivih izvora energije u ukupnoj konačnoj potrošnji energije tijekom bilo kojeg jednogodišnjeg razdoblja</w:t>
      </w:r>
    </w:p>
    <w:p w14:paraId="1EF94395" w14:textId="2BF8A40D" w:rsidR="00B36F94" w:rsidRPr="00CB0C59" w:rsidRDefault="00B36F94" w:rsidP="00B36F94">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CB0C59">
        <w:rPr>
          <w:rFonts w:ascii="Times New Roman" w:eastAsia="Times New Roman" w:hAnsi="Times New Roman" w:cs="Times New Roman"/>
          <w:b/>
          <w:bCs/>
          <w:sz w:val="24"/>
          <w:szCs w:val="24"/>
          <w:lang w:eastAsia="hr-HR"/>
        </w:rPr>
        <w:t>Članak 4.</w:t>
      </w:r>
    </w:p>
    <w:p w14:paraId="7CBA53F8" w14:textId="1E1D12FD" w:rsidR="00B36F94" w:rsidRPr="00CB0C59" w:rsidRDefault="00B36F94" w:rsidP="00B36F94">
      <w:pPr>
        <w:spacing w:before="100" w:beforeAutospacing="1" w:after="100" w:afterAutospacing="1" w:line="240" w:lineRule="auto"/>
        <w:jc w:val="both"/>
        <w:rPr>
          <w:rFonts w:ascii="Times New Roman" w:eastAsia="Times New Roman" w:hAnsi="Times New Roman" w:cs="Times New Roman"/>
          <w:sz w:val="24"/>
          <w:szCs w:val="24"/>
          <w:lang w:eastAsia="hr-HR"/>
        </w:rPr>
      </w:pPr>
      <w:bookmarkStart w:id="2" w:name="_Hlk99618376"/>
      <w:r w:rsidRPr="00CB0C59">
        <w:rPr>
          <w:rFonts w:ascii="Times New Roman" w:eastAsia="Times New Roman" w:hAnsi="Times New Roman" w:cs="Times New Roman"/>
          <w:sz w:val="24"/>
          <w:szCs w:val="24"/>
          <w:lang w:eastAsia="hr-HR"/>
        </w:rPr>
        <w:t>Osnovni udjel energije iz obnovljivih izvora energije u ukupnoj konačnoj potrošnji energije tijekom bilo kojeg jednogodišnjeg razdoblja</w:t>
      </w:r>
      <w:bookmarkEnd w:id="2"/>
      <w:r w:rsidR="00370D59">
        <w:rPr>
          <w:rFonts w:ascii="Times New Roman" w:eastAsia="Times New Roman" w:hAnsi="Times New Roman" w:cs="Times New Roman"/>
          <w:sz w:val="24"/>
          <w:szCs w:val="24"/>
          <w:lang w:eastAsia="hr-HR"/>
        </w:rPr>
        <w:t xml:space="preserve"> nakon 2020. godine</w:t>
      </w:r>
      <w:r w:rsidRPr="00CB0C59">
        <w:rPr>
          <w:rFonts w:ascii="Times New Roman" w:eastAsia="Times New Roman" w:hAnsi="Times New Roman" w:cs="Times New Roman"/>
          <w:sz w:val="24"/>
          <w:szCs w:val="24"/>
          <w:lang w:eastAsia="hr-HR"/>
        </w:rPr>
        <w:t xml:space="preserve"> ne smije biti manji od 20% konačne bruto potrošnje energije.</w:t>
      </w:r>
    </w:p>
    <w:p w14:paraId="14217394" w14:textId="62DA3B76" w:rsidR="00B40FBC" w:rsidRPr="00CB0C59" w:rsidRDefault="00B40FBC" w:rsidP="00E44B61">
      <w:pPr>
        <w:spacing w:before="100" w:beforeAutospacing="1" w:after="100" w:afterAutospacing="1" w:line="240" w:lineRule="auto"/>
        <w:jc w:val="center"/>
        <w:rPr>
          <w:rFonts w:ascii="Times New Roman" w:hAnsi="Times New Roman" w:cs="Times New Roman"/>
          <w:b/>
          <w:bCs/>
          <w:iCs/>
          <w:sz w:val="24"/>
          <w:szCs w:val="24"/>
        </w:rPr>
      </w:pPr>
      <w:bookmarkStart w:id="3" w:name="_Hlk99624532"/>
      <w:r w:rsidRPr="00CB0C59">
        <w:rPr>
          <w:rFonts w:ascii="Times New Roman" w:hAnsi="Times New Roman" w:cs="Times New Roman"/>
          <w:b/>
          <w:bCs/>
          <w:iCs/>
          <w:sz w:val="24"/>
          <w:szCs w:val="24"/>
        </w:rPr>
        <w:lastRenderedPageBreak/>
        <w:t>Metodologija utvrđivanja udjela energije iz obnovljivih izvora energije u ukupnoj konačnoj potrošnji energije</w:t>
      </w:r>
    </w:p>
    <w:bookmarkEnd w:id="3"/>
    <w:p w14:paraId="692806D7" w14:textId="65735063" w:rsidR="00B40FBC" w:rsidRPr="00CB0C59" w:rsidRDefault="00B40FBC" w:rsidP="00102562">
      <w:pPr>
        <w:spacing w:before="100" w:beforeAutospacing="1" w:after="100" w:afterAutospacing="1" w:line="240" w:lineRule="auto"/>
        <w:jc w:val="center"/>
        <w:rPr>
          <w:rFonts w:ascii="Times New Roman" w:hAnsi="Times New Roman" w:cs="Times New Roman"/>
          <w:b/>
          <w:bCs/>
          <w:iCs/>
          <w:sz w:val="24"/>
          <w:szCs w:val="24"/>
        </w:rPr>
      </w:pPr>
      <w:r w:rsidRPr="00CB0C59">
        <w:rPr>
          <w:rFonts w:ascii="Times New Roman" w:hAnsi="Times New Roman" w:cs="Times New Roman"/>
          <w:b/>
          <w:bCs/>
          <w:iCs/>
          <w:sz w:val="24"/>
          <w:szCs w:val="24"/>
        </w:rPr>
        <w:t xml:space="preserve">Članak </w:t>
      </w:r>
      <w:r w:rsidR="00CC6C30" w:rsidRPr="00CB0C59">
        <w:rPr>
          <w:rFonts w:ascii="Times New Roman" w:hAnsi="Times New Roman" w:cs="Times New Roman"/>
          <w:b/>
          <w:bCs/>
          <w:iCs/>
          <w:sz w:val="24"/>
          <w:szCs w:val="24"/>
        </w:rPr>
        <w:t>5</w:t>
      </w:r>
      <w:r w:rsidRPr="00CB0C59">
        <w:rPr>
          <w:rFonts w:ascii="Times New Roman" w:hAnsi="Times New Roman" w:cs="Times New Roman"/>
          <w:b/>
          <w:bCs/>
          <w:iCs/>
          <w:sz w:val="24"/>
          <w:szCs w:val="24"/>
        </w:rPr>
        <w:t>.</w:t>
      </w:r>
    </w:p>
    <w:p w14:paraId="0701E5FE" w14:textId="08DFBA9E" w:rsidR="00E44B61" w:rsidRPr="00CB0C59" w:rsidRDefault="00E44B61" w:rsidP="00102562">
      <w:pPr>
        <w:pStyle w:val="Normal2"/>
        <w:jc w:val="both"/>
      </w:pPr>
      <w:r w:rsidRPr="00CB0C59">
        <w:t>(1) Konačna bruto potrošnja električne energije iz obnovljivih izvora izračunava se kao količina električne energije proizvedena iz obnovljivih izvora, uključujući proizvodnju električne energije potrošača vlastite obnovljive energije i zajednica obnovljive energije, pri čemu nije uključena proizvodnja električne energije u reverzibilnim hidroelektranama iz vode koja se crpi na veću visinu.</w:t>
      </w:r>
    </w:p>
    <w:p w14:paraId="67AA83C0" w14:textId="77777777" w:rsidR="009F609B" w:rsidRDefault="00E44B61" w:rsidP="00102562">
      <w:pPr>
        <w:pStyle w:val="Normal2"/>
        <w:jc w:val="both"/>
      </w:pPr>
      <w:r w:rsidRPr="00CB0C59">
        <w:t xml:space="preserve">(2) U pogonima koji upotrebljavaju više vrsta goriva te koji upotrebljavaju obnovljive i neobnovljive izvore u obzir se uzima samo udio električne energije proizvedene iz obnovljivih izvora. </w:t>
      </w:r>
    </w:p>
    <w:p w14:paraId="6EE10023" w14:textId="20D071F1" w:rsidR="00E44B61" w:rsidRPr="00CB0C59" w:rsidRDefault="00666002" w:rsidP="00102562">
      <w:pPr>
        <w:pStyle w:val="Normal2"/>
        <w:jc w:val="both"/>
      </w:pPr>
      <w:r>
        <w:t xml:space="preserve">(3) </w:t>
      </w:r>
      <w:r w:rsidR="00E44B61" w:rsidRPr="00CB0C59">
        <w:t>Za potrebe izračuna</w:t>
      </w:r>
      <w:r>
        <w:t xml:space="preserve"> iz stavka 2. ovoga članka</w:t>
      </w:r>
      <w:r w:rsidR="00E44B61" w:rsidRPr="00CB0C59">
        <w:t xml:space="preserve"> izračunava se doprinos svakog izvora energije na temelju njegova energetskog sadržaja.</w:t>
      </w:r>
    </w:p>
    <w:p w14:paraId="34B1FFB6" w14:textId="77AFFA6C" w:rsidR="005D719A" w:rsidRPr="00CB0C59" w:rsidRDefault="005D719A" w:rsidP="00102562">
      <w:pPr>
        <w:pStyle w:val="Normal2"/>
        <w:jc w:val="both"/>
      </w:pPr>
      <w:r w:rsidRPr="00CB0C59">
        <w:t>(</w:t>
      </w:r>
      <w:r w:rsidR="00666002">
        <w:t>4</w:t>
      </w:r>
      <w:r w:rsidRPr="00CB0C59">
        <w:t>) Biogoriva, tekuća biogoriva i goriva iz biomase koja ne ispunjavaju kriterije održivosti i smanjenje emisija stakleničkih plinova ne uzimaju se u obzir.</w:t>
      </w:r>
    </w:p>
    <w:p w14:paraId="2A1C558A" w14:textId="3526F334" w:rsidR="00B40FBC" w:rsidRPr="00CB0C59" w:rsidRDefault="00E44B61" w:rsidP="00E44B61">
      <w:pPr>
        <w:pStyle w:val="Normal2"/>
        <w:jc w:val="both"/>
      </w:pPr>
      <w:r w:rsidRPr="00CB0C59">
        <w:t>(</w:t>
      </w:r>
      <w:r w:rsidR="00666002">
        <w:t>5</w:t>
      </w:r>
      <w:r w:rsidRPr="00CB0C59">
        <w:t>) Električna energija proizvedena u hidroelektranama i vjetroelektranama uzima se u obzir u skladu s normalizacijskim pravilima navedenima u Prilogu </w:t>
      </w:r>
      <w:r w:rsidR="00660143">
        <w:t>I</w:t>
      </w:r>
      <w:r w:rsidRPr="00CB0C59">
        <w:t>V</w:t>
      </w:r>
      <w:r w:rsidR="00102562" w:rsidRPr="00CB0C59">
        <w:t xml:space="preserve"> koji je sastavni dio ove Uredbe</w:t>
      </w:r>
      <w:r w:rsidRPr="00CB0C59">
        <w:t>.</w:t>
      </w:r>
    </w:p>
    <w:p w14:paraId="668252E4" w14:textId="324CD002" w:rsidR="00B36F94" w:rsidRPr="00CB0C59" w:rsidRDefault="00E44B61" w:rsidP="00E44B61">
      <w:pPr>
        <w:pStyle w:val="Normal2"/>
        <w:jc w:val="both"/>
      </w:pPr>
      <w:r w:rsidRPr="00CB0C59">
        <w:t>(</w:t>
      </w:r>
      <w:r w:rsidR="00666002">
        <w:t>6</w:t>
      </w:r>
      <w:r w:rsidRPr="00CB0C59">
        <w:t xml:space="preserve">) </w:t>
      </w:r>
      <w:bookmarkStart w:id="4" w:name="_Hlk98937030"/>
      <w:r w:rsidRPr="00CB0C59">
        <w:t xml:space="preserve">Konačna bruto potrošnja energije iz obnovljivih izvora u sektoru grijanja i hlađenja </w:t>
      </w:r>
      <w:bookmarkEnd w:id="4"/>
      <w:r w:rsidRPr="00CB0C59">
        <w:t>izračunava se kao količina centraliziranoga grijanja i hlađenja proizvedenog iz obnovljivih izvora u državi članici, plus potrošnja druge energije iz obnovljivih izvora u industriji, kućanstvima, uslužnom sektoru, poljoprivredi, šumarstvu i ribarstvu, za grijanje, hlađenje i proces prerade.</w:t>
      </w:r>
    </w:p>
    <w:p w14:paraId="16D32C80" w14:textId="47D4A675" w:rsidR="009F609B" w:rsidRDefault="00E44B61" w:rsidP="00E44B61">
      <w:pPr>
        <w:pStyle w:val="Normal2"/>
        <w:jc w:val="both"/>
      </w:pPr>
      <w:r w:rsidRPr="00CB0C59">
        <w:t>(</w:t>
      </w:r>
      <w:r w:rsidR="00666002">
        <w:t>7</w:t>
      </w:r>
      <w:r w:rsidRPr="00CB0C59">
        <w:t xml:space="preserve">) U pogonima koji upotrebljavaju više vrsta goriva koji upotrebljavaju obnovljive i neobnovljive izvore u obzir se uzima samo dio grijanja i hlađenja proizveden iz obnovljivih izvora. </w:t>
      </w:r>
    </w:p>
    <w:p w14:paraId="6B48E961" w14:textId="4402A627" w:rsidR="00E44B61" w:rsidRPr="00CB0C59" w:rsidRDefault="00666002" w:rsidP="00E44B61">
      <w:pPr>
        <w:pStyle w:val="Normal2"/>
        <w:jc w:val="both"/>
      </w:pPr>
      <w:r>
        <w:t xml:space="preserve">(8) </w:t>
      </w:r>
      <w:r w:rsidR="00E44B61" w:rsidRPr="00CB0C59">
        <w:t xml:space="preserve">Za potrebe izračuna </w:t>
      </w:r>
      <w:r>
        <w:t xml:space="preserve">iz stavka 7. ovoga članka </w:t>
      </w:r>
      <w:r w:rsidR="00E44B61" w:rsidRPr="00CB0C59">
        <w:t>izračunava se doprinos svakog izvora energije na temelju njegova energetskog sadržaja.</w:t>
      </w:r>
    </w:p>
    <w:p w14:paraId="2377FB9F" w14:textId="34AD033B" w:rsidR="000E2A76" w:rsidRPr="00CB0C59" w:rsidRDefault="00E44B61" w:rsidP="00E44B61">
      <w:pPr>
        <w:pStyle w:val="Normal2"/>
        <w:jc w:val="both"/>
      </w:pPr>
      <w:r w:rsidRPr="00CB0C59">
        <w:t>(</w:t>
      </w:r>
      <w:r w:rsidR="00666002">
        <w:t>9</w:t>
      </w:r>
      <w:r w:rsidRPr="00CB0C59">
        <w:t>) Energija iz okoliša i geotermalna energija koja se upotrebljava za grijanje i hlađenjem putem toplinskih crpki i sustav</w:t>
      </w:r>
      <w:r w:rsidR="005D719A" w:rsidRPr="00CB0C59">
        <w:t>a</w:t>
      </w:r>
      <w:r w:rsidRPr="00CB0C59">
        <w:t xml:space="preserve"> centraliziranog hlađenja uzima se u obzir za potrebe </w:t>
      </w:r>
      <w:bookmarkStart w:id="5" w:name="_Hlk98937160"/>
      <w:r w:rsidR="000E2A76" w:rsidRPr="00CB0C59">
        <w:t xml:space="preserve">izračuna </w:t>
      </w:r>
      <w:r w:rsidRPr="00CB0C59">
        <w:t xml:space="preserve">konačne bruto potrošnja energije iz obnovljivih izvora u sektoru grijanja i hlađenja </w:t>
      </w:r>
      <w:bookmarkEnd w:id="5"/>
      <w:r w:rsidRPr="00CB0C59">
        <w:t xml:space="preserve">pod uvjetom da konačna proizvedena energija znatno premašuje primarni unos energije potrebne za pogon toplinske crpke. </w:t>
      </w:r>
    </w:p>
    <w:p w14:paraId="672E0D78" w14:textId="6C61B8D6" w:rsidR="00E44B61" w:rsidRPr="00CB0C59" w:rsidRDefault="000E2A76" w:rsidP="00E44B61">
      <w:pPr>
        <w:pStyle w:val="Normal2"/>
        <w:jc w:val="both"/>
      </w:pPr>
      <w:r w:rsidRPr="00CB0C59">
        <w:t>(</w:t>
      </w:r>
      <w:r w:rsidR="00666002">
        <w:t>10</w:t>
      </w:r>
      <w:r w:rsidRPr="00CB0C59">
        <w:t xml:space="preserve">) </w:t>
      </w:r>
      <w:r w:rsidR="00E44B61" w:rsidRPr="00CB0C59">
        <w:t xml:space="preserve">Količina topline ili hladnoće koja se za potrebe ove </w:t>
      </w:r>
      <w:r w:rsidRPr="00CB0C59">
        <w:t>Uredbe</w:t>
      </w:r>
      <w:r w:rsidR="00E44B61" w:rsidRPr="00CB0C59">
        <w:t xml:space="preserve"> smatra energijom iz obnovljivih izvora izračunava se u skladu s metodologijom navedenom u Prilogu V </w:t>
      </w:r>
      <w:r w:rsidR="00102562" w:rsidRPr="00CB0C59">
        <w:t xml:space="preserve">koji je sastavni dio ove Uredbe </w:t>
      </w:r>
      <w:r w:rsidR="00E44B61" w:rsidRPr="00CB0C59">
        <w:t>te se njome uzima u obzir upotreba energije u svim sektorima konačne potrošnje.</w:t>
      </w:r>
    </w:p>
    <w:p w14:paraId="43AC5093" w14:textId="7BFCD1BD" w:rsidR="00E44B61" w:rsidRPr="00CB0C59" w:rsidRDefault="000E2A76" w:rsidP="00E44B61">
      <w:pPr>
        <w:pStyle w:val="Normal2"/>
        <w:jc w:val="both"/>
      </w:pPr>
      <w:r w:rsidRPr="00CB0C59">
        <w:t>(</w:t>
      </w:r>
      <w:r w:rsidR="00666002">
        <w:t>11</w:t>
      </w:r>
      <w:r w:rsidRPr="00CB0C59">
        <w:t xml:space="preserve">) </w:t>
      </w:r>
      <w:r w:rsidR="00E44B61" w:rsidRPr="00CB0C59">
        <w:t xml:space="preserve">Toplinska energija koju proizvode pasivni energetski sustavi kod kojih se niža potrošnja energije postiže pasivno iskorištavanjem konstrukcije građevine ili topline proizvedene </w:t>
      </w:r>
      <w:r w:rsidR="00E44B61" w:rsidRPr="00CB0C59">
        <w:lastRenderedPageBreak/>
        <w:t xml:space="preserve">energijom iz neobnovljivih izvora ne uzima se u obzir za potrebe </w:t>
      </w:r>
      <w:r w:rsidRPr="00CB0C59">
        <w:t>izračuna konačne bruto potrošnja energije iz obnovljivih izvora u sektoru grijanja i hlađenja</w:t>
      </w:r>
      <w:r w:rsidR="00E44B61" w:rsidRPr="00CB0C59">
        <w:t>.</w:t>
      </w:r>
    </w:p>
    <w:p w14:paraId="7D0195EE" w14:textId="77777777" w:rsidR="003D6735" w:rsidRPr="00CB0C59" w:rsidRDefault="007235B0" w:rsidP="007235B0">
      <w:pPr>
        <w:pStyle w:val="Normal2"/>
        <w:jc w:val="center"/>
        <w:rPr>
          <w:b/>
          <w:bCs/>
        </w:rPr>
      </w:pPr>
      <w:bookmarkStart w:id="6" w:name="_Hlk99624634"/>
      <w:r w:rsidRPr="00CB0C59">
        <w:rPr>
          <w:b/>
          <w:bCs/>
        </w:rPr>
        <w:t>Kriteriji održivosti</w:t>
      </w:r>
      <w:r w:rsidR="003D6735" w:rsidRPr="00CB0C59">
        <w:t xml:space="preserve"> </w:t>
      </w:r>
      <w:r w:rsidR="003D6735" w:rsidRPr="00CB0C59">
        <w:rPr>
          <w:b/>
          <w:bCs/>
        </w:rPr>
        <w:t>i uštede emisija stakleničkih plinova za biogoriva, tekuća biogoriva i goriva iz biomase</w:t>
      </w:r>
    </w:p>
    <w:bookmarkEnd w:id="6"/>
    <w:p w14:paraId="79A1E9C4" w14:textId="6265F8AB" w:rsidR="007235B0" w:rsidRPr="00CB0C59" w:rsidRDefault="007235B0" w:rsidP="007235B0">
      <w:pPr>
        <w:pStyle w:val="Normal2"/>
        <w:jc w:val="center"/>
        <w:rPr>
          <w:b/>
          <w:bCs/>
        </w:rPr>
      </w:pPr>
      <w:r w:rsidRPr="00CB0C59">
        <w:rPr>
          <w:b/>
          <w:bCs/>
        </w:rPr>
        <w:t>Članak 6.</w:t>
      </w:r>
    </w:p>
    <w:p w14:paraId="2E26D1C4" w14:textId="2D07445C" w:rsidR="5823EB2A" w:rsidRPr="00580775" w:rsidRDefault="00F0633F"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(1) </w:t>
      </w:r>
      <w:r w:rsidR="5823EB2A" w:rsidRPr="00580775">
        <w:rPr>
          <w:rFonts w:ascii="Times New Roman" w:hAnsi="Times New Roman" w:cs="Times New Roman"/>
          <w:sz w:val="24"/>
          <w:szCs w:val="24"/>
        </w:rPr>
        <w:t xml:space="preserve">Energija iz biogoriva, tekućih biogoriva i goriva iz biomase uzima se u obzir za potrebe navedene u točkama </w:t>
      </w:r>
      <w:r w:rsidR="00F16510" w:rsidRPr="00580775">
        <w:rPr>
          <w:rFonts w:ascii="Times New Roman" w:hAnsi="Times New Roman" w:cs="Times New Roman"/>
          <w:sz w:val="24"/>
          <w:szCs w:val="24"/>
        </w:rPr>
        <w:t>1. i 2.</w:t>
      </w:r>
      <w:r w:rsidR="5823EB2A" w:rsidRPr="00580775">
        <w:rPr>
          <w:rFonts w:ascii="Times New Roman" w:hAnsi="Times New Roman" w:cs="Times New Roman"/>
          <w:sz w:val="24"/>
          <w:szCs w:val="24"/>
        </w:rPr>
        <w:t xml:space="preserve"> ovog</w:t>
      </w:r>
      <w:r w:rsidR="00F16510" w:rsidRPr="00580775">
        <w:rPr>
          <w:rFonts w:ascii="Times New Roman" w:hAnsi="Times New Roman" w:cs="Times New Roman"/>
          <w:sz w:val="24"/>
          <w:szCs w:val="24"/>
        </w:rPr>
        <w:t>a s</w:t>
      </w:r>
      <w:r w:rsidR="5823EB2A" w:rsidRPr="00580775">
        <w:rPr>
          <w:rFonts w:ascii="Times New Roman" w:hAnsi="Times New Roman" w:cs="Times New Roman"/>
          <w:sz w:val="24"/>
          <w:szCs w:val="24"/>
        </w:rPr>
        <w:t xml:space="preserve">tavka samo ako ispunjavaju kriterije održivosti i uštede emisija stakleničkih plinova navedene </w:t>
      </w:r>
      <w:r w:rsidR="5823EB2A" w:rsidRPr="00741B29">
        <w:rPr>
          <w:rFonts w:ascii="Times New Roman" w:hAnsi="Times New Roman" w:cs="Times New Roman"/>
          <w:sz w:val="24"/>
          <w:szCs w:val="24"/>
        </w:rPr>
        <w:t xml:space="preserve">u </w:t>
      </w:r>
      <w:r w:rsidR="00204002" w:rsidRPr="00741B29">
        <w:rPr>
          <w:rFonts w:ascii="Times New Roman" w:hAnsi="Times New Roman" w:cs="Times New Roman"/>
          <w:sz w:val="24"/>
          <w:szCs w:val="24"/>
        </w:rPr>
        <w:t xml:space="preserve">stavcima 6. do </w:t>
      </w:r>
      <w:r w:rsidR="004E193A" w:rsidRPr="00741B29">
        <w:rPr>
          <w:rFonts w:ascii="Times New Roman" w:hAnsi="Times New Roman" w:cs="Times New Roman"/>
          <w:sz w:val="24"/>
          <w:szCs w:val="24"/>
        </w:rPr>
        <w:t>1</w:t>
      </w:r>
      <w:r w:rsidR="004E193A">
        <w:rPr>
          <w:rFonts w:ascii="Times New Roman" w:hAnsi="Times New Roman" w:cs="Times New Roman"/>
          <w:sz w:val="24"/>
          <w:szCs w:val="24"/>
        </w:rPr>
        <w:t>3</w:t>
      </w:r>
      <w:r w:rsidR="00F8418B" w:rsidRPr="00741B29">
        <w:rPr>
          <w:rFonts w:ascii="Times New Roman" w:hAnsi="Times New Roman" w:cs="Times New Roman"/>
          <w:sz w:val="24"/>
          <w:szCs w:val="24"/>
        </w:rPr>
        <w:t>.</w:t>
      </w:r>
      <w:r w:rsidR="001F0E54" w:rsidRPr="00741B29">
        <w:rPr>
          <w:rFonts w:ascii="Times New Roman" w:hAnsi="Times New Roman" w:cs="Times New Roman"/>
          <w:sz w:val="24"/>
          <w:szCs w:val="24"/>
        </w:rPr>
        <w:t xml:space="preserve"> ovoga</w:t>
      </w:r>
      <w:r w:rsidR="001F0E54" w:rsidRPr="00580775">
        <w:rPr>
          <w:rFonts w:ascii="Times New Roman" w:hAnsi="Times New Roman" w:cs="Times New Roman"/>
          <w:sz w:val="24"/>
          <w:szCs w:val="24"/>
        </w:rPr>
        <w:t xml:space="preserve"> članka</w:t>
      </w:r>
      <w:r w:rsidR="5823EB2A" w:rsidRPr="00580775">
        <w:rPr>
          <w:rFonts w:ascii="Times New Roman" w:hAnsi="Times New Roman" w:cs="Times New Roman"/>
          <w:sz w:val="24"/>
          <w:szCs w:val="24"/>
        </w:rPr>
        <w:t>:</w:t>
      </w:r>
    </w:p>
    <w:p w14:paraId="7D645033" w14:textId="17303E49" w:rsidR="006E6927" w:rsidRPr="00580775" w:rsidRDefault="006E6927" w:rsidP="00741B29">
      <w:pPr>
        <w:jc w:val="both"/>
        <w:rPr>
          <w:rFonts w:ascii="Times New Roman" w:hAnsi="Times New Roman" w:cs="Times New Roman"/>
          <w:sz w:val="24"/>
          <w:szCs w:val="24"/>
        </w:rPr>
      </w:pPr>
      <w:r w:rsidRPr="00580775">
        <w:rPr>
          <w:rFonts w:ascii="Times New Roman" w:hAnsi="Times New Roman" w:cs="Times New Roman"/>
          <w:sz w:val="24"/>
          <w:szCs w:val="24"/>
        </w:rPr>
        <w:t>1</w:t>
      </w:r>
      <w:r w:rsidR="00F16510" w:rsidRPr="00580775">
        <w:rPr>
          <w:rFonts w:ascii="Times New Roman" w:hAnsi="Times New Roman" w:cs="Times New Roman"/>
          <w:sz w:val="24"/>
          <w:szCs w:val="24"/>
        </w:rPr>
        <w:t>.</w:t>
      </w:r>
      <w:r w:rsidRPr="00580775">
        <w:rPr>
          <w:rFonts w:ascii="Times New Roman" w:hAnsi="Times New Roman" w:cs="Times New Roman"/>
          <w:sz w:val="24"/>
          <w:szCs w:val="24"/>
        </w:rPr>
        <w:t xml:space="preserve"> </w:t>
      </w:r>
      <w:r w:rsidR="5823EB2A" w:rsidRPr="00580775">
        <w:rPr>
          <w:rFonts w:ascii="Times New Roman" w:hAnsi="Times New Roman" w:cs="Times New Roman"/>
          <w:sz w:val="24"/>
          <w:szCs w:val="24"/>
        </w:rPr>
        <w:t xml:space="preserve">doprinos cilju udjela </w:t>
      </w:r>
      <w:r w:rsidR="00F10E5A" w:rsidRPr="00580775">
        <w:rPr>
          <w:rFonts w:ascii="Times New Roman" w:hAnsi="Times New Roman" w:cs="Times New Roman"/>
          <w:sz w:val="24"/>
          <w:szCs w:val="24"/>
        </w:rPr>
        <w:t>energije iz obnovljivih izvora energije u ukupnoj konačnoj potrošnji energije</w:t>
      </w:r>
    </w:p>
    <w:p w14:paraId="2BE911F7" w14:textId="0C622DA1" w:rsidR="5823EB2A" w:rsidRPr="00580775" w:rsidRDefault="006E6927" w:rsidP="00741B29">
      <w:pPr>
        <w:jc w:val="both"/>
        <w:rPr>
          <w:rFonts w:ascii="Times New Roman" w:hAnsi="Times New Roman" w:cs="Times New Roman"/>
          <w:sz w:val="24"/>
          <w:szCs w:val="24"/>
        </w:rPr>
      </w:pPr>
      <w:r w:rsidRPr="00580775">
        <w:rPr>
          <w:rFonts w:ascii="Times New Roman" w:hAnsi="Times New Roman" w:cs="Times New Roman"/>
          <w:sz w:val="24"/>
          <w:szCs w:val="24"/>
        </w:rPr>
        <w:t>2</w:t>
      </w:r>
      <w:r w:rsidR="00F16510" w:rsidRPr="00580775">
        <w:rPr>
          <w:rFonts w:ascii="Times New Roman" w:hAnsi="Times New Roman" w:cs="Times New Roman"/>
          <w:sz w:val="24"/>
          <w:szCs w:val="24"/>
        </w:rPr>
        <w:t>.</w:t>
      </w:r>
      <w:r w:rsidRPr="00580775">
        <w:rPr>
          <w:rFonts w:ascii="Times New Roman" w:hAnsi="Times New Roman" w:cs="Times New Roman"/>
          <w:sz w:val="24"/>
          <w:szCs w:val="24"/>
        </w:rPr>
        <w:t xml:space="preserve"> </w:t>
      </w:r>
      <w:r w:rsidR="5823EB2A" w:rsidRPr="00580775">
        <w:rPr>
          <w:rFonts w:ascii="Times New Roman" w:hAnsi="Times New Roman" w:cs="Times New Roman"/>
          <w:sz w:val="24"/>
          <w:szCs w:val="24"/>
        </w:rPr>
        <w:t>prihvatljivost za financijsku potporu za potrošnju biogoriva, tekućih goriva i goriva iz biomase.</w:t>
      </w:r>
    </w:p>
    <w:p w14:paraId="0C5550BD" w14:textId="148658FA" w:rsidR="5823EB2A" w:rsidRPr="00580775" w:rsidRDefault="00F0633F"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(2) </w:t>
      </w:r>
      <w:r w:rsidR="00C02C9D" w:rsidRPr="00580775">
        <w:rPr>
          <w:rFonts w:ascii="Times New Roman" w:hAnsi="Times New Roman" w:cs="Times New Roman"/>
          <w:sz w:val="24"/>
          <w:szCs w:val="24"/>
        </w:rPr>
        <w:t>B</w:t>
      </w:r>
      <w:r w:rsidR="5823EB2A" w:rsidRPr="00580775">
        <w:rPr>
          <w:rFonts w:ascii="Times New Roman" w:hAnsi="Times New Roman" w:cs="Times New Roman"/>
          <w:sz w:val="24"/>
          <w:szCs w:val="24"/>
        </w:rPr>
        <w:t xml:space="preserve">iogoriva, tekuća biogoriva i goriva iz biomase proizvedena iz otpada i ostataka, osim ostataka iz poljoprivrede, akvakulture, ribarstva i šumarstva, za potrebe iz točaka </w:t>
      </w:r>
      <w:r w:rsidR="005967CC" w:rsidRPr="00580775">
        <w:rPr>
          <w:rFonts w:ascii="Times New Roman" w:hAnsi="Times New Roman" w:cs="Times New Roman"/>
          <w:sz w:val="24"/>
          <w:szCs w:val="24"/>
        </w:rPr>
        <w:t xml:space="preserve">1. i 2. </w:t>
      </w:r>
      <w:r w:rsidR="5823EB2A" w:rsidRPr="00580775">
        <w:rPr>
          <w:rFonts w:ascii="Times New Roman" w:hAnsi="Times New Roman" w:cs="Times New Roman"/>
          <w:sz w:val="24"/>
          <w:szCs w:val="24"/>
        </w:rPr>
        <w:t>stavka</w:t>
      </w:r>
      <w:r w:rsidR="005967CC" w:rsidRPr="00580775">
        <w:rPr>
          <w:rFonts w:ascii="Times New Roman" w:hAnsi="Times New Roman" w:cs="Times New Roman"/>
          <w:sz w:val="24"/>
          <w:szCs w:val="24"/>
        </w:rPr>
        <w:t xml:space="preserve"> 1. ovoga članka</w:t>
      </w:r>
      <w:r w:rsidR="5823EB2A" w:rsidRPr="00580775">
        <w:rPr>
          <w:rFonts w:ascii="Times New Roman" w:hAnsi="Times New Roman" w:cs="Times New Roman"/>
          <w:sz w:val="24"/>
          <w:szCs w:val="24"/>
        </w:rPr>
        <w:t xml:space="preserve"> uzimaju se u obzir samo ako ispunjavaju kriterije uštede emisija stakleničkih plinova iz</w:t>
      </w:r>
      <w:r w:rsidR="00977F59">
        <w:rPr>
          <w:rFonts w:ascii="Times New Roman" w:hAnsi="Times New Roman" w:cs="Times New Roman"/>
          <w:sz w:val="24"/>
          <w:szCs w:val="24"/>
        </w:rPr>
        <w:t xml:space="preserve"> </w:t>
      </w:r>
      <w:r w:rsidR="006A17F6">
        <w:rPr>
          <w:rFonts w:ascii="Times New Roman" w:hAnsi="Times New Roman" w:cs="Times New Roman"/>
          <w:sz w:val="24"/>
          <w:szCs w:val="24"/>
        </w:rPr>
        <w:t xml:space="preserve">stavka </w:t>
      </w:r>
      <w:r w:rsidR="00977F59">
        <w:rPr>
          <w:rFonts w:ascii="Times New Roman" w:hAnsi="Times New Roman" w:cs="Times New Roman"/>
          <w:sz w:val="24"/>
          <w:szCs w:val="24"/>
        </w:rPr>
        <w:t>12. ovoga članka</w:t>
      </w:r>
      <w:r w:rsidR="00666002">
        <w:rPr>
          <w:rFonts w:ascii="Times New Roman" w:hAnsi="Times New Roman" w:cs="Times New Roman"/>
          <w:sz w:val="24"/>
          <w:szCs w:val="24"/>
        </w:rPr>
        <w:t>, ai</w:t>
      </w:r>
      <w:r w:rsidR="00C17AE8">
        <w:rPr>
          <w:rFonts w:ascii="Times New Roman" w:hAnsi="Times New Roman" w:cs="Times New Roman"/>
          <w:sz w:val="24"/>
          <w:szCs w:val="24"/>
        </w:rPr>
        <w:t>sto se</w:t>
      </w:r>
      <w:r w:rsidR="5823EB2A" w:rsidRPr="00580775">
        <w:rPr>
          <w:rFonts w:ascii="Times New Roman" w:hAnsi="Times New Roman" w:cs="Times New Roman"/>
          <w:sz w:val="24"/>
          <w:szCs w:val="24"/>
        </w:rPr>
        <w:t xml:space="preserve"> primjenjuje i na otpad i ostatke koji se prerađuju u proizvod koji prethodi daljnjoj preradi u biogoriva, tekuća biogoriva i goriva iz biomase.</w:t>
      </w:r>
    </w:p>
    <w:p w14:paraId="299EE09A" w14:textId="01102778" w:rsidR="5823EB2A" w:rsidRPr="00580775" w:rsidRDefault="00427F03"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(3) </w:t>
      </w:r>
      <w:r w:rsidR="5823EB2A" w:rsidRPr="00580775">
        <w:rPr>
          <w:rFonts w:ascii="Times New Roman" w:hAnsi="Times New Roman" w:cs="Times New Roman"/>
          <w:sz w:val="24"/>
          <w:szCs w:val="24"/>
        </w:rPr>
        <w:t xml:space="preserve">Na električnu energiju, grijanje i hlađenje proizvedene iz krutog komunalnog otpada ne primjenjuju se kriteriji uštede emisija stakleničkih plinova </w:t>
      </w:r>
      <w:r w:rsidR="003C04E4">
        <w:rPr>
          <w:rFonts w:ascii="Times New Roman" w:hAnsi="Times New Roman" w:cs="Times New Roman"/>
          <w:sz w:val="24"/>
          <w:szCs w:val="24"/>
        </w:rPr>
        <w:t xml:space="preserve">iz stavka </w:t>
      </w:r>
      <w:r w:rsidR="004E193A">
        <w:rPr>
          <w:rFonts w:ascii="Times New Roman" w:hAnsi="Times New Roman" w:cs="Times New Roman"/>
          <w:sz w:val="24"/>
          <w:szCs w:val="24"/>
        </w:rPr>
        <w:t>1</w:t>
      </w:r>
      <w:r w:rsidR="004E193A">
        <w:rPr>
          <w:rFonts w:ascii="Times New Roman" w:hAnsi="Times New Roman" w:cs="Times New Roman"/>
          <w:sz w:val="24"/>
          <w:szCs w:val="24"/>
        </w:rPr>
        <w:t>3</w:t>
      </w:r>
      <w:r w:rsidR="003C04E4">
        <w:rPr>
          <w:rFonts w:ascii="Times New Roman" w:hAnsi="Times New Roman" w:cs="Times New Roman"/>
          <w:sz w:val="24"/>
          <w:szCs w:val="24"/>
        </w:rPr>
        <w:t>. ovoga članka.</w:t>
      </w:r>
    </w:p>
    <w:p w14:paraId="2B018252" w14:textId="63C6E65B" w:rsidR="00427F03" w:rsidRPr="00580775" w:rsidRDefault="00427F03"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(4) </w:t>
      </w:r>
      <w:r w:rsidR="5823EB2A" w:rsidRPr="00580775">
        <w:rPr>
          <w:rFonts w:ascii="Times New Roman" w:hAnsi="Times New Roman" w:cs="Times New Roman"/>
          <w:sz w:val="24"/>
          <w:szCs w:val="24"/>
        </w:rPr>
        <w:t xml:space="preserve">Goriva iz biomase ispunjavaju kriterije održivosti i uštede emisija stakleničkih plinova navedene u stavcima </w:t>
      </w:r>
      <w:r w:rsidR="00A62C4E">
        <w:rPr>
          <w:rFonts w:ascii="Times New Roman" w:hAnsi="Times New Roman" w:cs="Times New Roman"/>
          <w:sz w:val="24"/>
          <w:szCs w:val="24"/>
        </w:rPr>
        <w:t xml:space="preserve">6. do </w:t>
      </w:r>
      <w:r w:rsidR="004E193A">
        <w:rPr>
          <w:rFonts w:ascii="Times New Roman" w:hAnsi="Times New Roman" w:cs="Times New Roman"/>
          <w:sz w:val="24"/>
          <w:szCs w:val="24"/>
        </w:rPr>
        <w:t>1</w:t>
      </w:r>
      <w:r w:rsidR="004E193A">
        <w:rPr>
          <w:rFonts w:ascii="Times New Roman" w:hAnsi="Times New Roman" w:cs="Times New Roman"/>
          <w:sz w:val="24"/>
          <w:szCs w:val="24"/>
        </w:rPr>
        <w:t>3</w:t>
      </w:r>
      <w:r w:rsidR="00A62C4E">
        <w:rPr>
          <w:rFonts w:ascii="Times New Roman" w:hAnsi="Times New Roman" w:cs="Times New Roman"/>
          <w:sz w:val="24"/>
          <w:szCs w:val="24"/>
        </w:rPr>
        <w:t xml:space="preserve">. ovoga članka </w:t>
      </w:r>
      <w:r w:rsidR="5823EB2A" w:rsidRPr="00580775">
        <w:rPr>
          <w:rFonts w:ascii="Times New Roman" w:hAnsi="Times New Roman" w:cs="Times New Roman"/>
          <w:sz w:val="24"/>
          <w:szCs w:val="24"/>
        </w:rPr>
        <w:t xml:space="preserve">ako se upotrebljavaju u postrojenjima za proizvodnju električne energije, grijanja i hlađenja ili goriva s ukupnom ulaznom toplinskom snagom jednakom 20 MW ili višom ako je riječ o krutim gorivima iz biomase i s ukupnom ulaznom toplinskom snagom od najmanje 2 MW ako je riječ o plinovitim gorivima iz biomase. </w:t>
      </w:r>
    </w:p>
    <w:p w14:paraId="3A8FC5CB" w14:textId="60802100" w:rsidR="5823EB2A" w:rsidRPr="00580775" w:rsidRDefault="00427F03"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(5) </w:t>
      </w:r>
      <w:r w:rsidR="5823EB2A" w:rsidRPr="00580775">
        <w:rPr>
          <w:rFonts w:ascii="Times New Roman" w:hAnsi="Times New Roman" w:cs="Times New Roman"/>
          <w:sz w:val="24"/>
          <w:szCs w:val="24"/>
        </w:rPr>
        <w:t xml:space="preserve">Kriterij održivosti i uštede emisija stakleničkih plinova naveden u stavcima </w:t>
      </w:r>
      <w:r w:rsidR="00B362DD">
        <w:rPr>
          <w:rFonts w:ascii="Times New Roman" w:hAnsi="Times New Roman" w:cs="Times New Roman"/>
          <w:sz w:val="24"/>
          <w:szCs w:val="24"/>
        </w:rPr>
        <w:t xml:space="preserve">6. do </w:t>
      </w:r>
      <w:r w:rsidR="004E193A">
        <w:rPr>
          <w:rFonts w:ascii="Times New Roman" w:hAnsi="Times New Roman" w:cs="Times New Roman"/>
          <w:sz w:val="24"/>
          <w:szCs w:val="24"/>
        </w:rPr>
        <w:t>1</w:t>
      </w:r>
      <w:r w:rsidR="004E193A">
        <w:rPr>
          <w:rFonts w:ascii="Times New Roman" w:hAnsi="Times New Roman" w:cs="Times New Roman"/>
          <w:sz w:val="24"/>
          <w:szCs w:val="24"/>
        </w:rPr>
        <w:t>3</w:t>
      </w:r>
      <w:r w:rsidR="00B362DD">
        <w:rPr>
          <w:rFonts w:ascii="Times New Roman" w:hAnsi="Times New Roman" w:cs="Times New Roman"/>
          <w:sz w:val="24"/>
          <w:szCs w:val="24"/>
        </w:rPr>
        <w:t>. ovoga članka</w:t>
      </w:r>
      <w:r w:rsidR="5823EB2A" w:rsidRPr="00580775">
        <w:rPr>
          <w:rFonts w:ascii="Times New Roman" w:hAnsi="Times New Roman" w:cs="Times New Roman"/>
          <w:sz w:val="24"/>
          <w:szCs w:val="24"/>
        </w:rPr>
        <w:t xml:space="preserve"> primjenjuje se bez obzira na zemljopisno podrijetlo biomase.</w:t>
      </w:r>
    </w:p>
    <w:p w14:paraId="5B89DD66" w14:textId="56DEBB6B" w:rsidR="5823EB2A" w:rsidRPr="00580775" w:rsidRDefault="00A20E65" w:rsidP="00741B29">
      <w:pPr>
        <w:jc w:val="both"/>
        <w:rPr>
          <w:rFonts w:ascii="Times New Roman" w:hAnsi="Times New Roman" w:cs="Times New Roman"/>
          <w:sz w:val="24"/>
          <w:szCs w:val="24"/>
        </w:rPr>
      </w:pPr>
      <w:r w:rsidRPr="00580775">
        <w:rPr>
          <w:rFonts w:ascii="Times New Roman" w:hAnsi="Times New Roman" w:cs="Times New Roman"/>
          <w:sz w:val="24"/>
          <w:szCs w:val="24"/>
        </w:rPr>
        <w:t>(</w:t>
      </w:r>
      <w:r w:rsidR="00620D00" w:rsidRPr="00580775">
        <w:rPr>
          <w:rFonts w:ascii="Times New Roman" w:hAnsi="Times New Roman" w:cs="Times New Roman"/>
          <w:sz w:val="24"/>
          <w:szCs w:val="24"/>
        </w:rPr>
        <w:t>6</w:t>
      </w:r>
      <w:r w:rsidRPr="00580775">
        <w:rPr>
          <w:rFonts w:ascii="Times New Roman" w:hAnsi="Times New Roman" w:cs="Times New Roman"/>
          <w:sz w:val="24"/>
          <w:szCs w:val="24"/>
        </w:rPr>
        <w:t xml:space="preserve">) </w:t>
      </w:r>
      <w:r w:rsidR="5823EB2A" w:rsidRPr="00580775">
        <w:rPr>
          <w:rFonts w:ascii="Times New Roman" w:hAnsi="Times New Roman" w:cs="Times New Roman"/>
          <w:sz w:val="24"/>
          <w:szCs w:val="24"/>
        </w:rPr>
        <w:t xml:space="preserve">Biogoriva, tekuća biogoriva i goriva iz biomase proizvedena iz otpada i ostataka koji nisu iz šumarstva već od poljoprivrednog zemljišta uzimaju se u obzir za potrebe iz točaka </w:t>
      </w:r>
      <w:r w:rsidR="00861D36" w:rsidRPr="00580775">
        <w:rPr>
          <w:rFonts w:ascii="Times New Roman" w:hAnsi="Times New Roman" w:cs="Times New Roman"/>
          <w:sz w:val="24"/>
          <w:szCs w:val="24"/>
        </w:rPr>
        <w:t>1. i 2.</w:t>
      </w:r>
      <w:r w:rsidR="0060024E" w:rsidRPr="00580775">
        <w:rPr>
          <w:rFonts w:ascii="Times New Roman" w:hAnsi="Times New Roman" w:cs="Times New Roman"/>
          <w:sz w:val="24"/>
          <w:szCs w:val="24"/>
        </w:rPr>
        <w:t xml:space="preserve"> stavka 1. ovoga članka</w:t>
      </w:r>
      <w:r w:rsidR="5823EB2A" w:rsidRPr="00580775">
        <w:rPr>
          <w:rFonts w:ascii="Times New Roman" w:hAnsi="Times New Roman" w:cs="Times New Roman"/>
          <w:sz w:val="24"/>
          <w:szCs w:val="24"/>
        </w:rPr>
        <w:t xml:space="preserve"> ako operatori ili nacionalna tijela imaju uspostavljene planove praćenja ili upravljanja radi rješavanja utjecaja na kvalitetu tla i ugljik u tlu</w:t>
      </w:r>
      <w:r w:rsidR="00666002">
        <w:rPr>
          <w:rFonts w:ascii="Times New Roman" w:hAnsi="Times New Roman" w:cs="Times New Roman"/>
          <w:sz w:val="24"/>
          <w:szCs w:val="24"/>
        </w:rPr>
        <w:t>,</w:t>
      </w:r>
      <w:r w:rsidR="5823EB2A" w:rsidRPr="00580775">
        <w:rPr>
          <w:rFonts w:ascii="Times New Roman" w:hAnsi="Times New Roman" w:cs="Times New Roman"/>
          <w:sz w:val="24"/>
          <w:szCs w:val="24"/>
        </w:rPr>
        <w:t xml:space="preserve"> </w:t>
      </w:r>
      <w:r w:rsidR="00666002">
        <w:rPr>
          <w:rFonts w:ascii="Times New Roman" w:hAnsi="Times New Roman" w:cs="Times New Roman"/>
          <w:sz w:val="24"/>
          <w:szCs w:val="24"/>
        </w:rPr>
        <w:t>a i</w:t>
      </w:r>
      <w:r w:rsidR="5823EB2A" w:rsidRPr="00580775">
        <w:rPr>
          <w:rFonts w:ascii="Times New Roman" w:hAnsi="Times New Roman" w:cs="Times New Roman"/>
          <w:sz w:val="24"/>
          <w:szCs w:val="24"/>
        </w:rPr>
        <w:t>nformacije o načinu praćenja i upravljanja tih utjecaja dostavljaju se kroz izvješće verifikatora ili neovisnom revizijom usklađenosti s kriterijima održivosti.</w:t>
      </w:r>
    </w:p>
    <w:p w14:paraId="37CAD84A" w14:textId="2BBEE012" w:rsidR="5823EB2A" w:rsidRPr="00580775" w:rsidRDefault="00A20E65" w:rsidP="00741B29">
      <w:pPr>
        <w:jc w:val="both"/>
        <w:rPr>
          <w:rFonts w:ascii="Times New Roman" w:hAnsi="Times New Roman" w:cs="Times New Roman"/>
          <w:sz w:val="24"/>
          <w:szCs w:val="24"/>
        </w:rPr>
      </w:pPr>
      <w:r w:rsidRPr="00580775">
        <w:rPr>
          <w:rFonts w:ascii="Times New Roman" w:hAnsi="Times New Roman" w:cs="Times New Roman"/>
          <w:sz w:val="24"/>
          <w:szCs w:val="24"/>
        </w:rPr>
        <w:t>(</w:t>
      </w:r>
      <w:r w:rsidR="00620D00" w:rsidRPr="00580775">
        <w:rPr>
          <w:rFonts w:ascii="Times New Roman" w:hAnsi="Times New Roman" w:cs="Times New Roman"/>
          <w:sz w:val="24"/>
          <w:szCs w:val="24"/>
        </w:rPr>
        <w:t>7</w:t>
      </w:r>
      <w:r w:rsidRPr="00580775">
        <w:rPr>
          <w:rFonts w:ascii="Times New Roman" w:hAnsi="Times New Roman" w:cs="Times New Roman"/>
          <w:sz w:val="24"/>
          <w:szCs w:val="24"/>
        </w:rPr>
        <w:t xml:space="preserve">) </w:t>
      </w:r>
      <w:r w:rsidR="5823EB2A" w:rsidRPr="00580775">
        <w:rPr>
          <w:rFonts w:ascii="Times New Roman" w:hAnsi="Times New Roman" w:cs="Times New Roman"/>
          <w:sz w:val="24"/>
          <w:szCs w:val="24"/>
        </w:rPr>
        <w:t xml:space="preserve">Biogoriva, tekuća biogoriva i goriva iz biomase proizvedena iz poljoprivredne biomase koja se uzimaju u obzir za potrebe navedene u stavku 1. točkama </w:t>
      </w:r>
      <w:r w:rsidRPr="00580775">
        <w:rPr>
          <w:rFonts w:ascii="Times New Roman" w:hAnsi="Times New Roman" w:cs="Times New Roman"/>
          <w:sz w:val="24"/>
          <w:szCs w:val="24"/>
        </w:rPr>
        <w:t>1. i 2. ovoga članka</w:t>
      </w:r>
      <w:r w:rsidR="5823EB2A" w:rsidRPr="00580775">
        <w:rPr>
          <w:rFonts w:ascii="Times New Roman" w:hAnsi="Times New Roman" w:cs="Times New Roman"/>
          <w:sz w:val="24"/>
          <w:szCs w:val="24"/>
        </w:rPr>
        <w:t xml:space="preserve"> ne proizvode se od sirovina dobivenih na zemljištu koje je veoma važno za očuvanje bioraznolikosti, tj. </w:t>
      </w:r>
      <w:r w:rsidR="5823EB2A" w:rsidRPr="00580775">
        <w:rPr>
          <w:rFonts w:ascii="Times New Roman" w:hAnsi="Times New Roman" w:cs="Times New Roman"/>
          <w:sz w:val="24"/>
          <w:szCs w:val="24"/>
        </w:rPr>
        <w:lastRenderedPageBreak/>
        <w:t>zemljišta koje je u siječnju 2008. ili poslije toga imalo jedan od sljedećih statusa, neovisno o tome zadržava li zemljište i dalje taj status:</w:t>
      </w:r>
    </w:p>
    <w:p w14:paraId="5FBDFAF2" w14:textId="44CE2A65" w:rsidR="5823EB2A" w:rsidRPr="00580775" w:rsidRDefault="00AC1029"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1. </w:t>
      </w:r>
      <w:r w:rsidR="5823EB2A" w:rsidRPr="00580775">
        <w:rPr>
          <w:rFonts w:ascii="Times New Roman" w:hAnsi="Times New Roman" w:cs="Times New Roman"/>
          <w:sz w:val="24"/>
          <w:szCs w:val="24"/>
        </w:rPr>
        <w:t>prašume i drugog pošumljenog zemljišta, tj. šume i drugog pošumljenog zemljišta s autohtonim vrstama na kojem ne postoje očigledni znakovi djelovanja čovjeka i značajnijeg narušavanja ekoloških procesa</w:t>
      </w:r>
    </w:p>
    <w:p w14:paraId="31FAD71D" w14:textId="5BA4DBF9" w:rsidR="5823EB2A" w:rsidRPr="00580775" w:rsidRDefault="00AC1029"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2. </w:t>
      </w:r>
      <w:r w:rsidR="5823EB2A" w:rsidRPr="00580775">
        <w:rPr>
          <w:rFonts w:ascii="Times New Roman" w:hAnsi="Times New Roman" w:cs="Times New Roman"/>
          <w:sz w:val="24"/>
          <w:szCs w:val="24"/>
        </w:rPr>
        <w:t>šume velike bioraznolikosti i drugog pošumljenog zemljišta koje je bogato vrstama i nije degradirano, ili koje je relevantno nadležno tijelo definiralo kao zemljište velike bioraznolikosti, osim ako ne postoje dokazi da proizvodnja te sirovine nije utjecala na svrhe zaštite prirode</w:t>
      </w:r>
    </w:p>
    <w:p w14:paraId="38CB9F64" w14:textId="132F9BEE" w:rsidR="5823EB2A" w:rsidRPr="00580775" w:rsidRDefault="00AC1029"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3. </w:t>
      </w:r>
      <w:r w:rsidR="5823EB2A" w:rsidRPr="00580775">
        <w:rPr>
          <w:rFonts w:ascii="Times New Roman" w:hAnsi="Times New Roman" w:cs="Times New Roman"/>
          <w:sz w:val="24"/>
          <w:szCs w:val="24"/>
        </w:rPr>
        <w:t>područja koja su:</w:t>
      </w:r>
    </w:p>
    <w:p w14:paraId="248A797F" w14:textId="4F9754EB" w:rsidR="5823EB2A" w:rsidRPr="00580775" w:rsidRDefault="00F71118"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a) </w:t>
      </w:r>
      <w:r w:rsidR="5823EB2A" w:rsidRPr="00580775">
        <w:rPr>
          <w:rFonts w:ascii="Times New Roman" w:hAnsi="Times New Roman" w:cs="Times New Roman"/>
          <w:sz w:val="24"/>
          <w:szCs w:val="24"/>
        </w:rPr>
        <w:t>zakonom određena kao zaštićena područja prirode ili ih je kao takve</w:t>
      </w:r>
      <w:r w:rsidR="00983C32">
        <w:rPr>
          <w:rFonts w:ascii="Times New Roman" w:hAnsi="Times New Roman" w:cs="Times New Roman"/>
          <w:sz w:val="24"/>
          <w:szCs w:val="24"/>
        </w:rPr>
        <w:t xml:space="preserve"> </w:t>
      </w:r>
      <w:r w:rsidR="5823EB2A" w:rsidRPr="00580775">
        <w:rPr>
          <w:rFonts w:ascii="Times New Roman" w:hAnsi="Times New Roman" w:cs="Times New Roman"/>
          <w:sz w:val="24"/>
          <w:szCs w:val="24"/>
        </w:rPr>
        <w:t>definiralo relevantno nadležno tijelo ili</w:t>
      </w:r>
    </w:p>
    <w:p w14:paraId="34B8498F" w14:textId="3B5FEA60" w:rsidR="5823EB2A" w:rsidRPr="00580775" w:rsidRDefault="00F71118"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b) </w:t>
      </w:r>
      <w:r w:rsidR="5823EB2A" w:rsidRPr="00580775">
        <w:rPr>
          <w:rFonts w:ascii="Times New Roman" w:hAnsi="Times New Roman" w:cs="Times New Roman"/>
          <w:sz w:val="24"/>
          <w:szCs w:val="24"/>
        </w:rPr>
        <w:t>namijenjena zaštiti rijetkih, ugroženih ili pogođenih ekosustava ili vrsta priznatih međunarodnim sporazumima ili uključenih na popise međuvladinih</w:t>
      </w:r>
      <w:r w:rsidR="00983C32">
        <w:rPr>
          <w:rFonts w:ascii="Times New Roman" w:hAnsi="Times New Roman" w:cs="Times New Roman"/>
          <w:sz w:val="24"/>
          <w:szCs w:val="24"/>
        </w:rPr>
        <w:t xml:space="preserve"> </w:t>
      </w:r>
      <w:r w:rsidR="5823EB2A" w:rsidRPr="00580775">
        <w:rPr>
          <w:rFonts w:ascii="Times New Roman" w:hAnsi="Times New Roman" w:cs="Times New Roman"/>
          <w:sz w:val="24"/>
          <w:szCs w:val="24"/>
        </w:rPr>
        <w:t xml:space="preserve">organizacija ili Međunarodnog saveza za očuvanje prirode na temelju njihova priznavanja </w:t>
      </w:r>
    </w:p>
    <w:p w14:paraId="6FC35164" w14:textId="5E97D5EB" w:rsidR="5823EB2A" w:rsidRPr="00580775" w:rsidRDefault="5823EB2A" w:rsidP="00741B29">
      <w:pPr>
        <w:jc w:val="both"/>
        <w:rPr>
          <w:rFonts w:ascii="Times New Roman" w:hAnsi="Times New Roman" w:cs="Times New Roman"/>
          <w:sz w:val="24"/>
          <w:szCs w:val="24"/>
        </w:rPr>
      </w:pPr>
      <w:r w:rsidRPr="00580775">
        <w:rPr>
          <w:rFonts w:ascii="Times New Roman" w:hAnsi="Times New Roman" w:cs="Times New Roman"/>
          <w:sz w:val="24"/>
          <w:szCs w:val="24"/>
        </w:rPr>
        <w:t>osim ako ne postoje dokazi da proizvodnja te sirovine nije utjecala na te svrhe zaštite prirode</w:t>
      </w:r>
    </w:p>
    <w:p w14:paraId="7F26EF53" w14:textId="7B068DB7" w:rsidR="5823EB2A" w:rsidRPr="00580775" w:rsidRDefault="00AC1029"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4. </w:t>
      </w:r>
      <w:r w:rsidR="5823EB2A" w:rsidRPr="00580775">
        <w:rPr>
          <w:rFonts w:ascii="Times New Roman" w:hAnsi="Times New Roman" w:cs="Times New Roman"/>
          <w:sz w:val="24"/>
          <w:szCs w:val="24"/>
        </w:rPr>
        <w:t>travnjaka s velikom bioraznolikošću koji obuhvaća više od jednog hektara i koji je:</w:t>
      </w:r>
    </w:p>
    <w:p w14:paraId="52586CEB" w14:textId="051973BB" w:rsidR="5823EB2A" w:rsidRPr="00580775" w:rsidRDefault="00343859"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a) </w:t>
      </w:r>
      <w:r w:rsidR="5823EB2A" w:rsidRPr="00580775">
        <w:rPr>
          <w:rFonts w:ascii="Times New Roman" w:hAnsi="Times New Roman" w:cs="Times New Roman"/>
          <w:sz w:val="24"/>
          <w:szCs w:val="24"/>
        </w:rPr>
        <w:t>prirodan, tj. travnjak koji bi bez djelovanja čovjeka ostao travnjakom i koji čuva prirodni sastav vrste i ekološka svojstva i procese ili</w:t>
      </w:r>
    </w:p>
    <w:p w14:paraId="0039CAD2" w14:textId="37F7844A" w:rsidR="5823EB2A" w:rsidRPr="00580775" w:rsidRDefault="00343859"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b) </w:t>
      </w:r>
      <w:r w:rsidR="5823EB2A" w:rsidRPr="00580775">
        <w:rPr>
          <w:rFonts w:ascii="Times New Roman" w:hAnsi="Times New Roman" w:cs="Times New Roman"/>
          <w:sz w:val="24"/>
          <w:szCs w:val="24"/>
        </w:rPr>
        <w:t>neprirodan, tj. travnjak koji bez čovjekova djelovanja ne bi ostao travnjakom koji je bogat vrstama i nije degradiran te koji je relevantno nadležno tijelo definiralo kao travnjak velike bioraznolikosti, osim ako ne postoje dokazi da je proizvodnja sirovina nužna za očuvanje statusa travnjaka velike bioraznolikosti.</w:t>
      </w:r>
    </w:p>
    <w:p w14:paraId="23285146" w14:textId="1A85236F" w:rsidR="5823EB2A" w:rsidRPr="00580775" w:rsidRDefault="00D67747" w:rsidP="00741B29">
      <w:pPr>
        <w:jc w:val="both"/>
        <w:rPr>
          <w:rFonts w:ascii="Times New Roman" w:hAnsi="Times New Roman" w:cs="Times New Roman"/>
          <w:sz w:val="24"/>
          <w:szCs w:val="24"/>
        </w:rPr>
      </w:pPr>
      <w:r w:rsidRPr="00580775">
        <w:rPr>
          <w:rFonts w:ascii="Times New Roman" w:hAnsi="Times New Roman" w:cs="Times New Roman"/>
          <w:sz w:val="24"/>
          <w:szCs w:val="24"/>
        </w:rPr>
        <w:t>(</w:t>
      </w:r>
      <w:r w:rsidR="00620D00" w:rsidRPr="00580775">
        <w:rPr>
          <w:rFonts w:ascii="Times New Roman" w:hAnsi="Times New Roman" w:cs="Times New Roman"/>
          <w:sz w:val="24"/>
          <w:szCs w:val="24"/>
        </w:rPr>
        <w:t>8</w:t>
      </w:r>
      <w:r w:rsidRPr="00580775">
        <w:rPr>
          <w:rFonts w:ascii="Times New Roman" w:hAnsi="Times New Roman" w:cs="Times New Roman"/>
          <w:sz w:val="24"/>
          <w:szCs w:val="24"/>
        </w:rPr>
        <w:t>)</w:t>
      </w:r>
      <w:r w:rsidR="5823EB2A" w:rsidRPr="00580775">
        <w:rPr>
          <w:rFonts w:ascii="Times New Roman" w:hAnsi="Times New Roman" w:cs="Times New Roman"/>
          <w:sz w:val="24"/>
          <w:szCs w:val="24"/>
        </w:rPr>
        <w:t xml:space="preserve"> Biogoriva, tekuća biogoriva i goriva iz biomase proizvedena iz poljoprivredne biomase uzeta u obzir za potrebe navedene u stavku 1. točkama </w:t>
      </w:r>
      <w:r w:rsidR="00E27CA6" w:rsidRPr="00580775">
        <w:rPr>
          <w:rFonts w:ascii="Times New Roman" w:hAnsi="Times New Roman" w:cs="Times New Roman"/>
          <w:sz w:val="24"/>
          <w:szCs w:val="24"/>
        </w:rPr>
        <w:t>1. i 2.</w:t>
      </w:r>
      <w:r w:rsidR="5823EB2A" w:rsidRPr="00580775">
        <w:rPr>
          <w:rFonts w:ascii="Times New Roman" w:hAnsi="Times New Roman" w:cs="Times New Roman"/>
          <w:sz w:val="24"/>
          <w:szCs w:val="24"/>
        </w:rPr>
        <w:t xml:space="preserve"> </w:t>
      </w:r>
      <w:r w:rsidR="006A17F6">
        <w:rPr>
          <w:rFonts w:ascii="Times New Roman" w:hAnsi="Times New Roman" w:cs="Times New Roman"/>
          <w:sz w:val="24"/>
          <w:szCs w:val="24"/>
        </w:rPr>
        <w:t xml:space="preserve">ovoga članka </w:t>
      </w:r>
      <w:r w:rsidR="5823EB2A" w:rsidRPr="00580775">
        <w:rPr>
          <w:rFonts w:ascii="Times New Roman" w:hAnsi="Times New Roman" w:cs="Times New Roman"/>
          <w:sz w:val="24"/>
          <w:szCs w:val="24"/>
        </w:rPr>
        <w:t>ne smiju se proizvoditi iz sirovina dobivenih na zemljištu s velikim zalihama ugljika, tj. zemljištu koje je u siječnju 2008. imalo jedan od sljedećih statusa, ali koje taj status više nema:</w:t>
      </w:r>
    </w:p>
    <w:p w14:paraId="233F0BFE" w14:textId="4605CBEB" w:rsidR="5823EB2A" w:rsidRPr="00580775" w:rsidRDefault="00E27CA6"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a) </w:t>
      </w:r>
      <w:r w:rsidR="5823EB2A" w:rsidRPr="00580775">
        <w:rPr>
          <w:rFonts w:ascii="Times New Roman" w:hAnsi="Times New Roman" w:cs="Times New Roman"/>
          <w:sz w:val="24"/>
          <w:szCs w:val="24"/>
        </w:rPr>
        <w:t>močvare, tj. zemljišta pokrivena vodom ili zasićena vodom trajno ili veći dio godine</w:t>
      </w:r>
    </w:p>
    <w:p w14:paraId="3076DB33" w14:textId="676CD959" w:rsidR="5823EB2A" w:rsidRPr="00580775" w:rsidRDefault="00E27CA6"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b) </w:t>
      </w:r>
      <w:r w:rsidR="5823EB2A" w:rsidRPr="00580775">
        <w:rPr>
          <w:rFonts w:ascii="Times New Roman" w:hAnsi="Times New Roman" w:cs="Times New Roman"/>
          <w:sz w:val="24"/>
          <w:szCs w:val="24"/>
        </w:rPr>
        <w:t>trajno pošumljena područja, tj. zemljišta koja obuhvaćaju više od jednog hektara s drvećem višim od pet metara i zastorom krošnje većim od 30 % ili drvećem koje taj prag može dosegnuti in situ</w:t>
      </w:r>
    </w:p>
    <w:p w14:paraId="75865F46" w14:textId="39C8D72E" w:rsidR="5823EB2A" w:rsidRPr="00580775" w:rsidRDefault="00E27CA6"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c) </w:t>
      </w:r>
      <w:r w:rsidR="5823EB2A" w:rsidRPr="00580775">
        <w:rPr>
          <w:rFonts w:ascii="Times New Roman" w:hAnsi="Times New Roman" w:cs="Times New Roman"/>
          <w:sz w:val="24"/>
          <w:szCs w:val="24"/>
        </w:rPr>
        <w:t xml:space="preserve">zemljište koje obuhvaća više od jednog hektara s drvećem višim od pet metara i zastorom krošnje između 10 % i 30 % ili drvećem koje taj prag može dosegnuti in situ, osim ako se podastru dokazi da je zaliha ugljika površine prije i poslije prenamjene takva da su nakon </w:t>
      </w:r>
      <w:r w:rsidR="5823EB2A" w:rsidRPr="00580775">
        <w:rPr>
          <w:rFonts w:ascii="Times New Roman" w:hAnsi="Times New Roman" w:cs="Times New Roman"/>
          <w:sz w:val="24"/>
          <w:szCs w:val="24"/>
        </w:rPr>
        <w:lastRenderedPageBreak/>
        <w:t xml:space="preserve">primjene metodologije propisane u </w:t>
      </w:r>
      <w:r w:rsidR="5823EB2A" w:rsidRPr="003D64C4">
        <w:rPr>
          <w:rFonts w:ascii="Times New Roman" w:hAnsi="Times New Roman" w:cs="Times New Roman"/>
          <w:sz w:val="24"/>
          <w:szCs w:val="24"/>
        </w:rPr>
        <w:t>Prilogu II dijelu C</w:t>
      </w:r>
      <w:r w:rsidR="5823EB2A" w:rsidRPr="00580775">
        <w:rPr>
          <w:rFonts w:ascii="Times New Roman" w:hAnsi="Times New Roman" w:cs="Times New Roman"/>
          <w:sz w:val="24"/>
          <w:szCs w:val="24"/>
        </w:rPr>
        <w:t xml:space="preserve"> ispunjeni uvjeti iz stavka </w:t>
      </w:r>
      <w:r w:rsidR="004E193A">
        <w:rPr>
          <w:rFonts w:ascii="Times New Roman" w:hAnsi="Times New Roman" w:cs="Times New Roman"/>
          <w:sz w:val="24"/>
          <w:szCs w:val="24"/>
        </w:rPr>
        <w:t>1</w:t>
      </w:r>
      <w:r w:rsidR="004E193A">
        <w:rPr>
          <w:rFonts w:ascii="Times New Roman" w:hAnsi="Times New Roman" w:cs="Times New Roman"/>
          <w:sz w:val="24"/>
          <w:szCs w:val="24"/>
        </w:rPr>
        <w:t>3</w:t>
      </w:r>
      <w:r w:rsidR="5823EB2A" w:rsidRPr="00580775">
        <w:rPr>
          <w:rFonts w:ascii="Times New Roman" w:hAnsi="Times New Roman" w:cs="Times New Roman"/>
          <w:sz w:val="24"/>
          <w:szCs w:val="24"/>
        </w:rPr>
        <w:t>. ovog</w:t>
      </w:r>
      <w:r w:rsidR="005318D5">
        <w:rPr>
          <w:rFonts w:ascii="Times New Roman" w:hAnsi="Times New Roman" w:cs="Times New Roman"/>
          <w:sz w:val="24"/>
          <w:szCs w:val="24"/>
        </w:rPr>
        <w:t>a</w:t>
      </w:r>
      <w:r w:rsidR="5823EB2A" w:rsidRPr="00580775">
        <w:rPr>
          <w:rFonts w:ascii="Times New Roman" w:hAnsi="Times New Roman" w:cs="Times New Roman"/>
          <w:sz w:val="24"/>
          <w:szCs w:val="24"/>
        </w:rPr>
        <w:t xml:space="preserve"> članka.</w:t>
      </w:r>
    </w:p>
    <w:p w14:paraId="0C6545CB" w14:textId="2CB462F5" w:rsidR="5823EB2A" w:rsidRPr="00580775" w:rsidRDefault="00A91C37" w:rsidP="00741B29">
      <w:pPr>
        <w:jc w:val="both"/>
        <w:rPr>
          <w:rFonts w:ascii="Times New Roman" w:hAnsi="Times New Roman" w:cs="Times New Roman"/>
          <w:sz w:val="24"/>
          <w:szCs w:val="24"/>
        </w:rPr>
      </w:pPr>
      <w:r>
        <w:rPr>
          <w:rFonts w:ascii="Times New Roman" w:hAnsi="Times New Roman" w:cs="Times New Roman"/>
          <w:sz w:val="24"/>
          <w:szCs w:val="24"/>
        </w:rPr>
        <w:t>(</w:t>
      </w:r>
      <w:r w:rsidR="00666002">
        <w:rPr>
          <w:rFonts w:ascii="Times New Roman" w:hAnsi="Times New Roman" w:cs="Times New Roman"/>
          <w:sz w:val="24"/>
          <w:szCs w:val="24"/>
        </w:rPr>
        <w:t>9</w:t>
      </w:r>
      <w:r>
        <w:rPr>
          <w:rFonts w:ascii="Times New Roman" w:hAnsi="Times New Roman" w:cs="Times New Roman"/>
          <w:sz w:val="24"/>
          <w:szCs w:val="24"/>
        </w:rPr>
        <w:t xml:space="preserve">) </w:t>
      </w:r>
      <w:r w:rsidR="00666002">
        <w:rPr>
          <w:rFonts w:ascii="Times New Roman" w:hAnsi="Times New Roman" w:cs="Times New Roman"/>
          <w:sz w:val="24"/>
          <w:szCs w:val="24"/>
        </w:rPr>
        <w:t>S</w:t>
      </w:r>
      <w:r w:rsidR="5823EB2A" w:rsidRPr="00580775">
        <w:rPr>
          <w:rFonts w:ascii="Times New Roman" w:hAnsi="Times New Roman" w:cs="Times New Roman"/>
          <w:sz w:val="24"/>
          <w:szCs w:val="24"/>
        </w:rPr>
        <w:t>tavak</w:t>
      </w:r>
      <w:r w:rsidR="00666002">
        <w:rPr>
          <w:rFonts w:ascii="Times New Roman" w:hAnsi="Times New Roman" w:cs="Times New Roman"/>
          <w:sz w:val="24"/>
          <w:szCs w:val="24"/>
        </w:rPr>
        <w:t xml:space="preserve"> 8. ovoga članka</w:t>
      </w:r>
      <w:r w:rsidR="5823EB2A" w:rsidRPr="00580775">
        <w:rPr>
          <w:rFonts w:ascii="Times New Roman" w:hAnsi="Times New Roman" w:cs="Times New Roman"/>
          <w:sz w:val="24"/>
          <w:szCs w:val="24"/>
        </w:rPr>
        <w:t xml:space="preserve"> se ne primjenjuj</w:t>
      </w:r>
      <w:r w:rsidR="00BB5110">
        <w:rPr>
          <w:rFonts w:ascii="Times New Roman" w:hAnsi="Times New Roman" w:cs="Times New Roman"/>
          <w:sz w:val="24"/>
          <w:szCs w:val="24"/>
        </w:rPr>
        <w:t>e</w:t>
      </w:r>
      <w:r w:rsidR="5823EB2A" w:rsidRPr="00580775">
        <w:rPr>
          <w:rFonts w:ascii="Times New Roman" w:hAnsi="Times New Roman" w:cs="Times New Roman"/>
          <w:sz w:val="24"/>
          <w:szCs w:val="24"/>
        </w:rPr>
        <w:t xml:space="preserve"> ako je u trenutku dobivanja sirovina zemljište imalo isti status kao u siječnju 2008.</w:t>
      </w:r>
    </w:p>
    <w:p w14:paraId="3A99AC56" w14:textId="1F45284C" w:rsidR="5823EB2A" w:rsidRPr="00580775" w:rsidRDefault="0085763E" w:rsidP="00741B29">
      <w:pPr>
        <w:jc w:val="both"/>
        <w:rPr>
          <w:rFonts w:ascii="Times New Roman" w:hAnsi="Times New Roman" w:cs="Times New Roman"/>
          <w:sz w:val="24"/>
          <w:szCs w:val="24"/>
        </w:rPr>
      </w:pPr>
      <w:r w:rsidRPr="00580775">
        <w:rPr>
          <w:rFonts w:ascii="Times New Roman" w:hAnsi="Times New Roman" w:cs="Times New Roman"/>
          <w:sz w:val="24"/>
          <w:szCs w:val="24"/>
        </w:rPr>
        <w:t>(</w:t>
      </w:r>
      <w:r w:rsidR="00666002">
        <w:rPr>
          <w:rFonts w:ascii="Times New Roman" w:hAnsi="Times New Roman" w:cs="Times New Roman"/>
          <w:sz w:val="24"/>
          <w:szCs w:val="24"/>
        </w:rPr>
        <w:t>10</w:t>
      </w:r>
      <w:r w:rsidR="00FD2F14" w:rsidRPr="00580775">
        <w:rPr>
          <w:rFonts w:ascii="Times New Roman" w:hAnsi="Times New Roman" w:cs="Times New Roman"/>
          <w:sz w:val="24"/>
          <w:szCs w:val="24"/>
        </w:rPr>
        <w:t xml:space="preserve">) </w:t>
      </w:r>
      <w:r w:rsidR="5823EB2A" w:rsidRPr="00580775">
        <w:rPr>
          <w:rFonts w:ascii="Times New Roman" w:hAnsi="Times New Roman" w:cs="Times New Roman"/>
          <w:sz w:val="24"/>
          <w:szCs w:val="24"/>
        </w:rPr>
        <w:t>Biogoriva, tekuća biogoriva i goriva iz biomase proizvedena iz poljoprivredne biomase uzeta u obzir za potrebe navedene u stavku 1</w:t>
      </w:r>
      <w:r w:rsidR="00FD2F14" w:rsidRPr="00580775">
        <w:rPr>
          <w:rFonts w:ascii="Times New Roman" w:hAnsi="Times New Roman" w:cs="Times New Roman"/>
          <w:sz w:val="24"/>
          <w:szCs w:val="24"/>
        </w:rPr>
        <w:t>.</w:t>
      </w:r>
      <w:r w:rsidR="5823EB2A" w:rsidRPr="00580775">
        <w:rPr>
          <w:rFonts w:ascii="Times New Roman" w:hAnsi="Times New Roman" w:cs="Times New Roman"/>
          <w:sz w:val="24"/>
          <w:szCs w:val="24"/>
        </w:rPr>
        <w:t xml:space="preserve"> točkama </w:t>
      </w:r>
      <w:r w:rsidR="00FD2F14" w:rsidRPr="00580775">
        <w:rPr>
          <w:rFonts w:ascii="Times New Roman" w:hAnsi="Times New Roman" w:cs="Times New Roman"/>
          <w:sz w:val="24"/>
          <w:szCs w:val="24"/>
        </w:rPr>
        <w:t>1. i 2.</w:t>
      </w:r>
      <w:r w:rsidR="5823EB2A" w:rsidRPr="00580775">
        <w:rPr>
          <w:rFonts w:ascii="Times New Roman" w:hAnsi="Times New Roman" w:cs="Times New Roman"/>
          <w:sz w:val="24"/>
          <w:szCs w:val="24"/>
        </w:rPr>
        <w:t xml:space="preserve"> </w:t>
      </w:r>
      <w:r w:rsidR="006A17F6">
        <w:rPr>
          <w:rFonts w:ascii="Times New Roman" w:hAnsi="Times New Roman" w:cs="Times New Roman"/>
          <w:sz w:val="24"/>
          <w:szCs w:val="24"/>
        </w:rPr>
        <w:t xml:space="preserve">ovoga članka </w:t>
      </w:r>
      <w:r w:rsidR="5823EB2A" w:rsidRPr="00580775">
        <w:rPr>
          <w:rFonts w:ascii="Times New Roman" w:hAnsi="Times New Roman" w:cs="Times New Roman"/>
          <w:sz w:val="24"/>
          <w:szCs w:val="24"/>
        </w:rPr>
        <w:t>ne smiju se proizvoditi iz sirovina dobivenih na zemljištu koje je u siječnju 2008. bilo tresetište, osim ako se pruže dokazi da uzgoj i proizvodnja te sirovine ne obuhvaćaju isušivanje prethodno neisušenog tla.</w:t>
      </w:r>
    </w:p>
    <w:p w14:paraId="28F482D2" w14:textId="3B27B68A" w:rsidR="5823EB2A" w:rsidRPr="00580775" w:rsidRDefault="0085763E" w:rsidP="00741B29">
      <w:pPr>
        <w:jc w:val="both"/>
        <w:rPr>
          <w:rFonts w:ascii="Times New Roman" w:hAnsi="Times New Roman" w:cs="Times New Roman"/>
          <w:sz w:val="24"/>
          <w:szCs w:val="24"/>
        </w:rPr>
      </w:pPr>
      <w:r w:rsidRPr="00580775">
        <w:rPr>
          <w:rFonts w:ascii="Times New Roman" w:hAnsi="Times New Roman" w:cs="Times New Roman"/>
          <w:sz w:val="24"/>
          <w:szCs w:val="24"/>
        </w:rPr>
        <w:t>(</w:t>
      </w:r>
      <w:r w:rsidR="004E193A" w:rsidRPr="00580775">
        <w:rPr>
          <w:rFonts w:ascii="Times New Roman" w:hAnsi="Times New Roman" w:cs="Times New Roman"/>
          <w:sz w:val="24"/>
          <w:szCs w:val="24"/>
        </w:rPr>
        <w:t>1</w:t>
      </w:r>
      <w:r w:rsidR="004E193A">
        <w:rPr>
          <w:rFonts w:ascii="Times New Roman" w:hAnsi="Times New Roman" w:cs="Times New Roman"/>
          <w:sz w:val="24"/>
          <w:szCs w:val="24"/>
        </w:rPr>
        <w:t>1</w:t>
      </w:r>
      <w:r w:rsidR="00604DCD" w:rsidRPr="00580775">
        <w:rPr>
          <w:rFonts w:ascii="Times New Roman" w:hAnsi="Times New Roman" w:cs="Times New Roman"/>
          <w:sz w:val="24"/>
          <w:szCs w:val="24"/>
        </w:rPr>
        <w:t>)</w:t>
      </w:r>
      <w:r w:rsidR="5823EB2A" w:rsidRPr="00580775">
        <w:rPr>
          <w:rFonts w:ascii="Times New Roman" w:hAnsi="Times New Roman" w:cs="Times New Roman"/>
          <w:sz w:val="24"/>
          <w:szCs w:val="24"/>
        </w:rPr>
        <w:t xml:space="preserve"> Biogoriva, tekuća biogoriva i goriva iz biomase proizvedena iz šumske biomase koja se uzimaju u obzir za potrebe iz stavka 1. točaka </w:t>
      </w:r>
      <w:r w:rsidR="00604DCD" w:rsidRPr="00580775">
        <w:rPr>
          <w:rFonts w:ascii="Times New Roman" w:hAnsi="Times New Roman" w:cs="Times New Roman"/>
          <w:sz w:val="24"/>
          <w:szCs w:val="24"/>
        </w:rPr>
        <w:t>1. i 2.</w:t>
      </w:r>
      <w:r w:rsidR="5823EB2A" w:rsidRPr="00580775">
        <w:rPr>
          <w:rFonts w:ascii="Times New Roman" w:hAnsi="Times New Roman" w:cs="Times New Roman"/>
          <w:sz w:val="24"/>
          <w:szCs w:val="24"/>
        </w:rPr>
        <w:t xml:space="preserve"> </w:t>
      </w:r>
      <w:r w:rsidR="006A17F6">
        <w:rPr>
          <w:rFonts w:ascii="Times New Roman" w:hAnsi="Times New Roman" w:cs="Times New Roman"/>
          <w:sz w:val="24"/>
          <w:szCs w:val="24"/>
        </w:rPr>
        <w:t xml:space="preserve">ovoga članka </w:t>
      </w:r>
      <w:r w:rsidR="5823EB2A" w:rsidRPr="00580775">
        <w:rPr>
          <w:rFonts w:ascii="Times New Roman" w:hAnsi="Times New Roman" w:cs="Times New Roman"/>
          <w:sz w:val="24"/>
          <w:szCs w:val="24"/>
        </w:rPr>
        <w:t>ispunjavaju sljedeće kriterije za smanjenje rizika od uporabe šumske biomase koja je dobivena neodrživom proizvodnjom:</w:t>
      </w:r>
    </w:p>
    <w:p w14:paraId="0A8F2425" w14:textId="77777777" w:rsidR="00F606F5" w:rsidRDefault="00604DCD"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1. </w:t>
      </w:r>
      <w:r w:rsidR="5823EB2A" w:rsidRPr="00580775">
        <w:rPr>
          <w:rFonts w:ascii="Times New Roman" w:hAnsi="Times New Roman" w:cs="Times New Roman"/>
          <w:sz w:val="24"/>
          <w:szCs w:val="24"/>
        </w:rPr>
        <w:t>zemlja u kojoj je šumska biomasa posječena ima nacionalne ili podnacionalne zakone primjenjive u području sječe te sustave nadzora i provedbe kojima se osigurava:</w:t>
      </w:r>
    </w:p>
    <w:p w14:paraId="38CA027A" w14:textId="306A443C" w:rsidR="5823EB2A" w:rsidRPr="00580775" w:rsidRDefault="00604DCD"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a) </w:t>
      </w:r>
      <w:r w:rsidR="5823EB2A" w:rsidRPr="00580775">
        <w:rPr>
          <w:rFonts w:ascii="Times New Roman" w:hAnsi="Times New Roman" w:cs="Times New Roman"/>
          <w:sz w:val="24"/>
          <w:szCs w:val="24"/>
        </w:rPr>
        <w:t>zakonitost operacija sječe</w:t>
      </w:r>
    </w:p>
    <w:p w14:paraId="72388EF3" w14:textId="77C88362" w:rsidR="00604DCD" w:rsidRPr="00580775" w:rsidRDefault="00604DCD"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b) </w:t>
      </w:r>
      <w:r w:rsidR="5823EB2A" w:rsidRPr="00580775">
        <w:rPr>
          <w:rFonts w:ascii="Times New Roman" w:hAnsi="Times New Roman" w:cs="Times New Roman"/>
          <w:sz w:val="24"/>
          <w:szCs w:val="24"/>
        </w:rPr>
        <w:t>obnova šume na posječenim površinama</w:t>
      </w:r>
    </w:p>
    <w:p w14:paraId="21A1995A" w14:textId="62653023" w:rsidR="5823EB2A" w:rsidRPr="00580775" w:rsidRDefault="00604DCD"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c) </w:t>
      </w:r>
      <w:r w:rsidR="5823EB2A" w:rsidRPr="00580775">
        <w:rPr>
          <w:rFonts w:ascii="Times New Roman" w:hAnsi="Times New Roman" w:cs="Times New Roman"/>
          <w:sz w:val="24"/>
          <w:szCs w:val="24"/>
        </w:rPr>
        <w:t>da su područja koja su utvrđena međunarodnim ili nacionalnim pravom ili ih je odredilo relevantno nadležno tijelo u svrhu očuvanja prirode, uključujući močvarna tla i tresetišta, zaštićena</w:t>
      </w:r>
    </w:p>
    <w:p w14:paraId="0D6D942C" w14:textId="5EF495BD" w:rsidR="5823EB2A" w:rsidRPr="00580775" w:rsidRDefault="00604DCD"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d) </w:t>
      </w:r>
      <w:r w:rsidR="5823EB2A" w:rsidRPr="00580775">
        <w:rPr>
          <w:rFonts w:ascii="Times New Roman" w:hAnsi="Times New Roman" w:cs="Times New Roman"/>
          <w:sz w:val="24"/>
          <w:szCs w:val="24"/>
        </w:rPr>
        <w:t>da se sječa provodi uzimajući u obzir očuvanje kvalitete tla i bioraznolikosti u cilju minimiziranja negativnih učinaka i</w:t>
      </w:r>
    </w:p>
    <w:p w14:paraId="1C3FD3A8" w14:textId="64FF671F" w:rsidR="5823EB2A" w:rsidRPr="00580775" w:rsidRDefault="00604DCD"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e) </w:t>
      </w:r>
      <w:r w:rsidR="5823EB2A" w:rsidRPr="00580775">
        <w:rPr>
          <w:rFonts w:ascii="Times New Roman" w:hAnsi="Times New Roman" w:cs="Times New Roman"/>
          <w:sz w:val="24"/>
          <w:szCs w:val="24"/>
        </w:rPr>
        <w:t>da se sječom održava ili poboljšava dugoročni proizvodni kapacitet šume</w:t>
      </w:r>
      <w:r w:rsidR="00F606F5">
        <w:rPr>
          <w:rFonts w:ascii="Times New Roman" w:hAnsi="Times New Roman" w:cs="Times New Roman"/>
          <w:sz w:val="24"/>
          <w:szCs w:val="24"/>
        </w:rPr>
        <w:t>.</w:t>
      </w:r>
    </w:p>
    <w:p w14:paraId="3690413B" w14:textId="29E2F764" w:rsidR="5823EB2A" w:rsidRPr="00580775" w:rsidRDefault="00F038F3"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2. </w:t>
      </w:r>
      <w:r w:rsidR="5823EB2A" w:rsidRPr="00580775">
        <w:rPr>
          <w:rFonts w:ascii="Times New Roman" w:hAnsi="Times New Roman" w:cs="Times New Roman"/>
          <w:sz w:val="24"/>
          <w:szCs w:val="24"/>
        </w:rPr>
        <w:t xml:space="preserve">ako nisu dostupni dokazi iz točke </w:t>
      </w:r>
      <w:r w:rsidRPr="00580775">
        <w:rPr>
          <w:rFonts w:ascii="Times New Roman" w:hAnsi="Times New Roman" w:cs="Times New Roman"/>
          <w:sz w:val="24"/>
          <w:szCs w:val="24"/>
        </w:rPr>
        <w:t>1.</w:t>
      </w:r>
      <w:r w:rsidR="5823EB2A" w:rsidRPr="00580775">
        <w:rPr>
          <w:rFonts w:ascii="Times New Roman" w:hAnsi="Times New Roman" w:cs="Times New Roman"/>
          <w:sz w:val="24"/>
          <w:szCs w:val="24"/>
        </w:rPr>
        <w:t xml:space="preserve"> ovog stavka, biogoriva, tekuća biogoriva i goriva iz biomase proizvedena iz šumske biomase uzimaju se obzir za potrebe iz stavka 1. točaka </w:t>
      </w:r>
      <w:r w:rsidR="006837A2" w:rsidRPr="00580775">
        <w:rPr>
          <w:rFonts w:ascii="Times New Roman" w:hAnsi="Times New Roman" w:cs="Times New Roman"/>
          <w:sz w:val="24"/>
          <w:szCs w:val="24"/>
        </w:rPr>
        <w:t>1. i 2.</w:t>
      </w:r>
      <w:r w:rsidR="5823EB2A" w:rsidRPr="00580775">
        <w:rPr>
          <w:rFonts w:ascii="Times New Roman" w:hAnsi="Times New Roman" w:cs="Times New Roman"/>
          <w:sz w:val="24"/>
          <w:szCs w:val="24"/>
        </w:rPr>
        <w:t xml:space="preserve"> </w:t>
      </w:r>
      <w:r w:rsidR="006A17F6">
        <w:rPr>
          <w:rFonts w:ascii="Times New Roman" w:hAnsi="Times New Roman" w:cs="Times New Roman"/>
          <w:sz w:val="24"/>
          <w:szCs w:val="24"/>
        </w:rPr>
        <w:t xml:space="preserve">ovoga članka </w:t>
      </w:r>
      <w:r w:rsidR="5823EB2A" w:rsidRPr="00580775">
        <w:rPr>
          <w:rFonts w:ascii="Times New Roman" w:hAnsi="Times New Roman" w:cs="Times New Roman"/>
          <w:sz w:val="24"/>
          <w:szCs w:val="24"/>
        </w:rPr>
        <w:t>ako postoje sustavi upravljanja na razini šumarskog područja nabave kojima se osigurava:</w:t>
      </w:r>
    </w:p>
    <w:p w14:paraId="29585349" w14:textId="3523FA10" w:rsidR="006837A2" w:rsidRPr="00580775" w:rsidRDefault="006837A2"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a) </w:t>
      </w:r>
      <w:r w:rsidR="5823EB2A" w:rsidRPr="00580775">
        <w:rPr>
          <w:rFonts w:ascii="Times New Roman" w:hAnsi="Times New Roman" w:cs="Times New Roman"/>
          <w:sz w:val="24"/>
          <w:szCs w:val="24"/>
        </w:rPr>
        <w:t>zakonitost operacija sječe</w:t>
      </w:r>
    </w:p>
    <w:p w14:paraId="2D42D49F" w14:textId="403CFD92" w:rsidR="5823EB2A" w:rsidRPr="00580775" w:rsidRDefault="006837A2"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b) </w:t>
      </w:r>
      <w:r w:rsidR="5823EB2A" w:rsidRPr="00580775">
        <w:rPr>
          <w:rFonts w:ascii="Times New Roman" w:hAnsi="Times New Roman" w:cs="Times New Roman"/>
          <w:sz w:val="24"/>
          <w:szCs w:val="24"/>
        </w:rPr>
        <w:t>obnova šume na posječenim površinama</w:t>
      </w:r>
    </w:p>
    <w:p w14:paraId="26C40E0C" w14:textId="7ED8A7FF" w:rsidR="5823EB2A" w:rsidRPr="00580775" w:rsidRDefault="006837A2"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c) </w:t>
      </w:r>
      <w:r w:rsidR="5823EB2A" w:rsidRPr="00580775">
        <w:rPr>
          <w:rFonts w:ascii="Times New Roman" w:hAnsi="Times New Roman" w:cs="Times New Roman"/>
          <w:sz w:val="24"/>
          <w:szCs w:val="24"/>
        </w:rPr>
        <w:t>da su područja koja su utvrđena međunarodnim ili nacionalnim pravom ili ih je odredilo relevantno nadležno tijelo u svrhu očuvanja prirode, uključujući močvarna tla i tresetišta, zaštićena, osim ako su pruženi dokazi da sječa te sirovine nije utjecala na tu svrhu očuvanja prirode</w:t>
      </w:r>
    </w:p>
    <w:p w14:paraId="138A3912" w14:textId="58B1D94C" w:rsidR="5823EB2A" w:rsidRPr="00580775" w:rsidRDefault="006837A2"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d) </w:t>
      </w:r>
      <w:r w:rsidR="5823EB2A" w:rsidRPr="00580775">
        <w:rPr>
          <w:rFonts w:ascii="Times New Roman" w:hAnsi="Times New Roman" w:cs="Times New Roman"/>
          <w:sz w:val="24"/>
          <w:szCs w:val="24"/>
        </w:rPr>
        <w:t>da se sječa provodi uzimajući u obzir očuvanje kvalitete tla i bioraznolikosti u cilju minimiziranja negativnih učinaka i</w:t>
      </w:r>
    </w:p>
    <w:p w14:paraId="5B303AD7" w14:textId="42C0B52B" w:rsidR="5823EB2A" w:rsidRPr="00580775" w:rsidRDefault="006837A2" w:rsidP="00741B29">
      <w:pPr>
        <w:jc w:val="both"/>
        <w:rPr>
          <w:rFonts w:ascii="Times New Roman" w:hAnsi="Times New Roman" w:cs="Times New Roman"/>
          <w:sz w:val="24"/>
          <w:szCs w:val="24"/>
        </w:rPr>
      </w:pPr>
      <w:r w:rsidRPr="00580775">
        <w:rPr>
          <w:rFonts w:ascii="Times New Roman" w:hAnsi="Times New Roman" w:cs="Times New Roman"/>
          <w:sz w:val="24"/>
          <w:szCs w:val="24"/>
        </w:rPr>
        <w:lastRenderedPageBreak/>
        <w:t xml:space="preserve">e) </w:t>
      </w:r>
      <w:r w:rsidR="5823EB2A" w:rsidRPr="00580775">
        <w:rPr>
          <w:rFonts w:ascii="Times New Roman" w:hAnsi="Times New Roman" w:cs="Times New Roman"/>
          <w:sz w:val="24"/>
          <w:szCs w:val="24"/>
        </w:rPr>
        <w:t>da se sječom održava ili poboljšava dugoročni proizvodni kapacitet šume</w:t>
      </w:r>
      <w:r w:rsidRPr="00580775">
        <w:rPr>
          <w:rFonts w:ascii="Times New Roman" w:hAnsi="Times New Roman" w:cs="Times New Roman"/>
          <w:sz w:val="24"/>
          <w:szCs w:val="24"/>
        </w:rPr>
        <w:t>.</w:t>
      </w:r>
    </w:p>
    <w:p w14:paraId="279DB0ED" w14:textId="7D92982E" w:rsidR="0000676F" w:rsidRDefault="00E4288F" w:rsidP="00741B29">
      <w:pPr>
        <w:jc w:val="both"/>
        <w:rPr>
          <w:rFonts w:ascii="Times New Roman" w:hAnsi="Times New Roman" w:cs="Times New Roman"/>
          <w:sz w:val="24"/>
          <w:szCs w:val="24"/>
        </w:rPr>
      </w:pPr>
      <w:r w:rsidRPr="00580775">
        <w:rPr>
          <w:rFonts w:ascii="Times New Roman" w:hAnsi="Times New Roman" w:cs="Times New Roman"/>
          <w:sz w:val="24"/>
          <w:szCs w:val="24"/>
        </w:rPr>
        <w:t>(</w:t>
      </w:r>
      <w:r w:rsidR="004E193A" w:rsidRPr="00580775">
        <w:rPr>
          <w:rFonts w:ascii="Times New Roman" w:hAnsi="Times New Roman" w:cs="Times New Roman"/>
          <w:sz w:val="24"/>
          <w:szCs w:val="24"/>
        </w:rPr>
        <w:t>1</w:t>
      </w:r>
      <w:r w:rsidR="004E193A">
        <w:rPr>
          <w:rFonts w:ascii="Times New Roman" w:hAnsi="Times New Roman" w:cs="Times New Roman"/>
          <w:sz w:val="24"/>
          <w:szCs w:val="24"/>
        </w:rPr>
        <w:t>2</w:t>
      </w:r>
      <w:r w:rsidRPr="00580775">
        <w:rPr>
          <w:rFonts w:ascii="Times New Roman" w:hAnsi="Times New Roman" w:cs="Times New Roman"/>
          <w:sz w:val="24"/>
          <w:szCs w:val="24"/>
        </w:rPr>
        <w:t>)</w:t>
      </w:r>
      <w:r w:rsidR="5823EB2A" w:rsidRPr="00580775">
        <w:rPr>
          <w:rFonts w:ascii="Times New Roman" w:hAnsi="Times New Roman" w:cs="Times New Roman"/>
          <w:sz w:val="24"/>
          <w:szCs w:val="24"/>
        </w:rPr>
        <w:t xml:space="preserve"> Biogoriva, tekuća biogoriva i goriva iz biomase proizvedena iz šumske biomase uzeta u obzir za potrebe iz stavka 1. </w:t>
      </w:r>
      <w:r w:rsidRPr="00580775">
        <w:rPr>
          <w:rFonts w:ascii="Times New Roman" w:hAnsi="Times New Roman" w:cs="Times New Roman"/>
          <w:sz w:val="24"/>
          <w:szCs w:val="24"/>
        </w:rPr>
        <w:t>točaka 1. i 2.</w:t>
      </w:r>
      <w:r w:rsidR="0000676F">
        <w:rPr>
          <w:rFonts w:ascii="Times New Roman" w:hAnsi="Times New Roman" w:cs="Times New Roman"/>
          <w:sz w:val="24"/>
          <w:szCs w:val="24"/>
        </w:rPr>
        <w:t xml:space="preserve"> ovoga članka</w:t>
      </w:r>
      <w:r w:rsidR="5823EB2A" w:rsidRPr="00580775">
        <w:rPr>
          <w:rFonts w:ascii="Times New Roman" w:hAnsi="Times New Roman" w:cs="Times New Roman"/>
          <w:sz w:val="24"/>
          <w:szCs w:val="24"/>
        </w:rPr>
        <w:t xml:space="preserve"> ispunjavaju sljedeće zahtjeve u pogledu korištenja zemljišta, prenamjene zemljišta i šumarstva (LULUCF):</w:t>
      </w:r>
    </w:p>
    <w:p w14:paraId="04180175" w14:textId="6D8FEA6B" w:rsidR="0000676F" w:rsidRDefault="00331F3B"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a) </w:t>
      </w:r>
      <w:r w:rsidR="5823EB2A" w:rsidRPr="00580775">
        <w:rPr>
          <w:rFonts w:ascii="Times New Roman" w:hAnsi="Times New Roman" w:cs="Times New Roman"/>
          <w:sz w:val="24"/>
          <w:szCs w:val="24"/>
        </w:rPr>
        <w:t>zemlja ili regionalna organizacija za gospodarske integracije iz koje potječe</w:t>
      </w:r>
      <w:r w:rsidR="0000676F">
        <w:rPr>
          <w:rFonts w:ascii="Times New Roman" w:hAnsi="Times New Roman" w:cs="Times New Roman"/>
          <w:sz w:val="24"/>
          <w:szCs w:val="24"/>
        </w:rPr>
        <w:t xml:space="preserve"> </w:t>
      </w:r>
      <w:r w:rsidR="5823EB2A" w:rsidRPr="00580775">
        <w:rPr>
          <w:rFonts w:ascii="Times New Roman" w:hAnsi="Times New Roman" w:cs="Times New Roman"/>
          <w:sz w:val="24"/>
          <w:szCs w:val="24"/>
        </w:rPr>
        <w:t>šumska biomasa</w:t>
      </w:r>
      <w:r w:rsidR="0000676F">
        <w:rPr>
          <w:rFonts w:ascii="Times New Roman" w:hAnsi="Times New Roman" w:cs="Times New Roman"/>
          <w:sz w:val="24"/>
          <w:szCs w:val="24"/>
        </w:rPr>
        <w:t>:</w:t>
      </w:r>
    </w:p>
    <w:p w14:paraId="20557163" w14:textId="27FC96BC" w:rsidR="5823EB2A" w:rsidRPr="00580775" w:rsidRDefault="009D0103"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aa) </w:t>
      </w:r>
      <w:r w:rsidR="5823EB2A" w:rsidRPr="00580775">
        <w:rPr>
          <w:rFonts w:ascii="Times New Roman" w:hAnsi="Times New Roman" w:cs="Times New Roman"/>
          <w:sz w:val="24"/>
          <w:szCs w:val="24"/>
        </w:rPr>
        <w:t>stranka je Pariškog sporazuma</w:t>
      </w:r>
    </w:p>
    <w:p w14:paraId="573DE26D" w14:textId="61C543FE" w:rsidR="5823EB2A" w:rsidRPr="00580775" w:rsidRDefault="009D0103"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ab) </w:t>
      </w:r>
      <w:r w:rsidR="5823EB2A" w:rsidRPr="00580775">
        <w:rPr>
          <w:rFonts w:ascii="Times New Roman" w:hAnsi="Times New Roman" w:cs="Times New Roman"/>
          <w:sz w:val="24"/>
          <w:szCs w:val="24"/>
        </w:rPr>
        <w:t>podnijela je na nacionalnoj razini određeni doprinos (NDC) za Okvirnu konvenciju Ujedinjenih naroda o promjeni klime (UNFCCC) koja obuhvaća emisije i uklanjanja iz poljoprivrede, šumarstva i korištenja zemljišta i kojom se osigurava da se promjene u zalihi ugljika povezane sa sječom biomase smatraju obvezivanjem zemlje na smanjenje ili ograničenje emisija stakleničkih plinova kako je utvrđeno u NDC-u</w:t>
      </w:r>
      <w:r w:rsidR="0000676F">
        <w:rPr>
          <w:rFonts w:ascii="Times New Roman" w:hAnsi="Times New Roman" w:cs="Times New Roman"/>
          <w:sz w:val="24"/>
          <w:szCs w:val="24"/>
        </w:rPr>
        <w:t xml:space="preserve"> </w:t>
      </w:r>
      <w:r w:rsidR="5823EB2A" w:rsidRPr="00580775">
        <w:rPr>
          <w:rFonts w:ascii="Times New Roman" w:hAnsi="Times New Roman" w:cs="Times New Roman"/>
          <w:sz w:val="24"/>
          <w:szCs w:val="24"/>
        </w:rPr>
        <w:t>ili</w:t>
      </w:r>
    </w:p>
    <w:p w14:paraId="442E4A42" w14:textId="71A7248C" w:rsidR="5823EB2A" w:rsidRPr="00580775" w:rsidRDefault="009D0103"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ab) </w:t>
      </w:r>
      <w:r w:rsidR="5823EB2A" w:rsidRPr="00580775">
        <w:rPr>
          <w:rFonts w:ascii="Times New Roman" w:hAnsi="Times New Roman" w:cs="Times New Roman"/>
          <w:sz w:val="24"/>
          <w:szCs w:val="24"/>
        </w:rPr>
        <w:t>postoje nacionalni ili podnacionalni zakoni u skladu s člankom 5. Pariškog sporazuma, koji se primjenjuju u području sječe, za očuvanje i povećanje zaliha i ponora ugljika, i dokazuju da prijavljene emisije u sektoru korištenja zemljišta, prenamjene zemljišta i šumarstva (LULUCF) ne prelaze uklanjanja</w:t>
      </w:r>
      <w:r w:rsidR="0000676F">
        <w:rPr>
          <w:rFonts w:ascii="Times New Roman" w:hAnsi="Times New Roman" w:cs="Times New Roman"/>
          <w:sz w:val="24"/>
          <w:szCs w:val="24"/>
        </w:rPr>
        <w:t>.</w:t>
      </w:r>
    </w:p>
    <w:p w14:paraId="23758EF0" w14:textId="5329A317" w:rsidR="5823EB2A" w:rsidRPr="00580775" w:rsidRDefault="009D0103"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b) </w:t>
      </w:r>
      <w:r w:rsidR="5823EB2A" w:rsidRPr="00580775">
        <w:rPr>
          <w:rFonts w:ascii="Times New Roman" w:hAnsi="Times New Roman" w:cs="Times New Roman"/>
          <w:sz w:val="24"/>
          <w:szCs w:val="24"/>
        </w:rPr>
        <w:t xml:space="preserve">ako nisu dostupni dokazi iz točke </w:t>
      </w:r>
      <w:r w:rsidR="00C71D4C" w:rsidRPr="00580775">
        <w:rPr>
          <w:rFonts w:ascii="Times New Roman" w:hAnsi="Times New Roman" w:cs="Times New Roman"/>
          <w:sz w:val="24"/>
          <w:szCs w:val="24"/>
        </w:rPr>
        <w:t>a)</w:t>
      </w:r>
      <w:r w:rsidR="5823EB2A" w:rsidRPr="00580775">
        <w:rPr>
          <w:rFonts w:ascii="Times New Roman" w:hAnsi="Times New Roman" w:cs="Times New Roman"/>
          <w:sz w:val="24"/>
          <w:szCs w:val="24"/>
        </w:rPr>
        <w:t xml:space="preserve"> ovog stavka, biogoriva, tekuća biogoriva i goriva iz biomase proizvedena iz šumske biomase uzimaju se obzir za potrebe iz stavka 1. točaka </w:t>
      </w:r>
      <w:r w:rsidR="00C71D4C" w:rsidRPr="00580775">
        <w:rPr>
          <w:rFonts w:ascii="Times New Roman" w:hAnsi="Times New Roman" w:cs="Times New Roman"/>
          <w:sz w:val="24"/>
          <w:szCs w:val="24"/>
        </w:rPr>
        <w:t>1. i 2.</w:t>
      </w:r>
      <w:r w:rsidR="5823EB2A" w:rsidRPr="00580775">
        <w:rPr>
          <w:rFonts w:ascii="Times New Roman" w:hAnsi="Times New Roman" w:cs="Times New Roman"/>
          <w:sz w:val="24"/>
          <w:szCs w:val="24"/>
        </w:rPr>
        <w:t xml:space="preserve"> </w:t>
      </w:r>
      <w:r w:rsidR="006A17F6">
        <w:rPr>
          <w:rFonts w:ascii="Times New Roman" w:hAnsi="Times New Roman" w:cs="Times New Roman"/>
          <w:sz w:val="24"/>
          <w:szCs w:val="24"/>
        </w:rPr>
        <w:t xml:space="preserve">ovoga članka </w:t>
      </w:r>
      <w:r w:rsidR="5823EB2A" w:rsidRPr="00580775">
        <w:rPr>
          <w:rFonts w:ascii="Times New Roman" w:hAnsi="Times New Roman" w:cs="Times New Roman"/>
          <w:sz w:val="24"/>
          <w:szCs w:val="24"/>
        </w:rPr>
        <w:t>ako postoje sustavi upravljanja na razini šumarskoga područja nabave kako bi se osiguralo dugoročno održavanje ili jačanje razina zaliha i ponora ugljika u šumi.</w:t>
      </w:r>
    </w:p>
    <w:p w14:paraId="398E9027" w14:textId="7BE52AEC" w:rsidR="5823EB2A" w:rsidRPr="00580775" w:rsidRDefault="00C71D4C" w:rsidP="00741B29">
      <w:pPr>
        <w:jc w:val="both"/>
        <w:rPr>
          <w:rFonts w:ascii="Times New Roman" w:hAnsi="Times New Roman" w:cs="Times New Roman"/>
          <w:sz w:val="24"/>
          <w:szCs w:val="24"/>
        </w:rPr>
      </w:pPr>
      <w:r w:rsidRPr="00580775">
        <w:rPr>
          <w:rFonts w:ascii="Times New Roman" w:hAnsi="Times New Roman" w:cs="Times New Roman"/>
          <w:sz w:val="24"/>
          <w:szCs w:val="24"/>
        </w:rPr>
        <w:t>(</w:t>
      </w:r>
      <w:r w:rsidR="004E193A" w:rsidRPr="00580775">
        <w:rPr>
          <w:rFonts w:ascii="Times New Roman" w:hAnsi="Times New Roman" w:cs="Times New Roman"/>
          <w:sz w:val="24"/>
          <w:szCs w:val="24"/>
        </w:rPr>
        <w:t>1</w:t>
      </w:r>
      <w:r w:rsidR="004E193A">
        <w:rPr>
          <w:rFonts w:ascii="Times New Roman" w:hAnsi="Times New Roman" w:cs="Times New Roman"/>
          <w:sz w:val="24"/>
          <w:szCs w:val="24"/>
        </w:rPr>
        <w:t>3</w:t>
      </w:r>
      <w:r w:rsidRPr="00580775">
        <w:rPr>
          <w:rFonts w:ascii="Times New Roman" w:hAnsi="Times New Roman" w:cs="Times New Roman"/>
          <w:sz w:val="24"/>
          <w:szCs w:val="24"/>
        </w:rPr>
        <w:t xml:space="preserve">) </w:t>
      </w:r>
      <w:r w:rsidR="5823EB2A" w:rsidRPr="00580775">
        <w:rPr>
          <w:rFonts w:ascii="Times New Roman" w:hAnsi="Times New Roman" w:cs="Times New Roman"/>
          <w:sz w:val="24"/>
          <w:szCs w:val="24"/>
        </w:rPr>
        <w:t xml:space="preserve">Uštede emisija stakleničkih plinova uporabom biogoriva, tekućih biogoriva i goriva iz biomase koja se uzima u obzir za potrebe iz stavka 1. </w:t>
      </w:r>
      <w:r w:rsidR="006A17F6">
        <w:rPr>
          <w:rFonts w:ascii="Times New Roman" w:hAnsi="Times New Roman" w:cs="Times New Roman"/>
          <w:sz w:val="24"/>
          <w:szCs w:val="24"/>
        </w:rPr>
        <w:t xml:space="preserve">ovoga članka </w:t>
      </w:r>
      <w:r w:rsidR="5823EB2A" w:rsidRPr="00580775">
        <w:rPr>
          <w:rFonts w:ascii="Times New Roman" w:hAnsi="Times New Roman" w:cs="Times New Roman"/>
          <w:sz w:val="24"/>
          <w:szCs w:val="24"/>
        </w:rPr>
        <w:t>iznosi:</w:t>
      </w:r>
    </w:p>
    <w:p w14:paraId="6AD2DA0D" w14:textId="55DB2983" w:rsidR="5823EB2A" w:rsidRPr="00580775" w:rsidRDefault="008058FA"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1. </w:t>
      </w:r>
      <w:r w:rsidR="5823EB2A" w:rsidRPr="00580775">
        <w:rPr>
          <w:rFonts w:ascii="Times New Roman" w:hAnsi="Times New Roman" w:cs="Times New Roman"/>
          <w:sz w:val="24"/>
          <w:szCs w:val="24"/>
        </w:rPr>
        <w:t>najmanje 50 % za biogoriva i tekuća biogoriva proizvedena u postrojenjima koja su bila u pogonu najkasnije 5. listopada 2015.</w:t>
      </w:r>
    </w:p>
    <w:p w14:paraId="4F499522" w14:textId="53D45BEF" w:rsidR="5823EB2A" w:rsidRPr="00580775" w:rsidRDefault="008058FA"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2. </w:t>
      </w:r>
      <w:r w:rsidR="5823EB2A" w:rsidRPr="00580775">
        <w:rPr>
          <w:rFonts w:ascii="Times New Roman" w:hAnsi="Times New Roman" w:cs="Times New Roman"/>
          <w:sz w:val="24"/>
          <w:szCs w:val="24"/>
        </w:rPr>
        <w:t>najmanje 60 % za biogoriva i tekuća biogoriva proizvedena u postrojenjima koja su stavljena u pogon u razdoblju od 6. listopada 2015. do 31. prosinca 2020.</w:t>
      </w:r>
    </w:p>
    <w:p w14:paraId="6C6E5056" w14:textId="14D7B565" w:rsidR="5823EB2A" w:rsidRPr="00580775" w:rsidRDefault="008058FA"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3. </w:t>
      </w:r>
      <w:r w:rsidR="5823EB2A" w:rsidRPr="00580775">
        <w:rPr>
          <w:rFonts w:ascii="Times New Roman" w:hAnsi="Times New Roman" w:cs="Times New Roman"/>
          <w:sz w:val="24"/>
          <w:szCs w:val="24"/>
        </w:rPr>
        <w:t>najmanje 65 % za biogoriva i tekuća biogoriva proizvedena u postrojenjima koja su stavljena u pogon od 1. siječnja 2021.</w:t>
      </w:r>
    </w:p>
    <w:p w14:paraId="072C33FA" w14:textId="1AC7078E" w:rsidR="5823EB2A" w:rsidRPr="00580775" w:rsidRDefault="008058FA"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4. </w:t>
      </w:r>
      <w:r w:rsidR="5823EB2A" w:rsidRPr="00580775">
        <w:rPr>
          <w:rFonts w:ascii="Times New Roman" w:hAnsi="Times New Roman" w:cs="Times New Roman"/>
          <w:sz w:val="24"/>
          <w:szCs w:val="24"/>
        </w:rPr>
        <w:t>najmanje 70 % za proizvodnju električne energije, grijanja i hlađenja iz goriva iz biomase u postrojenjima koja su puštena u pogon u razdoblju od 1. siječnja 2021. do 31. prosinca 2025. i 80 % u postrojenjima koja su puštena u pogon od 1. siječnja 2026.</w:t>
      </w:r>
    </w:p>
    <w:p w14:paraId="10A08D1A" w14:textId="21AC96A6" w:rsidR="5823EB2A" w:rsidRPr="00580775" w:rsidRDefault="00A91C37" w:rsidP="00741B29">
      <w:pPr>
        <w:jc w:val="both"/>
        <w:rPr>
          <w:rFonts w:ascii="Times New Roman" w:hAnsi="Times New Roman" w:cs="Times New Roman"/>
          <w:sz w:val="24"/>
          <w:szCs w:val="24"/>
        </w:rPr>
      </w:pPr>
      <w:r>
        <w:rPr>
          <w:rFonts w:ascii="Times New Roman" w:hAnsi="Times New Roman" w:cs="Times New Roman"/>
          <w:sz w:val="24"/>
          <w:szCs w:val="24"/>
        </w:rPr>
        <w:t>(</w:t>
      </w:r>
      <w:r w:rsidR="004E193A">
        <w:rPr>
          <w:rFonts w:ascii="Times New Roman" w:hAnsi="Times New Roman" w:cs="Times New Roman"/>
          <w:sz w:val="24"/>
          <w:szCs w:val="24"/>
        </w:rPr>
        <w:t>14</w:t>
      </w:r>
      <w:r>
        <w:rPr>
          <w:rFonts w:ascii="Times New Roman" w:hAnsi="Times New Roman" w:cs="Times New Roman"/>
          <w:sz w:val="24"/>
          <w:szCs w:val="24"/>
        </w:rPr>
        <w:t xml:space="preserve">) </w:t>
      </w:r>
      <w:r w:rsidR="5823EB2A" w:rsidRPr="00580775">
        <w:rPr>
          <w:rFonts w:ascii="Times New Roman" w:hAnsi="Times New Roman" w:cs="Times New Roman"/>
          <w:sz w:val="24"/>
          <w:szCs w:val="24"/>
        </w:rPr>
        <w:t>Smatra se da je postrojenje u pogonu ako je započela fizička proizvodnja biogoriva i tekućih biogoriva te fizička proizvodnja grijanja i hlađenja i električne energije za goriva iz biomase.</w:t>
      </w:r>
    </w:p>
    <w:p w14:paraId="055C86C1" w14:textId="751C1BF8" w:rsidR="5823EB2A" w:rsidRPr="00E57F1A" w:rsidRDefault="00A91C37" w:rsidP="00741B29">
      <w:pPr>
        <w:jc w:val="both"/>
        <w:rPr>
          <w:rFonts w:ascii="Times New Roman" w:hAnsi="Times New Roman" w:cs="Times New Roman"/>
          <w:sz w:val="24"/>
          <w:szCs w:val="24"/>
        </w:rPr>
      </w:pPr>
      <w:r>
        <w:rPr>
          <w:rFonts w:ascii="Times New Roman" w:hAnsi="Times New Roman" w:cs="Times New Roman"/>
          <w:sz w:val="24"/>
          <w:szCs w:val="24"/>
        </w:rPr>
        <w:lastRenderedPageBreak/>
        <w:t>(</w:t>
      </w:r>
      <w:r w:rsidR="004E193A">
        <w:rPr>
          <w:rFonts w:ascii="Times New Roman" w:hAnsi="Times New Roman" w:cs="Times New Roman"/>
          <w:sz w:val="24"/>
          <w:szCs w:val="24"/>
        </w:rPr>
        <w:t>15</w:t>
      </w:r>
      <w:r>
        <w:rPr>
          <w:rFonts w:ascii="Times New Roman" w:hAnsi="Times New Roman" w:cs="Times New Roman"/>
          <w:sz w:val="24"/>
          <w:szCs w:val="24"/>
        </w:rPr>
        <w:t xml:space="preserve">) </w:t>
      </w:r>
      <w:r w:rsidR="5823EB2A" w:rsidRPr="00580775">
        <w:rPr>
          <w:rFonts w:ascii="Times New Roman" w:hAnsi="Times New Roman" w:cs="Times New Roman"/>
          <w:sz w:val="24"/>
          <w:szCs w:val="24"/>
        </w:rPr>
        <w:t xml:space="preserve">Uštede emisije stakleničkih plinova od korištenja biogoriva i tekućih biogoriva i goriva iz </w:t>
      </w:r>
      <w:r w:rsidR="5823EB2A" w:rsidRPr="00E57F1A">
        <w:rPr>
          <w:rFonts w:ascii="Times New Roman" w:hAnsi="Times New Roman" w:cs="Times New Roman"/>
          <w:sz w:val="24"/>
          <w:szCs w:val="24"/>
        </w:rPr>
        <w:t xml:space="preserve">biomase u proizvodnim postrojenjima za grijanje, hlađenje i električnu energiju izračunava se u skladu s člankom </w:t>
      </w:r>
      <w:r w:rsidR="008058FA" w:rsidRPr="00E57F1A">
        <w:rPr>
          <w:rFonts w:ascii="Times New Roman" w:hAnsi="Times New Roman" w:cs="Times New Roman"/>
          <w:sz w:val="24"/>
          <w:szCs w:val="24"/>
        </w:rPr>
        <w:t>8</w:t>
      </w:r>
      <w:r w:rsidR="5823EB2A" w:rsidRPr="00E57F1A">
        <w:rPr>
          <w:rFonts w:ascii="Times New Roman" w:hAnsi="Times New Roman" w:cs="Times New Roman"/>
          <w:sz w:val="24"/>
          <w:szCs w:val="24"/>
        </w:rPr>
        <w:t>. stavkom 1.</w:t>
      </w:r>
      <w:r w:rsidR="008058FA" w:rsidRPr="00580775">
        <w:rPr>
          <w:rFonts w:ascii="Times New Roman" w:hAnsi="Times New Roman" w:cs="Times New Roman"/>
          <w:sz w:val="24"/>
          <w:szCs w:val="24"/>
        </w:rPr>
        <w:t xml:space="preserve"> ove Uredbe.</w:t>
      </w:r>
    </w:p>
    <w:p w14:paraId="16F6AAAE" w14:textId="5269E5BD" w:rsidR="5823EB2A" w:rsidRPr="00580775" w:rsidRDefault="008058FA" w:rsidP="00741B29">
      <w:pPr>
        <w:jc w:val="both"/>
        <w:rPr>
          <w:rFonts w:ascii="Times New Roman" w:hAnsi="Times New Roman" w:cs="Times New Roman"/>
          <w:sz w:val="24"/>
          <w:szCs w:val="24"/>
        </w:rPr>
      </w:pPr>
      <w:r w:rsidRPr="00580775">
        <w:rPr>
          <w:rFonts w:ascii="Times New Roman" w:hAnsi="Times New Roman" w:cs="Times New Roman"/>
          <w:sz w:val="24"/>
          <w:szCs w:val="24"/>
        </w:rPr>
        <w:t>(</w:t>
      </w:r>
      <w:r w:rsidR="004E193A" w:rsidRPr="00580775">
        <w:rPr>
          <w:rFonts w:ascii="Times New Roman" w:hAnsi="Times New Roman" w:cs="Times New Roman"/>
          <w:sz w:val="24"/>
          <w:szCs w:val="24"/>
        </w:rPr>
        <w:t>1</w:t>
      </w:r>
      <w:r w:rsidR="004E193A">
        <w:rPr>
          <w:rFonts w:ascii="Times New Roman" w:hAnsi="Times New Roman" w:cs="Times New Roman"/>
          <w:sz w:val="24"/>
          <w:szCs w:val="24"/>
        </w:rPr>
        <w:t>6</w:t>
      </w:r>
      <w:r w:rsidRPr="00580775">
        <w:rPr>
          <w:rFonts w:ascii="Times New Roman" w:hAnsi="Times New Roman" w:cs="Times New Roman"/>
          <w:sz w:val="24"/>
          <w:szCs w:val="24"/>
        </w:rPr>
        <w:t>)</w:t>
      </w:r>
      <w:r w:rsidR="5823EB2A" w:rsidRPr="00580775">
        <w:rPr>
          <w:rFonts w:ascii="Times New Roman" w:hAnsi="Times New Roman" w:cs="Times New Roman"/>
          <w:sz w:val="24"/>
          <w:szCs w:val="24"/>
        </w:rPr>
        <w:t xml:space="preserve"> Električna energija iz goriva iz biomase uzima se u obzir za potrebe iz stavka 1. točaka </w:t>
      </w:r>
      <w:r w:rsidRPr="00580775">
        <w:rPr>
          <w:rFonts w:ascii="Times New Roman" w:hAnsi="Times New Roman" w:cs="Times New Roman"/>
          <w:sz w:val="24"/>
          <w:szCs w:val="24"/>
        </w:rPr>
        <w:t>1. i 2.</w:t>
      </w:r>
      <w:r w:rsidR="5823EB2A" w:rsidRPr="00580775">
        <w:rPr>
          <w:rFonts w:ascii="Times New Roman" w:hAnsi="Times New Roman" w:cs="Times New Roman"/>
          <w:sz w:val="24"/>
          <w:szCs w:val="24"/>
        </w:rPr>
        <w:t xml:space="preserve"> ovog</w:t>
      </w:r>
      <w:r w:rsidRPr="00580775">
        <w:rPr>
          <w:rFonts w:ascii="Times New Roman" w:hAnsi="Times New Roman" w:cs="Times New Roman"/>
          <w:sz w:val="24"/>
          <w:szCs w:val="24"/>
        </w:rPr>
        <w:t>a</w:t>
      </w:r>
      <w:r w:rsidR="5823EB2A" w:rsidRPr="00580775">
        <w:rPr>
          <w:rFonts w:ascii="Times New Roman" w:hAnsi="Times New Roman" w:cs="Times New Roman"/>
          <w:sz w:val="24"/>
          <w:szCs w:val="24"/>
        </w:rPr>
        <w:t xml:space="preserve"> članka samo ako ispunjava jedan ili više od sljedećih zahtjeva:</w:t>
      </w:r>
    </w:p>
    <w:p w14:paraId="6A7AE0BD" w14:textId="47902B19" w:rsidR="5823EB2A" w:rsidRPr="00580775" w:rsidRDefault="008058FA"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1. </w:t>
      </w:r>
      <w:r w:rsidR="5823EB2A" w:rsidRPr="00580775">
        <w:rPr>
          <w:rFonts w:ascii="Times New Roman" w:hAnsi="Times New Roman" w:cs="Times New Roman"/>
          <w:sz w:val="24"/>
          <w:szCs w:val="24"/>
        </w:rPr>
        <w:t>proizvodi se u postrojenjima s ukupnom ulaznom toplinskom snagom manjom od 50 MW</w:t>
      </w:r>
    </w:p>
    <w:p w14:paraId="390BA2C4" w14:textId="00D2476F" w:rsidR="5823EB2A" w:rsidRPr="00580775" w:rsidRDefault="008058FA"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2. </w:t>
      </w:r>
      <w:r w:rsidR="5823EB2A" w:rsidRPr="00580775">
        <w:rPr>
          <w:rFonts w:ascii="Times New Roman" w:hAnsi="Times New Roman" w:cs="Times New Roman"/>
          <w:sz w:val="24"/>
          <w:szCs w:val="24"/>
        </w:rPr>
        <w:t>za postrojenja ukupne ulazne toplinske snage od 50 do 100 MW, proizvodi se primjenom tehnologije visokoučinkovite kogeneracije ili za postrojenja koja su namijenjena samo za proizvodnju električne energije koja udovoljavaju razinama energetske učinkovitosti povezanima s najboljim raspoloživim tehnologijama kako su definirane u Provedbenoj odluci Komisije (EU) 2017/1442</w:t>
      </w:r>
    </w:p>
    <w:p w14:paraId="72832E08" w14:textId="1E0B2FA3" w:rsidR="5823EB2A" w:rsidRPr="00580775" w:rsidRDefault="008058FA"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3. </w:t>
      </w:r>
      <w:r w:rsidR="5823EB2A" w:rsidRPr="00580775">
        <w:rPr>
          <w:rFonts w:ascii="Times New Roman" w:hAnsi="Times New Roman" w:cs="Times New Roman"/>
          <w:sz w:val="24"/>
          <w:szCs w:val="24"/>
        </w:rPr>
        <w:t>za postrojenja ukupne ulazne toplinske snage veće od 100 MW, proizvodi se primjenom tehnologije visokoučinkovite kogeneracije ili, za postrojenja koja su namijenjena samo za proizvodnju električne energije, koja ostvaruju neto električnu učinkovitost od najmanje 36 %</w:t>
      </w:r>
    </w:p>
    <w:p w14:paraId="4C931523" w14:textId="005A8BCE" w:rsidR="5823EB2A" w:rsidRPr="00580775" w:rsidRDefault="008058FA" w:rsidP="00741B29">
      <w:pPr>
        <w:jc w:val="both"/>
        <w:rPr>
          <w:rFonts w:ascii="Times New Roman" w:hAnsi="Times New Roman" w:cs="Times New Roman"/>
          <w:sz w:val="24"/>
          <w:szCs w:val="24"/>
        </w:rPr>
      </w:pPr>
      <w:r w:rsidRPr="00580775">
        <w:rPr>
          <w:rFonts w:ascii="Times New Roman" w:hAnsi="Times New Roman" w:cs="Times New Roman"/>
          <w:sz w:val="24"/>
          <w:szCs w:val="24"/>
        </w:rPr>
        <w:t xml:space="preserve">4. </w:t>
      </w:r>
      <w:r w:rsidR="5823EB2A" w:rsidRPr="00580775">
        <w:rPr>
          <w:rFonts w:ascii="Times New Roman" w:hAnsi="Times New Roman" w:cs="Times New Roman"/>
          <w:sz w:val="24"/>
          <w:szCs w:val="24"/>
        </w:rPr>
        <w:t>proizvodi se primjenom hvatanja i skladištenja CO2 iz biomase.</w:t>
      </w:r>
    </w:p>
    <w:p w14:paraId="494A3EEE" w14:textId="439F6C2F" w:rsidR="5823EB2A" w:rsidRPr="00580775" w:rsidRDefault="00EF2F99" w:rsidP="00741B29">
      <w:pPr>
        <w:jc w:val="both"/>
        <w:rPr>
          <w:rFonts w:ascii="Times New Roman" w:hAnsi="Times New Roman" w:cs="Times New Roman"/>
          <w:sz w:val="24"/>
          <w:szCs w:val="24"/>
        </w:rPr>
      </w:pPr>
      <w:r>
        <w:rPr>
          <w:rFonts w:ascii="Times New Roman" w:hAnsi="Times New Roman" w:cs="Times New Roman"/>
          <w:sz w:val="24"/>
          <w:szCs w:val="24"/>
        </w:rPr>
        <w:t>(</w:t>
      </w:r>
      <w:r w:rsidR="004E193A">
        <w:rPr>
          <w:rFonts w:ascii="Times New Roman" w:hAnsi="Times New Roman" w:cs="Times New Roman"/>
          <w:sz w:val="24"/>
          <w:szCs w:val="24"/>
        </w:rPr>
        <w:t>1</w:t>
      </w:r>
      <w:r w:rsidR="004E193A">
        <w:rPr>
          <w:rFonts w:ascii="Times New Roman" w:hAnsi="Times New Roman" w:cs="Times New Roman"/>
          <w:sz w:val="24"/>
          <w:szCs w:val="24"/>
        </w:rPr>
        <w:t>7</w:t>
      </w:r>
      <w:r>
        <w:rPr>
          <w:rFonts w:ascii="Times New Roman" w:hAnsi="Times New Roman" w:cs="Times New Roman"/>
          <w:sz w:val="24"/>
          <w:szCs w:val="24"/>
        </w:rPr>
        <w:t xml:space="preserve">) </w:t>
      </w:r>
      <w:r w:rsidR="5823EB2A" w:rsidRPr="00580775">
        <w:rPr>
          <w:rFonts w:ascii="Times New Roman" w:hAnsi="Times New Roman" w:cs="Times New Roman"/>
          <w:sz w:val="24"/>
          <w:szCs w:val="24"/>
        </w:rPr>
        <w:t xml:space="preserve">Za potrebe iz stavka 1. točaka </w:t>
      </w:r>
      <w:r w:rsidR="003D2F9E" w:rsidRPr="00580775">
        <w:rPr>
          <w:rFonts w:ascii="Times New Roman" w:hAnsi="Times New Roman" w:cs="Times New Roman"/>
          <w:sz w:val="24"/>
          <w:szCs w:val="24"/>
        </w:rPr>
        <w:t>1. i 2.</w:t>
      </w:r>
      <w:r w:rsidR="5823EB2A" w:rsidRPr="00580775">
        <w:rPr>
          <w:rFonts w:ascii="Times New Roman" w:hAnsi="Times New Roman" w:cs="Times New Roman"/>
          <w:sz w:val="24"/>
          <w:szCs w:val="24"/>
        </w:rPr>
        <w:t xml:space="preserve"> ovog</w:t>
      </w:r>
      <w:r>
        <w:rPr>
          <w:rFonts w:ascii="Times New Roman" w:hAnsi="Times New Roman" w:cs="Times New Roman"/>
          <w:sz w:val="24"/>
          <w:szCs w:val="24"/>
        </w:rPr>
        <w:t>a</w:t>
      </w:r>
      <w:r w:rsidR="5823EB2A" w:rsidRPr="00580775">
        <w:rPr>
          <w:rFonts w:ascii="Times New Roman" w:hAnsi="Times New Roman" w:cs="Times New Roman"/>
          <w:sz w:val="24"/>
          <w:szCs w:val="24"/>
        </w:rPr>
        <w:t xml:space="preserve"> članka postrojenja koja su namijenjena samo za proizvodnju električne energije uzimaju se u obzir samo ako ne uporabljuju fosilna goriva kao glavna goriva te ako ne postoji potencijal troškovne učinkovitosti za primjenu tehnologije visokoučinkovite kogeneracije u skladu s procjeno</w:t>
      </w:r>
      <w:r w:rsidR="00580775" w:rsidRPr="00580775">
        <w:rPr>
          <w:rFonts w:ascii="Times New Roman" w:hAnsi="Times New Roman" w:cs="Times New Roman"/>
          <w:sz w:val="24"/>
          <w:szCs w:val="24"/>
        </w:rPr>
        <w:t>m.</w:t>
      </w:r>
    </w:p>
    <w:p w14:paraId="02A393E6" w14:textId="7BDABE2A" w:rsidR="5823EB2A" w:rsidRPr="00580775" w:rsidRDefault="00EF2F99" w:rsidP="00741B29">
      <w:pPr>
        <w:jc w:val="both"/>
        <w:rPr>
          <w:rFonts w:ascii="Times New Roman" w:hAnsi="Times New Roman" w:cs="Times New Roman"/>
          <w:sz w:val="24"/>
          <w:szCs w:val="24"/>
        </w:rPr>
      </w:pPr>
      <w:r>
        <w:rPr>
          <w:rFonts w:ascii="Times New Roman" w:hAnsi="Times New Roman" w:cs="Times New Roman"/>
          <w:sz w:val="24"/>
          <w:szCs w:val="24"/>
        </w:rPr>
        <w:t>(</w:t>
      </w:r>
      <w:r w:rsidR="004E193A">
        <w:rPr>
          <w:rFonts w:ascii="Times New Roman" w:hAnsi="Times New Roman" w:cs="Times New Roman"/>
          <w:sz w:val="24"/>
          <w:szCs w:val="24"/>
        </w:rPr>
        <w:t>1</w:t>
      </w:r>
      <w:r w:rsidR="004E193A">
        <w:rPr>
          <w:rFonts w:ascii="Times New Roman" w:hAnsi="Times New Roman" w:cs="Times New Roman"/>
          <w:sz w:val="24"/>
          <w:szCs w:val="24"/>
        </w:rPr>
        <w:t>8</w:t>
      </w:r>
      <w:r>
        <w:rPr>
          <w:rFonts w:ascii="Times New Roman" w:hAnsi="Times New Roman" w:cs="Times New Roman"/>
          <w:sz w:val="24"/>
          <w:szCs w:val="24"/>
        </w:rPr>
        <w:t xml:space="preserve">) </w:t>
      </w:r>
      <w:r w:rsidR="5823EB2A" w:rsidRPr="00580775">
        <w:rPr>
          <w:rFonts w:ascii="Times New Roman" w:hAnsi="Times New Roman" w:cs="Times New Roman"/>
          <w:sz w:val="24"/>
          <w:szCs w:val="24"/>
        </w:rPr>
        <w:t xml:space="preserve">Za potrebe stavka 1. </w:t>
      </w:r>
      <w:bookmarkStart w:id="7" w:name="_Hlk99541694"/>
      <w:r w:rsidR="5823EB2A" w:rsidRPr="00580775">
        <w:rPr>
          <w:rFonts w:ascii="Times New Roman" w:hAnsi="Times New Roman" w:cs="Times New Roman"/>
          <w:sz w:val="24"/>
          <w:szCs w:val="24"/>
        </w:rPr>
        <w:t xml:space="preserve">točaka </w:t>
      </w:r>
      <w:r w:rsidR="004F69AF" w:rsidRPr="00580775">
        <w:rPr>
          <w:rFonts w:ascii="Times New Roman" w:hAnsi="Times New Roman" w:cs="Times New Roman"/>
          <w:sz w:val="24"/>
          <w:szCs w:val="24"/>
        </w:rPr>
        <w:t>1. i 2.</w:t>
      </w:r>
      <w:r w:rsidR="5823EB2A" w:rsidRPr="00580775">
        <w:rPr>
          <w:rFonts w:ascii="Times New Roman" w:hAnsi="Times New Roman" w:cs="Times New Roman"/>
          <w:sz w:val="24"/>
          <w:szCs w:val="24"/>
        </w:rPr>
        <w:t xml:space="preserve"> </w:t>
      </w:r>
      <w:r w:rsidR="004F69AF" w:rsidRPr="00580775">
        <w:rPr>
          <w:rFonts w:ascii="Times New Roman" w:hAnsi="Times New Roman" w:cs="Times New Roman"/>
          <w:sz w:val="24"/>
          <w:szCs w:val="24"/>
        </w:rPr>
        <w:t xml:space="preserve">ovoga članka </w:t>
      </w:r>
      <w:bookmarkEnd w:id="7"/>
      <w:r w:rsidR="5823EB2A" w:rsidRPr="00580775">
        <w:rPr>
          <w:rFonts w:ascii="Times New Roman" w:hAnsi="Times New Roman" w:cs="Times New Roman"/>
          <w:sz w:val="24"/>
          <w:szCs w:val="24"/>
        </w:rPr>
        <w:t>stavak</w:t>
      </w:r>
      <w:r w:rsidR="004E193A">
        <w:rPr>
          <w:rFonts w:ascii="Times New Roman" w:hAnsi="Times New Roman" w:cs="Times New Roman"/>
          <w:sz w:val="24"/>
          <w:szCs w:val="24"/>
        </w:rPr>
        <w:t xml:space="preserve"> 1</w:t>
      </w:r>
      <w:r w:rsidR="00BB5110">
        <w:rPr>
          <w:rFonts w:ascii="Times New Roman" w:hAnsi="Times New Roman" w:cs="Times New Roman"/>
          <w:sz w:val="24"/>
          <w:szCs w:val="24"/>
        </w:rPr>
        <w:t>7.</w:t>
      </w:r>
      <w:r w:rsidR="004E193A">
        <w:rPr>
          <w:rFonts w:ascii="Times New Roman" w:hAnsi="Times New Roman" w:cs="Times New Roman"/>
          <w:sz w:val="24"/>
          <w:szCs w:val="24"/>
        </w:rPr>
        <w:t xml:space="preserve"> ovoga članka se</w:t>
      </w:r>
      <w:r w:rsidR="5823EB2A" w:rsidRPr="00580775">
        <w:rPr>
          <w:rFonts w:ascii="Times New Roman" w:hAnsi="Times New Roman" w:cs="Times New Roman"/>
          <w:sz w:val="24"/>
          <w:szCs w:val="24"/>
        </w:rPr>
        <w:t xml:space="preserve"> primjenjuje samo na postrojenja koja se puštaju u pogon ili su prenamijenjena za uporabu goriva iz biomase nakon 25. prosinca 2021. </w:t>
      </w:r>
      <w:r w:rsidR="004E193A">
        <w:rPr>
          <w:rFonts w:ascii="Times New Roman" w:hAnsi="Times New Roman" w:cs="Times New Roman"/>
          <w:sz w:val="24"/>
          <w:szCs w:val="24"/>
        </w:rPr>
        <w:t xml:space="preserve">i njime se </w:t>
      </w:r>
      <w:r w:rsidR="5823EB2A" w:rsidRPr="00580775">
        <w:rPr>
          <w:rFonts w:ascii="Times New Roman" w:hAnsi="Times New Roman" w:cs="Times New Roman"/>
          <w:sz w:val="24"/>
          <w:szCs w:val="24"/>
        </w:rPr>
        <w:t>ne dovodi u pitanje potpora dodijeljena u okviru programa potpora odobrenih do 25. prosinca 2021.</w:t>
      </w:r>
    </w:p>
    <w:p w14:paraId="1C87D9F7" w14:textId="4BE37DA6" w:rsidR="5823EB2A" w:rsidRPr="00580775" w:rsidRDefault="004902EE" w:rsidP="00741B29">
      <w:pPr>
        <w:jc w:val="both"/>
        <w:rPr>
          <w:rFonts w:ascii="Times New Roman" w:hAnsi="Times New Roman" w:cs="Times New Roman"/>
          <w:sz w:val="24"/>
          <w:szCs w:val="24"/>
        </w:rPr>
      </w:pPr>
      <w:r w:rsidRPr="00580775">
        <w:rPr>
          <w:rFonts w:ascii="Times New Roman" w:hAnsi="Times New Roman" w:cs="Times New Roman"/>
          <w:sz w:val="24"/>
          <w:szCs w:val="24"/>
        </w:rPr>
        <w:t>(</w:t>
      </w:r>
      <w:r w:rsidR="004E193A" w:rsidRPr="00580775">
        <w:rPr>
          <w:rFonts w:ascii="Times New Roman" w:hAnsi="Times New Roman" w:cs="Times New Roman"/>
          <w:sz w:val="24"/>
          <w:szCs w:val="24"/>
        </w:rPr>
        <w:t>1</w:t>
      </w:r>
      <w:r w:rsidR="004E193A">
        <w:rPr>
          <w:rFonts w:ascii="Times New Roman" w:hAnsi="Times New Roman" w:cs="Times New Roman"/>
          <w:sz w:val="24"/>
          <w:szCs w:val="24"/>
        </w:rPr>
        <w:t>9</w:t>
      </w:r>
      <w:r w:rsidRPr="00580775">
        <w:rPr>
          <w:rFonts w:ascii="Times New Roman" w:hAnsi="Times New Roman" w:cs="Times New Roman"/>
          <w:sz w:val="24"/>
          <w:szCs w:val="24"/>
        </w:rPr>
        <w:t xml:space="preserve">) </w:t>
      </w:r>
      <w:r w:rsidR="5823EB2A" w:rsidRPr="00580775">
        <w:rPr>
          <w:rFonts w:ascii="Times New Roman" w:hAnsi="Times New Roman" w:cs="Times New Roman"/>
          <w:sz w:val="24"/>
          <w:szCs w:val="24"/>
        </w:rPr>
        <w:t xml:space="preserve">Za potrebe iz točaka </w:t>
      </w:r>
      <w:r w:rsidRPr="00580775">
        <w:rPr>
          <w:rFonts w:ascii="Times New Roman" w:hAnsi="Times New Roman" w:cs="Times New Roman"/>
          <w:sz w:val="24"/>
          <w:szCs w:val="24"/>
        </w:rPr>
        <w:t>1. i 2.</w:t>
      </w:r>
      <w:r w:rsidR="5823EB2A" w:rsidRPr="00580775">
        <w:rPr>
          <w:rFonts w:ascii="Times New Roman" w:hAnsi="Times New Roman" w:cs="Times New Roman"/>
          <w:sz w:val="24"/>
          <w:szCs w:val="24"/>
        </w:rPr>
        <w:t xml:space="preserve"> stavka 1. ovog</w:t>
      </w:r>
      <w:r w:rsidR="00EF2F99">
        <w:rPr>
          <w:rFonts w:ascii="Times New Roman" w:hAnsi="Times New Roman" w:cs="Times New Roman"/>
          <w:sz w:val="24"/>
          <w:szCs w:val="24"/>
        </w:rPr>
        <w:t>a</w:t>
      </w:r>
      <w:r w:rsidR="5823EB2A" w:rsidRPr="00580775">
        <w:rPr>
          <w:rFonts w:ascii="Times New Roman" w:hAnsi="Times New Roman" w:cs="Times New Roman"/>
          <w:sz w:val="24"/>
          <w:szCs w:val="24"/>
        </w:rPr>
        <w:t xml:space="preserve"> članka uzima se u obzir biogoriva i tekuća biogoriva dobivena u skladu s ovim člankom, iz drugih razloga povezanih s održivošću. </w:t>
      </w:r>
    </w:p>
    <w:p w14:paraId="2741EAEC" w14:textId="13A7CF0A" w:rsidR="00BA1E46" w:rsidRPr="004E7A86" w:rsidRDefault="004E7A86" w:rsidP="5823EB2A">
      <w:pPr>
        <w:spacing w:after="160" w:line="259" w:lineRule="auto"/>
        <w:jc w:val="center"/>
        <w:rPr>
          <w:rFonts w:ascii="Times New Roman" w:hAnsi="Times New Roman" w:cs="Times New Roman"/>
          <w:b/>
          <w:bCs/>
          <w:sz w:val="24"/>
          <w:szCs w:val="24"/>
        </w:rPr>
      </w:pPr>
      <w:bookmarkStart w:id="8" w:name="_Hlk99624713"/>
      <w:r w:rsidRPr="004E7A86">
        <w:rPr>
          <w:rFonts w:ascii="Times New Roman" w:hAnsi="Times New Roman" w:cs="Times New Roman"/>
          <w:b/>
          <w:bCs/>
          <w:sz w:val="24"/>
          <w:szCs w:val="24"/>
        </w:rPr>
        <w:t>Provjera usklađenosti s kriterijima održivosti i uštede emisija stakleničkih plinova</w:t>
      </w:r>
    </w:p>
    <w:bookmarkEnd w:id="8"/>
    <w:p w14:paraId="5D0C3A99" w14:textId="2C78898F" w:rsidR="5823EB2A" w:rsidRPr="004E7A86" w:rsidRDefault="5823EB2A" w:rsidP="5823EB2A">
      <w:pPr>
        <w:spacing w:after="160" w:line="259" w:lineRule="auto"/>
        <w:jc w:val="center"/>
        <w:rPr>
          <w:rFonts w:ascii="Times New Roman" w:hAnsi="Times New Roman" w:cs="Times New Roman"/>
          <w:b/>
          <w:bCs/>
          <w:sz w:val="24"/>
          <w:szCs w:val="24"/>
        </w:rPr>
      </w:pPr>
      <w:r w:rsidRPr="004E7A86">
        <w:rPr>
          <w:rFonts w:ascii="Times New Roman" w:hAnsi="Times New Roman" w:cs="Times New Roman"/>
          <w:b/>
          <w:bCs/>
          <w:sz w:val="24"/>
          <w:szCs w:val="24"/>
        </w:rPr>
        <w:t xml:space="preserve">Članak </w:t>
      </w:r>
      <w:r w:rsidR="00CB0C59" w:rsidRPr="004E7A86">
        <w:rPr>
          <w:rFonts w:ascii="Times New Roman" w:hAnsi="Times New Roman" w:cs="Times New Roman"/>
          <w:b/>
          <w:bCs/>
          <w:sz w:val="24"/>
          <w:szCs w:val="24"/>
        </w:rPr>
        <w:t>7.</w:t>
      </w:r>
    </w:p>
    <w:p w14:paraId="69F8C4D9" w14:textId="715835F3" w:rsidR="009F609B" w:rsidRDefault="004E7A86" w:rsidP="00E223DB">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5823EB2A" w:rsidRPr="00CB0C59">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5823EB2A" w:rsidRPr="00CB0C59">
        <w:rPr>
          <w:rFonts w:ascii="Times New Roman" w:eastAsia="Calibri" w:hAnsi="Times New Roman" w:cs="Times New Roman"/>
          <w:sz w:val="24"/>
          <w:szCs w:val="24"/>
        </w:rPr>
        <w:t>Kad se biogoriva, tekuća biogoriva i goriva iz biomase ili druga goriva uzimaju u obzir u izračunu iz članka 5</w:t>
      </w:r>
      <w:r>
        <w:rPr>
          <w:rFonts w:ascii="Times New Roman" w:eastAsia="Calibri" w:hAnsi="Times New Roman" w:cs="Times New Roman"/>
          <w:sz w:val="24"/>
          <w:szCs w:val="24"/>
        </w:rPr>
        <w:t>.</w:t>
      </w:r>
      <w:r w:rsidR="5823EB2A" w:rsidRPr="00CB0C59">
        <w:rPr>
          <w:rFonts w:ascii="Times New Roman" w:eastAsia="Calibri" w:hAnsi="Times New Roman" w:cs="Times New Roman"/>
          <w:sz w:val="24"/>
          <w:szCs w:val="24"/>
        </w:rPr>
        <w:t xml:space="preserve"> te</w:t>
      </w:r>
      <w:r w:rsidR="5823EB2A" w:rsidRPr="00CB0C59">
        <w:rPr>
          <w:rFonts w:ascii="Times New Roman" w:hAnsi="Times New Roman" w:cs="Times New Roman"/>
          <w:sz w:val="24"/>
          <w:szCs w:val="24"/>
        </w:rPr>
        <w:t xml:space="preserve"> članka </w:t>
      </w:r>
      <w:r>
        <w:rPr>
          <w:rFonts w:ascii="Times New Roman" w:eastAsia="Calibri" w:hAnsi="Times New Roman" w:cs="Times New Roman"/>
          <w:sz w:val="24"/>
          <w:szCs w:val="24"/>
        </w:rPr>
        <w:t>6</w:t>
      </w:r>
      <w:r w:rsidR="5823EB2A" w:rsidRPr="00CB0C59">
        <w:rPr>
          <w:rFonts w:ascii="Times New Roman" w:eastAsia="Calibri" w:hAnsi="Times New Roman" w:cs="Times New Roman"/>
          <w:sz w:val="24"/>
          <w:szCs w:val="24"/>
        </w:rPr>
        <w:t xml:space="preserve">. stavka 1. točaka </w:t>
      </w:r>
      <w:r>
        <w:rPr>
          <w:rFonts w:ascii="Times New Roman" w:eastAsia="Calibri" w:hAnsi="Times New Roman" w:cs="Times New Roman"/>
          <w:sz w:val="24"/>
          <w:szCs w:val="24"/>
        </w:rPr>
        <w:t>1. i 2. ove Uredbe</w:t>
      </w:r>
      <w:r w:rsidR="5823EB2A" w:rsidRPr="00CB0C59">
        <w:rPr>
          <w:rFonts w:ascii="Times New Roman" w:eastAsia="Calibri" w:hAnsi="Times New Roman" w:cs="Times New Roman"/>
          <w:sz w:val="24"/>
          <w:szCs w:val="24"/>
        </w:rPr>
        <w:t xml:space="preserve">, gospodarski </w:t>
      </w:r>
      <w:r w:rsidR="001A098D" w:rsidRPr="00CB0C59">
        <w:rPr>
          <w:rFonts w:ascii="Times New Roman" w:eastAsia="Calibri" w:hAnsi="Times New Roman" w:cs="Times New Roman"/>
          <w:sz w:val="24"/>
          <w:szCs w:val="24"/>
        </w:rPr>
        <w:t>subjek</w:t>
      </w:r>
      <w:r w:rsidR="001A098D">
        <w:rPr>
          <w:rFonts w:ascii="Times New Roman" w:eastAsia="Calibri" w:hAnsi="Times New Roman" w:cs="Times New Roman"/>
          <w:sz w:val="24"/>
          <w:szCs w:val="24"/>
        </w:rPr>
        <w:t>ti</w:t>
      </w:r>
      <w:r w:rsidR="001A098D" w:rsidRPr="00CB0C59">
        <w:rPr>
          <w:rFonts w:ascii="Times New Roman" w:eastAsia="Calibri" w:hAnsi="Times New Roman" w:cs="Times New Roman"/>
          <w:sz w:val="24"/>
          <w:szCs w:val="24"/>
        </w:rPr>
        <w:t xml:space="preserve"> </w:t>
      </w:r>
      <w:r w:rsidR="00B575BD">
        <w:rPr>
          <w:rFonts w:ascii="Times New Roman" w:eastAsia="Calibri" w:hAnsi="Times New Roman" w:cs="Times New Roman"/>
          <w:sz w:val="24"/>
          <w:szCs w:val="24"/>
        </w:rPr>
        <w:t>moraju dokazati ispunjenost</w:t>
      </w:r>
      <w:r w:rsidR="5823EB2A" w:rsidRPr="00CB0C59">
        <w:rPr>
          <w:rFonts w:ascii="Times New Roman" w:eastAsia="Calibri" w:hAnsi="Times New Roman" w:cs="Times New Roman"/>
          <w:sz w:val="24"/>
          <w:szCs w:val="24"/>
        </w:rPr>
        <w:t xml:space="preserve"> </w:t>
      </w:r>
      <w:r w:rsidR="00B575BD" w:rsidRPr="00CB0C59">
        <w:rPr>
          <w:rFonts w:ascii="Times New Roman" w:eastAsia="Calibri" w:hAnsi="Times New Roman" w:cs="Times New Roman"/>
          <w:sz w:val="24"/>
          <w:szCs w:val="24"/>
        </w:rPr>
        <w:t>kriterij</w:t>
      </w:r>
      <w:r w:rsidR="00B575BD">
        <w:rPr>
          <w:rFonts w:ascii="Times New Roman" w:eastAsia="Calibri" w:hAnsi="Times New Roman" w:cs="Times New Roman"/>
          <w:sz w:val="24"/>
          <w:szCs w:val="24"/>
        </w:rPr>
        <w:t>a</w:t>
      </w:r>
      <w:r w:rsidR="00B575BD" w:rsidRPr="00CB0C59">
        <w:rPr>
          <w:rFonts w:ascii="Times New Roman" w:eastAsia="Calibri" w:hAnsi="Times New Roman" w:cs="Times New Roman"/>
          <w:sz w:val="24"/>
          <w:szCs w:val="24"/>
        </w:rPr>
        <w:t xml:space="preserve"> </w:t>
      </w:r>
      <w:r w:rsidR="5823EB2A" w:rsidRPr="00CB0C59">
        <w:rPr>
          <w:rFonts w:ascii="Times New Roman" w:eastAsia="Calibri" w:hAnsi="Times New Roman" w:cs="Times New Roman"/>
          <w:sz w:val="24"/>
          <w:szCs w:val="24"/>
        </w:rPr>
        <w:t xml:space="preserve">održivosti i uštede emisija stakleničkih plinova iz članka </w:t>
      </w:r>
      <w:r>
        <w:rPr>
          <w:rFonts w:ascii="Times New Roman" w:eastAsia="Calibri" w:hAnsi="Times New Roman" w:cs="Times New Roman"/>
          <w:sz w:val="24"/>
          <w:szCs w:val="24"/>
        </w:rPr>
        <w:t>6</w:t>
      </w:r>
      <w:r w:rsidR="5823EB2A" w:rsidRPr="00CB0C59">
        <w:rPr>
          <w:rFonts w:ascii="Times New Roman" w:eastAsia="Calibri" w:hAnsi="Times New Roman" w:cs="Times New Roman"/>
          <w:sz w:val="24"/>
          <w:szCs w:val="24"/>
        </w:rPr>
        <w:t xml:space="preserve">. stavaka </w:t>
      </w:r>
      <w:r w:rsidR="00DD5995">
        <w:rPr>
          <w:rFonts w:ascii="Times New Roman" w:eastAsia="Calibri" w:hAnsi="Times New Roman" w:cs="Times New Roman"/>
          <w:sz w:val="24"/>
          <w:szCs w:val="24"/>
        </w:rPr>
        <w:t xml:space="preserve">6. do </w:t>
      </w:r>
      <w:r w:rsidR="00BB5110">
        <w:rPr>
          <w:rFonts w:ascii="Times New Roman" w:eastAsia="Calibri" w:hAnsi="Times New Roman" w:cs="Times New Roman"/>
          <w:sz w:val="24"/>
          <w:szCs w:val="24"/>
        </w:rPr>
        <w:t>1</w:t>
      </w:r>
      <w:r w:rsidR="00BB5110">
        <w:rPr>
          <w:rFonts w:ascii="Times New Roman" w:eastAsia="Calibri" w:hAnsi="Times New Roman" w:cs="Times New Roman"/>
          <w:sz w:val="24"/>
          <w:szCs w:val="24"/>
        </w:rPr>
        <w:t>1</w:t>
      </w:r>
      <w:r w:rsidR="00DD5995">
        <w:rPr>
          <w:rFonts w:ascii="Times New Roman" w:eastAsia="Calibri" w:hAnsi="Times New Roman" w:cs="Times New Roman"/>
          <w:sz w:val="24"/>
          <w:szCs w:val="24"/>
        </w:rPr>
        <w:t xml:space="preserve">. </w:t>
      </w:r>
      <w:r>
        <w:rPr>
          <w:rFonts w:ascii="Times New Roman" w:eastAsia="Calibri" w:hAnsi="Times New Roman" w:cs="Times New Roman"/>
          <w:sz w:val="24"/>
          <w:szCs w:val="24"/>
        </w:rPr>
        <w:t>ove Uredbe</w:t>
      </w:r>
      <w:r w:rsidR="5823EB2A" w:rsidRPr="00CB0C59">
        <w:rPr>
          <w:rFonts w:ascii="Times New Roman" w:eastAsia="Calibri" w:hAnsi="Times New Roman" w:cs="Times New Roman"/>
          <w:sz w:val="24"/>
          <w:szCs w:val="24"/>
        </w:rPr>
        <w:t xml:space="preserve">. </w:t>
      </w:r>
    </w:p>
    <w:p w14:paraId="4A88F98C" w14:textId="57B9251E" w:rsidR="5823EB2A" w:rsidRPr="00CB0C59" w:rsidRDefault="00BB5110" w:rsidP="00E223DB">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B575BD">
        <w:rPr>
          <w:rFonts w:ascii="Times New Roman" w:eastAsia="Calibri" w:hAnsi="Times New Roman" w:cs="Times New Roman"/>
          <w:sz w:val="24"/>
          <w:szCs w:val="24"/>
        </w:rPr>
        <w:t>G</w:t>
      </w:r>
      <w:r w:rsidR="5823EB2A" w:rsidRPr="00CB0C59">
        <w:rPr>
          <w:rFonts w:ascii="Times New Roman" w:eastAsia="Calibri" w:hAnsi="Times New Roman" w:cs="Times New Roman"/>
          <w:sz w:val="24"/>
          <w:szCs w:val="24"/>
        </w:rPr>
        <w:t>ospodarski subjekt</w:t>
      </w:r>
      <w:r w:rsidR="00F345DB">
        <w:rPr>
          <w:rFonts w:ascii="Times New Roman" w:eastAsia="Calibri" w:hAnsi="Times New Roman" w:cs="Times New Roman"/>
          <w:sz w:val="24"/>
          <w:szCs w:val="24"/>
        </w:rPr>
        <w:t>i</w:t>
      </w:r>
      <w:r w:rsidR="5823EB2A" w:rsidRPr="00CB0C5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iz stavka 1. ovoga članka </w:t>
      </w:r>
      <w:r w:rsidR="00BF0959">
        <w:rPr>
          <w:rFonts w:ascii="Times New Roman" w:eastAsia="Calibri" w:hAnsi="Times New Roman" w:cs="Times New Roman"/>
          <w:sz w:val="24"/>
          <w:szCs w:val="24"/>
        </w:rPr>
        <w:t>moraju koristiti</w:t>
      </w:r>
      <w:r w:rsidR="5823EB2A" w:rsidRPr="00CB0C59">
        <w:rPr>
          <w:rFonts w:ascii="Times New Roman" w:eastAsia="Calibri" w:hAnsi="Times New Roman" w:cs="Times New Roman"/>
          <w:sz w:val="24"/>
          <w:szCs w:val="24"/>
        </w:rPr>
        <w:t xml:space="preserve"> sustav masene bilance kojim se:</w:t>
      </w:r>
    </w:p>
    <w:p w14:paraId="545DCE70" w14:textId="3256A7CD" w:rsidR="5823EB2A" w:rsidRPr="00CB0C59" w:rsidRDefault="5823EB2A" w:rsidP="00E223DB">
      <w:pPr>
        <w:pStyle w:val="ListParagraph"/>
        <w:numPr>
          <w:ilvl w:val="0"/>
          <w:numId w:val="3"/>
        </w:numPr>
        <w:spacing w:after="160" w:line="259" w:lineRule="auto"/>
        <w:jc w:val="both"/>
        <w:rPr>
          <w:rFonts w:ascii="Times New Roman" w:eastAsiaTheme="minorEastAsia" w:hAnsi="Times New Roman" w:cs="Times New Roman"/>
          <w:sz w:val="24"/>
          <w:szCs w:val="24"/>
        </w:rPr>
      </w:pPr>
      <w:r w:rsidRPr="00CB0C59">
        <w:rPr>
          <w:rFonts w:ascii="Times New Roman" w:eastAsia="Calibri" w:hAnsi="Times New Roman" w:cs="Times New Roman"/>
          <w:sz w:val="24"/>
          <w:szCs w:val="24"/>
        </w:rPr>
        <w:t>određuje da se pošiljke sirovina ili goriva različitih svojstava održivosti i ušteda emisija stakleničkih plinova mogu miješati primjerice u kontejneru, u objektu za preradu ili logistiku, unutar infrastrukture za prijenos i distribuciju ili na lokaciji</w:t>
      </w:r>
    </w:p>
    <w:p w14:paraId="384EDD88" w14:textId="41704195" w:rsidR="5823EB2A" w:rsidRPr="00CB0C59" w:rsidRDefault="5823EB2A" w:rsidP="00E223DB">
      <w:pPr>
        <w:pStyle w:val="ListParagraph"/>
        <w:numPr>
          <w:ilvl w:val="0"/>
          <w:numId w:val="3"/>
        </w:numPr>
        <w:spacing w:after="160" w:line="259" w:lineRule="auto"/>
        <w:jc w:val="both"/>
        <w:rPr>
          <w:rFonts w:ascii="Times New Roman" w:eastAsiaTheme="minorEastAsia" w:hAnsi="Times New Roman" w:cs="Times New Roman"/>
          <w:sz w:val="24"/>
          <w:szCs w:val="24"/>
        </w:rPr>
      </w:pPr>
      <w:r w:rsidRPr="00CB0C59">
        <w:rPr>
          <w:rFonts w:ascii="Times New Roman" w:eastAsia="Calibri" w:hAnsi="Times New Roman" w:cs="Times New Roman"/>
          <w:sz w:val="24"/>
          <w:szCs w:val="24"/>
        </w:rPr>
        <w:lastRenderedPageBreak/>
        <w:t>određuje da se pošiljke sirovina s različitim energetskim sadržajem mogu miješati za potrebe daljnje prerade, uz uvjet da je veličina pošiljaka prilagođena u skladu s njihovim energetskim sadržajem</w:t>
      </w:r>
    </w:p>
    <w:p w14:paraId="4F7A5969" w14:textId="0A90D05E" w:rsidR="5823EB2A" w:rsidRPr="00CB0C59" w:rsidRDefault="5823EB2A" w:rsidP="00E223DB">
      <w:pPr>
        <w:pStyle w:val="ListParagraph"/>
        <w:numPr>
          <w:ilvl w:val="0"/>
          <w:numId w:val="3"/>
        </w:numPr>
        <w:spacing w:after="160" w:line="259" w:lineRule="auto"/>
        <w:jc w:val="both"/>
        <w:rPr>
          <w:rFonts w:ascii="Times New Roman" w:eastAsiaTheme="minorEastAsia" w:hAnsi="Times New Roman" w:cs="Times New Roman"/>
          <w:sz w:val="24"/>
          <w:szCs w:val="24"/>
        </w:rPr>
      </w:pPr>
      <w:r w:rsidRPr="00CB0C59">
        <w:rPr>
          <w:rFonts w:ascii="Times New Roman" w:eastAsia="Calibri" w:hAnsi="Times New Roman" w:cs="Times New Roman"/>
          <w:sz w:val="24"/>
          <w:szCs w:val="24"/>
        </w:rPr>
        <w:t>zahtijeva da podatci o svojstvima održivosti i ušteda emisija stakleničkih plinova te veličini pošiljaka iz točke (a) vrijede i za mješavinu i</w:t>
      </w:r>
    </w:p>
    <w:p w14:paraId="35F980B7" w14:textId="4A27C677" w:rsidR="5823EB2A" w:rsidRPr="00CB0C59" w:rsidRDefault="5823EB2A" w:rsidP="00E223DB">
      <w:pPr>
        <w:pStyle w:val="ListParagraph"/>
        <w:numPr>
          <w:ilvl w:val="0"/>
          <w:numId w:val="3"/>
        </w:numPr>
        <w:spacing w:after="160" w:line="259" w:lineRule="auto"/>
        <w:jc w:val="both"/>
        <w:rPr>
          <w:rFonts w:ascii="Times New Roman" w:eastAsiaTheme="minorEastAsia" w:hAnsi="Times New Roman" w:cs="Times New Roman"/>
          <w:sz w:val="24"/>
          <w:szCs w:val="24"/>
        </w:rPr>
      </w:pPr>
      <w:r w:rsidRPr="00CB0C59">
        <w:rPr>
          <w:rFonts w:ascii="Times New Roman" w:eastAsia="Calibri" w:hAnsi="Times New Roman" w:cs="Times New Roman"/>
          <w:sz w:val="24"/>
          <w:szCs w:val="24"/>
        </w:rPr>
        <w:t>predviđa da je iznos svih pošiljaka odstranjenih iz mješavine opisan kao da ima ista svojstva održivosti, u istim količinama, kao i iznos pošiljaka dodan mješavini te zahtijeva da se ta bilanca postigne u primjerenom vremenskom razdoblju.</w:t>
      </w:r>
    </w:p>
    <w:p w14:paraId="22ED7A54" w14:textId="601A93A7" w:rsidR="5823EB2A" w:rsidRPr="00CB0C59" w:rsidRDefault="004E7A86" w:rsidP="00E223DB">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B5110">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5823EB2A" w:rsidRPr="00CB0C59">
        <w:rPr>
          <w:rFonts w:ascii="Times New Roman" w:eastAsia="Calibri" w:hAnsi="Times New Roman" w:cs="Times New Roman"/>
          <w:sz w:val="24"/>
          <w:szCs w:val="24"/>
        </w:rPr>
        <w:t>Ako je pošiljka prerađena, informacije o svojstvima održivosti i ušteda emisija stakleničkih plinova pošiljke prilagođavaju se i pripisuju proizvodnji u skladu sa sljedećim pravilima:</w:t>
      </w:r>
    </w:p>
    <w:p w14:paraId="1479E800" w14:textId="70965474" w:rsidR="5823EB2A" w:rsidRPr="00CB0C59" w:rsidRDefault="5823EB2A" w:rsidP="00E223DB">
      <w:pPr>
        <w:pStyle w:val="ListParagraph"/>
        <w:numPr>
          <w:ilvl w:val="0"/>
          <w:numId w:val="2"/>
        </w:numPr>
        <w:spacing w:after="160" w:line="259" w:lineRule="auto"/>
        <w:jc w:val="both"/>
        <w:rPr>
          <w:rFonts w:ascii="Times New Roman" w:eastAsiaTheme="minorEastAsia" w:hAnsi="Times New Roman" w:cs="Times New Roman"/>
          <w:sz w:val="24"/>
          <w:szCs w:val="24"/>
        </w:rPr>
      </w:pPr>
      <w:r w:rsidRPr="00CB0C59">
        <w:rPr>
          <w:rFonts w:ascii="Times New Roman" w:eastAsia="Calibri" w:hAnsi="Times New Roman" w:cs="Times New Roman"/>
          <w:sz w:val="24"/>
          <w:szCs w:val="24"/>
        </w:rPr>
        <w:t>ako se preradom pošiljke sirovina proizvodi samo jedan proizvod koji je namijenjen proizvodnji biogoriva, tekućih biogoriva ili goriva iz biomase, obnovljivih tekućih i plinovitih goriva nebiološkog podrijetla namijenjenih uporabi u prometu ili goriva iz recikliranog ugljika, količina pošiljke i povezane količine u vezi sa svojstvima održivosti i ušteda emisija stakleničkih plinova prilagođavaju se primjenom faktora konverzije koji predstavlja odnos između mase proizvodnje koja je namijenjena za takvu proizvodnju i mase sirovina koja ulazi u postupak</w:t>
      </w:r>
    </w:p>
    <w:p w14:paraId="6CBD8B63" w14:textId="63C1EA26" w:rsidR="5823EB2A" w:rsidRPr="00CB0C59" w:rsidRDefault="5823EB2A" w:rsidP="00E223DB">
      <w:pPr>
        <w:pStyle w:val="ListParagraph"/>
        <w:numPr>
          <w:ilvl w:val="0"/>
          <w:numId w:val="2"/>
        </w:numPr>
        <w:spacing w:after="160" w:line="259" w:lineRule="auto"/>
        <w:jc w:val="both"/>
        <w:rPr>
          <w:rFonts w:ascii="Times New Roman" w:eastAsiaTheme="minorEastAsia" w:hAnsi="Times New Roman" w:cs="Times New Roman"/>
          <w:sz w:val="24"/>
          <w:szCs w:val="24"/>
        </w:rPr>
      </w:pPr>
      <w:r w:rsidRPr="00CB0C59">
        <w:rPr>
          <w:rFonts w:ascii="Times New Roman" w:eastAsia="Calibri" w:hAnsi="Times New Roman" w:cs="Times New Roman"/>
          <w:sz w:val="24"/>
          <w:szCs w:val="24"/>
        </w:rPr>
        <w:t>ako se preradom pošiljke sirovina proizvodi više proizvoda koji su namijenjeni proizvodnji biogoriva, tekućih biogoriva ili goriva iz biomase, obnovljivih tekućih i plinovitih goriva nebiološkog podrijetla namijenjenih uporabi u prometu ili goriva iz recikliranog ugljika za svaki se proizvod primjenjuje zasebni faktor konverzije i upotrebljava zasebna masena bilanca.</w:t>
      </w:r>
    </w:p>
    <w:p w14:paraId="4E15E598" w14:textId="769F488E" w:rsidR="5823EB2A" w:rsidRPr="00CB0C59" w:rsidRDefault="00761651" w:rsidP="00E223DB">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B5110">
        <w:rPr>
          <w:rFonts w:ascii="Times New Roman" w:eastAsia="Calibri" w:hAnsi="Times New Roman" w:cs="Times New Roman"/>
          <w:sz w:val="24"/>
          <w:szCs w:val="24"/>
        </w:rPr>
        <w:t>4</w:t>
      </w:r>
      <w:r>
        <w:rPr>
          <w:rFonts w:ascii="Times New Roman" w:eastAsia="Calibri" w:hAnsi="Times New Roman" w:cs="Times New Roman"/>
          <w:sz w:val="24"/>
          <w:szCs w:val="24"/>
        </w:rPr>
        <w:t>)</w:t>
      </w:r>
      <w:r w:rsidR="5823EB2A" w:rsidRPr="00CB0C59">
        <w:rPr>
          <w:rFonts w:ascii="Times New Roman" w:eastAsia="Calibri" w:hAnsi="Times New Roman" w:cs="Times New Roman"/>
          <w:sz w:val="24"/>
          <w:szCs w:val="24"/>
        </w:rPr>
        <w:t xml:space="preserve"> Praćenje odnosno verifikacija usklađenosti s kriterijima održivosti za biogoriva provodi se kroz izvješće verifikatora ili neovisnom revizijom usklađenosti s kriterijima održivosti.</w:t>
      </w:r>
    </w:p>
    <w:p w14:paraId="693AD262" w14:textId="1BF38E6B" w:rsidR="00761651" w:rsidRPr="0040539B" w:rsidRDefault="0040539B" w:rsidP="5823EB2A">
      <w:pPr>
        <w:spacing w:after="160" w:line="259" w:lineRule="auto"/>
        <w:jc w:val="center"/>
        <w:rPr>
          <w:rFonts w:ascii="Times New Roman" w:hAnsi="Times New Roman" w:cs="Times New Roman"/>
          <w:b/>
          <w:bCs/>
          <w:sz w:val="24"/>
          <w:szCs w:val="24"/>
        </w:rPr>
      </w:pPr>
      <w:bookmarkStart w:id="9" w:name="_Hlk99624866"/>
      <w:r w:rsidRPr="0040539B">
        <w:rPr>
          <w:rFonts w:ascii="Times New Roman" w:hAnsi="Times New Roman" w:cs="Times New Roman"/>
          <w:b/>
          <w:bCs/>
          <w:sz w:val="24"/>
          <w:szCs w:val="24"/>
        </w:rPr>
        <w:t>Izračun utjecaja biogoriva, tekućih biogoriva i goriva iz biomase na stakleničke plinove</w:t>
      </w:r>
    </w:p>
    <w:bookmarkEnd w:id="9"/>
    <w:p w14:paraId="4D322A4E" w14:textId="47FA5279" w:rsidR="5823EB2A" w:rsidRPr="0040539B" w:rsidRDefault="5823EB2A" w:rsidP="5823EB2A">
      <w:pPr>
        <w:spacing w:after="160" w:line="259" w:lineRule="auto"/>
        <w:jc w:val="center"/>
        <w:rPr>
          <w:rFonts w:ascii="Times New Roman" w:hAnsi="Times New Roman" w:cs="Times New Roman"/>
          <w:b/>
          <w:bCs/>
          <w:sz w:val="24"/>
          <w:szCs w:val="24"/>
        </w:rPr>
      </w:pPr>
      <w:r w:rsidRPr="0040539B">
        <w:rPr>
          <w:rFonts w:ascii="Times New Roman" w:hAnsi="Times New Roman" w:cs="Times New Roman"/>
          <w:b/>
          <w:bCs/>
          <w:sz w:val="24"/>
          <w:szCs w:val="24"/>
        </w:rPr>
        <w:t xml:space="preserve">Članak </w:t>
      </w:r>
      <w:r w:rsidR="00761651" w:rsidRPr="0040539B">
        <w:rPr>
          <w:rFonts w:ascii="Times New Roman" w:hAnsi="Times New Roman" w:cs="Times New Roman"/>
          <w:b/>
          <w:bCs/>
          <w:sz w:val="24"/>
          <w:szCs w:val="24"/>
        </w:rPr>
        <w:t>8.</w:t>
      </w:r>
    </w:p>
    <w:p w14:paraId="5989784C" w14:textId="57AF5616" w:rsidR="5823EB2A" w:rsidRPr="00CB0C59" w:rsidRDefault="0040539B" w:rsidP="00B35B6D">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5823EB2A" w:rsidRPr="00CB0C59">
        <w:rPr>
          <w:rFonts w:ascii="Times New Roman" w:eastAsia="Calibri" w:hAnsi="Times New Roman" w:cs="Times New Roman"/>
          <w:sz w:val="24"/>
          <w:szCs w:val="24"/>
        </w:rPr>
        <w:t>1</w:t>
      </w:r>
      <w:r>
        <w:rPr>
          <w:rFonts w:ascii="Times New Roman" w:eastAsia="Calibri" w:hAnsi="Times New Roman" w:cs="Times New Roman"/>
          <w:sz w:val="24"/>
          <w:szCs w:val="24"/>
        </w:rPr>
        <w:t>)</w:t>
      </w:r>
      <w:r w:rsidR="5823EB2A" w:rsidRPr="00CB0C59">
        <w:rPr>
          <w:rFonts w:ascii="Times New Roman" w:eastAsia="Calibri" w:hAnsi="Times New Roman" w:cs="Times New Roman"/>
          <w:sz w:val="24"/>
          <w:szCs w:val="24"/>
        </w:rPr>
        <w:t xml:space="preserve"> Ušteda emisije stakleničkih plinova zbog uporabe biogoriva, tekućih biogoriva i goriva iz biomase za potrebe članka </w:t>
      </w:r>
      <w:r w:rsidR="00405AB2">
        <w:rPr>
          <w:rFonts w:ascii="Times New Roman" w:eastAsia="Calibri" w:hAnsi="Times New Roman" w:cs="Times New Roman"/>
          <w:sz w:val="24"/>
          <w:szCs w:val="24"/>
        </w:rPr>
        <w:t>6</w:t>
      </w:r>
      <w:r w:rsidR="5823EB2A" w:rsidRPr="00CB0C59">
        <w:rPr>
          <w:rFonts w:ascii="Times New Roman" w:eastAsia="Calibri" w:hAnsi="Times New Roman" w:cs="Times New Roman"/>
          <w:sz w:val="24"/>
          <w:szCs w:val="24"/>
        </w:rPr>
        <w:t xml:space="preserve">. stavka </w:t>
      </w:r>
      <w:r w:rsidR="00BB5110">
        <w:rPr>
          <w:rFonts w:ascii="Times New Roman" w:eastAsia="Calibri" w:hAnsi="Times New Roman" w:cs="Times New Roman"/>
          <w:sz w:val="24"/>
          <w:szCs w:val="24"/>
        </w:rPr>
        <w:t>9</w:t>
      </w:r>
      <w:r w:rsidR="5823EB2A" w:rsidRPr="00B35B6D">
        <w:rPr>
          <w:rFonts w:ascii="Times New Roman" w:eastAsia="Calibri" w:hAnsi="Times New Roman" w:cs="Times New Roman"/>
          <w:sz w:val="24"/>
          <w:szCs w:val="24"/>
        </w:rPr>
        <w:t>.</w:t>
      </w:r>
      <w:r w:rsidR="00B35B6D">
        <w:rPr>
          <w:rFonts w:ascii="Times New Roman" w:eastAsia="Calibri" w:hAnsi="Times New Roman" w:cs="Times New Roman"/>
          <w:sz w:val="24"/>
          <w:szCs w:val="24"/>
        </w:rPr>
        <w:t xml:space="preserve"> ove Uredbe</w:t>
      </w:r>
      <w:r w:rsidR="5823EB2A" w:rsidRPr="00CB0C59">
        <w:rPr>
          <w:rFonts w:ascii="Times New Roman" w:eastAsia="Calibri" w:hAnsi="Times New Roman" w:cs="Times New Roman"/>
          <w:sz w:val="24"/>
          <w:szCs w:val="24"/>
        </w:rPr>
        <w:t xml:space="preserve"> izračunava se na sljedeći način:</w:t>
      </w:r>
    </w:p>
    <w:p w14:paraId="320E3B33" w14:textId="5232C9B8" w:rsidR="5823EB2A" w:rsidRPr="00CB0C59" w:rsidRDefault="5823EB2A" w:rsidP="00B35B6D">
      <w:pPr>
        <w:pStyle w:val="ListParagraph"/>
        <w:numPr>
          <w:ilvl w:val="0"/>
          <w:numId w:val="1"/>
        </w:numPr>
        <w:spacing w:after="160" w:line="259" w:lineRule="auto"/>
        <w:jc w:val="both"/>
        <w:rPr>
          <w:rFonts w:ascii="Times New Roman" w:eastAsiaTheme="minorEastAsia" w:hAnsi="Times New Roman" w:cs="Times New Roman"/>
          <w:sz w:val="24"/>
          <w:szCs w:val="24"/>
        </w:rPr>
      </w:pPr>
      <w:r w:rsidRPr="00CB0C59">
        <w:rPr>
          <w:rFonts w:ascii="Times New Roman" w:eastAsia="Calibri" w:hAnsi="Times New Roman" w:cs="Times New Roman"/>
          <w:sz w:val="24"/>
          <w:szCs w:val="24"/>
        </w:rPr>
        <w:t xml:space="preserve">kad je zadana vrijednost za uštede emisije stakleničkih plinova za proces dobivanja propisan u Prilogu II dijelu A ili dijelu B za biogoriva i tekuća biogoriva i u Prilogu </w:t>
      </w:r>
      <w:r w:rsidR="002A76E7">
        <w:rPr>
          <w:rFonts w:ascii="Times New Roman" w:eastAsia="Calibri" w:hAnsi="Times New Roman" w:cs="Times New Roman"/>
          <w:sz w:val="24"/>
          <w:szCs w:val="24"/>
        </w:rPr>
        <w:t>III</w:t>
      </w:r>
      <w:r w:rsidRPr="00CB0C59">
        <w:rPr>
          <w:rFonts w:ascii="Times New Roman" w:eastAsia="Calibri" w:hAnsi="Times New Roman" w:cs="Times New Roman"/>
          <w:sz w:val="24"/>
          <w:szCs w:val="24"/>
        </w:rPr>
        <w:t xml:space="preserve"> dijelu A za goriva iz biomase i kad je „el“ vrijednost za ta biogoriva i tekuća biogoriva izračunana u skladu s Prilogom II dijelom C točkom 7. te za ta goriva iz biomase izračunana u skladu s Prilogom </w:t>
      </w:r>
      <w:r w:rsidR="002A76E7">
        <w:rPr>
          <w:rFonts w:ascii="Times New Roman" w:eastAsia="Calibri" w:hAnsi="Times New Roman" w:cs="Times New Roman"/>
          <w:sz w:val="24"/>
          <w:szCs w:val="24"/>
        </w:rPr>
        <w:t>III</w:t>
      </w:r>
      <w:r w:rsidRPr="00CB0C59">
        <w:rPr>
          <w:rFonts w:ascii="Times New Roman" w:eastAsia="Calibri" w:hAnsi="Times New Roman" w:cs="Times New Roman"/>
          <w:sz w:val="24"/>
          <w:szCs w:val="24"/>
        </w:rPr>
        <w:t xml:space="preserve"> dijelom B točkom 7. jednaka nuli ili manja od nje primjenom te zadane vrijednosti</w:t>
      </w:r>
    </w:p>
    <w:p w14:paraId="7DFCF41A" w14:textId="0171811F" w:rsidR="5823EB2A" w:rsidRPr="00CB0C59" w:rsidRDefault="5823EB2A" w:rsidP="00B35B6D">
      <w:pPr>
        <w:pStyle w:val="ListParagraph"/>
        <w:numPr>
          <w:ilvl w:val="0"/>
          <w:numId w:val="1"/>
        </w:numPr>
        <w:spacing w:after="160" w:line="259" w:lineRule="auto"/>
        <w:jc w:val="both"/>
        <w:rPr>
          <w:rFonts w:ascii="Times New Roman" w:eastAsiaTheme="minorEastAsia" w:hAnsi="Times New Roman" w:cs="Times New Roman"/>
          <w:sz w:val="24"/>
          <w:szCs w:val="24"/>
        </w:rPr>
      </w:pPr>
      <w:r w:rsidRPr="00CB0C59">
        <w:rPr>
          <w:rFonts w:ascii="Times New Roman" w:eastAsia="Calibri" w:hAnsi="Times New Roman" w:cs="Times New Roman"/>
          <w:sz w:val="24"/>
          <w:szCs w:val="24"/>
        </w:rPr>
        <w:t xml:space="preserve">primjenom stvarne vrijednosti izračunane u skladu s metodologijom navedenom u Prilogu II dijelu C za biogoriva i tekuća biogoriva i u Prilogu </w:t>
      </w:r>
      <w:r w:rsidR="002A76E7">
        <w:rPr>
          <w:rFonts w:ascii="Times New Roman" w:eastAsia="Calibri" w:hAnsi="Times New Roman" w:cs="Times New Roman"/>
          <w:sz w:val="24"/>
          <w:szCs w:val="24"/>
        </w:rPr>
        <w:t xml:space="preserve">III </w:t>
      </w:r>
      <w:r w:rsidRPr="00CB0C59">
        <w:rPr>
          <w:rFonts w:ascii="Times New Roman" w:eastAsia="Calibri" w:hAnsi="Times New Roman" w:cs="Times New Roman"/>
          <w:sz w:val="24"/>
          <w:szCs w:val="24"/>
        </w:rPr>
        <w:t>dijelu B za goriva iz biomase</w:t>
      </w:r>
    </w:p>
    <w:p w14:paraId="73B580F1" w14:textId="7A733D9A" w:rsidR="002D5A77" w:rsidRPr="00B218EC" w:rsidRDefault="5823EB2A" w:rsidP="002D5A77">
      <w:pPr>
        <w:pStyle w:val="ListParagraph"/>
        <w:numPr>
          <w:ilvl w:val="0"/>
          <w:numId w:val="1"/>
        </w:numPr>
        <w:spacing w:after="160" w:line="259" w:lineRule="auto"/>
        <w:jc w:val="both"/>
        <w:rPr>
          <w:rFonts w:ascii="Times New Roman" w:eastAsiaTheme="minorEastAsia" w:hAnsi="Times New Roman" w:cs="Times New Roman"/>
          <w:sz w:val="24"/>
          <w:szCs w:val="24"/>
        </w:rPr>
      </w:pPr>
      <w:r w:rsidRPr="002D5A77">
        <w:rPr>
          <w:rFonts w:ascii="Times New Roman" w:eastAsia="Calibri" w:hAnsi="Times New Roman" w:cs="Times New Roman"/>
          <w:sz w:val="24"/>
          <w:szCs w:val="24"/>
        </w:rPr>
        <w:t>primjenom vrijednosti izračunane kao zbroj faktora formula iz Priloga II dijela C točke 1. u kojoj se raščlanjene zadane vrijednosti u Prilogu II dijelu D ili dijelu E mogu upotrijebiti za neke faktore, a stvarne vrijednosti izračunane u skladu s metodologijom navedenom u Prilogu II dijelu C za sve druge faktore ili</w:t>
      </w:r>
    </w:p>
    <w:p w14:paraId="769B3D02" w14:textId="23C3E6C3" w:rsidR="00287516" w:rsidRPr="002D5A77" w:rsidRDefault="5823EB2A" w:rsidP="002D5A77">
      <w:pPr>
        <w:pStyle w:val="ListParagraph"/>
        <w:numPr>
          <w:ilvl w:val="0"/>
          <w:numId w:val="1"/>
        </w:numPr>
        <w:spacing w:after="160" w:line="259" w:lineRule="auto"/>
        <w:jc w:val="both"/>
        <w:rPr>
          <w:rFonts w:ascii="Times New Roman" w:hAnsi="Times New Roman" w:cs="Times New Roman"/>
          <w:b/>
          <w:bCs/>
          <w:sz w:val="24"/>
          <w:szCs w:val="24"/>
        </w:rPr>
      </w:pPr>
      <w:r w:rsidRPr="002D5A77">
        <w:rPr>
          <w:rFonts w:ascii="Times New Roman" w:eastAsia="Calibri" w:hAnsi="Times New Roman" w:cs="Times New Roman"/>
          <w:sz w:val="24"/>
          <w:szCs w:val="24"/>
        </w:rPr>
        <w:lastRenderedPageBreak/>
        <w:t xml:space="preserve">primjenom vrijednosti izračunane kao zbroj faktora formula iz Priloga </w:t>
      </w:r>
      <w:r w:rsidR="002A76E7" w:rsidRPr="002D5A77">
        <w:rPr>
          <w:rFonts w:ascii="Times New Roman" w:eastAsia="Calibri" w:hAnsi="Times New Roman" w:cs="Times New Roman"/>
          <w:sz w:val="24"/>
          <w:szCs w:val="24"/>
        </w:rPr>
        <w:t>III</w:t>
      </w:r>
      <w:r w:rsidRPr="002D5A77">
        <w:rPr>
          <w:rFonts w:ascii="Times New Roman" w:eastAsia="Calibri" w:hAnsi="Times New Roman" w:cs="Times New Roman"/>
          <w:sz w:val="24"/>
          <w:szCs w:val="24"/>
        </w:rPr>
        <w:t xml:space="preserve"> dijela B točke 1. u kojoj se raščlanjene zadane vrijednosti u Prilogu </w:t>
      </w:r>
      <w:r w:rsidR="002A76E7" w:rsidRPr="002D5A77">
        <w:rPr>
          <w:rFonts w:ascii="Times New Roman" w:eastAsia="Calibri" w:hAnsi="Times New Roman" w:cs="Times New Roman"/>
          <w:sz w:val="24"/>
          <w:szCs w:val="24"/>
        </w:rPr>
        <w:t>III</w:t>
      </w:r>
      <w:r w:rsidRPr="002D5A77">
        <w:rPr>
          <w:rFonts w:ascii="Times New Roman" w:eastAsia="Calibri" w:hAnsi="Times New Roman" w:cs="Times New Roman"/>
          <w:sz w:val="24"/>
          <w:szCs w:val="24"/>
        </w:rPr>
        <w:t xml:space="preserve"> dijelu C mogu upotrijebiti za neke faktore, a stvarne vrijednosti izračunane u skladu s metodologijom navedenom u Prilogu </w:t>
      </w:r>
      <w:r w:rsidR="002A76E7" w:rsidRPr="002D5A77">
        <w:rPr>
          <w:rFonts w:ascii="Times New Roman" w:eastAsia="Calibri" w:hAnsi="Times New Roman" w:cs="Times New Roman"/>
          <w:sz w:val="24"/>
          <w:szCs w:val="24"/>
        </w:rPr>
        <w:t>III</w:t>
      </w:r>
      <w:r w:rsidRPr="002D5A77">
        <w:rPr>
          <w:rFonts w:ascii="Times New Roman" w:eastAsia="Calibri" w:hAnsi="Times New Roman" w:cs="Times New Roman"/>
          <w:sz w:val="24"/>
          <w:szCs w:val="24"/>
        </w:rPr>
        <w:t xml:space="preserve"> dijelu B za sve druge faktore.</w:t>
      </w:r>
    </w:p>
    <w:p w14:paraId="4DD2A2A9" w14:textId="55D8D021" w:rsidR="00102562" w:rsidRPr="00CB0C59" w:rsidRDefault="00102562" w:rsidP="00E44B61">
      <w:pPr>
        <w:pStyle w:val="Normal2"/>
        <w:jc w:val="both"/>
      </w:pPr>
      <w:r w:rsidRPr="00CB0C59">
        <w:t>(</w:t>
      </w:r>
      <w:r w:rsidR="00B35B6D">
        <w:t>2</w:t>
      </w:r>
      <w:r w:rsidRPr="00CB0C59">
        <w:t xml:space="preserve">) Pravila za izračun utjecaja biogoriva, tekućih biogoriva i njihovih usporednih fosilnih goriva na stakleničke plinove </w:t>
      </w:r>
      <w:bookmarkStart w:id="10" w:name="_Hlk98938368"/>
      <w:r w:rsidRPr="00CB0C59">
        <w:t>propisana su Prilogom II</w:t>
      </w:r>
      <w:r w:rsidR="002A76E7">
        <w:t xml:space="preserve"> </w:t>
      </w:r>
      <w:r w:rsidRPr="00CB0C59">
        <w:t>koji je sastavni dio ove Uredbe</w:t>
      </w:r>
      <w:bookmarkEnd w:id="10"/>
      <w:r w:rsidRPr="00CB0C59">
        <w:t>.</w:t>
      </w:r>
    </w:p>
    <w:p w14:paraId="3D623192" w14:textId="4D42B034" w:rsidR="00384DA5" w:rsidRPr="00CB0C59" w:rsidRDefault="00102562" w:rsidP="00102562">
      <w:pPr>
        <w:pStyle w:val="Normal2"/>
        <w:jc w:val="both"/>
      </w:pPr>
      <w:r w:rsidRPr="00CB0C59">
        <w:t>(</w:t>
      </w:r>
      <w:r w:rsidR="00B35B6D">
        <w:t>3</w:t>
      </w:r>
      <w:r w:rsidRPr="00CB0C59">
        <w:t xml:space="preserve">) Pravila za izračun doprinosa goriva iz biomase i njihovih usporednih fosilnih goriva učinku stakleničkih plinova propisana su Prilogom </w:t>
      </w:r>
      <w:r w:rsidR="002377CE">
        <w:t>III</w:t>
      </w:r>
      <w:r w:rsidRPr="00CB0C59">
        <w:t xml:space="preserve"> koji je sastavni dio ove Uredbe.</w:t>
      </w:r>
    </w:p>
    <w:p w14:paraId="5190BCB6" w14:textId="2A71267E" w:rsidR="007E532A" w:rsidRPr="00CB0C59" w:rsidRDefault="00CA31AC" w:rsidP="00B35B6D">
      <w:pPr>
        <w:pStyle w:val="Heading1"/>
        <w:rPr>
          <w:sz w:val="24"/>
          <w:lang w:eastAsia="hr-HR"/>
        </w:rPr>
      </w:pPr>
      <w:r w:rsidRPr="00CB0C59">
        <w:rPr>
          <w:color w:val="auto"/>
          <w:sz w:val="24"/>
        </w:rPr>
        <w:t xml:space="preserve">II. </w:t>
      </w:r>
      <w:r w:rsidR="007E532A" w:rsidRPr="00CB0C59">
        <w:rPr>
          <w:color w:val="auto"/>
          <w:sz w:val="24"/>
        </w:rPr>
        <w:t>UVJETI STJECANJA STATUSA POVLAŠTENOG PROIZVOĐAČA ELEKTRIČNE ENERGIJE</w:t>
      </w:r>
    </w:p>
    <w:p w14:paraId="38A4856F" w14:textId="688C2F05" w:rsidR="007E532A" w:rsidRPr="00CB0C59" w:rsidRDefault="007E532A" w:rsidP="00BD0F23">
      <w:pPr>
        <w:pStyle w:val="Heading3"/>
        <w:rPr>
          <w:rFonts w:eastAsiaTheme="minorHAnsi"/>
        </w:rPr>
      </w:pPr>
      <w:bookmarkStart w:id="11" w:name="_Hlk99625238"/>
      <w:r w:rsidRPr="00CB0C59">
        <w:rPr>
          <w:rFonts w:eastAsiaTheme="minorHAnsi"/>
        </w:rPr>
        <w:t xml:space="preserve">Stjecanje statusa </w:t>
      </w:r>
      <w:r w:rsidR="00FA24BC" w:rsidRPr="00CB0C59">
        <w:rPr>
          <w:rFonts w:eastAsiaTheme="minorHAnsi"/>
        </w:rPr>
        <w:t xml:space="preserve">povlaštenog proizvođača električne energije </w:t>
      </w:r>
      <w:r w:rsidRPr="00CB0C59">
        <w:rPr>
          <w:rFonts w:eastAsiaTheme="minorHAnsi"/>
        </w:rPr>
        <w:t>za proizvodna postrojenja, proizvodne jedinice i krajnjeg kupca električne energije s vlastitom proizvodnjom</w:t>
      </w:r>
      <w:r w:rsidR="00D2244D" w:rsidRPr="00CB0C59">
        <w:t xml:space="preserve"> </w:t>
      </w:r>
      <w:r w:rsidR="00D2244D" w:rsidRPr="00CB0C59">
        <w:rPr>
          <w:rFonts w:eastAsiaTheme="minorHAnsi"/>
        </w:rPr>
        <w:t>te korisnika post</w:t>
      </w:r>
      <w:r w:rsidR="00102562" w:rsidRPr="00CB0C59">
        <w:rPr>
          <w:rFonts w:eastAsiaTheme="minorHAnsi"/>
        </w:rPr>
        <w:t>rojenja</w:t>
      </w:r>
      <w:r w:rsidR="00D2244D" w:rsidRPr="00CB0C59">
        <w:rPr>
          <w:rFonts w:eastAsiaTheme="minorHAnsi"/>
        </w:rPr>
        <w:t xml:space="preserve"> za samoopskrbu</w:t>
      </w:r>
    </w:p>
    <w:bookmarkEnd w:id="11"/>
    <w:p w14:paraId="1A9FBBB5" w14:textId="26667490" w:rsidR="007E532A" w:rsidRPr="00CB0C59" w:rsidRDefault="007E532A" w:rsidP="00BD0F23">
      <w:pPr>
        <w:pStyle w:val="Heading3"/>
      </w:pPr>
      <w:r w:rsidRPr="00CB0C59">
        <w:t xml:space="preserve">Članak </w:t>
      </w:r>
      <w:r w:rsidR="00997D90">
        <w:t>9</w:t>
      </w:r>
      <w:r w:rsidRPr="00CB0C59">
        <w:t>.</w:t>
      </w:r>
    </w:p>
    <w:p w14:paraId="7CF0D40F" w14:textId="64F04795"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(1) Elektroenergetski subjekt ili druga pravna ili fizička osoba može steći status povlaštenog proizvođača električne energije za samostalno i tehnički cjelovito proizvodno postrojenje i/ili proizvodnu jedinicu </w:t>
      </w:r>
      <w:r w:rsidR="00A465AA" w:rsidRPr="00CB0C59">
        <w:rPr>
          <w:rFonts w:ascii="Times New Roman" w:eastAsia="Times New Roman" w:hAnsi="Times New Roman" w:cs="Times New Roman"/>
          <w:sz w:val="24"/>
          <w:szCs w:val="24"/>
          <w:lang w:eastAsia="hr-HR"/>
        </w:rPr>
        <w:t xml:space="preserve">koji </w:t>
      </w:r>
      <w:r w:rsidRPr="00CB0C59">
        <w:rPr>
          <w:rFonts w:ascii="Times New Roman" w:eastAsia="Times New Roman" w:hAnsi="Times New Roman" w:cs="Times New Roman"/>
          <w:sz w:val="24"/>
          <w:szCs w:val="24"/>
          <w:lang w:eastAsia="hr-HR"/>
        </w:rPr>
        <w:t>ispunjava</w:t>
      </w:r>
      <w:r w:rsidR="00A465AA" w:rsidRPr="00CB0C59">
        <w:rPr>
          <w:rFonts w:ascii="Times New Roman" w:eastAsia="Times New Roman" w:hAnsi="Times New Roman" w:cs="Times New Roman"/>
          <w:sz w:val="24"/>
          <w:szCs w:val="24"/>
          <w:lang w:eastAsia="hr-HR"/>
        </w:rPr>
        <w:t>ju</w:t>
      </w:r>
      <w:r w:rsidRPr="00CB0C59">
        <w:rPr>
          <w:rFonts w:ascii="Times New Roman" w:eastAsia="Times New Roman" w:hAnsi="Times New Roman" w:cs="Times New Roman"/>
          <w:sz w:val="24"/>
          <w:szCs w:val="24"/>
          <w:lang w:eastAsia="hr-HR"/>
        </w:rPr>
        <w:t xml:space="preserve"> uvjete utvrđene</w:t>
      </w:r>
      <w:r w:rsidR="00075713" w:rsidRPr="00CB0C59">
        <w:rPr>
          <w:rFonts w:ascii="Times New Roman" w:eastAsia="Times New Roman" w:hAnsi="Times New Roman" w:cs="Times New Roman"/>
          <w:sz w:val="24"/>
          <w:szCs w:val="24"/>
          <w:lang w:eastAsia="hr-HR"/>
        </w:rPr>
        <w:t xml:space="preserve"> z</w:t>
      </w:r>
      <w:r w:rsidRPr="00CB0C59">
        <w:rPr>
          <w:rFonts w:ascii="Times New Roman" w:eastAsia="Times New Roman" w:hAnsi="Times New Roman" w:cs="Times New Roman"/>
          <w:sz w:val="24"/>
          <w:szCs w:val="24"/>
          <w:lang w:eastAsia="hr-HR"/>
        </w:rPr>
        <w:t>akon</w:t>
      </w:r>
      <w:r w:rsidR="00075713" w:rsidRPr="00CB0C59">
        <w:rPr>
          <w:rFonts w:ascii="Times New Roman" w:eastAsia="Times New Roman" w:hAnsi="Times New Roman" w:cs="Times New Roman"/>
          <w:sz w:val="24"/>
          <w:szCs w:val="24"/>
          <w:lang w:eastAsia="hr-HR"/>
        </w:rPr>
        <w:t>om</w:t>
      </w:r>
      <w:r w:rsidR="00FB51DB" w:rsidRPr="00CB0C59">
        <w:rPr>
          <w:rFonts w:ascii="Times New Roman" w:eastAsia="Times New Roman" w:hAnsi="Times New Roman" w:cs="Times New Roman"/>
          <w:sz w:val="24"/>
          <w:szCs w:val="24"/>
          <w:lang w:eastAsia="hr-HR"/>
        </w:rPr>
        <w:t xml:space="preserve"> </w:t>
      </w:r>
      <w:r w:rsidR="00075713" w:rsidRPr="00CB0C59">
        <w:rPr>
          <w:rFonts w:ascii="Times New Roman" w:eastAsia="Times New Roman" w:hAnsi="Times New Roman" w:cs="Times New Roman"/>
          <w:sz w:val="24"/>
          <w:szCs w:val="24"/>
          <w:lang w:eastAsia="hr-HR"/>
        </w:rPr>
        <w:t>k</w:t>
      </w:r>
      <w:r w:rsidR="00FB51DB" w:rsidRPr="00CB0C59">
        <w:rPr>
          <w:rFonts w:ascii="Times New Roman" w:eastAsia="Times New Roman" w:hAnsi="Times New Roman" w:cs="Times New Roman"/>
          <w:sz w:val="24"/>
          <w:szCs w:val="24"/>
          <w:lang w:eastAsia="hr-HR"/>
        </w:rPr>
        <w:t>o</w:t>
      </w:r>
      <w:r w:rsidR="00075713" w:rsidRPr="00CB0C59">
        <w:rPr>
          <w:rFonts w:ascii="Times New Roman" w:eastAsia="Times New Roman" w:hAnsi="Times New Roman" w:cs="Times New Roman"/>
          <w:sz w:val="24"/>
          <w:szCs w:val="24"/>
          <w:lang w:eastAsia="hr-HR"/>
        </w:rPr>
        <w:t>ji uređuje</w:t>
      </w:r>
      <w:r w:rsidR="00FB51DB" w:rsidRPr="00CB0C59">
        <w:rPr>
          <w:rFonts w:ascii="Times New Roman" w:eastAsia="Times New Roman" w:hAnsi="Times New Roman" w:cs="Times New Roman"/>
          <w:sz w:val="24"/>
          <w:szCs w:val="24"/>
          <w:lang w:eastAsia="hr-HR"/>
        </w:rPr>
        <w:t xml:space="preserve"> obnovljiv</w:t>
      </w:r>
      <w:r w:rsidR="00075713" w:rsidRPr="00CB0C59">
        <w:rPr>
          <w:rFonts w:ascii="Times New Roman" w:eastAsia="Times New Roman" w:hAnsi="Times New Roman" w:cs="Times New Roman"/>
          <w:sz w:val="24"/>
          <w:szCs w:val="24"/>
          <w:lang w:eastAsia="hr-HR"/>
        </w:rPr>
        <w:t>e</w:t>
      </w:r>
      <w:r w:rsidR="00FB51DB" w:rsidRPr="00CB0C59">
        <w:rPr>
          <w:rFonts w:ascii="Times New Roman" w:eastAsia="Times New Roman" w:hAnsi="Times New Roman" w:cs="Times New Roman"/>
          <w:sz w:val="24"/>
          <w:szCs w:val="24"/>
          <w:lang w:eastAsia="hr-HR"/>
        </w:rPr>
        <w:t xml:space="preserve"> izvor</w:t>
      </w:r>
      <w:r w:rsidR="00075713" w:rsidRPr="00CB0C59">
        <w:rPr>
          <w:rFonts w:ascii="Times New Roman" w:eastAsia="Times New Roman" w:hAnsi="Times New Roman" w:cs="Times New Roman"/>
          <w:sz w:val="24"/>
          <w:szCs w:val="24"/>
          <w:lang w:eastAsia="hr-HR"/>
        </w:rPr>
        <w:t>e</w:t>
      </w:r>
      <w:r w:rsidR="00FB51DB" w:rsidRPr="00CB0C59">
        <w:rPr>
          <w:rFonts w:ascii="Times New Roman" w:eastAsia="Times New Roman" w:hAnsi="Times New Roman" w:cs="Times New Roman"/>
          <w:sz w:val="24"/>
          <w:szCs w:val="24"/>
          <w:lang w:eastAsia="hr-HR"/>
        </w:rPr>
        <w:t xml:space="preserve"> energije i visokoučinkovit</w:t>
      </w:r>
      <w:r w:rsidR="00075713" w:rsidRPr="00CB0C59">
        <w:rPr>
          <w:rFonts w:ascii="Times New Roman" w:eastAsia="Times New Roman" w:hAnsi="Times New Roman" w:cs="Times New Roman"/>
          <w:sz w:val="24"/>
          <w:szCs w:val="24"/>
          <w:lang w:eastAsia="hr-HR"/>
        </w:rPr>
        <w:t>u</w:t>
      </w:r>
      <w:r w:rsidR="00FB51DB" w:rsidRPr="00CB0C59">
        <w:rPr>
          <w:rFonts w:ascii="Times New Roman" w:eastAsia="Times New Roman" w:hAnsi="Times New Roman" w:cs="Times New Roman"/>
          <w:sz w:val="24"/>
          <w:szCs w:val="24"/>
          <w:lang w:eastAsia="hr-HR"/>
        </w:rPr>
        <w:t xml:space="preserve"> kogeneracij</w:t>
      </w:r>
      <w:r w:rsidR="00075713" w:rsidRPr="00CB0C59">
        <w:rPr>
          <w:rFonts w:ascii="Times New Roman" w:eastAsia="Times New Roman" w:hAnsi="Times New Roman" w:cs="Times New Roman"/>
          <w:sz w:val="24"/>
          <w:szCs w:val="24"/>
          <w:lang w:eastAsia="hr-HR"/>
        </w:rPr>
        <w:t>u</w:t>
      </w:r>
      <w:r w:rsidRPr="00CB0C59">
        <w:rPr>
          <w:rFonts w:ascii="Times New Roman" w:eastAsia="Times New Roman" w:hAnsi="Times New Roman" w:cs="Times New Roman"/>
          <w:sz w:val="24"/>
          <w:szCs w:val="24"/>
          <w:lang w:eastAsia="hr-HR"/>
        </w:rPr>
        <w:t xml:space="preserve"> i ovom Uredbom. </w:t>
      </w:r>
    </w:p>
    <w:p w14:paraId="3E044454" w14:textId="1D717BA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(2) Elektroenergetski subjekt ili druga pravna ili fizička osoba može steći status povlaštenog proizvođača električne energije odnosno steći prava i obveze </w:t>
      </w:r>
      <w:r w:rsidR="000805F9" w:rsidRPr="00CB0C59">
        <w:rPr>
          <w:rFonts w:ascii="Times New Roman" w:eastAsia="Times New Roman" w:hAnsi="Times New Roman" w:cs="Times New Roman"/>
          <w:sz w:val="24"/>
          <w:szCs w:val="24"/>
          <w:lang w:eastAsia="hr-HR"/>
        </w:rPr>
        <w:t xml:space="preserve">vezane uz </w:t>
      </w:r>
      <w:r w:rsidRPr="00CB0C59">
        <w:rPr>
          <w:rFonts w:ascii="Times New Roman" w:eastAsia="Times New Roman" w:hAnsi="Times New Roman" w:cs="Times New Roman"/>
          <w:sz w:val="24"/>
          <w:szCs w:val="24"/>
          <w:lang w:eastAsia="hr-HR"/>
        </w:rPr>
        <w:t xml:space="preserve">status povlaštenog proizvođača električne energije za proizvodnu jedinicu koja je dio tehnički cjelovitog proizvodnog postrojenja u skladu s definicijom proizvodne jedinice iz </w:t>
      </w:r>
      <w:bookmarkStart w:id="12" w:name="_Hlk94097938"/>
      <w:r w:rsidR="00075713" w:rsidRPr="00CB0C59">
        <w:rPr>
          <w:rFonts w:ascii="Times New Roman" w:eastAsia="Times New Roman" w:hAnsi="Times New Roman" w:cs="Times New Roman"/>
          <w:sz w:val="24"/>
          <w:szCs w:val="24"/>
          <w:lang w:eastAsia="hr-HR"/>
        </w:rPr>
        <w:t>z</w:t>
      </w:r>
      <w:r w:rsidRPr="00CB0C59">
        <w:rPr>
          <w:rFonts w:ascii="Times New Roman" w:eastAsia="Times New Roman" w:hAnsi="Times New Roman" w:cs="Times New Roman"/>
          <w:sz w:val="24"/>
          <w:szCs w:val="24"/>
          <w:lang w:eastAsia="hr-HR"/>
        </w:rPr>
        <w:t>akona</w:t>
      </w:r>
      <w:r w:rsidR="00FB51DB" w:rsidRPr="00CB0C59">
        <w:rPr>
          <w:rFonts w:ascii="Times New Roman" w:eastAsia="Times New Roman" w:hAnsi="Times New Roman" w:cs="Times New Roman"/>
          <w:sz w:val="24"/>
          <w:szCs w:val="24"/>
          <w:lang w:eastAsia="hr-HR"/>
        </w:rPr>
        <w:t xml:space="preserve"> </w:t>
      </w:r>
      <w:r w:rsidR="00075713" w:rsidRPr="00CB0C59">
        <w:rPr>
          <w:rFonts w:ascii="Times New Roman" w:eastAsia="Times New Roman" w:hAnsi="Times New Roman" w:cs="Times New Roman"/>
          <w:sz w:val="24"/>
          <w:szCs w:val="24"/>
          <w:lang w:eastAsia="hr-HR"/>
        </w:rPr>
        <w:t>koji uređuje</w:t>
      </w:r>
      <w:r w:rsidR="00FB51DB" w:rsidRPr="00CB0C59">
        <w:rPr>
          <w:rFonts w:ascii="Times New Roman" w:eastAsia="Times New Roman" w:hAnsi="Times New Roman" w:cs="Times New Roman"/>
          <w:sz w:val="24"/>
          <w:szCs w:val="24"/>
          <w:lang w:eastAsia="hr-HR"/>
        </w:rPr>
        <w:t xml:space="preserve"> obnovljiv</w:t>
      </w:r>
      <w:r w:rsidR="00BD20DE" w:rsidRPr="00CB0C59">
        <w:rPr>
          <w:rFonts w:ascii="Times New Roman" w:eastAsia="Times New Roman" w:hAnsi="Times New Roman" w:cs="Times New Roman"/>
          <w:sz w:val="24"/>
          <w:szCs w:val="24"/>
          <w:lang w:eastAsia="hr-HR"/>
        </w:rPr>
        <w:t>e</w:t>
      </w:r>
      <w:r w:rsidR="00FB51DB" w:rsidRPr="00CB0C59">
        <w:rPr>
          <w:rFonts w:ascii="Times New Roman" w:eastAsia="Times New Roman" w:hAnsi="Times New Roman" w:cs="Times New Roman"/>
          <w:sz w:val="24"/>
          <w:szCs w:val="24"/>
          <w:lang w:eastAsia="hr-HR"/>
        </w:rPr>
        <w:t xml:space="preserve"> izvor</w:t>
      </w:r>
      <w:r w:rsidR="00BD20DE" w:rsidRPr="00CB0C59">
        <w:rPr>
          <w:rFonts w:ascii="Times New Roman" w:eastAsia="Times New Roman" w:hAnsi="Times New Roman" w:cs="Times New Roman"/>
          <w:sz w:val="24"/>
          <w:szCs w:val="24"/>
          <w:lang w:eastAsia="hr-HR"/>
        </w:rPr>
        <w:t>e</w:t>
      </w:r>
      <w:r w:rsidR="00FB51DB" w:rsidRPr="00CB0C59">
        <w:rPr>
          <w:rFonts w:ascii="Times New Roman" w:eastAsia="Times New Roman" w:hAnsi="Times New Roman" w:cs="Times New Roman"/>
          <w:sz w:val="24"/>
          <w:szCs w:val="24"/>
          <w:lang w:eastAsia="hr-HR"/>
        </w:rPr>
        <w:t xml:space="preserve"> energije i visokoučinkovit</w:t>
      </w:r>
      <w:r w:rsidR="00BD20DE" w:rsidRPr="00CB0C59">
        <w:rPr>
          <w:rFonts w:ascii="Times New Roman" w:eastAsia="Times New Roman" w:hAnsi="Times New Roman" w:cs="Times New Roman"/>
          <w:sz w:val="24"/>
          <w:szCs w:val="24"/>
          <w:lang w:eastAsia="hr-HR"/>
        </w:rPr>
        <w:t>u</w:t>
      </w:r>
      <w:r w:rsidR="00FB51DB" w:rsidRPr="00CB0C59">
        <w:rPr>
          <w:rFonts w:ascii="Times New Roman" w:eastAsia="Times New Roman" w:hAnsi="Times New Roman" w:cs="Times New Roman"/>
          <w:sz w:val="24"/>
          <w:szCs w:val="24"/>
          <w:lang w:eastAsia="hr-HR"/>
        </w:rPr>
        <w:t xml:space="preserve"> kogeneracij</w:t>
      </w:r>
      <w:r w:rsidR="00BD20DE" w:rsidRPr="00CB0C59">
        <w:rPr>
          <w:rFonts w:ascii="Times New Roman" w:eastAsia="Times New Roman" w:hAnsi="Times New Roman" w:cs="Times New Roman"/>
          <w:sz w:val="24"/>
          <w:szCs w:val="24"/>
          <w:lang w:eastAsia="hr-HR"/>
        </w:rPr>
        <w:t>u</w:t>
      </w:r>
      <w:r w:rsidRPr="00CB0C59">
        <w:rPr>
          <w:rFonts w:ascii="Times New Roman" w:eastAsia="Times New Roman" w:hAnsi="Times New Roman" w:cs="Times New Roman"/>
          <w:sz w:val="24"/>
          <w:szCs w:val="24"/>
          <w:lang w:eastAsia="hr-HR"/>
        </w:rPr>
        <w:t xml:space="preserve"> </w:t>
      </w:r>
      <w:bookmarkEnd w:id="12"/>
      <w:r w:rsidRPr="00CB0C59">
        <w:rPr>
          <w:rFonts w:ascii="Times New Roman" w:eastAsia="Times New Roman" w:hAnsi="Times New Roman" w:cs="Times New Roman"/>
          <w:sz w:val="24"/>
          <w:szCs w:val="24"/>
          <w:lang w:eastAsia="hr-HR"/>
        </w:rPr>
        <w:t xml:space="preserve">i ako je za tu proizvodnu jedinicu moguće utvrditi ispunjavanje uvjeta za stjecanje statusa u skladu s uvjetima iz </w:t>
      </w:r>
      <w:r w:rsidR="00BD20DE" w:rsidRPr="00CB0C59">
        <w:rPr>
          <w:rFonts w:ascii="Times New Roman" w:eastAsia="Times New Roman" w:hAnsi="Times New Roman" w:cs="Times New Roman"/>
          <w:sz w:val="24"/>
          <w:szCs w:val="24"/>
          <w:lang w:eastAsia="hr-HR"/>
        </w:rPr>
        <w:t>zakona koji uređuje obnovljive izvore energije i visokoučinkovitu kogeneraciju</w:t>
      </w:r>
      <w:r w:rsidRPr="00CB0C59">
        <w:rPr>
          <w:rFonts w:ascii="Times New Roman" w:eastAsia="Times New Roman" w:hAnsi="Times New Roman" w:cs="Times New Roman"/>
          <w:sz w:val="24"/>
          <w:szCs w:val="24"/>
          <w:lang w:eastAsia="hr-HR"/>
        </w:rPr>
        <w:t xml:space="preserve"> i ove Uredbe. </w:t>
      </w:r>
    </w:p>
    <w:p w14:paraId="44BE0E2D"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 Uvjeti za stjecanje statusa povlaštenog proizvođača određeni za proizvodna postrojenja iz ove Uredbe primjenjuju se na odgovarajući način i za pojedinačne proizvodne jedinice.</w:t>
      </w:r>
    </w:p>
    <w:p w14:paraId="4A32AF03" w14:textId="79BD6B76"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(4) U slučaju proizvodnih postrojenja kod kojih je samo dio proizvodnih jedinica stekao status povlaštenog proizvođača električne energije, uvjeti iz </w:t>
      </w:r>
      <w:r w:rsidR="00BD20DE" w:rsidRPr="00CB0C59">
        <w:rPr>
          <w:rFonts w:ascii="Times New Roman" w:eastAsia="Times New Roman" w:hAnsi="Times New Roman" w:cs="Times New Roman"/>
          <w:sz w:val="24"/>
          <w:szCs w:val="24"/>
          <w:lang w:eastAsia="hr-HR"/>
        </w:rPr>
        <w:t>zakona koji uređuje obnovljive izvore energije i visokoučinkovitu kogeneraciju</w:t>
      </w:r>
      <w:r w:rsidR="00FB51DB" w:rsidRPr="00CB0C59">
        <w:rPr>
          <w:rFonts w:ascii="Times New Roman" w:eastAsia="Times New Roman" w:hAnsi="Times New Roman" w:cs="Times New Roman"/>
          <w:sz w:val="24"/>
          <w:szCs w:val="24"/>
          <w:lang w:eastAsia="hr-HR"/>
        </w:rPr>
        <w:t xml:space="preserve"> </w:t>
      </w:r>
      <w:r w:rsidRPr="00CB0C59">
        <w:rPr>
          <w:rFonts w:ascii="Times New Roman" w:eastAsia="Times New Roman" w:hAnsi="Times New Roman" w:cs="Times New Roman"/>
          <w:sz w:val="24"/>
          <w:szCs w:val="24"/>
          <w:lang w:eastAsia="hr-HR"/>
        </w:rPr>
        <w:t>i ove Uredbe na odgovarajući način primjenjuju se na zajedničke dijelove proizvodnog postrojenja.</w:t>
      </w:r>
    </w:p>
    <w:p w14:paraId="1570D7B1" w14:textId="427B0810"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(5) Proizvodne jedinice za koje se može steći status povlaštenog proizvođača električne energije moraju biti </w:t>
      </w:r>
      <w:r w:rsidR="00D2244D" w:rsidRPr="00CB0C59">
        <w:rPr>
          <w:rFonts w:ascii="Times New Roman" w:eastAsia="Times New Roman" w:hAnsi="Times New Roman" w:cs="Times New Roman"/>
          <w:sz w:val="24"/>
          <w:szCs w:val="24"/>
          <w:lang w:eastAsia="hr-HR"/>
        </w:rPr>
        <w:t>navedene u energetskom odobrenju</w:t>
      </w:r>
      <w:r w:rsidRPr="00CB0C59">
        <w:rPr>
          <w:rFonts w:ascii="Times New Roman" w:eastAsia="Times New Roman" w:hAnsi="Times New Roman" w:cs="Times New Roman"/>
          <w:sz w:val="24"/>
          <w:szCs w:val="24"/>
          <w:lang w:eastAsia="hr-HR"/>
        </w:rPr>
        <w:t>, a u skladu s izdanom lokacijskom i/ili građevinskom dozvolom ili drugim aktom kojim se dopušta građenje odnosno tehničkom i drugom dokumentacijom.</w:t>
      </w:r>
    </w:p>
    <w:p w14:paraId="250F4D5C" w14:textId="2CBC31FE"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(6) Status povlaštenog proizvođača može steći krajnji kupac s vlastitom proizvodnjom i korisnik postrojenja za samoopskrbu za energetsku infrastrukturu priključenu na elektroenergetsku mrežu preko jednog priključka odnosno obračunskog mjernog mjesta, uz ispunjavanje uvjeta za stjecanje statusa iz </w:t>
      </w:r>
      <w:r w:rsidR="00BD20DE" w:rsidRPr="00CB0C59">
        <w:rPr>
          <w:rFonts w:ascii="Times New Roman" w:eastAsia="Times New Roman" w:hAnsi="Times New Roman" w:cs="Times New Roman"/>
          <w:sz w:val="24"/>
          <w:szCs w:val="24"/>
          <w:lang w:eastAsia="hr-HR"/>
        </w:rPr>
        <w:t>zakona koji uređuje obnovljive izvore energije i visokoučinkovitu kogeneraciju</w:t>
      </w:r>
      <w:r w:rsidR="00FB51DB" w:rsidRPr="00CB0C59">
        <w:rPr>
          <w:rFonts w:ascii="Times New Roman" w:eastAsia="Times New Roman" w:hAnsi="Times New Roman" w:cs="Times New Roman"/>
          <w:sz w:val="24"/>
          <w:szCs w:val="24"/>
          <w:lang w:eastAsia="hr-HR"/>
        </w:rPr>
        <w:t xml:space="preserve"> </w:t>
      </w:r>
      <w:r w:rsidRPr="00CB0C59">
        <w:rPr>
          <w:rFonts w:ascii="Times New Roman" w:eastAsia="Times New Roman" w:hAnsi="Times New Roman" w:cs="Times New Roman"/>
          <w:sz w:val="24"/>
          <w:szCs w:val="24"/>
          <w:lang w:eastAsia="hr-HR"/>
        </w:rPr>
        <w:t>i ove Uredbe.</w:t>
      </w:r>
    </w:p>
    <w:p w14:paraId="571794C4"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lastRenderedPageBreak/>
        <w:t xml:space="preserve">(7) U slučaju iz stavka 6. ovoga članka, kada kupac s vlastitom proizvodnjom i korisnik postrojenja za samoopskrbu koristi više proizvodnih jedinica odnosno više proizvodnih postrojenja, sve proizvodne jedinice odnosno proizvodna postrojenja smatraju se jednim proizvodnim postrojenjem za primjenu ove Uredbe. </w:t>
      </w:r>
    </w:p>
    <w:p w14:paraId="3EB314F2" w14:textId="77777777" w:rsidR="007E532A" w:rsidRPr="00CB0C59" w:rsidRDefault="007E532A" w:rsidP="007E532A">
      <w:pPr>
        <w:pStyle w:val="t-9-8"/>
        <w:spacing w:before="0" w:beforeAutospacing="0" w:after="240" w:afterAutospacing="0"/>
        <w:jc w:val="both"/>
        <w:rPr>
          <w:rFonts w:eastAsiaTheme="minorHAnsi"/>
          <w:lang w:eastAsia="en-US"/>
        </w:rPr>
      </w:pPr>
    </w:p>
    <w:p w14:paraId="77375769" w14:textId="77777777" w:rsidR="007E532A" w:rsidRPr="00CB0C59" w:rsidRDefault="007E532A" w:rsidP="00E63DC7">
      <w:pPr>
        <w:pStyle w:val="Heading3"/>
        <w:rPr>
          <w:rFonts w:eastAsiaTheme="minorHAnsi"/>
        </w:rPr>
      </w:pPr>
      <w:bookmarkStart w:id="13" w:name="_Hlk99625304"/>
      <w:r w:rsidRPr="00CB0C59">
        <w:rPr>
          <w:rFonts w:eastAsiaTheme="minorHAnsi"/>
        </w:rPr>
        <w:t>Korištenje obnovljivih izvora energije i visokoučinkovite kogeneracije</w:t>
      </w:r>
    </w:p>
    <w:bookmarkEnd w:id="13"/>
    <w:p w14:paraId="21214CA2" w14:textId="0017D32E" w:rsidR="007E532A" w:rsidRPr="00CB0C59" w:rsidRDefault="007E532A" w:rsidP="00E63DC7">
      <w:pPr>
        <w:pStyle w:val="Heading3"/>
        <w:rPr>
          <w:rFonts w:eastAsiaTheme="minorHAnsi"/>
        </w:rPr>
      </w:pPr>
      <w:r w:rsidRPr="00CB0C59">
        <w:rPr>
          <w:rFonts w:eastAsiaTheme="minorHAnsi"/>
        </w:rPr>
        <w:t xml:space="preserve">Članak </w:t>
      </w:r>
      <w:r w:rsidR="000B242E">
        <w:rPr>
          <w:rFonts w:eastAsiaTheme="minorHAnsi"/>
        </w:rPr>
        <w:t>10</w:t>
      </w:r>
      <w:r w:rsidR="006E6CB6">
        <w:rPr>
          <w:rFonts w:eastAsiaTheme="minorHAnsi"/>
        </w:rPr>
        <w:t>.</w:t>
      </w:r>
    </w:p>
    <w:p w14:paraId="1585B580" w14:textId="4ECC8060" w:rsidR="007E532A" w:rsidRPr="00CB0C59" w:rsidRDefault="007E532A" w:rsidP="007E532A">
      <w:pPr>
        <w:pStyle w:val="t-9-8"/>
        <w:spacing w:before="0" w:beforeAutospacing="0" w:after="240" w:afterAutospacing="0"/>
        <w:jc w:val="both"/>
      </w:pPr>
      <w:bookmarkStart w:id="14" w:name="_Hlk99625368"/>
      <w:r w:rsidRPr="00CB0C59">
        <w:t xml:space="preserve">Proizvodno postrojenje za koje se može steći status </w:t>
      </w:r>
      <w:r w:rsidR="00D2244D" w:rsidRPr="00CB0C59">
        <w:t xml:space="preserve">povlaštenog proizvođača </w:t>
      </w:r>
      <w:bookmarkEnd w:id="14"/>
      <w:r w:rsidR="00D2244D" w:rsidRPr="00CB0C59">
        <w:t xml:space="preserve">električnne energije </w:t>
      </w:r>
      <w:r w:rsidRPr="00CB0C59">
        <w:t>mora:</w:t>
      </w:r>
    </w:p>
    <w:p w14:paraId="4590B063" w14:textId="099B866F" w:rsidR="007E532A" w:rsidRPr="00CB0C59" w:rsidRDefault="007E532A" w:rsidP="00643433">
      <w:pPr>
        <w:pStyle w:val="t-9-8"/>
        <w:numPr>
          <w:ilvl w:val="0"/>
          <w:numId w:val="15"/>
        </w:numPr>
        <w:spacing w:before="0" w:beforeAutospacing="0" w:after="240" w:afterAutospacing="0"/>
        <w:jc w:val="both"/>
      </w:pPr>
      <w:r w:rsidRPr="00CB0C59">
        <w:t xml:space="preserve">koristiti obnovljivi izvor energije, uključujući otpad, u skladu s odredbama </w:t>
      </w:r>
      <w:bookmarkStart w:id="15" w:name="_Hlk94099175"/>
      <w:r w:rsidR="00BD20DE" w:rsidRPr="00CB0C59">
        <w:t>zakona koji uređuje obnovljive izvore energije i visokoučinkovitu kogeneraciju</w:t>
      </w:r>
      <w:bookmarkEnd w:id="15"/>
      <w:r w:rsidRPr="00CB0C59">
        <w:t xml:space="preserve"> ove Uredbe ili </w:t>
      </w:r>
    </w:p>
    <w:p w14:paraId="5ACBAB57" w14:textId="48DF27B3" w:rsidR="007E532A" w:rsidRPr="00CB0C59" w:rsidRDefault="007E532A" w:rsidP="00643433">
      <w:pPr>
        <w:pStyle w:val="t-9-8"/>
        <w:numPr>
          <w:ilvl w:val="0"/>
          <w:numId w:val="15"/>
        </w:numPr>
        <w:spacing w:before="0" w:beforeAutospacing="0" w:after="240" w:afterAutospacing="0"/>
        <w:jc w:val="both"/>
      </w:pPr>
      <w:r w:rsidRPr="00CB0C59">
        <w:t xml:space="preserve">istodobno proizvoditi električnu i toplinsku energiju na visokoučinkovit način u skladu s odredbama </w:t>
      </w:r>
      <w:r w:rsidR="00BD20DE" w:rsidRPr="00CB0C59">
        <w:t>zakona koji uređuje obnovljive izvore energije i visokoučinkovitu kogeneraciju</w:t>
      </w:r>
      <w:r w:rsidRPr="00CB0C59">
        <w:t xml:space="preserve"> i ove Uredbe.</w:t>
      </w:r>
    </w:p>
    <w:p w14:paraId="52791F97" w14:textId="77777777" w:rsidR="007E532A" w:rsidRPr="00CB0C59" w:rsidRDefault="007E532A" w:rsidP="007E532A">
      <w:pPr>
        <w:pStyle w:val="t-9-8"/>
        <w:spacing w:before="0" w:beforeAutospacing="0" w:after="240" w:afterAutospacing="0"/>
        <w:jc w:val="both"/>
        <w:rPr>
          <w:rFonts w:eastAsiaTheme="minorHAnsi"/>
          <w:lang w:eastAsia="en-US"/>
        </w:rPr>
      </w:pPr>
    </w:p>
    <w:p w14:paraId="0BBDCEC8" w14:textId="3402CE0D" w:rsidR="007E532A" w:rsidRPr="00CB0C59" w:rsidRDefault="007E532A" w:rsidP="00E63DC7">
      <w:pPr>
        <w:pStyle w:val="Heading3"/>
        <w:rPr>
          <w:rFonts w:eastAsiaTheme="minorHAnsi"/>
        </w:rPr>
      </w:pPr>
      <w:bookmarkStart w:id="16" w:name="_Hlk99625463"/>
      <w:r w:rsidRPr="00CB0C59">
        <w:rPr>
          <w:rFonts w:eastAsiaTheme="minorHAnsi"/>
        </w:rPr>
        <w:t xml:space="preserve">Upis u </w:t>
      </w:r>
      <w:r w:rsidR="00BD20DE" w:rsidRPr="00CB0C59">
        <w:rPr>
          <w:rFonts w:eastAsiaTheme="minorHAnsi"/>
        </w:rPr>
        <w:t>Registar obnovljivih izvora energije i kogeneracije te povlaštenih proizvođača</w:t>
      </w:r>
      <w:r w:rsidRPr="00CB0C59">
        <w:rPr>
          <w:rFonts w:eastAsiaTheme="minorHAnsi"/>
        </w:rPr>
        <w:t xml:space="preserve"> </w:t>
      </w:r>
    </w:p>
    <w:p w14:paraId="0BB289DA" w14:textId="62D52298" w:rsidR="007E532A" w:rsidRPr="00CB0C59" w:rsidRDefault="007E532A" w:rsidP="00E63DC7">
      <w:pPr>
        <w:pStyle w:val="Heading3"/>
        <w:rPr>
          <w:rFonts w:eastAsiaTheme="minorHAnsi"/>
        </w:rPr>
      </w:pPr>
      <w:r w:rsidRPr="00CB0C59">
        <w:rPr>
          <w:rFonts w:eastAsiaTheme="minorHAnsi"/>
        </w:rPr>
        <w:t xml:space="preserve">Članak </w:t>
      </w:r>
      <w:r w:rsidR="006E6CB6">
        <w:rPr>
          <w:rFonts w:eastAsiaTheme="minorHAnsi"/>
        </w:rPr>
        <w:t>11</w:t>
      </w:r>
      <w:r w:rsidRPr="00CB0C59">
        <w:rPr>
          <w:rFonts w:eastAsiaTheme="minorHAnsi"/>
        </w:rPr>
        <w:t>.</w:t>
      </w:r>
    </w:p>
    <w:p w14:paraId="5B5F36B4" w14:textId="36CDD860" w:rsidR="007E532A" w:rsidRPr="00CB0C59" w:rsidRDefault="007E532A" w:rsidP="007E532A">
      <w:pPr>
        <w:pStyle w:val="t-9-8"/>
        <w:spacing w:before="0" w:beforeAutospacing="0" w:after="240" w:afterAutospacing="0"/>
        <w:jc w:val="both"/>
        <w:rPr>
          <w:rFonts w:eastAsiaTheme="minorHAnsi"/>
          <w:lang w:eastAsia="en-US"/>
        </w:rPr>
      </w:pPr>
      <w:r w:rsidRPr="00CB0C59">
        <w:t xml:space="preserve">Proizvodno postrojenje za koje se može steći status </w:t>
      </w:r>
      <w:r w:rsidRPr="00CB0C59">
        <w:rPr>
          <w:rFonts w:eastAsiaTheme="minorHAnsi"/>
          <w:lang w:eastAsia="en-US"/>
        </w:rPr>
        <w:t xml:space="preserve">povlaštenog proizvođača električne energije </w:t>
      </w:r>
      <w:bookmarkEnd w:id="16"/>
      <w:r w:rsidRPr="00CB0C59">
        <w:t xml:space="preserve">mora biti </w:t>
      </w:r>
      <w:r w:rsidRPr="00CB0C59">
        <w:rPr>
          <w:rStyle w:val="fontstyle01"/>
          <w:rFonts w:ascii="Times New Roman" w:hAnsi="Times New Roman"/>
          <w:color w:val="auto"/>
        </w:rPr>
        <w:t xml:space="preserve">upisano u Registar </w:t>
      </w:r>
      <w:r w:rsidR="00BD20DE" w:rsidRPr="00CB0C59">
        <w:rPr>
          <w:rStyle w:val="fontstyle01"/>
          <w:rFonts w:ascii="Times New Roman" w:hAnsi="Times New Roman"/>
          <w:color w:val="auto"/>
        </w:rPr>
        <w:t>obnovljivih izvora energije i kogeneracije te povlaštenih proizvođača</w:t>
      </w:r>
      <w:r w:rsidRPr="00CB0C59">
        <w:rPr>
          <w:rStyle w:val="fontstyle01"/>
          <w:rFonts w:ascii="Times New Roman" w:hAnsi="Times New Roman"/>
          <w:color w:val="auto"/>
        </w:rPr>
        <w:t xml:space="preserve"> te </w:t>
      </w:r>
      <w:r w:rsidRPr="00CB0C59">
        <w:rPr>
          <w:rFonts w:eastAsiaTheme="minorHAnsi"/>
          <w:lang w:eastAsia="en-US"/>
        </w:rPr>
        <w:t>izgrađeno u skladu s energetskim odobrenjem ako se energetsko odobrenje izdaje za takvu vrstu proizvodnog postrojenja.</w:t>
      </w:r>
    </w:p>
    <w:p w14:paraId="0147175F" w14:textId="77777777" w:rsidR="007E532A" w:rsidRPr="00CB0C59" w:rsidRDefault="007E532A" w:rsidP="00E63DC7">
      <w:pPr>
        <w:rPr>
          <w:rFonts w:ascii="Times New Roman" w:hAnsi="Times New Roman" w:cs="Times New Roman"/>
          <w:sz w:val="24"/>
          <w:szCs w:val="24"/>
        </w:rPr>
      </w:pPr>
      <w:bookmarkStart w:id="17" w:name="_Hlk99625584"/>
    </w:p>
    <w:p w14:paraId="1F583B8E" w14:textId="77777777" w:rsidR="007E532A" w:rsidRPr="00CB0C59" w:rsidRDefault="007E532A" w:rsidP="00E63DC7">
      <w:pPr>
        <w:pStyle w:val="Heading3"/>
        <w:rPr>
          <w:rFonts w:eastAsiaTheme="minorHAnsi"/>
        </w:rPr>
      </w:pPr>
      <w:r w:rsidRPr="00CB0C59">
        <w:rPr>
          <w:rFonts w:eastAsiaTheme="minorHAnsi"/>
        </w:rPr>
        <w:t xml:space="preserve">Priključak na elektroenergetsku mrežu </w:t>
      </w:r>
    </w:p>
    <w:p w14:paraId="16F1783A" w14:textId="30B23542" w:rsidR="007E532A" w:rsidRPr="00CB0C59" w:rsidRDefault="007E532A" w:rsidP="00E63DC7">
      <w:pPr>
        <w:pStyle w:val="Heading3"/>
        <w:rPr>
          <w:rFonts w:eastAsiaTheme="minorHAnsi"/>
        </w:rPr>
      </w:pPr>
      <w:r w:rsidRPr="00CB0C59">
        <w:rPr>
          <w:rFonts w:eastAsiaTheme="minorHAnsi"/>
        </w:rPr>
        <w:t xml:space="preserve">Članak </w:t>
      </w:r>
      <w:r w:rsidR="006E6CB6">
        <w:rPr>
          <w:rFonts w:eastAsiaTheme="minorHAnsi"/>
        </w:rPr>
        <w:t>12</w:t>
      </w:r>
      <w:r w:rsidRPr="00CB0C59">
        <w:rPr>
          <w:rFonts w:eastAsiaTheme="minorHAnsi"/>
        </w:rPr>
        <w:t>.</w:t>
      </w:r>
    </w:p>
    <w:p w14:paraId="489E0C8B"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(1) Proizvodno postrojenje </w:t>
      </w:r>
      <w:r w:rsidRPr="00CB0C59">
        <w:t xml:space="preserve">za koje se može steći status </w:t>
      </w:r>
      <w:r w:rsidRPr="00CB0C59">
        <w:rPr>
          <w:rFonts w:eastAsiaTheme="minorHAnsi"/>
          <w:lang w:eastAsia="en-US"/>
        </w:rPr>
        <w:t xml:space="preserve">povlaštenog proizvođača električne energije </w:t>
      </w:r>
      <w:bookmarkEnd w:id="17"/>
      <w:r w:rsidRPr="00CB0C59">
        <w:rPr>
          <w:rFonts w:eastAsiaTheme="minorHAnsi"/>
          <w:lang w:eastAsia="en-US"/>
        </w:rPr>
        <w:t>mora biti priključeno na elektroenergetsku prijenosnu ili distribucijsku mrežu preko obračunskog mjernog mjesta te sukladno ugovoru o korištenju mreže mora imati mogućnost isporuke električne energije u elektroenergetsku mrežu.</w:t>
      </w:r>
    </w:p>
    <w:p w14:paraId="72540CEB" w14:textId="053DE9CD"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(2) Ako proizvodno postrojenje iz stavka 1. ovoga članka koristi više priključaka, odnosno više obračunskih mjernih mjesta, na proizvodnom postrojenju operator prijenosnog sustava i/ili operator distribucijskog sustava mora osigurati mjerenje i obračun neto isporučene električne energije u skladu sa </w:t>
      </w:r>
      <w:r w:rsidR="008B273E" w:rsidRPr="00CB0C59">
        <w:rPr>
          <w:rFonts w:eastAsiaTheme="minorHAnsi"/>
          <w:lang w:eastAsia="en-US"/>
        </w:rPr>
        <w:t>zakonom koji uređuje obnovljive izvore energije i visokoučinkovitu kogeneraciju</w:t>
      </w:r>
      <w:r w:rsidRPr="00CB0C59">
        <w:rPr>
          <w:rFonts w:eastAsiaTheme="minorHAnsi"/>
          <w:lang w:eastAsia="en-US"/>
        </w:rPr>
        <w:t>,</w:t>
      </w:r>
      <w:r w:rsidR="00BD0F23" w:rsidRPr="00CB0C59">
        <w:rPr>
          <w:rFonts w:eastAsiaTheme="minorHAnsi"/>
          <w:lang w:eastAsia="en-US"/>
        </w:rPr>
        <w:t xml:space="preserve"> </w:t>
      </w:r>
      <w:r w:rsidR="008B273E" w:rsidRPr="00CB0C59">
        <w:rPr>
          <w:rFonts w:eastAsiaTheme="minorHAnsi"/>
          <w:lang w:eastAsia="en-US"/>
        </w:rPr>
        <w:t>propisom koji uređuje</w:t>
      </w:r>
      <w:r w:rsidRPr="00CB0C59">
        <w:rPr>
          <w:rFonts w:eastAsiaTheme="minorHAnsi"/>
          <w:lang w:eastAsia="en-US"/>
        </w:rPr>
        <w:t xml:space="preserve"> korištenje mreže i opskrbu električnom energijom, propisima </w:t>
      </w:r>
      <w:r w:rsidR="00ED522F" w:rsidRPr="00CB0C59">
        <w:rPr>
          <w:rFonts w:eastAsiaTheme="minorHAnsi"/>
          <w:lang w:eastAsia="en-US"/>
        </w:rPr>
        <w:t xml:space="preserve">koji </w:t>
      </w:r>
      <w:r w:rsidRPr="00CB0C59">
        <w:rPr>
          <w:rFonts w:eastAsiaTheme="minorHAnsi"/>
          <w:lang w:eastAsia="en-US"/>
        </w:rPr>
        <w:t xml:space="preserve">uređuju </w:t>
      </w:r>
      <w:r w:rsidRPr="00CB0C59">
        <w:t xml:space="preserve">priključenje na elektroenergetsku mrežu </w:t>
      </w:r>
      <w:r w:rsidRPr="00CB0C59">
        <w:rPr>
          <w:rFonts w:eastAsiaTheme="minorHAnsi"/>
          <w:lang w:eastAsia="en-US"/>
        </w:rPr>
        <w:t>te ovom Uredbom.</w:t>
      </w:r>
    </w:p>
    <w:p w14:paraId="1D80826B"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(3) Obračunska mjerna mjesta iz stavka 2. ovoga članka uključuju:</w:t>
      </w:r>
    </w:p>
    <w:p w14:paraId="6617FDD6" w14:textId="30777489" w:rsidR="007E532A" w:rsidRPr="00CB0C59" w:rsidRDefault="007E532A" w:rsidP="00643433">
      <w:pPr>
        <w:pStyle w:val="t-9-8"/>
        <w:numPr>
          <w:ilvl w:val="0"/>
          <w:numId w:val="16"/>
        </w:numPr>
        <w:spacing w:before="0" w:beforeAutospacing="0" w:after="240" w:afterAutospacing="0"/>
        <w:jc w:val="both"/>
        <w:rPr>
          <w:rFonts w:eastAsiaTheme="minorHAnsi"/>
          <w:lang w:eastAsia="en-US"/>
        </w:rPr>
      </w:pPr>
      <w:r w:rsidRPr="00CB0C59">
        <w:rPr>
          <w:rFonts w:eastAsiaTheme="minorHAnsi"/>
          <w:lang w:eastAsia="en-US"/>
        </w:rPr>
        <w:lastRenderedPageBreak/>
        <w:t>obračunska mjerna mjesta za isporuku električne energije (obračunska mjerna mjesta proizvođača električne energije)</w:t>
      </w:r>
      <w:r w:rsidR="009B0C8F" w:rsidRPr="00CB0C59">
        <w:rPr>
          <w:rFonts w:eastAsiaTheme="minorHAnsi"/>
          <w:lang w:eastAsia="en-US"/>
        </w:rPr>
        <w:t xml:space="preserve"> te</w:t>
      </w:r>
    </w:p>
    <w:p w14:paraId="4171F912" w14:textId="4118CCE2" w:rsidR="007E532A" w:rsidRPr="00CB0C59" w:rsidRDefault="007E532A" w:rsidP="00643433">
      <w:pPr>
        <w:pStyle w:val="t-9-8"/>
        <w:numPr>
          <w:ilvl w:val="0"/>
          <w:numId w:val="16"/>
        </w:numPr>
        <w:spacing w:before="0" w:beforeAutospacing="0" w:after="240" w:afterAutospacing="0"/>
        <w:jc w:val="both"/>
        <w:rPr>
          <w:rFonts w:eastAsiaTheme="minorHAnsi"/>
          <w:lang w:eastAsia="en-US"/>
        </w:rPr>
      </w:pPr>
      <w:r w:rsidRPr="00CB0C59">
        <w:rPr>
          <w:rFonts w:eastAsiaTheme="minorHAnsi"/>
          <w:lang w:eastAsia="en-US"/>
        </w:rPr>
        <w:t>obračunska mjerna mjesta vlastite potrošnje proizvodnog postrojenja (obračunska mjerna mjesta krajnjeg kupca električne energije)</w:t>
      </w:r>
      <w:r w:rsidR="00A727DE">
        <w:rPr>
          <w:rFonts w:eastAsiaTheme="minorHAnsi"/>
          <w:lang w:eastAsia="en-US"/>
        </w:rPr>
        <w:t>.</w:t>
      </w:r>
    </w:p>
    <w:p w14:paraId="4C6D0AD2" w14:textId="333F031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(4) U slučaju kada se vlastita potrošnja proizvodnog postrojenja napaja iz instalacije drugog krajnjeg kupca električne energije tada je za potrebe </w:t>
      </w:r>
      <w:r w:rsidR="00ED522F" w:rsidRPr="00CB0C59">
        <w:rPr>
          <w:rFonts w:eastAsiaTheme="minorHAnsi"/>
          <w:lang w:eastAsia="en-US"/>
        </w:rPr>
        <w:t xml:space="preserve">mjerenja </w:t>
      </w:r>
      <w:r w:rsidRPr="00CB0C59">
        <w:rPr>
          <w:rFonts w:eastAsiaTheme="minorHAnsi"/>
          <w:lang w:eastAsia="en-US"/>
        </w:rPr>
        <w:t xml:space="preserve">te potrošnje, odnosno neto isporučene električne energije, nužno imati obračunsko mjerno mjesto za takvo posredno korištenje elektroenergetske mreže u skladu s </w:t>
      </w:r>
      <w:r w:rsidR="008B273E" w:rsidRPr="00CB0C59">
        <w:rPr>
          <w:rFonts w:eastAsiaTheme="minorHAnsi"/>
          <w:lang w:eastAsia="en-US"/>
        </w:rPr>
        <w:t>propisom koji uređuje</w:t>
      </w:r>
      <w:r w:rsidRPr="00CB0C59">
        <w:rPr>
          <w:rFonts w:eastAsiaTheme="minorHAnsi"/>
          <w:lang w:eastAsia="en-US"/>
        </w:rPr>
        <w:t xml:space="preserve"> korištenje mreže i opskrbu električnom energijom.</w:t>
      </w:r>
    </w:p>
    <w:p w14:paraId="0E44E79E" w14:textId="77777777" w:rsidR="007E532A" w:rsidRPr="00CB0C59" w:rsidRDefault="007E532A" w:rsidP="007E532A">
      <w:pPr>
        <w:pStyle w:val="t-9-8"/>
        <w:spacing w:before="0" w:beforeAutospacing="0" w:after="240" w:afterAutospacing="0"/>
        <w:jc w:val="both"/>
        <w:rPr>
          <w:rFonts w:eastAsiaTheme="minorHAnsi"/>
          <w:lang w:eastAsia="en-US"/>
        </w:rPr>
      </w:pPr>
    </w:p>
    <w:p w14:paraId="04765D43" w14:textId="77777777" w:rsidR="007E532A" w:rsidRPr="00CB0C59" w:rsidRDefault="007E532A" w:rsidP="00E63DC7">
      <w:pPr>
        <w:pStyle w:val="Heading3"/>
        <w:rPr>
          <w:rFonts w:eastAsiaTheme="minorHAnsi"/>
        </w:rPr>
      </w:pPr>
      <w:r w:rsidRPr="00CB0C59">
        <w:rPr>
          <w:rFonts w:eastAsiaTheme="minorHAnsi"/>
        </w:rPr>
        <w:t>Prodaja električne energije</w:t>
      </w:r>
    </w:p>
    <w:p w14:paraId="4BE4840B" w14:textId="15C31066" w:rsidR="007E532A" w:rsidRPr="00CB0C59" w:rsidRDefault="007E532A" w:rsidP="00E63DC7">
      <w:pPr>
        <w:pStyle w:val="Heading3"/>
        <w:rPr>
          <w:rFonts w:eastAsiaTheme="minorHAnsi"/>
          <w:i/>
        </w:rPr>
      </w:pPr>
      <w:r w:rsidRPr="00CB0C59">
        <w:rPr>
          <w:rFonts w:eastAsiaTheme="minorHAnsi"/>
        </w:rPr>
        <w:t xml:space="preserve">Članak </w:t>
      </w:r>
      <w:r w:rsidR="009B5683">
        <w:rPr>
          <w:rFonts w:eastAsiaTheme="minorHAnsi"/>
        </w:rPr>
        <w:t>13</w:t>
      </w:r>
      <w:r w:rsidR="005563BF" w:rsidRPr="00CB0C59">
        <w:rPr>
          <w:rFonts w:eastAsiaTheme="minorHAnsi"/>
        </w:rPr>
        <w:t>.</w:t>
      </w:r>
    </w:p>
    <w:p w14:paraId="18AA7663" w14:textId="2E1D0075"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(1) </w:t>
      </w:r>
      <w:bookmarkStart w:id="18" w:name="_Hlk99625825"/>
      <w:r w:rsidRPr="00CB0C59">
        <w:rPr>
          <w:rFonts w:eastAsiaTheme="minorHAnsi"/>
          <w:lang w:eastAsia="en-US"/>
        </w:rPr>
        <w:t xml:space="preserve">Prodaja proizvedene i u elektroenergetsku mrežu isporučene električne energije iz proizvodnog postrojenja i/ili proizvodne jedinice sa statusom povlaštenog proizvođača električne energije </w:t>
      </w:r>
      <w:bookmarkEnd w:id="18"/>
      <w:r w:rsidRPr="00CB0C59">
        <w:rPr>
          <w:rFonts w:eastAsiaTheme="minorHAnsi"/>
          <w:lang w:eastAsia="en-US"/>
        </w:rPr>
        <w:t xml:space="preserve">uređuje se: </w:t>
      </w:r>
    </w:p>
    <w:p w14:paraId="5E8C6604" w14:textId="394F22AD" w:rsidR="007E532A" w:rsidRPr="00CB0C59" w:rsidRDefault="007E532A" w:rsidP="00643433">
      <w:pPr>
        <w:pStyle w:val="t-9-8"/>
        <w:numPr>
          <w:ilvl w:val="0"/>
          <w:numId w:val="11"/>
        </w:numPr>
        <w:spacing w:before="0" w:beforeAutospacing="0" w:after="240" w:afterAutospacing="0"/>
        <w:jc w:val="both"/>
        <w:rPr>
          <w:rFonts w:eastAsiaTheme="minorHAnsi"/>
          <w:lang w:eastAsia="en-US"/>
        </w:rPr>
      </w:pPr>
      <w:r w:rsidRPr="00CB0C59">
        <w:rPr>
          <w:rFonts w:eastAsiaTheme="minorHAnsi"/>
          <w:lang w:eastAsia="en-US"/>
        </w:rPr>
        <w:t xml:space="preserve">ugovorom o otkupu električne energije </w:t>
      </w:r>
      <w:r w:rsidR="0083677A" w:rsidRPr="00CB0C59">
        <w:rPr>
          <w:rFonts w:eastAsiaTheme="minorHAnsi"/>
          <w:lang w:eastAsia="en-US"/>
        </w:rPr>
        <w:t xml:space="preserve">sklopljenim </w:t>
      </w:r>
      <w:r w:rsidRPr="00CB0C59">
        <w:rPr>
          <w:rFonts w:eastAsiaTheme="minorHAnsi"/>
          <w:lang w:eastAsia="en-US"/>
        </w:rPr>
        <w:t>s operatorom tržišta električne energije prema Tarifnom sustavu za proizvodnju električne energije iz obnovljivih izvora energije i kogeneracije (</w:t>
      </w:r>
      <w:r w:rsidR="008B273E" w:rsidRPr="00CB0C59">
        <w:rPr>
          <w:rFonts w:eastAsiaTheme="minorHAnsi"/>
          <w:lang w:eastAsia="en-US"/>
        </w:rPr>
        <w:t>„</w:t>
      </w:r>
      <w:r w:rsidRPr="00CB0C59">
        <w:rPr>
          <w:rFonts w:eastAsiaTheme="minorHAnsi"/>
          <w:lang w:eastAsia="en-US"/>
        </w:rPr>
        <w:t>Narodne novine</w:t>
      </w:r>
      <w:r w:rsidR="008B273E" w:rsidRPr="00CB0C59">
        <w:rPr>
          <w:rFonts w:eastAsiaTheme="minorHAnsi"/>
          <w:lang w:eastAsia="en-US"/>
        </w:rPr>
        <w:t>“</w:t>
      </w:r>
      <w:r w:rsidRPr="00CB0C59">
        <w:rPr>
          <w:rFonts w:eastAsiaTheme="minorHAnsi"/>
          <w:lang w:eastAsia="en-US"/>
        </w:rPr>
        <w:t>, br</w:t>
      </w:r>
      <w:r w:rsidR="008B273E" w:rsidRPr="00CB0C59">
        <w:rPr>
          <w:rFonts w:eastAsiaTheme="minorHAnsi"/>
          <w:lang w:eastAsia="en-US"/>
        </w:rPr>
        <w:t>oj</w:t>
      </w:r>
      <w:r w:rsidRPr="00CB0C59">
        <w:rPr>
          <w:rFonts w:eastAsiaTheme="minorHAnsi"/>
          <w:lang w:eastAsia="en-US"/>
        </w:rPr>
        <w:t xml:space="preserve"> 33/07</w:t>
      </w:r>
      <w:r w:rsidR="008B273E" w:rsidRPr="00CB0C59">
        <w:rPr>
          <w:rFonts w:eastAsiaTheme="minorHAnsi"/>
          <w:lang w:eastAsia="en-US"/>
        </w:rPr>
        <w:t>.</w:t>
      </w:r>
      <w:r w:rsidRPr="00CB0C59">
        <w:rPr>
          <w:rFonts w:eastAsiaTheme="minorHAnsi"/>
          <w:lang w:eastAsia="en-US"/>
        </w:rPr>
        <w:t xml:space="preserve">), </w:t>
      </w:r>
      <w:bookmarkStart w:id="19" w:name="_Hlk98766042"/>
      <w:r w:rsidR="0083677A" w:rsidRPr="00CB0C59">
        <w:rPr>
          <w:rFonts w:eastAsiaTheme="minorHAnsi"/>
          <w:lang w:eastAsia="en-US"/>
        </w:rPr>
        <w:t xml:space="preserve">Tarifnom sustavu </w:t>
      </w:r>
      <w:r w:rsidRPr="00CB0C59">
        <w:rPr>
          <w:rFonts w:eastAsiaTheme="minorHAnsi"/>
          <w:lang w:eastAsia="en-US"/>
        </w:rPr>
        <w:t>za proizvodnju električne energije iz</w:t>
      </w:r>
      <w:r w:rsidR="000A4C03" w:rsidRPr="00CB0C59">
        <w:rPr>
          <w:rFonts w:eastAsiaTheme="minorHAnsi"/>
          <w:lang w:eastAsia="en-US"/>
        </w:rPr>
        <w:t xml:space="preserve"> </w:t>
      </w:r>
      <w:r w:rsidRPr="00CB0C59">
        <w:rPr>
          <w:rFonts w:eastAsiaTheme="minorHAnsi"/>
          <w:lang w:eastAsia="en-US"/>
        </w:rPr>
        <w:t>obnovljivih izvora energije i kogeneracije (</w:t>
      </w:r>
      <w:r w:rsidR="008E65CF" w:rsidRPr="00CB0C59">
        <w:rPr>
          <w:rFonts w:eastAsiaTheme="minorHAnsi"/>
          <w:lang w:eastAsia="en-US"/>
        </w:rPr>
        <w:t>„</w:t>
      </w:r>
      <w:r w:rsidRPr="00CB0C59">
        <w:rPr>
          <w:rFonts w:eastAsiaTheme="minorHAnsi"/>
          <w:lang w:eastAsia="en-US"/>
        </w:rPr>
        <w:t>Narodne novine</w:t>
      </w:r>
      <w:r w:rsidR="008E65CF" w:rsidRPr="00CB0C59">
        <w:rPr>
          <w:rFonts w:eastAsiaTheme="minorHAnsi"/>
          <w:lang w:eastAsia="en-US"/>
        </w:rPr>
        <w:t>“</w:t>
      </w:r>
      <w:r w:rsidRPr="00CB0C59">
        <w:rPr>
          <w:rFonts w:eastAsiaTheme="minorHAnsi"/>
          <w:lang w:eastAsia="en-US"/>
        </w:rPr>
        <w:t>, br</w:t>
      </w:r>
      <w:r w:rsidR="008E65CF" w:rsidRPr="00CB0C59">
        <w:rPr>
          <w:rFonts w:eastAsiaTheme="minorHAnsi"/>
          <w:lang w:eastAsia="en-US"/>
        </w:rPr>
        <w:t>oj</w:t>
      </w:r>
      <w:r w:rsidRPr="00CB0C59">
        <w:rPr>
          <w:rFonts w:eastAsiaTheme="minorHAnsi"/>
          <w:lang w:eastAsia="en-US"/>
        </w:rPr>
        <w:t xml:space="preserve"> 63/12</w:t>
      </w:r>
      <w:r w:rsidR="008E65CF" w:rsidRPr="00CB0C59">
        <w:rPr>
          <w:rFonts w:eastAsiaTheme="minorHAnsi"/>
          <w:lang w:eastAsia="en-US"/>
        </w:rPr>
        <w:t>.</w:t>
      </w:r>
      <w:r w:rsidRPr="00CB0C59">
        <w:rPr>
          <w:rFonts w:eastAsiaTheme="minorHAnsi"/>
          <w:lang w:eastAsia="en-US"/>
        </w:rPr>
        <w:t>, 121/12</w:t>
      </w:r>
      <w:r w:rsidR="008E65CF" w:rsidRPr="00CB0C59">
        <w:rPr>
          <w:rFonts w:eastAsiaTheme="minorHAnsi"/>
          <w:lang w:eastAsia="en-US"/>
        </w:rPr>
        <w:t>.</w:t>
      </w:r>
      <w:r w:rsidRPr="00CB0C59">
        <w:rPr>
          <w:rFonts w:eastAsiaTheme="minorHAnsi"/>
          <w:lang w:eastAsia="en-US"/>
        </w:rPr>
        <w:t xml:space="preserve"> i 144/12</w:t>
      </w:r>
      <w:r w:rsidR="008E65CF" w:rsidRPr="00CB0C59">
        <w:rPr>
          <w:rFonts w:eastAsiaTheme="minorHAnsi"/>
          <w:lang w:eastAsia="en-US"/>
        </w:rPr>
        <w:t>.</w:t>
      </w:r>
      <w:r w:rsidRPr="00CB0C59">
        <w:rPr>
          <w:rFonts w:eastAsiaTheme="minorHAnsi"/>
          <w:lang w:eastAsia="en-US"/>
        </w:rPr>
        <w:t>) ili Tarifnom sustavu za proizvodnju električne energije iz obnovljivih izvora energije i kogeneracije (</w:t>
      </w:r>
      <w:r w:rsidR="008E65CF" w:rsidRPr="00CB0C59">
        <w:rPr>
          <w:rFonts w:eastAsiaTheme="minorHAnsi"/>
          <w:lang w:eastAsia="en-US"/>
        </w:rPr>
        <w:t>„</w:t>
      </w:r>
      <w:r w:rsidRPr="00CB0C59">
        <w:rPr>
          <w:rFonts w:eastAsiaTheme="minorHAnsi"/>
          <w:lang w:eastAsia="en-US"/>
        </w:rPr>
        <w:t>Narodne novine</w:t>
      </w:r>
      <w:r w:rsidR="008E65CF" w:rsidRPr="00CB0C59">
        <w:rPr>
          <w:rFonts w:eastAsiaTheme="minorHAnsi"/>
          <w:lang w:eastAsia="en-US"/>
        </w:rPr>
        <w:t>“</w:t>
      </w:r>
      <w:r w:rsidRPr="00CB0C59">
        <w:rPr>
          <w:rFonts w:eastAsiaTheme="minorHAnsi"/>
          <w:lang w:eastAsia="en-US"/>
        </w:rPr>
        <w:t>, br</w:t>
      </w:r>
      <w:r w:rsidR="008E65CF" w:rsidRPr="00CB0C59">
        <w:rPr>
          <w:rFonts w:eastAsiaTheme="minorHAnsi"/>
          <w:lang w:eastAsia="en-US"/>
        </w:rPr>
        <w:t>oj</w:t>
      </w:r>
      <w:r w:rsidRPr="00CB0C59">
        <w:rPr>
          <w:rFonts w:eastAsiaTheme="minorHAnsi"/>
          <w:lang w:eastAsia="en-US"/>
        </w:rPr>
        <w:t xml:space="preserve"> 133/13</w:t>
      </w:r>
      <w:r w:rsidR="008E65CF" w:rsidRPr="00CB0C59">
        <w:rPr>
          <w:rFonts w:eastAsiaTheme="minorHAnsi"/>
          <w:lang w:eastAsia="en-US"/>
        </w:rPr>
        <w:t>.</w:t>
      </w:r>
      <w:r w:rsidRPr="00CB0C59">
        <w:rPr>
          <w:rFonts w:eastAsiaTheme="minorHAnsi"/>
          <w:lang w:eastAsia="en-US"/>
        </w:rPr>
        <w:t>, 151/13</w:t>
      </w:r>
      <w:r w:rsidR="008E65CF" w:rsidRPr="00CB0C59">
        <w:rPr>
          <w:rFonts w:eastAsiaTheme="minorHAnsi"/>
          <w:lang w:eastAsia="en-US"/>
        </w:rPr>
        <w:t>.</w:t>
      </w:r>
      <w:r w:rsidRPr="00CB0C59">
        <w:rPr>
          <w:rFonts w:eastAsiaTheme="minorHAnsi"/>
          <w:lang w:eastAsia="en-US"/>
        </w:rPr>
        <w:t>, 20/14</w:t>
      </w:r>
      <w:r w:rsidR="008E65CF" w:rsidRPr="00CB0C59">
        <w:rPr>
          <w:rFonts w:eastAsiaTheme="minorHAnsi"/>
          <w:lang w:eastAsia="en-US"/>
        </w:rPr>
        <w:t>.</w:t>
      </w:r>
      <w:r w:rsidRPr="00CB0C59">
        <w:rPr>
          <w:rFonts w:eastAsiaTheme="minorHAnsi"/>
          <w:lang w:eastAsia="en-US"/>
        </w:rPr>
        <w:t>, 107/14</w:t>
      </w:r>
      <w:r w:rsidR="008E65CF" w:rsidRPr="00CB0C59">
        <w:rPr>
          <w:rFonts w:eastAsiaTheme="minorHAnsi"/>
          <w:lang w:eastAsia="en-US"/>
        </w:rPr>
        <w:t>.</w:t>
      </w:r>
      <w:r w:rsidRPr="00CB0C59">
        <w:rPr>
          <w:rFonts w:eastAsiaTheme="minorHAnsi"/>
          <w:lang w:eastAsia="en-US"/>
        </w:rPr>
        <w:t xml:space="preserve"> i 100/15</w:t>
      </w:r>
      <w:r w:rsidR="008E65CF" w:rsidRPr="00CB0C59">
        <w:rPr>
          <w:rFonts w:eastAsiaTheme="minorHAnsi"/>
          <w:lang w:eastAsia="en-US"/>
        </w:rPr>
        <w:t>.</w:t>
      </w:r>
      <w:r w:rsidRPr="00CB0C59">
        <w:rPr>
          <w:rFonts w:eastAsiaTheme="minorHAnsi"/>
          <w:lang w:eastAsia="en-US"/>
        </w:rPr>
        <w:t xml:space="preserve">) </w:t>
      </w:r>
      <w:bookmarkEnd w:id="19"/>
      <w:r w:rsidRPr="00CB0C59">
        <w:rPr>
          <w:rFonts w:eastAsiaTheme="minorHAnsi"/>
          <w:lang w:eastAsia="en-US"/>
        </w:rPr>
        <w:t>ili</w:t>
      </w:r>
    </w:p>
    <w:p w14:paraId="4B328E2E" w14:textId="65990FE3" w:rsidR="007E532A" w:rsidRPr="00CB0C59" w:rsidRDefault="007E532A" w:rsidP="00643433">
      <w:pPr>
        <w:pStyle w:val="t-9-8"/>
        <w:numPr>
          <w:ilvl w:val="0"/>
          <w:numId w:val="11"/>
        </w:numPr>
        <w:spacing w:before="0" w:beforeAutospacing="0" w:after="240" w:afterAutospacing="0"/>
        <w:jc w:val="both"/>
        <w:rPr>
          <w:rFonts w:eastAsiaTheme="minorHAnsi"/>
          <w:lang w:eastAsia="en-US"/>
        </w:rPr>
      </w:pPr>
      <w:r w:rsidRPr="00CB0C59">
        <w:rPr>
          <w:rFonts w:eastAsiaTheme="minorHAnsi"/>
          <w:lang w:eastAsia="en-US"/>
        </w:rPr>
        <w:t xml:space="preserve">ugovorom o otkupu električne energije zajamčenom otkupnom cijenom </w:t>
      </w:r>
      <w:r w:rsidR="0045229A" w:rsidRPr="00CB0C59">
        <w:rPr>
          <w:rFonts w:eastAsiaTheme="minorHAnsi"/>
          <w:lang w:eastAsia="en-US"/>
        </w:rPr>
        <w:t xml:space="preserve">sklopljenim </w:t>
      </w:r>
      <w:r w:rsidRPr="00CB0C59">
        <w:rPr>
          <w:rFonts w:eastAsiaTheme="minorHAnsi"/>
          <w:lang w:eastAsia="en-US"/>
        </w:rPr>
        <w:t xml:space="preserve">s operatorom tržišta električne energije prema odredbama </w:t>
      </w:r>
      <w:r w:rsidR="008E65CF" w:rsidRPr="00CB0C59">
        <w:rPr>
          <w:rFonts w:eastAsiaTheme="minorHAnsi"/>
          <w:lang w:eastAsia="en-US"/>
        </w:rPr>
        <w:t>zakona koji uređuje obnovljive izvore energije i visokoučinkovitu kogeneraciju</w:t>
      </w:r>
      <w:r w:rsidR="00E85E14">
        <w:rPr>
          <w:rFonts w:eastAsiaTheme="minorHAnsi"/>
          <w:lang w:eastAsia="en-US"/>
        </w:rPr>
        <w:t xml:space="preserve"> </w:t>
      </w:r>
      <w:r w:rsidRPr="00CB0C59">
        <w:rPr>
          <w:rFonts w:eastAsiaTheme="minorHAnsi"/>
          <w:lang w:eastAsia="en-US"/>
        </w:rPr>
        <w:t xml:space="preserve">ili </w:t>
      </w:r>
    </w:p>
    <w:p w14:paraId="6D8555AC" w14:textId="5D988A12" w:rsidR="007E532A" w:rsidRPr="00CB0C59" w:rsidRDefault="007E532A" w:rsidP="00643433">
      <w:pPr>
        <w:pStyle w:val="t-9-8"/>
        <w:numPr>
          <w:ilvl w:val="0"/>
          <w:numId w:val="11"/>
        </w:numPr>
        <w:spacing w:before="0" w:beforeAutospacing="0" w:after="240" w:afterAutospacing="0"/>
        <w:jc w:val="both"/>
        <w:rPr>
          <w:rFonts w:eastAsiaTheme="minorHAnsi"/>
          <w:lang w:eastAsia="en-US"/>
        </w:rPr>
      </w:pPr>
      <w:r w:rsidRPr="00CB0C59">
        <w:rPr>
          <w:rFonts w:eastAsiaTheme="minorHAnsi"/>
          <w:lang w:eastAsia="en-US"/>
        </w:rPr>
        <w:t xml:space="preserve">ugovorom o opskrbi električnom energijom </w:t>
      </w:r>
      <w:r w:rsidR="009B0C8F" w:rsidRPr="00CB0C59">
        <w:rPr>
          <w:rFonts w:eastAsiaTheme="minorHAnsi"/>
          <w:lang w:eastAsia="en-US"/>
        </w:rPr>
        <w:t xml:space="preserve">za krajnje kupce s vlastitom proizvodnjom ili korisnika postrojenja za samoopskrbu </w:t>
      </w:r>
      <w:r w:rsidRPr="00CB0C59">
        <w:rPr>
          <w:rFonts w:eastAsiaTheme="minorHAnsi"/>
          <w:lang w:eastAsia="en-US"/>
        </w:rPr>
        <w:t xml:space="preserve">sklopljenim prema </w:t>
      </w:r>
      <w:r w:rsidR="008E65CF" w:rsidRPr="00CB0C59">
        <w:rPr>
          <w:rFonts w:eastAsiaTheme="minorHAnsi"/>
          <w:lang w:eastAsia="en-US"/>
        </w:rPr>
        <w:t xml:space="preserve">odredbama </w:t>
      </w:r>
      <w:r w:rsidR="008E65CF" w:rsidRPr="00CB0C59">
        <w:t>zakona koji uređuje obnovljive izvore energije i visokoučinkovitu kogeneraciju</w:t>
      </w:r>
      <w:r w:rsidR="00915CEE" w:rsidRPr="00CB0C59">
        <w:rPr>
          <w:rFonts w:eastAsiaTheme="minorHAnsi"/>
          <w:lang w:eastAsia="en-US"/>
        </w:rPr>
        <w:t xml:space="preserve"> </w:t>
      </w:r>
      <w:r w:rsidRPr="00CB0C59">
        <w:rPr>
          <w:rFonts w:eastAsiaTheme="minorHAnsi"/>
          <w:lang w:eastAsia="en-US"/>
        </w:rPr>
        <w:t xml:space="preserve">ili </w:t>
      </w:r>
    </w:p>
    <w:p w14:paraId="2F3494F5" w14:textId="77777777" w:rsidR="007E532A" w:rsidRPr="00CB0C59" w:rsidRDefault="007E532A" w:rsidP="00643433">
      <w:pPr>
        <w:pStyle w:val="t-9-8"/>
        <w:numPr>
          <w:ilvl w:val="0"/>
          <w:numId w:val="11"/>
        </w:numPr>
        <w:spacing w:before="0" w:beforeAutospacing="0" w:after="240" w:afterAutospacing="0"/>
        <w:jc w:val="both"/>
        <w:rPr>
          <w:rFonts w:eastAsiaTheme="minorHAnsi"/>
          <w:lang w:eastAsia="en-US"/>
        </w:rPr>
      </w:pPr>
      <w:r w:rsidRPr="00CB0C59">
        <w:rPr>
          <w:rFonts w:eastAsiaTheme="minorHAnsi"/>
          <w:lang w:eastAsia="en-US"/>
        </w:rPr>
        <w:t>odgovarajućim ugovorom sklopljenim sa sudionikom na tržištu električne energije, u skladu s propisima kojima se uređuje tržište električne energije.</w:t>
      </w:r>
    </w:p>
    <w:p w14:paraId="0F433D05" w14:textId="499B44DA"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(2) </w:t>
      </w:r>
      <w:r w:rsidR="009B0C8F" w:rsidRPr="00CB0C59">
        <w:rPr>
          <w:rFonts w:eastAsiaTheme="minorHAnsi"/>
          <w:lang w:eastAsia="en-US"/>
        </w:rPr>
        <w:t xml:space="preserve">Prodaja iz stavka 1. ovoga članka uređuje se isključivo jednim ugovorom iz stavka 1. ovoga članka.  </w:t>
      </w:r>
      <w:r w:rsidRPr="00CB0C59">
        <w:rPr>
          <w:rFonts w:eastAsiaTheme="minorHAnsi"/>
          <w:lang w:eastAsia="en-US"/>
        </w:rPr>
        <w:t xml:space="preserve"> </w:t>
      </w:r>
    </w:p>
    <w:p w14:paraId="21889D45" w14:textId="77777777" w:rsidR="007E532A" w:rsidRPr="00CB0C59" w:rsidRDefault="007E532A" w:rsidP="00E63DC7">
      <w:pPr>
        <w:rPr>
          <w:rFonts w:ascii="Times New Roman" w:hAnsi="Times New Roman" w:cs="Times New Roman"/>
          <w:sz w:val="24"/>
          <w:szCs w:val="24"/>
        </w:rPr>
      </w:pPr>
    </w:p>
    <w:p w14:paraId="1106193D" w14:textId="77777777" w:rsidR="007E532A" w:rsidRPr="00CB0C59" w:rsidRDefault="007E532A" w:rsidP="00E63DC7">
      <w:pPr>
        <w:pStyle w:val="Heading3"/>
        <w:rPr>
          <w:rFonts w:eastAsiaTheme="minorHAnsi"/>
        </w:rPr>
      </w:pPr>
      <w:bookmarkStart w:id="20" w:name="_Hlk99625940"/>
      <w:r w:rsidRPr="00CB0C59">
        <w:rPr>
          <w:rFonts w:eastAsiaTheme="minorHAnsi"/>
        </w:rPr>
        <w:t>Korištenje istog obračunskog mjernog mjesta za priključak više proizvodnih postrojenja</w:t>
      </w:r>
    </w:p>
    <w:bookmarkEnd w:id="20"/>
    <w:p w14:paraId="32030357" w14:textId="287F82FB" w:rsidR="007E532A" w:rsidRPr="00CB0C59" w:rsidRDefault="007E532A" w:rsidP="00E63DC7">
      <w:pPr>
        <w:pStyle w:val="Heading3"/>
        <w:rPr>
          <w:rFonts w:eastAsiaTheme="minorHAnsi"/>
        </w:rPr>
      </w:pPr>
      <w:r w:rsidRPr="00CB0C59">
        <w:rPr>
          <w:rFonts w:eastAsiaTheme="minorHAnsi"/>
        </w:rPr>
        <w:t xml:space="preserve">Članak </w:t>
      </w:r>
      <w:r w:rsidR="006134F8" w:rsidRPr="00CB0C59">
        <w:rPr>
          <w:rFonts w:eastAsiaTheme="minorHAnsi"/>
        </w:rPr>
        <w:t>1</w:t>
      </w:r>
      <w:r w:rsidR="009B5683">
        <w:rPr>
          <w:rFonts w:eastAsiaTheme="minorHAnsi"/>
        </w:rPr>
        <w:t>4</w:t>
      </w:r>
      <w:r w:rsidR="00886E42" w:rsidRPr="00CB0C59">
        <w:rPr>
          <w:rFonts w:eastAsiaTheme="minorHAnsi"/>
        </w:rPr>
        <w:t>.</w:t>
      </w:r>
    </w:p>
    <w:p w14:paraId="38A3F3B4" w14:textId="386ED8D5"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lastRenderedPageBreak/>
        <w:t xml:space="preserve">Iznimno od članka </w:t>
      </w:r>
      <w:r w:rsidR="00CF01FD">
        <w:rPr>
          <w:rFonts w:eastAsiaTheme="minorHAnsi"/>
          <w:lang w:eastAsia="en-US"/>
        </w:rPr>
        <w:t>12</w:t>
      </w:r>
      <w:r w:rsidRPr="00CB0C59">
        <w:rPr>
          <w:rFonts w:eastAsiaTheme="minorHAnsi"/>
          <w:lang w:eastAsia="en-US"/>
        </w:rPr>
        <w:t xml:space="preserve">. ove Uredbe, </w:t>
      </w:r>
      <w:bookmarkStart w:id="21" w:name="_Hlk99625924"/>
      <w:r w:rsidRPr="00CB0C59">
        <w:rPr>
          <w:rFonts w:eastAsiaTheme="minorHAnsi"/>
          <w:lang w:eastAsia="en-US"/>
        </w:rPr>
        <w:t>u slučaju kada je više proizvodnih postrojenja ili proizvodnih jedinica tehnički i ekonomski opravdano priključiti na isto mjesto priključenja na elektroenergetski sustav</w:t>
      </w:r>
      <w:bookmarkEnd w:id="21"/>
      <w:r w:rsidRPr="00CB0C59">
        <w:rPr>
          <w:rFonts w:eastAsiaTheme="minorHAnsi"/>
          <w:lang w:eastAsia="en-US"/>
        </w:rPr>
        <w:t xml:space="preserve"> (npr. povezivanje više proizvodnih postrojenja na višu naponsku razinu), mjerenje električne energije na proizvodnim postrojenjima i infrastrukturi operatora prijenosnog sustava ili operatora distribucijskog sustava mora biti izvedeno na način da se može utvrditi neto isporučena električna energija za svako proizvodno postrojenje </w:t>
      </w:r>
      <w:r w:rsidR="009B0C8F" w:rsidRPr="00CB0C59">
        <w:rPr>
          <w:rFonts w:eastAsiaTheme="minorHAnsi"/>
          <w:lang w:eastAsia="en-US"/>
        </w:rPr>
        <w:t xml:space="preserve">odnosno proizvodnu jedinicu </w:t>
      </w:r>
      <w:r w:rsidRPr="00CB0C59">
        <w:rPr>
          <w:rFonts w:eastAsiaTheme="minorHAnsi"/>
          <w:lang w:eastAsia="en-US"/>
        </w:rPr>
        <w:t>zasebno.</w:t>
      </w:r>
    </w:p>
    <w:p w14:paraId="04C904BB" w14:textId="77777777" w:rsidR="007E532A" w:rsidRPr="00CB0C59" w:rsidRDefault="007E532A" w:rsidP="00E63DC7">
      <w:pPr>
        <w:rPr>
          <w:rFonts w:ascii="Times New Roman" w:hAnsi="Times New Roman" w:cs="Times New Roman"/>
          <w:sz w:val="24"/>
          <w:szCs w:val="24"/>
        </w:rPr>
      </w:pPr>
    </w:p>
    <w:p w14:paraId="2EC72039" w14:textId="77777777" w:rsidR="007E532A" w:rsidRPr="00CB0C59" w:rsidRDefault="007E532A" w:rsidP="00E63DC7">
      <w:pPr>
        <w:pStyle w:val="Heading3"/>
        <w:rPr>
          <w:rFonts w:eastAsiaTheme="minorHAnsi"/>
        </w:rPr>
      </w:pPr>
      <w:bookmarkStart w:id="22" w:name="_Hlk99626052"/>
      <w:r w:rsidRPr="00CB0C59">
        <w:rPr>
          <w:rFonts w:eastAsiaTheme="minorHAnsi"/>
        </w:rPr>
        <w:t>Obračunska mjerna mjesta za proizvodne jedinice</w:t>
      </w:r>
      <w:bookmarkEnd w:id="22"/>
    </w:p>
    <w:p w14:paraId="282BFD94" w14:textId="63752F45" w:rsidR="007E532A" w:rsidRPr="00CB0C59" w:rsidRDefault="007E532A" w:rsidP="00E63DC7">
      <w:pPr>
        <w:pStyle w:val="Heading3"/>
        <w:rPr>
          <w:rFonts w:eastAsiaTheme="minorHAnsi"/>
        </w:rPr>
      </w:pPr>
      <w:r w:rsidRPr="00CB0C59">
        <w:rPr>
          <w:rFonts w:eastAsiaTheme="minorHAnsi"/>
        </w:rPr>
        <w:t xml:space="preserve">Članak </w:t>
      </w:r>
      <w:r w:rsidR="006134F8" w:rsidRPr="00CB0C59">
        <w:rPr>
          <w:rFonts w:eastAsiaTheme="minorHAnsi"/>
        </w:rPr>
        <w:t>1</w:t>
      </w:r>
      <w:r w:rsidR="009B5683">
        <w:rPr>
          <w:rFonts w:eastAsiaTheme="minorHAnsi"/>
        </w:rPr>
        <w:t>5</w:t>
      </w:r>
      <w:r w:rsidR="00886E42" w:rsidRPr="00CB0C59">
        <w:rPr>
          <w:rFonts w:eastAsiaTheme="minorHAnsi"/>
        </w:rPr>
        <w:t>.</w:t>
      </w:r>
    </w:p>
    <w:p w14:paraId="3AABEC8F"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U slučaju stjecanja statusa povlaštenog proizvođača električne energije za pojedinu proizvodnu jedinicu, potrebno je osigurati obračunska mjerna mjesta kojima će se nedvojbeno moći utvrditi neto isporučena električna energija te proizvodne jedinice.</w:t>
      </w:r>
    </w:p>
    <w:p w14:paraId="709F02F6" w14:textId="77777777" w:rsidR="007E532A" w:rsidRPr="00CB0C59" w:rsidRDefault="007E532A" w:rsidP="007E532A">
      <w:pPr>
        <w:pStyle w:val="t-9-8"/>
        <w:spacing w:before="0" w:beforeAutospacing="0" w:after="240" w:afterAutospacing="0"/>
        <w:jc w:val="both"/>
        <w:rPr>
          <w:rFonts w:eastAsiaTheme="minorHAnsi"/>
          <w:lang w:eastAsia="en-US"/>
        </w:rPr>
      </w:pPr>
    </w:p>
    <w:p w14:paraId="1F418F7B" w14:textId="77777777" w:rsidR="00E63DC7" w:rsidRPr="00CB0C59" w:rsidRDefault="007E532A" w:rsidP="00E63DC7">
      <w:pPr>
        <w:pStyle w:val="Heading3"/>
        <w:rPr>
          <w:rFonts w:eastAsiaTheme="minorHAnsi"/>
        </w:rPr>
      </w:pPr>
      <w:bookmarkStart w:id="23" w:name="_Hlk99626136"/>
      <w:r w:rsidRPr="00CB0C59">
        <w:rPr>
          <w:rFonts w:eastAsiaTheme="minorHAnsi"/>
        </w:rPr>
        <w:t>Korištenje proizvodnog postrojenja za napajanje električnom energijom drugih krajnjih kupaca električne energije ili proizvođača električne energije</w:t>
      </w:r>
    </w:p>
    <w:bookmarkEnd w:id="23"/>
    <w:p w14:paraId="312A1BC1" w14:textId="10B89E37" w:rsidR="007E532A" w:rsidRPr="00CB0C59" w:rsidRDefault="007E532A" w:rsidP="00E63DC7">
      <w:pPr>
        <w:pStyle w:val="Heading3"/>
        <w:rPr>
          <w:rFonts w:eastAsiaTheme="minorHAnsi"/>
        </w:rPr>
      </w:pPr>
      <w:r w:rsidRPr="00CB0C59">
        <w:rPr>
          <w:rFonts w:eastAsiaTheme="minorHAnsi"/>
        </w:rPr>
        <w:t xml:space="preserve">Članak </w:t>
      </w:r>
      <w:r w:rsidR="006134F8" w:rsidRPr="00CB0C59">
        <w:rPr>
          <w:rFonts w:eastAsiaTheme="minorHAnsi"/>
        </w:rPr>
        <w:t>1</w:t>
      </w:r>
      <w:r w:rsidR="009B5683">
        <w:rPr>
          <w:rFonts w:eastAsiaTheme="minorHAnsi"/>
        </w:rPr>
        <w:t>6</w:t>
      </w:r>
      <w:r w:rsidR="00886E42" w:rsidRPr="00CB0C59">
        <w:rPr>
          <w:rFonts w:eastAsiaTheme="minorHAnsi"/>
        </w:rPr>
        <w:t>.</w:t>
      </w:r>
    </w:p>
    <w:p w14:paraId="37778C30"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(1) Proizvodno postrojenje za koje je stečen status povlaštenog proizvođača električne energije može napajati električnom energijom drugog krajnjeg kupca električne energije na istoj lokaciji, a koji se u normalnom pogonu napaja preko svog obračunskog mjernog mjesta, pri čemu mora biti osigurano da proizvodno postrojenje može napajati tog drugog krajnjeg kupca električne energije jedino u slučaju kvara elektroenergetske mreže pri kojem su istovremeno proizvodno postrojenje i krajnji kupac električne energije izolirani, odnosno odvojeni od elektroenergetske mreže.</w:t>
      </w:r>
    </w:p>
    <w:p w14:paraId="0049D573"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(2) Proizvodno postrojenje za koje je stečen status povlaštenog proizvođača električne energije ne može biti spojeno s drugim proizvodnim postrojenjima koja imaju svoj priključak na elektroenergetsku mrežu osim u slučaju ako su istovremeno oba proizvodna postrojenja izolirana, odnosno odvojena od elektroenergetske mreže i ako je povezivanje nužno radi održavanja sigurnosti ili pokretanja proizvodnje.</w:t>
      </w:r>
    </w:p>
    <w:p w14:paraId="2B8E3F3F"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(3) U slučajevima određenim stavkom 1. i 2. ovoga članka, moraju postojati odgovarajući rastavni uređaji i blokade koje osiguravaju da je povezivanje moguće isključivo kad su proizvodno postrojenje za koje je stečen status povlaštenog proizvođača električne energije i drugi korisnik mreže izolirani, odnosno odvojeni od elektroenergetske mreže.</w:t>
      </w:r>
    </w:p>
    <w:p w14:paraId="0B1D1CA6" w14:textId="77777777" w:rsidR="00E63DC7" w:rsidRPr="00CB0C59" w:rsidRDefault="00E63DC7" w:rsidP="007E532A">
      <w:pPr>
        <w:pStyle w:val="t-9-8"/>
        <w:spacing w:before="0" w:beforeAutospacing="0" w:after="240" w:afterAutospacing="0"/>
        <w:jc w:val="both"/>
        <w:rPr>
          <w:rFonts w:eastAsiaTheme="minorHAnsi"/>
          <w:lang w:eastAsia="en-US"/>
        </w:rPr>
      </w:pPr>
    </w:p>
    <w:p w14:paraId="76E0B61D" w14:textId="77777777" w:rsidR="007E532A" w:rsidRPr="00CB0C59" w:rsidRDefault="007E532A" w:rsidP="00E63DC7">
      <w:pPr>
        <w:pStyle w:val="Heading3"/>
        <w:rPr>
          <w:rFonts w:eastAsiaTheme="minorHAnsi"/>
        </w:rPr>
      </w:pPr>
      <w:bookmarkStart w:id="24" w:name="_Hlk99626222"/>
      <w:r w:rsidRPr="00CB0C59">
        <w:rPr>
          <w:rFonts w:eastAsiaTheme="minorHAnsi"/>
        </w:rPr>
        <w:t>Skladištenje električne energije i pričuvno napajanje</w:t>
      </w:r>
    </w:p>
    <w:bookmarkEnd w:id="24"/>
    <w:p w14:paraId="25B75E03" w14:textId="5B9E863F" w:rsidR="007E532A" w:rsidRPr="00CB0C59" w:rsidRDefault="007E532A" w:rsidP="00E63DC7">
      <w:pPr>
        <w:pStyle w:val="Heading3"/>
        <w:rPr>
          <w:rFonts w:eastAsiaTheme="minorHAnsi"/>
        </w:rPr>
      </w:pPr>
      <w:r w:rsidRPr="00CB0C59">
        <w:rPr>
          <w:rFonts w:eastAsiaTheme="minorHAnsi"/>
        </w:rPr>
        <w:t xml:space="preserve">Članak </w:t>
      </w:r>
      <w:r w:rsidR="006134F8" w:rsidRPr="00CB0C59">
        <w:rPr>
          <w:rFonts w:eastAsiaTheme="minorHAnsi"/>
        </w:rPr>
        <w:t>1</w:t>
      </w:r>
      <w:r w:rsidR="009B5683">
        <w:rPr>
          <w:rFonts w:eastAsiaTheme="minorHAnsi"/>
        </w:rPr>
        <w:t>7</w:t>
      </w:r>
      <w:r w:rsidR="00886E42" w:rsidRPr="00CB0C59">
        <w:rPr>
          <w:rFonts w:eastAsiaTheme="minorHAnsi"/>
        </w:rPr>
        <w:t>.</w:t>
      </w:r>
    </w:p>
    <w:p w14:paraId="069E6D17"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(1) Ako proizvodno postrojenje za koje je stečen status povlaštenog proizvođača električne energije koristi sustav za pohranu, odnosno skladištenje električne energije, nužno je osigurati </w:t>
      </w:r>
      <w:r w:rsidRPr="00CB0C59">
        <w:rPr>
          <w:rFonts w:eastAsiaTheme="minorHAnsi"/>
          <w:lang w:eastAsia="en-US"/>
        </w:rPr>
        <w:lastRenderedPageBreak/>
        <w:t>obračunska mjerna mjesta za električnu energiju koja se pohranjuje i isporučuje iz skladišta energije.</w:t>
      </w:r>
    </w:p>
    <w:p w14:paraId="06CBB039"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(2) Odredba stavka 1. ovoga članka se ne primjenjuje u slučaju pričuvnog napajanja gdje je kapacitet skladišta energije manji od 25% maksimalne dnevne proizvodnje proizvodnog postrojenja.</w:t>
      </w:r>
    </w:p>
    <w:p w14:paraId="4F343C45" w14:textId="61F28D5F"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(3) Ako proizvodno postrojenje za koje je stečen status povlaštenog proizvođača električne energije koristi proizvodnu jedinicu za pričuvno napajanje moraju biti ispunjeni svi sljedeći uvjeti:</w:t>
      </w:r>
    </w:p>
    <w:p w14:paraId="21F8FA6F" w14:textId="320F37C1" w:rsidR="007E532A" w:rsidRPr="00CB0C59" w:rsidRDefault="007E532A" w:rsidP="00643433">
      <w:pPr>
        <w:pStyle w:val="t-9-8"/>
        <w:numPr>
          <w:ilvl w:val="0"/>
          <w:numId w:val="12"/>
        </w:numPr>
        <w:spacing w:before="0" w:beforeAutospacing="0" w:after="240" w:afterAutospacing="0"/>
        <w:jc w:val="both"/>
        <w:rPr>
          <w:rFonts w:eastAsiaTheme="minorHAnsi"/>
          <w:lang w:eastAsia="en-US"/>
        </w:rPr>
      </w:pPr>
      <w:r w:rsidRPr="00CB0C59">
        <w:rPr>
          <w:rFonts w:eastAsiaTheme="minorHAnsi"/>
          <w:lang w:eastAsia="en-US"/>
        </w:rPr>
        <w:t>moraju postojati odgovarajući rastavni uređaji i blokade koje osiguravaju da se proizvodna jedinica za pričuvno napajanje isključivo koristi u izvanrednom pogonu, odnosno kada proizvodno postrojenje ne radi i/ili vlastita potrošnja nema mogućnosti napajanja iz elektroenergetske mreže</w:t>
      </w:r>
    </w:p>
    <w:p w14:paraId="67AC4638" w14:textId="77777777" w:rsidR="007E532A" w:rsidRPr="00CB0C59" w:rsidRDefault="007E532A" w:rsidP="00643433">
      <w:pPr>
        <w:pStyle w:val="t-9-8"/>
        <w:numPr>
          <w:ilvl w:val="0"/>
          <w:numId w:val="12"/>
        </w:numPr>
        <w:spacing w:before="0" w:beforeAutospacing="0" w:after="240" w:afterAutospacing="0"/>
        <w:jc w:val="both"/>
        <w:rPr>
          <w:rFonts w:eastAsiaTheme="minorHAnsi"/>
          <w:lang w:eastAsia="en-US"/>
        </w:rPr>
      </w:pPr>
      <w:r w:rsidRPr="00CB0C59">
        <w:rPr>
          <w:rFonts w:eastAsiaTheme="minorHAnsi"/>
          <w:lang w:eastAsia="en-US"/>
        </w:rPr>
        <w:t xml:space="preserve">proizvodna jedinica za pričuvno napajanje nema mogućnost isporuke električne energije u elektroenergetsku mrežu. </w:t>
      </w:r>
    </w:p>
    <w:p w14:paraId="570EC0A3"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w:t>
      </w:r>
      <w:r w:rsidR="00F6145D" w:rsidRPr="00CB0C59">
        <w:rPr>
          <w:rFonts w:eastAsiaTheme="minorHAnsi"/>
          <w:lang w:eastAsia="en-US"/>
        </w:rPr>
        <w:t>4</w:t>
      </w:r>
      <w:r w:rsidRPr="00CB0C59">
        <w:rPr>
          <w:rFonts w:eastAsiaTheme="minorHAnsi"/>
          <w:lang w:eastAsia="en-US"/>
        </w:rPr>
        <w:t>) Duži rad proizvodnog postrojenja za koje je stečen status povlaštenog proizvođača električne energije dok radi proizvodna jedinica za pričuvno napajanje iz stavka 3. ovoga članka nije dozvoljen.</w:t>
      </w:r>
    </w:p>
    <w:p w14:paraId="6C011570"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w:t>
      </w:r>
      <w:r w:rsidR="00F6145D" w:rsidRPr="00CB0C59">
        <w:rPr>
          <w:rFonts w:eastAsiaTheme="minorHAnsi"/>
          <w:lang w:eastAsia="en-US"/>
        </w:rPr>
        <w:t>5</w:t>
      </w:r>
      <w:r w:rsidRPr="00CB0C59">
        <w:rPr>
          <w:rFonts w:eastAsiaTheme="minorHAnsi"/>
          <w:lang w:eastAsia="en-US"/>
        </w:rPr>
        <w:t>) Ako proizvodno postrojenje koristi proizvodnu jedinicu za pričuvno napajanje, a nisu ispunjeni uvjeti iz stavka 3. ovoga članka, takva proizvodna jedinica za pričuvno napajanje se smatra sastavnim dijelom proizvodnog postrojenja odnosno proizvodnom jedinicom postrojenja.</w:t>
      </w:r>
    </w:p>
    <w:p w14:paraId="44F01942" w14:textId="77777777" w:rsidR="007E532A" w:rsidRPr="00CB0C59" w:rsidRDefault="007E532A" w:rsidP="007E532A">
      <w:pPr>
        <w:pStyle w:val="t-9-8"/>
        <w:spacing w:before="0" w:beforeAutospacing="0" w:after="240" w:afterAutospacing="0"/>
        <w:jc w:val="both"/>
        <w:rPr>
          <w:rFonts w:eastAsiaTheme="minorHAnsi"/>
          <w:lang w:eastAsia="en-US"/>
        </w:rPr>
      </w:pPr>
    </w:p>
    <w:p w14:paraId="4A05CF8E" w14:textId="77777777" w:rsidR="007E532A" w:rsidRPr="00CB0C59" w:rsidRDefault="007E532A" w:rsidP="00E63DC7">
      <w:pPr>
        <w:pStyle w:val="Heading3"/>
      </w:pPr>
      <w:bookmarkStart w:id="25" w:name="_Hlk99626309"/>
      <w:r w:rsidRPr="00CB0C59">
        <w:t>Korisna toplina</w:t>
      </w:r>
    </w:p>
    <w:bookmarkEnd w:id="25"/>
    <w:p w14:paraId="5BF8632F" w14:textId="3499FE1F" w:rsidR="007E532A" w:rsidRPr="00CB0C59" w:rsidRDefault="007E532A" w:rsidP="00E63DC7">
      <w:pPr>
        <w:pStyle w:val="Heading3"/>
      </w:pPr>
      <w:r w:rsidRPr="00CB0C59">
        <w:t xml:space="preserve">Članak </w:t>
      </w:r>
      <w:r w:rsidR="006134F8" w:rsidRPr="00CB0C59">
        <w:t>1</w:t>
      </w:r>
      <w:r w:rsidR="009B5683">
        <w:t>8</w:t>
      </w:r>
      <w:r w:rsidRPr="00CB0C59">
        <w:t>.</w:t>
      </w:r>
    </w:p>
    <w:p w14:paraId="6301F1CA" w14:textId="77777777" w:rsidR="007E532A" w:rsidRPr="00CB0C59" w:rsidRDefault="007E532A" w:rsidP="007E532A">
      <w:pPr>
        <w:spacing w:after="240" w:line="240" w:lineRule="auto"/>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t>(1) Korisna toplina je toplinska energija proizvedena u kogeneracijskom postrojenju radi zadovoljavanja ekonomski opravdane potražnje za grijanjem ili hlađenjem.</w:t>
      </w:r>
    </w:p>
    <w:p w14:paraId="5CA5CBEA"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bCs/>
          <w:sz w:val="24"/>
          <w:szCs w:val="24"/>
          <w:lang w:eastAsia="hr-HR"/>
        </w:rPr>
        <w:t xml:space="preserve">(2) </w:t>
      </w:r>
      <w:r w:rsidRPr="00CB0C59">
        <w:rPr>
          <w:rFonts w:ascii="Times New Roman" w:eastAsia="Times New Roman" w:hAnsi="Times New Roman" w:cs="Times New Roman"/>
          <w:sz w:val="24"/>
          <w:szCs w:val="24"/>
          <w:lang w:eastAsia="hr-HR"/>
        </w:rPr>
        <w:t xml:space="preserve">Korisnom toplina </w:t>
      </w:r>
      <w:r w:rsidRPr="00CB0C59">
        <w:rPr>
          <w:rFonts w:ascii="Times New Roman" w:eastAsia="Times New Roman" w:hAnsi="Times New Roman" w:cs="Times New Roman"/>
          <w:bCs/>
          <w:sz w:val="24"/>
          <w:szCs w:val="24"/>
          <w:lang w:eastAsia="hr-HR"/>
        </w:rPr>
        <w:t xml:space="preserve">kogeneracijskog postrojenja </w:t>
      </w:r>
      <w:r w:rsidRPr="00CB0C59">
        <w:rPr>
          <w:rFonts w:ascii="Times New Roman" w:eastAsia="Times New Roman" w:hAnsi="Times New Roman" w:cs="Times New Roman"/>
          <w:sz w:val="24"/>
          <w:szCs w:val="24"/>
          <w:lang w:eastAsia="hr-HR"/>
        </w:rPr>
        <w:t>smatra se:</w:t>
      </w:r>
    </w:p>
    <w:p w14:paraId="5F8CC1AC" w14:textId="0CDAC168" w:rsidR="007E532A" w:rsidRPr="00CB0C59" w:rsidRDefault="007E532A" w:rsidP="00643433">
      <w:pPr>
        <w:pStyle w:val="ListParagraph"/>
        <w:numPr>
          <w:ilvl w:val="0"/>
          <w:numId w:val="13"/>
        </w:numPr>
        <w:spacing w:after="240" w:line="240" w:lineRule="auto"/>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toplinska energija koja se koristi za industrijske i druge procese za grijanje i/ili z</w:t>
      </w:r>
      <w:r w:rsidR="00D920F9" w:rsidRPr="00CB0C59">
        <w:rPr>
          <w:rFonts w:ascii="Times New Roman" w:eastAsia="Times New Roman" w:hAnsi="Times New Roman" w:cs="Times New Roman"/>
          <w:sz w:val="24"/>
          <w:szCs w:val="24"/>
          <w:lang w:eastAsia="hr-HR"/>
        </w:rPr>
        <w:t>a</w:t>
      </w:r>
      <w:r w:rsidRPr="00CB0C59">
        <w:rPr>
          <w:rFonts w:ascii="Times New Roman" w:eastAsia="Times New Roman" w:hAnsi="Times New Roman" w:cs="Times New Roman"/>
          <w:sz w:val="24"/>
          <w:szCs w:val="24"/>
          <w:lang w:eastAsia="hr-HR"/>
        </w:rPr>
        <w:t xml:space="preserve"> hlađenje </w:t>
      </w:r>
    </w:p>
    <w:p w14:paraId="35EED261" w14:textId="3F3A6189" w:rsidR="007E532A" w:rsidRPr="00CB0C59" w:rsidRDefault="007E532A" w:rsidP="00643433">
      <w:pPr>
        <w:pStyle w:val="ListParagraph"/>
        <w:numPr>
          <w:ilvl w:val="0"/>
          <w:numId w:val="13"/>
        </w:numPr>
        <w:spacing w:after="240" w:line="240" w:lineRule="auto"/>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toplinska energija isporučena u centralni, zatvoreni ili samostalni toplinski sustav</w:t>
      </w:r>
    </w:p>
    <w:p w14:paraId="2609A67C" w14:textId="3DBCABCC" w:rsidR="007E532A" w:rsidRPr="00CB0C59" w:rsidRDefault="007E532A" w:rsidP="00643433">
      <w:pPr>
        <w:pStyle w:val="ListParagraph"/>
        <w:numPr>
          <w:ilvl w:val="0"/>
          <w:numId w:val="13"/>
        </w:numPr>
        <w:spacing w:after="240" w:line="240" w:lineRule="auto"/>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izravno grijanje i/ili sušenje korištenjem ispušnih plinova iz kogeneracijskog postrojenja</w:t>
      </w:r>
      <w:r w:rsidR="00A727DE">
        <w:rPr>
          <w:rFonts w:ascii="Times New Roman" w:eastAsia="Times New Roman" w:hAnsi="Times New Roman" w:cs="Times New Roman"/>
          <w:sz w:val="24"/>
          <w:szCs w:val="24"/>
          <w:lang w:eastAsia="hr-HR"/>
        </w:rPr>
        <w:t>.</w:t>
      </w:r>
    </w:p>
    <w:p w14:paraId="5B44B551"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(3) Korisnom toplinom iz </w:t>
      </w:r>
      <w:r w:rsidRPr="00CB0C59">
        <w:rPr>
          <w:rFonts w:ascii="Times New Roman" w:eastAsia="Times New Roman" w:hAnsi="Times New Roman" w:cs="Times New Roman"/>
          <w:bCs/>
          <w:sz w:val="24"/>
          <w:szCs w:val="24"/>
          <w:lang w:eastAsia="hr-HR"/>
        </w:rPr>
        <w:t>kogeneracijskog postrojenja</w:t>
      </w:r>
      <w:r w:rsidRPr="00CB0C59">
        <w:rPr>
          <w:rFonts w:ascii="Times New Roman" w:eastAsia="Times New Roman" w:hAnsi="Times New Roman" w:cs="Times New Roman"/>
          <w:sz w:val="24"/>
          <w:szCs w:val="24"/>
          <w:lang w:eastAsia="hr-HR"/>
        </w:rPr>
        <w:t xml:space="preserve"> ne smatra se:</w:t>
      </w:r>
    </w:p>
    <w:p w14:paraId="75ECCF32" w14:textId="0A178196" w:rsidR="007E532A" w:rsidRPr="00CB0C59" w:rsidRDefault="007E532A" w:rsidP="00B218EC">
      <w:pPr>
        <w:pStyle w:val="ListParagraph"/>
        <w:numPr>
          <w:ilvl w:val="0"/>
          <w:numId w:val="34"/>
        </w:numPr>
        <w:spacing w:after="240" w:line="240" w:lineRule="auto"/>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toplinska energija čija potražnja nije ekonomski opravdana</w:t>
      </w:r>
    </w:p>
    <w:p w14:paraId="18D5AB26" w14:textId="42D30E1D" w:rsidR="007E532A" w:rsidRPr="00CB0C59" w:rsidRDefault="007E532A" w:rsidP="00B218EC">
      <w:pPr>
        <w:pStyle w:val="ListParagraph"/>
        <w:numPr>
          <w:ilvl w:val="0"/>
          <w:numId w:val="34"/>
        </w:numPr>
        <w:spacing w:after="240" w:line="240" w:lineRule="auto"/>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toplinska energija ispuštena u okoliš bez korisne uporabe</w:t>
      </w:r>
    </w:p>
    <w:p w14:paraId="58139F8E" w14:textId="35D15856" w:rsidR="007E532A" w:rsidRPr="00CB0C59" w:rsidRDefault="007E532A" w:rsidP="00B218EC">
      <w:pPr>
        <w:pStyle w:val="ListParagraph"/>
        <w:numPr>
          <w:ilvl w:val="0"/>
          <w:numId w:val="34"/>
        </w:numPr>
        <w:spacing w:after="240" w:line="240" w:lineRule="auto"/>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lastRenderedPageBreak/>
        <w:t>toplinska energija koja se izgubi kroz dimnjake ili ispušne cijevi</w:t>
      </w:r>
    </w:p>
    <w:p w14:paraId="03DCE0C2" w14:textId="77777777" w:rsidR="007E532A" w:rsidRPr="00CB0C59" w:rsidRDefault="007E532A" w:rsidP="00B218EC">
      <w:pPr>
        <w:pStyle w:val="ListParagraph"/>
        <w:numPr>
          <w:ilvl w:val="0"/>
          <w:numId w:val="34"/>
        </w:numPr>
        <w:spacing w:after="240" w:line="240" w:lineRule="auto"/>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toplinska energija koja se ispušta putem kondenzatora ili drugih uređaja za odvođenje topline.</w:t>
      </w:r>
    </w:p>
    <w:p w14:paraId="4BA7219B" w14:textId="7C7CEFEF"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(4) Korisnom toplinom iz kogeneracijskog </w:t>
      </w:r>
      <w:r w:rsidRPr="00CB0C59">
        <w:rPr>
          <w:rFonts w:ascii="Times New Roman" w:eastAsia="Times New Roman" w:hAnsi="Times New Roman" w:cs="Times New Roman"/>
          <w:bCs/>
          <w:sz w:val="24"/>
          <w:szCs w:val="24"/>
          <w:lang w:eastAsia="hr-HR"/>
        </w:rPr>
        <w:t>postrojenja</w:t>
      </w:r>
      <w:r w:rsidRPr="00CB0C59">
        <w:rPr>
          <w:rFonts w:ascii="Times New Roman" w:eastAsia="Times New Roman" w:hAnsi="Times New Roman" w:cs="Times New Roman"/>
          <w:sz w:val="24"/>
          <w:szCs w:val="24"/>
          <w:lang w:eastAsia="hr-HR"/>
        </w:rPr>
        <w:t xml:space="preserve"> se ne smatra vlastita potrošnja toplinske energije i interni transferi topline unutar kogeneracijskog postrojenja, kao što je:</w:t>
      </w:r>
    </w:p>
    <w:p w14:paraId="65C11AD0" w14:textId="3B36A100" w:rsidR="007E532A" w:rsidRPr="00CB0C59" w:rsidRDefault="007E532A" w:rsidP="00643433">
      <w:pPr>
        <w:pStyle w:val="ListParagraph"/>
        <w:numPr>
          <w:ilvl w:val="0"/>
          <w:numId w:val="14"/>
        </w:numPr>
        <w:spacing w:after="240"/>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 toplinska energija koja se koristi za otplinjavanje ili odzračivanje, kao i za regenerativno zagrijavanje kondenzata, dodatne vode i napojne vode,</w:t>
      </w:r>
    </w:p>
    <w:p w14:paraId="3C2E7FCB" w14:textId="39CB5AF6" w:rsidR="007E532A" w:rsidRPr="00CB0C59" w:rsidRDefault="007E532A" w:rsidP="00643433">
      <w:pPr>
        <w:pStyle w:val="ListParagraph"/>
        <w:numPr>
          <w:ilvl w:val="0"/>
          <w:numId w:val="14"/>
        </w:numPr>
        <w:spacing w:after="240" w:line="240" w:lineRule="auto"/>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gubici toplinske energije u samom kogeneracijskom postrojenju</w:t>
      </w:r>
    </w:p>
    <w:p w14:paraId="5EE96D9B" w14:textId="6A88AFF0" w:rsidR="007E532A" w:rsidRPr="00CB0C59" w:rsidRDefault="007E532A" w:rsidP="00643433">
      <w:pPr>
        <w:pStyle w:val="ListParagraph"/>
        <w:numPr>
          <w:ilvl w:val="0"/>
          <w:numId w:val="14"/>
        </w:numPr>
        <w:spacing w:after="240" w:line="240" w:lineRule="auto"/>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toplinska energija kondenzata vraćenog u kogeneracijsko postrojenje.</w:t>
      </w:r>
    </w:p>
    <w:p w14:paraId="3C1EAB80" w14:textId="600DAA2B" w:rsidR="007E532A" w:rsidRPr="00CB0C59" w:rsidRDefault="00E0217B"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(5) Odredbe ovoga članka odnose se na svu toplinsku energiju proizvedenu u proizvodnom postrojenju za koje je stečen status povlaštenog proizvođača električne energije te uključuju i toplinsku energiju koja se isporučuje drugim pravnim ili fizičkim osobama.</w:t>
      </w:r>
    </w:p>
    <w:p w14:paraId="7FA61F51" w14:textId="77777777" w:rsidR="007E532A" w:rsidRPr="00CB0C59" w:rsidRDefault="007E532A" w:rsidP="00E63DC7">
      <w:pPr>
        <w:pStyle w:val="Heading3"/>
      </w:pPr>
      <w:bookmarkStart w:id="26" w:name="_Hlk99626483"/>
      <w:r w:rsidRPr="00CB0C59">
        <w:t>Utvrđivanje korisne topline</w:t>
      </w:r>
    </w:p>
    <w:bookmarkEnd w:id="26"/>
    <w:p w14:paraId="230C741E" w14:textId="074458AD" w:rsidR="007E532A" w:rsidRPr="00CB0C59" w:rsidRDefault="007E532A" w:rsidP="00E63DC7">
      <w:pPr>
        <w:pStyle w:val="Heading3"/>
      </w:pPr>
      <w:r w:rsidRPr="00CB0C59">
        <w:t xml:space="preserve">Članak </w:t>
      </w:r>
      <w:r w:rsidR="006134F8" w:rsidRPr="00CB0C59">
        <w:t>1</w:t>
      </w:r>
      <w:r w:rsidR="009B5683">
        <w:t>9</w:t>
      </w:r>
      <w:r w:rsidRPr="00CB0C59">
        <w:t>.</w:t>
      </w:r>
    </w:p>
    <w:p w14:paraId="2FCF68F5" w14:textId="77777777" w:rsidR="007E532A" w:rsidRPr="00CB0C59" w:rsidRDefault="007E532A" w:rsidP="007E532A">
      <w:pPr>
        <w:spacing w:after="240" w:line="240" w:lineRule="auto"/>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t>(1) Za potrebe utvrđivanja ispunjavanja uvjeta iz ove Uredbe vezanih za korisnu toplinu, korisna toplina mora biti izmjerena mjernom opremom ugrađenom prema uvjetima iz ove Uredbe.</w:t>
      </w:r>
    </w:p>
    <w:p w14:paraId="42FA5279" w14:textId="77777777" w:rsidR="007E532A" w:rsidRPr="00CB0C59" w:rsidRDefault="007E532A" w:rsidP="007E532A">
      <w:pPr>
        <w:spacing w:after="240" w:line="240" w:lineRule="auto"/>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t>(2) Izvedba proizvodnog postrojenja za kojeg se može steći status povlaštenog proizvođača električne energije i povez</w:t>
      </w:r>
      <w:r w:rsidR="00851B38" w:rsidRPr="00CB0C59">
        <w:rPr>
          <w:rFonts w:ascii="Times New Roman" w:eastAsia="Times New Roman" w:hAnsi="Times New Roman" w:cs="Times New Roman"/>
          <w:bCs/>
          <w:sz w:val="24"/>
          <w:szCs w:val="24"/>
          <w:lang w:eastAsia="hr-HR"/>
        </w:rPr>
        <w:t>a</w:t>
      </w:r>
      <w:r w:rsidRPr="00CB0C59">
        <w:rPr>
          <w:rFonts w:ascii="Times New Roman" w:eastAsia="Times New Roman" w:hAnsi="Times New Roman" w:cs="Times New Roman"/>
          <w:bCs/>
          <w:sz w:val="24"/>
          <w:szCs w:val="24"/>
          <w:lang w:eastAsia="hr-HR"/>
        </w:rPr>
        <w:t xml:space="preserve">nog toplinskog sustava mora biti takva da se korisna toplina može izravno odrediti na temelju mjerenja toplinske energije. </w:t>
      </w:r>
    </w:p>
    <w:p w14:paraId="183AD323" w14:textId="77777777" w:rsidR="007E532A" w:rsidRPr="00CB0C59" w:rsidRDefault="007E532A" w:rsidP="007E532A">
      <w:pPr>
        <w:spacing w:after="240" w:line="240" w:lineRule="auto"/>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t>(3) Odvođen</w:t>
      </w:r>
      <w:r w:rsidR="00851B38" w:rsidRPr="00CB0C59">
        <w:rPr>
          <w:rFonts w:ascii="Times New Roman" w:eastAsia="Times New Roman" w:hAnsi="Times New Roman" w:cs="Times New Roman"/>
          <w:bCs/>
          <w:sz w:val="24"/>
          <w:szCs w:val="24"/>
          <w:lang w:eastAsia="hr-HR"/>
        </w:rPr>
        <w:t>j</w:t>
      </w:r>
      <w:r w:rsidRPr="00CB0C59">
        <w:rPr>
          <w:rFonts w:ascii="Times New Roman" w:eastAsia="Times New Roman" w:hAnsi="Times New Roman" w:cs="Times New Roman"/>
          <w:bCs/>
          <w:sz w:val="24"/>
          <w:szCs w:val="24"/>
          <w:lang w:eastAsia="hr-HR"/>
        </w:rPr>
        <w:t>e topline</w:t>
      </w:r>
      <w:r w:rsidR="00B6103B" w:rsidRPr="00CB0C59">
        <w:rPr>
          <w:rFonts w:ascii="Times New Roman" w:eastAsia="Times New Roman" w:hAnsi="Times New Roman" w:cs="Times New Roman"/>
          <w:bCs/>
          <w:sz w:val="24"/>
          <w:szCs w:val="24"/>
          <w:lang w:eastAsia="hr-HR"/>
        </w:rPr>
        <w:t>,</w:t>
      </w:r>
      <w:r w:rsidRPr="00CB0C59">
        <w:rPr>
          <w:rFonts w:ascii="Times New Roman" w:eastAsia="Times New Roman" w:hAnsi="Times New Roman" w:cs="Times New Roman"/>
          <w:bCs/>
          <w:sz w:val="24"/>
          <w:szCs w:val="24"/>
          <w:lang w:eastAsia="hr-HR"/>
        </w:rPr>
        <w:t xml:space="preserve"> za potrebe sigurnog rada proizvodnog postrojenja za koje se može steći status povlaštenog proizvođača</w:t>
      </w:r>
      <w:r w:rsidR="00B6103B" w:rsidRPr="00CB0C59">
        <w:rPr>
          <w:rFonts w:ascii="Times New Roman" w:eastAsia="Times New Roman" w:hAnsi="Times New Roman" w:cs="Times New Roman"/>
          <w:bCs/>
          <w:sz w:val="24"/>
          <w:szCs w:val="24"/>
          <w:lang w:eastAsia="hr-HR"/>
        </w:rPr>
        <w:t>,</w:t>
      </w:r>
      <w:r w:rsidRPr="00CB0C59">
        <w:rPr>
          <w:rFonts w:ascii="Times New Roman" w:eastAsia="Times New Roman" w:hAnsi="Times New Roman" w:cs="Times New Roman"/>
          <w:bCs/>
          <w:sz w:val="24"/>
          <w:szCs w:val="24"/>
          <w:lang w:eastAsia="hr-HR"/>
        </w:rPr>
        <w:t xml:space="preserve"> mora biti izvedeno zasebnim sustavom odvođenja topline, odnosno nisu dozvoljene izvedbe postrojenja kod kojih toplinski konzum ujedno služi za siguran rad postrojenja i odvođenje topline </w:t>
      </w:r>
      <w:r w:rsidR="00B6103B" w:rsidRPr="00CB0C59">
        <w:rPr>
          <w:rFonts w:ascii="Times New Roman" w:eastAsia="Times New Roman" w:hAnsi="Times New Roman" w:cs="Times New Roman"/>
          <w:bCs/>
          <w:sz w:val="24"/>
          <w:szCs w:val="24"/>
          <w:lang w:eastAsia="hr-HR"/>
        </w:rPr>
        <w:t xml:space="preserve">čija </w:t>
      </w:r>
      <w:r w:rsidRPr="00CB0C59">
        <w:rPr>
          <w:rFonts w:ascii="Times New Roman" w:eastAsia="Times New Roman" w:hAnsi="Times New Roman" w:cs="Times New Roman"/>
          <w:bCs/>
          <w:sz w:val="24"/>
          <w:szCs w:val="24"/>
          <w:lang w:eastAsia="hr-HR"/>
        </w:rPr>
        <w:t>potražnja nije ekonomski opravdana.</w:t>
      </w:r>
    </w:p>
    <w:p w14:paraId="23C29DC3" w14:textId="38DE88BE" w:rsidR="007E532A" w:rsidRPr="00CB0C59" w:rsidRDefault="007E532A" w:rsidP="007E532A">
      <w:pPr>
        <w:spacing w:after="240" w:line="240" w:lineRule="auto"/>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t>(4) U slučaju dvojbi oko ekonomski opravdane potrošnje toplinske energije, Agencija može umjesto podatka o toplinskoj energiji izmjerenoj na određenom mjerilu toplinske energije koristiti procijenjeni iznos</w:t>
      </w:r>
      <w:r w:rsidR="008A0D65" w:rsidRPr="00CB0C59">
        <w:rPr>
          <w:rFonts w:ascii="Times New Roman" w:eastAsia="Times New Roman" w:hAnsi="Times New Roman" w:cs="Times New Roman"/>
          <w:bCs/>
          <w:sz w:val="24"/>
          <w:szCs w:val="24"/>
          <w:lang w:eastAsia="hr-HR"/>
        </w:rPr>
        <w:t xml:space="preserve">, u skladu s </w:t>
      </w:r>
      <w:r w:rsidR="008A0D65" w:rsidRPr="00BF1A17">
        <w:rPr>
          <w:rFonts w:ascii="Times New Roman" w:eastAsia="Times New Roman" w:hAnsi="Times New Roman" w:cs="Times New Roman"/>
          <w:bCs/>
          <w:sz w:val="24"/>
          <w:szCs w:val="24"/>
          <w:lang w:eastAsia="hr-HR"/>
        </w:rPr>
        <w:t xml:space="preserve">člankom </w:t>
      </w:r>
      <w:r w:rsidR="00BF1A17" w:rsidRPr="00BF1A17">
        <w:rPr>
          <w:rFonts w:ascii="Times New Roman" w:eastAsia="Times New Roman" w:hAnsi="Times New Roman" w:cs="Times New Roman"/>
          <w:bCs/>
          <w:sz w:val="24"/>
          <w:szCs w:val="24"/>
          <w:lang w:eastAsia="hr-HR"/>
        </w:rPr>
        <w:t>47</w:t>
      </w:r>
      <w:r w:rsidR="00722E06" w:rsidRPr="00BF1A17">
        <w:rPr>
          <w:rFonts w:ascii="Times New Roman" w:eastAsia="Times New Roman" w:hAnsi="Times New Roman" w:cs="Times New Roman"/>
          <w:bCs/>
          <w:sz w:val="24"/>
          <w:szCs w:val="24"/>
          <w:lang w:eastAsia="hr-HR"/>
        </w:rPr>
        <w:t>.</w:t>
      </w:r>
      <w:r w:rsidR="00C318A4" w:rsidRPr="00CB0C59">
        <w:rPr>
          <w:rFonts w:ascii="Times New Roman" w:eastAsia="Times New Roman" w:hAnsi="Times New Roman" w:cs="Times New Roman"/>
          <w:bCs/>
          <w:sz w:val="24"/>
          <w:szCs w:val="24"/>
          <w:lang w:eastAsia="hr-HR"/>
        </w:rPr>
        <w:t xml:space="preserve"> stavkom 5. ove Uredbe</w:t>
      </w:r>
      <w:r w:rsidRPr="00CB0C59">
        <w:rPr>
          <w:rFonts w:ascii="Times New Roman" w:eastAsia="Times New Roman" w:hAnsi="Times New Roman" w:cs="Times New Roman"/>
          <w:bCs/>
          <w:sz w:val="24"/>
          <w:szCs w:val="24"/>
          <w:lang w:eastAsia="hr-HR"/>
        </w:rPr>
        <w:t>.</w:t>
      </w:r>
    </w:p>
    <w:p w14:paraId="7C2B1695" w14:textId="77777777" w:rsidR="007E532A" w:rsidRPr="00CB0C59" w:rsidRDefault="007E532A" w:rsidP="00E63DC7">
      <w:pPr>
        <w:pStyle w:val="Heading3"/>
      </w:pPr>
      <w:bookmarkStart w:id="27" w:name="_Hlk99626553"/>
      <w:r w:rsidRPr="00CB0C59">
        <w:t>Dopustive razine korištenja toplinske energije</w:t>
      </w:r>
    </w:p>
    <w:bookmarkEnd w:id="27"/>
    <w:p w14:paraId="1C0E3CAE" w14:textId="40ACFFB1" w:rsidR="007E532A" w:rsidRPr="00CB0C59" w:rsidRDefault="007E532A" w:rsidP="00E63DC7">
      <w:pPr>
        <w:pStyle w:val="Heading3"/>
      </w:pPr>
      <w:r w:rsidRPr="00CB0C59">
        <w:t xml:space="preserve">Članak </w:t>
      </w:r>
      <w:r w:rsidR="009B5683">
        <w:t>20</w:t>
      </w:r>
      <w:r w:rsidRPr="00CB0C59">
        <w:t>.</w:t>
      </w:r>
    </w:p>
    <w:p w14:paraId="0437BB5D" w14:textId="068CB873" w:rsidR="00E0217B" w:rsidRPr="00CB0C59" w:rsidRDefault="00E0217B" w:rsidP="00F75F66">
      <w:pPr>
        <w:spacing w:after="240" w:line="240" w:lineRule="auto"/>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t>(1) Prilikom određivanja učinkovitosti za povlaštene proizvođače koji imaju sklopljene ugovore s operatorom tržišta energije prema Tarifnom sustavu za proizvodnju električne energije iz obnovljivih izvora energije i kogeneracije („Narodne novine“, broj 63/12., 121/12. i 144/12.) ili Tarifnom sustavu za proizvodnju električne energije iz obnovljivih izvora energije i kogeneracije („Narodne novine“, broj 133/13., 151/13., 20/14., 107/14. i 100/15.), količina korisne topline za pripremu primarnog energenta priznaje se do iznosa 25 % primarne energije goriva koje se koristi u proizvodnom postrojenju..</w:t>
      </w:r>
    </w:p>
    <w:p w14:paraId="691B988E" w14:textId="3126671B" w:rsidR="00E0217B" w:rsidRPr="00CB0C59" w:rsidRDefault="00E0217B" w:rsidP="00F75F66">
      <w:pPr>
        <w:spacing w:after="240" w:line="240" w:lineRule="auto"/>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lastRenderedPageBreak/>
        <w:t>(2) Iznimno, u cilju sprječavanja potrošnje toplinske energije čija potražnja nije ekonomski opravdana, Vlada može pojedinačnim odlukama utvrditi dopustive razine korisne topline za pojedine svrhe.</w:t>
      </w:r>
    </w:p>
    <w:p w14:paraId="0E3C8872" w14:textId="64FEEFAB" w:rsidR="007E532A" w:rsidRPr="00CB0C59" w:rsidRDefault="00E0217B" w:rsidP="00F75F66">
      <w:pPr>
        <w:jc w:val="both"/>
        <w:rPr>
          <w:rFonts w:ascii="Times New Roman" w:hAnsi="Times New Roman" w:cs="Times New Roman"/>
          <w:sz w:val="24"/>
          <w:szCs w:val="24"/>
          <w:lang w:eastAsia="hr-HR"/>
        </w:rPr>
      </w:pPr>
      <w:r w:rsidRPr="00CB0C59">
        <w:rPr>
          <w:rFonts w:ascii="Times New Roman" w:eastAsia="Times New Roman" w:hAnsi="Times New Roman" w:cs="Times New Roman"/>
          <w:bCs/>
          <w:sz w:val="24"/>
          <w:szCs w:val="24"/>
          <w:lang w:eastAsia="hr-HR"/>
        </w:rPr>
        <w:t>(3) Odredbe ovog članka odnose se i na toplinu koja se isporučuje drugim krajnjim korisnicima.</w:t>
      </w:r>
    </w:p>
    <w:p w14:paraId="434B37DC" w14:textId="77777777" w:rsidR="007E532A" w:rsidRPr="00CB0C59" w:rsidRDefault="007E532A" w:rsidP="00E63DC7">
      <w:pPr>
        <w:pStyle w:val="Heading3"/>
        <w:rPr>
          <w:rFonts w:eastAsiaTheme="minorHAnsi"/>
        </w:rPr>
      </w:pPr>
      <w:bookmarkStart w:id="28" w:name="_Hlk99626602"/>
      <w:r w:rsidRPr="00CB0C59">
        <w:rPr>
          <w:rFonts w:eastAsiaTheme="minorHAnsi"/>
        </w:rPr>
        <w:t>Korištenje proizvedene toplinske energije za dodatnu proizvodnju električne energije</w:t>
      </w:r>
    </w:p>
    <w:bookmarkEnd w:id="28"/>
    <w:p w14:paraId="37AAC079" w14:textId="78EAE861" w:rsidR="007E532A" w:rsidRPr="00CB0C59" w:rsidRDefault="007E532A" w:rsidP="00E63DC7">
      <w:pPr>
        <w:pStyle w:val="Heading3"/>
        <w:rPr>
          <w:rFonts w:eastAsiaTheme="minorHAnsi"/>
        </w:rPr>
      </w:pPr>
      <w:r w:rsidRPr="00CB0C59">
        <w:rPr>
          <w:rFonts w:eastAsiaTheme="minorHAnsi"/>
        </w:rPr>
        <w:t xml:space="preserve">Članak </w:t>
      </w:r>
      <w:r w:rsidR="009B5683">
        <w:rPr>
          <w:rFonts w:eastAsiaTheme="minorHAnsi"/>
        </w:rPr>
        <w:t>21</w:t>
      </w:r>
      <w:r w:rsidRPr="00CB0C59">
        <w:rPr>
          <w:rFonts w:eastAsiaTheme="minorHAnsi"/>
        </w:rPr>
        <w:t>.</w:t>
      </w:r>
    </w:p>
    <w:p w14:paraId="2CA6BBB9" w14:textId="7C867669" w:rsidR="007E532A" w:rsidRPr="00CB0C59" w:rsidRDefault="007E532A" w:rsidP="00BB5110">
      <w:pPr>
        <w:pStyle w:val="t-9-8"/>
        <w:spacing w:before="0" w:beforeAutospacing="0" w:after="240" w:afterAutospacing="0"/>
        <w:jc w:val="both"/>
        <w:rPr>
          <w:rFonts w:eastAsiaTheme="minorHAnsi"/>
          <w:lang w:eastAsia="en-US"/>
        </w:rPr>
      </w:pPr>
      <w:r w:rsidRPr="00CB0C59">
        <w:rPr>
          <w:rFonts w:eastAsiaTheme="minorHAnsi"/>
          <w:lang w:eastAsia="en-US"/>
        </w:rPr>
        <w:t>(1) Toplinska energija nastala u proizvodnom postrojenju ili proizvodnoj jedinici za koje je stečen status povlaštenog proizvođača, a koja se predaje drugom proizvodnom postrojenju ili drugoj proizvodnoj jedinici radi dodatne proizvodnje električne energije, ne smatra se korisnom toplinom, već se smatra dijelom unutarnjeg prijenosa topline u proizvodnoj jedinici</w:t>
      </w:r>
      <w:r w:rsidR="00BB5110">
        <w:rPr>
          <w:rFonts w:eastAsiaTheme="minorHAnsi"/>
          <w:lang w:eastAsia="en-US"/>
        </w:rPr>
        <w:t>, a</w:t>
      </w:r>
      <w:r w:rsidRPr="00CB0C59">
        <w:rPr>
          <w:rFonts w:eastAsiaTheme="minorHAnsi"/>
          <w:lang w:eastAsia="en-US"/>
        </w:rPr>
        <w:t xml:space="preserve"> proizvedena električna energija pribraja se proizvodnji električne energije proizvodnog postrojenja u svrhu utvrđivanja učinkovitosti. </w:t>
      </w:r>
    </w:p>
    <w:p w14:paraId="137C72EA"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(2) U slučaju kada se toplinska energija iz proizvodnog postrojenja isporučuje drugoj osobi, pri čemu se ta toplinska energija koristi u svrhu proizvodnje električne energije, tada se toplinska energija predana drugoj osobi kao i proizvedena električna energija u proizvodnom postrojenju druge osobe uzimaju u </w:t>
      </w:r>
      <w:r w:rsidR="00C676C4" w:rsidRPr="00CB0C59">
        <w:rPr>
          <w:rFonts w:eastAsiaTheme="minorHAnsi"/>
          <w:lang w:eastAsia="en-US"/>
        </w:rPr>
        <w:t xml:space="preserve">obzir pri određivanju </w:t>
      </w:r>
      <w:r w:rsidRPr="00CB0C59">
        <w:rPr>
          <w:rFonts w:eastAsiaTheme="minorHAnsi"/>
          <w:lang w:eastAsia="en-US"/>
        </w:rPr>
        <w:t>učinkovitosti proizvodnog postrojenja kao da se radi o dodatnoj proizvodnji povlaštenog proizvođača, odnosno toplinska energija predana drugoj osobi i proizvedena električna energija u proizvodnom postrojenju druge osobe smatraju se dijelom unutarnjeg prijenosa topline u proizvodnoj jedinici u skladu s</w:t>
      </w:r>
      <w:r w:rsidR="00C676C4" w:rsidRPr="00CB0C59">
        <w:rPr>
          <w:rFonts w:eastAsiaTheme="minorHAnsi"/>
          <w:lang w:eastAsia="en-US"/>
        </w:rPr>
        <w:t>a</w:t>
      </w:r>
      <w:r w:rsidRPr="00CB0C59">
        <w:rPr>
          <w:rFonts w:eastAsiaTheme="minorHAnsi"/>
          <w:lang w:eastAsia="en-US"/>
        </w:rPr>
        <w:t xml:space="preserve"> stavkom 1. ovoga članka.</w:t>
      </w:r>
    </w:p>
    <w:p w14:paraId="28513228"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(3) U slučaju iz stavka 2. ovoga članka, povlašteni proizvođač i osoba kojoj se isporučuje toplinska energija u svrhu dodatne proizvodnje električne energije dužni su ugovorom osigurati razmjenu podataka i pristup mjernim mjestima te urediti druge odnose, a kako bi se omogućilo utvrđivanje učinkovitosti sukladno stavku 1. ovoga članka.</w:t>
      </w:r>
    </w:p>
    <w:p w14:paraId="4DFDF662"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(4) Odredbe ovoga članka ne </w:t>
      </w:r>
      <w:r w:rsidR="00C676C4" w:rsidRPr="00CB0C59">
        <w:rPr>
          <w:rFonts w:eastAsiaTheme="minorHAnsi"/>
          <w:lang w:eastAsia="en-US"/>
        </w:rPr>
        <w:t xml:space="preserve">odnose </w:t>
      </w:r>
      <w:r w:rsidRPr="00CB0C59">
        <w:rPr>
          <w:rFonts w:eastAsiaTheme="minorHAnsi"/>
          <w:lang w:eastAsia="en-US"/>
        </w:rPr>
        <w:t xml:space="preserve">se na iskorištavanje otpadne topline iz industrijskih pogona te drugih proizvodnih postrojenja. </w:t>
      </w:r>
    </w:p>
    <w:p w14:paraId="22E1DCE1" w14:textId="77777777" w:rsidR="007E532A" w:rsidRPr="00CB0C59" w:rsidRDefault="007E532A" w:rsidP="00E63DC7">
      <w:pPr>
        <w:rPr>
          <w:rFonts w:ascii="Times New Roman" w:eastAsia="Times New Roman" w:hAnsi="Times New Roman" w:cs="Times New Roman"/>
          <w:bCs/>
          <w:sz w:val="24"/>
          <w:szCs w:val="24"/>
          <w:lang w:eastAsia="hr-HR"/>
        </w:rPr>
      </w:pPr>
    </w:p>
    <w:p w14:paraId="4DE35DF5" w14:textId="77777777" w:rsidR="007E532A" w:rsidRPr="00CB0C59" w:rsidRDefault="007E532A" w:rsidP="00E63DC7">
      <w:pPr>
        <w:pStyle w:val="Heading3"/>
      </w:pPr>
      <w:bookmarkStart w:id="29" w:name="_Hlk99626699"/>
      <w:r w:rsidRPr="00CB0C59">
        <w:t>Uvjeti visoke učinkovitosti</w:t>
      </w:r>
    </w:p>
    <w:bookmarkEnd w:id="29"/>
    <w:p w14:paraId="26985F04" w14:textId="0A782F97" w:rsidR="007E532A" w:rsidRPr="00CB0C59" w:rsidRDefault="007E532A" w:rsidP="00E63DC7">
      <w:pPr>
        <w:pStyle w:val="Heading3"/>
      </w:pPr>
      <w:r w:rsidRPr="00CB0C59">
        <w:t xml:space="preserve">Članak </w:t>
      </w:r>
      <w:r w:rsidR="009B5683">
        <w:t>22</w:t>
      </w:r>
      <w:r w:rsidRPr="00CB0C59">
        <w:t>.</w:t>
      </w:r>
    </w:p>
    <w:p w14:paraId="3E81DC38" w14:textId="31C56AC5" w:rsidR="007E532A" w:rsidRPr="00CB0C59" w:rsidRDefault="007E532A" w:rsidP="009537FD">
      <w:pPr>
        <w:pStyle w:val="t-9-8"/>
        <w:spacing w:before="0" w:beforeAutospacing="0" w:after="240" w:afterAutospacing="0"/>
        <w:jc w:val="both"/>
        <w:rPr>
          <w:rFonts w:eastAsiaTheme="minorHAnsi"/>
          <w:lang w:eastAsia="en-US"/>
        </w:rPr>
      </w:pPr>
      <w:r w:rsidRPr="00CB0C59">
        <w:rPr>
          <w:rFonts w:eastAsiaTheme="minorHAnsi"/>
          <w:lang w:eastAsia="en-US"/>
        </w:rPr>
        <w:t xml:space="preserve">(1) </w:t>
      </w:r>
      <w:r w:rsidR="005F29AD" w:rsidRPr="005F29AD">
        <w:rPr>
          <w:rFonts w:eastAsiaTheme="minorHAnsi"/>
          <w:lang w:eastAsia="en-US"/>
        </w:rPr>
        <w:t>Uvjeti visoke učinkovitosti</w:t>
      </w:r>
      <w:r w:rsidRPr="00CB0C59">
        <w:rPr>
          <w:rFonts w:eastAsiaTheme="minorHAnsi"/>
          <w:lang w:eastAsia="en-US"/>
        </w:rPr>
        <w:t xml:space="preserve">, smatraju se </w:t>
      </w:r>
      <w:bookmarkStart w:id="30" w:name="_Hlk99627436"/>
      <w:r w:rsidRPr="00CB0C59">
        <w:rPr>
          <w:rFonts w:eastAsiaTheme="minorHAnsi"/>
          <w:lang w:eastAsia="en-US"/>
        </w:rPr>
        <w:t xml:space="preserve">kogeneracijska postrojenja </w:t>
      </w:r>
      <w:bookmarkEnd w:id="30"/>
      <w:r w:rsidRPr="00CB0C59">
        <w:rPr>
          <w:rFonts w:eastAsiaTheme="minorHAnsi"/>
          <w:lang w:eastAsia="en-US"/>
        </w:rPr>
        <w:t xml:space="preserve">koja ostvaruju sljedeće uvjete: </w:t>
      </w:r>
    </w:p>
    <w:p w14:paraId="16EA19ED" w14:textId="1B658EA5" w:rsidR="007E532A" w:rsidRPr="00CB0C59" w:rsidRDefault="007E532A" w:rsidP="00643433">
      <w:pPr>
        <w:pStyle w:val="ListParagraph"/>
        <w:numPr>
          <w:ilvl w:val="0"/>
          <w:numId w:val="29"/>
        </w:numPr>
        <w:spacing w:after="240" w:line="240" w:lineRule="auto"/>
        <w:ind w:left="1066" w:hanging="357"/>
        <w:contextualSpacing w:val="0"/>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t>koriste proizvedenu toplinsku energiju iz kogeneracijskog postrojenja, odnosno proizvodne jedinice</w:t>
      </w:r>
      <w:r w:rsidR="005355B1" w:rsidRPr="00CB0C59">
        <w:rPr>
          <w:rFonts w:ascii="Times New Roman" w:eastAsia="Times New Roman" w:hAnsi="Times New Roman" w:cs="Times New Roman"/>
          <w:bCs/>
          <w:sz w:val="24"/>
          <w:szCs w:val="24"/>
          <w:lang w:eastAsia="hr-HR"/>
        </w:rPr>
        <w:t>,</w:t>
      </w:r>
      <w:r w:rsidRPr="00CB0C59">
        <w:rPr>
          <w:rFonts w:ascii="Times New Roman" w:eastAsia="Times New Roman" w:hAnsi="Times New Roman" w:cs="Times New Roman"/>
          <w:bCs/>
          <w:sz w:val="24"/>
          <w:szCs w:val="24"/>
          <w:lang w:eastAsia="hr-HR"/>
        </w:rPr>
        <w:t xml:space="preserve"> na koristan i učinkovit način, u skladu s uvjetima korištenja toplinske energije iz ove Uredbe</w:t>
      </w:r>
      <w:r w:rsidR="00F75F66" w:rsidRPr="00CB0C59">
        <w:rPr>
          <w:rFonts w:ascii="Times New Roman" w:eastAsia="Times New Roman" w:hAnsi="Times New Roman" w:cs="Times New Roman"/>
          <w:bCs/>
          <w:sz w:val="24"/>
          <w:szCs w:val="24"/>
          <w:lang w:eastAsia="hr-HR"/>
        </w:rPr>
        <w:t xml:space="preserve"> ili</w:t>
      </w:r>
    </w:p>
    <w:p w14:paraId="2DF15AD0" w14:textId="77777777" w:rsidR="007E532A" w:rsidRPr="00CB0C59" w:rsidRDefault="007E532A" w:rsidP="00643433">
      <w:pPr>
        <w:pStyle w:val="ListParagraph"/>
        <w:numPr>
          <w:ilvl w:val="0"/>
          <w:numId w:val="29"/>
        </w:numPr>
        <w:spacing w:after="240" w:line="240" w:lineRule="auto"/>
        <w:ind w:left="1066" w:hanging="357"/>
        <w:contextualSpacing w:val="0"/>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t xml:space="preserve">upravljaju kogeneracijskim postrojenjem, odnosno proizvodnom jedinicom te povezanim toplinskim sustavom tako da u izvještajnom razdoblju za povlaštene proizvođače ostvaruju: </w:t>
      </w:r>
    </w:p>
    <w:p w14:paraId="1F359C81" w14:textId="496D60AA" w:rsidR="007E532A" w:rsidRPr="00CB0C59" w:rsidRDefault="007E532A" w:rsidP="00643433">
      <w:pPr>
        <w:pStyle w:val="ListParagraph"/>
        <w:numPr>
          <w:ilvl w:val="0"/>
          <w:numId w:val="25"/>
        </w:numPr>
        <w:spacing w:after="240" w:line="240" w:lineRule="auto"/>
        <w:ind w:left="2132" w:hanging="357"/>
        <w:contextualSpacing w:val="0"/>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lastRenderedPageBreak/>
        <w:t xml:space="preserve">uštedu primarne energije UPE ≥ 0,00 za mikro i mala kogeneracijska postrojenja odnosno proizvodne jedinice (kogeneracijska postrojenja odnosno proizvodne jedinice do 1 MW) </w:t>
      </w:r>
    </w:p>
    <w:p w14:paraId="66C1CA84" w14:textId="77777777" w:rsidR="007E532A" w:rsidRPr="00CB0C59" w:rsidRDefault="007E532A" w:rsidP="00643433">
      <w:pPr>
        <w:pStyle w:val="ListParagraph"/>
        <w:numPr>
          <w:ilvl w:val="0"/>
          <w:numId w:val="25"/>
        </w:numPr>
        <w:spacing w:after="240" w:line="240" w:lineRule="auto"/>
        <w:ind w:left="2132" w:hanging="357"/>
        <w:contextualSpacing w:val="0"/>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t>uštedu primarne energije od najmanje 10% (UPE ≥ 0,10), za sva ostala kogeneracijska postrojen</w:t>
      </w:r>
      <w:r w:rsidR="00926CFE" w:rsidRPr="00CB0C59">
        <w:rPr>
          <w:rFonts w:ascii="Times New Roman" w:eastAsia="Times New Roman" w:hAnsi="Times New Roman" w:cs="Times New Roman"/>
          <w:bCs/>
          <w:sz w:val="24"/>
          <w:szCs w:val="24"/>
          <w:lang w:eastAsia="hr-HR"/>
        </w:rPr>
        <w:t>ja, odnosno proizvodne jedinice</w:t>
      </w:r>
      <w:r w:rsidRPr="00CB0C59">
        <w:rPr>
          <w:rFonts w:ascii="Times New Roman" w:eastAsia="Times New Roman" w:hAnsi="Times New Roman" w:cs="Times New Roman"/>
          <w:bCs/>
          <w:sz w:val="24"/>
          <w:szCs w:val="24"/>
          <w:lang w:eastAsia="hr-HR"/>
        </w:rPr>
        <w:t xml:space="preserve">. </w:t>
      </w:r>
    </w:p>
    <w:p w14:paraId="338318FF" w14:textId="209803C4" w:rsidR="007E532A" w:rsidRPr="00CB0C59" w:rsidRDefault="007E532A" w:rsidP="009537FD">
      <w:pPr>
        <w:pStyle w:val="t-9-8"/>
        <w:spacing w:before="0" w:beforeAutospacing="0" w:after="240" w:afterAutospacing="0"/>
        <w:jc w:val="both"/>
        <w:rPr>
          <w:rFonts w:eastAsiaTheme="minorHAnsi"/>
          <w:lang w:eastAsia="en-US"/>
        </w:rPr>
      </w:pPr>
      <w:r w:rsidRPr="00CB0C59">
        <w:rPr>
          <w:rFonts w:eastAsiaTheme="minorHAnsi"/>
          <w:lang w:eastAsia="en-US"/>
        </w:rPr>
        <w:t xml:space="preserve">(2) Postupak određivanja UPE </w:t>
      </w:r>
      <w:r w:rsidR="00B953B7" w:rsidRPr="00CB0C59">
        <w:rPr>
          <w:rFonts w:eastAsiaTheme="minorHAnsi"/>
          <w:lang w:eastAsia="en-US"/>
        </w:rPr>
        <w:t xml:space="preserve">utvrđen </w:t>
      </w:r>
      <w:r w:rsidRPr="00CB0C59">
        <w:rPr>
          <w:rFonts w:eastAsiaTheme="minorHAnsi"/>
          <w:lang w:eastAsia="en-US"/>
        </w:rPr>
        <w:t xml:space="preserve">je </w:t>
      </w:r>
      <w:r w:rsidR="00B953B7" w:rsidRPr="00CB0C59">
        <w:rPr>
          <w:rFonts w:eastAsiaTheme="minorHAnsi"/>
          <w:lang w:eastAsia="en-US"/>
        </w:rPr>
        <w:t xml:space="preserve">u Prilogu </w:t>
      </w:r>
      <w:r w:rsidR="00545EAC" w:rsidRPr="00CB0C59">
        <w:rPr>
          <w:rFonts w:eastAsiaTheme="minorHAnsi"/>
          <w:lang w:eastAsia="en-US"/>
        </w:rPr>
        <w:t xml:space="preserve">I </w:t>
      </w:r>
      <w:r w:rsidRPr="00CB0C59">
        <w:rPr>
          <w:rFonts w:eastAsiaTheme="minorHAnsi"/>
          <w:lang w:eastAsia="en-US"/>
        </w:rPr>
        <w:t xml:space="preserve">koji je sastavni dio ove Uredbe. </w:t>
      </w:r>
    </w:p>
    <w:p w14:paraId="4762CFD2" w14:textId="77777777" w:rsidR="007E532A" w:rsidRPr="00CB0C59" w:rsidRDefault="007E532A" w:rsidP="009537FD">
      <w:pPr>
        <w:rPr>
          <w:rFonts w:ascii="Times New Roman" w:hAnsi="Times New Roman" w:cs="Times New Roman"/>
          <w:sz w:val="24"/>
          <w:szCs w:val="24"/>
          <w:lang w:eastAsia="hr-HR"/>
        </w:rPr>
      </w:pPr>
    </w:p>
    <w:p w14:paraId="34CB7552" w14:textId="77777777" w:rsidR="007E532A" w:rsidRPr="00CB0C59" w:rsidRDefault="007E532A" w:rsidP="00E63DC7">
      <w:pPr>
        <w:pStyle w:val="Heading3"/>
      </w:pPr>
      <w:bookmarkStart w:id="31" w:name="_Hlk99627502"/>
      <w:r w:rsidRPr="00CB0C59">
        <w:t>Uvjeti energetske učinkovitosti za proizvodna postrojenja na fosilna goriva</w:t>
      </w:r>
      <w:bookmarkEnd w:id="31"/>
    </w:p>
    <w:p w14:paraId="7C608FF2" w14:textId="57B56AFB" w:rsidR="007E532A" w:rsidRPr="00CB0C59" w:rsidRDefault="007E532A" w:rsidP="00E63DC7">
      <w:pPr>
        <w:pStyle w:val="Heading3"/>
      </w:pPr>
      <w:r w:rsidRPr="00CB0C59">
        <w:t xml:space="preserve">Članak </w:t>
      </w:r>
      <w:r w:rsidR="009B5683">
        <w:t>23</w:t>
      </w:r>
      <w:r w:rsidRPr="00CB0C59">
        <w:t>.</w:t>
      </w:r>
    </w:p>
    <w:p w14:paraId="1F7F29DB" w14:textId="0326DC6E" w:rsidR="007E532A" w:rsidRPr="00CB0C59" w:rsidRDefault="007E532A" w:rsidP="007E532A">
      <w:pPr>
        <w:spacing w:after="240" w:line="240" w:lineRule="auto"/>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t xml:space="preserve">(1) Povlašteni proizvođač koji je stekao status povlaštenog proizvođača za kogeneracijsko postrojenje, odnosno proizvodnu jedinicu na fosilna goriva dužan je tijekom važenja rješenja o stjecanju statusa povlaštenog proizvođača električne energije ispunjavati uvjete visoke učinkovitosti iz članka </w:t>
      </w:r>
      <w:r w:rsidR="009B5683">
        <w:rPr>
          <w:rFonts w:ascii="Times New Roman" w:eastAsia="Times New Roman" w:hAnsi="Times New Roman" w:cs="Times New Roman"/>
          <w:bCs/>
          <w:sz w:val="24"/>
          <w:szCs w:val="24"/>
          <w:lang w:eastAsia="hr-HR"/>
        </w:rPr>
        <w:t>22</w:t>
      </w:r>
      <w:r w:rsidR="0007742C" w:rsidRPr="00CB0C59">
        <w:rPr>
          <w:rFonts w:ascii="Times New Roman" w:eastAsia="Times New Roman" w:hAnsi="Times New Roman" w:cs="Times New Roman"/>
          <w:bCs/>
          <w:sz w:val="24"/>
          <w:szCs w:val="24"/>
          <w:lang w:eastAsia="hr-HR"/>
        </w:rPr>
        <w:t xml:space="preserve">. </w:t>
      </w:r>
      <w:r w:rsidRPr="00CB0C59">
        <w:rPr>
          <w:rFonts w:ascii="Times New Roman" w:eastAsia="Times New Roman" w:hAnsi="Times New Roman" w:cs="Times New Roman"/>
          <w:bCs/>
          <w:sz w:val="24"/>
          <w:szCs w:val="24"/>
          <w:lang w:eastAsia="hr-HR"/>
        </w:rPr>
        <w:t>ove Uredbe.</w:t>
      </w:r>
    </w:p>
    <w:p w14:paraId="6C75829C" w14:textId="77777777" w:rsidR="007E532A" w:rsidRPr="00CB0C59" w:rsidRDefault="007E532A" w:rsidP="007E532A">
      <w:pPr>
        <w:spacing w:after="240" w:line="240" w:lineRule="auto"/>
        <w:jc w:val="both"/>
        <w:outlineLvl w:val="2"/>
        <w:rPr>
          <w:rFonts w:ascii="Times New Roman" w:eastAsia="Times New Roman" w:hAnsi="Times New Roman" w:cs="Times New Roman"/>
          <w:bCs/>
          <w:sz w:val="24"/>
          <w:szCs w:val="24"/>
          <w:lang w:eastAsia="hr-HR"/>
        </w:rPr>
      </w:pPr>
      <w:r w:rsidRPr="00CB0C59">
        <w:rPr>
          <w:rFonts w:ascii="Times New Roman" w:eastAsia="Times New Roman" w:hAnsi="Times New Roman" w:cs="Times New Roman"/>
          <w:bCs/>
          <w:sz w:val="24"/>
          <w:szCs w:val="24"/>
          <w:lang w:eastAsia="hr-HR"/>
        </w:rPr>
        <w:t>(2) Uvjet visoke učinkovitosti iz stavka 1. ovoga članka ne primjenjuje se u kalendarskoj godini u kojoj je stečen status povlaštenog proizvođača.</w:t>
      </w:r>
    </w:p>
    <w:p w14:paraId="73208285" w14:textId="77777777" w:rsidR="007E532A" w:rsidRPr="00CB0C59" w:rsidRDefault="007E532A" w:rsidP="009537FD">
      <w:pPr>
        <w:rPr>
          <w:rFonts w:ascii="Times New Roman" w:hAnsi="Times New Roman" w:cs="Times New Roman"/>
          <w:sz w:val="24"/>
          <w:szCs w:val="24"/>
          <w:lang w:eastAsia="hr-HR"/>
        </w:rPr>
      </w:pPr>
    </w:p>
    <w:p w14:paraId="413C1F3A" w14:textId="04E31F7D" w:rsidR="007E532A" w:rsidRPr="00CB0C59" w:rsidRDefault="007E532A" w:rsidP="00E63DC7">
      <w:pPr>
        <w:pStyle w:val="Heading3"/>
      </w:pPr>
      <w:bookmarkStart w:id="32" w:name="_Hlk99627573"/>
      <w:r w:rsidRPr="00CB0C59">
        <w:t xml:space="preserve">Uvjeti energetske učinkovitosti za kogeneracijska postrojenja na </w:t>
      </w:r>
      <w:r w:rsidR="00F11FB7" w:rsidRPr="00CB0C59">
        <w:t>obnovljive izvore energ</w:t>
      </w:r>
      <w:r w:rsidR="009B5683">
        <w:t>i</w:t>
      </w:r>
      <w:r w:rsidR="00F11FB7" w:rsidRPr="00CB0C59">
        <w:t>je</w:t>
      </w:r>
    </w:p>
    <w:bookmarkEnd w:id="32"/>
    <w:p w14:paraId="3A86D81A" w14:textId="42D134E7" w:rsidR="007E532A" w:rsidRPr="00CB0C59" w:rsidRDefault="007E532A" w:rsidP="00E63DC7">
      <w:pPr>
        <w:pStyle w:val="Heading3"/>
      </w:pPr>
      <w:r w:rsidRPr="00CB0C59">
        <w:t xml:space="preserve">Članak </w:t>
      </w:r>
      <w:r w:rsidR="006134F8" w:rsidRPr="00CB0C59">
        <w:t>2</w:t>
      </w:r>
      <w:r w:rsidR="009B5683">
        <w:t>4</w:t>
      </w:r>
      <w:r w:rsidRPr="00CB0C59">
        <w:t>.</w:t>
      </w:r>
    </w:p>
    <w:p w14:paraId="621D23BA"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(1) Povlašteni proizvođač koji je stekao status povlaštenog proizvođača za kogeneracijsko postrojenje, odnosno proizvodnu jedinicu na </w:t>
      </w:r>
      <w:r w:rsidR="00C34FC9" w:rsidRPr="00CB0C59">
        <w:rPr>
          <w:rFonts w:ascii="Times New Roman" w:eastAsia="Times New Roman" w:hAnsi="Times New Roman" w:cs="Times New Roman"/>
          <w:sz w:val="24"/>
          <w:szCs w:val="24"/>
          <w:lang w:eastAsia="hr-HR"/>
        </w:rPr>
        <w:t>obnovljive izvore energije</w:t>
      </w:r>
      <w:r w:rsidRPr="00CB0C59">
        <w:rPr>
          <w:rFonts w:ascii="Times New Roman" w:eastAsia="Times New Roman" w:hAnsi="Times New Roman" w:cs="Times New Roman"/>
          <w:sz w:val="24"/>
          <w:szCs w:val="24"/>
          <w:lang w:eastAsia="hr-HR"/>
        </w:rPr>
        <w:t xml:space="preserve"> dužan je tijekom važenja rješenja o stjecanju statusa povlaštenog proizvođača električne energije:</w:t>
      </w:r>
    </w:p>
    <w:p w14:paraId="12F07EF3" w14:textId="042236AC"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1. koristiti proizvedenu toplinsku energiju iz kogeneracijskog postrojenja, odnosno proizvodne jedinice</w:t>
      </w:r>
      <w:r w:rsidR="00BD0F23" w:rsidRPr="00CB0C59">
        <w:rPr>
          <w:rFonts w:ascii="Times New Roman" w:eastAsia="Times New Roman" w:hAnsi="Times New Roman" w:cs="Times New Roman"/>
          <w:sz w:val="24"/>
          <w:szCs w:val="24"/>
          <w:lang w:eastAsia="hr-HR"/>
        </w:rPr>
        <w:t xml:space="preserve"> </w:t>
      </w:r>
      <w:r w:rsidRPr="00CB0C59">
        <w:rPr>
          <w:rFonts w:ascii="Times New Roman" w:eastAsia="Times New Roman" w:hAnsi="Times New Roman" w:cs="Times New Roman"/>
          <w:sz w:val="24"/>
          <w:szCs w:val="24"/>
          <w:lang w:eastAsia="hr-HR"/>
        </w:rPr>
        <w:t xml:space="preserve">na koristan i učinkovit način, u skladu s uvjetima iz </w:t>
      </w:r>
      <w:r w:rsidR="002D3DED" w:rsidRPr="00CB0C59">
        <w:rPr>
          <w:rFonts w:ascii="Times New Roman" w:eastAsia="Times New Roman" w:hAnsi="Times New Roman" w:cs="Times New Roman"/>
          <w:sz w:val="24"/>
          <w:szCs w:val="24"/>
          <w:lang w:eastAsia="hr-HR"/>
        </w:rPr>
        <w:t>zakona koji uređuje obnovljive izvore energije i visokoučinkovitu kogeneraciju</w:t>
      </w:r>
      <w:r w:rsidR="00EC24EA" w:rsidRPr="00CB0C59">
        <w:rPr>
          <w:rFonts w:ascii="Times New Roman" w:eastAsia="Times New Roman" w:hAnsi="Times New Roman" w:cs="Times New Roman"/>
          <w:sz w:val="24"/>
          <w:szCs w:val="24"/>
          <w:lang w:eastAsia="hr-HR"/>
        </w:rPr>
        <w:t xml:space="preserve"> i </w:t>
      </w:r>
      <w:r w:rsidRPr="00CB0C59">
        <w:rPr>
          <w:rFonts w:ascii="Times New Roman" w:eastAsia="Times New Roman" w:hAnsi="Times New Roman" w:cs="Times New Roman"/>
          <w:sz w:val="24"/>
          <w:szCs w:val="24"/>
          <w:lang w:eastAsia="hr-HR"/>
        </w:rPr>
        <w:t>ove Uredbe</w:t>
      </w:r>
    </w:p>
    <w:p w14:paraId="2F42E4BA" w14:textId="77777777"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 imati, odnosno raspolagati građevinama i postrojenjima u kojima se koristi proizvedena toplinska energija i/ili osigurati isporuku toplinske energije drugim osobama tako da kogeneracijsko postrojenje, odnosno proizvodna jedinica s povezanim toplinskim sustavom, može postići ukupnu godišnju energetsku učinkovitost u kalendarskoj godini od najmanje 50%.</w:t>
      </w:r>
    </w:p>
    <w:p w14:paraId="344D931B" w14:textId="78C92E4B"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(2) Postupak određivanja ukupne godišnje energetske učinkovitosti iz stavka 1. ovoga članka </w:t>
      </w:r>
      <w:r w:rsidR="00C34FC9" w:rsidRPr="00CB0C59">
        <w:rPr>
          <w:rFonts w:ascii="Times New Roman" w:eastAsia="Times New Roman" w:hAnsi="Times New Roman" w:cs="Times New Roman"/>
          <w:bCs/>
          <w:sz w:val="24"/>
          <w:szCs w:val="24"/>
          <w:lang w:eastAsia="hr-HR"/>
        </w:rPr>
        <w:t xml:space="preserve">utvrđen je u Prilogu </w:t>
      </w:r>
      <w:r w:rsidR="00545EAC" w:rsidRPr="00CB0C59">
        <w:rPr>
          <w:rFonts w:ascii="Times New Roman" w:eastAsia="Times New Roman" w:hAnsi="Times New Roman" w:cs="Times New Roman"/>
          <w:bCs/>
          <w:sz w:val="24"/>
          <w:szCs w:val="24"/>
          <w:lang w:eastAsia="hr-HR"/>
        </w:rPr>
        <w:t xml:space="preserve">I </w:t>
      </w:r>
      <w:r w:rsidRPr="00CB0C59">
        <w:rPr>
          <w:rFonts w:ascii="Times New Roman" w:eastAsia="Times New Roman" w:hAnsi="Times New Roman" w:cs="Times New Roman"/>
          <w:bCs/>
          <w:sz w:val="24"/>
          <w:szCs w:val="24"/>
          <w:lang w:eastAsia="hr-HR"/>
        </w:rPr>
        <w:t xml:space="preserve"> koji je sastavni dio ove Uredbe</w:t>
      </w:r>
      <w:r w:rsidRPr="00CB0C59">
        <w:rPr>
          <w:rFonts w:ascii="Times New Roman" w:eastAsia="Times New Roman" w:hAnsi="Times New Roman" w:cs="Times New Roman"/>
          <w:sz w:val="24"/>
          <w:szCs w:val="24"/>
          <w:lang w:eastAsia="hr-HR"/>
        </w:rPr>
        <w:t>.</w:t>
      </w:r>
    </w:p>
    <w:p w14:paraId="1F113CFD"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r w:rsidR="00BB1592" w:rsidRPr="00CB0C59">
        <w:rPr>
          <w:rFonts w:ascii="Times New Roman" w:eastAsia="Times New Roman" w:hAnsi="Times New Roman" w:cs="Times New Roman"/>
          <w:sz w:val="24"/>
          <w:szCs w:val="24"/>
          <w:lang w:eastAsia="hr-HR"/>
        </w:rPr>
        <w:t>3</w:t>
      </w:r>
      <w:r w:rsidRPr="00CB0C59">
        <w:rPr>
          <w:rFonts w:ascii="Times New Roman" w:eastAsia="Times New Roman" w:hAnsi="Times New Roman" w:cs="Times New Roman"/>
          <w:sz w:val="24"/>
          <w:szCs w:val="24"/>
          <w:lang w:eastAsia="hr-HR"/>
        </w:rPr>
        <w:t xml:space="preserve">) </w:t>
      </w:r>
      <w:r w:rsidR="00BB1592" w:rsidRPr="00CB0C59">
        <w:rPr>
          <w:rFonts w:ascii="Times New Roman" w:eastAsia="Times New Roman" w:hAnsi="Times New Roman" w:cs="Times New Roman"/>
          <w:sz w:val="24"/>
          <w:szCs w:val="24"/>
          <w:lang w:eastAsia="hr-HR"/>
        </w:rPr>
        <w:t>N</w:t>
      </w:r>
      <w:r w:rsidRPr="00CB0C59">
        <w:rPr>
          <w:rFonts w:ascii="Times New Roman" w:eastAsia="Times New Roman" w:hAnsi="Times New Roman" w:cs="Times New Roman"/>
          <w:sz w:val="24"/>
          <w:szCs w:val="24"/>
          <w:lang w:eastAsia="hr-HR"/>
        </w:rPr>
        <w:t>a određivanje ukupne godišnje učinkovitosti postrojenja na odgovarajući način se primjenjuju ostale odredbe ove Uredbe.</w:t>
      </w:r>
    </w:p>
    <w:p w14:paraId="735D8901"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r w:rsidR="00F14749" w:rsidRPr="00CB0C59">
        <w:rPr>
          <w:rFonts w:ascii="Times New Roman" w:eastAsia="Times New Roman" w:hAnsi="Times New Roman" w:cs="Times New Roman"/>
          <w:sz w:val="24"/>
          <w:szCs w:val="24"/>
          <w:lang w:eastAsia="hr-HR"/>
        </w:rPr>
        <w:t>4</w:t>
      </w:r>
      <w:r w:rsidRPr="00CB0C59">
        <w:rPr>
          <w:rFonts w:ascii="Times New Roman" w:eastAsia="Times New Roman" w:hAnsi="Times New Roman" w:cs="Times New Roman"/>
          <w:sz w:val="24"/>
          <w:szCs w:val="24"/>
          <w:lang w:eastAsia="hr-HR"/>
        </w:rPr>
        <w:t>) Iznimno od stavka 1. ovoga članka,</w:t>
      </w:r>
      <w:r w:rsidR="00BD0F23" w:rsidRPr="00CB0C59">
        <w:rPr>
          <w:rFonts w:ascii="Times New Roman" w:eastAsia="Times New Roman" w:hAnsi="Times New Roman" w:cs="Times New Roman"/>
          <w:sz w:val="24"/>
          <w:szCs w:val="24"/>
          <w:lang w:eastAsia="hr-HR"/>
        </w:rPr>
        <w:t xml:space="preserve"> </w:t>
      </w:r>
      <w:r w:rsidRPr="00CB0C59">
        <w:rPr>
          <w:rFonts w:ascii="Times New Roman" w:eastAsia="Times New Roman" w:hAnsi="Times New Roman" w:cs="Times New Roman"/>
          <w:sz w:val="24"/>
          <w:szCs w:val="24"/>
          <w:lang w:eastAsia="hr-HR"/>
        </w:rPr>
        <w:t>uvjet iz stavka 1. ovoga članka ne primjenjuje se u slučaju:</w:t>
      </w:r>
    </w:p>
    <w:p w14:paraId="665DD60F" w14:textId="2F9820F4"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lastRenderedPageBreak/>
        <w:t>1. proizvodnih postrojenja snage do uključivo 50 kW</w:t>
      </w:r>
    </w:p>
    <w:p w14:paraId="38E9F077" w14:textId="77777777"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 elektrana na deponijski plin i/ili plin iz postrojenja za pročišćavanje otpadnih voda</w:t>
      </w:r>
      <w:r w:rsidR="00653390" w:rsidRPr="00CB0C59">
        <w:rPr>
          <w:rFonts w:ascii="Times New Roman" w:eastAsia="Times New Roman" w:hAnsi="Times New Roman" w:cs="Times New Roman"/>
          <w:sz w:val="24"/>
          <w:szCs w:val="24"/>
          <w:lang w:eastAsia="hr-HR"/>
        </w:rPr>
        <w:t>.</w:t>
      </w:r>
    </w:p>
    <w:p w14:paraId="01BAD81B" w14:textId="77777777" w:rsidR="00C71099" w:rsidRPr="00CB0C59" w:rsidRDefault="00C71099" w:rsidP="00C71099">
      <w:pPr>
        <w:spacing w:after="240" w:line="240" w:lineRule="auto"/>
        <w:jc w:val="both"/>
        <w:outlineLvl w:val="2"/>
        <w:rPr>
          <w:rFonts w:ascii="Times New Roman" w:eastAsia="Times New Roman" w:hAnsi="Times New Roman" w:cs="Times New Roman"/>
          <w:bCs/>
          <w:sz w:val="24"/>
          <w:szCs w:val="24"/>
          <w:lang w:eastAsia="hr-HR"/>
        </w:rPr>
      </w:pPr>
    </w:p>
    <w:p w14:paraId="7801333C" w14:textId="10D71CD4" w:rsidR="00C71099" w:rsidRPr="00CB0C59" w:rsidRDefault="00C71099" w:rsidP="00C71099">
      <w:pPr>
        <w:pStyle w:val="Heading3"/>
      </w:pPr>
      <w:bookmarkStart w:id="33" w:name="_Hlk99627641"/>
      <w:r w:rsidRPr="00CB0C59">
        <w:t xml:space="preserve">Primjena Odluke </w:t>
      </w:r>
      <w:r w:rsidR="00CE531F">
        <w:t>Europske k</w:t>
      </w:r>
      <w:r w:rsidRPr="00CB0C59">
        <w:t xml:space="preserve">omisije </w:t>
      </w:r>
    </w:p>
    <w:p w14:paraId="6117842D" w14:textId="2E1D7CDC" w:rsidR="00C71099" w:rsidRPr="00CB0C59" w:rsidRDefault="00C71099" w:rsidP="00C71099">
      <w:pPr>
        <w:pStyle w:val="Heading3"/>
      </w:pPr>
      <w:r w:rsidRPr="00CB0C59">
        <w:t xml:space="preserve">Članak </w:t>
      </w:r>
      <w:r w:rsidR="006134F8" w:rsidRPr="00CB0C59">
        <w:t>2</w:t>
      </w:r>
      <w:r w:rsidR="003E2FDB">
        <w:t>5</w:t>
      </w:r>
      <w:r w:rsidRPr="00CB0C59">
        <w:t>.</w:t>
      </w:r>
    </w:p>
    <w:p w14:paraId="5E369B2C" w14:textId="77777777" w:rsidR="00C71099" w:rsidRPr="00CB0C59" w:rsidRDefault="00C71099" w:rsidP="00C71099">
      <w:pPr>
        <w:pStyle w:val="t-9-8"/>
        <w:spacing w:before="0" w:beforeAutospacing="0" w:after="240" w:afterAutospacing="0"/>
        <w:jc w:val="both"/>
        <w:rPr>
          <w:rFonts w:eastAsiaTheme="minorHAnsi"/>
          <w:lang w:eastAsia="en-US"/>
        </w:rPr>
      </w:pPr>
      <w:r w:rsidRPr="00CB0C59">
        <w:rPr>
          <w:rFonts w:eastAsiaTheme="minorHAnsi"/>
          <w:lang w:eastAsia="en-US"/>
        </w:rPr>
        <w:t>U slučaju dvojbi oko primjene odredbi ove Uredbe vezanih za korisnu toplinu i uvjete učinkovitosti</w:t>
      </w:r>
      <w:bookmarkEnd w:id="33"/>
      <w:r w:rsidRPr="00CB0C59">
        <w:rPr>
          <w:rFonts w:eastAsiaTheme="minorHAnsi"/>
          <w:lang w:eastAsia="en-US"/>
        </w:rPr>
        <w:t xml:space="preserve">, primjenjuje se Odluka </w:t>
      </w:r>
      <w:bookmarkStart w:id="34" w:name="_Hlk99627695"/>
      <w:r w:rsidRPr="00CB0C59">
        <w:rPr>
          <w:rFonts w:eastAsiaTheme="minorHAnsi"/>
          <w:lang w:eastAsia="en-US"/>
        </w:rPr>
        <w:t>Komisije od 19. studenoga 2008. o uspostavljanju detaljnih smjernica za provedbu i primjenu Priloga II. Direktivi 2004/8/EZ Europskog parlamenta i Vijeća (priopćena pod brojem dokumenta C(2008) 7294) (Tekst značajan za EGP) (2008/952/EZ)</w:t>
      </w:r>
      <w:bookmarkEnd w:id="34"/>
      <w:r w:rsidRPr="00CB0C59">
        <w:rPr>
          <w:rFonts w:eastAsiaTheme="minorHAnsi"/>
          <w:lang w:eastAsia="en-US"/>
        </w:rPr>
        <w:t>.</w:t>
      </w:r>
    </w:p>
    <w:p w14:paraId="6FEBC53E" w14:textId="77777777" w:rsidR="007E532A" w:rsidRPr="00CB0C59" w:rsidRDefault="007E532A" w:rsidP="009537FD">
      <w:pPr>
        <w:rPr>
          <w:rFonts w:ascii="Times New Roman" w:hAnsi="Times New Roman" w:cs="Times New Roman"/>
          <w:sz w:val="24"/>
          <w:szCs w:val="24"/>
          <w:lang w:eastAsia="hr-HR"/>
        </w:rPr>
      </w:pPr>
    </w:p>
    <w:p w14:paraId="48EF338E" w14:textId="77777777" w:rsidR="00BD0F23" w:rsidRPr="00CB0C59" w:rsidRDefault="00BD0F23" w:rsidP="007E532A">
      <w:pPr>
        <w:spacing w:after="240" w:line="240" w:lineRule="auto"/>
        <w:jc w:val="center"/>
        <w:outlineLvl w:val="1"/>
        <w:rPr>
          <w:rFonts w:ascii="Times New Roman" w:eastAsia="Times New Roman" w:hAnsi="Times New Roman" w:cs="Times New Roman"/>
          <w:b/>
          <w:bCs/>
          <w:sz w:val="24"/>
          <w:szCs w:val="24"/>
          <w:lang w:eastAsia="hr-HR"/>
        </w:rPr>
      </w:pPr>
    </w:p>
    <w:p w14:paraId="1B99ACA0" w14:textId="77777777" w:rsidR="007E532A" w:rsidRPr="00CB0C59" w:rsidRDefault="007E532A" w:rsidP="00E63DC7">
      <w:pPr>
        <w:pStyle w:val="Heading3"/>
      </w:pPr>
      <w:bookmarkStart w:id="35" w:name="_Hlk99627758"/>
      <w:r w:rsidRPr="00CB0C59">
        <w:t>Uvjeti korištenja otpada</w:t>
      </w:r>
    </w:p>
    <w:bookmarkEnd w:id="35"/>
    <w:p w14:paraId="71802806" w14:textId="44D7FB67" w:rsidR="007E532A" w:rsidRPr="00CB0C59" w:rsidRDefault="007E532A" w:rsidP="00E63DC7">
      <w:pPr>
        <w:pStyle w:val="Heading3"/>
      </w:pPr>
      <w:r w:rsidRPr="00CB0C59">
        <w:t xml:space="preserve">Članak </w:t>
      </w:r>
      <w:r w:rsidR="000664A1" w:rsidRPr="00CB0C59">
        <w:t>2</w:t>
      </w:r>
      <w:r w:rsidR="003E2FDB">
        <w:t>6</w:t>
      </w:r>
      <w:r w:rsidRPr="00CB0C59">
        <w:t>.</w:t>
      </w:r>
    </w:p>
    <w:p w14:paraId="33B9D3E0" w14:textId="78A0618F" w:rsidR="00012980" w:rsidRPr="00CB0C59" w:rsidRDefault="00012980" w:rsidP="00012980">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(1) Elektroenergetski subjekt ili druga pravna ili fizička osoba može steći status povlaštenog proizvođača električne energije za proizvodno postrojenje ili proizvodnu jedinicu koje koristi otpad te ostvarivati prava koja iz tog statusa proizlaze, ako su ishođeni potrebni akti, odnosno ispunjeni uvjeti prema propisima kojima se uređuje gospodarenje otpadom, na temelju kojih se u proizvodnom postrojenju može koristiti određene vrste otpada za energetsku uporabu. </w:t>
      </w:r>
    </w:p>
    <w:p w14:paraId="7B020686" w14:textId="663BAF42" w:rsidR="00012980" w:rsidRPr="00CB0C59" w:rsidRDefault="00012980" w:rsidP="00012980">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(2) Ako je dozvolom za gospodarenje otpadom određeno korištenje toplinske energije u korisne svrhe, a dozvolom nisu određeni uvjeti korištenja toplinske energije u korisne svrhe, tada se na odgovarajući način primjenjuju uvjeti iz </w:t>
      </w:r>
      <w:r w:rsidRPr="00873960">
        <w:rPr>
          <w:rFonts w:ascii="Times New Roman" w:eastAsia="Times New Roman" w:hAnsi="Times New Roman" w:cs="Times New Roman"/>
          <w:sz w:val="24"/>
          <w:szCs w:val="24"/>
          <w:lang w:eastAsia="hr-HR"/>
        </w:rPr>
        <w:t xml:space="preserve">članaka </w:t>
      </w:r>
      <w:r w:rsidR="00873960" w:rsidRPr="00873960">
        <w:rPr>
          <w:rFonts w:ascii="Times New Roman" w:eastAsia="Times New Roman" w:hAnsi="Times New Roman" w:cs="Times New Roman"/>
          <w:sz w:val="24"/>
          <w:szCs w:val="24"/>
          <w:lang w:eastAsia="hr-HR"/>
        </w:rPr>
        <w:t>18., 19., 20. i 21</w:t>
      </w:r>
      <w:r w:rsidRPr="00873960">
        <w:rPr>
          <w:rFonts w:ascii="Times New Roman" w:eastAsia="Times New Roman" w:hAnsi="Times New Roman" w:cs="Times New Roman"/>
          <w:sz w:val="24"/>
          <w:szCs w:val="24"/>
          <w:lang w:eastAsia="hr-HR"/>
        </w:rPr>
        <w:t>. o</w:t>
      </w:r>
      <w:r w:rsidRPr="00CB0C59">
        <w:rPr>
          <w:rFonts w:ascii="Times New Roman" w:eastAsia="Times New Roman" w:hAnsi="Times New Roman" w:cs="Times New Roman"/>
          <w:sz w:val="24"/>
          <w:szCs w:val="24"/>
          <w:lang w:eastAsia="hr-HR"/>
        </w:rPr>
        <w:t xml:space="preserve">ve Uredbe. </w:t>
      </w:r>
    </w:p>
    <w:p w14:paraId="17C12DD4" w14:textId="77662EFC" w:rsidR="00012980" w:rsidRPr="00CB0C59" w:rsidRDefault="00012980" w:rsidP="00012980">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(3) Povlašteni proizvođač može ostvarivati pravo na </w:t>
      </w:r>
      <w:r w:rsidR="00F75F66" w:rsidRPr="00CB0C59">
        <w:rPr>
          <w:rFonts w:ascii="Times New Roman" w:eastAsia="Times New Roman" w:hAnsi="Times New Roman" w:cs="Times New Roman"/>
          <w:sz w:val="24"/>
          <w:szCs w:val="24"/>
          <w:lang w:eastAsia="hr-HR"/>
        </w:rPr>
        <w:t xml:space="preserve">državnu </w:t>
      </w:r>
      <w:r w:rsidRPr="00CB0C59">
        <w:rPr>
          <w:rFonts w:ascii="Times New Roman" w:eastAsia="Times New Roman" w:hAnsi="Times New Roman" w:cs="Times New Roman"/>
          <w:sz w:val="24"/>
          <w:szCs w:val="24"/>
          <w:lang w:eastAsia="hr-HR"/>
        </w:rPr>
        <w:t xml:space="preserve">potporu u skladu sa </w:t>
      </w:r>
      <w:r w:rsidR="002D3DED" w:rsidRPr="00CB0C59">
        <w:rPr>
          <w:rFonts w:ascii="Times New Roman" w:eastAsia="Times New Roman" w:hAnsi="Times New Roman" w:cs="Times New Roman"/>
          <w:sz w:val="24"/>
          <w:szCs w:val="24"/>
          <w:lang w:eastAsia="hr-HR"/>
        </w:rPr>
        <w:t>zakonom koji uređuje obnovljive izvore energije i visokoučinkovitu kogeneraciju</w:t>
      </w:r>
      <w:r w:rsidR="00F75F66" w:rsidRPr="00CB0C59">
        <w:rPr>
          <w:rFonts w:ascii="Times New Roman" w:eastAsia="Times New Roman" w:hAnsi="Times New Roman" w:cs="Times New Roman"/>
          <w:sz w:val="24"/>
          <w:szCs w:val="24"/>
          <w:lang w:eastAsia="hr-HR"/>
        </w:rPr>
        <w:t xml:space="preserve"> ako su ispunjene obveze odvojenog prikupljanja</w:t>
      </w:r>
      <w:r w:rsidR="005A6C3E" w:rsidRPr="00CB0C59">
        <w:rPr>
          <w:rFonts w:ascii="Times New Roman" w:eastAsia="Times New Roman" w:hAnsi="Times New Roman" w:cs="Times New Roman"/>
          <w:sz w:val="24"/>
          <w:szCs w:val="24"/>
          <w:lang w:eastAsia="hr-HR"/>
        </w:rPr>
        <w:t xml:space="preserve"> propisane Direktivom 2008/98/EZ Europskog parlamenta i Vijeća od 19. studenoga 2008. o otpadu i stavljanju izvan snage određenih direktiva, te </w:t>
      </w:r>
      <w:r w:rsidRPr="00CB0C59">
        <w:rPr>
          <w:rFonts w:ascii="Times New Roman" w:eastAsia="Times New Roman" w:hAnsi="Times New Roman" w:cs="Times New Roman"/>
          <w:sz w:val="24"/>
          <w:szCs w:val="24"/>
          <w:lang w:eastAsia="hr-HR"/>
        </w:rPr>
        <w:t xml:space="preserve">ako su uz uvjete iz stavka 2. ovoga članka ispunjeni i sljedeći dodatni uvjeti: </w:t>
      </w:r>
    </w:p>
    <w:p w14:paraId="6907EE43" w14:textId="7A34FA84" w:rsidR="00012980" w:rsidRPr="00CB0C59" w:rsidRDefault="00012980" w:rsidP="00012980">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1. u proizvodnom postrojenju, odnosno proizvodnoj jedinici koristi se biorazgradivi otpad u skladu s uvjetima i s dopuštenim vrstama otpada </w:t>
      </w:r>
      <w:r w:rsidR="00876022">
        <w:rPr>
          <w:rFonts w:ascii="Times New Roman" w:eastAsia="Times New Roman" w:hAnsi="Times New Roman" w:cs="Times New Roman"/>
          <w:sz w:val="24"/>
          <w:szCs w:val="24"/>
          <w:lang w:eastAsia="hr-HR"/>
        </w:rPr>
        <w:t>sukladno katalogu otpada</w:t>
      </w:r>
      <w:r w:rsidRPr="00CB0C59">
        <w:rPr>
          <w:rFonts w:ascii="Times New Roman" w:eastAsia="Times New Roman" w:hAnsi="Times New Roman" w:cs="Times New Roman"/>
          <w:sz w:val="24"/>
          <w:szCs w:val="24"/>
          <w:lang w:eastAsia="hr-HR"/>
        </w:rPr>
        <w:t xml:space="preserve"> </w:t>
      </w:r>
    </w:p>
    <w:p w14:paraId="704C6EC8" w14:textId="5D7B9DE6" w:rsidR="00012980" w:rsidRPr="00BC6926" w:rsidRDefault="00012980" w:rsidP="00BC6926">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2. u proizvodnom postrojenju, odnosno proizvodnoj jedinici suspaljuje se otpad koji nije </w:t>
      </w:r>
      <w:r w:rsidRPr="00BC6926">
        <w:rPr>
          <w:rFonts w:ascii="Times New Roman" w:eastAsia="Times New Roman" w:hAnsi="Times New Roman" w:cs="Times New Roman"/>
          <w:sz w:val="24"/>
          <w:szCs w:val="24"/>
          <w:lang w:eastAsia="hr-HR"/>
        </w:rPr>
        <w:t xml:space="preserve">biorazgradiv prema uvjetima i do dopuštenih količina po vrstama otpada </w:t>
      </w:r>
      <w:r w:rsidR="00876022">
        <w:rPr>
          <w:rFonts w:ascii="Times New Roman" w:eastAsia="Times New Roman" w:hAnsi="Times New Roman" w:cs="Times New Roman"/>
          <w:sz w:val="24"/>
          <w:szCs w:val="24"/>
          <w:lang w:eastAsia="hr-HR"/>
        </w:rPr>
        <w:t>sukladno katalogu otpada</w:t>
      </w:r>
      <w:r w:rsidR="00A727DE">
        <w:rPr>
          <w:rFonts w:ascii="Times New Roman" w:eastAsia="Times New Roman" w:hAnsi="Times New Roman" w:cs="Times New Roman"/>
          <w:sz w:val="24"/>
          <w:szCs w:val="24"/>
          <w:lang w:eastAsia="hr-HR"/>
        </w:rPr>
        <w:t>.</w:t>
      </w:r>
      <w:r w:rsidRPr="00BC6926">
        <w:rPr>
          <w:rFonts w:ascii="Times New Roman" w:eastAsia="Times New Roman" w:hAnsi="Times New Roman" w:cs="Times New Roman"/>
          <w:sz w:val="24"/>
          <w:szCs w:val="24"/>
          <w:lang w:eastAsia="hr-HR"/>
        </w:rPr>
        <w:t xml:space="preserve"> </w:t>
      </w:r>
    </w:p>
    <w:p w14:paraId="3F42E4D2" w14:textId="1944C050" w:rsidR="00012980" w:rsidRPr="00BC6926" w:rsidRDefault="00012980" w:rsidP="00BC6926">
      <w:pPr>
        <w:spacing w:after="240" w:line="240" w:lineRule="auto"/>
        <w:jc w:val="both"/>
        <w:rPr>
          <w:rFonts w:ascii="Times New Roman" w:eastAsia="Times New Roman" w:hAnsi="Times New Roman" w:cs="Times New Roman"/>
          <w:sz w:val="24"/>
          <w:szCs w:val="24"/>
          <w:lang w:eastAsia="hr-HR"/>
        </w:rPr>
      </w:pPr>
      <w:r w:rsidRPr="00BC6926">
        <w:rPr>
          <w:rFonts w:ascii="Times New Roman" w:eastAsia="Times New Roman" w:hAnsi="Times New Roman" w:cs="Times New Roman"/>
          <w:sz w:val="24"/>
          <w:szCs w:val="24"/>
          <w:lang w:eastAsia="hr-HR"/>
        </w:rPr>
        <w:t xml:space="preserve">(4) </w:t>
      </w:r>
      <w:r w:rsidR="000664A1" w:rsidRPr="00BC6926">
        <w:rPr>
          <w:rFonts w:ascii="Times New Roman" w:eastAsia="Times New Roman" w:hAnsi="Times New Roman" w:cs="Times New Roman"/>
          <w:sz w:val="24"/>
          <w:szCs w:val="24"/>
          <w:lang w:eastAsia="hr-HR"/>
        </w:rPr>
        <w:t xml:space="preserve">Ako </w:t>
      </w:r>
      <w:r w:rsidRPr="00BC6926">
        <w:rPr>
          <w:rFonts w:ascii="Times New Roman" w:eastAsia="Times New Roman" w:hAnsi="Times New Roman" w:cs="Times New Roman"/>
          <w:sz w:val="24"/>
          <w:szCs w:val="24"/>
          <w:lang w:eastAsia="hr-HR"/>
        </w:rPr>
        <w:t xml:space="preserve">se koristi otpad kao sirovina za proizvodno postrojenje, povlašteni proizvođač mora ispunjavati sve uvjete definirane </w:t>
      </w:r>
      <w:r w:rsidR="00645581" w:rsidRPr="00BC6926">
        <w:rPr>
          <w:rFonts w:ascii="Times New Roman" w:eastAsia="Times New Roman" w:hAnsi="Times New Roman" w:cs="Times New Roman"/>
          <w:sz w:val="24"/>
          <w:szCs w:val="24"/>
          <w:lang w:eastAsia="hr-HR"/>
        </w:rPr>
        <w:t>zakonom kojim je uređeno održivo gospodarenje otpadom</w:t>
      </w:r>
      <w:r w:rsidRPr="00BC6926">
        <w:rPr>
          <w:rFonts w:ascii="Times New Roman" w:eastAsia="Times New Roman" w:hAnsi="Times New Roman" w:cs="Times New Roman"/>
          <w:sz w:val="24"/>
          <w:szCs w:val="24"/>
          <w:lang w:eastAsia="hr-HR"/>
        </w:rPr>
        <w:t>:</w:t>
      </w:r>
    </w:p>
    <w:p w14:paraId="04511101" w14:textId="1C6B44A8" w:rsidR="00012980" w:rsidRPr="00BC6926" w:rsidRDefault="00012980" w:rsidP="00BC6926">
      <w:pPr>
        <w:pStyle w:val="ListParagraph"/>
        <w:numPr>
          <w:ilvl w:val="0"/>
          <w:numId w:val="30"/>
        </w:numPr>
        <w:spacing w:after="240" w:line="240" w:lineRule="auto"/>
        <w:jc w:val="both"/>
        <w:rPr>
          <w:rFonts w:ascii="Times New Roman" w:eastAsia="Times New Roman" w:hAnsi="Times New Roman" w:cs="Times New Roman"/>
          <w:sz w:val="24"/>
          <w:szCs w:val="24"/>
          <w:lang w:eastAsia="hr-HR"/>
        </w:rPr>
      </w:pPr>
      <w:r w:rsidRPr="00BC6926">
        <w:rPr>
          <w:rFonts w:ascii="Times New Roman" w:eastAsia="Times New Roman" w:hAnsi="Times New Roman" w:cs="Times New Roman"/>
          <w:sz w:val="24"/>
          <w:szCs w:val="24"/>
          <w:lang w:eastAsia="hr-HR"/>
        </w:rPr>
        <w:t xml:space="preserve">mora uvažavati red prvenstva gospodarenja otpadom (otpad je moguće energetski oporabiti </w:t>
      </w:r>
      <w:r w:rsidR="008B273E" w:rsidRPr="00BC6926">
        <w:rPr>
          <w:rFonts w:ascii="Times New Roman" w:eastAsia="Times New Roman" w:hAnsi="Times New Roman" w:cs="Times New Roman"/>
          <w:sz w:val="24"/>
          <w:szCs w:val="24"/>
          <w:lang w:eastAsia="hr-HR"/>
        </w:rPr>
        <w:t>ako</w:t>
      </w:r>
      <w:r w:rsidRPr="00BC6926">
        <w:rPr>
          <w:rFonts w:ascii="Times New Roman" w:eastAsia="Times New Roman" w:hAnsi="Times New Roman" w:cs="Times New Roman"/>
          <w:sz w:val="24"/>
          <w:szCs w:val="24"/>
          <w:lang w:eastAsia="hr-HR"/>
        </w:rPr>
        <w:t xml:space="preserve"> nije moguća druga primjena, u hijerarhiji gospodarenja otpadom)</w:t>
      </w:r>
    </w:p>
    <w:p w14:paraId="3505F622" w14:textId="3548FB31" w:rsidR="00012980" w:rsidRPr="00BC6926" w:rsidRDefault="00012980" w:rsidP="00BC6926">
      <w:pPr>
        <w:pStyle w:val="ListParagraph"/>
        <w:numPr>
          <w:ilvl w:val="0"/>
          <w:numId w:val="30"/>
        </w:numPr>
        <w:spacing w:after="240" w:line="240" w:lineRule="auto"/>
        <w:jc w:val="both"/>
        <w:rPr>
          <w:rFonts w:ascii="Times New Roman" w:eastAsia="Times New Roman" w:hAnsi="Times New Roman" w:cs="Times New Roman"/>
          <w:sz w:val="24"/>
          <w:szCs w:val="24"/>
          <w:lang w:eastAsia="hr-HR"/>
        </w:rPr>
      </w:pPr>
      <w:r w:rsidRPr="00BC6926">
        <w:rPr>
          <w:rFonts w:ascii="Times New Roman" w:eastAsia="Times New Roman" w:hAnsi="Times New Roman" w:cs="Times New Roman"/>
          <w:sz w:val="24"/>
          <w:szCs w:val="24"/>
          <w:lang w:eastAsia="hr-HR"/>
        </w:rPr>
        <w:lastRenderedPageBreak/>
        <w:t>ima obvezu ishođenja dozvole o gospodarenju otpadom i upisa u Očevidnik sakupljača i oporabitelja i Evidenciju posrednika otpadom</w:t>
      </w:r>
      <w:r w:rsidR="002D3DED" w:rsidRPr="00BC6926">
        <w:rPr>
          <w:rFonts w:ascii="Times New Roman" w:eastAsia="Times New Roman" w:hAnsi="Times New Roman" w:cs="Times New Roman"/>
          <w:sz w:val="24"/>
          <w:szCs w:val="24"/>
          <w:lang w:eastAsia="hr-HR"/>
        </w:rPr>
        <w:t>.</w:t>
      </w:r>
    </w:p>
    <w:p w14:paraId="5F2D157F" w14:textId="324CC481" w:rsidR="00D34003" w:rsidRPr="00BC6926" w:rsidRDefault="00D34003" w:rsidP="00BC6926">
      <w:pPr>
        <w:jc w:val="both"/>
        <w:rPr>
          <w:rFonts w:ascii="Times New Roman" w:hAnsi="Times New Roman" w:cs="Times New Roman"/>
          <w:sz w:val="24"/>
          <w:szCs w:val="24"/>
        </w:rPr>
      </w:pPr>
      <w:r w:rsidRPr="00BC6926">
        <w:rPr>
          <w:rFonts w:ascii="Times New Roman" w:eastAsia="Times New Roman" w:hAnsi="Times New Roman" w:cs="Times New Roman"/>
          <w:sz w:val="24"/>
          <w:szCs w:val="24"/>
          <w:lang w:eastAsia="hr-HR"/>
        </w:rPr>
        <w:t xml:space="preserve">(5) </w:t>
      </w:r>
      <w:r w:rsidRPr="00BC6926">
        <w:rPr>
          <w:rFonts w:ascii="Times New Roman" w:hAnsi="Times New Roman" w:cs="Times New Roman"/>
          <w:sz w:val="24"/>
          <w:szCs w:val="24"/>
        </w:rPr>
        <w:t>U slučaju kada se energetska oporaba u proizvodnom postrojenju obavlja temeljem izdane dozvole za gospodarenje otpadom, može se koristiti otpad na način i prema uvjetima iz izdane dozvole.</w:t>
      </w:r>
    </w:p>
    <w:p w14:paraId="5FE838EC" w14:textId="660E754F" w:rsidR="00D34003" w:rsidRPr="00BC6926" w:rsidRDefault="00156DA4" w:rsidP="00BC6926">
      <w:pPr>
        <w:jc w:val="both"/>
        <w:rPr>
          <w:rFonts w:ascii="Times New Roman" w:hAnsi="Times New Roman" w:cs="Times New Roman"/>
          <w:sz w:val="24"/>
          <w:szCs w:val="24"/>
        </w:rPr>
      </w:pPr>
      <w:r w:rsidRPr="00BC6926">
        <w:rPr>
          <w:rFonts w:ascii="Times New Roman" w:hAnsi="Times New Roman" w:cs="Times New Roman"/>
          <w:sz w:val="24"/>
          <w:szCs w:val="24"/>
        </w:rPr>
        <w:t xml:space="preserve">(6) </w:t>
      </w:r>
      <w:r w:rsidR="00D34003" w:rsidRPr="00BC6926">
        <w:rPr>
          <w:rFonts w:ascii="Times New Roman" w:hAnsi="Times New Roman" w:cs="Times New Roman"/>
          <w:sz w:val="24"/>
          <w:szCs w:val="24"/>
        </w:rPr>
        <w:t xml:space="preserve">U slučaju kada se energetska oporaba u proizvodnom postrojenju obavlja temeljem upisa u Očevidnik energetskih oporabitelja određenog otpada, dopušteno je koristiti otpad prema uvjetima koje određuje </w:t>
      </w:r>
      <w:r w:rsidRPr="00BC6926">
        <w:rPr>
          <w:rFonts w:ascii="Times New Roman" w:hAnsi="Times New Roman" w:cs="Times New Roman"/>
          <w:sz w:val="24"/>
          <w:szCs w:val="24"/>
        </w:rPr>
        <w:t>z</w:t>
      </w:r>
      <w:r w:rsidR="00D34003" w:rsidRPr="00BC6926">
        <w:rPr>
          <w:rFonts w:ascii="Times New Roman" w:hAnsi="Times New Roman" w:cs="Times New Roman"/>
          <w:sz w:val="24"/>
          <w:szCs w:val="24"/>
        </w:rPr>
        <w:t xml:space="preserve">akon </w:t>
      </w:r>
      <w:r w:rsidRPr="00BC6926">
        <w:rPr>
          <w:rFonts w:ascii="Times New Roman" w:hAnsi="Times New Roman" w:cs="Times New Roman"/>
          <w:sz w:val="24"/>
          <w:szCs w:val="24"/>
        </w:rPr>
        <w:t xml:space="preserve">koji uređuje </w:t>
      </w:r>
      <w:r w:rsidR="00D34003" w:rsidRPr="00BC6926">
        <w:rPr>
          <w:rFonts w:ascii="Times New Roman" w:hAnsi="Times New Roman" w:cs="Times New Roman"/>
          <w:sz w:val="24"/>
          <w:szCs w:val="24"/>
        </w:rPr>
        <w:t>održivo gospodarenj</w:t>
      </w:r>
      <w:r w:rsidRPr="00BC6926">
        <w:rPr>
          <w:rFonts w:ascii="Times New Roman" w:hAnsi="Times New Roman" w:cs="Times New Roman"/>
          <w:sz w:val="24"/>
          <w:szCs w:val="24"/>
        </w:rPr>
        <w:t>e</w:t>
      </w:r>
      <w:r w:rsidR="00D34003" w:rsidRPr="00BC6926">
        <w:rPr>
          <w:rFonts w:ascii="Times New Roman" w:hAnsi="Times New Roman" w:cs="Times New Roman"/>
          <w:sz w:val="24"/>
          <w:szCs w:val="24"/>
        </w:rPr>
        <w:t xml:space="preserve"> otpadom.</w:t>
      </w:r>
    </w:p>
    <w:p w14:paraId="26162C48" w14:textId="27745AA3" w:rsidR="007E532A" w:rsidRPr="00CB0C59" w:rsidRDefault="00156DA4" w:rsidP="00BC6926">
      <w:pPr>
        <w:jc w:val="both"/>
        <w:rPr>
          <w:rFonts w:ascii="Times New Roman" w:eastAsia="Times New Roman" w:hAnsi="Times New Roman" w:cs="Times New Roman"/>
          <w:sz w:val="24"/>
          <w:szCs w:val="24"/>
          <w:lang w:eastAsia="hr-HR"/>
        </w:rPr>
      </w:pPr>
      <w:r w:rsidRPr="00BC6926">
        <w:rPr>
          <w:rFonts w:ascii="Times New Roman" w:hAnsi="Times New Roman" w:cs="Times New Roman"/>
          <w:sz w:val="24"/>
          <w:szCs w:val="24"/>
        </w:rPr>
        <w:t>(7)</w:t>
      </w:r>
      <w:r w:rsidR="00BC6926" w:rsidRPr="00BC6926">
        <w:rPr>
          <w:rFonts w:ascii="Times New Roman" w:hAnsi="Times New Roman" w:cs="Times New Roman"/>
          <w:sz w:val="24"/>
          <w:szCs w:val="24"/>
        </w:rPr>
        <w:t xml:space="preserve"> K</w:t>
      </w:r>
      <w:r w:rsidR="00D34003" w:rsidRPr="00BC6926">
        <w:rPr>
          <w:rFonts w:ascii="Times New Roman" w:hAnsi="Times New Roman" w:cs="Times New Roman"/>
          <w:sz w:val="24"/>
          <w:szCs w:val="24"/>
        </w:rPr>
        <w:t>orištenj</w:t>
      </w:r>
      <w:r w:rsidR="00BC6926" w:rsidRPr="00BC6926">
        <w:rPr>
          <w:rFonts w:ascii="Times New Roman" w:hAnsi="Times New Roman" w:cs="Times New Roman"/>
          <w:sz w:val="24"/>
          <w:szCs w:val="24"/>
        </w:rPr>
        <w:t>e</w:t>
      </w:r>
      <w:r w:rsidR="00D34003" w:rsidRPr="00BC6926">
        <w:rPr>
          <w:rFonts w:ascii="Times New Roman" w:hAnsi="Times New Roman" w:cs="Times New Roman"/>
          <w:sz w:val="24"/>
          <w:szCs w:val="24"/>
        </w:rPr>
        <w:t xml:space="preserve"> otpada za ostvarivanje statusa bez ostvarivanja državnih potpora</w:t>
      </w:r>
      <w:r w:rsidR="00BC6926" w:rsidRPr="00BC6926">
        <w:rPr>
          <w:rFonts w:ascii="Times New Roman" w:hAnsi="Times New Roman" w:cs="Times New Roman"/>
          <w:sz w:val="24"/>
          <w:szCs w:val="24"/>
        </w:rPr>
        <w:t xml:space="preserve"> m</w:t>
      </w:r>
      <w:r w:rsidR="00D34003" w:rsidRPr="00BC6926">
        <w:rPr>
          <w:rFonts w:ascii="Times New Roman" w:hAnsi="Times New Roman" w:cs="Times New Roman"/>
          <w:sz w:val="24"/>
          <w:szCs w:val="24"/>
        </w:rPr>
        <w:t>ora se obavljati na način da se nastala energija koristi uz visoku razinu energetske učinkovitosti</w:t>
      </w:r>
      <w:r w:rsidR="00BC6926" w:rsidRPr="00BC6926">
        <w:rPr>
          <w:rFonts w:ascii="Times New Roman" w:hAnsi="Times New Roman" w:cs="Times New Roman"/>
          <w:sz w:val="24"/>
          <w:szCs w:val="24"/>
        </w:rPr>
        <w:t>; o</w:t>
      </w:r>
      <w:r w:rsidR="00D34003" w:rsidRPr="00BC6926">
        <w:rPr>
          <w:rFonts w:ascii="Times New Roman" w:hAnsi="Times New Roman" w:cs="Times New Roman"/>
          <w:sz w:val="24"/>
          <w:szCs w:val="24"/>
        </w:rPr>
        <w:t>staci moraju biti minimizirani po količini i štetnosti, a ako je to moguće i reciklirani</w:t>
      </w:r>
      <w:r w:rsidR="00BC6926" w:rsidRPr="00BC6926">
        <w:rPr>
          <w:rFonts w:ascii="Times New Roman" w:hAnsi="Times New Roman" w:cs="Times New Roman"/>
          <w:sz w:val="24"/>
          <w:szCs w:val="24"/>
        </w:rPr>
        <w:t>, a ako</w:t>
      </w:r>
      <w:r w:rsidR="00D34003" w:rsidRPr="00BC6926">
        <w:rPr>
          <w:rFonts w:ascii="Times New Roman" w:hAnsi="Times New Roman" w:cs="Times New Roman"/>
          <w:sz w:val="24"/>
          <w:szCs w:val="24"/>
        </w:rPr>
        <w:t xml:space="preserve"> se koristi miješani komunalni otpad, potrebno je u zahtjevu za izdavanje dozvole navesti i prosječan sastav miješanog komunalnog otpada predviđenog za spaljivanje. </w:t>
      </w:r>
    </w:p>
    <w:p w14:paraId="3BAD9A74" w14:textId="77777777" w:rsidR="007E532A" w:rsidRPr="00CB0C59" w:rsidRDefault="007E532A" w:rsidP="00E63DC7">
      <w:pPr>
        <w:pStyle w:val="Heading3"/>
      </w:pPr>
      <w:bookmarkStart w:id="36" w:name="_Hlk99627820"/>
      <w:r w:rsidRPr="00CB0C59">
        <w:t>Suspaljivanje fosilnih goriva</w:t>
      </w:r>
    </w:p>
    <w:bookmarkEnd w:id="36"/>
    <w:p w14:paraId="0E0B2BE3" w14:textId="6B72CC0A" w:rsidR="007E532A" w:rsidRPr="00CB0C59" w:rsidRDefault="007E532A" w:rsidP="00E63DC7">
      <w:pPr>
        <w:pStyle w:val="Heading3"/>
      </w:pPr>
      <w:r w:rsidRPr="00CB0C59">
        <w:t xml:space="preserve">Članak </w:t>
      </w:r>
      <w:r w:rsidR="006134F8" w:rsidRPr="00CB0C59">
        <w:t>2</w:t>
      </w:r>
      <w:r w:rsidR="003E2FDB">
        <w:t>7</w:t>
      </w:r>
      <w:r w:rsidRPr="00CB0C59">
        <w:t>.</w:t>
      </w:r>
    </w:p>
    <w:p w14:paraId="28279F02" w14:textId="77777777" w:rsidR="00645581" w:rsidRPr="00CB0C59" w:rsidRDefault="00645581" w:rsidP="00645581">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(1) U kogeneracijskom postrojenju na obnovljive izvore energije, odnosno proizvodnom postrojenju na obnovljive izvore energije, za koje je stečen status povlaštenog proizvođača električne energije suspaljivanje fosilnih goriva nije dopušteno.</w:t>
      </w:r>
    </w:p>
    <w:p w14:paraId="130BCA66" w14:textId="77777777" w:rsidR="00645581" w:rsidRPr="00CB0C59" w:rsidRDefault="00645581" w:rsidP="00645581">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 Iznimno od stavka 1. ovoga članka, suspaljivanje fosilnih goriva dopušteno je u sljedećim slučajevima:</w:t>
      </w:r>
    </w:p>
    <w:p w14:paraId="46606726" w14:textId="6A657BCF" w:rsidR="00645581" w:rsidRPr="00CB0C59" w:rsidRDefault="00645581" w:rsidP="00645581">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ab/>
        <w:t>na godišnjoj razini do ukupno najviše 10% ukupne energetske vrijednosti potrošenoga goriva, za proizvodna postrojenja odnosno proizvodne jedinice za koje je na snazi ugovor o otkupu električne energije sklopljen na temelju Tarifnog sustava za proizvodnju električne energije iz obnovljivih izvora energije i kogeneracije („Narodne novine“, broj 33/07.), Tarifnog sustava za proizvodnju električne energije iz obnovljivih izvora energije i kogeneracije („Narodne novine“, broj 63/12., 121/12. i 144/12.) ili Tarifnog sustava za proizvodnju električne energije iz obnovljivih izvora energije i kogeneracije („Narodne novine“, broj 133/13., 151/13., 20/14., 107/14. i 100/15.)</w:t>
      </w:r>
    </w:p>
    <w:p w14:paraId="7B61EA34" w14:textId="524BACAF" w:rsidR="00645581" w:rsidRPr="00CB0C59" w:rsidRDefault="00645581" w:rsidP="00645581">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ab/>
        <w:t>za potpalu</w:t>
      </w:r>
    </w:p>
    <w:p w14:paraId="7662BF14" w14:textId="77777777" w:rsidR="00645581" w:rsidRPr="00CB0C59" w:rsidRDefault="00645581" w:rsidP="00645581">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ab/>
        <w:t>u slučajevima izvanrednog pogona ili kvara, kada je nužno osigurati pogon proizvodnog postrojenja odnosno proizvodne jedinice kako bi se izbjegla šteta i/ili opasnost.</w:t>
      </w:r>
    </w:p>
    <w:p w14:paraId="11687170" w14:textId="414D1AE0" w:rsidR="00E63DC7" w:rsidRPr="00CB0C59" w:rsidRDefault="00645581" w:rsidP="00E63DC7">
      <w:pPr>
        <w:rPr>
          <w:rFonts w:ascii="Times New Roman" w:hAnsi="Times New Roman" w:cs="Times New Roman"/>
          <w:sz w:val="24"/>
          <w:szCs w:val="24"/>
        </w:rPr>
      </w:pPr>
      <w:r w:rsidRPr="00CB0C59">
        <w:rPr>
          <w:rFonts w:ascii="Times New Roman" w:eastAsia="Times New Roman" w:hAnsi="Times New Roman" w:cs="Times New Roman"/>
          <w:sz w:val="24"/>
          <w:szCs w:val="24"/>
          <w:lang w:eastAsia="hr-HR"/>
        </w:rPr>
        <w:t>(3) U slučaju da proizvodno postrojenje suspaljuje fosilna goriva protivno odredbama ovoga članka, Agencija će postupiti u skladu s odredbama zakona koji uređuje obnovljive izvore energije i visokoučinkovitu kogeneraciju.</w:t>
      </w:r>
    </w:p>
    <w:p w14:paraId="6ED47E25" w14:textId="77777777" w:rsidR="007E532A" w:rsidRPr="00CB0C59" w:rsidRDefault="007E532A" w:rsidP="00E63DC7">
      <w:pPr>
        <w:pStyle w:val="Heading3"/>
        <w:rPr>
          <w:rFonts w:eastAsiaTheme="minorHAnsi"/>
        </w:rPr>
      </w:pPr>
      <w:bookmarkStart w:id="37" w:name="_Hlk99627879"/>
      <w:r w:rsidRPr="00CB0C59">
        <w:rPr>
          <w:rFonts w:eastAsiaTheme="minorHAnsi"/>
        </w:rPr>
        <w:t xml:space="preserve">Osnovni uvjeti </w:t>
      </w:r>
      <w:r w:rsidR="00866895" w:rsidRPr="00CB0C59">
        <w:rPr>
          <w:rFonts w:eastAsiaTheme="minorHAnsi"/>
        </w:rPr>
        <w:t xml:space="preserve">za </w:t>
      </w:r>
      <w:r w:rsidRPr="00CB0C59">
        <w:rPr>
          <w:rFonts w:eastAsiaTheme="minorHAnsi"/>
        </w:rPr>
        <w:t xml:space="preserve">mjernu opremu za povlaštene </w:t>
      </w:r>
      <w:r w:rsidR="00AD2E83" w:rsidRPr="00CB0C59">
        <w:rPr>
          <w:rFonts w:eastAsiaTheme="minorHAnsi"/>
        </w:rPr>
        <w:t>proizvođače</w:t>
      </w:r>
      <w:bookmarkEnd w:id="37"/>
    </w:p>
    <w:p w14:paraId="68F854F0" w14:textId="251370AC" w:rsidR="00E63DC7" w:rsidRPr="00CB0C59" w:rsidRDefault="00E63DC7" w:rsidP="00E63DC7">
      <w:pPr>
        <w:pStyle w:val="Heading3"/>
      </w:pPr>
      <w:r w:rsidRPr="00CB0C59">
        <w:t xml:space="preserve">Članak </w:t>
      </w:r>
      <w:r w:rsidR="006134F8" w:rsidRPr="00CB0C59">
        <w:t>2</w:t>
      </w:r>
      <w:r w:rsidR="000F129C">
        <w:t>8</w:t>
      </w:r>
      <w:r w:rsidRPr="00CB0C59">
        <w:t>.</w:t>
      </w:r>
    </w:p>
    <w:p w14:paraId="19DF7300"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lastRenderedPageBreak/>
        <w:t>(1) Ako proizvodno postrojenje ima propisane uvjete učinkovitosti, na proizvodnom postrojenju moraju biti ugrađeni mjerni uređaji i mjerna oprema kojom se mjere veličine potrebne za provjeru učinkovitosti proizvodnog postrojenja.</w:t>
      </w:r>
    </w:p>
    <w:p w14:paraId="2C4B8B7C" w14:textId="77777777" w:rsidR="007E532A" w:rsidRPr="00CB0C59" w:rsidRDefault="007E532A" w:rsidP="007E532A">
      <w:pPr>
        <w:pStyle w:val="t-9-8"/>
        <w:spacing w:after="240"/>
        <w:jc w:val="both"/>
        <w:rPr>
          <w:rFonts w:eastAsiaTheme="minorHAnsi"/>
          <w:lang w:eastAsia="en-US"/>
        </w:rPr>
      </w:pPr>
      <w:r w:rsidRPr="00CB0C59">
        <w:rPr>
          <w:rFonts w:eastAsiaTheme="minorHAnsi"/>
          <w:lang w:eastAsia="en-US"/>
        </w:rPr>
        <w:t>(2) Povlašteni proizvođač električne energije dužan je:</w:t>
      </w:r>
    </w:p>
    <w:p w14:paraId="6932EEA2" w14:textId="3C2C9269" w:rsidR="007E532A" w:rsidRPr="00CB0C59" w:rsidRDefault="007E532A" w:rsidP="007E532A">
      <w:pPr>
        <w:pStyle w:val="t-9-8"/>
        <w:spacing w:after="240"/>
        <w:ind w:left="708"/>
        <w:jc w:val="both"/>
        <w:rPr>
          <w:rFonts w:eastAsiaTheme="minorHAnsi"/>
          <w:lang w:eastAsia="en-US"/>
        </w:rPr>
      </w:pPr>
      <w:r w:rsidRPr="00CB0C59">
        <w:rPr>
          <w:rFonts w:eastAsiaTheme="minorHAnsi"/>
          <w:lang w:eastAsia="en-US"/>
        </w:rPr>
        <w:t>1. održavati mjernu opremu u svojoj nadležnosti</w:t>
      </w:r>
    </w:p>
    <w:p w14:paraId="61F9ADD7" w14:textId="77777777" w:rsidR="007E532A" w:rsidRPr="00CB0C59" w:rsidRDefault="007E532A" w:rsidP="007E532A">
      <w:pPr>
        <w:pStyle w:val="t-9-8"/>
        <w:spacing w:after="240"/>
        <w:ind w:left="708"/>
        <w:jc w:val="both"/>
        <w:rPr>
          <w:rFonts w:eastAsiaTheme="minorHAnsi"/>
          <w:lang w:eastAsia="en-US"/>
        </w:rPr>
      </w:pPr>
      <w:r w:rsidRPr="00CB0C59">
        <w:rPr>
          <w:rFonts w:eastAsiaTheme="minorHAnsi"/>
          <w:lang w:eastAsia="en-US"/>
        </w:rPr>
        <w:t>2. ovjeravati mjerila u propisanim vremenskim intervalima za zakonita mjerila, odnosno umjeravati mjerila prema preporukama proizvođača za ostala mjerila</w:t>
      </w:r>
    </w:p>
    <w:p w14:paraId="428F0E03" w14:textId="77777777" w:rsidR="007E532A" w:rsidRPr="00CB0C59" w:rsidRDefault="007E532A" w:rsidP="007E532A">
      <w:pPr>
        <w:pStyle w:val="t-9-8"/>
        <w:spacing w:after="240"/>
        <w:ind w:left="708"/>
        <w:jc w:val="both"/>
        <w:rPr>
          <w:rFonts w:eastAsiaTheme="minorHAnsi"/>
          <w:lang w:eastAsia="en-US"/>
        </w:rPr>
      </w:pPr>
      <w:r w:rsidRPr="00CB0C59">
        <w:rPr>
          <w:rFonts w:eastAsiaTheme="minorHAnsi"/>
          <w:lang w:eastAsia="en-US"/>
        </w:rPr>
        <w:t>3. voditi brigu o dokumentaciji mjerne opreme te bilježiti svaku promjenu na mjernoj opremi.</w:t>
      </w:r>
    </w:p>
    <w:p w14:paraId="05195B11" w14:textId="77777777" w:rsidR="007E532A" w:rsidRPr="00CB0C59" w:rsidRDefault="007E532A" w:rsidP="007E532A">
      <w:pPr>
        <w:pStyle w:val="t-9-8"/>
        <w:spacing w:after="240"/>
        <w:jc w:val="both"/>
        <w:rPr>
          <w:rFonts w:eastAsiaTheme="minorHAnsi"/>
          <w:lang w:eastAsia="en-US"/>
        </w:rPr>
      </w:pPr>
      <w:r w:rsidRPr="00CB0C59">
        <w:rPr>
          <w:rFonts w:eastAsiaTheme="minorHAnsi"/>
          <w:lang w:eastAsia="en-US"/>
        </w:rPr>
        <w:t>(3) Mjerila i povezana mjerna oprema iz ovoga članka mora</w:t>
      </w:r>
      <w:r w:rsidR="00866895" w:rsidRPr="00CB0C59">
        <w:rPr>
          <w:rFonts w:eastAsiaTheme="minorHAnsi"/>
          <w:lang w:eastAsia="en-US"/>
        </w:rPr>
        <w:t>ju</w:t>
      </w:r>
      <w:r w:rsidRPr="00CB0C59">
        <w:rPr>
          <w:rFonts w:eastAsiaTheme="minorHAnsi"/>
          <w:lang w:eastAsia="en-US"/>
        </w:rPr>
        <w:t xml:space="preserve"> imati zaštitu kojom se onemogućuju neovlaštene promjene postavki i očitanja te kako bi se onemogućio utjecaj na mjerenje. </w:t>
      </w:r>
    </w:p>
    <w:p w14:paraId="79582E83" w14:textId="77777777" w:rsidR="00163E88" w:rsidRPr="00CB0C59" w:rsidRDefault="00163E88" w:rsidP="00163E88">
      <w:pPr>
        <w:pStyle w:val="t-9-8"/>
        <w:spacing w:after="240"/>
        <w:jc w:val="both"/>
        <w:rPr>
          <w:rFonts w:eastAsiaTheme="minorHAnsi"/>
          <w:lang w:eastAsia="en-US"/>
        </w:rPr>
      </w:pPr>
      <w:r w:rsidRPr="00CB0C59">
        <w:rPr>
          <w:rFonts w:eastAsiaTheme="minorHAnsi"/>
          <w:lang w:eastAsia="en-US"/>
        </w:rPr>
        <w:t>(4) Ugradnja mjerne opreme iz ovoga članka provodi se prema uputama proizvođača mjerne opreme te priznatim pravilima struke.</w:t>
      </w:r>
    </w:p>
    <w:p w14:paraId="46FD4CDA" w14:textId="77777777" w:rsidR="00163E88" w:rsidRPr="00CB0C59" w:rsidRDefault="00163E88" w:rsidP="00163E88">
      <w:pPr>
        <w:pStyle w:val="t-9-8"/>
        <w:spacing w:after="240"/>
        <w:jc w:val="both"/>
        <w:rPr>
          <w:rFonts w:eastAsiaTheme="minorHAnsi"/>
          <w:lang w:eastAsia="en-US"/>
        </w:rPr>
      </w:pPr>
      <w:r w:rsidRPr="00CB0C59">
        <w:rPr>
          <w:rFonts w:eastAsiaTheme="minorHAnsi"/>
          <w:lang w:eastAsia="en-US"/>
        </w:rPr>
        <w:t>(5) U slučaju uočene neispravnosti ili sumnje u ispravan rad mjerne opreme, povlašteni proizvođač dužan je poduzeti sve mjere za otklanjanje nedostataka u radu mjerne opreme, dokumentirati neispravnost i poduzete mjere.</w:t>
      </w:r>
    </w:p>
    <w:p w14:paraId="2FDED619" w14:textId="6FE65CAA" w:rsidR="00163E88" w:rsidRPr="00CB0C59" w:rsidRDefault="00163E88" w:rsidP="00163E88">
      <w:pPr>
        <w:pStyle w:val="t-9-8"/>
        <w:spacing w:after="240"/>
        <w:jc w:val="both"/>
        <w:rPr>
          <w:rFonts w:eastAsiaTheme="minorHAnsi"/>
          <w:lang w:eastAsia="en-US"/>
        </w:rPr>
      </w:pPr>
      <w:r w:rsidRPr="00CB0C59">
        <w:rPr>
          <w:rFonts w:eastAsiaTheme="minorHAnsi"/>
          <w:lang w:eastAsia="en-US"/>
        </w:rPr>
        <w:t>(6) Povlašteni proizvođač dužan je popraviti ili zamijeniti mjernu opremu u svojoj nadležnosti u roku</w:t>
      </w:r>
      <w:r w:rsidR="00B218EC">
        <w:rPr>
          <w:rFonts w:eastAsiaTheme="minorHAnsi"/>
          <w:lang w:eastAsia="en-US"/>
        </w:rPr>
        <w:t xml:space="preserve"> od 30 dana od utvrđivanja nedostatka</w:t>
      </w:r>
      <w:r w:rsidRPr="00CB0C59">
        <w:rPr>
          <w:rFonts w:eastAsiaTheme="minorHAnsi"/>
          <w:lang w:eastAsia="en-US"/>
        </w:rPr>
        <w:t xml:space="preserve"> odnosno zatražiti u roku</w:t>
      </w:r>
      <w:r w:rsidR="00B218EC">
        <w:rPr>
          <w:rFonts w:eastAsiaTheme="minorHAnsi"/>
          <w:lang w:eastAsia="en-US"/>
        </w:rPr>
        <w:t xml:space="preserve"> od 30 dana od utvrđivanja nedostatka</w:t>
      </w:r>
      <w:r w:rsidRPr="00CB0C59">
        <w:rPr>
          <w:rFonts w:eastAsiaTheme="minorHAnsi"/>
          <w:lang w:eastAsia="en-US"/>
        </w:rPr>
        <w:t>od nadležnog operatora prijenosnog / distribucijskog / transportnog sustava uklanjanje nedostatka.</w:t>
      </w:r>
    </w:p>
    <w:p w14:paraId="12C836DB" w14:textId="77777777" w:rsidR="00163E88" w:rsidRPr="00CB0C59" w:rsidRDefault="00163E88" w:rsidP="00163E88">
      <w:pPr>
        <w:pStyle w:val="t-9-8"/>
        <w:spacing w:after="240"/>
        <w:jc w:val="both"/>
        <w:rPr>
          <w:rFonts w:eastAsiaTheme="minorHAnsi"/>
          <w:lang w:eastAsia="en-US"/>
        </w:rPr>
      </w:pPr>
      <w:r w:rsidRPr="00CB0C59">
        <w:rPr>
          <w:rFonts w:eastAsiaTheme="minorHAnsi"/>
          <w:lang w:eastAsia="en-US"/>
        </w:rPr>
        <w:t xml:space="preserve"> (7) Na obračunska mjerna mjesta odnosno mjernu opremu u nadležnosti drugih operatora prijenosnog / distribucijskog / transportnog sustava primjenjuju se propisi kojima se uređuju pojedina tržišta energije.</w:t>
      </w:r>
    </w:p>
    <w:p w14:paraId="5DD24158" w14:textId="77777777" w:rsidR="007E532A" w:rsidRPr="00CB0C59" w:rsidRDefault="007E532A" w:rsidP="00E63DC7">
      <w:pPr>
        <w:pStyle w:val="Heading3"/>
        <w:rPr>
          <w:rFonts w:eastAsiaTheme="minorHAnsi"/>
        </w:rPr>
      </w:pPr>
      <w:bookmarkStart w:id="38" w:name="_Hlk99627938"/>
      <w:r w:rsidRPr="00CB0C59">
        <w:rPr>
          <w:rFonts w:eastAsiaTheme="minorHAnsi"/>
        </w:rPr>
        <w:t xml:space="preserve">Evidencije očitanja mjernih uređaja </w:t>
      </w:r>
    </w:p>
    <w:bookmarkEnd w:id="38"/>
    <w:p w14:paraId="6621AFDF" w14:textId="37506ECB" w:rsidR="007E532A" w:rsidRPr="00CB0C59" w:rsidRDefault="007E532A" w:rsidP="00E63DC7">
      <w:pPr>
        <w:pStyle w:val="Heading3"/>
        <w:rPr>
          <w:rFonts w:eastAsiaTheme="minorHAnsi"/>
        </w:rPr>
      </w:pPr>
      <w:r w:rsidRPr="00CB0C59">
        <w:rPr>
          <w:rFonts w:eastAsiaTheme="minorHAnsi"/>
        </w:rPr>
        <w:t xml:space="preserve">Članak </w:t>
      </w:r>
      <w:r w:rsidR="006134F8" w:rsidRPr="00CB0C59">
        <w:rPr>
          <w:rFonts w:eastAsiaTheme="minorHAnsi"/>
        </w:rPr>
        <w:t>2</w:t>
      </w:r>
      <w:r w:rsidR="000F129C">
        <w:rPr>
          <w:rFonts w:eastAsiaTheme="minorHAnsi"/>
        </w:rPr>
        <w:t>9</w:t>
      </w:r>
      <w:r w:rsidRPr="00CB0C59">
        <w:rPr>
          <w:rFonts w:eastAsiaTheme="minorHAnsi"/>
        </w:rPr>
        <w:t>.</w:t>
      </w:r>
    </w:p>
    <w:p w14:paraId="3564F539"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(1) Povlašteni proizvođač električne energije koji koristi proizvodno postrojenje s</w:t>
      </w:r>
      <w:r w:rsidRPr="00CB0C59">
        <w:rPr>
          <w:rFonts w:ascii="Times New Roman" w:hAnsi="Times New Roman" w:cs="Times New Roman"/>
          <w:sz w:val="24"/>
          <w:szCs w:val="24"/>
        </w:rPr>
        <w:t xml:space="preserve"> </w:t>
      </w:r>
      <w:r w:rsidRPr="00CB0C59">
        <w:rPr>
          <w:rFonts w:ascii="Times New Roman" w:eastAsia="Times New Roman" w:hAnsi="Times New Roman" w:cs="Times New Roman"/>
          <w:sz w:val="24"/>
          <w:szCs w:val="24"/>
          <w:lang w:eastAsia="hr-HR"/>
        </w:rPr>
        <w:t xml:space="preserve">propisanim uvjetima korištenja goriva i/ili uvjetima energetske učinkovitosti mora voditi evidencije očitanja mjernih uređaja ugrađenih na postrojenju. </w:t>
      </w:r>
    </w:p>
    <w:p w14:paraId="7D20652B" w14:textId="77777777" w:rsidR="007E532A" w:rsidRPr="00CB0C59" w:rsidRDefault="007E532A" w:rsidP="007E532A">
      <w:pPr>
        <w:pStyle w:val="t-9-8"/>
        <w:spacing w:before="0" w:beforeAutospacing="0" w:after="240" w:afterAutospacing="0"/>
        <w:jc w:val="both"/>
        <w:rPr>
          <w:rFonts w:eastAsiaTheme="minorHAnsi"/>
          <w:lang w:eastAsia="en-US"/>
        </w:rPr>
      </w:pPr>
      <w:r w:rsidRPr="00CB0C59">
        <w:t xml:space="preserve">(2) Evidencije iz stavka 1. ovoga članka moraju biti tako vođene da nije moguće </w:t>
      </w:r>
      <w:r w:rsidRPr="00CB0C59">
        <w:rPr>
          <w:rFonts w:eastAsiaTheme="minorHAnsi"/>
          <w:lang w:eastAsia="en-US"/>
        </w:rPr>
        <w:t>raditi promjene u zapisima.</w:t>
      </w:r>
    </w:p>
    <w:p w14:paraId="5ED61E2D"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p>
    <w:p w14:paraId="5750926B" w14:textId="77777777" w:rsidR="007E532A" w:rsidRPr="00CB0C59" w:rsidRDefault="007E532A" w:rsidP="00E63DC7">
      <w:pPr>
        <w:pStyle w:val="Heading3"/>
        <w:rPr>
          <w:rFonts w:eastAsiaTheme="minorHAnsi"/>
        </w:rPr>
      </w:pPr>
      <w:bookmarkStart w:id="39" w:name="_Hlk99628009"/>
      <w:r w:rsidRPr="00CB0C59">
        <w:rPr>
          <w:rFonts w:eastAsiaTheme="minorHAnsi"/>
        </w:rPr>
        <w:t>Evidencije korištenja goriva</w:t>
      </w:r>
      <w:bookmarkEnd w:id="39"/>
    </w:p>
    <w:p w14:paraId="490DE631" w14:textId="1A4DA897" w:rsidR="007E532A" w:rsidRPr="00CB0C59" w:rsidRDefault="007E532A" w:rsidP="00E63DC7">
      <w:pPr>
        <w:pStyle w:val="Heading3"/>
        <w:rPr>
          <w:rFonts w:eastAsiaTheme="minorHAnsi"/>
        </w:rPr>
      </w:pPr>
      <w:r w:rsidRPr="00CB0C59">
        <w:rPr>
          <w:rFonts w:eastAsiaTheme="minorHAnsi"/>
        </w:rPr>
        <w:t xml:space="preserve">Članak </w:t>
      </w:r>
      <w:r w:rsidR="000F129C">
        <w:rPr>
          <w:rFonts w:eastAsiaTheme="minorHAnsi"/>
        </w:rPr>
        <w:t>30</w:t>
      </w:r>
      <w:r w:rsidRPr="00CB0C59">
        <w:rPr>
          <w:rFonts w:eastAsiaTheme="minorHAnsi"/>
        </w:rPr>
        <w:t>.</w:t>
      </w:r>
    </w:p>
    <w:p w14:paraId="3544BF0B"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lastRenderedPageBreak/>
        <w:t xml:space="preserve">(1) Povlašteni proizvođač električne energije mora imati sustav evidencije korištenja goriva odnosno sirovine u proizvodnom postrojenju ili proizvodnoj jedinici, a koji ispunjava sljedeće uvjete: </w:t>
      </w:r>
    </w:p>
    <w:p w14:paraId="2961C949" w14:textId="14F9A202"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1. temelji se na uporabi mjernih uređaja za mjerenje količine ulaznih sirovina odnosno goriva </w:t>
      </w:r>
    </w:p>
    <w:p w14:paraId="2773C984" w14:textId="47C8F4BA"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2. omogućava praćenje količina i vrsta sirovina, odnosno goriva koje se doprema, skladišti, priprema i koristi na lokaciji i unosi neposredno u proizvodno postrojenje, pri čemu se na odgovarajući način prati i korištenje sirovine odnosno goriva za druge svrhe na lokaciji, uključujući i otpremu sirovine odnosno goriva s lokacije </w:t>
      </w:r>
    </w:p>
    <w:p w14:paraId="2006982F" w14:textId="036160C9"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3. uključuje čuvanje računa, potvrda, primki, pratećih listova i druge dokumentacije na temelju kojih se prati sirovina, odnosno gorivo </w:t>
      </w:r>
    </w:p>
    <w:p w14:paraId="380904A3" w14:textId="77777777"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4. omogućava utvrđivanje iskorištenih količina sirovina odnosno goriva u proizvodnom postrojenju na godišnjoj i mjesečnoj razini. </w:t>
      </w:r>
    </w:p>
    <w:p w14:paraId="4D03B895"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(2) Za evidentiranje količina krutog goriva ili sirovina prema stavku 1. ovoga članka </w:t>
      </w:r>
      <w:r w:rsidR="004C0606" w:rsidRPr="00CB0C59">
        <w:rPr>
          <w:rFonts w:ascii="Times New Roman" w:eastAsia="Times New Roman" w:hAnsi="Times New Roman" w:cs="Times New Roman"/>
          <w:sz w:val="24"/>
          <w:szCs w:val="24"/>
          <w:lang w:eastAsia="hr-HR"/>
        </w:rPr>
        <w:t xml:space="preserve">mogu </w:t>
      </w:r>
      <w:r w:rsidRPr="00CB0C59">
        <w:rPr>
          <w:rFonts w:ascii="Times New Roman" w:eastAsia="Times New Roman" w:hAnsi="Times New Roman" w:cs="Times New Roman"/>
          <w:sz w:val="24"/>
          <w:szCs w:val="24"/>
          <w:lang w:eastAsia="hr-HR"/>
        </w:rPr>
        <w:t>se koristiti različita mjerila odnosno mogu se koristiti različiti načini utvrđivanja količine krutog goriva korištenjem mjerila, pri čemu najmanje jedno mjerilo mora udovoljavati tehničkim i mjeriteljskim zahtjevima za zakonita mjerila.</w:t>
      </w:r>
    </w:p>
    <w:p w14:paraId="22CCFE07"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r w:rsidR="005D674D" w:rsidRPr="00CB0C59">
        <w:rPr>
          <w:rFonts w:ascii="Times New Roman" w:eastAsia="Times New Roman" w:hAnsi="Times New Roman" w:cs="Times New Roman"/>
          <w:sz w:val="24"/>
          <w:szCs w:val="24"/>
          <w:lang w:eastAsia="hr-HR"/>
        </w:rPr>
        <w:t>3</w:t>
      </w:r>
      <w:r w:rsidRPr="00CB0C59">
        <w:rPr>
          <w:rFonts w:ascii="Times New Roman" w:eastAsia="Times New Roman" w:hAnsi="Times New Roman" w:cs="Times New Roman"/>
          <w:sz w:val="24"/>
          <w:szCs w:val="24"/>
          <w:lang w:eastAsia="hr-HR"/>
        </w:rPr>
        <w:t>) U slučaju proizvodnih postrojenja koja koriste biomasu i/ili otpad i koja imaju uvjet energetske učinkovitosti:</w:t>
      </w:r>
    </w:p>
    <w:p w14:paraId="2D3A1A7A" w14:textId="49CAB0FF"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1. povlašteni proizvođač je dužan u evidenciji korištenja goriva uz količine goriva bilježiti i podatke o donjoj ogrjevnoj vrijednosti pojedinih vrsta goriva </w:t>
      </w:r>
      <w:r w:rsidR="00ED5E1C" w:rsidRPr="00CB0C59">
        <w:rPr>
          <w:rFonts w:ascii="Times New Roman" w:eastAsia="Times New Roman" w:hAnsi="Times New Roman" w:cs="Times New Roman"/>
          <w:sz w:val="24"/>
          <w:szCs w:val="24"/>
          <w:lang w:eastAsia="hr-HR"/>
        </w:rPr>
        <w:t xml:space="preserve">dobivene </w:t>
      </w:r>
      <w:r w:rsidRPr="00CB0C59">
        <w:rPr>
          <w:rFonts w:ascii="Times New Roman" w:eastAsia="Times New Roman" w:hAnsi="Times New Roman" w:cs="Times New Roman"/>
          <w:sz w:val="24"/>
          <w:szCs w:val="24"/>
          <w:lang w:eastAsia="hr-HR"/>
        </w:rPr>
        <w:t xml:space="preserve">korištenjem mjernih uređaja ili određene laboratorijskim analizama </w:t>
      </w:r>
    </w:p>
    <w:p w14:paraId="29167C2F" w14:textId="7FF50664"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 povlašteni proizvođač je dužan u slučaju sušenja biomase kao pripreme primarnog energenta, evidentirati težinu i udio vlage odnosno donju ogrjevnu vrijednost biomase prije i poslije sušenja,</w:t>
      </w:r>
      <w:r w:rsidR="00D12830" w:rsidRPr="00CB0C59">
        <w:rPr>
          <w:rFonts w:ascii="Times New Roman" w:eastAsia="Times New Roman" w:hAnsi="Times New Roman" w:cs="Times New Roman"/>
          <w:sz w:val="24"/>
          <w:szCs w:val="24"/>
          <w:lang w:eastAsia="hr-HR"/>
        </w:rPr>
        <w:t xml:space="preserve"> kao i vrijeme u kojem u provedeno sušenje određenih količina biomase</w:t>
      </w:r>
    </w:p>
    <w:p w14:paraId="5EA6E3F3" w14:textId="76032FC6"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3. </w:t>
      </w:r>
      <w:r w:rsidR="001D618F" w:rsidRPr="00CB0C59">
        <w:rPr>
          <w:rFonts w:ascii="Times New Roman" w:eastAsia="Times New Roman" w:hAnsi="Times New Roman" w:cs="Times New Roman"/>
          <w:sz w:val="24"/>
          <w:szCs w:val="24"/>
          <w:lang w:eastAsia="hr-HR"/>
        </w:rPr>
        <w:t>u slučaju sušenja biomase kao pripreme primarnog energenta, za određivanje primarne energije goriva koristi se energetska vrijednost osušene biomase koja se neposredno unosi u ložište</w:t>
      </w:r>
    </w:p>
    <w:p w14:paraId="4383C90E" w14:textId="77777777"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 kod proizvodnih postrojenja koja koriste procese rasplinjavanja biomase ili otpada, kao primarna energija goriva koristi se energija biomase ili otpada prije rasplinjavanja, a ne energija nastalog plina.</w:t>
      </w:r>
      <w:r w:rsidR="00BD0F23" w:rsidRPr="00CB0C59">
        <w:rPr>
          <w:rFonts w:ascii="Times New Roman" w:eastAsia="Times New Roman" w:hAnsi="Times New Roman" w:cs="Times New Roman"/>
          <w:sz w:val="24"/>
          <w:szCs w:val="24"/>
          <w:lang w:eastAsia="hr-HR"/>
        </w:rPr>
        <w:t xml:space="preserve"> </w:t>
      </w:r>
    </w:p>
    <w:p w14:paraId="31C4E784"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r w:rsidR="005D674D" w:rsidRPr="00CB0C59">
        <w:rPr>
          <w:rFonts w:ascii="Times New Roman" w:eastAsia="Times New Roman" w:hAnsi="Times New Roman" w:cs="Times New Roman"/>
          <w:sz w:val="24"/>
          <w:szCs w:val="24"/>
          <w:lang w:eastAsia="hr-HR"/>
        </w:rPr>
        <w:t>4</w:t>
      </w:r>
      <w:r w:rsidRPr="00CB0C59">
        <w:rPr>
          <w:rFonts w:ascii="Times New Roman" w:eastAsia="Times New Roman" w:hAnsi="Times New Roman" w:cs="Times New Roman"/>
          <w:sz w:val="24"/>
          <w:szCs w:val="24"/>
          <w:lang w:eastAsia="hr-HR"/>
        </w:rPr>
        <w:t>) U slučaju proizvodnih postrojenja koja koriste bioplin i koja imaju uvjet energetske učinkovitosti:</w:t>
      </w:r>
    </w:p>
    <w:p w14:paraId="69F28D17" w14:textId="734CAC19"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1. povlašteni proizvođač je dužan u evidenciji korištenja sirovina za proizvodnju bioplina bilježiti i podatke o energiji bioplina odnosno podatke o količinama i donjoj ogrjevnoj vrijednosti bioplina dobivene korištenjem mjernih uređaja ili određene laboratorijskim analizama </w:t>
      </w:r>
    </w:p>
    <w:p w14:paraId="191B98E7" w14:textId="77777777"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lastRenderedPageBreak/>
        <w:t>2. energetska vrijednost bioplina koji ulazi u proizvodno postrojenje koristi se za određivanje primarne energije goriva.</w:t>
      </w:r>
      <w:r w:rsidR="00BD0F23" w:rsidRPr="00CB0C59">
        <w:rPr>
          <w:rFonts w:ascii="Times New Roman" w:eastAsia="Times New Roman" w:hAnsi="Times New Roman" w:cs="Times New Roman"/>
          <w:sz w:val="24"/>
          <w:szCs w:val="24"/>
          <w:lang w:eastAsia="hr-HR"/>
        </w:rPr>
        <w:t xml:space="preserve"> </w:t>
      </w:r>
    </w:p>
    <w:p w14:paraId="52C59ED3" w14:textId="77777777" w:rsidR="007E532A" w:rsidRPr="00CB0C59" w:rsidRDefault="007E532A" w:rsidP="00E63DC7">
      <w:pPr>
        <w:rPr>
          <w:rFonts w:ascii="Times New Roman" w:hAnsi="Times New Roman" w:cs="Times New Roman"/>
          <w:sz w:val="24"/>
          <w:szCs w:val="24"/>
        </w:rPr>
      </w:pPr>
    </w:p>
    <w:p w14:paraId="026AD461" w14:textId="77777777" w:rsidR="007E532A" w:rsidRPr="00CB0C59" w:rsidRDefault="007E532A" w:rsidP="00E63DC7">
      <w:pPr>
        <w:pStyle w:val="Heading3"/>
        <w:rPr>
          <w:rFonts w:eastAsiaTheme="minorHAnsi"/>
        </w:rPr>
      </w:pPr>
      <w:bookmarkStart w:id="40" w:name="_Hlk99628074"/>
      <w:r w:rsidRPr="00CB0C59">
        <w:rPr>
          <w:rFonts w:eastAsiaTheme="minorHAnsi"/>
        </w:rPr>
        <w:t>Mjerenja električne energije</w:t>
      </w:r>
    </w:p>
    <w:p w14:paraId="57624AE7" w14:textId="2A1344DF" w:rsidR="007E532A" w:rsidRPr="00CB0C59" w:rsidRDefault="007E532A" w:rsidP="00E63DC7">
      <w:pPr>
        <w:pStyle w:val="Heading3"/>
        <w:rPr>
          <w:rFonts w:eastAsiaTheme="minorHAnsi"/>
        </w:rPr>
      </w:pPr>
      <w:r w:rsidRPr="00CB0C59">
        <w:rPr>
          <w:rFonts w:eastAsiaTheme="minorHAnsi"/>
        </w:rPr>
        <w:t xml:space="preserve">Članak </w:t>
      </w:r>
      <w:r w:rsidR="00AA6F9E">
        <w:rPr>
          <w:rFonts w:eastAsiaTheme="minorHAnsi"/>
        </w:rPr>
        <w:t>31</w:t>
      </w:r>
      <w:r w:rsidRPr="00CB0C59">
        <w:rPr>
          <w:rFonts w:eastAsiaTheme="minorHAnsi"/>
        </w:rPr>
        <w:t>.</w:t>
      </w:r>
    </w:p>
    <w:p w14:paraId="70E06C90"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(1) U slučaju proizvodnih postrojenja kod kojih se za provjeru uvjeta energetske učinkovitosti </w:t>
      </w:r>
      <w:bookmarkEnd w:id="40"/>
      <w:r w:rsidRPr="00CB0C59">
        <w:rPr>
          <w:rFonts w:eastAsiaTheme="minorHAnsi"/>
          <w:lang w:eastAsia="en-US"/>
        </w:rPr>
        <w:t xml:space="preserve">iz ove Uredbe </w:t>
      </w:r>
      <w:bookmarkStart w:id="41" w:name="_Hlk99628117"/>
      <w:r w:rsidRPr="00CB0C59">
        <w:rPr>
          <w:rFonts w:eastAsiaTheme="minorHAnsi"/>
          <w:lang w:eastAsia="en-US"/>
        </w:rPr>
        <w:t>koristi podatak o proizvedenoj električnoj energiji u proizvodnom postrojenju</w:t>
      </w:r>
      <w:bookmarkEnd w:id="41"/>
      <w:r w:rsidRPr="00CB0C59">
        <w:rPr>
          <w:rFonts w:eastAsiaTheme="minorHAnsi"/>
          <w:lang w:eastAsia="en-US"/>
        </w:rPr>
        <w:t>, potrebno je:</w:t>
      </w:r>
    </w:p>
    <w:p w14:paraId="6CB1CFB0" w14:textId="77777777" w:rsidR="007E532A" w:rsidRPr="00CB0C59" w:rsidRDefault="007E532A" w:rsidP="007E532A">
      <w:pPr>
        <w:pStyle w:val="t-9-8"/>
        <w:spacing w:before="0" w:beforeAutospacing="0" w:after="240" w:afterAutospacing="0"/>
        <w:ind w:left="708"/>
        <w:jc w:val="both"/>
        <w:rPr>
          <w:rFonts w:eastAsiaTheme="minorHAnsi"/>
          <w:lang w:eastAsia="en-US"/>
        </w:rPr>
      </w:pPr>
      <w:r w:rsidRPr="00CB0C59">
        <w:rPr>
          <w:rFonts w:eastAsiaTheme="minorHAnsi"/>
          <w:lang w:eastAsia="en-US"/>
        </w:rPr>
        <w:t xml:space="preserve">1. imati obračunsko mjerno mjesto za proizvedenu električnu energiju ugrađeno u skladu s Općim uvjetima za korištenje mreže i opskrbu električnom energijom ili </w:t>
      </w:r>
    </w:p>
    <w:p w14:paraId="7C798B0B" w14:textId="77777777" w:rsidR="007E532A" w:rsidRPr="00CB0C59" w:rsidRDefault="007E532A" w:rsidP="007E532A">
      <w:pPr>
        <w:pStyle w:val="t-9-8"/>
        <w:spacing w:before="0" w:beforeAutospacing="0" w:after="240" w:afterAutospacing="0"/>
        <w:ind w:left="708"/>
        <w:jc w:val="both"/>
        <w:rPr>
          <w:rFonts w:eastAsiaTheme="minorHAnsi"/>
          <w:lang w:eastAsia="en-US"/>
        </w:rPr>
      </w:pPr>
      <w:r w:rsidRPr="00CB0C59">
        <w:rPr>
          <w:rFonts w:eastAsiaTheme="minorHAnsi"/>
          <w:lang w:eastAsia="en-US"/>
        </w:rPr>
        <w:t xml:space="preserve">2. u provjeri uvjeta energetske učinkovitosti koristiti podatak o isporučenoj električnoj energiji koji je dostupan s obračunskog mjernog mjesta proizvođača umjesto podatka o proizvedenoj električnoj energiji. </w:t>
      </w:r>
    </w:p>
    <w:p w14:paraId="5DD82BCA" w14:textId="3284A994" w:rsidR="007E532A" w:rsidRPr="00CB0C59" w:rsidRDefault="007E532A" w:rsidP="00E63DC7">
      <w:pPr>
        <w:pStyle w:val="t-9-8"/>
        <w:spacing w:before="0" w:beforeAutospacing="0" w:after="240" w:afterAutospacing="0"/>
        <w:jc w:val="both"/>
        <w:rPr>
          <w:rFonts w:eastAsiaTheme="minorHAnsi"/>
          <w:lang w:eastAsia="en-US"/>
        </w:rPr>
      </w:pPr>
      <w:r w:rsidRPr="00CB0C59">
        <w:rPr>
          <w:rFonts w:eastAsiaTheme="minorHAnsi"/>
          <w:lang w:eastAsia="en-US"/>
        </w:rPr>
        <w:t xml:space="preserve">(2) </w:t>
      </w:r>
      <w:r w:rsidR="001D618F" w:rsidRPr="00CB0C59">
        <w:rPr>
          <w:rFonts w:eastAsiaTheme="minorHAnsi"/>
          <w:lang w:eastAsia="en-US"/>
        </w:rPr>
        <w:t>Iznimno od stavka 1. ovoga članka, za proizvodna postrojenja do 50 kW za mjerenje proizvedene električne energije prema stavku 1. točki 1. ovoga članka nije potrebno imati obračunsko mjerno mjesto</w:t>
      </w:r>
      <w:r w:rsidRPr="00CB0C59">
        <w:rPr>
          <w:rFonts w:eastAsiaTheme="minorHAnsi"/>
          <w:lang w:eastAsia="en-US"/>
        </w:rPr>
        <w:t xml:space="preserve">. </w:t>
      </w:r>
    </w:p>
    <w:p w14:paraId="4914DBE5" w14:textId="77777777" w:rsidR="00E63DC7" w:rsidRPr="00CB0C59" w:rsidRDefault="00E63DC7" w:rsidP="00E63DC7">
      <w:pPr>
        <w:pStyle w:val="t-9-8"/>
        <w:spacing w:before="0" w:beforeAutospacing="0" w:after="240" w:afterAutospacing="0"/>
        <w:jc w:val="both"/>
        <w:rPr>
          <w:rFonts w:eastAsiaTheme="minorHAnsi"/>
          <w:lang w:eastAsia="en-US"/>
        </w:rPr>
      </w:pPr>
    </w:p>
    <w:p w14:paraId="4044AF2B" w14:textId="77777777" w:rsidR="007E532A" w:rsidRPr="00CB0C59" w:rsidRDefault="007E532A" w:rsidP="00E63DC7">
      <w:pPr>
        <w:pStyle w:val="Heading3"/>
        <w:rPr>
          <w:rFonts w:eastAsiaTheme="minorHAnsi"/>
        </w:rPr>
      </w:pPr>
      <w:bookmarkStart w:id="42" w:name="_Hlk99628215"/>
      <w:r w:rsidRPr="00CB0C59">
        <w:rPr>
          <w:rFonts w:eastAsiaTheme="minorHAnsi"/>
        </w:rPr>
        <w:t>Mjerenja plina</w:t>
      </w:r>
    </w:p>
    <w:p w14:paraId="2600C955" w14:textId="3F6B6476" w:rsidR="007E532A" w:rsidRPr="00CB0C59" w:rsidRDefault="007E532A" w:rsidP="00E63DC7">
      <w:pPr>
        <w:pStyle w:val="Heading3"/>
        <w:rPr>
          <w:rFonts w:eastAsiaTheme="minorHAnsi"/>
        </w:rPr>
      </w:pPr>
      <w:r w:rsidRPr="00CB0C59">
        <w:rPr>
          <w:rFonts w:eastAsiaTheme="minorHAnsi"/>
        </w:rPr>
        <w:t xml:space="preserve">Članak </w:t>
      </w:r>
      <w:r w:rsidR="00AA6F9E">
        <w:rPr>
          <w:rFonts w:eastAsiaTheme="minorHAnsi"/>
        </w:rPr>
        <w:t>32</w:t>
      </w:r>
      <w:r w:rsidRPr="00CB0C59">
        <w:rPr>
          <w:rFonts w:eastAsiaTheme="minorHAnsi"/>
        </w:rPr>
        <w:t>.</w:t>
      </w:r>
    </w:p>
    <w:p w14:paraId="07388B03" w14:textId="737DD8FF" w:rsidR="007E532A" w:rsidRPr="00CB0C59" w:rsidRDefault="00890C12"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(1) </w:t>
      </w:r>
      <w:r w:rsidR="007E532A" w:rsidRPr="00CB0C59">
        <w:rPr>
          <w:rFonts w:eastAsiaTheme="minorHAnsi"/>
          <w:lang w:eastAsia="en-US"/>
        </w:rPr>
        <w:t>U slučaju proizvodnih postrojenja koja imaju uvjete energetske učinkovitosti</w:t>
      </w:r>
      <w:bookmarkEnd w:id="42"/>
      <w:r w:rsidR="007E532A" w:rsidRPr="00CB0C59">
        <w:rPr>
          <w:rFonts w:eastAsiaTheme="minorHAnsi"/>
          <w:lang w:eastAsia="en-US"/>
        </w:rPr>
        <w:t>, a koriste plinska goriva, ugrađena mjerila moraju udovoljavati tehničkim i mjeriteljskim zahtjevima koji se odnose na zakonita mjerila za plinomjere.</w:t>
      </w:r>
    </w:p>
    <w:p w14:paraId="1F39B05C" w14:textId="77777777" w:rsidR="00890C12" w:rsidRPr="00CB0C59" w:rsidRDefault="00890C12"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(2) </w:t>
      </w:r>
      <w:r w:rsidR="004803C2" w:rsidRPr="00CB0C59">
        <w:rPr>
          <w:rFonts w:eastAsiaTheme="minorHAnsi"/>
          <w:lang w:eastAsia="en-US"/>
        </w:rPr>
        <w:t>U</w:t>
      </w:r>
      <w:r w:rsidRPr="00CB0C59">
        <w:t xml:space="preserve"> slučaju kada je proizvodno postrojenje koje koristi prirodni plin izravno priključeno na plinski transportni ili distribucijski sustav, za potrebe provjere uvjeta energetske učinkovitosti koriste se podaci </w:t>
      </w:r>
      <w:r w:rsidR="00C439FA" w:rsidRPr="00CB0C59">
        <w:t>s obračunskog mjernog mjesta.</w:t>
      </w:r>
    </w:p>
    <w:p w14:paraId="032F6ABB" w14:textId="77777777" w:rsidR="007E532A" w:rsidRPr="00CB0C59" w:rsidRDefault="007E532A" w:rsidP="007E532A">
      <w:pPr>
        <w:pStyle w:val="t-9-8"/>
        <w:spacing w:before="0" w:beforeAutospacing="0" w:after="240" w:afterAutospacing="0"/>
        <w:jc w:val="center"/>
        <w:rPr>
          <w:rFonts w:eastAsiaTheme="minorHAnsi"/>
          <w:b/>
          <w:lang w:eastAsia="en-US"/>
        </w:rPr>
      </w:pPr>
    </w:p>
    <w:p w14:paraId="4D1E28FA" w14:textId="77777777" w:rsidR="007E532A" w:rsidRPr="00CB0C59" w:rsidRDefault="007E532A" w:rsidP="00E63DC7">
      <w:pPr>
        <w:pStyle w:val="Heading3"/>
        <w:rPr>
          <w:rFonts w:eastAsiaTheme="minorHAnsi"/>
        </w:rPr>
      </w:pPr>
      <w:bookmarkStart w:id="43" w:name="_Hlk99628275"/>
      <w:r w:rsidRPr="00CB0C59">
        <w:rPr>
          <w:rFonts w:eastAsiaTheme="minorHAnsi"/>
        </w:rPr>
        <w:t>Mjerenja toplinske energije</w:t>
      </w:r>
    </w:p>
    <w:p w14:paraId="1916DCA3" w14:textId="04120721" w:rsidR="007E532A" w:rsidRPr="00CB0C59" w:rsidRDefault="007E532A" w:rsidP="00E63DC7">
      <w:pPr>
        <w:pStyle w:val="Heading3"/>
        <w:rPr>
          <w:rFonts w:eastAsiaTheme="minorHAnsi"/>
        </w:rPr>
      </w:pPr>
      <w:r w:rsidRPr="00CB0C59">
        <w:rPr>
          <w:rFonts w:eastAsiaTheme="minorHAnsi"/>
        </w:rPr>
        <w:t xml:space="preserve">Članak </w:t>
      </w:r>
      <w:r w:rsidR="00AA6F9E">
        <w:rPr>
          <w:rFonts w:eastAsiaTheme="minorHAnsi"/>
        </w:rPr>
        <w:t>33</w:t>
      </w:r>
      <w:r w:rsidRPr="00CB0C59">
        <w:rPr>
          <w:rFonts w:eastAsiaTheme="minorHAnsi"/>
        </w:rPr>
        <w:t>.</w:t>
      </w:r>
    </w:p>
    <w:p w14:paraId="1D1B0D38" w14:textId="77777777" w:rsidR="007E532A" w:rsidRPr="00CB0C59" w:rsidRDefault="007E532A" w:rsidP="007E532A">
      <w:pPr>
        <w:pStyle w:val="t-9-8"/>
        <w:spacing w:before="0" w:beforeAutospacing="0" w:after="240" w:afterAutospacing="0"/>
        <w:jc w:val="both"/>
        <w:rPr>
          <w:rFonts w:eastAsiaTheme="minorHAnsi"/>
          <w:lang w:eastAsia="en-US"/>
        </w:rPr>
      </w:pPr>
      <w:r w:rsidRPr="00CB0C59" w:rsidDel="00726C2A">
        <w:rPr>
          <w:rFonts w:eastAsiaTheme="minorHAnsi"/>
          <w:lang w:eastAsia="en-US"/>
        </w:rPr>
        <w:t xml:space="preserve"> </w:t>
      </w:r>
      <w:r w:rsidRPr="00CB0C59">
        <w:rPr>
          <w:rFonts w:eastAsiaTheme="minorHAnsi"/>
          <w:lang w:eastAsia="en-US"/>
        </w:rPr>
        <w:t>(1) U slučaju proizvodnih postrojenja koja imaju uvjete energetske učinkovitosti</w:t>
      </w:r>
      <w:bookmarkEnd w:id="43"/>
      <w:r w:rsidRPr="00CB0C59">
        <w:rPr>
          <w:rFonts w:eastAsiaTheme="minorHAnsi"/>
          <w:lang w:eastAsia="en-US"/>
        </w:rPr>
        <w:t xml:space="preserve">, mjerenje toplinske energije mora biti tako izvedeno da je moguće odrediti korisnu toplinu na temelju izravnih mjerenja na proizvodnom postrojenju. </w:t>
      </w:r>
    </w:p>
    <w:p w14:paraId="31D6D312" w14:textId="3DFA9690" w:rsidR="007E532A" w:rsidRPr="00CB0C59" w:rsidRDefault="007E532A" w:rsidP="007B6209">
      <w:pPr>
        <w:pStyle w:val="t-9-8"/>
        <w:spacing w:before="0" w:beforeAutospacing="0" w:after="240" w:afterAutospacing="0"/>
        <w:jc w:val="both"/>
        <w:rPr>
          <w:rFonts w:eastAsiaTheme="minorHAnsi"/>
          <w:lang w:eastAsia="en-US"/>
        </w:rPr>
      </w:pPr>
      <w:r w:rsidRPr="00CB0C59">
        <w:rPr>
          <w:rFonts w:eastAsiaTheme="minorHAnsi"/>
          <w:lang w:eastAsia="en-US"/>
        </w:rPr>
        <w:t xml:space="preserve">(2) Ako postoji dodatna proizvodnja toplinske energije  ili ulaz toplinske energije u proizvodno postrojenje i/ili povezani toplinski sustav, nužno je osigurati takva mjerenja toplinske energije iz </w:t>
      </w:r>
      <w:r w:rsidR="002061F6" w:rsidRPr="00CB0C59">
        <w:rPr>
          <w:rFonts w:eastAsiaTheme="minorHAnsi"/>
          <w:lang w:eastAsia="en-US"/>
        </w:rPr>
        <w:t xml:space="preserve">kojih </w:t>
      </w:r>
      <w:r w:rsidRPr="00CB0C59">
        <w:rPr>
          <w:rFonts w:eastAsiaTheme="minorHAnsi"/>
          <w:lang w:eastAsia="en-US"/>
        </w:rPr>
        <w:t>će se jasno i jednoznačno moći odrediti korisna toplina proizvodnog postrojenja</w:t>
      </w:r>
      <w:r w:rsidR="004B240D" w:rsidRPr="00CB0C59">
        <w:rPr>
          <w:rFonts w:eastAsiaTheme="minorHAnsi"/>
          <w:lang w:eastAsia="en-US"/>
        </w:rPr>
        <w:t xml:space="preserve"> odnosno </w:t>
      </w:r>
      <w:r w:rsidR="007B6209" w:rsidRPr="00CB0C59">
        <w:rPr>
          <w:rFonts w:eastAsiaTheme="minorHAnsi"/>
          <w:lang w:eastAsia="en-US"/>
        </w:rPr>
        <w:t>proizvodne jedinice</w:t>
      </w:r>
      <w:r w:rsidR="004B240D" w:rsidRPr="00CB0C59">
        <w:rPr>
          <w:rFonts w:eastAsiaTheme="minorHAnsi"/>
          <w:lang w:eastAsia="en-US"/>
        </w:rPr>
        <w:t>.</w:t>
      </w:r>
    </w:p>
    <w:p w14:paraId="60233EC7" w14:textId="77777777" w:rsidR="007B6209" w:rsidRPr="00CB0C59" w:rsidRDefault="007E532A" w:rsidP="007B6209">
      <w:pPr>
        <w:pStyle w:val="t-9-8"/>
        <w:spacing w:before="0" w:beforeAutospacing="0" w:after="240" w:afterAutospacing="0"/>
        <w:jc w:val="both"/>
      </w:pPr>
      <w:r w:rsidRPr="00CB0C59">
        <w:rPr>
          <w:rFonts w:eastAsiaTheme="minorHAnsi"/>
          <w:lang w:eastAsia="en-US"/>
        </w:rPr>
        <w:lastRenderedPageBreak/>
        <w:t>(3) Mjerila iz ovog</w:t>
      </w:r>
      <w:r w:rsidR="002061F6" w:rsidRPr="00CB0C59">
        <w:rPr>
          <w:rFonts w:eastAsiaTheme="minorHAnsi"/>
          <w:lang w:eastAsia="en-US"/>
        </w:rPr>
        <w:t>a</w:t>
      </w:r>
      <w:r w:rsidRPr="00CB0C59">
        <w:rPr>
          <w:rFonts w:eastAsiaTheme="minorHAnsi"/>
          <w:lang w:eastAsia="en-US"/>
        </w:rPr>
        <w:t xml:space="preserve"> članka moraju udovoljavati tehničkim i mjeriteljskim zahtjevima koji se odnose na zakonita mjerila za</w:t>
      </w:r>
      <w:r w:rsidRPr="00CB0C59">
        <w:t xml:space="preserve"> toplinsku energiju.</w:t>
      </w:r>
    </w:p>
    <w:p w14:paraId="7F4D56AF" w14:textId="7FEDC81F" w:rsidR="00E63DC7" w:rsidRPr="00CB0C59" w:rsidRDefault="002D3DED" w:rsidP="002D3DED">
      <w:pPr>
        <w:pStyle w:val="t-9-8"/>
        <w:spacing w:before="0" w:beforeAutospacing="0" w:after="240" w:afterAutospacing="0"/>
        <w:jc w:val="center"/>
        <w:rPr>
          <w:b/>
          <w:bCs/>
        </w:rPr>
      </w:pPr>
      <w:bookmarkStart w:id="44" w:name="_Hlk99628336"/>
      <w:r w:rsidRPr="00CB0C59">
        <w:rPr>
          <w:b/>
          <w:bCs/>
        </w:rPr>
        <w:t>Utvrđivanje neto isporučene električne energije za povlaštene proizvođače električne energije</w:t>
      </w:r>
      <w:bookmarkEnd w:id="44"/>
    </w:p>
    <w:p w14:paraId="55037142" w14:textId="6101EBF7" w:rsidR="007E532A" w:rsidRPr="00CB0C59" w:rsidRDefault="007E532A" w:rsidP="00E63DC7">
      <w:pPr>
        <w:pStyle w:val="Heading3"/>
        <w:rPr>
          <w:rFonts w:eastAsiaTheme="minorHAnsi"/>
        </w:rPr>
      </w:pPr>
      <w:r w:rsidRPr="00CB0C59">
        <w:rPr>
          <w:rFonts w:eastAsiaTheme="minorHAnsi"/>
        </w:rPr>
        <w:t xml:space="preserve">Članak </w:t>
      </w:r>
      <w:r w:rsidR="00AA6F9E">
        <w:rPr>
          <w:rFonts w:eastAsiaTheme="minorHAnsi"/>
        </w:rPr>
        <w:t>34</w:t>
      </w:r>
      <w:r w:rsidRPr="00CB0C59">
        <w:rPr>
          <w:rFonts w:eastAsiaTheme="minorHAnsi"/>
        </w:rPr>
        <w:t>.</w:t>
      </w:r>
    </w:p>
    <w:p w14:paraId="001CCA38" w14:textId="4EFCFA63"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(1) Neto isporučena električna energija proizvodnog postrojenja ili proizvodne jedinice se utvrđuje kao razlika ukupno isporučene električne energije i ukupno preuzete električne energije proizvodnog postrojenja ili proizvodne jedinice, za sva obračunska mjerna mjesta iz članka </w:t>
      </w:r>
      <w:r w:rsidR="00AA6F9E">
        <w:rPr>
          <w:rFonts w:eastAsiaTheme="minorHAnsi"/>
          <w:lang w:eastAsia="en-US"/>
        </w:rPr>
        <w:t>12</w:t>
      </w:r>
      <w:r w:rsidRPr="00CB0C59">
        <w:rPr>
          <w:rFonts w:eastAsiaTheme="minorHAnsi"/>
          <w:lang w:eastAsia="en-US"/>
        </w:rPr>
        <w:t>.</w:t>
      </w:r>
      <w:r w:rsidR="007B6209" w:rsidRPr="00CB0C59">
        <w:rPr>
          <w:rFonts w:eastAsiaTheme="minorHAnsi"/>
          <w:lang w:eastAsia="en-US"/>
        </w:rPr>
        <w:t xml:space="preserve"> i</w:t>
      </w:r>
      <w:r w:rsidR="00402B57" w:rsidRPr="00CB0C59">
        <w:rPr>
          <w:rFonts w:eastAsiaTheme="minorHAnsi"/>
          <w:lang w:eastAsia="en-US"/>
        </w:rPr>
        <w:t>/ili</w:t>
      </w:r>
      <w:r w:rsidR="007B6209" w:rsidRPr="00CB0C59">
        <w:rPr>
          <w:rFonts w:eastAsiaTheme="minorHAnsi"/>
          <w:lang w:eastAsia="en-US"/>
        </w:rPr>
        <w:t xml:space="preserve"> </w:t>
      </w:r>
      <w:r w:rsidR="007B6209" w:rsidRPr="005461DF">
        <w:rPr>
          <w:rFonts w:eastAsiaTheme="minorHAnsi"/>
          <w:lang w:eastAsia="en-US"/>
        </w:rPr>
        <w:t>članka 1</w:t>
      </w:r>
      <w:r w:rsidR="005461DF" w:rsidRPr="005461DF">
        <w:rPr>
          <w:rFonts w:eastAsiaTheme="minorHAnsi"/>
          <w:lang w:eastAsia="en-US"/>
        </w:rPr>
        <w:t>4</w:t>
      </w:r>
      <w:r w:rsidR="007B6209" w:rsidRPr="00CB0C59">
        <w:rPr>
          <w:rFonts w:eastAsiaTheme="minorHAnsi"/>
          <w:lang w:eastAsia="en-US"/>
        </w:rPr>
        <w:t>.</w:t>
      </w:r>
      <w:r w:rsidR="008C5579">
        <w:rPr>
          <w:rFonts w:eastAsiaTheme="minorHAnsi"/>
          <w:lang w:eastAsia="en-US"/>
        </w:rPr>
        <w:t xml:space="preserve"> ove Uredbe</w:t>
      </w:r>
      <w:r w:rsidRPr="00CB0C59">
        <w:rPr>
          <w:rFonts w:eastAsiaTheme="minorHAnsi"/>
          <w:lang w:eastAsia="en-US"/>
        </w:rPr>
        <w:t xml:space="preserve"> zajedno</w:t>
      </w:r>
      <w:r w:rsidR="007B6209" w:rsidRPr="00CB0C59">
        <w:rPr>
          <w:rFonts w:eastAsiaTheme="minorHAnsi"/>
          <w:lang w:eastAsia="en-US"/>
        </w:rPr>
        <w:t>, u skladu sa zakonom koji uređuje obnovljive izvore energije i visokoučinkovitu kogeneraciju</w:t>
      </w:r>
      <w:r w:rsidRPr="00CB0C59">
        <w:rPr>
          <w:rFonts w:eastAsiaTheme="minorHAnsi"/>
          <w:lang w:eastAsia="en-US"/>
        </w:rPr>
        <w:t>.</w:t>
      </w:r>
    </w:p>
    <w:p w14:paraId="6B8686A1" w14:textId="7AE84986" w:rsidR="004B240D" w:rsidRPr="00CB0C59" w:rsidRDefault="004B240D" w:rsidP="007E532A">
      <w:pPr>
        <w:pStyle w:val="t-9-8"/>
        <w:spacing w:before="0" w:beforeAutospacing="0" w:after="240" w:afterAutospacing="0"/>
        <w:jc w:val="both"/>
        <w:rPr>
          <w:rFonts w:eastAsiaTheme="minorHAnsi"/>
          <w:lang w:eastAsia="en-US"/>
        </w:rPr>
      </w:pPr>
      <w:r w:rsidRPr="00CB0C59">
        <w:rPr>
          <w:rFonts w:eastAsiaTheme="minorHAnsi"/>
          <w:lang w:eastAsia="en-US"/>
        </w:rPr>
        <w:t>(2) Operator prijenosnog sustava i/ili operator distribucijskog sustava određuju neto isporučenu električnu energiju proizvodnog postrojenja ili proizvodne jedinice iz stavka 1. ovoga članka,</w:t>
      </w:r>
      <w:r w:rsidR="00E27809" w:rsidRPr="00CB0C59">
        <w:rPr>
          <w:rFonts w:eastAsiaTheme="minorHAnsi"/>
          <w:lang w:eastAsia="en-US"/>
        </w:rPr>
        <w:t xml:space="preserve"> prema </w:t>
      </w:r>
      <w:r w:rsidR="00FF19C7" w:rsidRPr="00CB0C59">
        <w:rPr>
          <w:rFonts w:eastAsiaTheme="minorHAnsi"/>
          <w:lang w:eastAsia="en-US"/>
        </w:rPr>
        <w:t>odredbama</w:t>
      </w:r>
      <w:r w:rsidRPr="00CB0C59">
        <w:rPr>
          <w:rFonts w:eastAsiaTheme="minorHAnsi"/>
          <w:lang w:eastAsia="en-US"/>
        </w:rPr>
        <w:t xml:space="preserve"> </w:t>
      </w:r>
      <w:bookmarkStart w:id="45" w:name="_Hlk94099840"/>
      <w:r w:rsidR="00FF19C7" w:rsidRPr="00CB0C59">
        <w:rPr>
          <w:rFonts w:eastAsiaTheme="minorHAnsi"/>
          <w:lang w:eastAsia="en-US"/>
        </w:rPr>
        <w:t>z</w:t>
      </w:r>
      <w:r w:rsidR="00075713" w:rsidRPr="00CB0C59">
        <w:rPr>
          <w:rFonts w:eastAsiaTheme="minorHAnsi"/>
          <w:lang w:eastAsia="en-US"/>
        </w:rPr>
        <w:t>akona koji uređuje obnovljive izvore energije i visokoučinkovitu kogeneraciju</w:t>
      </w:r>
      <w:bookmarkEnd w:id="45"/>
      <w:r w:rsidRPr="00CB0C59">
        <w:rPr>
          <w:rFonts w:eastAsiaTheme="minorHAnsi"/>
          <w:lang w:eastAsia="en-US"/>
        </w:rPr>
        <w:t>.</w:t>
      </w:r>
    </w:p>
    <w:p w14:paraId="22E7C8DA" w14:textId="516EE9C1"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(3) Obračunska mjerna mjesta proizvodnog postrojenja ili proizvodne jedinice iz stavka 1. ovoga članka su sva obračunska mjerna mjesta s </w:t>
      </w:r>
      <w:r w:rsidR="009F5DCA" w:rsidRPr="00CB0C59">
        <w:rPr>
          <w:rFonts w:eastAsiaTheme="minorHAnsi"/>
          <w:lang w:eastAsia="en-US"/>
        </w:rPr>
        <w:t xml:space="preserve">kojih </w:t>
      </w:r>
      <w:r w:rsidRPr="00CB0C59">
        <w:rPr>
          <w:rFonts w:eastAsiaTheme="minorHAnsi"/>
          <w:lang w:eastAsia="en-US"/>
        </w:rPr>
        <w:t>se može isporučivati električna energija ili preuzimati električna energija iz elektroenergetske mreže, neovisno o tome da li su ta obračunska mjerna mjesta određena kao obračunska mjerna mjesta proizvođača ili krajnjeg kupca.</w:t>
      </w:r>
    </w:p>
    <w:p w14:paraId="31110686" w14:textId="77777777"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 xml:space="preserve">(4) Ako je razlika ukupno isporučene električne energije i ukupno preuzete električne energije proizvodnog postrojenja ili proizvodne jedinice manja ili jednaka nuli, neto isporučena električna energija iznosi 0 za potrebe obračuna poticaja, a navedenu razliku energije proizvođač električne energije dužan je osigurati na tržištu električne energije. </w:t>
      </w:r>
    </w:p>
    <w:p w14:paraId="75340669" w14:textId="065B302B" w:rsidR="007E532A" w:rsidRPr="00CB0C59" w:rsidRDefault="007E532A" w:rsidP="007E532A">
      <w:pPr>
        <w:pStyle w:val="t-9-8"/>
        <w:spacing w:before="0" w:beforeAutospacing="0" w:after="240" w:afterAutospacing="0"/>
        <w:jc w:val="both"/>
        <w:rPr>
          <w:rFonts w:eastAsiaTheme="minorHAnsi"/>
          <w:lang w:eastAsia="en-US"/>
        </w:rPr>
      </w:pPr>
      <w:r w:rsidRPr="00CB0C59">
        <w:rPr>
          <w:rFonts w:eastAsiaTheme="minorHAnsi"/>
          <w:lang w:eastAsia="en-US"/>
        </w:rPr>
        <w:t>(5) Povlašteni proizvođač dužan je operatoru prijenosnog sustava i/ili operatoru distribucijskog sustava plaćati naknadu za korištenje mreže za preuzetu električnu energiju proizvodnog postrojenja ili proizvodne jedinice na svakom obračunskom mjernom mjestu.</w:t>
      </w:r>
    </w:p>
    <w:p w14:paraId="73539791" w14:textId="77777777" w:rsidR="007B6209" w:rsidRPr="00CB0C59" w:rsidRDefault="007B6209" w:rsidP="007E532A">
      <w:pPr>
        <w:pStyle w:val="t-9-8"/>
        <w:spacing w:before="0" w:beforeAutospacing="0" w:after="240" w:afterAutospacing="0"/>
        <w:jc w:val="both"/>
        <w:rPr>
          <w:rFonts w:eastAsiaTheme="minorHAnsi"/>
          <w:lang w:eastAsia="en-US"/>
        </w:rPr>
      </w:pPr>
    </w:p>
    <w:p w14:paraId="31C17BB5" w14:textId="77777777" w:rsidR="00402B57" w:rsidRPr="00CB0C59" w:rsidRDefault="00402B57" w:rsidP="00402B57">
      <w:pPr>
        <w:spacing w:after="240" w:line="240" w:lineRule="auto"/>
        <w:jc w:val="center"/>
        <w:outlineLvl w:val="2"/>
        <w:rPr>
          <w:rFonts w:ascii="Times New Roman" w:eastAsia="Calibri" w:hAnsi="Times New Roman" w:cs="Times New Roman"/>
          <w:sz w:val="24"/>
          <w:szCs w:val="24"/>
          <w:lang w:eastAsia="hr-HR"/>
        </w:rPr>
      </w:pPr>
      <w:bookmarkStart w:id="46" w:name="_Hlk99628409"/>
      <w:r w:rsidRPr="00CB0C59">
        <w:rPr>
          <w:rFonts w:ascii="Times New Roman" w:eastAsia="Calibri" w:hAnsi="Times New Roman" w:cs="Times New Roman"/>
          <w:b/>
          <w:bCs/>
          <w:sz w:val="24"/>
          <w:szCs w:val="24"/>
          <w:lang w:eastAsia="hr-HR"/>
        </w:rPr>
        <w:t>Vlastita potrošnja električne energije</w:t>
      </w:r>
    </w:p>
    <w:bookmarkEnd w:id="46"/>
    <w:p w14:paraId="1352382C" w14:textId="48A948C9" w:rsidR="00402B57" w:rsidRPr="00CB0C59" w:rsidRDefault="00402B57" w:rsidP="00402B57">
      <w:pPr>
        <w:spacing w:after="240" w:line="240" w:lineRule="auto"/>
        <w:jc w:val="center"/>
        <w:outlineLvl w:val="2"/>
        <w:rPr>
          <w:rFonts w:ascii="Times New Roman" w:eastAsia="Calibri" w:hAnsi="Times New Roman" w:cs="Times New Roman"/>
          <w:sz w:val="24"/>
          <w:szCs w:val="24"/>
        </w:rPr>
      </w:pPr>
      <w:r w:rsidRPr="00CB0C59">
        <w:rPr>
          <w:rFonts w:ascii="Times New Roman" w:eastAsia="Calibri" w:hAnsi="Times New Roman" w:cs="Times New Roman"/>
          <w:b/>
          <w:bCs/>
          <w:sz w:val="24"/>
          <w:szCs w:val="24"/>
          <w:lang w:eastAsia="hr-HR"/>
        </w:rPr>
        <w:t xml:space="preserve">Članak </w:t>
      </w:r>
      <w:r w:rsidR="006134F8" w:rsidRPr="00CB0C59">
        <w:rPr>
          <w:rFonts w:ascii="Times New Roman" w:eastAsia="Calibri" w:hAnsi="Times New Roman" w:cs="Times New Roman"/>
          <w:b/>
          <w:bCs/>
          <w:sz w:val="24"/>
          <w:szCs w:val="24"/>
          <w:lang w:eastAsia="hr-HR"/>
        </w:rPr>
        <w:t>3</w:t>
      </w:r>
      <w:r w:rsidR="00AA6F9E">
        <w:rPr>
          <w:rFonts w:ascii="Times New Roman" w:eastAsia="Calibri" w:hAnsi="Times New Roman" w:cs="Times New Roman"/>
          <w:b/>
          <w:bCs/>
          <w:sz w:val="24"/>
          <w:szCs w:val="24"/>
          <w:lang w:eastAsia="hr-HR"/>
        </w:rPr>
        <w:t>5</w:t>
      </w:r>
      <w:r w:rsidRPr="00CB0C59">
        <w:rPr>
          <w:rFonts w:ascii="Times New Roman" w:eastAsia="Calibri" w:hAnsi="Times New Roman" w:cs="Times New Roman"/>
          <w:b/>
          <w:bCs/>
          <w:sz w:val="24"/>
          <w:szCs w:val="24"/>
          <w:lang w:eastAsia="hr-HR"/>
        </w:rPr>
        <w:t>.</w:t>
      </w:r>
    </w:p>
    <w:p w14:paraId="5441AFE6" w14:textId="77777777" w:rsidR="00402B57" w:rsidRPr="00CB0C59" w:rsidRDefault="00402B57" w:rsidP="00402B57">
      <w:pPr>
        <w:jc w:val="both"/>
        <w:rPr>
          <w:rFonts w:ascii="Times New Roman" w:eastAsia="Calibri" w:hAnsi="Times New Roman" w:cs="Times New Roman"/>
          <w:sz w:val="24"/>
          <w:szCs w:val="24"/>
        </w:rPr>
      </w:pPr>
      <w:r w:rsidRPr="00CB0C59">
        <w:rPr>
          <w:rFonts w:ascii="Times New Roman" w:eastAsia="Calibri" w:hAnsi="Times New Roman" w:cs="Times New Roman"/>
          <w:sz w:val="24"/>
          <w:szCs w:val="24"/>
        </w:rPr>
        <w:t>(1) Vlastita potrošnja proizvodnog postrojenja je sva potrošnja električne energije povezana s proizvodnjom električne energije, a uključuje potrošnju koja se koristi za potrebe rada proizvodnog postrojenja, opću potrošnju proizvodnog postrojenja, potrošnju električne energije povezanu s pripremom primarnog energenta ili upravljanjem izvorom energije te drugu potrošnju iza obračunskih mjernih mjesta proizvodnog postrojenja.</w:t>
      </w:r>
    </w:p>
    <w:p w14:paraId="7705E211" w14:textId="77777777" w:rsidR="00402B57" w:rsidRPr="00CB0C59" w:rsidRDefault="00402B57" w:rsidP="00402B57">
      <w:pPr>
        <w:jc w:val="both"/>
        <w:rPr>
          <w:rFonts w:ascii="Times New Roman" w:eastAsia="Calibri" w:hAnsi="Times New Roman" w:cs="Times New Roman"/>
          <w:sz w:val="24"/>
          <w:szCs w:val="24"/>
        </w:rPr>
      </w:pPr>
      <w:r w:rsidRPr="00CB0C59">
        <w:rPr>
          <w:rFonts w:ascii="Times New Roman" w:eastAsia="Calibri" w:hAnsi="Times New Roman" w:cs="Times New Roman"/>
          <w:sz w:val="24"/>
          <w:szCs w:val="24"/>
        </w:rPr>
        <w:t>(2) Vlastita potrošnja proizvodnog postrojenja podmiruje se proizvodnjom iz proizvodnog postrojenja ili proizvodne jedinice ili se preuzima iz mreže preko obračunskih mjernih mjesta proizvodnog postrojenja ili proizvodne jedinice.</w:t>
      </w:r>
    </w:p>
    <w:p w14:paraId="37BEAC60" w14:textId="77777777" w:rsidR="00402B57" w:rsidRPr="00CB0C59" w:rsidRDefault="00402B57" w:rsidP="00402B57">
      <w:pPr>
        <w:jc w:val="both"/>
        <w:rPr>
          <w:rFonts w:ascii="Times New Roman" w:eastAsia="Calibri" w:hAnsi="Times New Roman" w:cs="Times New Roman"/>
          <w:sz w:val="24"/>
          <w:szCs w:val="24"/>
        </w:rPr>
      </w:pPr>
      <w:r w:rsidRPr="00CB0C59">
        <w:rPr>
          <w:rFonts w:ascii="Times New Roman" w:eastAsia="Calibri" w:hAnsi="Times New Roman" w:cs="Times New Roman"/>
          <w:sz w:val="24"/>
          <w:szCs w:val="24"/>
        </w:rPr>
        <w:lastRenderedPageBreak/>
        <w:t>(3) Iznimno od stavka 2. ovoga članka, na proizvodno postrojenje odnosno proizvodnu jedinicu za koje je stečen status povlaštenog proizvođača električne energije može se dograditi oprema za proizvodnju električne energije iz obnovljivog izvora energije uz ispunjavanje svih sljedećih uvjeta:</w:t>
      </w:r>
    </w:p>
    <w:p w14:paraId="28E79EA4" w14:textId="5F732DF2" w:rsidR="00402B57" w:rsidRPr="00CB0C59" w:rsidRDefault="00402B57" w:rsidP="00402B57">
      <w:pPr>
        <w:numPr>
          <w:ilvl w:val="0"/>
          <w:numId w:val="33"/>
        </w:numPr>
        <w:spacing w:after="120" w:line="240" w:lineRule="auto"/>
        <w:jc w:val="both"/>
        <w:rPr>
          <w:rFonts w:ascii="Times New Roman" w:eastAsia="Calibri" w:hAnsi="Times New Roman" w:cs="Times New Roman"/>
          <w:sz w:val="24"/>
          <w:szCs w:val="24"/>
        </w:rPr>
      </w:pPr>
      <w:r w:rsidRPr="00CB0C59">
        <w:rPr>
          <w:rFonts w:ascii="Times New Roman" w:eastAsia="Calibri" w:hAnsi="Times New Roman" w:cs="Times New Roman"/>
          <w:sz w:val="24"/>
          <w:szCs w:val="24"/>
        </w:rPr>
        <w:t xml:space="preserve">električna energija se proizvodi isključivo sa svrhom podmirivanje potrebe za vlastitom potrošnjom električne energije proizvodnog postrojenja odnosno proizvodne jedinice za koju je stečen status povlaštenog proizvođača električne energije, odnosno iz takve opreme ne smije se isporučivati električna energija u elektroenergetsku mrežu </w:t>
      </w:r>
    </w:p>
    <w:p w14:paraId="58BDC328" w14:textId="60B68849" w:rsidR="00402B57" w:rsidRPr="00CB0C59" w:rsidRDefault="00402B57" w:rsidP="00402B57">
      <w:pPr>
        <w:numPr>
          <w:ilvl w:val="0"/>
          <w:numId w:val="33"/>
        </w:numPr>
        <w:spacing w:after="120" w:line="240" w:lineRule="auto"/>
        <w:jc w:val="both"/>
        <w:rPr>
          <w:rFonts w:ascii="Times New Roman" w:eastAsia="Calibri" w:hAnsi="Times New Roman" w:cs="Times New Roman"/>
          <w:sz w:val="24"/>
          <w:szCs w:val="24"/>
        </w:rPr>
      </w:pPr>
      <w:r w:rsidRPr="00CB0C59">
        <w:rPr>
          <w:rFonts w:ascii="Times New Roman" w:eastAsia="Calibri" w:hAnsi="Times New Roman" w:cs="Times New Roman"/>
          <w:sz w:val="24"/>
          <w:szCs w:val="24"/>
        </w:rPr>
        <w:t>količina proizvedene električne energije iz takve opreme na godišnjoj razini ne smije premašiti 10% ukupne proizvedene električne energije u proizvodnom postrojenju odnosno proizvodnoj jedinici</w:t>
      </w:r>
    </w:p>
    <w:p w14:paraId="02F4BD9C" w14:textId="55973D86" w:rsidR="00402B57" w:rsidRPr="00CB0C59" w:rsidRDefault="00402B57" w:rsidP="00402B57">
      <w:pPr>
        <w:numPr>
          <w:ilvl w:val="0"/>
          <w:numId w:val="33"/>
        </w:numPr>
        <w:spacing w:after="120" w:line="240" w:lineRule="auto"/>
        <w:jc w:val="both"/>
        <w:rPr>
          <w:rFonts w:ascii="Times New Roman" w:eastAsia="Calibri" w:hAnsi="Times New Roman" w:cs="Times New Roman"/>
          <w:sz w:val="24"/>
          <w:szCs w:val="24"/>
        </w:rPr>
      </w:pPr>
      <w:r w:rsidRPr="00CB0C59">
        <w:rPr>
          <w:rFonts w:ascii="Times New Roman" w:eastAsia="Calibri" w:hAnsi="Times New Roman" w:cs="Times New Roman"/>
          <w:sz w:val="24"/>
          <w:szCs w:val="24"/>
        </w:rPr>
        <w:t xml:space="preserve">oprema mora biti ugrađena na katastarskoj čestici na kojoj je izgrađeno proizvodno postrojenje </w:t>
      </w:r>
    </w:p>
    <w:p w14:paraId="021AC89E" w14:textId="77777777" w:rsidR="00402B57" w:rsidRPr="00CB0C59" w:rsidRDefault="00402B57" w:rsidP="00402B57">
      <w:pPr>
        <w:numPr>
          <w:ilvl w:val="0"/>
          <w:numId w:val="33"/>
        </w:numPr>
        <w:spacing w:after="120" w:line="240" w:lineRule="auto"/>
        <w:jc w:val="both"/>
        <w:rPr>
          <w:rFonts w:ascii="Times New Roman" w:eastAsia="Calibri" w:hAnsi="Times New Roman" w:cs="Times New Roman"/>
          <w:sz w:val="24"/>
          <w:szCs w:val="24"/>
        </w:rPr>
      </w:pPr>
      <w:r w:rsidRPr="00CB0C59">
        <w:rPr>
          <w:rFonts w:ascii="Times New Roman" w:eastAsia="Calibri" w:hAnsi="Times New Roman" w:cs="Times New Roman"/>
          <w:sz w:val="24"/>
          <w:szCs w:val="24"/>
        </w:rPr>
        <w:t>oprema ne može biti ugrađena na građevinama koje ne pripadaju proizvodnom postrojenju, građevinama drugih osoba te na građevinama u kojima su smještena druga postrojenja i</w:t>
      </w:r>
    </w:p>
    <w:p w14:paraId="588EF8B1" w14:textId="77777777" w:rsidR="00402B57" w:rsidRPr="00CB0C59" w:rsidRDefault="00402B57" w:rsidP="00402B57">
      <w:pPr>
        <w:numPr>
          <w:ilvl w:val="0"/>
          <w:numId w:val="33"/>
        </w:numPr>
        <w:spacing w:after="120" w:line="240" w:lineRule="auto"/>
        <w:jc w:val="both"/>
        <w:rPr>
          <w:rFonts w:ascii="Times New Roman" w:eastAsia="Calibri" w:hAnsi="Times New Roman" w:cs="Times New Roman"/>
          <w:sz w:val="24"/>
          <w:szCs w:val="24"/>
        </w:rPr>
      </w:pPr>
      <w:r w:rsidRPr="00CB0C59">
        <w:rPr>
          <w:rFonts w:ascii="Times New Roman" w:eastAsia="Calibri" w:hAnsi="Times New Roman" w:cs="Times New Roman"/>
          <w:sz w:val="24"/>
          <w:szCs w:val="24"/>
        </w:rPr>
        <w:t>mora biti ugrađena mjerna oprema kojom se mjeri proizvedena električna energija iz takve opreme.</w:t>
      </w:r>
    </w:p>
    <w:p w14:paraId="7FE77DFA" w14:textId="77777777" w:rsidR="00402B57" w:rsidRPr="00CB0C59" w:rsidRDefault="00402B57" w:rsidP="00402B57">
      <w:pPr>
        <w:jc w:val="both"/>
        <w:rPr>
          <w:rFonts w:ascii="Times New Roman" w:eastAsia="Calibri" w:hAnsi="Times New Roman" w:cs="Times New Roman"/>
          <w:sz w:val="24"/>
          <w:szCs w:val="24"/>
        </w:rPr>
      </w:pPr>
      <w:r w:rsidRPr="00CB0C59">
        <w:rPr>
          <w:rFonts w:ascii="Times New Roman" w:eastAsia="Calibri" w:hAnsi="Times New Roman" w:cs="Times New Roman"/>
          <w:sz w:val="24"/>
          <w:szCs w:val="24"/>
        </w:rPr>
        <w:t>(4) Oprema iz stavka 3. ovoga članka ne smatra se zasebnom proizvodnom jedinicom.</w:t>
      </w:r>
    </w:p>
    <w:p w14:paraId="67E6F223" w14:textId="77777777" w:rsidR="007E532A" w:rsidRPr="00CB0C59" w:rsidRDefault="007E532A">
      <w:pPr>
        <w:rPr>
          <w:rFonts w:ascii="Times New Roman" w:hAnsi="Times New Roman" w:cs="Times New Roman"/>
          <w:b/>
          <w:sz w:val="24"/>
          <w:szCs w:val="24"/>
        </w:rPr>
      </w:pPr>
    </w:p>
    <w:p w14:paraId="21E41CA2" w14:textId="77777777" w:rsidR="007E532A" w:rsidRPr="00CB0C59" w:rsidRDefault="007E532A" w:rsidP="00EB0CBD">
      <w:pPr>
        <w:spacing w:after="0" w:line="240" w:lineRule="auto"/>
        <w:jc w:val="center"/>
        <w:rPr>
          <w:rFonts w:ascii="Times New Roman" w:hAnsi="Times New Roman" w:cs="Times New Roman"/>
          <w:b/>
          <w:sz w:val="24"/>
          <w:szCs w:val="24"/>
        </w:rPr>
      </w:pPr>
    </w:p>
    <w:p w14:paraId="60673EEF" w14:textId="06453DEB" w:rsidR="007E532A" w:rsidRPr="00CB0C59" w:rsidRDefault="00CA31AC" w:rsidP="00FF19C7">
      <w:pPr>
        <w:pStyle w:val="Heading1"/>
        <w:rPr>
          <w:color w:val="auto"/>
          <w:sz w:val="24"/>
        </w:rPr>
      </w:pPr>
      <w:r w:rsidRPr="00CB0C59">
        <w:rPr>
          <w:color w:val="auto"/>
          <w:sz w:val="24"/>
        </w:rPr>
        <w:t xml:space="preserve">III. </w:t>
      </w:r>
      <w:r w:rsidR="007E532A" w:rsidRPr="00CB0C59">
        <w:rPr>
          <w:color w:val="auto"/>
          <w:sz w:val="24"/>
        </w:rPr>
        <w:t>NAČIN STJECANJA I PRESTANKA STATUSA POVLAŠTENOG PROIZVOĐAČA ELEKTRIČNE ENERGIJE</w:t>
      </w:r>
    </w:p>
    <w:p w14:paraId="0925DE04" w14:textId="77777777" w:rsidR="00E63DC7" w:rsidRPr="00CB0C59" w:rsidRDefault="00E63DC7" w:rsidP="00E63DC7">
      <w:pPr>
        <w:rPr>
          <w:rFonts w:ascii="Times New Roman" w:hAnsi="Times New Roman" w:cs="Times New Roman"/>
          <w:sz w:val="24"/>
          <w:szCs w:val="24"/>
        </w:rPr>
      </w:pPr>
    </w:p>
    <w:p w14:paraId="0CC3060A" w14:textId="77777777" w:rsidR="007E532A" w:rsidRPr="00CB0C59" w:rsidRDefault="007E532A" w:rsidP="00E63DC7">
      <w:pPr>
        <w:pStyle w:val="Heading3"/>
      </w:pPr>
      <w:bookmarkStart w:id="47" w:name="_Hlk99628464"/>
      <w:r w:rsidRPr="00CB0C59">
        <w:t>Načini stjecanja statusa povlaštenog proizvođača</w:t>
      </w:r>
    </w:p>
    <w:bookmarkEnd w:id="47"/>
    <w:p w14:paraId="30CB6528" w14:textId="1B26D886" w:rsidR="007E532A" w:rsidRPr="00CB0C59" w:rsidRDefault="007E532A" w:rsidP="00E63DC7">
      <w:pPr>
        <w:pStyle w:val="Heading3"/>
      </w:pPr>
      <w:r w:rsidRPr="00CB0C59">
        <w:t xml:space="preserve">Članak </w:t>
      </w:r>
      <w:r w:rsidR="00402B57" w:rsidRPr="00CB0C59">
        <w:t>3</w:t>
      </w:r>
      <w:r w:rsidR="00AA6F9E">
        <w:t>6</w:t>
      </w:r>
      <w:r w:rsidRPr="00CB0C59">
        <w:t>.</w:t>
      </w:r>
    </w:p>
    <w:p w14:paraId="05F479DD" w14:textId="70D99D24"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(1) Status povlaštenog proizvođača električne energije stječe se na temelju rješenja Agencije izdanog na zahtjev elektroenergetskog subjekta ili druge pravne ili fizičke osobe za proizvodno postrojenje ili proizvodnu jedinicu koje ispunjava uvjete utvrđene </w:t>
      </w:r>
      <w:r w:rsidR="00402B57" w:rsidRPr="00CB0C59">
        <w:rPr>
          <w:rFonts w:ascii="Times New Roman" w:hAnsi="Times New Roman" w:cs="Times New Roman"/>
          <w:sz w:val="24"/>
          <w:szCs w:val="24"/>
        </w:rPr>
        <w:t xml:space="preserve">zakonom koji uređuje obnovljive izvore energije i visokoučinkovitu kogeneraciju </w:t>
      </w:r>
      <w:r w:rsidRPr="00CB0C59">
        <w:rPr>
          <w:rFonts w:ascii="Times New Roman" w:hAnsi="Times New Roman" w:cs="Times New Roman"/>
          <w:sz w:val="24"/>
          <w:szCs w:val="24"/>
        </w:rPr>
        <w:t>i ovom Uredbom.</w:t>
      </w:r>
    </w:p>
    <w:p w14:paraId="0EF3CDF5"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(2) Iznimno od stavka 1. ovoga članka, u slučaju jednostavnih proizvodnih postrojenja status povlaštenog proizvođača stječe se na temelju dokaza da je proizvodno postrojenje ostvarilo pravo na trajno priključenje na elektroenergetsku mrežu.</w:t>
      </w:r>
    </w:p>
    <w:p w14:paraId="3A30EC19" w14:textId="6BD0C9C9"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(3) Jednostavno proizvodno postrojenje za </w:t>
      </w:r>
      <w:r w:rsidR="005F5994" w:rsidRPr="00CB0C59">
        <w:rPr>
          <w:rFonts w:ascii="Times New Roman" w:hAnsi="Times New Roman" w:cs="Times New Roman"/>
          <w:sz w:val="24"/>
          <w:szCs w:val="24"/>
        </w:rPr>
        <w:t xml:space="preserve">koje </w:t>
      </w:r>
      <w:r w:rsidRPr="00CB0C59">
        <w:rPr>
          <w:rFonts w:ascii="Times New Roman" w:hAnsi="Times New Roman" w:cs="Times New Roman"/>
          <w:sz w:val="24"/>
          <w:szCs w:val="24"/>
        </w:rPr>
        <w:t>je stečen status povlaštenog proizvođača električne energije prema stavku 2. ovoga članka ne može biti uključeno u sustav jamstva podrijetla električne energije dok se za njega ne ishod</w:t>
      </w:r>
      <w:r w:rsidR="00732DB3" w:rsidRPr="00CB0C59">
        <w:rPr>
          <w:rFonts w:ascii="Times New Roman" w:hAnsi="Times New Roman" w:cs="Times New Roman"/>
          <w:sz w:val="24"/>
          <w:szCs w:val="24"/>
        </w:rPr>
        <w:t>i</w:t>
      </w:r>
      <w:r w:rsidRPr="00CB0C59">
        <w:rPr>
          <w:rFonts w:ascii="Times New Roman" w:hAnsi="Times New Roman" w:cs="Times New Roman"/>
          <w:sz w:val="24"/>
          <w:szCs w:val="24"/>
        </w:rPr>
        <w:t xml:space="preserve"> rješenje o stjecanju statusa povlaštenog proizvođača u skladu </w:t>
      </w:r>
      <w:r w:rsidR="00FF19C7" w:rsidRPr="00CB0C59">
        <w:rPr>
          <w:rFonts w:ascii="Times New Roman" w:hAnsi="Times New Roman" w:cs="Times New Roman"/>
          <w:sz w:val="24"/>
          <w:szCs w:val="24"/>
        </w:rPr>
        <w:t>odredbama zakona koji uređuje obnovljive izvore energije i visokoučinkovitu kogeneraciju</w:t>
      </w:r>
      <w:r w:rsidR="00732DB3" w:rsidRPr="00CB0C59">
        <w:rPr>
          <w:rFonts w:ascii="Times New Roman" w:hAnsi="Times New Roman" w:cs="Times New Roman"/>
          <w:sz w:val="24"/>
          <w:szCs w:val="24"/>
        </w:rPr>
        <w:t xml:space="preserve"> </w:t>
      </w:r>
      <w:r w:rsidRPr="00CB0C59">
        <w:rPr>
          <w:rFonts w:ascii="Times New Roman" w:hAnsi="Times New Roman" w:cs="Times New Roman"/>
          <w:sz w:val="24"/>
          <w:szCs w:val="24"/>
        </w:rPr>
        <w:t xml:space="preserve">odnosno ne može sudjelovati u sustavu jamstva podrijetla </w:t>
      </w:r>
      <w:r w:rsidRPr="00CB0C59">
        <w:rPr>
          <w:rFonts w:ascii="Times New Roman" w:hAnsi="Times New Roman" w:cs="Times New Roman"/>
          <w:sz w:val="24"/>
          <w:szCs w:val="24"/>
        </w:rPr>
        <w:lastRenderedPageBreak/>
        <w:t>električne energije bez važećeg rješenja o stjecanju statusa povlaštenog proizvođača</w:t>
      </w:r>
      <w:r w:rsidR="001D621F" w:rsidRPr="00CB0C59">
        <w:rPr>
          <w:rFonts w:ascii="Times New Roman" w:hAnsi="Times New Roman" w:cs="Times New Roman"/>
          <w:sz w:val="24"/>
          <w:szCs w:val="24"/>
        </w:rPr>
        <w:t xml:space="preserve"> električne energije</w:t>
      </w:r>
      <w:r w:rsidRPr="00CB0C59">
        <w:rPr>
          <w:rFonts w:ascii="Times New Roman" w:hAnsi="Times New Roman" w:cs="Times New Roman"/>
          <w:sz w:val="24"/>
          <w:szCs w:val="24"/>
        </w:rPr>
        <w:t xml:space="preserve">. </w:t>
      </w:r>
    </w:p>
    <w:p w14:paraId="01DE487D"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p>
    <w:p w14:paraId="478F88E0" w14:textId="77777777" w:rsidR="007E532A" w:rsidRPr="00CB0C59" w:rsidRDefault="007E532A" w:rsidP="00E63DC7">
      <w:pPr>
        <w:pStyle w:val="Heading3"/>
      </w:pPr>
      <w:bookmarkStart w:id="48" w:name="_Hlk99628679"/>
      <w:r w:rsidRPr="00CB0C59">
        <w:t>Zahtjev za izdavanje rješenja o stjecanju statusa povlaštenog proizvođača</w:t>
      </w:r>
      <w:bookmarkEnd w:id="48"/>
    </w:p>
    <w:p w14:paraId="6882CC52" w14:textId="7F491AA9" w:rsidR="007E532A" w:rsidRPr="00CB0C59" w:rsidRDefault="007E532A" w:rsidP="00E63DC7">
      <w:pPr>
        <w:pStyle w:val="Heading3"/>
      </w:pPr>
      <w:r w:rsidRPr="00CB0C59">
        <w:t xml:space="preserve">Članak </w:t>
      </w:r>
      <w:r w:rsidR="00DF0E9C" w:rsidRPr="00CB0C59">
        <w:t>3</w:t>
      </w:r>
      <w:r w:rsidR="00AA6F9E">
        <w:t>7</w:t>
      </w:r>
      <w:r w:rsidRPr="00CB0C59">
        <w:t>.</w:t>
      </w:r>
    </w:p>
    <w:p w14:paraId="7CE5598D" w14:textId="270A69FB"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(1) Elektroenergetski subjekt ili druga pravna ili fizička osoba, čije proizvodno postrojenje ili proizvodna jedinica zadovoljava uvjete propisane odredbama </w:t>
      </w:r>
      <w:r w:rsidR="00DF0E9C" w:rsidRPr="00CB0C59">
        <w:rPr>
          <w:rFonts w:ascii="Times New Roman" w:hAnsi="Times New Roman" w:cs="Times New Roman"/>
          <w:sz w:val="24"/>
          <w:szCs w:val="24"/>
        </w:rPr>
        <w:t xml:space="preserve">zakona koji uređuje obnovljive izvore energije i </w:t>
      </w:r>
      <w:r w:rsidRPr="00CB0C59">
        <w:rPr>
          <w:rFonts w:ascii="Times New Roman" w:hAnsi="Times New Roman" w:cs="Times New Roman"/>
          <w:sz w:val="24"/>
          <w:szCs w:val="24"/>
        </w:rPr>
        <w:t xml:space="preserve">ove Uredbe, </w:t>
      </w:r>
      <w:r w:rsidRPr="00976A7A">
        <w:rPr>
          <w:rFonts w:ascii="Times New Roman" w:hAnsi="Times New Roman" w:cs="Times New Roman"/>
          <w:sz w:val="24"/>
          <w:szCs w:val="24"/>
        </w:rPr>
        <w:t>podnosi Agenciji zahtjev za izdavanje rješenja.</w:t>
      </w:r>
    </w:p>
    <w:p w14:paraId="05A9686B" w14:textId="559085FE"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(2) Uz zahtjev za izdavanje rješenja prilažu se izvornici ili preslike sljedećih dokumenata:</w:t>
      </w:r>
    </w:p>
    <w:p w14:paraId="4F177D74" w14:textId="262011D3" w:rsidR="007E532A" w:rsidRPr="00CB0C59" w:rsidRDefault="007E532A"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 xml:space="preserve">izvadak iz </w:t>
      </w:r>
      <w:r w:rsidR="00DF0E9C" w:rsidRPr="00CB0C59">
        <w:rPr>
          <w:rFonts w:ascii="Times New Roman" w:hAnsi="Times New Roman" w:cs="Times New Roman"/>
          <w:sz w:val="24"/>
          <w:szCs w:val="24"/>
        </w:rPr>
        <w:t xml:space="preserve">sudskog ili drugog </w:t>
      </w:r>
      <w:r w:rsidRPr="00CB0C59">
        <w:rPr>
          <w:rFonts w:ascii="Times New Roman" w:hAnsi="Times New Roman" w:cs="Times New Roman"/>
          <w:sz w:val="24"/>
          <w:szCs w:val="24"/>
        </w:rPr>
        <w:t>odgovarajućeg registra</w:t>
      </w:r>
    </w:p>
    <w:p w14:paraId="5334A7E7" w14:textId="3758A4D1" w:rsidR="007E532A" w:rsidRPr="00CB0C59" w:rsidRDefault="007E532A"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uporabna dozvola</w:t>
      </w:r>
    </w:p>
    <w:p w14:paraId="261A1DD0" w14:textId="5EB7C59C" w:rsidR="007E532A" w:rsidRPr="00CB0C59" w:rsidRDefault="007E532A"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ugovor o korištenju mreže</w:t>
      </w:r>
      <w:r w:rsidR="00DF0E9C" w:rsidRPr="00CB0C59">
        <w:rPr>
          <w:rFonts w:ascii="Times New Roman" w:hAnsi="Times New Roman" w:cs="Times New Roman"/>
          <w:sz w:val="24"/>
          <w:szCs w:val="24"/>
        </w:rPr>
        <w:t xml:space="preserve"> za sva obračunska mjerna mjesta</w:t>
      </w:r>
    </w:p>
    <w:p w14:paraId="52F686AF" w14:textId="4B24C9CA" w:rsidR="007E532A" w:rsidRPr="00CB0C59" w:rsidRDefault="007E532A"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tehnički opis izgrađenog proizvodnog postrojenja</w:t>
      </w:r>
    </w:p>
    <w:p w14:paraId="5699C469" w14:textId="5D5E153C" w:rsidR="007E532A" w:rsidRPr="00CB0C59" w:rsidRDefault="007E532A"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elaborat o ugrađenim mjernim uređajima, samo za kogeneracijska postrojenja</w:t>
      </w:r>
    </w:p>
    <w:p w14:paraId="6410CC01" w14:textId="7D618A3E" w:rsidR="007E532A" w:rsidRPr="00CB0C59" w:rsidRDefault="007E532A"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godišnji plan proizvodnje za prvu godinu korištenja proizvodnog postrojenja, samo za kogeneracijska postrojenja</w:t>
      </w:r>
    </w:p>
    <w:p w14:paraId="736F36B9" w14:textId="2201587F" w:rsidR="007E532A" w:rsidRPr="00CB0C59" w:rsidRDefault="007E532A"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godišnji plan proizvodnje za prvu cijelu kalendarsku godinu korištenja proizvodnog postrojenja, samo za kogeneracijska postrojenja</w:t>
      </w:r>
    </w:p>
    <w:p w14:paraId="0C935AC9" w14:textId="28ACD03D" w:rsidR="007E532A" w:rsidRPr="00CB0C59" w:rsidRDefault="007E532A"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za proizvodna postrojenja koja se već koriste ili su rekonstruirana potrebno je dostaviti i dokaze o datumu izgradnje i početku rada proizvodnog postrojenja</w:t>
      </w:r>
    </w:p>
    <w:p w14:paraId="0C0E8300" w14:textId="08BD6E4F" w:rsidR="007E532A" w:rsidRPr="00CB0C59" w:rsidRDefault="007E532A"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dokaz o uplati naknade za izdavanje rješenja</w:t>
      </w:r>
    </w:p>
    <w:p w14:paraId="23C45066" w14:textId="663D7E60" w:rsidR="007E532A" w:rsidRPr="00CB0C59" w:rsidRDefault="007E532A"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potvrdu porezne uprave o plaćanju svih dospjelih poreznih obveza i obveza za mirovinsko i zdravstveno osiguranje i druga javna davanja ne stariju od 30 dana od dana podnošenja zahtjeva</w:t>
      </w:r>
    </w:p>
    <w:p w14:paraId="2AF625BE" w14:textId="77777777" w:rsidR="00A1483C" w:rsidRDefault="007E532A"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izjavu o nekažnjavanju</w:t>
      </w:r>
      <w:r w:rsidR="00A1483C">
        <w:rPr>
          <w:rFonts w:ascii="Times New Roman" w:hAnsi="Times New Roman" w:cs="Times New Roman"/>
          <w:sz w:val="24"/>
          <w:szCs w:val="24"/>
        </w:rPr>
        <w:t>,</w:t>
      </w:r>
      <w:r w:rsidR="00A1483C" w:rsidRPr="00A1483C">
        <w:rPr>
          <w:rFonts w:ascii="Times New Roman" w:hAnsi="Times New Roman" w:cs="Times New Roman"/>
          <w:sz w:val="24"/>
          <w:szCs w:val="24"/>
        </w:rPr>
        <w:t xml:space="preserve"> </w:t>
      </w:r>
      <w:r w:rsidR="00A1483C" w:rsidRPr="00CB0C59">
        <w:rPr>
          <w:rFonts w:ascii="Times New Roman" w:hAnsi="Times New Roman" w:cs="Times New Roman"/>
          <w:sz w:val="24"/>
          <w:szCs w:val="24"/>
        </w:rPr>
        <w:t>ne stariju od 30 dana od dana podnošenja zahtjeva</w:t>
      </w:r>
      <w:r w:rsidRPr="00CB0C59">
        <w:rPr>
          <w:rFonts w:ascii="Times New Roman" w:hAnsi="Times New Roman" w:cs="Times New Roman"/>
          <w:sz w:val="24"/>
          <w:szCs w:val="24"/>
        </w:rPr>
        <w:t>, koju daje fizička osoba za sebe, odnosno odgovorna osoba podnositelja zahtjeva za sebe i za pravnu osobu koju je ovlašten</w:t>
      </w:r>
      <w:r w:rsidR="005107FC" w:rsidRPr="00CB0C59">
        <w:rPr>
          <w:rFonts w:ascii="Times New Roman" w:hAnsi="Times New Roman" w:cs="Times New Roman"/>
          <w:sz w:val="24"/>
          <w:szCs w:val="24"/>
        </w:rPr>
        <w:t>a</w:t>
      </w:r>
      <w:r w:rsidRPr="00CB0C59">
        <w:rPr>
          <w:rFonts w:ascii="Times New Roman" w:hAnsi="Times New Roman" w:cs="Times New Roman"/>
          <w:sz w:val="24"/>
          <w:szCs w:val="24"/>
        </w:rPr>
        <w:t xml:space="preserve"> zastupati, da protiv davatelja izjave</w:t>
      </w:r>
      <w:r w:rsidR="00732DB3" w:rsidRPr="00CB0C59">
        <w:rPr>
          <w:rFonts w:ascii="Times New Roman" w:hAnsi="Times New Roman" w:cs="Times New Roman"/>
          <w:sz w:val="24"/>
          <w:szCs w:val="24"/>
        </w:rPr>
        <w:t xml:space="preserve"> odnosno pravne osobe</w:t>
      </w:r>
      <w:r w:rsidRPr="00CB0C59">
        <w:rPr>
          <w:rFonts w:ascii="Times New Roman" w:hAnsi="Times New Roman" w:cs="Times New Roman"/>
          <w:sz w:val="24"/>
          <w:szCs w:val="24"/>
        </w:rPr>
        <w:t xml:space="preserve"> nije izrečena pravomoćna osuđujuća presuda za jedno ili više sljedećih kaznenih djela:</w:t>
      </w:r>
    </w:p>
    <w:p w14:paraId="58FF5BCA"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a) sudjelovanje u zločinačkoj organizaciji, na temelju</w:t>
      </w:r>
    </w:p>
    <w:p w14:paraId="577149DF"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 članka 328. (zločinačko udruženje) i članka 329. (počinjenje kaznenog djela u sastavu zločinačkog udruženja) Kaznenog zakona</w:t>
      </w:r>
    </w:p>
    <w:p w14:paraId="302BC2A9"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lastRenderedPageBreak/>
        <w:t>- članka 333. (udruživanje za počinjenje kaznenih djela), iz Kaznenog zakona (»Narodne novine«, br. 110/97., 27/98., 50/00., 129/00., 51/01., 111/03., 190/03., 105/04., 84/05., 71/06., 110/07., 152/08., 57/11., 77/11. i 143/12.)</w:t>
      </w:r>
    </w:p>
    <w:p w14:paraId="19D78E49"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b) korupciju, na temelju</w:t>
      </w:r>
    </w:p>
    <w:p w14:paraId="7D7A4588"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6CA6964"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E3A0C41"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c) prijevaru, na temelju</w:t>
      </w:r>
    </w:p>
    <w:p w14:paraId="03F4D4D0"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 članka 236. (prijevara), članka 247. (prijevara u gospodarskom poslovanju), članka 256. (utaja poreza ili carine) i članka 258. (subvencijska prijevara) Kaznenog zakona</w:t>
      </w:r>
    </w:p>
    <w:p w14:paraId="6294CFB4"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1F129AD"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d) terorizam ili kaznena djela povezana s terorističkim aktivnostima, na temelju</w:t>
      </w:r>
    </w:p>
    <w:p w14:paraId="1BD879F0"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 članka 97. (terorizam), članka 99. (javno poticanje na terorizam), članka 100. (novačenje za terorizam), članka 101. (obuka za terorizam) i članka 102. (terorističko udruženje) Kaznenog zakona</w:t>
      </w:r>
    </w:p>
    <w:p w14:paraId="5ACAA67C"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2B61B9AA"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e) pranje novca ili financiranje terorizma, na temelju</w:t>
      </w:r>
    </w:p>
    <w:p w14:paraId="5F1C87B2"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 članka 98. (financiranje terorizma) i članka 265. (pranje novca) Kaznenog zakona</w:t>
      </w:r>
    </w:p>
    <w:p w14:paraId="648EA8CE"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 članka 279. (pranje novca) iz Kaznenog zakona (»Narodne novine«, br. 110/97., 27/98., 50/00., 129/00., 51/01., 111/03., 190/03., 105/04., 84/05., 71/06., 110/07., 152/08., 57/11., 77/11. i 143/12.)</w:t>
      </w:r>
    </w:p>
    <w:p w14:paraId="4FEECB50"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f) dječji rad ili druge oblike trgovanja ljudima, na temelju</w:t>
      </w:r>
    </w:p>
    <w:p w14:paraId="16FAAC28" w14:textId="77777777" w:rsidR="00A1483C" w:rsidRPr="00A1483C" w:rsidRDefault="00A1483C" w:rsidP="00A1483C">
      <w:pPr>
        <w:pStyle w:val="ListParagraph"/>
        <w:spacing w:after="240" w:line="240" w:lineRule="auto"/>
        <w:ind w:left="1066"/>
        <w:jc w:val="both"/>
        <w:rPr>
          <w:rFonts w:ascii="Times New Roman" w:hAnsi="Times New Roman" w:cs="Times New Roman"/>
          <w:sz w:val="24"/>
          <w:szCs w:val="24"/>
        </w:rPr>
      </w:pPr>
      <w:r w:rsidRPr="00A1483C">
        <w:rPr>
          <w:rFonts w:ascii="Times New Roman" w:hAnsi="Times New Roman" w:cs="Times New Roman"/>
          <w:sz w:val="24"/>
          <w:szCs w:val="24"/>
        </w:rPr>
        <w:t>- članka 106. (trgovanje ljudima) Kaznenog zakona</w:t>
      </w:r>
    </w:p>
    <w:p w14:paraId="3D4D11C7" w14:textId="7D0CBD5E" w:rsidR="007E532A" w:rsidRPr="00CB0C59" w:rsidRDefault="00A1483C" w:rsidP="00A1483C">
      <w:pPr>
        <w:pStyle w:val="ListParagraph"/>
        <w:spacing w:after="240" w:line="240" w:lineRule="auto"/>
        <w:ind w:left="1066"/>
        <w:contextualSpacing w:val="0"/>
        <w:jc w:val="both"/>
        <w:rPr>
          <w:rFonts w:ascii="Times New Roman" w:hAnsi="Times New Roman" w:cs="Times New Roman"/>
          <w:sz w:val="24"/>
          <w:szCs w:val="24"/>
        </w:rPr>
      </w:pPr>
      <w:r w:rsidRPr="00A1483C">
        <w:rPr>
          <w:rFonts w:ascii="Times New Roman" w:hAnsi="Times New Roman" w:cs="Times New Roman"/>
          <w:sz w:val="24"/>
          <w:szCs w:val="24"/>
        </w:rPr>
        <w:t>- članka 175. (trgovanje ljudima i ropstvo) iz Kaznenog zakona (»Narodne novine«, br. 110/97., 27/98., 50/00., 129/00., 51/01., 111/03., 190/03., 105/04., 84/05., 71/06., 110/07., 152/08., 57/11., 77/11. i 143/12.)</w:t>
      </w:r>
      <w:r w:rsidR="000C127D">
        <w:rPr>
          <w:rFonts w:ascii="Times New Roman" w:hAnsi="Times New Roman" w:cs="Times New Roman"/>
          <w:sz w:val="24"/>
          <w:szCs w:val="24"/>
        </w:rPr>
        <w:t>.</w:t>
      </w:r>
    </w:p>
    <w:p w14:paraId="50AFC606" w14:textId="6026131F" w:rsidR="007E532A" w:rsidRPr="00CB0C59" w:rsidRDefault="007E532A"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 xml:space="preserve">dokaz o vlasništvu pravne ili fizičke osobe koja je zatražila izdavanje rješenja o stjecanju statusa povlaštenog proizvođača, odnosno pravu građenja, pravu služnosti ili drugom pravu korištenja nekretnine za gradnju proizvodnog postrojenja </w:t>
      </w:r>
    </w:p>
    <w:p w14:paraId="024CC001" w14:textId="77777777" w:rsidR="003D7AB1" w:rsidRPr="00CB0C59" w:rsidRDefault="003D7AB1" w:rsidP="00643433">
      <w:pPr>
        <w:pStyle w:val="ListParagraph"/>
        <w:numPr>
          <w:ilvl w:val="0"/>
          <w:numId w:val="26"/>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 xml:space="preserve">energetsko odobrenje </w:t>
      </w:r>
    </w:p>
    <w:p w14:paraId="556EA873" w14:textId="5B1DED03"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lastRenderedPageBreak/>
        <w:t xml:space="preserve">(3) Dokumentaciju iz stavka 2. točke 1. </w:t>
      </w:r>
      <w:r w:rsidR="000F6459" w:rsidRPr="00CB0C59">
        <w:rPr>
          <w:rFonts w:ascii="Times New Roman" w:hAnsi="Times New Roman" w:cs="Times New Roman"/>
          <w:sz w:val="24"/>
          <w:szCs w:val="24"/>
        </w:rPr>
        <w:t xml:space="preserve">i točke 13. </w:t>
      </w:r>
      <w:r w:rsidR="00915387">
        <w:rPr>
          <w:rFonts w:ascii="Times New Roman" w:hAnsi="Times New Roman" w:cs="Times New Roman"/>
          <w:sz w:val="24"/>
          <w:szCs w:val="24"/>
        </w:rPr>
        <w:t>te</w:t>
      </w:r>
      <w:r w:rsidR="00915387" w:rsidRPr="00915387">
        <w:rPr>
          <w:rFonts w:ascii="Times New Roman" w:hAnsi="Times New Roman" w:cs="Times New Roman"/>
          <w:sz w:val="24"/>
          <w:szCs w:val="24"/>
        </w:rPr>
        <w:t xml:space="preserve"> dokumentaciju iz stavka 2. točke 2. i 12. </w:t>
      </w:r>
      <w:r w:rsidRPr="00CB0C59">
        <w:rPr>
          <w:rFonts w:ascii="Times New Roman" w:hAnsi="Times New Roman" w:cs="Times New Roman"/>
          <w:sz w:val="24"/>
          <w:szCs w:val="24"/>
        </w:rPr>
        <w:t xml:space="preserve">ovoga članka nije potrebno dostavljati ako Agencija može utvrditi </w:t>
      </w:r>
      <w:r w:rsidR="00915387" w:rsidRPr="00915387">
        <w:rPr>
          <w:rFonts w:ascii="Times New Roman" w:hAnsi="Times New Roman" w:cs="Times New Roman"/>
          <w:sz w:val="24"/>
          <w:szCs w:val="24"/>
        </w:rPr>
        <w:t>te podatke iz javno dostupnih registara</w:t>
      </w:r>
      <w:r w:rsidR="00915387">
        <w:rPr>
          <w:rFonts w:ascii="Times New Roman" w:hAnsi="Times New Roman" w:cs="Times New Roman"/>
          <w:sz w:val="24"/>
          <w:szCs w:val="24"/>
        </w:rPr>
        <w:t>.</w:t>
      </w:r>
    </w:p>
    <w:p w14:paraId="11412590" w14:textId="69F7612D"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w:t>
      </w:r>
      <w:r w:rsidR="00E6599B" w:rsidRPr="00CB0C59">
        <w:rPr>
          <w:rFonts w:ascii="Times New Roman" w:hAnsi="Times New Roman" w:cs="Times New Roman"/>
          <w:sz w:val="24"/>
          <w:szCs w:val="24"/>
        </w:rPr>
        <w:t>4</w:t>
      </w:r>
      <w:r w:rsidRPr="00CB0C59">
        <w:rPr>
          <w:rFonts w:ascii="Times New Roman" w:hAnsi="Times New Roman" w:cs="Times New Roman"/>
          <w:sz w:val="24"/>
          <w:szCs w:val="24"/>
        </w:rPr>
        <w:t xml:space="preserve">) Agencija može zahtijevati dostavu podataka iz godišnjih planova proizvodnje iz stavka </w:t>
      </w:r>
      <w:r w:rsidR="00031909" w:rsidRPr="00CB0C59">
        <w:rPr>
          <w:rFonts w:ascii="Times New Roman" w:hAnsi="Times New Roman" w:cs="Times New Roman"/>
          <w:sz w:val="24"/>
          <w:szCs w:val="24"/>
        </w:rPr>
        <w:t>2</w:t>
      </w:r>
      <w:r w:rsidRPr="00CB0C59">
        <w:rPr>
          <w:rFonts w:ascii="Times New Roman" w:hAnsi="Times New Roman" w:cs="Times New Roman"/>
          <w:sz w:val="24"/>
          <w:szCs w:val="24"/>
        </w:rPr>
        <w:t>. ovoga članka u elektroničkom obliku pogodnom za daljnju obradu, na način i prema formatu kojega određuje Agencija.</w:t>
      </w:r>
    </w:p>
    <w:p w14:paraId="78DA719C"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w:t>
      </w:r>
      <w:r w:rsidR="00E6599B" w:rsidRPr="00CB0C59">
        <w:rPr>
          <w:rFonts w:ascii="Times New Roman" w:hAnsi="Times New Roman" w:cs="Times New Roman"/>
          <w:sz w:val="24"/>
          <w:szCs w:val="24"/>
        </w:rPr>
        <w:t>7</w:t>
      </w:r>
      <w:r w:rsidRPr="00CB0C59">
        <w:rPr>
          <w:rFonts w:ascii="Times New Roman" w:hAnsi="Times New Roman" w:cs="Times New Roman"/>
          <w:sz w:val="24"/>
          <w:szCs w:val="24"/>
        </w:rPr>
        <w:t>) Podnositelj zahtjeva iz stavka 1. ovoga članka dužan je prije izdavanja rješenja o stjecanju statusa ishoditi dozvole za obavljanje energetskih djelatnosti potrebne za korištenje postrojenja na način predviđen zahtjevom, a u skladu s propisom kojim se uređuje energetski sektor te propisima kojima se uređuju pojedina tržišta energije.</w:t>
      </w:r>
    </w:p>
    <w:p w14:paraId="6F456A0D"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w:t>
      </w:r>
      <w:r w:rsidR="00E6599B" w:rsidRPr="00CB0C59">
        <w:rPr>
          <w:rFonts w:ascii="Times New Roman" w:hAnsi="Times New Roman" w:cs="Times New Roman"/>
          <w:sz w:val="24"/>
          <w:szCs w:val="24"/>
        </w:rPr>
        <w:t>8</w:t>
      </w:r>
      <w:r w:rsidRPr="00CB0C59">
        <w:rPr>
          <w:rFonts w:ascii="Times New Roman" w:hAnsi="Times New Roman" w:cs="Times New Roman"/>
          <w:sz w:val="24"/>
          <w:szCs w:val="24"/>
        </w:rPr>
        <w:t xml:space="preserve">) Agencija </w:t>
      </w:r>
      <w:r w:rsidR="000F6459" w:rsidRPr="00CB0C59">
        <w:rPr>
          <w:rFonts w:ascii="Times New Roman" w:hAnsi="Times New Roman" w:cs="Times New Roman"/>
          <w:sz w:val="24"/>
          <w:szCs w:val="24"/>
        </w:rPr>
        <w:t xml:space="preserve">može na svojim </w:t>
      </w:r>
      <w:r w:rsidRPr="00CB0C59">
        <w:rPr>
          <w:rFonts w:ascii="Times New Roman" w:hAnsi="Times New Roman" w:cs="Times New Roman"/>
          <w:sz w:val="24"/>
          <w:szCs w:val="24"/>
        </w:rPr>
        <w:t xml:space="preserve">mrežnim stranicama </w:t>
      </w:r>
      <w:r w:rsidR="000F6459" w:rsidRPr="00CB0C59">
        <w:rPr>
          <w:rFonts w:ascii="Times New Roman" w:hAnsi="Times New Roman" w:cs="Times New Roman"/>
          <w:sz w:val="24"/>
          <w:szCs w:val="24"/>
        </w:rPr>
        <w:t xml:space="preserve">objaviti </w:t>
      </w:r>
      <w:r w:rsidR="00AF4B17" w:rsidRPr="00CB0C59">
        <w:rPr>
          <w:rFonts w:ascii="Times New Roman" w:hAnsi="Times New Roman" w:cs="Times New Roman"/>
          <w:sz w:val="24"/>
          <w:szCs w:val="24"/>
        </w:rPr>
        <w:t xml:space="preserve">smjernice </w:t>
      </w:r>
      <w:r w:rsidR="000F6459" w:rsidRPr="00CB0C59">
        <w:rPr>
          <w:rFonts w:ascii="Times New Roman" w:hAnsi="Times New Roman" w:cs="Times New Roman"/>
          <w:sz w:val="24"/>
          <w:szCs w:val="24"/>
        </w:rPr>
        <w:t xml:space="preserve">vezano za primjenu odredbi ovoga članka u pogledu sadržaja i forme </w:t>
      </w:r>
      <w:r w:rsidR="00F569EC" w:rsidRPr="00CB0C59">
        <w:rPr>
          <w:rFonts w:ascii="Times New Roman" w:hAnsi="Times New Roman" w:cs="Times New Roman"/>
          <w:sz w:val="24"/>
          <w:szCs w:val="24"/>
        </w:rPr>
        <w:t>dokumentacije koja se dostavlja Agenciji</w:t>
      </w:r>
      <w:r w:rsidRPr="00CB0C59">
        <w:rPr>
          <w:rFonts w:ascii="Times New Roman" w:hAnsi="Times New Roman" w:cs="Times New Roman"/>
          <w:sz w:val="24"/>
          <w:szCs w:val="24"/>
        </w:rPr>
        <w:t>.</w:t>
      </w:r>
    </w:p>
    <w:p w14:paraId="550262A4" w14:textId="77777777" w:rsidR="00E63DC7" w:rsidRPr="00CB0C59" w:rsidRDefault="00E63DC7" w:rsidP="007E532A">
      <w:pPr>
        <w:spacing w:before="100" w:beforeAutospacing="1" w:after="100" w:afterAutospacing="1" w:line="240" w:lineRule="auto"/>
        <w:jc w:val="both"/>
        <w:rPr>
          <w:rFonts w:ascii="Times New Roman" w:hAnsi="Times New Roman" w:cs="Times New Roman"/>
          <w:sz w:val="24"/>
          <w:szCs w:val="24"/>
        </w:rPr>
      </w:pPr>
    </w:p>
    <w:p w14:paraId="578F1966" w14:textId="77777777" w:rsidR="007E532A" w:rsidRPr="00CB0C59" w:rsidRDefault="007E532A" w:rsidP="00E63DC7">
      <w:pPr>
        <w:pStyle w:val="Heading3"/>
      </w:pPr>
      <w:r w:rsidRPr="00CB0C59" w:rsidDel="00332F54">
        <w:rPr>
          <w:i/>
        </w:rPr>
        <w:t xml:space="preserve"> </w:t>
      </w:r>
      <w:bookmarkStart w:id="49" w:name="_Hlk99628788"/>
      <w:r w:rsidRPr="00CB0C59">
        <w:t>Rješenje o stjecanju statusa povlaštenog proizvođača električne energije</w:t>
      </w:r>
      <w:bookmarkEnd w:id="49"/>
    </w:p>
    <w:p w14:paraId="27CE4682" w14:textId="2D203AD3" w:rsidR="007E532A" w:rsidRPr="00CB0C59" w:rsidRDefault="007E532A" w:rsidP="00E63DC7">
      <w:pPr>
        <w:pStyle w:val="Heading3"/>
      </w:pPr>
      <w:r w:rsidRPr="00CB0C59">
        <w:t xml:space="preserve">Članak </w:t>
      </w:r>
      <w:r w:rsidR="0044447F" w:rsidRPr="00CB0C59">
        <w:t>3</w:t>
      </w:r>
      <w:r w:rsidR="00EE405D">
        <w:t>8</w:t>
      </w:r>
      <w:r w:rsidRPr="00CB0C59">
        <w:t>.</w:t>
      </w:r>
    </w:p>
    <w:p w14:paraId="2F73A4A5"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(1) </w:t>
      </w:r>
      <w:r w:rsidR="00732DB3" w:rsidRPr="00CB0C59">
        <w:rPr>
          <w:rFonts w:ascii="Times New Roman" w:hAnsi="Times New Roman" w:cs="Times New Roman"/>
          <w:sz w:val="24"/>
          <w:szCs w:val="24"/>
        </w:rPr>
        <w:t>Rješenje</w:t>
      </w:r>
      <w:r w:rsidRPr="00CB0C59">
        <w:rPr>
          <w:rFonts w:ascii="Times New Roman" w:hAnsi="Times New Roman" w:cs="Times New Roman"/>
          <w:sz w:val="24"/>
          <w:szCs w:val="24"/>
        </w:rPr>
        <w:t xml:space="preserve"> o stjecanju statusa povlaštenog proizvođača električne energije </w:t>
      </w:r>
      <w:r w:rsidR="00732DB3" w:rsidRPr="00CB0C59">
        <w:rPr>
          <w:rFonts w:ascii="Times New Roman" w:hAnsi="Times New Roman" w:cs="Times New Roman"/>
          <w:sz w:val="24"/>
          <w:szCs w:val="24"/>
        </w:rPr>
        <w:t xml:space="preserve">izdaje se </w:t>
      </w:r>
      <w:r w:rsidRPr="00CB0C59">
        <w:rPr>
          <w:rFonts w:ascii="Times New Roman" w:hAnsi="Times New Roman" w:cs="Times New Roman"/>
          <w:sz w:val="24"/>
          <w:szCs w:val="24"/>
        </w:rPr>
        <w:t xml:space="preserve">na rok važenja od 25 godina </w:t>
      </w:r>
      <w:r w:rsidR="00732DB3" w:rsidRPr="00CB0C59">
        <w:rPr>
          <w:rFonts w:ascii="Times New Roman" w:hAnsi="Times New Roman" w:cs="Times New Roman"/>
          <w:sz w:val="24"/>
          <w:szCs w:val="24"/>
        </w:rPr>
        <w:t xml:space="preserve">koji se računa </w:t>
      </w:r>
      <w:r w:rsidRPr="00CB0C59">
        <w:rPr>
          <w:rFonts w:ascii="Times New Roman" w:hAnsi="Times New Roman" w:cs="Times New Roman"/>
          <w:sz w:val="24"/>
          <w:szCs w:val="24"/>
        </w:rPr>
        <w:t>od dana izvršnosti rješenja.</w:t>
      </w:r>
    </w:p>
    <w:p w14:paraId="0280295C" w14:textId="0C061725"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(2) Iznimno od stavka 1. ovoga članka, u slučaju kada postoje vremenska ograničenja za korištenje proizvodnog postrojenja koja proizlaze iz akata nadležnih tijela ili ugovora, rješenje se može </w:t>
      </w:r>
      <w:r w:rsidR="00732DB3" w:rsidRPr="00CB0C59">
        <w:rPr>
          <w:rFonts w:ascii="Times New Roman" w:hAnsi="Times New Roman" w:cs="Times New Roman"/>
          <w:sz w:val="24"/>
          <w:szCs w:val="24"/>
        </w:rPr>
        <w:t>izdati</w:t>
      </w:r>
      <w:r w:rsidRPr="00CB0C59">
        <w:rPr>
          <w:rFonts w:ascii="Times New Roman" w:hAnsi="Times New Roman" w:cs="Times New Roman"/>
          <w:sz w:val="24"/>
          <w:szCs w:val="24"/>
        </w:rPr>
        <w:t xml:space="preserve"> na rok kraći od 25 godina, u skladu s </w:t>
      </w:r>
      <w:r w:rsidR="0044447F" w:rsidRPr="00CB0C59">
        <w:rPr>
          <w:rFonts w:ascii="Times New Roman" w:hAnsi="Times New Roman" w:cs="Times New Roman"/>
          <w:sz w:val="24"/>
          <w:szCs w:val="24"/>
        </w:rPr>
        <w:t xml:space="preserve">ograničenjima </w:t>
      </w:r>
      <w:r w:rsidRPr="00CB0C59">
        <w:rPr>
          <w:rFonts w:ascii="Times New Roman" w:hAnsi="Times New Roman" w:cs="Times New Roman"/>
          <w:sz w:val="24"/>
          <w:szCs w:val="24"/>
        </w:rPr>
        <w:t>koja proizlaze iz akata nadležnih tijela ili ugovora.</w:t>
      </w:r>
    </w:p>
    <w:p w14:paraId="09BF529E" w14:textId="47FA8D6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(3) Rješenje o stjecanju statusa povlaštenog proizvođača električne energije sadrži podatke o povlaštenom proizvođaču, proizvodnom postrojenju i proizvodnim jedinicama, podatke o početku rada proizvodnog postrojenja te rok važenja na </w:t>
      </w:r>
      <w:r w:rsidR="0044447F" w:rsidRPr="00CB0C59">
        <w:rPr>
          <w:rFonts w:ascii="Times New Roman" w:hAnsi="Times New Roman" w:cs="Times New Roman"/>
          <w:sz w:val="24"/>
          <w:szCs w:val="24"/>
        </w:rPr>
        <w:t xml:space="preserve">koji </w:t>
      </w:r>
      <w:r w:rsidRPr="00CB0C59">
        <w:rPr>
          <w:rFonts w:ascii="Times New Roman" w:hAnsi="Times New Roman" w:cs="Times New Roman"/>
          <w:sz w:val="24"/>
          <w:szCs w:val="24"/>
        </w:rPr>
        <w:t>se rješenje izdaje.</w:t>
      </w:r>
    </w:p>
    <w:p w14:paraId="0BD1209D" w14:textId="4C51FA15"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(4) Rješenje o stjecanju statusa povlaštenog proizvođača električne energije se izdaje za cjelovito proizvodno postrojenje odnosno za jednu ili više proizvodnih jedinica koje zadovoljavaju uvjete iz </w:t>
      </w:r>
      <w:r w:rsidR="00FF19C7" w:rsidRPr="00CB0C59">
        <w:rPr>
          <w:rFonts w:ascii="Times New Roman" w:hAnsi="Times New Roman" w:cs="Times New Roman"/>
          <w:sz w:val="24"/>
          <w:szCs w:val="24"/>
        </w:rPr>
        <w:t>zakona koji uređuje obnovljive izvore energije i visokoučinkovitu kogeneraciju</w:t>
      </w:r>
      <w:r w:rsidRPr="00CB0C59">
        <w:rPr>
          <w:rFonts w:ascii="Times New Roman" w:hAnsi="Times New Roman" w:cs="Times New Roman"/>
          <w:sz w:val="24"/>
          <w:szCs w:val="24"/>
        </w:rPr>
        <w:t xml:space="preserve"> i ove Uredbe, u skladu sa zahtjevom za izdavanje rješenja o stjecanju statusa povlaštenog proizvođača te energetskim odobrenjem kojim se određuju proizvodne jedinice.</w:t>
      </w:r>
    </w:p>
    <w:p w14:paraId="3E335567" w14:textId="2ED3A516"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(5) U slučaju faznog ili etapnog građenja proizvodnog postrojenja, na temelju zahtjeva za izdavanje rješenja o stjecanju statusa povlaštenog proizvođača te u skladu s energetskim odobrenjem kojim se određuju proizvodne jedinice, Agencija može izdati djelomično rješenje o stjecanju statusa povlaštenog proizvođača u skladu s odredbama </w:t>
      </w:r>
      <w:r w:rsidR="00FF19C7" w:rsidRPr="00CB0C59">
        <w:rPr>
          <w:rFonts w:ascii="Times New Roman" w:hAnsi="Times New Roman" w:cs="Times New Roman"/>
          <w:sz w:val="24"/>
          <w:szCs w:val="24"/>
        </w:rPr>
        <w:t>zakona koji uređuje obnovljive izvore energije i visokoučinkovitu kogeneraciju</w:t>
      </w:r>
      <w:r w:rsidRPr="00CB0C59">
        <w:rPr>
          <w:rFonts w:ascii="Times New Roman" w:hAnsi="Times New Roman" w:cs="Times New Roman"/>
          <w:sz w:val="24"/>
          <w:szCs w:val="24"/>
        </w:rPr>
        <w:t xml:space="preserve">. </w:t>
      </w:r>
    </w:p>
    <w:p w14:paraId="55CF9C74" w14:textId="77777777" w:rsidR="0044447F" w:rsidRPr="00CB0C59" w:rsidRDefault="0044447F" w:rsidP="0044447F">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CB0C59">
        <w:rPr>
          <w:rFonts w:ascii="Times New Roman" w:eastAsia="Calibri" w:hAnsi="Times New Roman" w:cs="Times New Roman"/>
          <w:sz w:val="24"/>
          <w:szCs w:val="24"/>
        </w:rPr>
        <w:t xml:space="preserve">(6) Prvo djelomično rješenje koje se donosi prema stavku 5. ovoga članka donosi se s rokom iz stavka 1. ovoga članka, pri čemu se važenje statusa povlaštenog proizvođača električne energije ne mijenja daljnjim donošenjem djelomičnih rješenja odnosno rješenja o stjecanju statusa povlaštenog proizvođača. </w:t>
      </w:r>
    </w:p>
    <w:p w14:paraId="0871138A" w14:textId="77777777" w:rsidR="0044447F" w:rsidRPr="00CB0C59" w:rsidRDefault="0044447F" w:rsidP="007E532A">
      <w:pPr>
        <w:spacing w:before="100" w:beforeAutospacing="1" w:after="100" w:afterAutospacing="1" w:line="240" w:lineRule="auto"/>
        <w:jc w:val="both"/>
        <w:rPr>
          <w:rFonts w:ascii="Times New Roman" w:eastAsia="Times New Roman" w:hAnsi="Times New Roman" w:cs="Times New Roman"/>
          <w:iCs/>
          <w:sz w:val="24"/>
          <w:szCs w:val="24"/>
          <w:lang w:eastAsia="hr-HR"/>
        </w:rPr>
      </w:pPr>
    </w:p>
    <w:p w14:paraId="52602E3A" w14:textId="77777777" w:rsidR="007E532A" w:rsidRPr="00CB0C59" w:rsidRDefault="007E532A" w:rsidP="0067567D">
      <w:pPr>
        <w:pStyle w:val="Heading3"/>
      </w:pPr>
      <w:r w:rsidRPr="00CB0C59" w:rsidDel="006508BF">
        <w:rPr>
          <w:i/>
        </w:rPr>
        <w:t xml:space="preserve"> </w:t>
      </w:r>
      <w:bookmarkStart w:id="50" w:name="_Hlk99628876"/>
      <w:r w:rsidRPr="00CB0C59">
        <w:t>Izmjene rješenja o stjecanju statusa povlaštenog proizvođača električne energije tijekom važenja rješenja</w:t>
      </w:r>
      <w:bookmarkEnd w:id="50"/>
    </w:p>
    <w:p w14:paraId="4EDA50CB" w14:textId="0FE9BB78" w:rsidR="007E532A" w:rsidRPr="00CB0C59" w:rsidRDefault="007E532A" w:rsidP="0067567D">
      <w:pPr>
        <w:pStyle w:val="Heading3"/>
      </w:pPr>
      <w:r w:rsidRPr="00CB0C59">
        <w:t xml:space="preserve">Članak </w:t>
      </w:r>
      <w:r w:rsidR="0044447F" w:rsidRPr="00CB0C59">
        <w:t>3</w:t>
      </w:r>
      <w:r w:rsidR="00EE405D">
        <w:t>9</w:t>
      </w:r>
      <w:r w:rsidRPr="00CB0C59">
        <w:t>.</w:t>
      </w:r>
    </w:p>
    <w:p w14:paraId="285A60E7" w14:textId="14133B4F"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(1) </w:t>
      </w:r>
      <w:r w:rsidR="00732DB3" w:rsidRPr="00CB0C59">
        <w:rPr>
          <w:rFonts w:ascii="Times New Roman" w:hAnsi="Times New Roman" w:cs="Times New Roman"/>
          <w:sz w:val="24"/>
          <w:szCs w:val="24"/>
        </w:rPr>
        <w:t>Rješenje</w:t>
      </w:r>
      <w:r w:rsidRPr="00CB0C59">
        <w:rPr>
          <w:rFonts w:ascii="Times New Roman" w:hAnsi="Times New Roman" w:cs="Times New Roman"/>
          <w:sz w:val="24"/>
          <w:szCs w:val="24"/>
        </w:rPr>
        <w:t xml:space="preserve"> o stjecanju statusa povlaštenog proizvođača električne </w:t>
      </w:r>
      <w:r w:rsidR="00732DB3" w:rsidRPr="00CB0C59">
        <w:rPr>
          <w:rFonts w:ascii="Times New Roman" w:hAnsi="Times New Roman" w:cs="Times New Roman"/>
          <w:sz w:val="24"/>
          <w:szCs w:val="24"/>
        </w:rPr>
        <w:t xml:space="preserve">energije može se </w:t>
      </w:r>
      <w:r w:rsidRPr="00CB0C59">
        <w:rPr>
          <w:rFonts w:ascii="Times New Roman" w:hAnsi="Times New Roman" w:cs="Times New Roman"/>
          <w:sz w:val="24"/>
          <w:szCs w:val="24"/>
        </w:rPr>
        <w:t xml:space="preserve">izmijeniti pod uvjetima i u slučajevima propisanim </w:t>
      </w:r>
      <w:r w:rsidR="0044447F" w:rsidRPr="00CB0C59">
        <w:rPr>
          <w:rFonts w:ascii="Times New Roman" w:hAnsi="Times New Roman" w:cs="Times New Roman"/>
          <w:sz w:val="24"/>
          <w:szCs w:val="24"/>
        </w:rPr>
        <w:t>zakonom koji uređuje obnovljive izvore energije i visokoučinkovitu kogeneraciju</w:t>
      </w:r>
      <w:r w:rsidR="00732DB3" w:rsidRPr="00CB0C59" w:rsidDel="00732DB3">
        <w:rPr>
          <w:rFonts w:ascii="Times New Roman" w:hAnsi="Times New Roman" w:cs="Times New Roman"/>
          <w:sz w:val="24"/>
          <w:szCs w:val="24"/>
        </w:rPr>
        <w:t xml:space="preserve"> </w:t>
      </w:r>
      <w:r w:rsidRPr="00CB0C59">
        <w:rPr>
          <w:rFonts w:ascii="Times New Roman" w:hAnsi="Times New Roman" w:cs="Times New Roman"/>
          <w:sz w:val="24"/>
          <w:szCs w:val="24"/>
        </w:rPr>
        <w:t>i ovom Uredbom.</w:t>
      </w:r>
    </w:p>
    <w:p w14:paraId="2E4439A3" w14:textId="7E4B1E32"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(2) Nakon provedenih promjena na proizvodnom postrojenju, koje imaju utjecaja na uvjete korištenja proizvodnog postrojenja, </w:t>
      </w:r>
      <w:r w:rsidR="00732DB3" w:rsidRPr="00CB0C59">
        <w:rPr>
          <w:rFonts w:ascii="Times New Roman" w:hAnsi="Times New Roman" w:cs="Times New Roman"/>
          <w:sz w:val="24"/>
          <w:szCs w:val="24"/>
        </w:rPr>
        <w:t>p</w:t>
      </w:r>
      <w:r w:rsidRPr="00CB0C59">
        <w:rPr>
          <w:rFonts w:ascii="Times New Roman" w:hAnsi="Times New Roman" w:cs="Times New Roman"/>
          <w:sz w:val="24"/>
          <w:szCs w:val="24"/>
        </w:rPr>
        <w:t xml:space="preserve">ovlašteni </w:t>
      </w:r>
      <w:r w:rsidR="00732DB3" w:rsidRPr="00CB0C59">
        <w:rPr>
          <w:rFonts w:ascii="Times New Roman" w:hAnsi="Times New Roman" w:cs="Times New Roman"/>
          <w:sz w:val="24"/>
          <w:szCs w:val="24"/>
        </w:rPr>
        <w:t xml:space="preserve">proizvođač, </w:t>
      </w:r>
      <w:r w:rsidRPr="00CB0C59">
        <w:rPr>
          <w:rFonts w:ascii="Times New Roman" w:hAnsi="Times New Roman" w:cs="Times New Roman"/>
          <w:sz w:val="24"/>
          <w:szCs w:val="24"/>
        </w:rPr>
        <w:t>uz zahtjev za izmjenu rješenja o stjecanju statusa povlaštenog proizvođača električne energije</w:t>
      </w:r>
      <w:r w:rsidR="00732DB3" w:rsidRPr="00CB0C59">
        <w:rPr>
          <w:rFonts w:ascii="Times New Roman" w:hAnsi="Times New Roman" w:cs="Times New Roman"/>
          <w:sz w:val="24"/>
          <w:szCs w:val="24"/>
        </w:rPr>
        <w:t>,</w:t>
      </w:r>
      <w:r w:rsidRPr="00CB0C59">
        <w:rPr>
          <w:rFonts w:ascii="Times New Roman" w:hAnsi="Times New Roman" w:cs="Times New Roman"/>
          <w:sz w:val="24"/>
          <w:szCs w:val="24"/>
        </w:rPr>
        <w:t xml:space="preserve"> dužan je Agenciji dostaviti, u izvorniku ili ovjerenoj preslici, obrazloženje izmjene te dokumentaciju iz članka </w:t>
      </w:r>
      <w:r w:rsidR="0044447F" w:rsidRPr="00CB0C59">
        <w:rPr>
          <w:rFonts w:ascii="Times New Roman" w:hAnsi="Times New Roman" w:cs="Times New Roman"/>
          <w:sz w:val="24"/>
          <w:szCs w:val="24"/>
        </w:rPr>
        <w:t>3</w:t>
      </w:r>
      <w:r w:rsidR="00EA2346">
        <w:rPr>
          <w:rFonts w:ascii="Times New Roman" w:hAnsi="Times New Roman" w:cs="Times New Roman"/>
          <w:sz w:val="24"/>
          <w:szCs w:val="24"/>
        </w:rPr>
        <w:t>7</w:t>
      </w:r>
      <w:r w:rsidRPr="00CB0C59">
        <w:rPr>
          <w:rFonts w:ascii="Times New Roman" w:hAnsi="Times New Roman" w:cs="Times New Roman"/>
          <w:sz w:val="24"/>
          <w:szCs w:val="24"/>
        </w:rPr>
        <w:t xml:space="preserve">. stavka </w:t>
      </w:r>
      <w:r w:rsidR="00D15A01" w:rsidRPr="00CB0C59">
        <w:rPr>
          <w:rFonts w:ascii="Times New Roman" w:hAnsi="Times New Roman" w:cs="Times New Roman"/>
          <w:sz w:val="24"/>
          <w:szCs w:val="24"/>
        </w:rPr>
        <w:t>2</w:t>
      </w:r>
      <w:r w:rsidRPr="00CB0C59">
        <w:rPr>
          <w:rFonts w:ascii="Times New Roman" w:hAnsi="Times New Roman" w:cs="Times New Roman"/>
          <w:sz w:val="24"/>
          <w:szCs w:val="24"/>
        </w:rPr>
        <w:t>. koja je izmijenjena u odnosu na dokumentaciju i dokaze na temelju koje je prethodno izdano ili izmijenjeno rješenje o stjecanju statusa povlaštenog proizvođača električne energije.</w:t>
      </w:r>
    </w:p>
    <w:p w14:paraId="37736626" w14:textId="77CA8AF6"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w:t>
      </w:r>
      <w:r w:rsidR="00740C66">
        <w:rPr>
          <w:rFonts w:ascii="Times New Roman" w:hAnsi="Times New Roman" w:cs="Times New Roman"/>
          <w:sz w:val="24"/>
          <w:szCs w:val="24"/>
        </w:rPr>
        <w:t>3</w:t>
      </w:r>
      <w:r w:rsidRPr="00CB0C59">
        <w:rPr>
          <w:rFonts w:ascii="Times New Roman" w:hAnsi="Times New Roman" w:cs="Times New Roman"/>
          <w:sz w:val="24"/>
          <w:szCs w:val="24"/>
        </w:rPr>
        <w:t xml:space="preserve">) Stavci </w:t>
      </w:r>
      <w:r w:rsidR="0044447F" w:rsidRPr="00CB0C59">
        <w:rPr>
          <w:rFonts w:ascii="Times New Roman" w:hAnsi="Times New Roman" w:cs="Times New Roman"/>
          <w:sz w:val="24"/>
          <w:szCs w:val="24"/>
        </w:rPr>
        <w:t>1.</w:t>
      </w:r>
      <w:r w:rsidR="00740C66">
        <w:rPr>
          <w:rFonts w:ascii="Times New Roman" w:hAnsi="Times New Roman" w:cs="Times New Roman"/>
          <w:sz w:val="24"/>
          <w:szCs w:val="24"/>
        </w:rPr>
        <w:t xml:space="preserve"> i </w:t>
      </w:r>
      <w:r w:rsidR="0044447F" w:rsidRPr="00CB0C59">
        <w:rPr>
          <w:rFonts w:ascii="Times New Roman" w:hAnsi="Times New Roman" w:cs="Times New Roman"/>
          <w:sz w:val="24"/>
          <w:szCs w:val="24"/>
        </w:rPr>
        <w:t xml:space="preserve"> </w:t>
      </w:r>
      <w:r w:rsidRPr="00CB0C59">
        <w:rPr>
          <w:rFonts w:ascii="Times New Roman" w:hAnsi="Times New Roman" w:cs="Times New Roman"/>
          <w:sz w:val="24"/>
          <w:szCs w:val="24"/>
        </w:rPr>
        <w:t>2</w:t>
      </w:r>
      <w:r w:rsidR="0044447F" w:rsidRPr="00CB0C59">
        <w:rPr>
          <w:rFonts w:ascii="Times New Roman" w:hAnsi="Times New Roman" w:cs="Times New Roman"/>
          <w:sz w:val="24"/>
          <w:szCs w:val="24"/>
        </w:rPr>
        <w:t xml:space="preserve">. </w:t>
      </w:r>
      <w:r w:rsidR="00FF19C7" w:rsidRPr="00CB0C59">
        <w:rPr>
          <w:rFonts w:ascii="Times New Roman" w:hAnsi="Times New Roman" w:cs="Times New Roman"/>
          <w:sz w:val="24"/>
          <w:szCs w:val="24"/>
        </w:rPr>
        <w:t xml:space="preserve">ovoga članka </w:t>
      </w:r>
      <w:r w:rsidRPr="00CB0C59">
        <w:rPr>
          <w:rFonts w:ascii="Times New Roman" w:hAnsi="Times New Roman" w:cs="Times New Roman"/>
          <w:sz w:val="24"/>
          <w:szCs w:val="24"/>
        </w:rPr>
        <w:t xml:space="preserve">se na odgovarajući način primjenjuju i u slučaju kada se proizvodno postrojenje gradi fazno ili etapno, </w:t>
      </w:r>
      <w:r w:rsidR="009B65C0" w:rsidRPr="00CB0C59">
        <w:rPr>
          <w:rFonts w:ascii="Times New Roman" w:hAnsi="Times New Roman" w:cs="Times New Roman"/>
          <w:sz w:val="24"/>
          <w:szCs w:val="24"/>
        </w:rPr>
        <w:t xml:space="preserve">odnosno </w:t>
      </w:r>
      <w:r w:rsidRPr="00CB0C59">
        <w:rPr>
          <w:rFonts w:ascii="Times New Roman" w:hAnsi="Times New Roman" w:cs="Times New Roman"/>
          <w:sz w:val="24"/>
          <w:szCs w:val="24"/>
        </w:rPr>
        <w:t>u drugim slučajevima kada se mijenjaju uvjeti korištenja proizvodne jedinice.</w:t>
      </w:r>
    </w:p>
    <w:p w14:paraId="612290E0" w14:textId="6F10348B"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w:t>
      </w:r>
      <w:r w:rsidR="00740C66">
        <w:rPr>
          <w:rFonts w:ascii="Times New Roman" w:hAnsi="Times New Roman" w:cs="Times New Roman"/>
          <w:sz w:val="24"/>
          <w:szCs w:val="24"/>
        </w:rPr>
        <w:t>4</w:t>
      </w:r>
      <w:r w:rsidRPr="00CB0C59">
        <w:rPr>
          <w:rFonts w:ascii="Times New Roman" w:hAnsi="Times New Roman" w:cs="Times New Roman"/>
          <w:sz w:val="24"/>
          <w:szCs w:val="24"/>
        </w:rPr>
        <w:t>) U slučaju kada se prava i obveze povlaštenog proizvođača električne energije prenose na drugu osobu, stjecatelj prava i obveza podnosi Agenciji zahtjev za izmjenu rješenja uz koji se prilaže sljedeća dokumentacija u izvorniku ili preslici:</w:t>
      </w:r>
    </w:p>
    <w:p w14:paraId="061CCFC0" w14:textId="2FB87BD5" w:rsidR="007E532A" w:rsidRPr="00CB0C59" w:rsidRDefault="007E532A" w:rsidP="00643433">
      <w:pPr>
        <w:pStyle w:val="ListParagraph"/>
        <w:numPr>
          <w:ilvl w:val="0"/>
          <w:numId w:val="27"/>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dokaz o prijenosu prava i obveza povlaštenog proizvođača električne energije i/ili proizvodnog postrojenja s prenositelja na preuzimatelja</w:t>
      </w:r>
    </w:p>
    <w:p w14:paraId="1A5A9B38" w14:textId="53735F9D" w:rsidR="007E532A" w:rsidRPr="00CB0C59" w:rsidRDefault="007E532A" w:rsidP="00643433">
      <w:pPr>
        <w:pStyle w:val="ListParagraph"/>
        <w:numPr>
          <w:ilvl w:val="0"/>
          <w:numId w:val="27"/>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 xml:space="preserve">izvadak iz </w:t>
      </w:r>
      <w:r w:rsidR="00B64F1B" w:rsidRPr="00CB0C59">
        <w:rPr>
          <w:rFonts w:ascii="Times New Roman" w:hAnsi="Times New Roman" w:cs="Times New Roman"/>
          <w:sz w:val="24"/>
          <w:szCs w:val="24"/>
        </w:rPr>
        <w:t xml:space="preserve">sudskog ili drugog </w:t>
      </w:r>
      <w:r w:rsidRPr="00CB0C59">
        <w:rPr>
          <w:rFonts w:ascii="Times New Roman" w:hAnsi="Times New Roman" w:cs="Times New Roman"/>
          <w:sz w:val="24"/>
          <w:szCs w:val="24"/>
        </w:rPr>
        <w:t>odgovarajućeg registra ne stariji od 30 dana od dana podnošenja zahtjeva ili presliku osobne iskaznice za fizičku osobu podnositelja zahtjeva koji samostalno obavlja djelatnost proizvodnje električne energije</w:t>
      </w:r>
    </w:p>
    <w:p w14:paraId="21017C1A" w14:textId="0C27DD95" w:rsidR="007E532A" w:rsidRPr="00CB0C59" w:rsidRDefault="007E532A" w:rsidP="00643433">
      <w:pPr>
        <w:pStyle w:val="ListParagraph"/>
        <w:numPr>
          <w:ilvl w:val="0"/>
          <w:numId w:val="27"/>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potvrdu porezne uprave o plaćanju svih dospjelih poreznih obveza i obveza za mirovinsko i zdravstveno osiguranje i druga javna davanja ne stariju od 30 dana od dana podnošenja zahtjeva</w:t>
      </w:r>
    </w:p>
    <w:p w14:paraId="72D15EEF" w14:textId="5CCA7409" w:rsidR="00F16065" w:rsidRDefault="007E532A" w:rsidP="00643433">
      <w:pPr>
        <w:pStyle w:val="ListParagraph"/>
        <w:numPr>
          <w:ilvl w:val="0"/>
          <w:numId w:val="27"/>
        </w:numPr>
        <w:spacing w:after="240" w:line="240" w:lineRule="auto"/>
        <w:ind w:left="1066" w:hanging="357"/>
        <w:contextualSpacing w:val="0"/>
        <w:jc w:val="both"/>
        <w:rPr>
          <w:rFonts w:ascii="Times New Roman" w:hAnsi="Times New Roman" w:cs="Times New Roman"/>
          <w:sz w:val="24"/>
          <w:szCs w:val="24"/>
        </w:rPr>
      </w:pPr>
      <w:r w:rsidRPr="00CB0C59">
        <w:rPr>
          <w:rFonts w:ascii="Times New Roman" w:hAnsi="Times New Roman" w:cs="Times New Roman"/>
          <w:sz w:val="24"/>
          <w:szCs w:val="24"/>
        </w:rPr>
        <w:t xml:space="preserve">izjavu o nekažnjavanju, </w:t>
      </w:r>
      <w:r w:rsidR="00F16065" w:rsidRPr="00CB0C59">
        <w:rPr>
          <w:rFonts w:ascii="Times New Roman" w:hAnsi="Times New Roman" w:cs="Times New Roman"/>
          <w:sz w:val="24"/>
          <w:szCs w:val="24"/>
        </w:rPr>
        <w:t>ne stariju od 30 dana od dana podnošenja zahtjeva</w:t>
      </w:r>
      <w:r w:rsidR="00F16065">
        <w:rPr>
          <w:rFonts w:ascii="Times New Roman" w:hAnsi="Times New Roman" w:cs="Times New Roman"/>
          <w:sz w:val="24"/>
          <w:szCs w:val="24"/>
        </w:rPr>
        <w:t xml:space="preserve">, </w:t>
      </w:r>
      <w:r w:rsidRPr="00CB0C59">
        <w:rPr>
          <w:rFonts w:ascii="Times New Roman" w:hAnsi="Times New Roman" w:cs="Times New Roman"/>
          <w:sz w:val="24"/>
          <w:szCs w:val="24"/>
        </w:rPr>
        <w:t>koju daje fizička osoba za sebe, odnosno odgovorna osoba podnositelja zahtjeva za sebe i za pravnu osobu koju je ovlašten</w:t>
      </w:r>
      <w:r w:rsidR="009B65C0" w:rsidRPr="00CB0C59">
        <w:rPr>
          <w:rFonts w:ascii="Times New Roman" w:hAnsi="Times New Roman" w:cs="Times New Roman"/>
          <w:sz w:val="24"/>
          <w:szCs w:val="24"/>
        </w:rPr>
        <w:t>a</w:t>
      </w:r>
      <w:r w:rsidRPr="00CB0C59">
        <w:rPr>
          <w:rFonts w:ascii="Times New Roman" w:hAnsi="Times New Roman" w:cs="Times New Roman"/>
          <w:sz w:val="24"/>
          <w:szCs w:val="24"/>
        </w:rPr>
        <w:t xml:space="preserve"> zastupati da protiv davatelja izjave nije izrečena pravomoćna osuđujuća presuda za jedno ili više sljedećih kaznenih djela: </w:t>
      </w:r>
    </w:p>
    <w:p w14:paraId="7E7425C5"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a) sudjelovanje u zločinačkoj organizaciji, na temelju</w:t>
      </w:r>
    </w:p>
    <w:p w14:paraId="48D9E815"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 članka 328. (zločinačko udruženje) i članka 329. (počinjenje kaznenog djela u sastavu zločinačkog udruženja) Kaznenog zakona</w:t>
      </w:r>
    </w:p>
    <w:p w14:paraId="6AA94EA9"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 članka 333. (udruživanje za počinjenje kaznenih djela), iz Kaznenog zakona (»Narodne novine«, br. 110/97., 27/98., 50/00., 129/00., 51/01., 111/03., 190/03., 105/04., 84/05., 71/06., 110/07., 152/08., 57/11., 77/11. i 143/12.)</w:t>
      </w:r>
    </w:p>
    <w:p w14:paraId="7C3B8BD9"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b) korupciju, na temelju</w:t>
      </w:r>
    </w:p>
    <w:p w14:paraId="1370F799"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FD7747B"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79C92F6"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c) prijevaru, na temelju</w:t>
      </w:r>
    </w:p>
    <w:p w14:paraId="0CBEC003"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 članka 236. (prijevara), članka 247. (prijevara u gospodarskom poslovanju), članka 256. (utaja poreza ili carine) i članka 258. (subvencijska prijevara) Kaznenog zakona</w:t>
      </w:r>
    </w:p>
    <w:p w14:paraId="0CD8E200"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7762C23C"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d) terorizam ili kaznena djela povezana s terorističkim aktivnostima, na temelju</w:t>
      </w:r>
    </w:p>
    <w:p w14:paraId="22C26665"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 članka 97. (terorizam), članka 99. (javno poticanje na terorizam), članka 100. (novačenje za terorizam), članka 101. (obuka za terorizam) i članka 102. (terorističko udruženje) Kaznenog zakona</w:t>
      </w:r>
    </w:p>
    <w:p w14:paraId="16DEE811"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0799092"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e) pranje novca ili financiranje terorizma, na temelju</w:t>
      </w:r>
    </w:p>
    <w:p w14:paraId="52ABF3F3"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 članka 98. (financiranje terorizma) i članka 265. (pranje novca) Kaznenog zakona</w:t>
      </w:r>
    </w:p>
    <w:p w14:paraId="29BA92FD"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 članka 279. (pranje novca) iz Kaznenog zakona (»Narodne novine«, br. 110/97., 27/98., 50/00., 129/00., 51/01., 111/03., 190/03., 105/04., 84/05., 71/06., 110/07., 152/08., 57/11., 77/11. i 143/12.)</w:t>
      </w:r>
    </w:p>
    <w:p w14:paraId="75A5AD74"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f) dječji rad ili druge oblike trgovanja ljudima, na temelju</w:t>
      </w:r>
    </w:p>
    <w:p w14:paraId="6FFC2829" w14:textId="77777777" w:rsidR="00F16065" w:rsidRPr="00F16065" w:rsidRDefault="00F16065" w:rsidP="00F16065">
      <w:pPr>
        <w:pStyle w:val="ListParagraph"/>
        <w:spacing w:after="240" w:line="240" w:lineRule="auto"/>
        <w:ind w:left="1066"/>
        <w:jc w:val="both"/>
        <w:rPr>
          <w:rFonts w:ascii="Times New Roman" w:hAnsi="Times New Roman" w:cs="Times New Roman"/>
          <w:sz w:val="24"/>
          <w:szCs w:val="24"/>
        </w:rPr>
      </w:pPr>
      <w:r w:rsidRPr="00F16065">
        <w:rPr>
          <w:rFonts w:ascii="Times New Roman" w:hAnsi="Times New Roman" w:cs="Times New Roman"/>
          <w:sz w:val="24"/>
          <w:szCs w:val="24"/>
        </w:rPr>
        <w:t>- članka 106. (trgovanje ljudima) Kaznenog zakona</w:t>
      </w:r>
    </w:p>
    <w:p w14:paraId="5102B33B" w14:textId="1078841D" w:rsidR="007E532A" w:rsidRPr="00CB0C59" w:rsidRDefault="00F16065" w:rsidP="00F16065">
      <w:pPr>
        <w:pStyle w:val="ListParagraph"/>
        <w:spacing w:after="240" w:line="240" w:lineRule="auto"/>
        <w:ind w:left="1066"/>
        <w:contextualSpacing w:val="0"/>
        <w:jc w:val="both"/>
        <w:rPr>
          <w:rFonts w:ascii="Times New Roman" w:hAnsi="Times New Roman" w:cs="Times New Roman"/>
          <w:sz w:val="24"/>
          <w:szCs w:val="24"/>
        </w:rPr>
      </w:pPr>
      <w:r w:rsidRPr="00F16065">
        <w:rPr>
          <w:rFonts w:ascii="Times New Roman" w:hAnsi="Times New Roman" w:cs="Times New Roman"/>
          <w:sz w:val="24"/>
          <w:szCs w:val="24"/>
        </w:rPr>
        <w:t>- članka 175. (trgovanje ljudima i ropstvo) iz Kaznenog zakona (»Narodne novine«, br. 110/97., 27/98., 50/00., 129/00., 51/01., 111/03., 190/03., 105/04., 84/05., 71/06., 110/07., 152/08., 57/11., 77/11. i 143/12.)</w:t>
      </w:r>
      <w:r w:rsidR="007E532A" w:rsidRPr="00CB0C59">
        <w:rPr>
          <w:rFonts w:ascii="Times New Roman" w:hAnsi="Times New Roman" w:cs="Times New Roman"/>
          <w:sz w:val="24"/>
          <w:szCs w:val="24"/>
        </w:rPr>
        <w:t>.</w:t>
      </w:r>
    </w:p>
    <w:p w14:paraId="569FDEC5" w14:textId="72261B6C" w:rsidR="0067567D" w:rsidRPr="00CB0C59" w:rsidRDefault="007E532A" w:rsidP="00BE21F8">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w:t>
      </w:r>
      <w:r w:rsidR="00740C66">
        <w:rPr>
          <w:rFonts w:ascii="Times New Roman" w:hAnsi="Times New Roman" w:cs="Times New Roman"/>
          <w:sz w:val="24"/>
          <w:szCs w:val="24"/>
        </w:rPr>
        <w:t>5</w:t>
      </w:r>
      <w:r w:rsidRPr="00CB0C59">
        <w:rPr>
          <w:rFonts w:ascii="Times New Roman" w:hAnsi="Times New Roman" w:cs="Times New Roman"/>
          <w:sz w:val="24"/>
          <w:szCs w:val="24"/>
        </w:rPr>
        <w:t xml:space="preserve">) Dokumentaciju iz stavka </w:t>
      </w:r>
      <w:r w:rsidR="00740C66">
        <w:rPr>
          <w:rFonts w:ascii="Times New Roman" w:hAnsi="Times New Roman" w:cs="Times New Roman"/>
          <w:sz w:val="24"/>
          <w:szCs w:val="24"/>
        </w:rPr>
        <w:t>4</w:t>
      </w:r>
      <w:r w:rsidRPr="00CB0C59">
        <w:rPr>
          <w:rFonts w:ascii="Times New Roman" w:hAnsi="Times New Roman" w:cs="Times New Roman"/>
          <w:sz w:val="24"/>
          <w:szCs w:val="24"/>
        </w:rPr>
        <w:t>. točke 2. ovoga članka nije potrebno dostavljati ako Agencija može utvrditi registraciju osobe iz javno dostupnih registara.</w:t>
      </w:r>
    </w:p>
    <w:p w14:paraId="4E32009C" w14:textId="77777777" w:rsidR="007E532A" w:rsidRPr="00CB0C59" w:rsidRDefault="007E532A" w:rsidP="0067567D">
      <w:pPr>
        <w:pStyle w:val="Heading3"/>
      </w:pPr>
      <w:bookmarkStart w:id="51" w:name="_Hlk99628942"/>
      <w:r w:rsidRPr="00CB0C59">
        <w:t>Prestanak važenja rješenja o stjecanju statusa povlaštenog proizvođača električne energije</w:t>
      </w:r>
    </w:p>
    <w:bookmarkEnd w:id="51"/>
    <w:p w14:paraId="6F4E40BA" w14:textId="0659516A" w:rsidR="007E532A" w:rsidRPr="00CB0C59" w:rsidRDefault="007E532A" w:rsidP="0067567D">
      <w:pPr>
        <w:pStyle w:val="Heading3"/>
      </w:pPr>
      <w:r w:rsidRPr="00CB0C59">
        <w:t xml:space="preserve">Članak </w:t>
      </w:r>
      <w:r w:rsidR="00503A5C">
        <w:t>40</w:t>
      </w:r>
      <w:r w:rsidRPr="00CB0C59">
        <w:t>.</w:t>
      </w:r>
    </w:p>
    <w:p w14:paraId="730489BA" w14:textId="00E34BBC" w:rsidR="0067567D"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Rješenje o stjecanju statusa povlaštenog proizvođača prestaje</w:t>
      </w:r>
      <w:r w:rsidR="00386913" w:rsidRPr="00CB0C59">
        <w:rPr>
          <w:rFonts w:ascii="Times New Roman" w:hAnsi="Times New Roman" w:cs="Times New Roman"/>
          <w:sz w:val="24"/>
          <w:szCs w:val="24"/>
        </w:rPr>
        <w:t xml:space="preserve"> važiti</w:t>
      </w:r>
      <w:r w:rsidRPr="00CB0C59">
        <w:rPr>
          <w:rFonts w:ascii="Times New Roman" w:hAnsi="Times New Roman" w:cs="Times New Roman"/>
          <w:sz w:val="24"/>
          <w:szCs w:val="24"/>
        </w:rPr>
        <w:t xml:space="preserve"> istekom roka na koje je izdano rješenje, odnosno njegovom ukidanjem, poništavanjem ili oglašavanjem ništavim u skladu sa odredbama</w:t>
      </w:r>
      <w:r w:rsidR="00BE21F8" w:rsidRPr="00CB0C59">
        <w:rPr>
          <w:rFonts w:ascii="Times New Roman" w:hAnsi="Times New Roman" w:cs="Times New Roman"/>
          <w:sz w:val="24"/>
          <w:szCs w:val="24"/>
        </w:rPr>
        <w:t xml:space="preserve"> zakona koji uređuje obnovljive izvore energije i visokoučinkovitu kogeneraciju </w:t>
      </w:r>
      <w:r w:rsidRPr="00CB0C59">
        <w:rPr>
          <w:rFonts w:ascii="Times New Roman" w:hAnsi="Times New Roman" w:cs="Times New Roman"/>
          <w:sz w:val="24"/>
          <w:szCs w:val="24"/>
        </w:rPr>
        <w:t xml:space="preserve">i </w:t>
      </w:r>
      <w:r w:rsidR="00BE21F8" w:rsidRPr="00CB0C59">
        <w:rPr>
          <w:rFonts w:ascii="Times New Roman" w:hAnsi="Times New Roman" w:cs="Times New Roman"/>
          <w:sz w:val="24"/>
          <w:szCs w:val="24"/>
        </w:rPr>
        <w:t>zakona koji uređuje upravni postupak</w:t>
      </w:r>
      <w:r w:rsidRPr="00CB0C59">
        <w:rPr>
          <w:rFonts w:ascii="Times New Roman" w:hAnsi="Times New Roman" w:cs="Times New Roman"/>
          <w:sz w:val="24"/>
          <w:szCs w:val="24"/>
        </w:rPr>
        <w:t>.</w:t>
      </w:r>
    </w:p>
    <w:p w14:paraId="102498DD" w14:textId="77777777" w:rsidR="007E532A" w:rsidRPr="00CB0C59" w:rsidRDefault="007E532A" w:rsidP="0067567D">
      <w:pPr>
        <w:pStyle w:val="Heading3"/>
      </w:pPr>
      <w:bookmarkStart w:id="52" w:name="_Hlk99629000"/>
      <w:r w:rsidRPr="00CB0C59">
        <w:lastRenderedPageBreak/>
        <w:t>Prestanak statusa povlaštenog proizvođača električne energije u slučaju jednostavnih proizvodnih postrojenja</w:t>
      </w:r>
    </w:p>
    <w:bookmarkEnd w:id="52"/>
    <w:p w14:paraId="6709062A" w14:textId="25525AA0" w:rsidR="007E532A" w:rsidRPr="00CB0C59" w:rsidRDefault="007E532A" w:rsidP="0067567D">
      <w:pPr>
        <w:pStyle w:val="Heading3"/>
      </w:pPr>
      <w:r w:rsidRPr="00CB0C59">
        <w:t xml:space="preserve">Članak </w:t>
      </w:r>
      <w:r w:rsidR="00503A5C">
        <w:t>41</w:t>
      </w:r>
      <w:r w:rsidRPr="00CB0C59">
        <w:t>.</w:t>
      </w:r>
    </w:p>
    <w:p w14:paraId="603E55B8"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(1) U slučaju jednostavnih proizvodnih postrojenja, za koja nije izdano rješenje o stjecanju statusa povlaštenog proizvođača električne energije, status povlaštenog proizvođača prestaje raskidom ugovora o korištenju mreže.</w:t>
      </w:r>
    </w:p>
    <w:p w14:paraId="526B533A"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(2) Operator distribucijskog sustava dužan je obavijest o raskidu ugovora o korištenju mreže iz stavka 1. ovoga članka dostaviti operatoru tržišta i Ministarstvu, u roku od 15 dana od dana raskida ugovora.</w:t>
      </w:r>
    </w:p>
    <w:p w14:paraId="4EA869C9" w14:textId="5E5964CC" w:rsidR="0067567D" w:rsidRPr="00CB0C59" w:rsidRDefault="007E532A" w:rsidP="00BE21F8">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(3) U slučaju jednostavnih proizvodnih postrojenja za koja je izdano rješenje o stjecanju statusa povlaštenog proizvođača električne energije status povlaštenog proizvođača prestaje istekom roka na koje je izdano rješenje, donošenjem rješenja o oduzimanju statusa povlaštenog proizvođača od strane Agencije u skladu sa </w:t>
      </w:r>
      <w:r w:rsidR="00BE21F8" w:rsidRPr="00CB0C59">
        <w:rPr>
          <w:rFonts w:ascii="Times New Roman" w:hAnsi="Times New Roman" w:cs="Times New Roman"/>
          <w:sz w:val="24"/>
          <w:szCs w:val="24"/>
        </w:rPr>
        <w:t>zakonom koji uređuje obnovljive izvore energije i visokoučinkovitu kogeneraciju</w:t>
      </w:r>
      <w:r w:rsidRPr="00CB0C59">
        <w:rPr>
          <w:rFonts w:ascii="Times New Roman" w:hAnsi="Times New Roman" w:cs="Times New Roman"/>
          <w:sz w:val="24"/>
          <w:szCs w:val="24"/>
        </w:rPr>
        <w:t xml:space="preserve">odnosno njegovom </w:t>
      </w:r>
      <w:r w:rsidR="00BE21F8" w:rsidRPr="00CB0C59">
        <w:rPr>
          <w:rFonts w:ascii="Times New Roman" w:hAnsi="Times New Roman" w:cs="Times New Roman"/>
          <w:sz w:val="24"/>
          <w:szCs w:val="24"/>
        </w:rPr>
        <w:t>ukidanju</w:t>
      </w:r>
      <w:r w:rsidRPr="00CB0C59">
        <w:rPr>
          <w:rFonts w:ascii="Times New Roman" w:hAnsi="Times New Roman" w:cs="Times New Roman"/>
          <w:sz w:val="24"/>
          <w:szCs w:val="24"/>
        </w:rPr>
        <w:t xml:space="preserve">, </w:t>
      </w:r>
      <w:r w:rsidR="00BE21F8" w:rsidRPr="00CB0C59">
        <w:rPr>
          <w:rFonts w:ascii="Times New Roman" w:hAnsi="Times New Roman" w:cs="Times New Roman"/>
          <w:sz w:val="24"/>
          <w:szCs w:val="24"/>
        </w:rPr>
        <w:t xml:space="preserve">poništavanju </w:t>
      </w:r>
      <w:r w:rsidRPr="00CB0C59">
        <w:rPr>
          <w:rFonts w:ascii="Times New Roman" w:hAnsi="Times New Roman" w:cs="Times New Roman"/>
          <w:sz w:val="24"/>
          <w:szCs w:val="24"/>
        </w:rPr>
        <w:t xml:space="preserve">ili </w:t>
      </w:r>
      <w:r w:rsidR="00BE21F8" w:rsidRPr="00CB0C59">
        <w:rPr>
          <w:rFonts w:ascii="Times New Roman" w:hAnsi="Times New Roman" w:cs="Times New Roman"/>
          <w:sz w:val="24"/>
          <w:szCs w:val="24"/>
        </w:rPr>
        <w:t xml:space="preserve">oglašavanju </w:t>
      </w:r>
      <w:r w:rsidRPr="00CB0C59">
        <w:rPr>
          <w:rFonts w:ascii="Times New Roman" w:hAnsi="Times New Roman" w:cs="Times New Roman"/>
          <w:sz w:val="24"/>
          <w:szCs w:val="24"/>
        </w:rPr>
        <w:t xml:space="preserve">ništavim u skladu s odredbama </w:t>
      </w:r>
      <w:r w:rsidR="00BE21F8" w:rsidRPr="00CB0C59">
        <w:rPr>
          <w:rFonts w:ascii="Times New Roman" w:hAnsi="Times New Roman" w:cs="Times New Roman"/>
          <w:sz w:val="24"/>
          <w:szCs w:val="24"/>
        </w:rPr>
        <w:t>zakona koji uređuje obnovljive izvore energije i visokoučinkovitu kogeneraciju i zakona koji uređuje upravni postupak</w:t>
      </w:r>
      <w:r w:rsidRPr="00CB0C59">
        <w:rPr>
          <w:rFonts w:ascii="Times New Roman" w:hAnsi="Times New Roman" w:cs="Times New Roman"/>
          <w:sz w:val="24"/>
          <w:szCs w:val="24"/>
        </w:rPr>
        <w:t>.</w:t>
      </w:r>
    </w:p>
    <w:p w14:paraId="2DEF1518" w14:textId="77777777" w:rsidR="007E532A" w:rsidRPr="00CB0C59" w:rsidRDefault="007E532A" w:rsidP="0067567D">
      <w:pPr>
        <w:pStyle w:val="Heading3"/>
      </w:pPr>
      <w:bookmarkStart w:id="53" w:name="_Hlk99629070"/>
      <w:r w:rsidRPr="00CB0C59">
        <w:t>Osnovne obaveze povlaštenog proizvođača električne energije</w:t>
      </w:r>
    </w:p>
    <w:bookmarkEnd w:id="53"/>
    <w:p w14:paraId="480901BA" w14:textId="702F0B35" w:rsidR="007E532A" w:rsidRPr="00CB0C59" w:rsidRDefault="007E532A" w:rsidP="0067567D">
      <w:pPr>
        <w:pStyle w:val="Heading3"/>
      </w:pPr>
      <w:r w:rsidRPr="00CB0C59">
        <w:t xml:space="preserve">Članak </w:t>
      </w:r>
      <w:r w:rsidR="00503A5C">
        <w:t>42</w:t>
      </w:r>
      <w:r w:rsidRPr="00CB0C59">
        <w:t>.</w:t>
      </w:r>
    </w:p>
    <w:p w14:paraId="1C940567" w14:textId="5DE6C1D8"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Obveze povlaštenog proizvođača električne energije utvrđene su </w:t>
      </w:r>
      <w:r w:rsidR="00BE21F8" w:rsidRPr="00CB0C59">
        <w:rPr>
          <w:rFonts w:ascii="Times New Roman" w:hAnsi="Times New Roman" w:cs="Times New Roman"/>
          <w:sz w:val="24"/>
          <w:szCs w:val="24"/>
        </w:rPr>
        <w:t xml:space="preserve">zakonom koji uređuje obnovljive izvore energije i visokoučinkovitu kogeneraciju </w:t>
      </w:r>
      <w:r w:rsidRPr="00CB0C59">
        <w:rPr>
          <w:rFonts w:ascii="Times New Roman" w:hAnsi="Times New Roman" w:cs="Times New Roman"/>
          <w:sz w:val="24"/>
          <w:szCs w:val="24"/>
        </w:rPr>
        <w:t>i odredbama ove Uredbe.</w:t>
      </w:r>
    </w:p>
    <w:p w14:paraId="75A0092C" w14:textId="77777777" w:rsidR="007E532A" w:rsidRPr="00CB0C59" w:rsidRDefault="007E532A" w:rsidP="0067567D">
      <w:pPr>
        <w:pStyle w:val="Heading3"/>
      </w:pPr>
      <w:bookmarkStart w:id="54" w:name="_Hlk99629128"/>
      <w:r w:rsidRPr="00CB0C59">
        <w:t>Izvještajno razdoblje za povlaštene proizvođače</w:t>
      </w:r>
    </w:p>
    <w:bookmarkEnd w:id="54"/>
    <w:p w14:paraId="178CC523" w14:textId="3744EA73" w:rsidR="007E532A" w:rsidRPr="00CB0C59" w:rsidRDefault="007E532A" w:rsidP="0067567D">
      <w:pPr>
        <w:pStyle w:val="Heading3"/>
      </w:pPr>
      <w:r w:rsidRPr="00CB0C59">
        <w:t xml:space="preserve">Članak </w:t>
      </w:r>
      <w:r w:rsidR="00503A5C">
        <w:t>43</w:t>
      </w:r>
      <w:r w:rsidRPr="00CB0C59">
        <w:t>.</w:t>
      </w:r>
    </w:p>
    <w:p w14:paraId="0E7395C7" w14:textId="77777777" w:rsidR="007E532A" w:rsidRPr="00CB0C59" w:rsidRDefault="007E532A" w:rsidP="007E532A">
      <w:pPr>
        <w:spacing w:before="240" w:after="10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Izvještajno razdoblje za povlaštene proizvođače je kalendarska godina.</w:t>
      </w:r>
    </w:p>
    <w:p w14:paraId="0345A067" w14:textId="77777777" w:rsidR="0067567D" w:rsidRPr="00CB0C59" w:rsidRDefault="0067567D" w:rsidP="0067567D">
      <w:pPr>
        <w:rPr>
          <w:rFonts w:ascii="Times New Roman" w:hAnsi="Times New Roman" w:cs="Times New Roman"/>
          <w:sz w:val="24"/>
          <w:szCs w:val="24"/>
        </w:rPr>
      </w:pPr>
    </w:p>
    <w:p w14:paraId="2127503C" w14:textId="77777777" w:rsidR="007E532A" w:rsidRPr="00CB0C59" w:rsidRDefault="007E532A" w:rsidP="0067567D">
      <w:pPr>
        <w:pStyle w:val="Heading3"/>
      </w:pPr>
      <w:bookmarkStart w:id="55" w:name="_Hlk99629185"/>
      <w:r w:rsidRPr="00CB0C59">
        <w:t>Dostava mjesečnih podataka</w:t>
      </w:r>
    </w:p>
    <w:p w14:paraId="7C3DC5D8" w14:textId="1525E092" w:rsidR="007E532A" w:rsidRPr="00CB0C59" w:rsidRDefault="007E532A" w:rsidP="0067567D">
      <w:pPr>
        <w:pStyle w:val="Heading3"/>
      </w:pPr>
      <w:r w:rsidRPr="00CB0C59">
        <w:t xml:space="preserve">Članak </w:t>
      </w:r>
      <w:r w:rsidR="00244B66" w:rsidRPr="00CB0C59">
        <w:t>4</w:t>
      </w:r>
      <w:r w:rsidR="000312E5">
        <w:t>4</w:t>
      </w:r>
      <w:r w:rsidRPr="00CB0C59">
        <w:t>.</w:t>
      </w:r>
    </w:p>
    <w:p w14:paraId="5575AE9C" w14:textId="42070134" w:rsidR="0067567D"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Povlašteni </w:t>
      </w:r>
      <w:r w:rsidRPr="001D2EF6">
        <w:rPr>
          <w:rFonts w:ascii="Times New Roman" w:hAnsi="Times New Roman" w:cs="Times New Roman"/>
          <w:sz w:val="24"/>
          <w:szCs w:val="24"/>
        </w:rPr>
        <w:t>proizvođači električne energije koji moraju zadovoljavati uvjete energetske učinkovitosti iz</w:t>
      </w:r>
      <w:r w:rsidR="00BE21F8" w:rsidRPr="001D2EF6">
        <w:rPr>
          <w:rFonts w:ascii="Times New Roman" w:hAnsi="Times New Roman" w:cs="Times New Roman"/>
          <w:sz w:val="24"/>
          <w:szCs w:val="24"/>
        </w:rPr>
        <w:t xml:space="preserve"> članaka</w:t>
      </w:r>
      <w:r w:rsidRPr="001D2EF6">
        <w:rPr>
          <w:rFonts w:ascii="Times New Roman" w:hAnsi="Times New Roman" w:cs="Times New Roman"/>
          <w:sz w:val="24"/>
          <w:szCs w:val="24"/>
        </w:rPr>
        <w:t xml:space="preserve"> </w:t>
      </w:r>
      <w:r w:rsidR="00D573B8" w:rsidRPr="001D2EF6">
        <w:rPr>
          <w:rFonts w:ascii="Times New Roman" w:hAnsi="Times New Roman" w:cs="Times New Roman"/>
          <w:sz w:val="24"/>
          <w:szCs w:val="24"/>
        </w:rPr>
        <w:t>23</w:t>
      </w:r>
      <w:r w:rsidR="001D2EF6" w:rsidRPr="001D2EF6">
        <w:rPr>
          <w:rFonts w:ascii="Times New Roman" w:hAnsi="Times New Roman" w:cs="Times New Roman"/>
          <w:sz w:val="24"/>
          <w:szCs w:val="24"/>
        </w:rPr>
        <w:t>., 55. i 56</w:t>
      </w:r>
      <w:r w:rsidR="00C11B8E" w:rsidRPr="001D2EF6">
        <w:rPr>
          <w:rFonts w:ascii="Times New Roman" w:hAnsi="Times New Roman" w:cs="Times New Roman"/>
          <w:sz w:val="24"/>
          <w:szCs w:val="24"/>
        </w:rPr>
        <w:t>.</w:t>
      </w:r>
      <w:r w:rsidR="002E2905" w:rsidRPr="00CB0C59">
        <w:rPr>
          <w:rFonts w:ascii="Times New Roman" w:hAnsi="Times New Roman" w:cs="Times New Roman"/>
          <w:sz w:val="24"/>
          <w:szCs w:val="24"/>
        </w:rPr>
        <w:t xml:space="preserve"> </w:t>
      </w:r>
      <w:r w:rsidRPr="00CB0C59">
        <w:rPr>
          <w:rFonts w:ascii="Times New Roman" w:hAnsi="Times New Roman" w:cs="Times New Roman"/>
          <w:sz w:val="24"/>
          <w:szCs w:val="24"/>
        </w:rPr>
        <w:t>ove Uredbe</w:t>
      </w:r>
      <w:bookmarkEnd w:id="55"/>
      <w:r w:rsidRPr="00CB0C59">
        <w:rPr>
          <w:rFonts w:ascii="Times New Roman" w:hAnsi="Times New Roman" w:cs="Times New Roman"/>
          <w:sz w:val="24"/>
          <w:szCs w:val="24"/>
        </w:rPr>
        <w:t xml:space="preserve">, dužni su dostavljati Agenciji mjesečna očitanja i druge podatke vezane uz provjeru navedenih uvjeta, do 15. </w:t>
      </w:r>
      <w:r w:rsidR="00A76D65" w:rsidRPr="00CB0C59">
        <w:rPr>
          <w:rFonts w:ascii="Times New Roman" w:hAnsi="Times New Roman" w:cs="Times New Roman"/>
          <w:sz w:val="24"/>
          <w:szCs w:val="24"/>
        </w:rPr>
        <w:t xml:space="preserve">dana </w:t>
      </w:r>
      <w:r w:rsidRPr="00CB0C59">
        <w:rPr>
          <w:rFonts w:ascii="Times New Roman" w:hAnsi="Times New Roman" w:cs="Times New Roman"/>
          <w:sz w:val="24"/>
          <w:szCs w:val="24"/>
        </w:rPr>
        <w:t xml:space="preserve">u tekućem mjesecu za prethodni mjesec, na način i prema formatu koji </w:t>
      </w:r>
      <w:r w:rsidR="00E92E7C">
        <w:rPr>
          <w:rFonts w:ascii="Times New Roman" w:hAnsi="Times New Roman" w:cs="Times New Roman"/>
          <w:sz w:val="24"/>
          <w:szCs w:val="24"/>
        </w:rPr>
        <w:t xml:space="preserve">odlukom </w:t>
      </w:r>
      <w:r w:rsidRPr="00CB0C59">
        <w:rPr>
          <w:rFonts w:ascii="Times New Roman" w:hAnsi="Times New Roman" w:cs="Times New Roman"/>
          <w:sz w:val="24"/>
          <w:szCs w:val="24"/>
        </w:rPr>
        <w:t>određuje Agencija.</w:t>
      </w:r>
    </w:p>
    <w:p w14:paraId="1EB88A83" w14:textId="77777777" w:rsidR="007E532A" w:rsidRPr="00CB0C59" w:rsidRDefault="007E532A" w:rsidP="0067567D">
      <w:pPr>
        <w:pStyle w:val="Heading3"/>
      </w:pPr>
      <w:r w:rsidRPr="00CB0C59">
        <w:t>I</w:t>
      </w:r>
      <w:bookmarkStart w:id="56" w:name="_Hlk99629275"/>
      <w:r w:rsidRPr="00CB0C59">
        <w:t>zvještavanje o ostvarenju godišnjih planova proizvodnje</w:t>
      </w:r>
      <w:bookmarkEnd w:id="56"/>
    </w:p>
    <w:p w14:paraId="28A69663" w14:textId="4C578002" w:rsidR="007E532A" w:rsidRPr="00CB0C59" w:rsidRDefault="007E532A" w:rsidP="0067567D">
      <w:pPr>
        <w:pStyle w:val="Heading3"/>
      </w:pPr>
      <w:r w:rsidRPr="00CB0C59">
        <w:t xml:space="preserve">Članak </w:t>
      </w:r>
      <w:r w:rsidR="00374A9C" w:rsidRPr="00CB0C59">
        <w:t>4</w:t>
      </w:r>
      <w:r w:rsidR="000312E5">
        <w:t>5</w:t>
      </w:r>
      <w:r w:rsidRPr="00CB0C59">
        <w:t>.</w:t>
      </w:r>
    </w:p>
    <w:p w14:paraId="19E422CB"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(1) Povlašteni proizvođač</w:t>
      </w:r>
      <w:bookmarkStart w:id="57" w:name="_Hlk99629362"/>
      <w:r w:rsidRPr="00CB0C59">
        <w:rPr>
          <w:rFonts w:ascii="Times New Roman" w:hAnsi="Times New Roman" w:cs="Times New Roman"/>
          <w:sz w:val="24"/>
          <w:szCs w:val="24"/>
        </w:rPr>
        <w:t xml:space="preserve">, koji mora zadovoljavati uvjete energetske učinkovitosti ili uvjete korištenja goriva iz ove Uredbe, </w:t>
      </w:r>
      <w:bookmarkEnd w:id="57"/>
      <w:r w:rsidRPr="00CB0C59">
        <w:rPr>
          <w:rFonts w:ascii="Times New Roman" w:hAnsi="Times New Roman" w:cs="Times New Roman"/>
          <w:sz w:val="24"/>
          <w:szCs w:val="24"/>
        </w:rPr>
        <w:t xml:space="preserve">dužan je Agenciji dostaviti izvješće o ostvarenju godišnjih </w:t>
      </w:r>
      <w:r w:rsidRPr="00CB0C59">
        <w:rPr>
          <w:rFonts w:ascii="Times New Roman" w:hAnsi="Times New Roman" w:cs="Times New Roman"/>
          <w:sz w:val="24"/>
          <w:szCs w:val="24"/>
        </w:rPr>
        <w:lastRenderedPageBreak/>
        <w:t>planova proizvodnje za prethodnu godinu za proizvodno postrojenje za koje je ishodio rješenje, najkasnije do kraja veljače tekuće godine.</w:t>
      </w:r>
    </w:p>
    <w:p w14:paraId="60177C84"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(2) Uz izvješće iz stavka 1. ovoga članka povlašteni proizvođač dužan je dostaviti:</w:t>
      </w:r>
    </w:p>
    <w:p w14:paraId="0010CBB1" w14:textId="706C64E8" w:rsidR="007E532A" w:rsidRPr="00CB0C59" w:rsidRDefault="007E532A" w:rsidP="007E532A">
      <w:pPr>
        <w:spacing w:before="100" w:beforeAutospacing="1" w:after="100" w:afterAutospacing="1" w:line="240" w:lineRule="auto"/>
        <w:ind w:left="708"/>
        <w:jc w:val="both"/>
        <w:rPr>
          <w:rFonts w:ascii="Times New Roman" w:hAnsi="Times New Roman" w:cs="Times New Roman"/>
          <w:sz w:val="24"/>
          <w:szCs w:val="24"/>
        </w:rPr>
      </w:pPr>
      <w:r w:rsidRPr="00CB0C59">
        <w:rPr>
          <w:rFonts w:ascii="Times New Roman" w:hAnsi="Times New Roman" w:cs="Times New Roman"/>
          <w:sz w:val="24"/>
          <w:szCs w:val="24"/>
        </w:rPr>
        <w:t>1. očitanja, odnosno mjerne podatke s mjernih uređaja, za potrebe navedenog izvješća</w:t>
      </w:r>
    </w:p>
    <w:p w14:paraId="1F6302D2" w14:textId="3185F542" w:rsidR="007E532A" w:rsidRPr="00CB0C59" w:rsidRDefault="007E532A" w:rsidP="007E532A">
      <w:pPr>
        <w:spacing w:before="100" w:beforeAutospacing="1" w:after="100" w:afterAutospacing="1" w:line="240" w:lineRule="auto"/>
        <w:ind w:left="708"/>
        <w:jc w:val="both"/>
        <w:rPr>
          <w:rFonts w:ascii="Times New Roman" w:hAnsi="Times New Roman" w:cs="Times New Roman"/>
          <w:sz w:val="24"/>
          <w:szCs w:val="24"/>
        </w:rPr>
      </w:pPr>
      <w:r w:rsidRPr="00CB0C59">
        <w:rPr>
          <w:rFonts w:ascii="Times New Roman" w:hAnsi="Times New Roman" w:cs="Times New Roman"/>
          <w:sz w:val="24"/>
          <w:szCs w:val="24"/>
        </w:rPr>
        <w:t>2. izjavu o mjernoj opremi.</w:t>
      </w:r>
    </w:p>
    <w:p w14:paraId="4489471B" w14:textId="4CF3AEAE"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(3) Izvješće iz stavka 1. zajedno s dokumentima i podacima iz stavka 2. </w:t>
      </w:r>
      <w:r w:rsidR="00A26C26">
        <w:rPr>
          <w:rFonts w:ascii="Times New Roman" w:hAnsi="Times New Roman" w:cs="Times New Roman"/>
          <w:sz w:val="24"/>
          <w:szCs w:val="24"/>
        </w:rPr>
        <w:t xml:space="preserve">ovoga članka </w:t>
      </w:r>
      <w:r w:rsidRPr="00CB0C59">
        <w:rPr>
          <w:rFonts w:ascii="Times New Roman" w:hAnsi="Times New Roman" w:cs="Times New Roman"/>
          <w:sz w:val="24"/>
          <w:szCs w:val="24"/>
        </w:rPr>
        <w:t>dostavlja se Agenciji poštom i elektroničkim putem.</w:t>
      </w:r>
    </w:p>
    <w:p w14:paraId="77D67B8F" w14:textId="7174A72D" w:rsidR="00374A9C" w:rsidRPr="00CB0C59" w:rsidRDefault="00374A9C"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(4) Agencija će na svojim mrežnim stranicama objaviti smjernice vezano za primjenu odredbi ovoga članka u pogledu sadržaja i forme dokumentacije koja se dostavlja Agenciji.</w:t>
      </w:r>
    </w:p>
    <w:p w14:paraId="2CFAAB0F" w14:textId="77777777" w:rsidR="00374A9C" w:rsidRPr="00CB0C59" w:rsidRDefault="00374A9C" w:rsidP="007E532A">
      <w:pPr>
        <w:spacing w:before="100" w:beforeAutospacing="1" w:after="100" w:afterAutospacing="1" w:line="240" w:lineRule="auto"/>
        <w:jc w:val="both"/>
        <w:rPr>
          <w:rFonts w:ascii="Times New Roman" w:eastAsia="Times New Roman" w:hAnsi="Times New Roman" w:cs="Times New Roman"/>
          <w:i/>
          <w:sz w:val="24"/>
          <w:szCs w:val="24"/>
          <w:lang w:eastAsia="hr-HR"/>
        </w:rPr>
      </w:pPr>
    </w:p>
    <w:p w14:paraId="6179B31E" w14:textId="77777777" w:rsidR="007E532A" w:rsidRPr="00CB0C59" w:rsidRDefault="007E532A" w:rsidP="007E532A">
      <w:pPr>
        <w:spacing w:before="100" w:beforeAutospacing="1" w:after="100" w:afterAutospacing="1" w:line="240" w:lineRule="auto"/>
        <w:jc w:val="center"/>
        <w:rPr>
          <w:rFonts w:ascii="Times New Roman" w:hAnsi="Times New Roman" w:cs="Times New Roman"/>
          <w:b/>
          <w:sz w:val="24"/>
          <w:szCs w:val="24"/>
        </w:rPr>
      </w:pPr>
      <w:bookmarkStart w:id="58" w:name="_Hlk99629486"/>
      <w:r w:rsidRPr="00CB0C59">
        <w:rPr>
          <w:rFonts w:ascii="Times New Roman" w:hAnsi="Times New Roman" w:cs="Times New Roman"/>
          <w:b/>
          <w:sz w:val="24"/>
          <w:szCs w:val="24"/>
        </w:rPr>
        <w:t>Provjera učinkovitosti postrojenja</w:t>
      </w:r>
    </w:p>
    <w:bookmarkEnd w:id="58"/>
    <w:p w14:paraId="14D97DB6" w14:textId="6EFCE09C" w:rsidR="007E532A" w:rsidRPr="00CB0C59" w:rsidRDefault="007E532A" w:rsidP="007E532A">
      <w:pPr>
        <w:spacing w:before="100" w:beforeAutospacing="1" w:after="100" w:afterAutospacing="1" w:line="240" w:lineRule="auto"/>
        <w:jc w:val="center"/>
        <w:rPr>
          <w:rFonts w:ascii="Times New Roman" w:hAnsi="Times New Roman" w:cs="Times New Roman"/>
          <w:b/>
          <w:sz w:val="24"/>
          <w:szCs w:val="24"/>
        </w:rPr>
      </w:pPr>
      <w:r w:rsidRPr="00CB0C59">
        <w:rPr>
          <w:rFonts w:ascii="Times New Roman" w:hAnsi="Times New Roman" w:cs="Times New Roman"/>
          <w:b/>
          <w:sz w:val="24"/>
          <w:szCs w:val="24"/>
        </w:rPr>
        <w:t xml:space="preserve">Članak </w:t>
      </w:r>
      <w:r w:rsidR="00374A9C" w:rsidRPr="00CB0C59">
        <w:rPr>
          <w:rFonts w:ascii="Times New Roman" w:hAnsi="Times New Roman" w:cs="Times New Roman"/>
          <w:b/>
          <w:sz w:val="24"/>
          <w:szCs w:val="24"/>
        </w:rPr>
        <w:t>4</w:t>
      </w:r>
      <w:r w:rsidR="000312E5">
        <w:rPr>
          <w:rFonts w:ascii="Times New Roman" w:hAnsi="Times New Roman" w:cs="Times New Roman"/>
          <w:b/>
          <w:sz w:val="24"/>
          <w:szCs w:val="24"/>
        </w:rPr>
        <w:t>6</w:t>
      </w:r>
      <w:r w:rsidRPr="00CB0C59">
        <w:rPr>
          <w:rFonts w:ascii="Times New Roman" w:hAnsi="Times New Roman" w:cs="Times New Roman"/>
          <w:b/>
          <w:sz w:val="24"/>
          <w:szCs w:val="24"/>
        </w:rPr>
        <w:t>.</w:t>
      </w:r>
    </w:p>
    <w:p w14:paraId="76B87399" w14:textId="5F829A5F"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(1) Agencija, na temelju dostavljenog izvješća iz članka </w:t>
      </w:r>
      <w:r w:rsidR="00374A9C" w:rsidRPr="00CB0C59">
        <w:rPr>
          <w:rFonts w:ascii="Times New Roman" w:hAnsi="Times New Roman" w:cs="Times New Roman"/>
          <w:sz w:val="24"/>
          <w:szCs w:val="24"/>
        </w:rPr>
        <w:t>4</w:t>
      </w:r>
      <w:r w:rsidR="00315132">
        <w:rPr>
          <w:rFonts w:ascii="Times New Roman" w:hAnsi="Times New Roman" w:cs="Times New Roman"/>
          <w:sz w:val="24"/>
          <w:szCs w:val="24"/>
        </w:rPr>
        <w:t>5</w:t>
      </w:r>
      <w:r w:rsidRPr="00CB0C59">
        <w:rPr>
          <w:rFonts w:ascii="Times New Roman" w:hAnsi="Times New Roman" w:cs="Times New Roman"/>
          <w:sz w:val="24"/>
          <w:szCs w:val="24"/>
        </w:rPr>
        <w:t xml:space="preserve">. ove Uredbe, mjesečnih podataka iz članka </w:t>
      </w:r>
      <w:r w:rsidR="009F200C" w:rsidRPr="00CB0C59">
        <w:rPr>
          <w:rFonts w:ascii="Times New Roman" w:hAnsi="Times New Roman" w:cs="Times New Roman"/>
          <w:sz w:val="24"/>
          <w:szCs w:val="24"/>
        </w:rPr>
        <w:t>4</w:t>
      </w:r>
      <w:r w:rsidR="00E24CBF">
        <w:rPr>
          <w:rFonts w:ascii="Times New Roman" w:hAnsi="Times New Roman" w:cs="Times New Roman"/>
          <w:sz w:val="24"/>
          <w:szCs w:val="24"/>
        </w:rPr>
        <w:t>4</w:t>
      </w:r>
      <w:r w:rsidRPr="00CB0C59">
        <w:rPr>
          <w:rFonts w:ascii="Times New Roman" w:hAnsi="Times New Roman" w:cs="Times New Roman"/>
          <w:sz w:val="24"/>
          <w:szCs w:val="24"/>
        </w:rPr>
        <w:t xml:space="preserve">. ove Uredbe te druge dokumentacije i podataka </w:t>
      </w:r>
      <w:r w:rsidR="00BD5DE8" w:rsidRPr="00CB0C59">
        <w:rPr>
          <w:rFonts w:ascii="Times New Roman" w:hAnsi="Times New Roman" w:cs="Times New Roman"/>
          <w:sz w:val="24"/>
          <w:szCs w:val="24"/>
        </w:rPr>
        <w:t>kojom raspolaže</w:t>
      </w:r>
      <w:r w:rsidRPr="00CB0C59">
        <w:rPr>
          <w:rFonts w:ascii="Times New Roman" w:hAnsi="Times New Roman" w:cs="Times New Roman"/>
          <w:sz w:val="24"/>
          <w:szCs w:val="24"/>
        </w:rPr>
        <w:t>, donosi rješenje kojim utvrđuje ukupnu godišnju energetsku učinkovitost ili uštedu primarne energije proizvodnog postrojenja</w:t>
      </w:r>
      <w:r w:rsidR="00BD0F23" w:rsidRPr="00CB0C59">
        <w:rPr>
          <w:rFonts w:ascii="Times New Roman" w:hAnsi="Times New Roman" w:cs="Times New Roman"/>
          <w:sz w:val="24"/>
          <w:szCs w:val="24"/>
        </w:rPr>
        <w:t xml:space="preserve"> </w:t>
      </w:r>
      <w:r w:rsidRPr="00CB0C59">
        <w:rPr>
          <w:rFonts w:ascii="Times New Roman" w:hAnsi="Times New Roman" w:cs="Times New Roman"/>
          <w:sz w:val="24"/>
          <w:szCs w:val="24"/>
        </w:rPr>
        <w:t>odnosno proizvodne jedinice</w:t>
      </w:r>
      <w:r w:rsidR="00F569EC" w:rsidRPr="00CB0C59">
        <w:rPr>
          <w:rFonts w:ascii="Times New Roman" w:hAnsi="Times New Roman" w:cs="Times New Roman"/>
          <w:sz w:val="24"/>
          <w:szCs w:val="24"/>
        </w:rPr>
        <w:t xml:space="preserve"> za</w:t>
      </w:r>
      <w:r w:rsidR="009418E8" w:rsidRPr="00CB0C59">
        <w:rPr>
          <w:rFonts w:ascii="Times New Roman" w:hAnsi="Times New Roman" w:cs="Times New Roman"/>
          <w:sz w:val="24"/>
          <w:szCs w:val="24"/>
        </w:rPr>
        <w:t xml:space="preserve"> </w:t>
      </w:r>
      <w:r w:rsidR="00F569EC" w:rsidRPr="00CB0C59">
        <w:rPr>
          <w:rFonts w:ascii="Times New Roman" w:hAnsi="Times New Roman" w:cs="Times New Roman"/>
          <w:sz w:val="24"/>
          <w:szCs w:val="24"/>
        </w:rPr>
        <w:t>prethodnu kalendarsku godinu</w:t>
      </w:r>
      <w:r w:rsidRPr="00CB0C59">
        <w:rPr>
          <w:rFonts w:ascii="Times New Roman" w:hAnsi="Times New Roman" w:cs="Times New Roman"/>
          <w:sz w:val="24"/>
          <w:szCs w:val="24"/>
        </w:rPr>
        <w:t xml:space="preserve">. </w:t>
      </w:r>
    </w:p>
    <w:p w14:paraId="2B049E0B" w14:textId="77777777" w:rsidR="00BD5DE8"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(2) Iznimno od stavka 1. ovoga članka, provjera uvjeta energetske učinkovitosti ne provodi se</w:t>
      </w:r>
      <w:r w:rsidR="00BD5DE8" w:rsidRPr="00CB0C59">
        <w:rPr>
          <w:rFonts w:ascii="Times New Roman" w:hAnsi="Times New Roman" w:cs="Times New Roman"/>
          <w:sz w:val="24"/>
          <w:szCs w:val="24"/>
        </w:rPr>
        <w:t>:</w:t>
      </w:r>
    </w:p>
    <w:p w14:paraId="2123246A" w14:textId="1191C616" w:rsidR="00BD5DE8" w:rsidRPr="00CB0C59" w:rsidRDefault="00BD5DE8"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ab/>
        <w:t xml:space="preserve">- </w:t>
      </w:r>
      <w:r w:rsidR="007E532A" w:rsidRPr="00CB0C59">
        <w:rPr>
          <w:rFonts w:ascii="Times New Roman" w:hAnsi="Times New Roman" w:cs="Times New Roman"/>
          <w:sz w:val="24"/>
          <w:szCs w:val="24"/>
        </w:rPr>
        <w:t xml:space="preserve">u kalendarskoj godini u kojoj se stekao status povlaštenog proizvođača električne </w:t>
      </w:r>
      <w:r w:rsidRPr="00CB0C59">
        <w:rPr>
          <w:rFonts w:ascii="Times New Roman" w:hAnsi="Times New Roman" w:cs="Times New Roman"/>
          <w:sz w:val="24"/>
          <w:szCs w:val="24"/>
        </w:rPr>
        <w:tab/>
      </w:r>
      <w:r w:rsidR="007E532A" w:rsidRPr="00CB0C59">
        <w:rPr>
          <w:rFonts w:ascii="Times New Roman" w:hAnsi="Times New Roman" w:cs="Times New Roman"/>
          <w:sz w:val="24"/>
          <w:szCs w:val="24"/>
        </w:rPr>
        <w:t>energije za proizvodno postrojenje, odnosno proizvodnu jedinicu</w:t>
      </w:r>
      <w:r w:rsidRPr="00CB0C59">
        <w:rPr>
          <w:rFonts w:ascii="Times New Roman" w:hAnsi="Times New Roman" w:cs="Times New Roman"/>
          <w:sz w:val="24"/>
          <w:szCs w:val="24"/>
        </w:rPr>
        <w:t xml:space="preserve"> te</w:t>
      </w:r>
    </w:p>
    <w:p w14:paraId="1D37B589" w14:textId="03E1F562" w:rsidR="007E532A" w:rsidRPr="00CB0C59" w:rsidRDefault="00BD5DE8"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ab/>
        <w:t xml:space="preserve">- u kalendarskoj godini u kojoj je istekao ugovor o otkupu električne energije sklopljen </w:t>
      </w:r>
      <w:r w:rsidRPr="00CB0C59">
        <w:rPr>
          <w:rFonts w:ascii="Times New Roman" w:hAnsi="Times New Roman" w:cs="Times New Roman"/>
          <w:sz w:val="24"/>
          <w:szCs w:val="24"/>
        </w:rPr>
        <w:tab/>
        <w:t xml:space="preserve">na temelju </w:t>
      </w:r>
      <w:bookmarkStart w:id="59" w:name="_Hlk98923695"/>
      <w:r w:rsidRPr="00CB0C59">
        <w:rPr>
          <w:rFonts w:ascii="Times New Roman" w:hAnsi="Times New Roman" w:cs="Times New Roman"/>
          <w:sz w:val="24"/>
          <w:szCs w:val="24"/>
        </w:rPr>
        <w:t xml:space="preserve">Tarifnog sustava za proizvodnju električne energije iz obnovljivih izvora </w:t>
      </w:r>
      <w:r w:rsidRPr="00CB0C59">
        <w:rPr>
          <w:rFonts w:ascii="Times New Roman" w:hAnsi="Times New Roman" w:cs="Times New Roman"/>
          <w:sz w:val="24"/>
          <w:szCs w:val="24"/>
        </w:rPr>
        <w:tab/>
        <w:t xml:space="preserve">energije i kogeneracije („Narodne novine“, broj 63/12., 121/12. i 144/12.) ili Tarifnog </w:t>
      </w:r>
      <w:r w:rsidRPr="00CB0C59">
        <w:rPr>
          <w:rFonts w:ascii="Times New Roman" w:hAnsi="Times New Roman" w:cs="Times New Roman"/>
          <w:sz w:val="24"/>
          <w:szCs w:val="24"/>
        </w:rPr>
        <w:tab/>
        <w:t xml:space="preserve">sustava za proizvodnju električne energije iz obnovljivih izvora energije i kogeneracije </w:t>
      </w:r>
      <w:r w:rsidRPr="00CB0C59">
        <w:rPr>
          <w:rFonts w:ascii="Times New Roman" w:hAnsi="Times New Roman" w:cs="Times New Roman"/>
          <w:sz w:val="24"/>
          <w:szCs w:val="24"/>
        </w:rPr>
        <w:tab/>
        <w:t>(„Narodne novine“, broj 133/13., 151/13., 20/14., 107/14. i 100/15.)</w:t>
      </w:r>
      <w:bookmarkEnd w:id="59"/>
      <w:r w:rsidRPr="00CB0C59">
        <w:rPr>
          <w:rFonts w:ascii="Times New Roman" w:hAnsi="Times New Roman" w:cs="Times New Roman"/>
          <w:sz w:val="24"/>
          <w:szCs w:val="24"/>
        </w:rPr>
        <w:t xml:space="preserve">. </w:t>
      </w:r>
    </w:p>
    <w:p w14:paraId="7D3C1378"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(3) U svrhu donošenja rješenja iz stavka 1. ovoga članka, Agencija može zatražiti kontrolno ispitivanje mjerila i/ili ostale mjerne opreme kao i druga ispitivanja.</w:t>
      </w:r>
    </w:p>
    <w:p w14:paraId="04C3E679"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(4) U svrhu donošenja rješenja iz stavka 1. ovoga članka, Agencija može tražiti povlaštenog proizvođača električne energije dostavu druge dokumentacije uključujući i dokumentaciju koju izrađuju ovlaštene osobe. </w:t>
      </w:r>
    </w:p>
    <w:p w14:paraId="6A6D5771"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(5) U svrhu donošenja rješenja iz stavka 1. ovoga članka, Agencija može tražiti dostavu druge dokumentacije od </w:t>
      </w:r>
      <w:r w:rsidR="00F569EC" w:rsidRPr="00CB0C59">
        <w:rPr>
          <w:rFonts w:ascii="Times New Roman" w:hAnsi="Times New Roman" w:cs="Times New Roman"/>
          <w:sz w:val="24"/>
          <w:szCs w:val="24"/>
        </w:rPr>
        <w:t xml:space="preserve">fizičkih i/ili pravnih </w:t>
      </w:r>
      <w:r w:rsidRPr="00CB0C59">
        <w:rPr>
          <w:rFonts w:ascii="Times New Roman" w:hAnsi="Times New Roman" w:cs="Times New Roman"/>
          <w:sz w:val="24"/>
          <w:szCs w:val="24"/>
        </w:rPr>
        <w:t>osoba koje su</w:t>
      </w:r>
      <w:r w:rsidR="00F569EC" w:rsidRPr="00CB0C59">
        <w:rPr>
          <w:rFonts w:ascii="Times New Roman" w:hAnsi="Times New Roman" w:cs="Times New Roman"/>
          <w:sz w:val="24"/>
          <w:szCs w:val="24"/>
        </w:rPr>
        <w:t xml:space="preserve"> u poslovnom odnosu</w:t>
      </w:r>
      <w:r w:rsidRPr="00CB0C59">
        <w:rPr>
          <w:rFonts w:ascii="Times New Roman" w:hAnsi="Times New Roman" w:cs="Times New Roman"/>
          <w:sz w:val="24"/>
          <w:szCs w:val="24"/>
        </w:rPr>
        <w:t xml:space="preserve"> s povlaštenim proizvođačem za kojeg se donosi rješenje </w:t>
      </w:r>
      <w:r w:rsidR="00E35548" w:rsidRPr="00CB0C59">
        <w:rPr>
          <w:rFonts w:ascii="Times New Roman" w:hAnsi="Times New Roman" w:cs="Times New Roman"/>
          <w:sz w:val="24"/>
          <w:szCs w:val="24"/>
        </w:rPr>
        <w:t xml:space="preserve">iz </w:t>
      </w:r>
      <w:r w:rsidRPr="00CB0C59">
        <w:rPr>
          <w:rFonts w:ascii="Times New Roman" w:hAnsi="Times New Roman" w:cs="Times New Roman"/>
          <w:sz w:val="24"/>
          <w:szCs w:val="24"/>
        </w:rPr>
        <w:t xml:space="preserve">stavka 1. ovoga članka odnosno čije građevine, postrojenja ili infrastruktura su povezane s proizvodnim postrojenjem ili se nalaze na istoj lokaciji. </w:t>
      </w:r>
    </w:p>
    <w:p w14:paraId="7FC07FAF"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lastRenderedPageBreak/>
        <w:t>(6) Troškove ispitivanja iz stavka 3. ovoga članka, u slučaju da se ispitivanjem utvrde nepravilnosti, snosi povlašteni proizvođač električne energije.</w:t>
      </w:r>
    </w:p>
    <w:p w14:paraId="16EF6386" w14:textId="0E8F75FD"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(7) Troškove izrade dokumentacije iz stavka 4. i 5. ovoga članka snosi povlašteni proizvođač električne energije.</w:t>
      </w:r>
    </w:p>
    <w:p w14:paraId="31B5BFFA" w14:textId="77777777" w:rsidR="00BD5DE8" w:rsidRPr="00CB0C59" w:rsidRDefault="00BD5DE8" w:rsidP="00BD5DE8">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(8) Iznimno od stavka 1. ovoga članka, Agencija može donijeti rješenje kojim utvrđuje da nije moguće odrediti ukupnu godišnju energetsku učinkovitost ili uštedu primarne energije proizvodnog postrojenja odnosno proizvodne jedinice za određenu kalendarsku godinu, i to u sljedećim slučajevima:</w:t>
      </w:r>
    </w:p>
    <w:p w14:paraId="2492ADBE" w14:textId="096818F0" w:rsidR="00BD5DE8" w:rsidRPr="00CB0C59" w:rsidRDefault="00BD5DE8" w:rsidP="00BD5DE8">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w:t>
      </w:r>
      <w:r w:rsidRPr="00CB0C59">
        <w:rPr>
          <w:rFonts w:ascii="Times New Roman" w:hAnsi="Times New Roman" w:cs="Times New Roman"/>
          <w:sz w:val="24"/>
          <w:szCs w:val="24"/>
        </w:rPr>
        <w:tab/>
        <w:t>u slučaju nepredviđenog kvara ili posljedica više sile sa znatnom materijalnom štetom (havarija) koju nije moguće u kratkom vremenu sanirati</w:t>
      </w:r>
    </w:p>
    <w:p w14:paraId="2A201649" w14:textId="4C0E40CB" w:rsidR="00BD5DE8" w:rsidRPr="00CB0C59" w:rsidRDefault="00BD5DE8" w:rsidP="00BD5DE8">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w:t>
      </w:r>
      <w:r w:rsidRPr="00CB0C59">
        <w:rPr>
          <w:rFonts w:ascii="Times New Roman" w:hAnsi="Times New Roman" w:cs="Times New Roman"/>
          <w:sz w:val="24"/>
          <w:szCs w:val="24"/>
        </w:rPr>
        <w:tab/>
        <w:t>u slučaju veće promjene (npr. rekonstrukcija) na postrojenjima za koje je</w:t>
      </w:r>
      <w:r w:rsidR="00F26FB2" w:rsidRPr="00CB0C59">
        <w:rPr>
          <w:rFonts w:ascii="Times New Roman" w:hAnsi="Times New Roman" w:cs="Times New Roman"/>
          <w:sz w:val="24"/>
          <w:szCs w:val="24"/>
        </w:rPr>
        <w:t xml:space="preserve"> </w:t>
      </w:r>
      <w:r w:rsidRPr="00CB0C59">
        <w:rPr>
          <w:rFonts w:ascii="Times New Roman" w:hAnsi="Times New Roman" w:cs="Times New Roman"/>
          <w:sz w:val="24"/>
          <w:szCs w:val="24"/>
        </w:rPr>
        <w:t>Agencija izdala prethodnu suglasnost na promjene</w:t>
      </w:r>
    </w:p>
    <w:p w14:paraId="2C03B434" w14:textId="79915E04" w:rsidR="00BD5DE8" w:rsidRPr="00CB0C59" w:rsidRDefault="00BD5DE8" w:rsidP="00BD5DE8">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w:t>
      </w:r>
      <w:r w:rsidRPr="00CB0C59">
        <w:rPr>
          <w:rFonts w:ascii="Times New Roman" w:hAnsi="Times New Roman" w:cs="Times New Roman"/>
          <w:sz w:val="24"/>
          <w:szCs w:val="24"/>
        </w:rPr>
        <w:tab/>
        <w:t xml:space="preserve">u slučaju kada proizvodno postrojenje nije radilo cijele godine </w:t>
      </w:r>
    </w:p>
    <w:p w14:paraId="252505E2" w14:textId="77777777" w:rsidR="00BD5DE8" w:rsidRPr="00CB0C59" w:rsidRDefault="00BD5DE8" w:rsidP="00BD5DE8">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w:t>
      </w:r>
      <w:r w:rsidRPr="00CB0C59">
        <w:rPr>
          <w:rFonts w:ascii="Times New Roman" w:hAnsi="Times New Roman" w:cs="Times New Roman"/>
          <w:sz w:val="24"/>
          <w:szCs w:val="24"/>
        </w:rPr>
        <w:tab/>
        <w:t>u slučaju dugih razdoblja u kojima nema očitanja mjernih uređaja te</w:t>
      </w:r>
    </w:p>
    <w:p w14:paraId="185F8486" w14:textId="77777777" w:rsidR="00BD5DE8" w:rsidRPr="00CB0C59" w:rsidRDefault="00BD5DE8" w:rsidP="00BD5DE8">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w:t>
      </w:r>
      <w:r w:rsidRPr="00CB0C59">
        <w:rPr>
          <w:rFonts w:ascii="Times New Roman" w:hAnsi="Times New Roman" w:cs="Times New Roman"/>
          <w:sz w:val="24"/>
          <w:szCs w:val="24"/>
        </w:rPr>
        <w:tab/>
        <w:t>u slučaju dugih razdoblja u kojima očitanja mjernih uređaja ne odražavaju mjerene veličine odnosno stvarne količine energije ili korisnu toplinu.</w:t>
      </w:r>
    </w:p>
    <w:p w14:paraId="30AE2608" w14:textId="41211494" w:rsidR="00BD5DE8" w:rsidRPr="005E34AB" w:rsidRDefault="00BD5DE8" w:rsidP="007E532A">
      <w:pPr>
        <w:spacing w:before="100" w:beforeAutospacing="1" w:after="100" w:afterAutospacing="1" w:line="240" w:lineRule="auto"/>
        <w:jc w:val="both"/>
        <w:rPr>
          <w:rFonts w:ascii="Times New Roman" w:hAnsi="Times New Roman" w:cs="Times New Roman"/>
          <w:b/>
          <w:bCs/>
          <w:sz w:val="24"/>
          <w:szCs w:val="24"/>
        </w:rPr>
      </w:pPr>
      <w:r w:rsidRPr="00CB0C59">
        <w:rPr>
          <w:rFonts w:ascii="Times New Roman" w:hAnsi="Times New Roman" w:cs="Times New Roman"/>
          <w:sz w:val="24"/>
          <w:szCs w:val="24"/>
        </w:rPr>
        <w:t xml:space="preserve">(9) U slučaju izdavanja rješenja prema stavku 8. podstavcima 4. i 5. ovoga članka, smatra se da za predmetnu godinu nije ostvarena propisana učinkovitost odnosno minimalna ukupna godišnja ili ušteda primarne energije, odnosno da je za postrojenja koja koriste biomasu i imaju sklopljene ugovore s operatorom tržišta energije prema </w:t>
      </w:r>
      <w:r w:rsidR="00F26FB2" w:rsidRPr="00CB0C59">
        <w:rPr>
          <w:rFonts w:ascii="Times New Roman" w:hAnsi="Times New Roman" w:cs="Times New Roman"/>
          <w:sz w:val="24"/>
          <w:szCs w:val="24"/>
        </w:rPr>
        <w:t xml:space="preserve">Tarifnom sustavu za proizvodnju električne energije iz obnovljivih izvora energije i kogeneracije („Narodne novine“, broj 63/12., 121/12. i 144/12.) ili Tarifnom sustavu za proizvodnju električne energije iz obnovljivih izvora energije i kogeneracije („Narodne novine“, broj 133/13., 151/13., 20/14., 107/14. i 100/15.) </w:t>
      </w:r>
      <w:r w:rsidRPr="00CB0C59">
        <w:rPr>
          <w:rFonts w:ascii="Times New Roman" w:hAnsi="Times New Roman" w:cs="Times New Roman"/>
          <w:sz w:val="24"/>
          <w:szCs w:val="24"/>
        </w:rPr>
        <w:t xml:space="preserve">ostvarena učinkovitost ispod 45%.  </w:t>
      </w:r>
    </w:p>
    <w:p w14:paraId="092A4A36" w14:textId="1F740644" w:rsidR="005E34AB" w:rsidRDefault="005E34AB" w:rsidP="007E532A">
      <w:pPr>
        <w:spacing w:beforeAutospacing="1" w:after="0" w:line="240" w:lineRule="auto"/>
        <w:jc w:val="center"/>
        <w:outlineLvl w:val="2"/>
        <w:rPr>
          <w:rFonts w:ascii="Times New Roman" w:eastAsia="Times New Roman" w:hAnsi="Times New Roman" w:cs="Times New Roman"/>
          <w:b/>
          <w:bCs/>
          <w:sz w:val="24"/>
          <w:szCs w:val="24"/>
          <w:lang w:eastAsia="hr-HR"/>
        </w:rPr>
      </w:pPr>
      <w:bookmarkStart w:id="60" w:name="_Hlk99629713"/>
      <w:r>
        <w:rPr>
          <w:rFonts w:ascii="Times New Roman" w:eastAsia="Times New Roman" w:hAnsi="Times New Roman" w:cs="Times New Roman"/>
          <w:b/>
          <w:bCs/>
          <w:sz w:val="24"/>
          <w:szCs w:val="24"/>
          <w:lang w:eastAsia="hr-HR"/>
        </w:rPr>
        <w:t xml:space="preserve">Ulazni podaci za </w:t>
      </w:r>
      <w:r w:rsidRPr="005E34AB">
        <w:rPr>
          <w:rFonts w:ascii="Times New Roman" w:eastAsia="Times New Roman" w:hAnsi="Times New Roman" w:cs="Times New Roman"/>
          <w:b/>
          <w:bCs/>
          <w:sz w:val="24"/>
          <w:szCs w:val="24"/>
          <w:lang w:eastAsia="hr-HR"/>
        </w:rPr>
        <w:t>utvrđivanje ukupne godišnje energetske učinkovitosti ili uštede primarne energije proizvodnog postrojenja ili proizvodne jedinice</w:t>
      </w:r>
    </w:p>
    <w:bookmarkEnd w:id="60"/>
    <w:p w14:paraId="78C9C466" w14:textId="601E658A" w:rsidR="007E532A" w:rsidRPr="00CB0C59" w:rsidRDefault="007E532A" w:rsidP="007E532A">
      <w:pPr>
        <w:spacing w:beforeAutospacing="1" w:after="0" w:line="240" w:lineRule="auto"/>
        <w:jc w:val="center"/>
        <w:outlineLvl w:val="2"/>
        <w:rPr>
          <w:rFonts w:ascii="Times New Roman" w:eastAsia="Times New Roman" w:hAnsi="Times New Roman" w:cs="Times New Roman"/>
          <w:b/>
          <w:bCs/>
          <w:sz w:val="24"/>
          <w:szCs w:val="24"/>
          <w:lang w:eastAsia="hr-HR"/>
        </w:rPr>
      </w:pPr>
      <w:r w:rsidRPr="00CB0C59">
        <w:rPr>
          <w:rFonts w:ascii="Times New Roman" w:eastAsia="Times New Roman" w:hAnsi="Times New Roman" w:cs="Times New Roman"/>
          <w:b/>
          <w:bCs/>
          <w:sz w:val="24"/>
          <w:szCs w:val="24"/>
          <w:lang w:eastAsia="hr-HR"/>
        </w:rPr>
        <w:t xml:space="preserve">Članak </w:t>
      </w:r>
      <w:r w:rsidR="00552EA2" w:rsidRPr="00CB0C59">
        <w:rPr>
          <w:rFonts w:ascii="Times New Roman" w:eastAsia="Times New Roman" w:hAnsi="Times New Roman" w:cs="Times New Roman"/>
          <w:b/>
          <w:bCs/>
          <w:sz w:val="24"/>
          <w:szCs w:val="24"/>
          <w:lang w:eastAsia="hr-HR"/>
        </w:rPr>
        <w:t>4</w:t>
      </w:r>
      <w:r w:rsidR="00315132">
        <w:rPr>
          <w:rFonts w:ascii="Times New Roman" w:eastAsia="Times New Roman" w:hAnsi="Times New Roman" w:cs="Times New Roman"/>
          <w:b/>
          <w:bCs/>
          <w:sz w:val="24"/>
          <w:szCs w:val="24"/>
          <w:lang w:eastAsia="hr-HR"/>
        </w:rPr>
        <w:t>7</w:t>
      </w:r>
      <w:r w:rsidRPr="00CB0C59">
        <w:rPr>
          <w:rFonts w:ascii="Times New Roman" w:eastAsia="Times New Roman" w:hAnsi="Times New Roman" w:cs="Times New Roman"/>
          <w:b/>
          <w:bCs/>
          <w:sz w:val="24"/>
          <w:szCs w:val="24"/>
          <w:lang w:eastAsia="hr-HR"/>
        </w:rPr>
        <w:t>.</w:t>
      </w:r>
    </w:p>
    <w:p w14:paraId="6F806A26" w14:textId="7B1EBF09" w:rsidR="005A152F" w:rsidRPr="00CB0C59" w:rsidRDefault="007E532A" w:rsidP="005A152F">
      <w:pPr>
        <w:spacing w:before="240" w:after="10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(1) Za utvrđivanje ukupne godišnje energetske učinkovitosti ili uštede primarne energije proizvodnog postrojenja ili proizvodne jedinice, odnosno za potrebe donošenja rješenja iz </w:t>
      </w:r>
      <w:r w:rsidR="008348BE" w:rsidRPr="00CB0C59">
        <w:rPr>
          <w:rFonts w:ascii="Times New Roman" w:eastAsia="Times New Roman" w:hAnsi="Times New Roman" w:cs="Times New Roman"/>
          <w:sz w:val="24"/>
          <w:szCs w:val="24"/>
          <w:lang w:eastAsia="hr-HR"/>
        </w:rPr>
        <w:t xml:space="preserve">članka </w:t>
      </w:r>
      <w:r w:rsidR="00FC4A7F">
        <w:rPr>
          <w:rFonts w:ascii="Times New Roman" w:eastAsia="Times New Roman" w:hAnsi="Times New Roman" w:cs="Times New Roman"/>
          <w:sz w:val="24"/>
          <w:szCs w:val="24"/>
          <w:lang w:eastAsia="hr-HR"/>
        </w:rPr>
        <w:t>39</w:t>
      </w:r>
      <w:r w:rsidR="00345700">
        <w:rPr>
          <w:rFonts w:ascii="Times New Roman" w:eastAsia="Times New Roman" w:hAnsi="Times New Roman" w:cs="Times New Roman"/>
          <w:sz w:val="24"/>
          <w:szCs w:val="24"/>
          <w:lang w:eastAsia="hr-HR"/>
        </w:rPr>
        <w:t>.</w:t>
      </w:r>
      <w:r w:rsidR="00745F58" w:rsidRPr="00CB0C59">
        <w:rPr>
          <w:rFonts w:ascii="Times New Roman" w:eastAsia="Times New Roman" w:hAnsi="Times New Roman" w:cs="Times New Roman"/>
          <w:sz w:val="24"/>
          <w:szCs w:val="24"/>
          <w:lang w:eastAsia="hr-HR"/>
        </w:rPr>
        <w:t xml:space="preserve"> stavka 1. ove Uredbe</w:t>
      </w:r>
      <w:r w:rsidRPr="00CB0C59">
        <w:rPr>
          <w:rFonts w:ascii="Times New Roman" w:eastAsia="Times New Roman" w:hAnsi="Times New Roman" w:cs="Times New Roman"/>
          <w:sz w:val="24"/>
          <w:szCs w:val="24"/>
          <w:lang w:eastAsia="hr-HR"/>
        </w:rPr>
        <w:t xml:space="preserve">, </w:t>
      </w:r>
      <w:r w:rsidR="00C947FC" w:rsidRPr="00CB0C59">
        <w:rPr>
          <w:rFonts w:ascii="Times New Roman" w:eastAsia="Times New Roman" w:hAnsi="Times New Roman" w:cs="Times New Roman"/>
          <w:sz w:val="24"/>
          <w:szCs w:val="24"/>
          <w:lang w:eastAsia="hr-HR"/>
        </w:rPr>
        <w:t xml:space="preserve">koriste se </w:t>
      </w:r>
      <w:r w:rsidRPr="00CB0C59">
        <w:rPr>
          <w:rFonts w:ascii="Times New Roman" w:eastAsia="Times New Roman" w:hAnsi="Times New Roman" w:cs="Times New Roman"/>
          <w:sz w:val="24"/>
          <w:szCs w:val="24"/>
          <w:lang w:eastAsia="hr-HR"/>
        </w:rPr>
        <w:t xml:space="preserve">ulazni podaci </w:t>
      </w:r>
      <w:r w:rsidR="00C947FC" w:rsidRPr="00CB0C59">
        <w:rPr>
          <w:rFonts w:ascii="Times New Roman" w:eastAsia="Times New Roman" w:hAnsi="Times New Roman" w:cs="Times New Roman"/>
          <w:sz w:val="24"/>
          <w:szCs w:val="24"/>
          <w:lang w:eastAsia="hr-HR"/>
        </w:rPr>
        <w:t xml:space="preserve">koji predstavljaju </w:t>
      </w:r>
      <w:r w:rsidRPr="00CB0C59">
        <w:rPr>
          <w:rFonts w:ascii="Times New Roman" w:eastAsia="Times New Roman" w:hAnsi="Times New Roman" w:cs="Times New Roman"/>
          <w:sz w:val="24"/>
          <w:szCs w:val="24"/>
          <w:lang w:eastAsia="hr-HR"/>
        </w:rPr>
        <w:t xml:space="preserve">izravno mjerene veličine koje se očitavaju </w:t>
      </w:r>
      <w:r w:rsidRPr="007507C6">
        <w:rPr>
          <w:rFonts w:ascii="Times New Roman" w:eastAsia="Times New Roman" w:hAnsi="Times New Roman" w:cs="Times New Roman"/>
          <w:sz w:val="24"/>
          <w:szCs w:val="24"/>
          <w:lang w:eastAsia="hr-HR"/>
        </w:rPr>
        <w:t xml:space="preserve">s mjernih uređaja na proizvodnom postrojenju odnosno proizvodnoj jedinici ugrađenim u skladu s </w:t>
      </w:r>
      <w:r w:rsidR="0060574F" w:rsidRPr="007507C6">
        <w:rPr>
          <w:rFonts w:ascii="Times New Roman" w:eastAsia="Times New Roman" w:hAnsi="Times New Roman" w:cs="Times New Roman"/>
          <w:sz w:val="24"/>
          <w:szCs w:val="24"/>
          <w:lang w:eastAsia="hr-HR"/>
        </w:rPr>
        <w:t xml:space="preserve">člankom </w:t>
      </w:r>
      <w:r w:rsidR="008919E7" w:rsidRPr="007507C6">
        <w:rPr>
          <w:rFonts w:ascii="Times New Roman" w:eastAsia="Times New Roman" w:hAnsi="Times New Roman" w:cs="Times New Roman"/>
          <w:sz w:val="24"/>
          <w:szCs w:val="24"/>
          <w:lang w:eastAsia="hr-HR"/>
        </w:rPr>
        <w:t>29</w:t>
      </w:r>
      <w:r w:rsidR="0060574F" w:rsidRPr="007507C6">
        <w:rPr>
          <w:rFonts w:ascii="Times New Roman" w:eastAsia="Times New Roman" w:hAnsi="Times New Roman" w:cs="Times New Roman"/>
          <w:sz w:val="24"/>
          <w:szCs w:val="24"/>
          <w:lang w:eastAsia="hr-HR"/>
        </w:rPr>
        <w:t>.</w:t>
      </w:r>
      <w:r w:rsidR="00BF5CDF" w:rsidRPr="007507C6">
        <w:rPr>
          <w:rFonts w:ascii="Times New Roman" w:eastAsia="Times New Roman" w:hAnsi="Times New Roman" w:cs="Times New Roman"/>
          <w:sz w:val="24"/>
          <w:szCs w:val="24"/>
          <w:lang w:eastAsia="hr-HR"/>
        </w:rPr>
        <w:t xml:space="preserve">, </w:t>
      </w:r>
      <w:r w:rsidR="002E75D2" w:rsidRPr="007507C6">
        <w:rPr>
          <w:rFonts w:ascii="Times New Roman" w:eastAsia="Times New Roman" w:hAnsi="Times New Roman" w:cs="Times New Roman"/>
          <w:sz w:val="24"/>
          <w:szCs w:val="24"/>
          <w:lang w:eastAsia="hr-HR"/>
        </w:rPr>
        <w:t>31</w:t>
      </w:r>
      <w:r w:rsidR="00BF5CDF" w:rsidRPr="007507C6">
        <w:rPr>
          <w:rFonts w:ascii="Times New Roman" w:eastAsia="Times New Roman" w:hAnsi="Times New Roman" w:cs="Times New Roman"/>
          <w:sz w:val="24"/>
          <w:szCs w:val="24"/>
          <w:lang w:eastAsia="hr-HR"/>
        </w:rPr>
        <w:t xml:space="preserve">., </w:t>
      </w:r>
      <w:r w:rsidR="007507C6" w:rsidRPr="007507C6">
        <w:rPr>
          <w:rFonts w:ascii="Times New Roman" w:eastAsia="Times New Roman" w:hAnsi="Times New Roman" w:cs="Times New Roman"/>
          <w:sz w:val="24"/>
          <w:szCs w:val="24"/>
          <w:lang w:eastAsia="hr-HR"/>
        </w:rPr>
        <w:t>32</w:t>
      </w:r>
      <w:r w:rsidR="00BF5CDF" w:rsidRPr="007507C6">
        <w:rPr>
          <w:rFonts w:ascii="Times New Roman" w:eastAsia="Times New Roman" w:hAnsi="Times New Roman" w:cs="Times New Roman"/>
          <w:sz w:val="24"/>
          <w:szCs w:val="24"/>
          <w:lang w:eastAsia="hr-HR"/>
        </w:rPr>
        <w:t xml:space="preserve">. i </w:t>
      </w:r>
      <w:r w:rsidR="007507C6" w:rsidRPr="007507C6">
        <w:rPr>
          <w:rFonts w:ascii="Times New Roman" w:eastAsia="Times New Roman" w:hAnsi="Times New Roman" w:cs="Times New Roman"/>
          <w:sz w:val="24"/>
          <w:szCs w:val="24"/>
          <w:lang w:eastAsia="hr-HR"/>
        </w:rPr>
        <w:t>33</w:t>
      </w:r>
      <w:r w:rsidR="00BF5CDF" w:rsidRPr="007507C6">
        <w:rPr>
          <w:rFonts w:ascii="Times New Roman" w:eastAsia="Times New Roman" w:hAnsi="Times New Roman" w:cs="Times New Roman"/>
          <w:sz w:val="24"/>
          <w:szCs w:val="24"/>
          <w:lang w:eastAsia="hr-HR"/>
        </w:rPr>
        <w:t>.</w:t>
      </w:r>
      <w:r w:rsidR="00FA1807" w:rsidRPr="007507C6">
        <w:rPr>
          <w:rFonts w:ascii="Times New Roman" w:eastAsia="Times New Roman" w:hAnsi="Times New Roman" w:cs="Times New Roman"/>
          <w:sz w:val="24"/>
          <w:szCs w:val="24"/>
          <w:lang w:eastAsia="hr-HR"/>
        </w:rPr>
        <w:t xml:space="preserve"> ove</w:t>
      </w:r>
      <w:r w:rsidR="00FA1807" w:rsidRPr="00CB0C59">
        <w:rPr>
          <w:rFonts w:ascii="Times New Roman" w:eastAsia="Times New Roman" w:hAnsi="Times New Roman" w:cs="Times New Roman"/>
          <w:sz w:val="24"/>
          <w:szCs w:val="24"/>
          <w:lang w:eastAsia="hr-HR"/>
        </w:rPr>
        <w:t xml:space="preserve"> Uredbe</w:t>
      </w:r>
      <w:r w:rsidR="00BF5CDF" w:rsidRPr="00CB0C59">
        <w:rPr>
          <w:rFonts w:ascii="Times New Roman" w:eastAsia="Times New Roman" w:hAnsi="Times New Roman" w:cs="Times New Roman"/>
          <w:sz w:val="24"/>
          <w:szCs w:val="24"/>
          <w:lang w:eastAsia="hr-HR"/>
        </w:rPr>
        <w:t xml:space="preserve">, pri čemu se očitanja evidentiraju u skladu s člankom </w:t>
      </w:r>
      <w:r w:rsidR="003D22BB">
        <w:rPr>
          <w:rFonts w:ascii="Times New Roman" w:eastAsia="Times New Roman" w:hAnsi="Times New Roman" w:cs="Times New Roman"/>
          <w:sz w:val="24"/>
          <w:szCs w:val="24"/>
          <w:lang w:eastAsia="hr-HR"/>
        </w:rPr>
        <w:t>29. i 30.</w:t>
      </w:r>
      <w:r w:rsidR="00BF5CDF" w:rsidRPr="00CB0C59">
        <w:rPr>
          <w:rFonts w:ascii="Times New Roman" w:eastAsia="Times New Roman" w:hAnsi="Times New Roman" w:cs="Times New Roman"/>
          <w:sz w:val="24"/>
          <w:szCs w:val="24"/>
          <w:lang w:eastAsia="hr-HR"/>
        </w:rPr>
        <w:t xml:space="preserve"> ove Uredbe. </w:t>
      </w:r>
    </w:p>
    <w:p w14:paraId="2C751FA1" w14:textId="77777777" w:rsidR="007E532A" w:rsidRPr="00CB0C59" w:rsidRDefault="007E532A" w:rsidP="007E532A">
      <w:pPr>
        <w:spacing w:before="240" w:after="10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 Mjerna nesigurnost ulaznih podataka iz stavka 1. ovoga članka ne uzima se u obzir u postupku utvrđivanja ukupne godišnje energetske učinkovitosti odnosno uštede primarne energije</w:t>
      </w:r>
      <w:r w:rsidR="00A76D65"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 xml:space="preserve"> </w:t>
      </w:r>
    </w:p>
    <w:p w14:paraId="244B25A7" w14:textId="77777777" w:rsidR="00137758" w:rsidRPr="00CB0C59" w:rsidRDefault="00137758" w:rsidP="00137758">
      <w:pPr>
        <w:spacing w:before="240" w:after="10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lastRenderedPageBreak/>
        <w:t>(</w:t>
      </w:r>
      <w:r w:rsidR="00FC3101" w:rsidRPr="00CB0C59">
        <w:rPr>
          <w:rFonts w:ascii="Times New Roman" w:eastAsia="Times New Roman" w:hAnsi="Times New Roman" w:cs="Times New Roman"/>
          <w:sz w:val="24"/>
          <w:szCs w:val="24"/>
          <w:lang w:eastAsia="hr-HR"/>
        </w:rPr>
        <w:t>3</w:t>
      </w:r>
      <w:r w:rsidRPr="00CB0C59">
        <w:rPr>
          <w:rFonts w:ascii="Times New Roman" w:eastAsia="Times New Roman" w:hAnsi="Times New Roman" w:cs="Times New Roman"/>
          <w:sz w:val="24"/>
          <w:szCs w:val="24"/>
          <w:lang w:eastAsia="hr-HR"/>
        </w:rPr>
        <w:t xml:space="preserve">) Ulazni podatak </w:t>
      </w:r>
      <w:r w:rsidR="00FC3101" w:rsidRPr="00CB0C59">
        <w:rPr>
          <w:rFonts w:ascii="Times New Roman" w:eastAsia="Times New Roman" w:hAnsi="Times New Roman" w:cs="Times New Roman"/>
          <w:sz w:val="24"/>
          <w:szCs w:val="24"/>
          <w:lang w:eastAsia="hr-HR"/>
        </w:rPr>
        <w:t xml:space="preserve">iz stavka 1. ovoga članka </w:t>
      </w:r>
      <w:r w:rsidRPr="00CB0C59">
        <w:rPr>
          <w:rFonts w:ascii="Times New Roman" w:eastAsia="Times New Roman" w:hAnsi="Times New Roman" w:cs="Times New Roman"/>
          <w:sz w:val="24"/>
          <w:szCs w:val="24"/>
          <w:lang w:eastAsia="hr-HR"/>
        </w:rPr>
        <w:t>može biti rezultat dvaju ili više povezanih mjerenja.</w:t>
      </w:r>
    </w:p>
    <w:p w14:paraId="71F03A0D" w14:textId="719AE9B7" w:rsidR="00137758" w:rsidRPr="00CB0C59" w:rsidRDefault="00137758" w:rsidP="00137758">
      <w:pPr>
        <w:spacing w:before="240" w:after="10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r w:rsidR="00FC3101" w:rsidRPr="00CB0C59">
        <w:rPr>
          <w:rFonts w:ascii="Times New Roman" w:eastAsia="Times New Roman" w:hAnsi="Times New Roman" w:cs="Times New Roman"/>
          <w:sz w:val="24"/>
          <w:szCs w:val="24"/>
          <w:lang w:eastAsia="hr-HR"/>
        </w:rPr>
        <w:t>4</w:t>
      </w:r>
      <w:r w:rsidRPr="00CB0C59">
        <w:rPr>
          <w:rFonts w:ascii="Times New Roman" w:eastAsia="Times New Roman" w:hAnsi="Times New Roman" w:cs="Times New Roman"/>
          <w:sz w:val="24"/>
          <w:szCs w:val="24"/>
          <w:lang w:eastAsia="hr-HR"/>
        </w:rPr>
        <w:t xml:space="preserve">) Za mjerenja koja se provode periodički, ulazni podaci </w:t>
      </w:r>
      <w:r w:rsidR="00E65445" w:rsidRPr="00CB0C59">
        <w:rPr>
          <w:rFonts w:ascii="Times New Roman" w:eastAsia="Times New Roman" w:hAnsi="Times New Roman" w:cs="Times New Roman"/>
          <w:sz w:val="24"/>
          <w:szCs w:val="24"/>
          <w:lang w:eastAsia="hr-HR"/>
        </w:rPr>
        <w:t xml:space="preserve">iz stavka 1. ovoga članka </w:t>
      </w:r>
      <w:r w:rsidRPr="00CB0C59">
        <w:rPr>
          <w:rFonts w:ascii="Times New Roman" w:eastAsia="Times New Roman" w:hAnsi="Times New Roman" w:cs="Times New Roman"/>
          <w:sz w:val="24"/>
          <w:szCs w:val="24"/>
          <w:lang w:eastAsia="hr-HR"/>
        </w:rPr>
        <w:t xml:space="preserve">određuju </w:t>
      </w:r>
      <w:r w:rsidR="00E65445" w:rsidRPr="00CB0C59">
        <w:rPr>
          <w:rFonts w:ascii="Times New Roman" w:eastAsia="Times New Roman" w:hAnsi="Times New Roman" w:cs="Times New Roman"/>
          <w:sz w:val="24"/>
          <w:szCs w:val="24"/>
          <w:lang w:eastAsia="hr-HR"/>
        </w:rPr>
        <w:t xml:space="preserve">se </w:t>
      </w:r>
      <w:r w:rsidRPr="00CB0C59">
        <w:rPr>
          <w:rFonts w:ascii="Times New Roman" w:eastAsia="Times New Roman" w:hAnsi="Times New Roman" w:cs="Times New Roman"/>
          <w:sz w:val="24"/>
          <w:szCs w:val="24"/>
          <w:lang w:eastAsia="hr-HR"/>
        </w:rPr>
        <w:t xml:space="preserve">kao prosjek u određenom razdoblju koje ne može biti duže od mjesec dana, pri čemu </w:t>
      </w:r>
      <w:r w:rsidR="00C318A4" w:rsidRPr="00CB0C59">
        <w:rPr>
          <w:rFonts w:ascii="Times New Roman" w:eastAsia="Times New Roman" w:hAnsi="Times New Roman" w:cs="Times New Roman"/>
          <w:sz w:val="24"/>
          <w:szCs w:val="24"/>
          <w:lang w:eastAsia="hr-HR"/>
        </w:rPr>
        <w:t>mjerenje</w:t>
      </w:r>
      <w:r w:rsidR="00E65445" w:rsidRPr="00CB0C59">
        <w:rPr>
          <w:rFonts w:ascii="Times New Roman" w:eastAsia="Times New Roman" w:hAnsi="Times New Roman" w:cs="Times New Roman"/>
          <w:sz w:val="24"/>
          <w:szCs w:val="24"/>
          <w:lang w:eastAsia="hr-HR"/>
        </w:rPr>
        <w:t xml:space="preserve"> odnosno uzorkovanje, kao</w:t>
      </w:r>
      <w:r w:rsidR="00C318A4" w:rsidRPr="00CB0C59">
        <w:rPr>
          <w:rFonts w:ascii="Times New Roman" w:eastAsia="Times New Roman" w:hAnsi="Times New Roman" w:cs="Times New Roman"/>
          <w:sz w:val="24"/>
          <w:szCs w:val="24"/>
          <w:lang w:eastAsia="hr-HR"/>
        </w:rPr>
        <w:t xml:space="preserve"> i </w:t>
      </w:r>
      <w:r w:rsidRPr="00CB0C59">
        <w:rPr>
          <w:rFonts w:ascii="Times New Roman" w:eastAsia="Times New Roman" w:hAnsi="Times New Roman" w:cs="Times New Roman"/>
          <w:sz w:val="24"/>
          <w:szCs w:val="24"/>
          <w:lang w:eastAsia="hr-HR"/>
        </w:rPr>
        <w:t>određivanje prosjeka mora biti objašnjeno.</w:t>
      </w:r>
    </w:p>
    <w:p w14:paraId="27F00261" w14:textId="788BB788" w:rsidR="00137758" w:rsidRPr="00CB0C59" w:rsidRDefault="00137758" w:rsidP="007E532A">
      <w:pPr>
        <w:spacing w:before="240" w:after="10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r w:rsidR="00FC3101" w:rsidRPr="00CB0C59">
        <w:rPr>
          <w:rFonts w:ascii="Times New Roman" w:eastAsia="Times New Roman" w:hAnsi="Times New Roman" w:cs="Times New Roman"/>
          <w:sz w:val="24"/>
          <w:szCs w:val="24"/>
          <w:lang w:eastAsia="hr-HR"/>
        </w:rPr>
        <w:t>5</w:t>
      </w:r>
      <w:r w:rsidRPr="00CB0C59">
        <w:rPr>
          <w:rFonts w:ascii="Times New Roman" w:eastAsia="Times New Roman" w:hAnsi="Times New Roman" w:cs="Times New Roman"/>
          <w:sz w:val="24"/>
          <w:szCs w:val="24"/>
          <w:lang w:eastAsia="hr-HR"/>
        </w:rPr>
        <w:t>) Ako za određeno razdoblje mjerni podaci nisu dostupni</w:t>
      </w:r>
      <w:r w:rsidR="00C318A4" w:rsidRPr="00CB0C59">
        <w:rPr>
          <w:rFonts w:ascii="Times New Roman" w:eastAsia="Times New Roman" w:hAnsi="Times New Roman" w:cs="Times New Roman"/>
          <w:sz w:val="24"/>
          <w:szCs w:val="24"/>
          <w:lang w:eastAsia="hr-HR"/>
        </w:rPr>
        <w:t xml:space="preserve"> ili nisu vjerodostojni</w:t>
      </w:r>
      <w:r w:rsidRPr="00CB0C59">
        <w:rPr>
          <w:rFonts w:ascii="Times New Roman" w:eastAsia="Times New Roman" w:hAnsi="Times New Roman" w:cs="Times New Roman"/>
          <w:sz w:val="24"/>
          <w:szCs w:val="24"/>
          <w:lang w:eastAsia="hr-HR"/>
        </w:rPr>
        <w:t xml:space="preserve">, </w:t>
      </w:r>
      <w:r w:rsidR="00FC3101" w:rsidRPr="00CB0C59">
        <w:rPr>
          <w:rFonts w:ascii="Times New Roman" w:eastAsia="Times New Roman" w:hAnsi="Times New Roman" w:cs="Times New Roman"/>
          <w:sz w:val="24"/>
          <w:szCs w:val="24"/>
          <w:lang w:eastAsia="hr-HR"/>
        </w:rPr>
        <w:t xml:space="preserve">za utvrđivanje ukupne godišnje energetske učinkovitosti ili uštede primarne energije proizvodnog postrojenja ili proizvodne jedinice, odnosno za potrebe donošenja rješenja iz članka </w:t>
      </w:r>
      <w:r w:rsidR="004E0D85">
        <w:rPr>
          <w:rFonts w:ascii="Times New Roman" w:eastAsia="Times New Roman" w:hAnsi="Times New Roman" w:cs="Times New Roman"/>
          <w:sz w:val="24"/>
          <w:szCs w:val="24"/>
          <w:lang w:eastAsia="hr-HR"/>
        </w:rPr>
        <w:t>41</w:t>
      </w:r>
      <w:r w:rsidR="00FC3101" w:rsidRPr="00CB0C59">
        <w:rPr>
          <w:rFonts w:ascii="Times New Roman" w:eastAsia="Times New Roman" w:hAnsi="Times New Roman" w:cs="Times New Roman"/>
          <w:sz w:val="24"/>
          <w:szCs w:val="24"/>
          <w:lang w:eastAsia="hr-HR"/>
        </w:rPr>
        <w:t xml:space="preserve">. stavka 1. ove Uredbe, potrebni ulazni podaci </w:t>
      </w:r>
      <w:r w:rsidRPr="00CB0C59">
        <w:rPr>
          <w:rFonts w:ascii="Times New Roman" w:eastAsia="Times New Roman" w:hAnsi="Times New Roman" w:cs="Times New Roman"/>
          <w:sz w:val="24"/>
          <w:szCs w:val="24"/>
          <w:lang w:eastAsia="hr-HR"/>
        </w:rPr>
        <w:t>mogu se nadomjestiti procjenom, pri čemu se procjena treba temeljiti na detaljno opisanom proračunu, s opisom svih ulaznih podataka i parametara, koji trebaju biti podaci</w:t>
      </w:r>
      <w:r w:rsidR="00FC3101" w:rsidRPr="00CB0C59">
        <w:rPr>
          <w:rFonts w:ascii="Times New Roman" w:eastAsia="Times New Roman" w:hAnsi="Times New Roman" w:cs="Times New Roman"/>
          <w:sz w:val="24"/>
          <w:szCs w:val="24"/>
          <w:lang w:eastAsia="hr-HR"/>
        </w:rPr>
        <w:t xml:space="preserve"> ili druga mjerenja</w:t>
      </w:r>
      <w:r w:rsidRPr="00CB0C59">
        <w:rPr>
          <w:rFonts w:ascii="Times New Roman" w:eastAsia="Times New Roman" w:hAnsi="Times New Roman" w:cs="Times New Roman"/>
          <w:sz w:val="24"/>
          <w:szCs w:val="24"/>
          <w:lang w:eastAsia="hr-HR"/>
        </w:rPr>
        <w:t xml:space="preserve"> povezan</w:t>
      </w:r>
      <w:r w:rsidR="00FC3101" w:rsidRPr="00CB0C59">
        <w:rPr>
          <w:rFonts w:ascii="Times New Roman" w:eastAsia="Times New Roman" w:hAnsi="Times New Roman" w:cs="Times New Roman"/>
          <w:sz w:val="24"/>
          <w:szCs w:val="24"/>
          <w:lang w:eastAsia="hr-HR"/>
        </w:rPr>
        <w:t>a</w:t>
      </w:r>
      <w:r w:rsidRPr="00CB0C59">
        <w:rPr>
          <w:rFonts w:ascii="Times New Roman" w:eastAsia="Times New Roman" w:hAnsi="Times New Roman" w:cs="Times New Roman"/>
          <w:sz w:val="24"/>
          <w:szCs w:val="24"/>
          <w:lang w:eastAsia="hr-HR"/>
        </w:rPr>
        <w:t xml:space="preserve"> s proizvodnim postrojenjem, a postupak i pretpostavke moraju se moći provjeriti.</w:t>
      </w:r>
      <w:r w:rsidRPr="00CB0C59" w:rsidDel="00137758">
        <w:rPr>
          <w:rFonts w:ascii="Times New Roman" w:eastAsia="Times New Roman" w:hAnsi="Times New Roman" w:cs="Times New Roman"/>
          <w:sz w:val="24"/>
          <w:szCs w:val="24"/>
          <w:lang w:eastAsia="hr-HR"/>
        </w:rPr>
        <w:t xml:space="preserve"> </w:t>
      </w:r>
    </w:p>
    <w:p w14:paraId="3D980E3E" w14:textId="0C81316B" w:rsidR="007E532A" w:rsidRPr="00CB0C59" w:rsidRDefault="007E532A" w:rsidP="007E532A">
      <w:pPr>
        <w:spacing w:before="240" w:after="10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r w:rsidR="00E65445" w:rsidRPr="00CB0C59">
        <w:rPr>
          <w:rFonts w:ascii="Times New Roman" w:eastAsia="Times New Roman" w:hAnsi="Times New Roman" w:cs="Times New Roman"/>
          <w:sz w:val="24"/>
          <w:szCs w:val="24"/>
          <w:lang w:eastAsia="hr-HR"/>
        </w:rPr>
        <w:t>6</w:t>
      </w:r>
      <w:r w:rsidRPr="00CB0C59">
        <w:rPr>
          <w:rFonts w:ascii="Times New Roman" w:eastAsia="Times New Roman" w:hAnsi="Times New Roman" w:cs="Times New Roman"/>
          <w:sz w:val="24"/>
          <w:szCs w:val="24"/>
          <w:lang w:eastAsia="hr-HR"/>
        </w:rPr>
        <w:t xml:space="preserve">) </w:t>
      </w:r>
      <w:r w:rsidR="00890C12" w:rsidRPr="00CB0C59">
        <w:rPr>
          <w:rFonts w:ascii="Times New Roman" w:eastAsia="Times New Roman" w:hAnsi="Times New Roman" w:cs="Times New Roman"/>
          <w:sz w:val="24"/>
          <w:szCs w:val="24"/>
          <w:lang w:eastAsia="hr-HR"/>
        </w:rPr>
        <w:t xml:space="preserve">Ulazni </w:t>
      </w:r>
      <w:r w:rsidRPr="00CB0C59">
        <w:rPr>
          <w:rFonts w:ascii="Times New Roman" w:eastAsia="Times New Roman" w:hAnsi="Times New Roman" w:cs="Times New Roman"/>
          <w:sz w:val="24"/>
          <w:szCs w:val="24"/>
          <w:lang w:eastAsia="hr-HR"/>
        </w:rPr>
        <w:t>podatak</w:t>
      </w:r>
      <w:r w:rsidR="00890C12" w:rsidRPr="00CB0C59">
        <w:rPr>
          <w:rFonts w:ascii="Times New Roman" w:eastAsia="Times New Roman" w:hAnsi="Times New Roman" w:cs="Times New Roman"/>
          <w:sz w:val="24"/>
          <w:szCs w:val="24"/>
          <w:lang w:eastAsia="hr-HR"/>
        </w:rPr>
        <w:t xml:space="preserve">, za utvrđivanje ukupne godišnje energetske učinkovitosti ili uštede primarne energije proizvodnog postrojenja ili proizvodne jedinice, odnosno za potrebe donošenja rješenja iz članka </w:t>
      </w:r>
      <w:r w:rsidR="00742087" w:rsidRPr="00CB0C59">
        <w:rPr>
          <w:rFonts w:ascii="Times New Roman" w:eastAsia="Times New Roman" w:hAnsi="Times New Roman" w:cs="Times New Roman"/>
          <w:sz w:val="24"/>
          <w:szCs w:val="24"/>
          <w:lang w:eastAsia="hr-HR"/>
        </w:rPr>
        <w:t>40</w:t>
      </w:r>
      <w:r w:rsidR="00890C12" w:rsidRPr="00CB0C59">
        <w:rPr>
          <w:rFonts w:ascii="Times New Roman" w:eastAsia="Times New Roman" w:hAnsi="Times New Roman" w:cs="Times New Roman"/>
          <w:sz w:val="24"/>
          <w:szCs w:val="24"/>
          <w:lang w:eastAsia="hr-HR"/>
        </w:rPr>
        <w:t xml:space="preserve">. ove Uredbe, </w:t>
      </w:r>
      <w:r w:rsidRPr="00CB0C59">
        <w:rPr>
          <w:rFonts w:ascii="Times New Roman" w:eastAsia="Times New Roman" w:hAnsi="Times New Roman" w:cs="Times New Roman"/>
          <w:sz w:val="24"/>
          <w:szCs w:val="24"/>
          <w:lang w:eastAsia="hr-HR"/>
        </w:rPr>
        <w:t xml:space="preserve"> može biti izveden iz drugog mjerenja, pri čemu se takvo određivanje mora temeljiti:</w:t>
      </w:r>
    </w:p>
    <w:p w14:paraId="0D67338C" w14:textId="77777777" w:rsidR="007E532A" w:rsidRPr="00CB0C59" w:rsidRDefault="007E532A" w:rsidP="007E532A">
      <w:pPr>
        <w:spacing w:before="240" w:after="100" w:line="240" w:lineRule="auto"/>
        <w:ind w:left="709"/>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1. na primjeni općeprihvaćenih postupaka iz stručne literature s detaljno opisanim proračunom, opisom svih ulaznih podataka i parametara te</w:t>
      </w:r>
    </w:p>
    <w:p w14:paraId="4B313F3A" w14:textId="77777777" w:rsidR="007E532A" w:rsidRPr="00CB0C59" w:rsidRDefault="007E532A" w:rsidP="007E532A">
      <w:pPr>
        <w:spacing w:before="240" w:after="100" w:line="240" w:lineRule="auto"/>
        <w:ind w:left="709"/>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 periodičkim provjerama rezultata takvog određivanja korištenjem druge mjerne opreme ili laboratorijskim analizama.</w:t>
      </w:r>
    </w:p>
    <w:p w14:paraId="3B5364D8" w14:textId="77777777" w:rsidR="007E532A" w:rsidRPr="00CB0C59" w:rsidRDefault="007E532A" w:rsidP="007E532A">
      <w:pPr>
        <w:spacing w:before="240" w:after="10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r w:rsidR="00E65445" w:rsidRPr="00CB0C59">
        <w:rPr>
          <w:rFonts w:ascii="Times New Roman" w:eastAsia="Times New Roman" w:hAnsi="Times New Roman" w:cs="Times New Roman"/>
          <w:sz w:val="24"/>
          <w:szCs w:val="24"/>
          <w:lang w:eastAsia="hr-HR"/>
        </w:rPr>
        <w:t>7</w:t>
      </w:r>
      <w:r w:rsidRPr="00CB0C59">
        <w:rPr>
          <w:rFonts w:ascii="Times New Roman" w:eastAsia="Times New Roman" w:hAnsi="Times New Roman" w:cs="Times New Roman"/>
          <w:sz w:val="24"/>
          <w:szCs w:val="24"/>
          <w:lang w:eastAsia="hr-HR"/>
        </w:rPr>
        <w:t>)</w:t>
      </w:r>
      <w:r w:rsidR="00890C12" w:rsidRPr="00CB0C59">
        <w:rPr>
          <w:rFonts w:ascii="Times New Roman" w:eastAsia="Times New Roman" w:hAnsi="Times New Roman" w:cs="Times New Roman"/>
          <w:sz w:val="24"/>
          <w:szCs w:val="24"/>
          <w:lang w:eastAsia="hr-HR"/>
        </w:rPr>
        <w:t xml:space="preserve"> U slučaju kada se u proizvodnom postrojenju ili proizvodnoj jedinici koristi plin </w:t>
      </w:r>
      <w:r w:rsidRPr="00CB0C59">
        <w:rPr>
          <w:rFonts w:ascii="Times New Roman" w:eastAsia="Times New Roman" w:hAnsi="Times New Roman" w:cs="Times New Roman"/>
          <w:sz w:val="24"/>
          <w:szCs w:val="24"/>
          <w:lang w:eastAsia="hr-HR"/>
        </w:rPr>
        <w:t xml:space="preserve"> </w:t>
      </w:r>
      <w:r w:rsidR="00890C12" w:rsidRPr="00CB0C59">
        <w:rPr>
          <w:rFonts w:ascii="Times New Roman" w:eastAsia="Times New Roman" w:hAnsi="Times New Roman" w:cs="Times New Roman"/>
          <w:sz w:val="24"/>
          <w:szCs w:val="24"/>
          <w:lang w:eastAsia="hr-HR"/>
        </w:rPr>
        <w:t xml:space="preserve">preuzet iz plinskog transportnog ili distribucijskog sustava, kao </w:t>
      </w:r>
      <w:r w:rsidRPr="00CB0C59">
        <w:rPr>
          <w:rFonts w:ascii="Times New Roman" w:eastAsia="Times New Roman" w:hAnsi="Times New Roman" w:cs="Times New Roman"/>
          <w:sz w:val="24"/>
          <w:szCs w:val="24"/>
          <w:lang w:eastAsia="hr-HR"/>
        </w:rPr>
        <w:t>donja ogrjevna vrijednost prirodnog plina može se koristiti podatak o donjoj ogrjevnoj vrijednosti kojeg objavljuje</w:t>
      </w:r>
      <w:r w:rsidR="00890C12" w:rsidRPr="00CB0C59">
        <w:rPr>
          <w:rFonts w:ascii="Times New Roman" w:eastAsia="Times New Roman" w:hAnsi="Times New Roman" w:cs="Times New Roman"/>
          <w:sz w:val="24"/>
          <w:szCs w:val="24"/>
          <w:lang w:eastAsia="hr-HR"/>
        </w:rPr>
        <w:t xml:space="preserve"> ili navodi</w:t>
      </w:r>
      <w:r w:rsidRPr="00CB0C59">
        <w:rPr>
          <w:rFonts w:ascii="Times New Roman" w:eastAsia="Times New Roman" w:hAnsi="Times New Roman" w:cs="Times New Roman"/>
          <w:sz w:val="24"/>
          <w:szCs w:val="24"/>
          <w:lang w:eastAsia="hr-HR"/>
        </w:rPr>
        <w:t xml:space="preserve"> operator transportnog sustava i/ili operator distribucijskog sustava i/ili opskrbljivač plinom.</w:t>
      </w:r>
    </w:p>
    <w:p w14:paraId="095084F8" w14:textId="5E8AD173" w:rsidR="007E532A" w:rsidRPr="00CB0C59" w:rsidRDefault="007E532A" w:rsidP="007E532A">
      <w:pPr>
        <w:spacing w:before="240" w:after="10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r w:rsidR="00E65445" w:rsidRPr="00CB0C59">
        <w:rPr>
          <w:rFonts w:ascii="Times New Roman" w:eastAsia="Times New Roman" w:hAnsi="Times New Roman" w:cs="Times New Roman"/>
          <w:sz w:val="24"/>
          <w:szCs w:val="24"/>
          <w:lang w:eastAsia="hr-HR"/>
        </w:rPr>
        <w:t>8</w:t>
      </w:r>
      <w:r w:rsidRPr="00CB0C59">
        <w:rPr>
          <w:rFonts w:ascii="Times New Roman" w:eastAsia="Times New Roman" w:hAnsi="Times New Roman" w:cs="Times New Roman"/>
          <w:sz w:val="24"/>
          <w:szCs w:val="24"/>
          <w:lang w:eastAsia="hr-HR"/>
        </w:rPr>
        <w:t xml:space="preserve">) Agencija </w:t>
      </w:r>
      <w:r w:rsidR="00D216D7" w:rsidRPr="00CB0C59">
        <w:rPr>
          <w:rFonts w:ascii="Times New Roman" w:eastAsia="Times New Roman" w:hAnsi="Times New Roman" w:cs="Times New Roman"/>
          <w:sz w:val="24"/>
          <w:szCs w:val="24"/>
          <w:lang w:eastAsia="hr-HR"/>
        </w:rPr>
        <w:t xml:space="preserve">pri utvrđivanju učinkovitosti </w:t>
      </w:r>
      <w:r w:rsidRPr="00CB0C59">
        <w:rPr>
          <w:rFonts w:ascii="Times New Roman" w:eastAsia="Times New Roman" w:hAnsi="Times New Roman" w:cs="Times New Roman"/>
          <w:sz w:val="24"/>
          <w:szCs w:val="24"/>
          <w:lang w:eastAsia="hr-HR"/>
        </w:rPr>
        <w:t>može napraviti svoju procjenu ulaznih podataka iz ovoga članka odnosno može zatražiti neovisnu provjeru postupaka koje je koristio povlašteni proizvođač električne energije.</w:t>
      </w:r>
    </w:p>
    <w:p w14:paraId="0843FD5A" w14:textId="77777777" w:rsidR="007E532A" w:rsidRPr="00CB0C59" w:rsidRDefault="009418E8" w:rsidP="009418E8">
      <w:pPr>
        <w:spacing w:before="100" w:beforeAutospacing="1" w:after="100" w:afterAutospacing="1" w:line="240" w:lineRule="auto"/>
        <w:jc w:val="center"/>
        <w:rPr>
          <w:rFonts w:ascii="Times New Roman" w:hAnsi="Times New Roman" w:cs="Times New Roman"/>
          <w:b/>
          <w:sz w:val="24"/>
          <w:szCs w:val="24"/>
        </w:rPr>
      </w:pPr>
      <w:bookmarkStart w:id="61" w:name="_Hlk99629775"/>
      <w:r w:rsidRPr="00CB0C59">
        <w:rPr>
          <w:rFonts w:ascii="Times New Roman" w:hAnsi="Times New Roman" w:cs="Times New Roman"/>
          <w:b/>
          <w:sz w:val="24"/>
          <w:szCs w:val="24"/>
        </w:rPr>
        <w:t>Dostava rješenja Agencije</w:t>
      </w:r>
    </w:p>
    <w:bookmarkEnd w:id="61"/>
    <w:p w14:paraId="335B11E7" w14:textId="7ED98F2B" w:rsidR="007E532A" w:rsidRPr="00CB0C59" w:rsidRDefault="007E532A" w:rsidP="007E532A">
      <w:pPr>
        <w:spacing w:before="100" w:beforeAutospacing="1" w:after="100" w:afterAutospacing="1" w:line="240" w:lineRule="auto"/>
        <w:jc w:val="center"/>
        <w:rPr>
          <w:rFonts w:ascii="Times New Roman" w:hAnsi="Times New Roman" w:cs="Times New Roman"/>
          <w:b/>
          <w:sz w:val="24"/>
          <w:szCs w:val="24"/>
        </w:rPr>
      </w:pPr>
      <w:r w:rsidRPr="00CB0C59">
        <w:rPr>
          <w:rFonts w:ascii="Times New Roman" w:hAnsi="Times New Roman" w:cs="Times New Roman"/>
          <w:b/>
          <w:sz w:val="24"/>
          <w:szCs w:val="24"/>
        </w:rPr>
        <w:t xml:space="preserve">Članak </w:t>
      </w:r>
      <w:r w:rsidR="00D216D7" w:rsidRPr="00CB0C59">
        <w:rPr>
          <w:rFonts w:ascii="Times New Roman" w:hAnsi="Times New Roman" w:cs="Times New Roman"/>
          <w:b/>
          <w:sz w:val="24"/>
          <w:szCs w:val="24"/>
        </w:rPr>
        <w:t>4</w:t>
      </w:r>
      <w:r w:rsidR="007F0AB3">
        <w:rPr>
          <w:rFonts w:ascii="Times New Roman" w:hAnsi="Times New Roman" w:cs="Times New Roman"/>
          <w:b/>
          <w:sz w:val="24"/>
          <w:szCs w:val="24"/>
        </w:rPr>
        <w:t>8</w:t>
      </w:r>
      <w:r w:rsidRPr="00CB0C59">
        <w:rPr>
          <w:rFonts w:ascii="Times New Roman" w:hAnsi="Times New Roman" w:cs="Times New Roman"/>
          <w:b/>
          <w:sz w:val="24"/>
          <w:szCs w:val="24"/>
        </w:rPr>
        <w:t>.</w:t>
      </w:r>
    </w:p>
    <w:p w14:paraId="11F8B5CB" w14:textId="053E45E0" w:rsidR="007E532A" w:rsidRPr="00CB0C59" w:rsidRDefault="006D75C1"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Rješenja vezana za stjecanje, izmjenu i prestanak statusa povlaštenog proizvođača električne</w:t>
      </w:r>
      <w:r w:rsidR="005D75A7" w:rsidRPr="00CB0C59">
        <w:rPr>
          <w:rFonts w:ascii="Times New Roman" w:hAnsi="Times New Roman" w:cs="Times New Roman"/>
          <w:sz w:val="24"/>
          <w:szCs w:val="24"/>
        </w:rPr>
        <w:t xml:space="preserve"> </w:t>
      </w:r>
      <w:r w:rsidRPr="00CB0C59">
        <w:rPr>
          <w:rFonts w:ascii="Times New Roman" w:hAnsi="Times New Roman" w:cs="Times New Roman"/>
          <w:sz w:val="24"/>
          <w:szCs w:val="24"/>
        </w:rPr>
        <w:t xml:space="preserve">energije </w:t>
      </w:r>
      <w:r w:rsidR="005D75A7" w:rsidRPr="00CB0C59">
        <w:rPr>
          <w:rFonts w:ascii="Times New Roman" w:hAnsi="Times New Roman" w:cs="Times New Roman"/>
          <w:sz w:val="24"/>
          <w:szCs w:val="24"/>
        </w:rPr>
        <w:t xml:space="preserve">te utvrđivanje učinkovitosti proizvodnih postrojenja </w:t>
      </w:r>
      <w:r w:rsidRPr="00CB0C59">
        <w:rPr>
          <w:rFonts w:ascii="Times New Roman" w:hAnsi="Times New Roman" w:cs="Times New Roman"/>
          <w:sz w:val="24"/>
          <w:szCs w:val="24"/>
        </w:rPr>
        <w:t xml:space="preserve">Agencija dostavlja ministarstvu nadležnom za energetiku, operatoru tržišta, operatoru prijenosnog sustava i operatoru distribucijskog sustava u roku od osam dana od dana </w:t>
      </w:r>
      <w:r w:rsidR="00CA340C" w:rsidRPr="00CB0C59">
        <w:rPr>
          <w:rFonts w:ascii="Times New Roman" w:hAnsi="Times New Roman" w:cs="Times New Roman"/>
          <w:sz w:val="24"/>
          <w:szCs w:val="24"/>
        </w:rPr>
        <w:t>izvršnosti</w:t>
      </w:r>
      <w:r w:rsidRPr="00CB0C59">
        <w:rPr>
          <w:rFonts w:ascii="Times New Roman" w:hAnsi="Times New Roman" w:cs="Times New Roman"/>
          <w:sz w:val="24"/>
          <w:szCs w:val="24"/>
        </w:rPr>
        <w:t>.</w:t>
      </w:r>
      <w:r w:rsidR="007E532A" w:rsidRPr="00CB0C59" w:rsidDel="00AD27BE">
        <w:rPr>
          <w:rFonts w:ascii="Times New Roman" w:hAnsi="Times New Roman" w:cs="Times New Roman"/>
          <w:sz w:val="24"/>
          <w:szCs w:val="24"/>
        </w:rPr>
        <w:t xml:space="preserve"> </w:t>
      </w:r>
      <w:r w:rsidRPr="00CB0C59" w:rsidDel="006D75C1">
        <w:rPr>
          <w:rFonts w:ascii="Times New Roman" w:hAnsi="Times New Roman" w:cs="Times New Roman"/>
          <w:sz w:val="24"/>
          <w:szCs w:val="24"/>
        </w:rPr>
        <w:t xml:space="preserve"> </w:t>
      </w:r>
    </w:p>
    <w:p w14:paraId="0D62F4D5" w14:textId="77777777" w:rsidR="007E532A" w:rsidRPr="00CB0C59" w:rsidRDefault="007E532A" w:rsidP="007E532A">
      <w:pPr>
        <w:spacing w:before="100" w:beforeAutospacing="1" w:after="100" w:afterAutospacing="1" w:line="240" w:lineRule="auto"/>
        <w:jc w:val="center"/>
        <w:rPr>
          <w:rFonts w:ascii="Times New Roman" w:hAnsi="Times New Roman" w:cs="Times New Roman"/>
          <w:b/>
          <w:sz w:val="24"/>
          <w:szCs w:val="24"/>
        </w:rPr>
      </w:pPr>
      <w:bookmarkStart w:id="62" w:name="_Hlk99629824"/>
      <w:r w:rsidRPr="00CB0C59">
        <w:rPr>
          <w:rFonts w:ascii="Times New Roman" w:hAnsi="Times New Roman" w:cs="Times New Roman"/>
          <w:b/>
          <w:sz w:val="24"/>
          <w:szCs w:val="24"/>
        </w:rPr>
        <w:t>Praćenje rada povlaštenog proizvođača u slučaju jednostavnih proizvodnih postrojenja</w:t>
      </w:r>
    </w:p>
    <w:bookmarkEnd w:id="62"/>
    <w:p w14:paraId="285738D1" w14:textId="3E666D61" w:rsidR="007E532A" w:rsidRPr="00CB0C59" w:rsidRDefault="007E532A" w:rsidP="007E532A">
      <w:pPr>
        <w:spacing w:before="100" w:beforeAutospacing="1" w:after="100" w:afterAutospacing="1" w:line="240" w:lineRule="auto"/>
        <w:jc w:val="center"/>
        <w:rPr>
          <w:rFonts w:ascii="Times New Roman" w:hAnsi="Times New Roman" w:cs="Times New Roman"/>
          <w:b/>
          <w:sz w:val="24"/>
          <w:szCs w:val="24"/>
        </w:rPr>
      </w:pPr>
      <w:r w:rsidRPr="00CB0C59">
        <w:rPr>
          <w:rFonts w:ascii="Times New Roman" w:hAnsi="Times New Roman" w:cs="Times New Roman"/>
          <w:b/>
          <w:sz w:val="24"/>
          <w:szCs w:val="24"/>
        </w:rPr>
        <w:t xml:space="preserve">Članak </w:t>
      </w:r>
      <w:r w:rsidR="00B74977" w:rsidRPr="00CB0C59">
        <w:rPr>
          <w:rFonts w:ascii="Times New Roman" w:hAnsi="Times New Roman" w:cs="Times New Roman"/>
          <w:b/>
          <w:sz w:val="24"/>
          <w:szCs w:val="24"/>
        </w:rPr>
        <w:t>4</w:t>
      </w:r>
      <w:r w:rsidR="007F0AB3">
        <w:rPr>
          <w:rFonts w:ascii="Times New Roman" w:hAnsi="Times New Roman" w:cs="Times New Roman"/>
          <w:b/>
          <w:sz w:val="24"/>
          <w:szCs w:val="24"/>
        </w:rPr>
        <w:t>9</w:t>
      </w:r>
      <w:r w:rsidRPr="00CB0C59">
        <w:rPr>
          <w:rFonts w:ascii="Times New Roman" w:hAnsi="Times New Roman" w:cs="Times New Roman"/>
          <w:b/>
          <w:sz w:val="24"/>
          <w:szCs w:val="24"/>
        </w:rPr>
        <w:t>.</w:t>
      </w:r>
    </w:p>
    <w:p w14:paraId="0427450D" w14:textId="155D475B" w:rsidR="007E532A" w:rsidRPr="00CB0C59" w:rsidRDefault="007E532A" w:rsidP="00B74977">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(1) Operator distribucijskog sustava nadzire povlaštenog proizvođača u ispunjavanju tehničkih i pogonskih uvjeta proizvodnog postrojenja te drugih uvjeta utvrđenih </w:t>
      </w:r>
      <w:r w:rsidR="00CA340C" w:rsidRPr="00CB0C59">
        <w:rPr>
          <w:rFonts w:ascii="Times New Roman" w:hAnsi="Times New Roman" w:cs="Times New Roman"/>
          <w:sz w:val="24"/>
          <w:szCs w:val="24"/>
        </w:rPr>
        <w:t xml:space="preserve">zakonom koji uređuje obnovljive </w:t>
      </w:r>
      <w:r w:rsidR="00B74977" w:rsidRPr="00CB0C59">
        <w:rPr>
          <w:rFonts w:ascii="Times New Roman" w:hAnsi="Times New Roman" w:cs="Times New Roman"/>
          <w:sz w:val="24"/>
          <w:szCs w:val="24"/>
        </w:rPr>
        <w:t xml:space="preserve">izvore energije i visokoučinkovitu kogeneraciju </w:t>
      </w:r>
      <w:r w:rsidRPr="00CB0C59">
        <w:rPr>
          <w:rFonts w:ascii="Times New Roman" w:hAnsi="Times New Roman" w:cs="Times New Roman"/>
          <w:sz w:val="24"/>
          <w:szCs w:val="24"/>
        </w:rPr>
        <w:t xml:space="preserve">i ovom Uredbom u slučaju </w:t>
      </w:r>
      <w:r w:rsidRPr="00CB0C59">
        <w:rPr>
          <w:rFonts w:ascii="Times New Roman" w:hAnsi="Times New Roman" w:cs="Times New Roman"/>
          <w:sz w:val="24"/>
          <w:szCs w:val="24"/>
        </w:rPr>
        <w:lastRenderedPageBreak/>
        <w:t>jednostavnih proizvodnih postrojenja za koje je stečen status</w:t>
      </w:r>
      <w:r w:rsidR="00C318A4" w:rsidRPr="00CB0C59">
        <w:rPr>
          <w:rFonts w:ascii="Times New Roman" w:hAnsi="Times New Roman" w:cs="Times New Roman"/>
          <w:sz w:val="24"/>
          <w:szCs w:val="24"/>
        </w:rPr>
        <w:t xml:space="preserve"> povlaštenog proizvođača električne energije</w:t>
      </w:r>
      <w:r w:rsidRPr="00CB0C59">
        <w:rPr>
          <w:rFonts w:ascii="Times New Roman" w:hAnsi="Times New Roman" w:cs="Times New Roman"/>
          <w:sz w:val="24"/>
          <w:szCs w:val="24"/>
        </w:rPr>
        <w:t>.</w:t>
      </w:r>
    </w:p>
    <w:p w14:paraId="792D3EE4" w14:textId="1382B9A7" w:rsidR="00554183"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w:t>
      </w:r>
      <w:r w:rsidR="00B74977" w:rsidRPr="00CB0C59">
        <w:rPr>
          <w:rFonts w:ascii="Times New Roman" w:hAnsi="Times New Roman" w:cs="Times New Roman"/>
          <w:sz w:val="24"/>
          <w:szCs w:val="24"/>
        </w:rPr>
        <w:t>2</w:t>
      </w:r>
      <w:r w:rsidRPr="00CB0C59">
        <w:rPr>
          <w:rFonts w:ascii="Times New Roman" w:hAnsi="Times New Roman" w:cs="Times New Roman"/>
          <w:sz w:val="24"/>
          <w:szCs w:val="24"/>
        </w:rPr>
        <w:t xml:space="preserve">) Na temelju nadzora iz stavka 1. ovoga članka operator distribucijskog sustava izvještava operatora tržišta električne energije o eventualnim nepravilnostima i nedostacima u ispunjavanju uvjeta korištenja jednostavnih proizvodnih postrojenja za koje je </w:t>
      </w:r>
      <w:r w:rsidR="00B74977" w:rsidRPr="00CB0C59">
        <w:rPr>
          <w:rFonts w:ascii="Times New Roman" w:hAnsi="Times New Roman" w:cs="Times New Roman"/>
          <w:sz w:val="24"/>
          <w:szCs w:val="24"/>
        </w:rPr>
        <w:t xml:space="preserve">stečen </w:t>
      </w:r>
      <w:r w:rsidRPr="00CB0C59">
        <w:rPr>
          <w:rFonts w:ascii="Times New Roman" w:hAnsi="Times New Roman" w:cs="Times New Roman"/>
          <w:sz w:val="24"/>
          <w:szCs w:val="24"/>
        </w:rPr>
        <w:t>status povlaštenog proizvođača i za kojega je na snazi ugovor o otkupu električne energije sklopljen temeljem Tarifnog sustava za proizvodnju električne energije iz obnovljivih izvora energije i kogeneracije (</w:t>
      </w:r>
      <w:r w:rsidR="00742087" w:rsidRPr="00CB0C59">
        <w:rPr>
          <w:rFonts w:ascii="Times New Roman" w:hAnsi="Times New Roman" w:cs="Times New Roman"/>
          <w:sz w:val="24"/>
          <w:szCs w:val="24"/>
        </w:rPr>
        <w:t>„</w:t>
      </w:r>
      <w:r w:rsidRPr="00CB0C59">
        <w:rPr>
          <w:rFonts w:ascii="Times New Roman" w:hAnsi="Times New Roman" w:cs="Times New Roman"/>
          <w:sz w:val="24"/>
          <w:szCs w:val="24"/>
        </w:rPr>
        <w:t>Narodne novine</w:t>
      </w:r>
      <w:r w:rsidR="00820FAD" w:rsidRPr="00CB0C59">
        <w:rPr>
          <w:rFonts w:ascii="Times New Roman" w:hAnsi="Times New Roman" w:cs="Times New Roman"/>
          <w:sz w:val="24"/>
          <w:szCs w:val="24"/>
        </w:rPr>
        <w:t>“</w:t>
      </w:r>
      <w:r w:rsidRPr="00CB0C59">
        <w:rPr>
          <w:rFonts w:ascii="Times New Roman" w:hAnsi="Times New Roman" w:cs="Times New Roman"/>
          <w:sz w:val="24"/>
          <w:szCs w:val="24"/>
        </w:rPr>
        <w:t>, br</w:t>
      </w:r>
      <w:r w:rsidR="00820FAD" w:rsidRPr="00CB0C59">
        <w:rPr>
          <w:rFonts w:ascii="Times New Roman" w:hAnsi="Times New Roman" w:cs="Times New Roman"/>
          <w:sz w:val="24"/>
          <w:szCs w:val="24"/>
        </w:rPr>
        <w:t>oj</w:t>
      </w:r>
      <w:r w:rsidRPr="00CB0C59">
        <w:rPr>
          <w:rFonts w:ascii="Times New Roman" w:hAnsi="Times New Roman" w:cs="Times New Roman"/>
          <w:sz w:val="24"/>
          <w:szCs w:val="24"/>
        </w:rPr>
        <w:t xml:space="preserve"> 33/07</w:t>
      </w:r>
      <w:r w:rsidR="00820FAD" w:rsidRPr="00CB0C59">
        <w:rPr>
          <w:rFonts w:ascii="Times New Roman" w:hAnsi="Times New Roman" w:cs="Times New Roman"/>
          <w:sz w:val="24"/>
          <w:szCs w:val="24"/>
        </w:rPr>
        <w:t>.</w:t>
      </w:r>
      <w:r w:rsidRPr="00CB0C59">
        <w:rPr>
          <w:rFonts w:ascii="Times New Roman" w:hAnsi="Times New Roman" w:cs="Times New Roman"/>
          <w:sz w:val="24"/>
          <w:szCs w:val="24"/>
        </w:rPr>
        <w:t>), Tarifnog sustava za proizvodnju električne energije iz obnovljivih izvora energije i kogeneracije („Narodne novine“, br</w:t>
      </w:r>
      <w:r w:rsidR="00820FAD" w:rsidRPr="00CB0C59">
        <w:rPr>
          <w:rFonts w:ascii="Times New Roman" w:hAnsi="Times New Roman" w:cs="Times New Roman"/>
          <w:sz w:val="24"/>
          <w:szCs w:val="24"/>
        </w:rPr>
        <w:t>oj</w:t>
      </w:r>
      <w:r w:rsidRPr="00CB0C59">
        <w:rPr>
          <w:rFonts w:ascii="Times New Roman" w:hAnsi="Times New Roman" w:cs="Times New Roman"/>
          <w:sz w:val="24"/>
          <w:szCs w:val="24"/>
        </w:rPr>
        <w:t xml:space="preserve"> 63/12</w:t>
      </w:r>
      <w:r w:rsidR="00820FAD" w:rsidRPr="00CB0C59">
        <w:rPr>
          <w:rFonts w:ascii="Times New Roman" w:hAnsi="Times New Roman" w:cs="Times New Roman"/>
          <w:sz w:val="24"/>
          <w:szCs w:val="24"/>
        </w:rPr>
        <w:t>.</w:t>
      </w:r>
      <w:r w:rsidRPr="00CB0C59">
        <w:rPr>
          <w:rFonts w:ascii="Times New Roman" w:hAnsi="Times New Roman" w:cs="Times New Roman"/>
          <w:sz w:val="24"/>
          <w:szCs w:val="24"/>
        </w:rPr>
        <w:t>,</w:t>
      </w:r>
      <w:r w:rsidR="00BD0F23" w:rsidRPr="00CB0C59">
        <w:rPr>
          <w:rFonts w:ascii="Times New Roman" w:hAnsi="Times New Roman" w:cs="Times New Roman"/>
          <w:sz w:val="24"/>
          <w:szCs w:val="24"/>
        </w:rPr>
        <w:t xml:space="preserve"> </w:t>
      </w:r>
      <w:r w:rsidRPr="00CB0C59">
        <w:rPr>
          <w:rFonts w:ascii="Times New Roman" w:hAnsi="Times New Roman" w:cs="Times New Roman"/>
          <w:sz w:val="24"/>
          <w:szCs w:val="24"/>
        </w:rPr>
        <w:t>121/12</w:t>
      </w:r>
      <w:r w:rsidR="00820FAD" w:rsidRPr="00CB0C59">
        <w:rPr>
          <w:rFonts w:ascii="Times New Roman" w:hAnsi="Times New Roman" w:cs="Times New Roman"/>
          <w:sz w:val="24"/>
          <w:szCs w:val="24"/>
        </w:rPr>
        <w:t>. i</w:t>
      </w:r>
      <w:r w:rsidRPr="00CB0C59">
        <w:rPr>
          <w:rFonts w:ascii="Times New Roman" w:hAnsi="Times New Roman" w:cs="Times New Roman"/>
          <w:sz w:val="24"/>
          <w:szCs w:val="24"/>
        </w:rPr>
        <w:t xml:space="preserve"> 144/12</w:t>
      </w:r>
      <w:r w:rsidR="00820FAD" w:rsidRPr="00CB0C59">
        <w:rPr>
          <w:rFonts w:ascii="Times New Roman" w:hAnsi="Times New Roman" w:cs="Times New Roman"/>
          <w:sz w:val="24"/>
          <w:szCs w:val="24"/>
        </w:rPr>
        <w:t>.</w:t>
      </w:r>
      <w:r w:rsidRPr="00CB0C59">
        <w:rPr>
          <w:rFonts w:ascii="Times New Roman" w:hAnsi="Times New Roman" w:cs="Times New Roman"/>
          <w:sz w:val="24"/>
          <w:szCs w:val="24"/>
        </w:rPr>
        <w:t>) ili Tarifnog sustava za proizvodnju električne energije iz obnovljivih izvora energije i kogeneracije („Narodne novine“, br</w:t>
      </w:r>
      <w:r w:rsidR="00820FAD" w:rsidRPr="00CB0C59">
        <w:rPr>
          <w:rFonts w:ascii="Times New Roman" w:hAnsi="Times New Roman" w:cs="Times New Roman"/>
          <w:sz w:val="24"/>
          <w:szCs w:val="24"/>
        </w:rPr>
        <w:t>oj</w:t>
      </w:r>
      <w:r w:rsidRPr="00CB0C59">
        <w:rPr>
          <w:rFonts w:ascii="Times New Roman" w:hAnsi="Times New Roman" w:cs="Times New Roman"/>
          <w:sz w:val="24"/>
          <w:szCs w:val="24"/>
        </w:rPr>
        <w:t xml:space="preserve"> 133/13</w:t>
      </w:r>
      <w:r w:rsidR="00820FAD" w:rsidRPr="00CB0C59">
        <w:rPr>
          <w:rFonts w:ascii="Times New Roman" w:hAnsi="Times New Roman" w:cs="Times New Roman"/>
          <w:sz w:val="24"/>
          <w:szCs w:val="24"/>
        </w:rPr>
        <w:t>.</w:t>
      </w:r>
      <w:r w:rsidRPr="00CB0C59">
        <w:rPr>
          <w:rFonts w:ascii="Times New Roman" w:hAnsi="Times New Roman" w:cs="Times New Roman"/>
          <w:sz w:val="24"/>
          <w:szCs w:val="24"/>
        </w:rPr>
        <w:t>, 151/13</w:t>
      </w:r>
      <w:r w:rsidR="00820FAD" w:rsidRPr="00CB0C59">
        <w:rPr>
          <w:rFonts w:ascii="Times New Roman" w:hAnsi="Times New Roman" w:cs="Times New Roman"/>
          <w:sz w:val="24"/>
          <w:szCs w:val="24"/>
        </w:rPr>
        <w:t>.</w:t>
      </w:r>
      <w:r w:rsidRPr="00CB0C59">
        <w:rPr>
          <w:rFonts w:ascii="Times New Roman" w:hAnsi="Times New Roman" w:cs="Times New Roman"/>
          <w:sz w:val="24"/>
          <w:szCs w:val="24"/>
        </w:rPr>
        <w:t>, 20/14</w:t>
      </w:r>
      <w:r w:rsidR="00820FAD" w:rsidRPr="00CB0C59">
        <w:rPr>
          <w:rFonts w:ascii="Times New Roman" w:hAnsi="Times New Roman" w:cs="Times New Roman"/>
          <w:sz w:val="24"/>
          <w:szCs w:val="24"/>
        </w:rPr>
        <w:t>.</w:t>
      </w:r>
      <w:r w:rsidRPr="00CB0C59">
        <w:rPr>
          <w:rFonts w:ascii="Times New Roman" w:hAnsi="Times New Roman" w:cs="Times New Roman"/>
          <w:sz w:val="24"/>
          <w:szCs w:val="24"/>
        </w:rPr>
        <w:t>, 107/14</w:t>
      </w:r>
      <w:r w:rsidR="00820FAD" w:rsidRPr="00CB0C59">
        <w:rPr>
          <w:rFonts w:ascii="Times New Roman" w:hAnsi="Times New Roman" w:cs="Times New Roman"/>
          <w:sz w:val="24"/>
          <w:szCs w:val="24"/>
        </w:rPr>
        <w:t>. i</w:t>
      </w:r>
      <w:r w:rsidRPr="00CB0C59">
        <w:rPr>
          <w:rFonts w:ascii="Times New Roman" w:hAnsi="Times New Roman" w:cs="Times New Roman"/>
          <w:sz w:val="24"/>
          <w:szCs w:val="24"/>
        </w:rPr>
        <w:t xml:space="preserve"> 100/15</w:t>
      </w:r>
      <w:r w:rsidR="00820FAD" w:rsidRPr="00CB0C59">
        <w:rPr>
          <w:rFonts w:ascii="Times New Roman" w:hAnsi="Times New Roman" w:cs="Times New Roman"/>
          <w:sz w:val="24"/>
          <w:szCs w:val="24"/>
        </w:rPr>
        <w:t>.</w:t>
      </w:r>
      <w:r w:rsidRPr="00CB0C59">
        <w:rPr>
          <w:rFonts w:ascii="Times New Roman" w:hAnsi="Times New Roman" w:cs="Times New Roman"/>
          <w:sz w:val="24"/>
          <w:szCs w:val="24"/>
        </w:rPr>
        <w:t>) ili ugovor o tržišnoj premiji ili ugovor o otkupu električne energije zajamčenom cijenom.</w:t>
      </w:r>
    </w:p>
    <w:p w14:paraId="3B4C2491" w14:textId="77777777" w:rsidR="007E532A" w:rsidRPr="00CB0C59" w:rsidRDefault="007E532A" w:rsidP="007E532A">
      <w:pPr>
        <w:spacing w:before="100" w:beforeAutospacing="1" w:after="100" w:afterAutospacing="1" w:line="240" w:lineRule="auto"/>
        <w:jc w:val="center"/>
        <w:rPr>
          <w:rFonts w:ascii="Times New Roman" w:hAnsi="Times New Roman" w:cs="Times New Roman"/>
          <w:b/>
          <w:sz w:val="24"/>
          <w:szCs w:val="24"/>
        </w:rPr>
      </w:pPr>
      <w:bookmarkStart w:id="63" w:name="_Hlk99629893"/>
      <w:r w:rsidRPr="00CB0C59">
        <w:rPr>
          <w:rFonts w:ascii="Times New Roman" w:hAnsi="Times New Roman" w:cs="Times New Roman"/>
          <w:b/>
          <w:sz w:val="24"/>
          <w:szCs w:val="24"/>
        </w:rPr>
        <w:t>Nepravilnosti ili nedostaci u ispunjavanju uvjeta korištenja proizvodnog postrojenja za koje je izdano rješenje o stjecanju statusa povlaštenog proizvođača električne energije</w:t>
      </w:r>
    </w:p>
    <w:bookmarkEnd w:id="63"/>
    <w:p w14:paraId="73239F72" w14:textId="6DB5FDBB" w:rsidR="007E532A" w:rsidRPr="00CB0C59" w:rsidRDefault="007E532A" w:rsidP="007E532A">
      <w:pPr>
        <w:spacing w:before="100" w:beforeAutospacing="1" w:after="100" w:afterAutospacing="1" w:line="240" w:lineRule="auto"/>
        <w:jc w:val="center"/>
        <w:rPr>
          <w:rFonts w:ascii="Times New Roman" w:hAnsi="Times New Roman" w:cs="Times New Roman"/>
          <w:b/>
          <w:sz w:val="24"/>
          <w:szCs w:val="24"/>
        </w:rPr>
      </w:pPr>
      <w:r w:rsidRPr="00CB0C59">
        <w:rPr>
          <w:rFonts w:ascii="Times New Roman" w:hAnsi="Times New Roman" w:cs="Times New Roman"/>
          <w:b/>
          <w:sz w:val="24"/>
          <w:szCs w:val="24"/>
        </w:rPr>
        <w:t xml:space="preserve">Članak </w:t>
      </w:r>
      <w:r w:rsidR="007F0AB3">
        <w:rPr>
          <w:rFonts w:ascii="Times New Roman" w:hAnsi="Times New Roman" w:cs="Times New Roman"/>
          <w:b/>
          <w:sz w:val="24"/>
          <w:szCs w:val="24"/>
        </w:rPr>
        <w:t>50</w:t>
      </w:r>
      <w:r w:rsidRPr="00CB0C59">
        <w:rPr>
          <w:rFonts w:ascii="Times New Roman" w:hAnsi="Times New Roman" w:cs="Times New Roman"/>
          <w:b/>
          <w:sz w:val="24"/>
          <w:szCs w:val="24"/>
        </w:rPr>
        <w:t>.</w:t>
      </w:r>
    </w:p>
    <w:p w14:paraId="38A8D146" w14:textId="47BBCCF9"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(1) U slučaju da Agencija utvrdi nepravilnosti ili nedostatke u radu povlaštenog proizvođača električne energije odnosno proizvodnog postrojenja ili proizvodne jedinice u odnosu na uvjete utvrđene u izdanom rješenju o stjecanju statusa povlaštenog proizvođača električne energije, Agencija će povlaštenog proizvođača, kojem je izdano rješenje o stjecanju statusa povlaštenog proizvođača električne energije, pozvati na uklanjanje utvrđenih nepravilnosti i nedostataka te u slučaju neotklanjanja utvrđenih nepravilnosti ili nedostataka u ostavljenom roku Agencija će ukinuti rješenje o stjecan</w:t>
      </w:r>
      <w:r w:rsidR="00820FAD" w:rsidRPr="00CB0C59">
        <w:rPr>
          <w:rFonts w:ascii="Times New Roman" w:hAnsi="Times New Roman" w:cs="Times New Roman"/>
          <w:sz w:val="24"/>
          <w:szCs w:val="24"/>
        </w:rPr>
        <w:t>j</w:t>
      </w:r>
      <w:r w:rsidRPr="00CB0C59">
        <w:rPr>
          <w:rFonts w:ascii="Times New Roman" w:hAnsi="Times New Roman" w:cs="Times New Roman"/>
          <w:sz w:val="24"/>
          <w:szCs w:val="24"/>
        </w:rPr>
        <w:t xml:space="preserve">u statusa povlaštenog proizvođača električne energije u skladu s </w:t>
      </w:r>
      <w:r w:rsidR="00820FAD" w:rsidRPr="00CB0C59">
        <w:rPr>
          <w:rFonts w:ascii="Times New Roman" w:hAnsi="Times New Roman" w:cs="Times New Roman"/>
          <w:sz w:val="24"/>
          <w:szCs w:val="24"/>
        </w:rPr>
        <w:t>zakonom koji uređuje obnovljive izvore energije i visokoučinkovitu</w:t>
      </w:r>
      <w:r w:rsidR="00B74977" w:rsidRPr="00CB0C59">
        <w:rPr>
          <w:rFonts w:ascii="Times New Roman" w:hAnsi="Times New Roman" w:cs="Times New Roman"/>
          <w:sz w:val="24"/>
          <w:szCs w:val="24"/>
        </w:rPr>
        <w:t xml:space="preserve"> kogeneraciju.</w:t>
      </w:r>
      <w:r w:rsidR="00820FAD" w:rsidRPr="00CB0C59">
        <w:rPr>
          <w:rFonts w:ascii="Times New Roman" w:hAnsi="Times New Roman" w:cs="Times New Roman"/>
          <w:sz w:val="24"/>
          <w:szCs w:val="24"/>
        </w:rPr>
        <w:t xml:space="preserve"> </w:t>
      </w:r>
    </w:p>
    <w:p w14:paraId="3F7143D2" w14:textId="5351927D"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(2) Operator prijenosnog sustava, operator distribucijskog sustava i operator tržišta električne energije, kao i drugi energetski subjekti, dužni su </w:t>
      </w:r>
      <w:r w:rsidR="008C5579">
        <w:rPr>
          <w:rFonts w:ascii="Times New Roman" w:hAnsi="Times New Roman" w:cs="Times New Roman"/>
          <w:sz w:val="24"/>
          <w:szCs w:val="24"/>
        </w:rPr>
        <w:t xml:space="preserve">u roku od </w:t>
      </w:r>
      <w:r w:rsidR="00717A38">
        <w:rPr>
          <w:rFonts w:ascii="Times New Roman" w:hAnsi="Times New Roman" w:cs="Times New Roman"/>
          <w:sz w:val="24"/>
          <w:szCs w:val="24"/>
        </w:rPr>
        <w:t xml:space="preserve">15 dana </w:t>
      </w:r>
      <w:r w:rsidR="008C5579">
        <w:rPr>
          <w:rFonts w:ascii="Times New Roman" w:hAnsi="Times New Roman" w:cs="Times New Roman"/>
          <w:sz w:val="24"/>
          <w:szCs w:val="24"/>
        </w:rPr>
        <w:t>od utvrđivanja nepravilnosti ili nedostatka</w:t>
      </w:r>
      <w:r w:rsidRPr="00CB0C59">
        <w:rPr>
          <w:rFonts w:ascii="Times New Roman" w:hAnsi="Times New Roman" w:cs="Times New Roman"/>
          <w:sz w:val="24"/>
          <w:szCs w:val="24"/>
        </w:rPr>
        <w:t xml:space="preserve"> obavijestiti Agenciju o mogućim nepravilnostima ili nedostacima u radu povlaštenog proizvođača električne energije odnosno proizvodnog postrojenja ili proizvodne jedinice za koje je izdano rješenje o stjecanju statusa povlaštenog proizvođača električne energije.</w:t>
      </w:r>
    </w:p>
    <w:p w14:paraId="77439D83" w14:textId="77777777"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(3) U slučaju da nadležna inspekcija utvrdi nedostatke ili nepravilnosti u radu povlaštenog proizvođača električne energije odnosno nedostatke ili nepravilnosti na proizvodnom postrojenju za koje je izdano rješenje o stjecanju statusa povlaštenog proizvođača električne energije te o tome obavijesti Agenciju, Agencija će:</w:t>
      </w:r>
    </w:p>
    <w:p w14:paraId="77FE9CB4" w14:textId="58D0AD72" w:rsidR="007E532A" w:rsidRPr="00CB0C59" w:rsidRDefault="007E532A" w:rsidP="007E532A">
      <w:pPr>
        <w:spacing w:before="100" w:beforeAutospacing="1" w:after="100" w:afterAutospacing="1" w:line="240" w:lineRule="auto"/>
        <w:ind w:left="708"/>
        <w:jc w:val="both"/>
        <w:rPr>
          <w:rFonts w:ascii="Times New Roman" w:hAnsi="Times New Roman" w:cs="Times New Roman"/>
          <w:sz w:val="24"/>
          <w:szCs w:val="24"/>
        </w:rPr>
      </w:pPr>
      <w:r w:rsidRPr="00CB0C59">
        <w:rPr>
          <w:rFonts w:ascii="Times New Roman" w:hAnsi="Times New Roman" w:cs="Times New Roman"/>
          <w:sz w:val="24"/>
          <w:szCs w:val="24"/>
        </w:rPr>
        <w:t>1. utvrditi da li utvrđeni nedostatak inspekcije predstavlja nedostatak ili nepravilnost u odnosu na uvjete za stjecanje statusa povlaštenog proizvođača električne energije i postupiti u skladu s</w:t>
      </w:r>
      <w:r w:rsidR="00820FAD" w:rsidRPr="00CB0C59">
        <w:rPr>
          <w:rFonts w:ascii="Times New Roman" w:hAnsi="Times New Roman" w:cs="Times New Roman"/>
          <w:sz w:val="24"/>
          <w:szCs w:val="24"/>
        </w:rPr>
        <w:t>a</w:t>
      </w:r>
      <w:r w:rsidRPr="00CB0C59">
        <w:rPr>
          <w:rFonts w:ascii="Times New Roman" w:hAnsi="Times New Roman" w:cs="Times New Roman"/>
          <w:sz w:val="24"/>
          <w:szCs w:val="24"/>
        </w:rPr>
        <w:t xml:space="preserve"> </w:t>
      </w:r>
      <w:r w:rsidR="00820FAD" w:rsidRPr="00CB0C59">
        <w:rPr>
          <w:rFonts w:ascii="Times New Roman" w:hAnsi="Times New Roman" w:cs="Times New Roman"/>
          <w:sz w:val="24"/>
          <w:szCs w:val="24"/>
        </w:rPr>
        <w:t>zakonom koji uređuje obnovljive izvore energije i visokoučinkovitu</w:t>
      </w:r>
      <w:r w:rsidRPr="00CB0C59">
        <w:rPr>
          <w:rFonts w:ascii="Times New Roman" w:hAnsi="Times New Roman" w:cs="Times New Roman"/>
          <w:sz w:val="24"/>
          <w:szCs w:val="24"/>
        </w:rPr>
        <w:t xml:space="preserve"> </w:t>
      </w:r>
      <w:r w:rsidR="00B74977" w:rsidRPr="00CB0C59">
        <w:rPr>
          <w:rFonts w:ascii="Times New Roman" w:hAnsi="Times New Roman" w:cs="Times New Roman"/>
          <w:sz w:val="24"/>
          <w:szCs w:val="24"/>
        </w:rPr>
        <w:t xml:space="preserve">kogeneraciju </w:t>
      </w:r>
      <w:r w:rsidRPr="00CB0C59">
        <w:rPr>
          <w:rFonts w:ascii="Times New Roman" w:hAnsi="Times New Roman" w:cs="Times New Roman"/>
          <w:sz w:val="24"/>
          <w:szCs w:val="24"/>
        </w:rPr>
        <w:t xml:space="preserve">odnosno stavkom 1. ovoga članka </w:t>
      </w:r>
    </w:p>
    <w:p w14:paraId="6F248D47" w14:textId="033574F6" w:rsidR="007E532A" w:rsidRPr="00CB0C59" w:rsidRDefault="007E532A" w:rsidP="00D36ADB">
      <w:pPr>
        <w:spacing w:before="100" w:beforeAutospacing="1" w:after="100" w:afterAutospacing="1" w:line="240" w:lineRule="auto"/>
        <w:ind w:left="708"/>
        <w:jc w:val="both"/>
        <w:rPr>
          <w:rFonts w:ascii="Times New Roman" w:hAnsi="Times New Roman" w:cs="Times New Roman"/>
          <w:sz w:val="24"/>
          <w:szCs w:val="24"/>
        </w:rPr>
      </w:pPr>
      <w:r w:rsidRPr="00CB0C59">
        <w:rPr>
          <w:rFonts w:ascii="Times New Roman" w:hAnsi="Times New Roman" w:cs="Times New Roman"/>
          <w:sz w:val="24"/>
          <w:szCs w:val="24"/>
        </w:rPr>
        <w:t>2. obavijestiti nadležnu inspekciju o</w:t>
      </w:r>
      <w:r w:rsidR="00554183" w:rsidRPr="00CB0C59">
        <w:rPr>
          <w:rFonts w:ascii="Times New Roman" w:hAnsi="Times New Roman" w:cs="Times New Roman"/>
          <w:sz w:val="24"/>
          <w:szCs w:val="24"/>
        </w:rPr>
        <w:t xml:space="preserve"> nalazima i provedenim mjerama.</w:t>
      </w:r>
      <w:r w:rsidR="00BD0F23" w:rsidRPr="00CB0C59">
        <w:rPr>
          <w:rFonts w:ascii="Times New Roman" w:hAnsi="Times New Roman" w:cs="Times New Roman"/>
          <w:sz w:val="24"/>
          <w:szCs w:val="24"/>
        </w:rPr>
        <w:t xml:space="preserve"> </w:t>
      </w:r>
    </w:p>
    <w:p w14:paraId="684CDC18" w14:textId="77777777" w:rsidR="007E532A" w:rsidRPr="00CB0C59" w:rsidRDefault="007E532A" w:rsidP="007E532A">
      <w:pPr>
        <w:spacing w:before="100" w:beforeAutospacing="1" w:after="100" w:afterAutospacing="1" w:line="240" w:lineRule="auto"/>
        <w:jc w:val="center"/>
        <w:rPr>
          <w:rFonts w:ascii="Times New Roman" w:hAnsi="Times New Roman" w:cs="Times New Roman"/>
          <w:b/>
          <w:sz w:val="24"/>
          <w:szCs w:val="24"/>
        </w:rPr>
      </w:pPr>
      <w:bookmarkStart w:id="64" w:name="_Hlk99630159"/>
      <w:r w:rsidRPr="00CB0C59">
        <w:rPr>
          <w:rFonts w:ascii="Times New Roman" w:hAnsi="Times New Roman" w:cs="Times New Roman"/>
          <w:b/>
          <w:sz w:val="24"/>
          <w:szCs w:val="24"/>
        </w:rPr>
        <w:t>Nepravilnosti ili nedostaci u radu jednostavnih proizvodnih postrojenja za koje je stečen status povlaštenog proizvođača električne energije</w:t>
      </w:r>
    </w:p>
    <w:bookmarkEnd w:id="64"/>
    <w:p w14:paraId="67A475EF" w14:textId="384E18ED" w:rsidR="007E532A" w:rsidRPr="00CB0C59" w:rsidRDefault="007E532A" w:rsidP="007E532A">
      <w:pPr>
        <w:spacing w:before="100" w:beforeAutospacing="1" w:after="100" w:afterAutospacing="1" w:line="240" w:lineRule="auto"/>
        <w:jc w:val="center"/>
        <w:rPr>
          <w:rFonts w:ascii="Times New Roman" w:hAnsi="Times New Roman" w:cs="Times New Roman"/>
          <w:b/>
          <w:sz w:val="24"/>
          <w:szCs w:val="24"/>
        </w:rPr>
      </w:pPr>
      <w:r w:rsidRPr="00CB0C59">
        <w:rPr>
          <w:rFonts w:ascii="Times New Roman" w:hAnsi="Times New Roman" w:cs="Times New Roman"/>
          <w:b/>
          <w:sz w:val="24"/>
          <w:szCs w:val="24"/>
        </w:rPr>
        <w:lastRenderedPageBreak/>
        <w:t xml:space="preserve">Članak </w:t>
      </w:r>
      <w:r w:rsidR="007F0AB3">
        <w:rPr>
          <w:rFonts w:ascii="Times New Roman" w:hAnsi="Times New Roman" w:cs="Times New Roman"/>
          <w:b/>
          <w:sz w:val="24"/>
          <w:szCs w:val="24"/>
        </w:rPr>
        <w:t>51</w:t>
      </w:r>
      <w:r w:rsidRPr="00CB0C59">
        <w:rPr>
          <w:rFonts w:ascii="Times New Roman" w:hAnsi="Times New Roman" w:cs="Times New Roman"/>
          <w:b/>
          <w:sz w:val="24"/>
          <w:szCs w:val="24"/>
        </w:rPr>
        <w:t>.</w:t>
      </w:r>
    </w:p>
    <w:p w14:paraId="2B4D3D46" w14:textId="5D6ADD19"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(1) Ako operator distribucijskog sustava utvrdi nepravilnosti</w:t>
      </w:r>
      <w:r w:rsidR="00BD0F23" w:rsidRPr="00CB0C59">
        <w:rPr>
          <w:rFonts w:ascii="Times New Roman" w:hAnsi="Times New Roman" w:cs="Times New Roman"/>
          <w:sz w:val="24"/>
          <w:szCs w:val="24"/>
        </w:rPr>
        <w:t xml:space="preserve"> </w:t>
      </w:r>
      <w:r w:rsidRPr="00CB0C59">
        <w:rPr>
          <w:rFonts w:ascii="Times New Roman" w:hAnsi="Times New Roman" w:cs="Times New Roman"/>
          <w:sz w:val="24"/>
          <w:szCs w:val="24"/>
        </w:rPr>
        <w:t>ili nedostatke, odnosno ako se utvrdi privremena nepravilnost u ispunjavanju uvjeta korištenja jednostavnog proizvodnog postrojenja</w:t>
      </w:r>
      <w:r w:rsidR="009E06F3" w:rsidRPr="00CB0C59">
        <w:rPr>
          <w:rFonts w:ascii="Times New Roman" w:hAnsi="Times New Roman" w:cs="Times New Roman"/>
          <w:sz w:val="24"/>
          <w:szCs w:val="24"/>
        </w:rPr>
        <w:t xml:space="preserve"> koje nadzire prema</w:t>
      </w:r>
      <w:r w:rsidRPr="00CB0C59">
        <w:rPr>
          <w:rFonts w:ascii="Times New Roman" w:hAnsi="Times New Roman" w:cs="Times New Roman"/>
          <w:sz w:val="24"/>
          <w:szCs w:val="24"/>
        </w:rPr>
        <w:t xml:space="preserve"> </w:t>
      </w:r>
      <w:r w:rsidR="00BC6CF4" w:rsidRPr="00CB0C59">
        <w:rPr>
          <w:rFonts w:ascii="Times New Roman" w:hAnsi="Times New Roman" w:cs="Times New Roman"/>
          <w:sz w:val="24"/>
          <w:szCs w:val="24"/>
        </w:rPr>
        <w:t>č</w:t>
      </w:r>
      <w:r w:rsidR="009E06F3" w:rsidRPr="00CB0C59">
        <w:rPr>
          <w:rFonts w:ascii="Times New Roman" w:hAnsi="Times New Roman" w:cs="Times New Roman"/>
          <w:sz w:val="24"/>
          <w:szCs w:val="24"/>
        </w:rPr>
        <w:t>lanku</w:t>
      </w:r>
      <w:r w:rsidR="00BC6CF4" w:rsidRPr="00CB0C59">
        <w:rPr>
          <w:rFonts w:ascii="Times New Roman" w:hAnsi="Times New Roman" w:cs="Times New Roman"/>
          <w:sz w:val="24"/>
          <w:szCs w:val="24"/>
        </w:rPr>
        <w:t xml:space="preserve"> </w:t>
      </w:r>
      <w:r w:rsidR="00F3097D">
        <w:rPr>
          <w:rFonts w:ascii="Times New Roman" w:hAnsi="Times New Roman" w:cs="Times New Roman"/>
          <w:sz w:val="24"/>
          <w:szCs w:val="24"/>
        </w:rPr>
        <w:t>49</w:t>
      </w:r>
      <w:r w:rsidR="00BC6CF4" w:rsidRPr="00CB0C59">
        <w:rPr>
          <w:rFonts w:ascii="Times New Roman" w:hAnsi="Times New Roman" w:cs="Times New Roman"/>
          <w:sz w:val="24"/>
          <w:szCs w:val="24"/>
        </w:rPr>
        <w:t xml:space="preserve">. </w:t>
      </w:r>
      <w:r w:rsidR="00A65A84" w:rsidRPr="00CB0C59">
        <w:rPr>
          <w:rFonts w:ascii="Times New Roman" w:hAnsi="Times New Roman" w:cs="Times New Roman"/>
          <w:sz w:val="24"/>
          <w:szCs w:val="24"/>
        </w:rPr>
        <w:t xml:space="preserve">stavku </w:t>
      </w:r>
      <w:r w:rsidR="00BC6CF4" w:rsidRPr="00CB0C59">
        <w:rPr>
          <w:rFonts w:ascii="Times New Roman" w:hAnsi="Times New Roman" w:cs="Times New Roman"/>
          <w:sz w:val="24"/>
          <w:szCs w:val="24"/>
        </w:rPr>
        <w:t xml:space="preserve">1. </w:t>
      </w:r>
      <w:r w:rsidRPr="00CB0C59">
        <w:rPr>
          <w:rFonts w:ascii="Times New Roman" w:hAnsi="Times New Roman" w:cs="Times New Roman"/>
          <w:sz w:val="24"/>
          <w:szCs w:val="24"/>
        </w:rPr>
        <w:t>ove Uredbe, operator distribucijskog sustava će upozoriti povlaštenog proizvođača na nepravilnosti ili nedostatke te mu odrediti rok za otklanjanje utvrđenih nepravilnosti ili nedostataka.</w:t>
      </w:r>
    </w:p>
    <w:p w14:paraId="4D346C0A" w14:textId="7B6D9D39" w:rsidR="007E532A" w:rsidRPr="00CB0C59" w:rsidRDefault="007E532A" w:rsidP="007E532A">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(2) Rok iz stavka 1. ovoga članka ne može biti dulji od</w:t>
      </w:r>
      <w:r w:rsidR="00EB5284">
        <w:rPr>
          <w:rFonts w:ascii="Times New Roman" w:hAnsi="Times New Roman" w:cs="Times New Roman"/>
          <w:sz w:val="24"/>
          <w:szCs w:val="24"/>
        </w:rPr>
        <w:t xml:space="preserve"> šest</w:t>
      </w:r>
      <w:r w:rsidRPr="00CB0C59">
        <w:rPr>
          <w:rFonts w:ascii="Times New Roman" w:hAnsi="Times New Roman" w:cs="Times New Roman"/>
          <w:sz w:val="24"/>
          <w:szCs w:val="24"/>
        </w:rPr>
        <w:t xml:space="preserve"> </w:t>
      </w:r>
      <w:r w:rsidR="001C0C91" w:rsidRPr="00CB0C59">
        <w:rPr>
          <w:rFonts w:ascii="Times New Roman" w:hAnsi="Times New Roman" w:cs="Times New Roman"/>
          <w:sz w:val="24"/>
          <w:szCs w:val="24"/>
        </w:rPr>
        <w:t>mjeseci</w:t>
      </w:r>
      <w:r w:rsidRPr="00CB0C59">
        <w:rPr>
          <w:rFonts w:ascii="Times New Roman" w:hAnsi="Times New Roman" w:cs="Times New Roman"/>
          <w:sz w:val="24"/>
          <w:szCs w:val="24"/>
        </w:rPr>
        <w:t>.</w:t>
      </w:r>
    </w:p>
    <w:p w14:paraId="56CC0E46" w14:textId="03827F2D" w:rsidR="0067567D" w:rsidRPr="00CB0C59" w:rsidRDefault="007E532A" w:rsidP="0067567D">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(3) </w:t>
      </w:r>
      <w:r w:rsidR="008B273E" w:rsidRPr="00CB0C59">
        <w:rPr>
          <w:rFonts w:ascii="Times New Roman" w:hAnsi="Times New Roman" w:cs="Times New Roman"/>
          <w:sz w:val="24"/>
          <w:szCs w:val="24"/>
        </w:rPr>
        <w:t>Ako</w:t>
      </w:r>
      <w:r w:rsidRPr="00CB0C59">
        <w:rPr>
          <w:rFonts w:ascii="Times New Roman" w:hAnsi="Times New Roman" w:cs="Times New Roman"/>
          <w:sz w:val="24"/>
          <w:szCs w:val="24"/>
        </w:rPr>
        <w:t xml:space="preserve"> povlašteni proizvođač iz stavka 1. ovoga članka u zadanom roku ne otkloni nepravilnosti ili nedostatke, operator distribucijskog sustava će fizičkoj ili prav</w:t>
      </w:r>
      <w:r w:rsidR="00B74977" w:rsidRPr="00CB0C59">
        <w:rPr>
          <w:rFonts w:ascii="Times New Roman" w:hAnsi="Times New Roman" w:cs="Times New Roman"/>
          <w:sz w:val="24"/>
          <w:szCs w:val="24"/>
        </w:rPr>
        <w:t>n</w:t>
      </w:r>
      <w:r w:rsidRPr="00CB0C59">
        <w:rPr>
          <w:rFonts w:ascii="Times New Roman" w:hAnsi="Times New Roman" w:cs="Times New Roman"/>
          <w:sz w:val="24"/>
          <w:szCs w:val="24"/>
        </w:rPr>
        <w:t>oj osobi raskinuti ugovor o korištenju mreže.</w:t>
      </w:r>
    </w:p>
    <w:p w14:paraId="6D4C8458" w14:textId="77777777" w:rsidR="0067567D" w:rsidRPr="00CB0C59" w:rsidRDefault="0067567D" w:rsidP="0067567D">
      <w:pPr>
        <w:spacing w:before="100" w:beforeAutospacing="1" w:after="100" w:afterAutospacing="1" w:line="240" w:lineRule="auto"/>
        <w:jc w:val="center"/>
        <w:rPr>
          <w:rFonts w:ascii="Times New Roman" w:hAnsi="Times New Roman" w:cs="Times New Roman"/>
          <w:b/>
          <w:sz w:val="24"/>
          <w:szCs w:val="24"/>
        </w:rPr>
      </w:pPr>
      <w:bookmarkStart w:id="65" w:name="_Hlk99630246"/>
      <w:r w:rsidRPr="00CB0C59">
        <w:rPr>
          <w:rFonts w:ascii="Times New Roman" w:hAnsi="Times New Roman" w:cs="Times New Roman"/>
          <w:b/>
          <w:sz w:val="24"/>
          <w:szCs w:val="24"/>
        </w:rPr>
        <w:t>Promjene na proizvodnom postrojenju za koje je izdano rješenje o stjecanju statusa povlaštenog proizvođača električne energije</w:t>
      </w:r>
    </w:p>
    <w:bookmarkEnd w:id="65"/>
    <w:p w14:paraId="2B7E19E8" w14:textId="2A245C55" w:rsidR="0067567D" w:rsidRPr="00CB0C59" w:rsidRDefault="0067567D" w:rsidP="0067567D">
      <w:pPr>
        <w:spacing w:before="100" w:beforeAutospacing="1" w:after="100" w:afterAutospacing="1" w:line="240" w:lineRule="auto"/>
        <w:jc w:val="center"/>
        <w:rPr>
          <w:rFonts w:ascii="Times New Roman" w:hAnsi="Times New Roman" w:cs="Times New Roman"/>
          <w:b/>
          <w:sz w:val="24"/>
          <w:szCs w:val="24"/>
        </w:rPr>
      </w:pPr>
      <w:r w:rsidRPr="00CB0C59">
        <w:rPr>
          <w:rFonts w:ascii="Times New Roman" w:hAnsi="Times New Roman" w:cs="Times New Roman"/>
          <w:b/>
          <w:sz w:val="24"/>
          <w:szCs w:val="24"/>
        </w:rPr>
        <w:t xml:space="preserve">Članak </w:t>
      </w:r>
      <w:r w:rsidR="006528C3">
        <w:rPr>
          <w:rFonts w:ascii="Times New Roman" w:hAnsi="Times New Roman" w:cs="Times New Roman"/>
          <w:b/>
          <w:sz w:val="24"/>
          <w:szCs w:val="24"/>
        </w:rPr>
        <w:t>52</w:t>
      </w:r>
      <w:r w:rsidRPr="00CB0C59">
        <w:rPr>
          <w:rFonts w:ascii="Times New Roman" w:hAnsi="Times New Roman" w:cs="Times New Roman"/>
          <w:b/>
          <w:sz w:val="24"/>
          <w:szCs w:val="24"/>
        </w:rPr>
        <w:t>.</w:t>
      </w:r>
    </w:p>
    <w:p w14:paraId="1FB4AF87" w14:textId="77777777" w:rsidR="0067567D" w:rsidRPr="00CB0C59" w:rsidRDefault="0067567D" w:rsidP="0067567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(1) Povlašteni proizvođač, koji je od Agencije ishodio rješenje o stjecanju statusa povlaštenog</w:t>
      </w:r>
      <w:r w:rsidRPr="00CB0C59">
        <w:rPr>
          <w:rFonts w:ascii="Times New Roman" w:eastAsia="Times New Roman" w:hAnsi="Times New Roman" w:cs="Times New Roman"/>
          <w:sz w:val="24"/>
          <w:szCs w:val="24"/>
          <w:lang w:eastAsia="hr-HR"/>
        </w:rPr>
        <w:br/>
        <w:t>proizvođača električne energije, a koji planira izvršiti promjenu uvjeta korištenja proizvodnog</w:t>
      </w:r>
      <w:r w:rsidRPr="00CB0C59">
        <w:rPr>
          <w:rFonts w:ascii="Times New Roman" w:eastAsia="Times New Roman" w:hAnsi="Times New Roman" w:cs="Times New Roman"/>
          <w:sz w:val="24"/>
          <w:szCs w:val="24"/>
          <w:lang w:eastAsia="hr-HR"/>
        </w:rPr>
        <w:br/>
        <w:t>postrojenja i/ili proizvodne jedinice, dužan je Agencij</w:t>
      </w:r>
      <w:r w:rsidR="005B0EC9" w:rsidRPr="00CB0C59">
        <w:rPr>
          <w:rFonts w:ascii="Times New Roman" w:eastAsia="Times New Roman" w:hAnsi="Times New Roman" w:cs="Times New Roman"/>
          <w:sz w:val="24"/>
          <w:szCs w:val="24"/>
          <w:lang w:eastAsia="hr-HR"/>
        </w:rPr>
        <w:t>i</w:t>
      </w:r>
      <w:r w:rsidRPr="00CB0C59">
        <w:rPr>
          <w:rFonts w:ascii="Times New Roman" w:eastAsia="Times New Roman" w:hAnsi="Times New Roman" w:cs="Times New Roman"/>
          <w:sz w:val="24"/>
          <w:szCs w:val="24"/>
          <w:lang w:eastAsia="hr-HR"/>
        </w:rPr>
        <w:t xml:space="preserve"> podnijeti zahtjev za izdavanje prethodne suglasnosti na planirane promjene.</w:t>
      </w:r>
    </w:p>
    <w:p w14:paraId="71BE8423" w14:textId="77777777" w:rsidR="0067567D" w:rsidRPr="00CB0C59" w:rsidRDefault="0067567D" w:rsidP="0067567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(2) </w:t>
      </w:r>
      <w:r w:rsidR="00434CF7" w:rsidRPr="00CB0C59">
        <w:rPr>
          <w:rFonts w:ascii="Times New Roman" w:eastAsia="Times New Roman" w:hAnsi="Times New Roman" w:cs="Times New Roman"/>
          <w:sz w:val="24"/>
          <w:szCs w:val="24"/>
          <w:lang w:eastAsia="hr-HR"/>
        </w:rPr>
        <w:t xml:space="preserve">Uz </w:t>
      </w:r>
      <w:r w:rsidRPr="00CB0C59">
        <w:rPr>
          <w:rFonts w:ascii="Times New Roman" w:eastAsia="Times New Roman" w:hAnsi="Times New Roman" w:cs="Times New Roman"/>
          <w:sz w:val="24"/>
          <w:szCs w:val="24"/>
          <w:lang w:eastAsia="hr-HR"/>
        </w:rPr>
        <w:t xml:space="preserve">Zahtjev iz stavka 1. ovoga članka </w:t>
      </w:r>
      <w:r w:rsidR="00434CF7" w:rsidRPr="00CB0C59">
        <w:rPr>
          <w:rFonts w:ascii="Times New Roman" w:eastAsia="Times New Roman" w:hAnsi="Times New Roman" w:cs="Times New Roman"/>
          <w:sz w:val="24"/>
          <w:szCs w:val="24"/>
          <w:lang w:eastAsia="hr-HR"/>
        </w:rPr>
        <w:t>dostavlja se opis promjena koji sadrži</w:t>
      </w:r>
      <w:r w:rsidRPr="00CB0C59">
        <w:rPr>
          <w:rFonts w:ascii="Times New Roman" w:eastAsia="Times New Roman" w:hAnsi="Times New Roman" w:cs="Times New Roman"/>
          <w:sz w:val="24"/>
          <w:szCs w:val="24"/>
          <w:lang w:eastAsia="hr-HR"/>
        </w:rPr>
        <w:t>:</w:t>
      </w:r>
    </w:p>
    <w:p w14:paraId="34E03876" w14:textId="589AE121" w:rsidR="0067567D" w:rsidRPr="00CB0C59" w:rsidRDefault="0067567D" w:rsidP="00643433">
      <w:pPr>
        <w:pStyle w:val="ListParagraph"/>
        <w:numPr>
          <w:ilvl w:val="0"/>
          <w:numId w:val="28"/>
        </w:numPr>
        <w:spacing w:after="240" w:line="240" w:lineRule="auto"/>
        <w:ind w:left="1066" w:hanging="357"/>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razloge i svrhu planirane promjene</w:t>
      </w:r>
    </w:p>
    <w:p w14:paraId="18E2E98D" w14:textId="48BB8C59" w:rsidR="0067567D" w:rsidRPr="00CB0C59" w:rsidRDefault="0067567D" w:rsidP="00643433">
      <w:pPr>
        <w:pStyle w:val="ListParagraph"/>
        <w:numPr>
          <w:ilvl w:val="0"/>
          <w:numId w:val="28"/>
        </w:numPr>
        <w:spacing w:after="240" w:line="240" w:lineRule="auto"/>
        <w:ind w:left="1066" w:hanging="357"/>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obrazloženja, sheme i drugu </w:t>
      </w:r>
      <w:r w:rsidR="00AE655B" w:rsidRPr="00CB0C59">
        <w:rPr>
          <w:rFonts w:ascii="Times New Roman" w:eastAsia="Times New Roman" w:hAnsi="Times New Roman" w:cs="Times New Roman"/>
          <w:sz w:val="24"/>
          <w:szCs w:val="24"/>
          <w:lang w:eastAsia="hr-HR"/>
        </w:rPr>
        <w:t xml:space="preserve">dokumentaciju </w:t>
      </w:r>
      <w:r w:rsidRPr="00CB0C59">
        <w:rPr>
          <w:rFonts w:ascii="Times New Roman" w:eastAsia="Times New Roman" w:hAnsi="Times New Roman" w:cs="Times New Roman"/>
          <w:sz w:val="24"/>
          <w:szCs w:val="24"/>
          <w:lang w:eastAsia="hr-HR"/>
        </w:rPr>
        <w:t>iz koje će biti vidljivo što se točno mijenja na proizvodnom postrojenju, ko</w:t>
      </w:r>
      <w:r w:rsidR="00434CF7" w:rsidRPr="00CB0C59">
        <w:rPr>
          <w:rFonts w:ascii="Times New Roman" w:eastAsia="Times New Roman" w:hAnsi="Times New Roman" w:cs="Times New Roman"/>
          <w:sz w:val="24"/>
          <w:szCs w:val="24"/>
          <w:lang w:eastAsia="hr-HR"/>
        </w:rPr>
        <w:t xml:space="preserve">je sve promjene će se provesti te </w:t>
      </w:r>
      <w:r w:rsidRPr="00CB0C59">
        <w:rPr>
          <w:rFonts w:ascii="Times New Roman" w:eastAsia="Times New Roman" w:hAnsi="Times New Roman" w:cs="Times New Roman"/>
          <w:sz w:val="24"/>
          <w:szCs w:val="24"/>
          <w:lang w:eastAsia="hr-HR"/>
        </w:rPr>
        <w:t>stanje postro</w:t>
      </w:r>
      <w:r w:rsidR="00434CF7" w:rsidRPr="00CB0C59">
        <w:rPr>
          <w:rFonts w:ascii="Times New Roman" w:eastAsia="Times New Roman" w:hAnsi="Times New Roman" w:cs="Times New Roman"/>
          <w:sz w:val="24"/>
          <w:szCs w:val="24"/>
          <w:lang w:eastAsia="hr-HR"/>
        </w:rPr>
        <w:t>jenja nakon provedenih promjena</w:t>
      </w:r>
    </w:p>
    <w:p w14:paraId="5426822A" w14:textId="77777777" w:rsidR="0067567D" w:rsidRPr="00CB0C59" w:rsidRDefault="0067567D" w:rsidP="00643433">
      <w:pPr>
        <w:pStyle w:val="ListParagraph"/>
        <w:numPr>
          <w:ilvl w:val="0"/>
          <w:numId w:val="28"/>
        </w:numPr>
        <w:spacing w:after="240" w:line="240" w:lineRule="auto"/>
        <w:ind w:left="1066" w:hanging="357"/>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opis rada proizvodnog postrojenja tijekom provedbe promjena te </w:t>
      </w:r>
    </w:p>
    <w:p w14:paraId="645C6B15" w14:textId="77777777" w:rsidR="0067567D" w:rsidRPr="00CB0C59" w:rsidRDefault="0067567D" w:rsidP="00643433">
      <w:pPr>
        <w:pStyle w:val="ListParagraph"/>
        <w:numPr>
          <w:ilvl w:val="0"/>
          <w:numId w:val="28"/>
        </w:numPr>
        <w:spacing w:after="240" w:line="240" w:lineRule="auto"/>
        <w:ind w:left="1066" w:hanging="357"/>
        <w:contextualSpacing w:val="0"/>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potrebu za izdavanjem i izmjenom akata koji su potrebni za provedbu promjene odnosno potrebu za izdavanjem i izmjenom akata nakon provedbe promjene.</w:t>
      </w:r>
    </w:p>
    <w:p w14:paraId="4884FF10" w14:textId="77777777" w:rsidR="0067567D" w:rsidRPr="00CB0C59" w:rsidRDefault="0067567D" w:rsidP="0067567D">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(3) Radi utvrđivanja utjecaja promjena iz stavka 1. ovoga članka na uvjete korištenja proizvodnog postrojenja Agencija može tražiti dostavu potrebne dokumentacije kao i očitovanja operatora prijenosnog sustava, operatora distribucijskog sustava ili operatora tržišta električne energije.</w:t>
      </w:r>
    </w:p>
    <w:p w14:paraId="3139DB03" w14:textId="77777777" w:rsidR="0067567D" w:rsidRPr="00CB0C59" w:rsidRDefault="0067567D" w:rsidP="0067567D">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(4) Agencija može u</w:t>
      </w:r>
      <w:r w:rsidRPr="00CB0C59">
        <w:rPr>
          <w:rFonts w:ascii="Times New Roman" w:eastAsia="Times New Roman" w:hAnsi="Times New Roman" w:cs="Times New Roman"/>
          <w:sz w:val="24"/>
          <w:szCs w:val="24"/>
          <w:lang w:eastAsia="hr-HR"/>
        </w:rPr>
        <w:t xml:space="preserve"> prethodnoj suglasnosti na planirane promjene</w:t>
      </w:r>
      <w:r w:rsidRPr="00CB0C59">
        <w:rPr>
          <w:rFonts w:ascii="Times New Roman" w:hAnsi="Times New Roman" w:cs="Times New Roman"/>
          <w:sz w:val="24"/>
          <w:szCs w:val="24"/>
        </w:rPr>
        <w:t xml:space="preserve"> odrediti rokove za provedbu promjene, odrediti dostavu dokumentacije tijekom i nakon provedbe promjena te uvjetovati provedbu mjera.</w:t>
      </w:r>
    </w:p>
    <w:p w14:paraId="1393BF89" w14:textId="3CDAF45B" w:rsidR="0067567D" w:rsidRPr="00CB0C59" w:rsidRDefault="0067567D" w:rsidP="0067567D">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(5) Povlašteni proizvođač električne energije dužan je nakon provedene promjene zatražiti izmjenu rješenja o stjecanju statusa povlaštenog proizvođača električne energije, u skladu s odredbama </w:t>
      </w:r>
      <w:r w:rsidR="008D211A" w:rsidRPr="00CB0C59">
        <w:rPr>
          <w:rFonts w:ascii="Times New Roman" w:hAnsi="Times New Roman" w:cs="Times New Roman"/>
          <w:sz w:val="24"/>
          <w:szCs w:val="24"/>
        </w:rPr>
        <w:t xml:space="preserve">zakona koji uređuje obnovljive izvore energije i visokoučinkovitu kogeneraciju </w:t>
      </w:r>
      <w:r w:rsidRPr="00CB0C59">
        <w:rPr>
          <w:rFonts w:ascii="Times New Roman" w:hAnsi="Times New Roman" w:cs="Times New Roman"/>
          <w:sz w:val="24"/>
          <w:szCs w:val="24"/>
        </w:rPr>
        <w:t>i ove Uredbe.</w:t>
      </w:r>
    </w:p>
    <w:p w14:paraId="26279C26" w14:textId="2CFC37D0" w:rsidR="0067567D" w:rsidRPr="00CB0C59" w:rsidRDefault="0067567D" w:rsidP="0067567D">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lastRenderedPageBreak/>
        <w:t xml:space="preserve">(6) </w:t>
      </w:r>
      <w:r w:rsidR="008D211A" w:rsidRPr="00CB0C59">
        <w:rPr>
          <w:rFonts w:ascii="Times New Roman" w:hAnsi="Times New Roman" w:cs="Times New Roman"/>
          <w:sz w:val="24"/>
          <w:szCs w:val="24"/>
        </w:rPr>
        <w:t>A</w:t>
      </w:r>
      <w:r w:rsidRPr="00CB0C59">
        <w:rPr>
          <w:rFonts w:ascii="Times New Roman" w:hAnsi="Times New Roman" w:cs="Times New Roman"/>
          <w:sz w:val="24"/>
          <w:szCs w:val="24"/>
        </w:rPr>
        <w:t xml:space="preserve">ko je u </w:t>
      </w:r>
      <w:r w:rsidRPr="00CB0C59">
        <w:rPr>
          <w:rFonts w:ascii="Times New Roman" w:eastAsia="Times New Roman" w:hAnsi="Times New Roman" w:cs="Times New Roman"/>
          <w:sz w:val="24"/>
          <w:szCs w:val="24"/>
          <w:lang w:eastAsia="hr-HR"/>
        </w:rPr>
        <w:t>prethodnoj suglasnosti na planirane promjene iz stavka 1. ovoga članka utvrđeno da provedba promjene ne zahtijeva izmjenu rješenja o stjecanju statusa povlaštenog proizvođača električne energije, p</w:t>
      </w:r>
      <w:r w:rsidRPr="00CB0C59">
        <w:rPr>
          <w:rFonts w:ascii="Times New Roman" w:hAnsi="Times New Roman" w:cs="Times New Roman"/>
          <w:sz w:val="24"/>
          <w:szCs w:val="24"/>
        </w:rPr>
        <w:t>ovlašteni proizvođač električne energije dužan je</w:t>
      </w:r>
      <w:r w:rsidRPr="00CB0C59">
        <w:rPr>
          <w:rFonts w:ascii="Times New Roman" w:eastAsia="Times New Roman" w:hAnsi="Times New Roman" w:cs="Times New Roman"/>
          <w:sz w:val="24"/>
          <w:szCs w:val="24"/>
          <w:lang w:eastAsia="hr-HR"/>
        </w:rPr>
        <w:t xml:space="preserve"> nakon provedene promjene obavijestiti </w:t>
      </w:r>
      <w:r w:rsidR="00AE655B" w:rsidRPr="00CB0C59">
        <w:rPr>
          <w:rFonts w:ascii="Times New Roman" w:eastAsia="Times New Roman" w:hAnsi="Times New Roman" w:cs="Times New Roman"/>
          <w:sz w:val="24"/>
          <w:szCs w:val="24"/>
          <w:lang w:eastAsia="hr-HR"/>
        </w:rPr>
        <w:t xml:space="preserve">Agenciju </w:t>
      </w:r>
      <w:r w:rsidRPr="00CB0C59">
        <w:rPr>
          <w:rFonts w:ascii="Times New Roman" w:eastAsia="Times New Roman" w:hAnsi="Times New Roman" w:cs="Times New Roman"/>
          <w:sz w:val="24"/>
          <w:szCs w:val="24"/>
          <w:lang w:eastAsia="hr-HR"/>
        </w:rPr>
        <w:t>o provedenim promjenama te dostaviti dokumentaciju čija je dostava određena u prethodnoj suglasnosti.</w:t>
      </w:r>
    </w:p>
    <w:p w14:paraId="589E2C2E" w14:textId="77777777" w:rsidR="0067567D" w:rsidRPr="00CB0C59" w:rsidRDefault="0067567D" w:rsidP="0067567D">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(7) U slučaju da povlašteni proizvođač električne energije odustane od planiranih promjena o kojima je obavijestio Agenciju i zatražio izdavanje prethodne suglasnosti, o istome je odmah dužan obavijestiti Agenciju.</w:t>
      </w:r>
    </w:p>
    <w:p w14:paraId="4711BA66" w14:textId="77777777" w:rsidR="00457EC1" w:rsidRPr="00CB0C59" w:rsidRDefault="00457EC1" w:rsidP="0067567D">
      <w:pPr>
        <w:spacing w:before="100" w:beforeAutospacing="1" w:after="100" w:afterAutospacing="1" w:line="240" w:lineRule="auto"/>
        <w:jc w:val="both"/>
        <w:rPr>
          <w:rFonts w:ascii="Times New Roman" w:hAnsi="Times New Roman" w:cs="Times New Roman"/>
          <w:sz w:val="24"/>
          <w:szCs w:val="24"/>
        </w:rPr>
      </w:pPr>
    </w:p>
    <w:p w14:paraId="0E28C528" w14:textId="77777777" w:rsidR="00457EC1" w:rsidRPr="00CB0C59" w:rsidRDefault="00457EC1" w:rsidP="00457EC1">
      <w:pPr>
        <w:spacing w:before="100" w:beforeAutospacing="1" w:after="100" w:afterAutospacing="1" w:line="240" w:lineRule="auto"/>
        <w:jc w:val="center"/>
        <w:rPr>
          <w:rFonts w:ascii="Times New Roman" w:hAnsi="Times New Roman" w:cs="Times New Roman"/>
          <w:b/>
          <w:sz w:val="24"/>
          <w:szCs w:val="24"/>
        </w:rPr>
      </w:pPr>
      <w:bookmarkStart w:id="66" w:name="_Hlk99630326"/>
      <w:r w:rsidRPr="00CB0C59">
        <w:rPr>
          <w:rFonts w:ascii="Times New Roman" w:hAnsi="Times New Roman" w:cs="Times New Roman"/>
          <w:b/>
          <w:sz w:val="24"/>
          <w:szCs w:val="24"/>
        </w:rPr>
        <w:t>Ograničenja pri promjenama uvjeta priključenja proizvodnih postrojenja za koje je izdano rješenje o stjecanju statusa povlaštenog proizvođača električne energije</w:t>
      </w:r>
    </w:p>
    <w:bookmarkEnd w:id="66"/>
    <w:p w14:paraId="4D204ACD" w14:textId="58161424" w:rsidR="00457EC1" w:rsidRPr="00CB0C59" w:rsidRDefault="00457EC1" w:rsidP="00457EC1">
      <w:pPr>
        <w:spacing w:before="100" w:beforeAutospacing="1" w:after="100" w:afterAutospacing="1" w:line="240" w:lineRule="auto"/>
        <w:jc w:val="center"/>
        <w:rPr>
          <w:rFonts w:ascii="Times New Roman" w:hAnsi="Times New Roman" w:cs="Times New Roman"/>
          <w:b/>
          <w:sz w:val="24"/>
          <w:szCs w:val="24"/>
        </w:rPr>
      </w:pPr>
      <w:r w:rsidRPr="00CB0C59">
        <w:rPr>
          <w:rFonts w:ascii="Times New Roman" w:hAnsi="Times New Roman" w:cs="Times New Roman"/>
          <w:b/>
          <w:sz w:val="24"/>
          <w:szCs w:val="24"/>
        </w:rPr>
        <w:t xml:space="preserve">Članak </w:t>
      </w:r>
      <w:r w:rsidR="006528C3">
        <w:rPr>
          <w:rFonts w:ascii="Times New Roman" w:hAnsi="Times New Roman" w:cs="Times New Roman"/>
          <w:b/>
          <w:sz w:val="24"/>
          <w:szCs w:val="24"/>
        </w:rPr>
        <w:t>53</w:t>
      </w:r>
      <w:r w:rsidRPr="00CB0C59">
        <w:rPr>
          <w:rFonts w:ascii="Times New Roman" w:hAnsi="Times New Roman" w:cs="Times New Roman"/>
          <w:b/>
          <w:sz w:val="24"/>
          <w:szCs w:val="24"/>
        </w:rPr>
        <w:t>.</w:t>
      </w:r>
    </w:p>
    <w:p w14:paraId="6AE267F2" w14:textId="5289527E" w:rsidR="00457EC1" w:rsidRPr="00CB0C59" w:rsidRDefault="00457EC1" w:rsidP="00457EC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(1) U slučaju kada povlašteni proizvođač </w:t>
      </w:r>
      <w:r w:rsidR="00263D8C" w:rsidRPr="00CB0C59">
        <w:rPr>
          <w:rFonts w:ascii="Times New Roman" w:eastAsia="Times New Roman" w:hAnsi="Times New Roman" w:cs="Times New Roman"/>
          <w:sz w:val="24"/>
          <w:szCs w:val="24"/>
          <w:lang w:eastAsia="hr-HR"/>
        </w:rPr>
        <w:t xml:space="preserve">za koje je izdano rješenje o stjecanju statusa povlaštenog proizvođača električne energije </w:t>
      </w:r>
      <w:r w:rsidRPr="00CB0C59">
        <w:rPr>
          <w:rFonts w:ascii="Times New Roman" w:eastAsia="Times New Roman" w:hAnsi="Times New Roman" w:cs="Times New Roman"/>
          <w:sz w:val="24"/>
          <w:szCs w:val="24"/>
          <w:lang w:eastAsia="hr-HR"/>
        </w:rPr>
        <w:t xml:space="preserve">zahtijeva od operatora prijenosnog sustava ili operatora distribucijskog sustava promjenu uvjeta korištenja elektroenergetske mreže, promjenu na priključku, promjenu na obračunskom mjernom mjestu i slično, </w:t>
      </w:r>
      <w:r w:rsidR="00263D8C" w:rsidRPr="00CB0C59">
        <w:rPr>
          <w:rFonts w:ascii="Times New Roman" w:eastAsia="Times New Roman" w:hAnsi="Times New Roman" w:cs="Times New Roman"/>
          <w:sz w:val="24"/>
          <w:szCs w:val="24"/>
          <w:lang w:eastAsia="hr-HR"/>
        </w:rPr>
        <w:t xml:space="preserve">povlašteni proizvođač </w:t>
      </w:r>
      <w:r w:rsidRPr="00CB0C59">
        <w:rPr>
          <w:rFonts w:ascii="Times New Roman" w:eastAsia="Times New Roman" w:hAnsi="Times New Roman" w:cs="Times New Roman"/>
          <w:sz w:val="24"/>
          <w:szCs w:val="24"/>
          <w:lang w:eastAsia="hr-HR"/>
        </w:rPr>
        <w:t xml:space="preserve">uz svoj zahtjev mora dostaviti operatoru prijenosnog sustava ili </w:t>
      </w:r>
      <w:r w:rsidR="008D211A" w:rsidRPr="00CB0C59">
        <w:rPr>
          <w:rFonts w:ascii="Times New Roman" w:eastAsia="Times New Roman" w:hAnsi="Times New Roman" w:cs="Times New Roman"/>
          <w:sz w:val="24"/>
          <w:szCs w:val="24"/>
          <w:lang w:eastAsia="hr-HR"/>
        </w:rPr>
        <w:t xml:space="preserve">operatoru </w:t>
      </w:r>
      <w:r w:rsidRPr="00CB0C59">
        <w:rPr>
          <w:rFonts w:ascii="Times New Roman" w:eastAsia="Times New Roman" w:hAnsi="Times New Roman" w:cs="Times New Roman"/>
          <w:sz w:val="24"/>
          <w:szCs w:val="24"/>
          <w:lang w:eastAsia="hr-HR"/>
        </w:rPr>
        <w:t xml:space="preserve">distribucijskog sustava </w:t>
      </w:r>
      <w:r w:rsidR="00263D8C" w:rsidRPr="00CB0C59">
        <w:rPr>
          <w:rFonts w:ascii="Times New Roman" w:eastAsia="Times New Roman" w:hAnsi="Times New Roman" w:cs="Times New Roman"/>
          <w:sz w:val="24"/>
          <w:szCs w:val="24"/>
          <w:lang w:eastAsia="hr-HR"/>
        </w:rPr>
        <w:t xml:space="preserve">prethodnu suglasnost na planirane promjene iz koje je vidljivo da je zahtjev usklađen s planiranom promjenom za koju je </w:t>
      </w:r>
      <w:r w:rsidR="008D211A" w:rsidRPr="00CB0C59">
        <w:rPr>
          <w:rFonts w:ascii="Times New Roman" w:eastAsia="Times New Roman" w:hAnsi="Times New Roman" w:cs="Times New Roman"/>
          <w:sz w:val="24"/>
          <w:szCs w:val="24"/>
          <w:lang w:eastAsia="hr-HR"/>
        </w:rPr>
        <w:t xml:space="preserve">Agencija </w:t>
      </w:r>
      <w:r w:rsidR="00263D8C" w:rsidRPr="00CB0C59">
        <w:rPr>
          <w:rFonts w:ascii="Times New Roman" w:eastAsia="Times New Roman" w:hAnsi="Times New Roman" w:cs="Times New Roman"/>
          <w:sz w:val="24"/>
          <w:szCs w:val="24"/>
          <w:lang w:eastAsia="hr-HR"/>
        </w:rPr>
        <w:t>da</w:t>
      </w:r>
      <w:r w:rsidR="008D211A" w:rsidRPr="00CB0C59">
        <w:rPr>
          <w:rFonts w:ascii="Times New Roman" w:eastAsia="Times New Roman" w:hAnsi="Times New Roman" w:cs="Times New Roman"/>
          <w:sz w:val="24"/>
          <w:szCs w:val="24"/>
          <w:lang w:eastAsia="hr-HR"/>
        </w:rPr>
        <w:t>l</w:t>
      </w:r>
      <w:r w:rsidR="00263D8C" w:rsidRPr="00CB0C59">
        <w:rPr>
          <w:rFonts w:ascii="Times New Roman" w:eastAsia="Times New Roman" w:hAnsi="Times New Roman" w:cs="Times New Roman"/>
          <w:sz w:val="24"/>
          <w:szCs w:val="24"/>
          <w:lang w:eastAsia="hr-HR"/>
        </w:rPr>
        <w:t>a suglasnost.</w:t>
      </w:r>
    </w:p>
    <w:p w14:paraId="0ABAA814" w14:textId="77777777" w:rsidR="004B2880" w:rsidRPr="00CB0C59" w:rsidRDefault="00263D8C" w:rsidP="00457EC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(2) Stavak 1. ovoga članka primjenjuje se </w:t>
      </w:r>
      <w:r w:rsidR="001E3D5C" w:rsidRPr="00CB0C59">
        <w:rPr>
          <w:rFonts w:ascii="Times New Roman" w:eastAsia="Times New Roman" w:hAnsi="Times New Roman" w:cs="Times New Roman"/>
          <w:sz w:val="24"/>
          <w:szCs w:val="24"/>
          <w:lang w:eastAsia="hr-HR"/>
        </w:rPr>
        <w:t xml:space="preserve">i </w:t>
      </w:r>
      <w:r w:rsidRPr="00CB0C59">
        <w:rPr>
          <w:rFonts w:ascii="Times New Roman" w:eastAsia="Times New Roman" w:hAnsi="Times New Roman" w:cs="Times New Roman"/>
          <w:sz w:val="24"/>
          <w:szCs w:val="24"/>
          <w:lang w:eastAsia="hr-HR"/>
        </w:rPr>
        <w:t>u slučaju novih priključenja ili uspostave novih obračunskih mjernih mjesta povezanih s proizvodnim postrojenjem</w:t>
      </w:r>
      <w:r w:rsidR="004B2880" w:rsidRPr="00CB0C59">
        <w:rPr>
          <w:rFonts w:ascii="Times New Roman" w:eastAsia="Times New Roman" w:hAnsi="Times New Roman" w:cs="Times New Roman"/>
          <w:sz w:val="24"/>
          <w:szCs w:val="24"/>
          <w:lang w:eastAsia="hr-HR"/>
        </w:rPr>
        <w:t xml:space="preserve"> za koje je izdano rješenje o stjecanju statusa povlaštenog proizvođača električne energije.</w:t>
      </w:r>
    </w:p>
    <w:p w14:paraId="35CEAFCE" w14:textId="77777777" w:rsidR="001E3D5C" w:rsidRPr="00CB0C59" w:rsidRDefault="004B2880" w:rsidP="00457EC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 U</w:t>
      </w:r>
      <w:r w:rsidR="00263D8C" w:rsidRPr="00CB0C59">
        <w:rPr>
          <w:rFonts w:ascii="Times New Roman" w:eastAsia="Times New Roman" w:hAnsi="Times New Roman" w:cs="Times New Roman"/>
          <w:sz w:val="24"/>
          <w:szCs w:val="24"/>
          <w:lang w:eastAsia="hr-HR"/>
        </w:rPr>
        <w:t xml:space="preserve"> slučaju </w:t>
      </w:r>
      <w:r w:rsidRPr="00CB0C59">
        <w:rPr>
          <w:rFonts w:ascii="Times New Roman" w:eastAsia="Times New Roman" w:hAnsi="Times New Roman" w:cs="Times New Roman"/>
          <w:sz w:val="24"/>
          <w:szCs w:val="24"/>
          <w:lang w:eastAsia="hr-HR"/>
        </w:rPr>
        <w:t xml:space="preserve">kada </w:t>
      </w:r>
      <w:r w:rsidR="001E3D5C" w:rsidRPr="00CB0C59">
        <w:rPr>
          <w:rFonts w:ascii="Times New Roman" w:eastAsia="Times New Roman" w:hAnsi="Times New Roman" w:cs="Times New Roman"/>
          <w:sz w:val="24"/>
          <w:szCs w:val="24"/>
          <w:lang w:eastAsia="hr-HR"/>
        </w:rPr>
        <w:t>pravna i</w:t>
      </w:r>
      <w:r w:rsidR="004803C2" w:rsidRPr="00CB0C59">
        <w:rPr>
          <w:rFonts w:ascii="Times New Roman" w:eastAsia="Times New Roman" w:hAnsi="Times New Roman" w:cs="Times New Roman"/>
          <w:sz w:val="24"/>
          <w:szCs w:val="24"/>
          <w:lang w:eastAsia="hr-HR"/>
        </w:rPr>
        <w:t>li</w:t>
      </w:r>
      <w:r w:rsidR="001E3D5C" w:rsidRPr="00CB0C59">
        <w:rPr>
          <w:rFonts w:ascii="Times New Roman" w:eastAsia="Times New Roman" w:hAnsi="Times New Roman" w:cs="Times New Roman"/>
          <w:sz w:val="24"/>
          <w:szCs w:val="24"/>
          <w:lang w:eastAsia="hr-HR"/>
        </w:rPr>
        <w:t xml:space="preserve"> fizička osoba zahtijeva od operatora prijenosnog sustava ili operatora distribucijskog sustava novi priključak ili promjenu na postojećem priključku, pri čemu </w:t>
      </w:r>
      <w:r w:rsidR="008F466B" w:rsidRPr="00CB0C59">
        <w:rPr>
          <w:rFonts w:ascii="Times New Roman" w:eastAsia="Times New Roman" w:hAnsi="Times New Roman" w:cs="Times New Roman"/>
          <w:sz w:val="24"/>
          <w:szCs w:val="24"/>
          <w:lang w:eastAsia="hr-HR"/>
        </w:rPr>
        <w:t xml:space="preserve">to može imati utjecaj </w:t>
      </w:r>
      <w:r w:rsidR="001E3D5C" w:rsidRPr="00CB0C59">
        <w:rPr>
          <w:rFonts w:ascii="Times New Roman" w:eastAsia="Times New Roman" w:hAnsi="Times New Roman" w:cs="Times New Roman"/>
          <w:sz w:val="24"/>
          <w:szCs w:val="24"/>
          <w:lang w:eastAsia="hr-HR"/>
        </w:rPr>
        <w:t>na rad proizvodnog postrojenja za koje je izdano rješenje o stjecanju statusa povlaštenog proizvođača električne energije</w:t>
      </w:r>
      <w:r w:rsidR="00404F91" w:rsidRPr="00CB0C59">
        <w:rPr>
          <w:rFonts w:ascii="Times New Roman" w:eastAsia="Times New Roman" w:hAnsi="Times New Roman" w:cs="Times New Roman"/>
          <w:sz w:val="24"/>
          <w:szCs w:val="24"/>
          <w:lang w:eastAsia="hr-HR"/>
        </w:rPr>
        <w:t xml:space="preserve">, </w:t>
      </w:r>
      <w:r w:rsidR="008F466B" w:rsidRPr="00CB0C59">
        <w:rPr>
          <w:rFonts w:ascii="Times New Roman" w:eastAsia="Times New Roman" w:hAnsi="Times New Roman" w:cs="Times New Roman"/>
          <w:sz w:val="24"/>
          <w:szCs w:val="24"/>
          <w:lang w:eastAsia="hr-HR"/>
        </w:rPr>
        <w:t xml:space="preserve">operator prijenosnog sustava i operator distribucijskog sustava dužni su od podnositelja zahtjeva tražiti </w:t>
      </w:r>
      <w:r w:rsidR="00373D6E" w:rsidRPr="00CB0C59">
        <w:rPr>
          <w:rFonts w:ascii="Times New Roman" w:eastAsia="Times New Roman" w:hAnsi="Times New Roman" w:cs="Times New Roman"/>
          <w:sz w:val="24"/>
          <w:szCs w:val="24"/>
          <w:lang w:eastAsia="hr-HR"/>
        </w:rPr>
        <w:t>dostavu prethodne suglasnosti na planirane promjene za proizvodno postrojenje odnosno dokumentaciju iz koje će biti vidljivo da novi priključak ili promjena na postojećem priključku nemaju utjecaj</w:t>
      </w:r>
      <w:r w:rsidR="004803C2" w:rsidRPr="00CB0C59">
        <w:rPr>
          <w:rFonts w:ascii="Times New Roman" w:eastAsia="Times New Roman" w:hAnsi="Times New Roman" w:cs="Times New Roman"/>
          <w:sz w:val="24"/>
          <w:szCs w:val="24"/>
          <w:lang w:eastAsia="hr-HR"/>
        </w:rPr>
        <w:t>a</w:t>
      </w:r>
      <w:r w:rsidR="00373D6E" w:rsidRPr="00CB0C59">
        <w:rPr>
          <w:rFonts w:ascii="Times New Roman" w:eastAsia="Times New Roman" w:hAnsi="Times New Roman" w:cs="Times New Roman"/>
          <w:sz w:val="24"/>
          <w:szCs w:val="24"/>
          <w:lang w:eastAsia="hr-HR"/>
        </w:rPr>
        <w:t xml:space="preserve"> na rad proizvodnog postrojenja za koje je izdano rješenje o stjecanju statusa povlaštenog proizvođača električne energije.</w:t>
      </w:r>
    </w:p>
    <w:p w14:paraId="553B2F93" w14:textId="77777777" w:rsidR="00373D6E" w:rsidRPr="00CB0C59" w:rsidRDefault="00373D6E" w:rsidP="00457EC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(4) Odredbe ovoga članka na odgovarajući način primjenjuju operator transportnog sustava i operator distribucijskog sustava za priključke </w:t>
      </w:r>
      <w:r w:rsidR="004803C2" w:rsidRPr="00CB0C59">
        <w:rPr>
          <w:rFonts w:ascii="Times New Roman" w:eastAsia="Times New Roman" w:hAnsi="Times New Roman" w:cs="Times New Roman"/>
          <w:sz w:val="24"/>
          <w:szCs w:val="24"/>
          <w:lang w:eastAsia="hr-HR"/>
        </w:rPr>
        <w:t xml:space="preserve">na plinski transportni sustav odnosno plinski distribucijski sustav </w:t>
      </w:r>
      <w:r w:rsidRPr="00CB0C59">
        <w:rPr>
          <w:rFonts w:ascii="Times New Roman" w:eastAsia="Times New Roman" w:hAnsi="Times New Roman" w:cs="Times New Roman"/>
          <w:sz w:val="24"/>
          <w:szCs w:val="24"/>
          <w:lang w:eastAsia="hr-HR"/>
        </w:rPr>
        <w:t xml:space="preserve">proizvodnih postrojenja za koje je izdano rješenje o stjecanju statusa povlaštenog proizvođača električne energije. </w:t>
      </w:r>
    </w:p>
    <w:p w14:paraId="562F93B5" w14:textId="38761344" w:rsidR="0067567D" w:rsidRPr="00CB0C59" w:rsidRDefault="00373D6E" w:rsidP="0067567D">
      <w:pPr>
        <w:spacing w:before="100" w:beforeAutospacing="1" w:after="100" w:afterAutospacing="1" w:line="240" w:lineRule="auto"/>
        <w:jc w:val="both"/>
        <w:rPr>
          <w:rFonts w:ascii="Times New Roman" w:hAnsi="Times New Roman" w:cs="Times New Roman"/>
          <w:sz w:val="24"/>
          <w:szCs w:val="24"/>
        </w:rPr>
      </w:pPr>
      <w:r w:rsidRPr="00CB0C59">
        <w:rPr>
          <w:rFonts w:ascii="Times New Roman" w:eastAsia="Times New Roman" w:hAnsi="Times New Roman" w:cs="Times New Roman"/>
          <w:sz w:val="24"/>
          <w:szCs w:val="24"/>
          <w:lang w:eastAsia="hr-HR"/>
        </w:rPr>
        <w:t xml:space="preserve">(5) Odredbe ovoga članka na odgovarajući način primjenjuju distributer toplinske energije u centralnim toplinskim sustavima i opskrbljivač toplinskom energijom u zatvorenom toplinskom sustavu za priključke </w:t>
      </w:r>
      <w:r w:rsidR="004803C2" w:rsidRPr="00CB0C59">
        <w:rPr>
          <w:rFonts w:ascii="Times New Roman" w:eastAsia="Times New Roman" w:hAnsi="Times New Roman" w:cs="Times New Roman"/>
          <w:sz w:val="24"/>
          <w:szCs w:val="24"/>
          <w:lang w:eastAsia="hr-HR"/>
        </w:rPr>
        <w:t xml:space="preserve">na toplinski sustav </w:t>
      </w:r>
      <w:r w:rsidRPr="00CB0C59">
        <w:rPr>
          <w:rFonts w:ascii="Times New Roman" w:eastAsia="Times New Roman" w:hAnsi="Times New Roman" w:cs="Times New Roman"/>
          <w:sz w:val="24"/>
          <w:szCs w:val="24"/>
          <w:lang w:eastAsia="hr-HR"/>
        </w:rPr>
        <w:t xml:space="preserve">proizvodnih postrojenja za koje je izdano rješenje o stjecanju statusa povlaštenog proizvođača električne energije. </w:t>
      </w:r>
    </w:p>
    <w:p w14:paraId="7A4261F0" w14:textId="77777777" w:rsidR="0067567D" w:rsidRPr="00CB0C59" w:rsidRDefault="0067567D" w:rsidP="00434CF7">
      <w:pPr>
        <w:pStyle w:val="Heading3"/>
      </w:pPr>
      <w:bookmarkStart w:id="67" w:name="_Hlk99630398"/>
      <w:r w:rsidRPr="00CB0C59">
        <w:lastRenderedPageBreak/>
        <w:t>Promjene na jednostavnom proizvodnom postrojenju za koje je stečen status povlaštenog proizvođača električne energije</w:t>
      </w:r>
      <w:bookmarkEnd w:id="67"/>
    </w:p>
    <w:p w14:paraId="5FB43690" w14:textId="1AA573BC" w:rsidR="0067567D" w:rsidRPr="00CB0C59" w:rsidRDefault="0067567D" w:rsidP="00434CF7">
      <w:pPr>
        <w:pStyle w:val="Heading3"/>
      </w:pPr>
      <w:r w:rsidRPr="00CB0C59">
        <w:t xml:space="preserve">Članak </w:t>
      </w:r>
      <w:r w:rsidR="00244B66" w:rsidRPr="00CB0C59">
        <w:t>5</w:t>
      </w:r>
      <w:r w:rsidR="00F60EE8">
        <w:t>4</w:t>
      </w:r>
      <w:r w:rsidRPr="00CB0C59">
        <w:t>.</w:t>
      </w:r>
    </w:p>
    <w:p w14:paraId="1F9E0E40" w14:textId="2EFEE7B5" w:rsidR="0067567D" w:rsidRPr="00CB0C59" w:rsidRDefault="0067567D" w:rsidP="0067567D">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(1) Povlašteni proizvođač električne energije iz jednostavnih proizvodnih postrojenja koji je stekao status </w:t>
      </w:r>
      <w:r w:rsidR="008D211A" w:rsidRPr="00CB0C59">
        <w:rPr>
          <w:rFonts w:ascii="Times New Roman" w:hAnsi="Times New Roman" w:cs="Times New Roman"/>
          <w:sz w:val="24"/>
          <w:szCs w:val="24"/>
        </w:rPr>
        <w:t>povlaštenog proizvođača električne energije</w:t>
      </w:r>
      <w:r w:rsidRPr="00CB0C59">
        <w:rPr>
          <w:rFonts w:ascii="Times New Roman" w:hAnsi="Times New Roman" w:cs="Times New Roman"/>
          <w:sz w:val="24"/>
          <w:szCs w:val="24"/>
        </w:rPr>
        <w:t>, dužan je obavijestiti operatora sustava o svim planiranim promjenama na proizvodnom postrojenju najkasnije 60 dana prije planiranog zahvata.</w:t>
      </w:r>
    </w:p>
    <w:p w14:paraId="0D958239" w14:textId="6879D588" w:rsidR="0067567D" w:rsidRPr="00CB0C59" w:rsidRDefault="0067567D" w:rsidP="0067567D">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(2) U slučaju iz stavka 1. ovoga članka, kada se planiranim promjenama radi povećanje priključne snage jednostavnog proizvodnog postrojenja, kao proizvođača električne energije, a za kojeg je na snazi ugovor o otkupu električne energije sklopljen s operatorom tržišta električne energije temeljem </w:t>
      </w:r>
      <w:r w:rsidR="00820FAD" w:rsidRPr="00CB0C59">
        <w:rPr>
          <w:rFonts w:ascii="Times New Roman" w:hAnsi="Times New Roman" w:cs="Times New Roman"/>
          <w:sz w:val="24"/>
          <w:szCs w:val="24"/>
        </w:rPr>
        <w:t>Tarifnog sustava za proizvodnju električne energije iz obnovljivih izvora energije i kogeneracije („Narodne novine“, broj 33/07.), Tarifnog sustava za proizvodnju električne energije iz obnovljivih izvora energije i kogeneracije („Narodne novine“, broj 63/12., 121/12. i 144/12.) ili Tarifnog sustava za proizvodnju električne energije iz obnovljivih izvora energije i kogeneracije („Narodne novine“, broj 133/13., 151/13., 20/14., 107/14. i 100/15.)</w:t>
      </w:r>
      <w:r w:rsidRPr="00CB0C59">
        <w:rPr>
          <w:rFonts w:ascii="Times New Roman" w:hAnsi="Times New Roman" w:cs="Times New Roman"/>
          <w:sz w:val="24"/>
          <w:szCs w:val="24"/>
        </w:rPr>
        <w:t xml:space="preserve"> ili ugovor o tržišnoj premiji ili ugovor o otkupu električne energije zajamčenom cijenom sklopljen u skladu sa </w:t>
      </w:r>
      <w:r w:rsidR="008D211A" w:rsidRPr="00CB0C59">
        <w:rPr>
          <w:rFonts w:ascii="Times New Roman" w:hAnsi="Times New Roman" w:cs="Times New Roman"/>
          <w:sz w:val="24"/>
          <w:szCs w:val="24"/>
        </w:rPr>
        <w:t xml:space="preserve">zakonom koji uređuje obnovljive izvore energije </w:t>
      </w:r>
      <w:r w:rsidR="00B26630" w:rsidRPr="00CB0C59">
        <w:rPr>
          <w:rFonts w:ascii="Times New Roman" w:hAnsi="Times New Roman" w:cs="Times New Roman"/>
          <w:sz w:val="24"/>
          <w:szCs w:val="24"/>
        </w:rPr>
        <w:t xml:space="preserve">i visokoučinkovitu kogeneraciju </w:t>
      </w:r>
      <w:r w:rsidRPr="00CB0C59">
        <w:rPr>
          <w:rFonts w:ascii="Times New Roman" w:hAnsi="Times New Roman" w:cs="Times New Roman"/>
          <w:sz w:val="24"/>
          <w:szCs w:val="24"/>
        </w:rPr>
        <w:t>i ovom Uredbom, operator sustava može dopustiti takvo povećanje priključne snage samo uz prethodnu pisanu suglasnost operatora tržišta električne energije.</w:t>
      </w:r>
    </w:p>
    <w:p w14:paraId="223FB60B" w14:textId="62A6A62A" w:rsidR="0067567D" w:rsidRPr="00CB0C59" w:rsidRDefault="0067567D" w:rsidP="0067567D">
      <w:pPr>
        <w:spacing w:before="100" w:beforeAutospacing="1" w:after="100" w:afterAutospacing="1" w:line="240" w:lineRule="auto"/>
        <w:jc w:val="both"/>
        <w:rPr>
          <w:rFonts w:ascii="Times New Roman" w:hAnsi="Times New Roman" w:cs="Times New Roman"/>
          <w:sz w:val="24"/>
          <w:szCs w:val="24"/>
        </w:rPr>
      </w:pPr>
      <w:r w:rsidRPr="00CB0C59">
        <w:rPr>
          <w:rFonts w:ascii="Times New Roman" w:hAnsi="Times New Roman" w:cs="Times New Roman"/>
          <w:sz w:val="24"/>
          <w:szCs w:val="24"/>
        </w:rPr>
        <w:t xml:space="preserve">(3) U slučaju da povlašteni proizvođač iz stavka 2. ovoga članka izvrši promjene iz stavka 2. ovoga članka bez prethodne pisane suglasnosti operatora tržišta električne energije, o istome je operator sustava dužan obavijestiti operatora tržišta električne energije i Agenciju, te se povlaštenom proizvođaču raskida ugovor o otkupu električne energije sklopljen s operatorom tržišta električne energije temeljem </w:t>
      </w:r>
      <w:r w:rsidR="00820FAD" w:rsidRPr="00CB0C59">
        <w:rPr>
          <w:rFonts w:ascii="Times New Roman" w:hAnsi="Times New Roman" w:cs="Times New Roman"/>
          <w:sz w:val="24"/>
          <w:szCs w:val="24"/>
        </w:rPr>
        <w:t>Tarifnog sustava za proizvodnju električne energije iz obnovljivih izvora energije i kogeneracije („Narodne novine“, broj 33/07.), Tarifnog sustava za proizvodnju električne energije iz obnovljivih izvora energije i kogeneracije („Narodne novine“, broj 63/12., 121/12. i 144/12.) ili Tarifnog sustava za proizvodnju električne energije iz obnovljivih izvora energije i kogeneracije („Narodne novine“, broj 133/13., 151/13., 20/14., 107/14. i 100/15.)</w:t>
      </w:r>
      <w:r w:rsidRPr="00CB0C59">
        <w:rPr>
          <w:rFonts w:ascii="Times New Roman" w:hAnsi="Times New Roman" w:cs="Times New Roman"/>
          <w:sz w:val="24"/>
          <w:szCs w:val="24"/>
        </w:rPr>
        <w:t xml:space="preserve"> ili ugovor o tržišnoj premiji ili ugovor o otkupu električne energije zajamčenom cijenom sklopljen u skladu sa </w:t>
      </w:r>
      <w:r w:rsidR="00B26630" w:rsidRPr="00CB0C59">
        <w:rPr>
          <w:rFonts w:ascii="Times New Roman" w:hAnsi="Times New Roman" w:cs="Times New Roman"/>
          <w:sz w:val="24"/>
          <w:szCs w:val="24"/>
        </w:rPr>
        <w:t>zakonom koji uređuje obnovljive izvore energije i visokoučinkovitu kogeneraciju</w:t>
      </w:r>
      <w:r w:rsidR="00B26630" w:rsidRPr="00CB0C59" w:rsidDel="00B26630">
        <w:rPr>
          <w:rFonts w:ascii="Times New Roman" w:hAnsi="Times New Roman" w:cs="Times New Roman"/>
          <w:sz w:val="24"/>
          <w:szCs w:val="24"/>
        </w:rPr>
        <w:t xml:space="preserve"> </w:t>
      </w:r>
      <w:r w:rsidRPr="00CB0C59">
        <w:rPr>
          <w:rFonts w:ascii="Times New Roman" w:hAnsi="Times New Roman" w:cs="Times New Roman"/>
          <w:sz w:val="24"/>
          <w:szCs w:val="24"/>
        </w:rPr>
        <w:t xml:space="preserve">i ovom </w:t>
      </w:r>
      <w:r w:rsidR="00434CF7" w:rsidRPr="00CB0C59">
        <w:rPr>
          <w:rFonts w:ascii="Times New Roman" w:hAnsi="Times New Roman" w:cs="Times New Roman"/>
          <w:sz w:val="24"/>
          <w:szCs w:val="24"/>
        </w:rPr>
        <w:t>Uredbom.</w:t>
      </w:r>
      <w:r w:rsidRPr="00CB0C59" w:rsidDel="00FB29C8">
        <w:rPr>
          <w:rFonts w:ascii="Times New Roman" w:eastAsia="Times New Roman" w:hAnsi="Times New Roman" w:cs="Times New Roman"/>
          <w:b/>
          <w:bCs/>
          <w:i/>
          <w:sz w:val="24"/>
          <w:szCs w:val="24"/>
          <w:lang w:eastAsia="hr-HR"/>
        </w:rPr>
        <w:t xml:space="preserve"> </w:t>
      </w:r>
    </w:p>
    <w:p w14:paraId="3FDE2AEB" w14:textId="56793D12" w:rsidR="00620E78" w:rsidRPr="00CB0C59" w:rsidRDefault="00CA31AC" w:rsidP="00820FAD">
      <w:pPr>
        <w:pStyle w:val="Heading1"/>
        <w:rPr>
          <w:color w:val="auto"/>
          <w:sz w:val="24"/>
        </w:rPr>
      </w:pPr>
      <w:r w:rsidRPr="00CB0C59">
        <w:rPr>
          <w:color w:val="auto"/>
          <w:sz w:val="24"/>
        </w:rPr>
        <w:t xml:space="preserve">V. </w:t>
      </w:r>
      <w:r w:rsidR="00EB0CBD" w:rsidRPr="00CB0C59">
        <w:rPr>
          <w:color w:val="auto"/>
          <w:sz w:val="24"/>
        </w:rPr>
        <w:t>PRIJELAZNE I ZAVRŠNE ODREDBE</w:t>
      </w:r>
    </w:p>
    <w:p w14:paraId="49213F81" w14:textId="77777777" w:rsidR="00EE74E3" w:rsidRPr="00CB0C59" w:rsidRDefault="00EE74E3" w:rsidP="00EE74E3">
      <w:pPr>
        <w:pStyle w:val="Heading3"/>
        <w:rPr>
          <w:rFonts w:eastAsiaTheme="minorHAnsi"/>
        </w:rPr>
      </w:pPr>
      <w:bookmarkStart w:id="68" w:name="_Hlk99630472"/>
      <w:r w:rsidRPr="00CB0C59">
        <w:t>Uvjeti energetske učinkovitosti za kogeneracijska postrojenja na fosilna goriva za koja su izdana rješenja o stjecanju statusa povlaštenog proizvođača električne energije</w:t>
      </w:r>
    </w:p>
    <w:p w14:paraId="1B8E124E" w14:textId="4FD35E39" w:rsidR="00620E78" w:rsidRPr="00CB0C59" w:rsidRDefault="00620E78" w:rsidP="00620E78">
      <w:pPr>
        <w:pStyle w:val="Heading3"/>
        <w:rPr>
          <w:rFonts w:eastAsiaTheme="minorHAnsi"/>
        </w:rPr>
      </w:pPr>
      <w:r w:rsidRPr="00CB0C59">
        <w:rPr>
          <w:rFonts w:eastAsiaTheme="minorHAnsi"/>
        </w:rPr>
        <w:t xml:space="preserve">Članak </w:t>
      </w:r>
      <w:r w:rsidR="00B26630" w:rsidRPr="00CB0C59">
        <w:rPr>
          <w:rFonts w:eastAsiaTheme="minorHAnsi"/>
        </w:rPr>
        <w:t>5</w:t>
      </w:r>
      <w:r w:rsidR="00D6356A">
        <w:rPr>
          <w:rFonts w:eastAsiaTheme="minorHAnsi"/>
        </w:rPr>
        <w:t>5</w:t>
      </w:r>
      <w:r w:rsidRPr="00CB0C59">
        <w:rPr>
          <w:rFonts w:eastAsiaTheme="minorHAnsi"/>
        </w:rPr>
        <w:t>.</w:t>
      </w:r>
    </w:p>
    <w:p w14:paraId="3460F707" w14:textId="6B11B451" w:rsidR="00620E78" w:rsidRPr="00CB0C59" w:rsidRDefault="00620E78" w:rsidP="00EE74E3">
      <w:pPr>
        <w:pStyle w:val="t-9-8"/>
        <w:jc w:val="both"/>
        <w:rPr>
          <w:rFonts w:eastAsiaTheme="minorHAnsi"/>
        </w:rPr>
      </w:pPr>
      <w:r w:rsidRPr="00CB0C59">
        <w:rPr>
          <w:rFonts w:eastAsiaTheme="minorHAnsi"/>
        </w:rPr>
        <w:t xml:space="preserve">Iznimno od članka </w:t>
      </w:r>
      <w:r w:rsidR="001C0D3C" w:rsidRPr="00CB0C59">
        <w:rPr>
          <w:rFonts w:eastAsiaTheme="minorHAnsi"/>
        </w:rPr>
        <w:t>18</w:t>
      </w:r>
      <w:r w:rsidRPr="00CB0C59">
        <w:rPr>
          <w:rFonts w:eastAsiaTheme="minorHAnsi"/>
        </w:rPr>
        <w:t xml:space="preserve">. ove Uredbe, za kogeneracijska postrojenja, odnosno proizvodne jedinice koji imaju važeća rješenja o stjecanju statusa povlaštenog proizvođača električne energije izdana na temelju Pravilnika o stjecanju statusa povlaštenog proizvođača električne energije </w:t>
      </w:r>
      <w:r w:rsidR="000B1882" w:rsidRPr="00CB0C59">
        <w:rPr>
          <w:rFonts w:eastAsiaTheme="minorHAnsi"/>
        </w:rPr>
        <w:t>„</w:t>
      </w:r>
      <w:r w:rsidRPr="00CB0C59">
        <w:rPr>
          <w:rFonts w:eastAsiaTheme="minorHAnsi"/>
        </w:rPr>
        <w:t>Narodne novine</w:t>
      </w:r>
      <w:r w:rsidR="000B1882" w:rsidRPr="00CB0C59">
        <w:rPr>
          <w:rFonts w:eastAsiaTheme="minorHAnsi"/>
        </w:rPr>
        <w:t>“</w:t>
      </w:r>
      <w:r w:rsidRPr="00CB0C59">
        <w:rPr>
          <w:rFonts w:eastAsiaTheme="minorHAnsi"/>
        </w:rPr>
        <w:t>, br</w:t>
      </w:r>
      <w:r w:rsidR="000B1882" w:rsidRPr="00CB0C59">
        <w:rPr>
          <w:rFonts w:eastAsiaTheme="minorHAnsi"/>
        </w:rPr>
        <w:t>oj</w:t>
      </w:r>
      <w:r w:rsidRPr="00CB0C59">
        <w:rPr>
          <w:rFonts w:eastAsiaTheme="minorHAnsi"/>
        </w:rPr>
        <w:t xml:space="preserve"> 67/07</w:t>
      </w:r>
      <w:r w:rsidR="000B1882" w:rsidRPr="00CB0C59">
        <w:rPr>
          <w:rFonts w:eastAsiaTheme="minorHAnsi"/>
        </w:rPr>
        <w:t>.</w:t>
      </w:r>
      <w:r w:rsidRPr="00CB0C59">
        <w:rPr>
          <w:rFonts w:eastAsiaTheme="minorHAnsi"/>
        </w:rPr>
        <w:t xml:space="preserve"> i 35/11</w:t>
      </w:r>
      <w:r w:rsidR="000B1882" w:rsidRPr="00CB0C59">
        <w:rPr>
          <w:rFonts w:eastAsiaTheme="minorHAnsi"/>
        </w:rPr>
        <w:t>.</w:t>
      </w:r>
      <w:r w:rsidRPr="00CB0C59">
        <w:rPr>
          <w:rFonts w:eastAsiaTheme="minorHAnsi"/>
        </w:rPr>
        <w:t xml:space="preserve">) ili Pravilnika o stjecanju statusa povlaštenog proizvođača električne energije </w:t>
      </w:r>
      <w:r w:rsidR="000B1882" w:rsidRPr="00CB0C59">
        <w:rPr>
          <w:rFonts w:eastAsiaTheme="minorHAnsi"/>
        </w:rPr>
        <w:t>(„</w:t>
      </w:r>
      <w:r w:rsidRPr="00CB0C59">
        <w:rPr>
          <w:rFonts w:eastAsiaTheme="minorHAnsi"/>
        </w:rPr>
        <w:t>Narodne novine", br</w:t>
      </w:r>
      <w:r w:rsidR="000B1882" w:rsidRPr="00CB0C59">
        <w:rPr>
          <w:rFonts w:eastAsiaTheme="minorHAnsi"/>
        </w:rPr>
        <w:t>oj</w:t>
      </w:r>
      <w:r w:rsidRPr="00CB0C59">
        <w:rPr>
          <w:rFonts w:eastAsiaTheme="minorHAnsi"/>
        </w:rPr>
        <w:t xml:space="preserve"> 88/12</w:t>
      </w:r>
      <w:r w:rsidR="000B1882" w:rsidRPr="00CB0C59">
        <w:rPr>
          <w:rFonts w:eastAsiaTheme="minorHAnsi"/>
        </w:rPr>
        <w:t>.</w:t>
      </w:r>
      <w:r w:rsidRPr="00CB0C59">
        <w:rPr>
          <w:rFonts w:eastAsiaTheme="minorHAnsi"/>
        </w:rPr>
        <w:t>) ili Pravilnika o stjecanju statusa povlaštenog proizvođača električne energije (</w:t>
      </w:r>
      <w:r w:rsidR="000B1882" w:rsidRPr="00CB0C59">
        <w:rPr>
          <w:rFonts w:eastAsiaTheme="minorHAnsi"/>
        </w:rPr>
        <w:t>„</w:t>
      </w:r>
      <w:r w:rsidRPr="00CB0C59">
        <w:rPr>
          <w:rFonts w:eastAsiaTheme="minorHAnsi"/>
        </w:rPr>
        <w:t>Narodne novine</w:t>
      </w:r>
      <w:r w:rsidR="000B1882" w:rsidRPr="00CB0C59">
        <w:rPr>
          <w:rFonts w:eastAsiaTheme="minorHAnsi"/>
        </w:rPr>
        <w:t>“</w:t>
      </w:r>
      <w:r w:rsidRPr="00CB0C59">
        <w:rPr>
          <w:rFonts w:eastAsiaTheme="minorHAnsi"/>
        </w:rPr>
        <w:t>, br</w:t>
      </w:r>
      <w:r w:rsidR="000B1882" w:rsidRPr="00CB0C59">
        <w:rPr>
          <w:rFonts w:eastAsiaTheme="minorHAnsi"/>
        </w:rPr>
        <w:t>oj</w:t>
      </w:r>
      <w:r w:rsidRPr="00CB0C59">
        <w:rPr>
          <w:rFonts w:eastAsiaTheme="minorHAnsi"/>
        </w:rPr>
        <w:t xml:space="preserve"> 132/13</w:t>
      </w:r>
      <w:r w:rsidR="000B1882" w:rsidRPr="00CB0C59">
        <w:rPr>
          <w:rFonts w:eastAsiaTheme="minorHAnsi"/>
        </w:rPr>
        <w:t>.</w:t>
      </w:r>
      <w:r w:rsidRPr="00CB0C59">
        <w:rPr>
          <w:rFonts w:eastAsiaTheme="minorHAnsi"/>
        </w:rPr>
        <w:t>, 81/14</w:t>
      </w:r>
      <w:r w:rsidR="000B1882" w:rsidRPr="00CB0C59">
        <w:rPr>
          <w:rFonts w:eastAsiaTheme="minorHAnsi"/>
        </w:rPr>
        <w:t>.</w:t>
      </w:r>
      <w:r w:rsidRPr="00CB0C59">
        <w:rPr>
          <w:rFonts w:eastAsiaTheme="minorHAnsi"/>
        </w:rPr>
        <w:t>, 93/14</w:t>
      </w:r>
      <w:r w:rsidR="000B1882" w:rsidRPr="00CB0C59">
        <w:rPr>
          <w:rFonts w:eastAsiaTheme="minorHAnsi"/>
        </w:rPr>
        <w:t>.</w:t>
      </w:r>
      <w:r w:rsidRPr="00CB0C59">
        <w:rPr>
          <w:rFonts w:eastAsiaTheme="minorHAnsi"/>
        </w:rPr>
        <w:t>, 24/15</w:t>
      </w:r>
      <w:r w:rsidR="000B1882" w:rsidRPr="00CB0C59">
        <w:rPr>
          <w:rFonts w:eastAsiaTheme="minorHAnsi"/>
        </w:rPr>
        <w:t>.</w:t>
      </w:r>
      <w:r w:rsidRPr="00CB0C59">
        <w:rPr>
          <w:rFonts w:eastAsiaTheme="minorHAnsi"/>
        </w:rPr>
        <w:t>, 99/15</w:t>
      </w:r>
      <w:r w:rsidR="000B1882" w:rsidRPr="00CB0C59">
        <w:rPr>
          <w:rFonts w:eastAsiaTheme="minorHAnsi"/>
        </w:rPr>
        <w:t>.</w:t>
      </w:r>
      <w:r w:rsidRPr="00CB0C59">
        <w:rPr>
          <w:rFonts w:eastAsiaTheme="minorHAnsi"/>
        </w:rPr>
        <w:t xml:space="preserve"> i 110/15</w:t>
      </w:r>
      <w:r w:rsidR="000B1882" w:rsidRPr="00CB0C59">
        <w:rPr>
          <w:rFonts w:eastAsiaTheme="minorHAnsi"/>
        </w:rPr>
        <w:t>.</w:t>
      </w:r>
      <w:r w:rsidRPr="00CB0C59">
        <w:rPr>
          <w:rFonts w:eastAsiaTheme="minorHAnsi"/>
        </w:rPr>
        <w:t>)</w:t>
      </w:r>
      <w:bookmarkEnd w:id="68"/>
      <w:r w:rsidRPr="00CB0C59">
        <w:rPr>
          <w:rFonts w:eastAsiaTheme="minorHAnsi"/>
        </w:rPr>
        <w:t>:</w:t>
      </w:r>
    </w:p>
    <w:p w14:paraId="06F1A655" w14:textId="77777777" w:rsidR="00620E78" w:rsidRPr="00CB0C59" w:rsidRDefault="00620E78" w:rsidP="005D75A7">
      <w:pPr>
        <w:pStyle w:val="t-9-8"/>
        <w:ind w:left="708"/>
        <w:jc w:val="both"/>
        <w:rPr>
          <w:bCs/>
        </w:rPr>
      </w:pPr>
      <w:r w:rsidRPr="00CB0C59">
        <w:rPr>
          <w:bCs/>
        </w:rPr>
        <w:lastRenderedPageBreak/>
        <w:t>1. postupak određivanja UPE provodi se prema odredbama ove Uredbe s tim da se referentne vrijednosti učinkovitosti za odvojenu proizvodnju električne i toplinske energije uzimaju iz Pravilnika o stjecanju statusa povlaštenog proizvođača električne energije na temelju kojeg je stečen status povlaštenog proizvođača električne energije odnosno tada važeće uredbe Komisije o usklađenim referentnim vrijednosti učinkovitosti za odvojenu proizvodnju električne i toplinske energije u primjeni Direktive 2012/27/EU odnosno Direktive 2004/8/EZ te</w:t>
      </w:r>
    </w:p>
    <w:p w14:paraId="7F86B5BC" w14:textId="77777777" w:rsidR="00620E78" w:rsidRPr="00CB0C59" w:rsidRDefault="00620E78" w:rsidP="005D75A7">
      <w:pPr>
        <w:pStyle w:val="t-9-8"/>
        <w:ind w:left="708"/>
        <w:jc w:val="both"/>
        <w:rPr>
          <w:rFonts w:eastAsiaTheme="minorHAnsi"/>
          <w:bCs/>
          <w:lang w:eastAsia="en-US"/>
        </w:rPr>
      </w:pPr>
      <w:r w:rsidRPr="00CB0C59">
        <w:rPr>
          <w:rFonts w:eastAsiaTheme="minorHAnsi"/>
          <w:bCs/>
          <w:lang w:eastAsia="en-US"/>
        </w:rPr>
        <w:t>2. uvjeti uštede primarne energije UPE u izvještajnom razdoblju su uvjeti uštede primarne energije UPE iz Pravilnika o stjecanju statusa povlaštenog proizvođača električne energije na temelju kojeg je stečen status povlaštenog proizvođača električne energije.</w:t>
      </w:r>
    </w:p>
    <w:p w14:paraId="6DF6E99A" w14:textId="77777777" w:rsidR="00A0759F" w:rsidRPr="00CB0C59" w:rsidRDefault="00A0759F" w:rsidP="00A0759F">
      <w:pPr>
        <w:pStyle w:val="t-9-8"/>
        <w:jc w:val="both"/>
        <w:rPr>
          <w:rFonts w:eastAsiaTheme="minorHAnsi"/>
          <w:lang w:eastAsia="en-US"/>
        </w:rPr>
      </w:pPr>
    </w:p>
    <w:p w14:paraId="346C9FF9" w14:textId="77777777" w:rsidR="00EE74E3" w:rsidRPr="00CB0C59" w:rsidRDefault="00EE74E3" w:rsidP="00EE74E3">
      <w:pPr>
        <w:pStyle w:val="Heading3"/>
        <w:rPr>
          <w:rFonts w:eastAsiaTheme="minorHAnsi"/>
        </w:rPr>
      </w:pPr>
      <w:bookmarkStart w:id="69" w:name="_Hlk99630556"/>
      <w:r w:rsidRPr="00CB0C59">
        <w:t>Uvjeti energetske učinkovitosti za kogeneracijska postrojenja na obnovljive izvore energije za koja su izdana rješenja o stjecanju statusa povlaštenog proizvođača električne energije</w:t>
      </w:r>
    </w:p>
    <w:bookmarkEnd w:id="69"/>
    <w:p w14:paraId="4641E401" w14:textId="789E7F99" w:rsidR="00A0759F" w:rsidRPr="00CB0C59" w:rsidRDefault="00A0759F" w:rsidP="00A0759F">
      <w:pPr>
        <w:pStyle w:val="Heading3"/>
        <w:rPr>
          <w:rFonts w:eastAsiaTheme="minorHAnsi"/>
        </w:rPr>
      </w:pPr>
      <w:r w:rsidRPr="00CB0C59">
        <w:rPr>
          <w:rFonts w:eastAsiaTheme="minorHAnsi"/>
        </w:rPr>
        <w:t xml:space="preserve">Članak </w:t>
      </w:r>
      <w:r w:rsidR="00B26630" w:rsidRPr="00CB0C59">
        <w:rPr>
          <w:rFonts w:eastAsiaTheme="minorHAnsi"/>
        </w:rPr>
        <w:t>5</w:t>
      </w:r>
      <w:r w:rsidR="00D6356A">
        <w:rPr>
          <w:rFonts w:eastAsiaTheme="minorHAnsi"/>
        </w:rPr>
        <w:t>6</w:t>
      </w:r>
      <w:r w:rsidRPr="00CB0C59">
        <w:rPr>
          <w:rFonts w:eastAsiaTheme="minorHAnsi"/>
        </w:rPr>
        <w:t>.</w:t>
      </w:r>
    </w:p>
    <w:p w14:paraId="68D4DE51" w14:textId="644BF3E9" w:rsidR="00BB1592" w:rsidRPr="00CB0C59" w:rsidRDefault="00BB1592" w:rsidP="00BB1592">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(1) Povlašteni proizvođač koji je stekao status povlaštenog proizvođača za kogeneracijsko postrojenje te </w:t>
      </w:r>
      <w:r w:rsidR="004029E7" w:rsidRPr="00CB0C59">
        <w:rPr>
          <w:rFonts w:ascii="Times New Roman" w:eastAsia="Times New Roman" w:hAnsi="Times New Roman" w:cs="Times New Roman"/>
          <w:sz w:val="24"/>
          <w:szCs w:val="24"/>
          <w:lang w:eastAsia="hr-HR"/>
        </w:rPr>
        <w:t xml:space="preserve">ima važeći </w:t>
      </w:r>
      <w:r w:rsidRPr="00CB0C59">
        <w:rPr>
          <w:rFonts w:ascii="Times New Roman" w:eastAsia="Times New Roman" w:hAnsi="Times New Roman" w:cs="Times New Roman"/>
          <w:sz w:val="24"/>
          <w:szCs w:val="24"/>
          <w:lang w:eastAsia="hr-HR"/>
        </w:rPr>
        <w:t xml:space="preserve">ugovor o otkupu električne energije </w:t>
      </w:r>
      <w:r w:rsidR="004029E7" w:rsidRPr="00CB0C59">
        <w:rPr>
          <w:rFonts w:ascii="Times New Roman" w:eastAsia="Times New Roman" w:hAnsi="Times New Roman" w:cs="Times New Roman"/>
          <w:sz w:val="24"/>
          <w:szCs w:val="24"/>
          <w:lang w:eastAsia="hr-HR"/>
        </w:rPr>
        <w:t xml:space="preserve">sklopljen </w:t>
      </w:r>
      <w:r w:rsidRPr="00CB0C59">
        <w:rPr>
          <w:rFonts w:ascii="Times New Roman" w:eastAsia="Times New Roman" w:hAnsi="Times New Roman" w:cs="Times New Roman"/>
          <w:sz w:val="24"/>
          <w:szCs w:val="24"/>
          <w:lang w:eastAsia="hr-HR"/>
        </w:rPr>
        <w:t>s operatorom tržišta na temelju Tarifnog sustava za proizvodnju električne energije iz obnovljivih izvora energije i kogeneracije (</w:t>
      </w:r>
      <w:r w:rsidR="000B1882"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Narodne novine</w:t>
      </w:r>
      <w:r w:rsidR="000B1882"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 br</w:t>
      </w:r>
      <w:r w:rsidR="000B1882" w:rsidRPr="00CB0C59">
        <w:rPr>
          <w:rFonts w:ascii="Times New Roman" w:eastAsia="Times New Roman" w:hAnsi="Times New Roman" w:cs="Times New Roman"/>
          <w:sz w:val="24"/>
          <w:szCs w:val="24"/>
          <w:lang w:eastAsia="hr-HR"/>
        </w:rPr>
        <w:t>oj</w:t>
      </w:r>
      <w:r w:rsidRPr="00CB0C59">
        <w:rPr>
          <w:rFonts w:ascii="Times New Roman" w:eastAsia="Times New Roman" w:hAnsi="Times New Roman" w:cs="Times New Roman"/>
          <w:sz w:val="24"/>
          <w:szCs w:val="24"/>
          <w:lang w:eastAsia="hr-HR"/>
        </w:rPr>
        <w:t xml:space="preserve"> 63/12</w:t>
      </w:r>
      <w:r w:rsidR="000B1882"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 121/12</w:t>
      </w:r>
      <w:r w:rsidR="000B1882"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 xml:space="preserve"> i 144/12</w:t>
      </w:r>
      <w:r w:rsidR="000B1882"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 dužan je ostvarivati uvjet minimalne ukupne godišnje učinkovitosti postrojenja ηk OIE = 50% u pretvorbi primarne energije goriva u isporučenu električnu energiju i korisnu toplinu prema odredbama tog tarifnog sustava, ako se taj uvjet primjenjuje u njegom slučaju.</w:t>
      </w:r>
    </w:p>
    <w:p w14:paraId="4961AF1A" w14:textId="534FAB18" w:rsidR="00BB1592" w:rsidRPr="00CB0C59" w:rsidRDefault="00BB1592" w:rsidP="00BB1592">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 Povlašteni proizvođač koji je stekao status povlaštenog proizvođača za kogeneracijsko postrojenje te sklopio ugovor o otkupu električne energije s operatorom tržišta na temelju Tarifnog sustava za proizvodnju električne energije iz obnovljivih izvora energije i kogeneracije (</w:t>
      </w:r>
      <w:r w:rsidR="000B1882"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Narodne novine</w:t>
      </w:r>
      <w:r w:rsidR="000B1882" w:rsidRPr="00CB0C59">
        <w:rPr>
          <w:rFonts w:ascii="Times New Roman" w:eastAsia="Times New Roman" w:hAnsi="Times New Roman" w:cs="Times New Roman"/>
          <w:sz w:val="24"/>
          <w:szCs w:val="24"/>
          <w:lang w:eastAsia="hr-HR"/>
        </w:rPr>
        <w:t xml:space="preserve">“, </w:t>
      </w:r>
      <w:r w:rsidRPr="00CB0C59">
        <w:rPr>
          <w:rFonts w:ascii="Times New Roman" w:eastAsia="Times New Roman" w:hAnsi="Times New Roman" w:cs="Times New Roman"/>
          <w:sz w:val="24"/>
          <w:szCs w:val="24"/>
          <w:lang w:eastAsia="hr-HR"/>
        </w:rPr>
        <w:t>br</w:t>
      </w:r>
      <w:r w:rsidR="000B1882" w:rsidRPr="00CB0C59">
        <w:rPr>
          <w:rFonts w:ascii="Times New Roman" w:eastAsia="Times New Roman" w:hAnsi="Times New Roman" w:cs="Times New Roman"/>
          <w:sz w:val="24"/>
          <w:szCs w:val="24"/>
          <w:lang w:eastAsia="hr-HR"/>
        </w:rPr>
        <w:t>oj</w:t>
      </w:r>
      <w:r w:rsidRPr="00CB0C59">
        <w:rPr>
          <w:rFonts w:ascii="Times New Roman" w:eastAsia="Times New Roman" w:hAnsi="Times New Roman" w:cs="Times New Roman"/>
          <w:sz w:val="24"/>
          <w:szCs w:val="24"/>
          <w:lang w:eastAsia="hr-HR"/>
        </w:rPr>
        <w:t xml:space="preserve"> 133/13</w:t>
      </w:r>
      <w:r w:rsidR="000B1882"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 151/13</w:t>
      </w:r>
      <w:r w:rsidR="000B1882"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 20/14</w:t>
      </w:r>
      <w:r w:rsidR="000B1882"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 107/14</w:t>
      </w:r>
      <w:r w:rsidR="000B1882"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 xml:space="preserve"> i 100/15</w:t>
      </w:r>
      <w:r w:rsidR="000B1882"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 dužan je ostvarivati uvjet minimalne ukupne godišnje učinkovitosti postrojenja ηk OIE = 50% u pretvorbi primarne energije goriva u proizvedenu električnu energiju i korisnu toplinu prema odredbama tog tarifnog sustava, ako se taj uvjet primjenjuje u njegom slučaju.</w:t>
      </w:r>
    </w:p>
    <w:p w14:paraId="438764F1" w14:textId="58F21CDA" w:rsidR="00BB1592" w:rsidRPr="00CB0C59" w:rsidRDefault="00BB1592" w:rsidP="00BB1592">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 Uvjeti iz stavaka 1. i 2. ovoga članka ne primjenjuju se u kalendarskoj godini u kojoj je stečen status povlaštenog proizvođača električne energije.</w:t>
      </w:r>
    </w:p>
    <w:p w14:paraId="3C384BFD" w14:textId="3A47B930" w:rsidR="00653390" w:rsidRPr="00CB0C59" w:rsidRDefault="00653390" w:rsidP="00BB1592">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(4) </w:t>
      </w:r>
      <w:r w:rsidR="00B26630" w:rsidRPr="00CB0C59">
        <w:rPr>
          <w:rFonts w:ascii="Times New Roman" w:eastAsia="Times New Roman" w:hAnsi="Times New Roman" w:cs="Times New Roman"/>
          <w:sz w:val="24"/>
          <w:szCs w:val="24"/>
          <w:lang w:eastAsia="hr-HR"/>
        </w:rPr>
        <w:t>U</w:t>
      </w:r>
      <w:r w:rsidRPr="00CB0C59">
        <w:rPr>
          <w:rFonts w:ascii="Times New Roman" w:eastAsia="Times New Roman" w:hAnsi="Times New Roman" w:cs="Times New Roman"/>
          <w:sz w:val="24"/>
          <w:szCs w:val="24"/>
          <w:lang w:eastAsia="hr-HR"/>
        </w:rPr>
        <w:t>vjet</w:t>
      </w:r>
      <w:r w:rsidR="006031AF" w:rsidRPr="00CB0C59">
        <w:rPr>
          <w:rFonts w:ascii="Times New Roman" w:eastAsia="Times New Roman" w:hAnsi="Times New Roman" w:cs="Times New Roman"/>
          <w:sz w:val="24"/>
          <w:szCs w:val="24"/>
          <w:lang w:eastAsia="hr-HR"/>
        </w:rPr>
        <w:t>i energetske učinkovitosti</w:t>
      </w:r>
      <w:r w:rsidRPr="00CB0C59">
        <w:rPr>
          <w:rFonts w:ascii="Times New Roman" w:eastAsia="Times New Roman" w:hAnsi="Times New Roman" w:cs="Times New Roman"/>
          <w:sz w:val="24"/>
          <w:szCs w:val="24"/>
          <w:lang w:eastAsia="hr-HR"/>
        </w:rPr>
        <w:t xml:space="preserve"> iz ove Uredbe ne </w:t>
      </w:r>
      <w:r w:rsidR="00EB233B" w:rsidRPr="00CB0C59">
        <w:rPr>
          <w:rFonts w:ascii="Times New Roman" w:eastAsia="Times New Roman" w:hAnsi="Times New Roman" w:cs="Times New Roman"/>
          <w:sz w:val="24"/>
          <w:szCs w:val="24"/>
          <w:lang w:eastAsia="hr-HR"/>
        </w:rPr>
        <w:t xml:space="preserve">primjenjuju </w:t>
      </w:r>
      <w:r w:rsidRPr="00CB0C59">
        <w:rPr>
          <w:rFonts w:ascii="Times New Roman" w:eastAsia="Times New Roman" w:hAnsi="Times New Roman" w:cs="Times New Roman"/>
          <w:sz w:val="24"/>
          <w:szCs w:val="24"/>
          <w:lang w:eastAsia="hr-HR"/>
        </w:rPr>
        <w:t xml:space="preserve">se u slučaju kogeneracijskih postrojenja na obnovljive izvore energije za koja je sklopljen ugovor o otkupu električne energije s operatorom tržišta na temelju Tarifnog sustava za proizvodnju električne energije iz obnovljivih izvora energije i kogeneracije </w:t>
      </w:r>
      <w:r w:rsidR="00B67240"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Narodne novine</w:t>
      </w:r>
      <w:r w:rsidR="00B67240"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 br</w:t>
      </w:r>
      <w:r w:rsidR="00B67240" w:rsidRPr="00CB0C59">
        <w:rPr>
          <w:rFonts w:ascii="Times New Roman" w:eastAsia="Times New Roman" w:hAnsi="Times New Roman" w:cs="Times New Roman"/>
          <w:sz w:val="24"/>
          <w:szCs w:val="24"/>
          <w:lang w:eastAsia="hr-HR"/>
        </w:rPr>
        <w:t>oj</w:t>
      </w:r>
      <w:r w:rsidRPr="00CB0C59">
        <w:rPr>
          <w:rFonts w:ascii="Times New Roman" w:eastAsia="Times New Roman" w:hAnsi="Times New Roman" w:cs="Times New Roman"/>
          <w:sz w:val="24"/>
          <w:szCs w:val="24"/>
          <w:lang w:eastAsia="hr-HR"/>
        </w:rPr>
        <w:t xml:space="preserve"> 33/07</w:t>
      </w:r>
      <w:r w:rsidR="00B67240"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w:t>
      </w:r>
    </w:p>
    <w:p w14:paraId="56C80BF7" w14:textId="77777777" w:rsidR="00D1636B" w:rsidRPr="00CB0C59" w:rsidRDefault="00D1636B" w:rsidP="005D75A7">
      <w:pPr>
        <w:jc w:val="both"/>
        <w:rPr>
          <w:rFonts w:ascii="Times New Roman" w:hAnsi="Times New Roman" w:cs="Times New Roman"/>
          <w:sz w:val="24"/>
          <w:szCs w:val="24"/>
        </w:rPr>
      </w:pPr>
    </w:p>
    <w:p w14:paraId="537FE184" w14:textId="77777777" w:rsidR="001F1FD9" w:rsidRPr="00CB0C59" w:rsidRDefault="001F1FD9" w:rsidP="001F1FD9">
      <w:pPr>
        <w:pStyle w:val="Heading3"/>
        <w:rPr>
          <w:rFonts w:eastAsiaTheme="minorHAnsi"/>
        </w:rPr>
      </w:pPr>
      <w:bookmarkStart w:id="70" w:name="_Hlk99630624"/>
      <w:r w:rsidRPr="00CB0C59">
        <w:rPr>
          <w:rFonts w:eastAsiaTheme="minorHAnsi"/>
        </w:rPr>
        <w:t xml:space="preserve">Usklađenje uvjeta </w:t>
      </w:r>
      <w:r w:rsidR="00BB0655" w:rsidRPr="00CB0C59">
        <w:rPr>
          <w:rFonts w:eastAsiaTheme="minorHAnsi"/>
        </w:rPr>
        <w:t>vezanih uz korisnu toplinu za</w:t>
      </w:r>
      <w:r w:rsidRPr="00CB0C59">
        <w:rPr>
          <w:rFonts w:eastAsiaTheme="minorHAnsi"/>
        </w:rPr>
        <w:t xml:space="preserve"> kogeneracijska postrojenja </w:t>
      </w:r>
      <w:r w:rsidR="00BB0655" w:rsidRPr="00CB0C59">
        <w:t>za koja su izdana rješenja o stjecanju statusa povlaštenog proizvođača električne energije</w:t>
      </w:r>
    </w:p>
    <w:bookmarkEnd w:id="70"/>
    <w:p w14:paraId="6BFB562C" w14:textId="4697B563" w:rsidR="001F1FD9" w:rsidRPr="00CB0C59" w:rsidRDefault="001F1FD9" w:rsidP="001F1FD9">
      <w:pPr>
        <w:pStyle w:val="Heading3"/>
        <w:rPr>
          <w:rFonts w:eastAsiaTheme="minorHAnsi"/>
        </w:rPr>
      </w:pPr>
      <w:r w:rsidRPr="00CB0C59">
        <w:rPr>
          <w:rFonts w:eastAsiaTheme="minorHAnsi"/>
        </w:rPr>
        <w:t xml:space="preserve">Članak </w:t>
      </w:r>
      <w:r w:rsidR="009F0CEE" w:rsidRPr="00CB0C59">
        <w:rPr>
          <w:rFonts w:eastAsiaTheme="minorHAnsi"/>
        </w:rPr>
        <w:t>5</w:t>
      </w:r>
      <w:r w:rsidR="00D6356A">
        <w:rPr>
          <w:rFonts w:eastAsiaTheme="minorHAnsi"/>
        </w:rPr>
        <w:t>7</w:t>
      </w:r>
      <w:r w:rsidRPr="00CB0C59">
        <w:rPr>
          <w:rFonts w:eastAsiaTheme="minorHAnsi"/>
        </w:rPr>
        <w:t>.</w:t>
      </w:r>
    </w:p>
    <w:p w14:paraId="2425D24B" w14:textId="6022F0B0" w:rsidR="001F1FD9" w:rsidRPr="00CB0C59" w:rsidRDefault="00E65445" w:rsidP="001F1FD9">
      <w:pPr>
        <w:jc w:val="both"/>
        <w:rPr>
          <w:rFonts w:ascii="Times New Roman" w:eastAsia="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P</w:t>
      </w:r>
      <w:r w:rsidR="001F1FD9" w:rsidRPr="00CB0C59">
        <w:rPr>
          <w:rFonts w:ascii="Times New Roman" w:hAnsi="Times New Roman" w:cs="Times New Roman"/>
          <w:sz w:val="24"/>
          <w:szCs w:val="24"/>
          <w:lang w:eastAsia="hr-HR"/>
        </w:rPr>
        <w:t xml:space="preserve">ovlašteni proizvođači iz članka </w:t>
      </w:r>
      <w:r w:rsidR="003D22BB">
        <w:rPr>
          <w:rFonts w:ascii="Times New Roman" w:hAnsi="Times New Roman" w:cs="Times New Roman"/>
          <w:sz w:val="24"/>
          <w:szCs w:val="24"/>
          <w:lang w:eastAsia="hr-HR"/>
        </w:rPr>
        <w:t>55. i 56.</w:t>
      </w:r>
      <w:r w:rsidR="001F1FD9" w:rsidRPr="00CB0C59">
        <w:rPr>
          <w:rFonts w:ascii="Times New Roman" w:eastAsia="Times New Roman" w:hAnsi="Times New Roman" w:cs="Times New Roman"/>
          <w:sz w:val="24"/>
          <w:szCs w:val="24"/>
          <w:lang w:eastAsia="hr-HR"/>
        </w:rPr>
        <w:t xml:space="preserve"> dužni su uskladiti korištenje proizvedene toplinske energije prema </w:t>
      </w:r>
      <w:r w:rsidR="00552EA2" w:rsidRPr="00CB0C59">
        <w:rPr>
          <w:rFonts w:ascii="Times New Roman" w:eastAsia="Times New Roman" w:hAnsi="Times New Roman" w:cs="Times New Roman"/>
          <w:sz w:val="24"/>
          <w:szCs w:val="24"/>
          <w:lang w:eastAsia="hr-HR"/>
        </w:rPr>
        <w:t xml:space="preserve">člancima </w:t>
      </w:r>
      <w:r w:rsidR="006617D9">
        <w:rPr>
          <w:rFonts w:ascii="Times New Roman" w:eastAsia="Times New Roman" w:hAnsi="Times New Roman" w:cs="Times New Roman"/>
          <w:sz w:val="24"/>
          <w:szCs w:val="24"/>
          <w:lang w:eastAsia="hr-HR"/>
        </w:rPr>
        <w:t>18., 19., 20. i 21.</w:t>
      </w:r>
      <w:r w:rsidR="001F1FD9" w:rsidRPr="00CB0C59">
        <w:rPr>
          <w:rFonts w:ascii="Times New Roman" w:eastAsia="Times New Roman" w:hAnsi="Times New Roman" w:cs="Times New Roman"/>
          <w:sz w:val="24"/>
          <w:szCs w:val="24"/>
          <w:lang w:eastAsia="hr-HR"/>
        </w:rPr>
        <w:t xml:space="preserve"> </w:t>
      </w:r>
      <w:r w:rsidR="00552EA2" w:rsidRPr="00CB0C59">
        <w:rPr>
          <w:rFonts w:ascii="Times New Roman" w:eastAsia="Times New Roman" w:hAnsi="Times New Roman" w:cs="Times New Roman"/>
          <w:sz w:val="24"/>
          <w:szCs w:val="24"/>
          <w:lang w:eastAsia="hr-HR"/>
        </w:rPr>
        <w:t xml:space="preserve">ove Uredbe </w:t>
      </w:r>
      <w:r w:rsidR="009F0CEE" w:rsidRPr="00CB0C59">
        <w:rPr>
          <w:rFonts w:ascii="Times New Roman" w:eastAsia="Times New Roman" w:hAnsi="Times New Roman" w:cs="Times New Roman"/>
          <w:sz w:val="24"/>
          <w:szCs w:val="24"/>
          <w:lang w:eastAsia="hr-HR"/>
        </w:rPr>
        <w:t>u roku od 12 mjeseci od dana stupanja na snagu ove Uredbe</w:t>
      </w:r>
      <w:r w:rsidR="00BB0655" w:rsidRPr="00CB0C59">
        <w:rPr>
          <w:rFonts w:ascii="Times New Roman" w:eastAsia="Times New Roman" w:hAnsi="Times New Roman" w:cs="Times New Roman"/>
          <w:sz w:val="24"/>
          <w:szCs w:val="24"/>
          <w:lang w:eastAsia="hr-HR"/>
        </w:rPr>
        <w:t>.</w:t>
      </w:r>
    </w:p>
    <w:p w14:paraId="5A0147E8" w14:textId="77777777" w:rsidR="001F1FD9" w:rsidRPr="00CB0C59" w:rsidRDefault="001F1FD9" w:rsidP="005D75A7">
      <w:pPr>
        <w:jc w:val="both"/>
        <w:rPr>
          <w:rFonts w:ascii="Times New Roman" w:hAnsi="Times New Roman" w:cs="Times New Roman"/>
          <w:sz w:val="24"/>
          <w:szCs w:val="24"/>
        </w:rPr>
      </w:pPr>
    </w:p>
    <w:p w14:paraId="7E30861D" w14:textId="77777777" w:rsidR="00D1636B" w:rsidRPr="00CB0C59" w:rsidRDefault="00D1636B" w:rsidP="00D1636B">
      <w:pPr>
        <w:pStyle w:val="Heading3"/>
        <w:rPr>
          <w:rFonts w:eastAsiaTheme="minorHAnsi"/>
        </w:rPr>
      </w:pPr>
      <w:bookmarkStart w:id="71" w:name="_Hlk99630697"/>
      <w:r w:rsidRPr="00CB0C59">
        <w:rPr>
          <w:rFonts w:eastAsiaTheme="minorHAnsi"/>
        </w:rPr>
        <w:t>Usklađenje mjerne opreme i evidencij</w:t>
      </w:r>
      <w:r w:rsidR="005D75A7" w:rsidRPr="00CB0C59">
        <w:rPr>
          <w:rFonts w:eastAsiaTheme="minorHAnsi"/>
        </w:rPr>
        <w:t>a</w:t>
      </w:r>
      <w:r w:rsidRPr="00CB0C59">
        <w:rPr>
          <w:rFonts w:eastAsiaTheme="minorHAnsi"/>
        </w:rPr>
        <w:t xml:space="preserve"> korištenja goriva</w:t>
      </w:r>
    </w:p>
    <w:p w14:paraId="269609E3" w14:textId="6CB4198D" w:rsidR="00651674" w:rsidRPr="00CB0C59" w:rsidRDefault="006223DD" w:rsidP="009537FD">
      <w:pPr>
        <w:pStyle w:val="Heading3"/>
        <w:rPr>
          <w:rFonts w:eastAsiaTheme="minorHAnsi"/>
        </w:rPr>
      </w:pPr>
      <w:r w:rsidRPr="00CB0C59">
        <w:rPr>
          <w:rFonts w:eastAsiaTheme="minorHAnsi"/>
        </w:rPr>
        <w:t xml:space="preserve">Članak </w:t>
      </w:r>
      <w:r w:rsidR="00244B66" w:rsidRPr="00CB0C59">
        <w:rPr>
          <w:rFonts w:eastAsiaTheme="minorHAnsi"/>
        </w:rPr>
        <w:t>5</w:t>
      </w:r>
      <w:r w:rsidR="00A151BE">
        <w:rPr>
          <w:rFonts w:eastAsiaTheme="minorHAnsi"/>
        </w:rPr>
        <w:t>8</w:t>
      </w:r>
      <w:r w:rsidR="00651674" w:rsidRPr="00CB0C59">
        <w:rPr>
          <w:rFonts w:eastAsiaTheme="minorHAnsi"/>
        </w:rPr>
        <w:t>.</w:t>
      </w:r>
    </w:p>
    <w:p w14:paraId="65060CF9" w14:textId="597D2FAD" w:rsidR="00620E78" w:rsidRPr="00CB0C59" w:rsidRDefault="00651674">
      <w:pPr>
        <w:pStyle w:val="t-9-8"/>
        <w:jc w:val="both"/>
        <w:rPr>
          <w:rFonts w:eastAsiaTheme="minorHAnsi"/>
          <w:lang w:eastAsia="en-US"/>
        </w:rPr>
      </w:pPr>
      <w:r w:rsidRPr="00CB0C59">
        <w:rPr>
          <w:rFonts w:eastAsiaTheme="minorHAnsi"/>
          <w:lang w:eastAsia="en-US"/>
        </w:rPr>
        <w:t xml:space="preserve">Povlašteni proizvođači kojima je izdano rješenje o stjecanju statusa povlaštenog proizvođača na temelju </w:t>
      </w:r>
      <w:r w:rsidR="004A5E40" w:rsidRPr="00CB0C59">
        <w:rPr>
          <w:rFonts w:eastAsiaTheme="minorHAnsi"/>
          <w:lang w:eastAsia="en-US"/>
        </w:rPr>
        <w:t>Pravilnika</w:t>
      </w:r>
      <w:r w:rsidRPr="00CB0C59">
        <w:rPr>
          <w:rFonts w:eastAsiaTheme="minorHAnsi"/>
          <w:lang w:eastAsia="en-US"/>
        </w:rPr>
        <w:t xml:space="preserve"> o stjecanju statusa povlaštenog proizvođača električne energije („Narodne novine“, br</w:t>
      </w:r>
      <w:r w:rsidR="00B67240" w:rsidRPr="00CB0C59">
        <w:rPr>
          <w:rFonts w:eastAsiaTheme="minorHAnsi"/>
          <w:lang w:eastAsia="en-US"/>
        </w:rPr>
        <w:t>oj</w:t>
      </w:r>
      <w:r w:rsidRPr="00CB0C59">
        <w:rPr>
          <w:rFonts w:eastAsiaTheme="minorHAnsi"/>
          <w:lang w:eastAsia="en-US"/>
        </w:rPr>
        <w:t xml:space="preserve"> 67/07</w:t>
      </w:r>
      <w:r w:rsidR="00B67240" w:rsidRPr="00CB0C59">
        <w:rPr>
          <w:rFonts w:eastAsiaTheme="minorHAnsi"/>
          <w:lang w:eastAsia="en-US"/>
        </w:rPr>
        <w:t>. i</w:t>
      </w:r>
      <w:r w:rsidRPr="00CB0C59">
        <w:rPr>
          <w:rFonts w:eastAsiaTheme="minorHAnsi"/>
          <w:lang w:eastAsia="en-US"/>
        </w:rPr>
        <w:t xml:space="preserve"> 35/11</w:t>
      </w:r>
      <w:r w:rsidR="00B67240" w:rsidRPr="00CB0C59">
        <w:rPr>
          <w:rFonts w:eastAsiaTheme="minorHAnsi"/>
          <w:lang w:eastAsia="en-US"/>
        </w:rPr>
        <w:t>.</w:t>
      </w:r>
      <w:r w:rsidRPr="00CB0C59">
        <w:rPr>
          <w:rFonts w:eastAsiaTheme="minorHAnsi"/>
          <w:lang w:eastAsia="en-US"/>
        </w:rPr>
        <w:t xml:space="preserve">), </w:t>
      </w:r>
      <w:r w:rsidR="004A5E40" w:rsidRPr="00CB0C59">
        <w:rPr>
          <w:rFonts w:eastAsiaTheme="minorHAnsi"/>
          <w:lang w:eastAsia="en-US"/>
        </w:rPr>
        <w:t xml:space="preserve">Pravilnika </w:t>
      </w:r>
      <w:r w:rsidRPr="00CB0C59">
        <w:rPr>
          <w:rFonts w:eastAsiaTheme="minorHAnsi"/>
          <w:lang w:eastAsia="en-US"/>
        </w:rPr>
        <w:t>o stjecanju statusa povlaštenog proizvođača električne energije (</w:t>
      </w:r>
      <w:r w:rsidR="00B67240" w:rsidRPr="00CB0C59">
        <w:rPr>
          <w:rFonts w:eastAsiaTheme="minorHAnsi"/>
          <w:lang w:eastAsia="en-US"/>
        </w:rPr>
        <w:t>„</w:t>
      </w:r>
      <w:r w:rsidRPr="00CB0C59">
        <w:rPr>
          <w:rFonts w:eastAsiaTheme="minorHAnsi"/>
          <w:lang w:eastAsia="en-US"/>
        </w:rPr>
        <w:t>Narodne novine</w:t>
      </w:r>
      <w:r w:rsidR="00B67240" w:rsidRPr="00CB0C59">
        <w:rPr>
          <w:rFonts w:eastAsiaTheme="minorHAnsi"/>
          <w:lang w:eastAsia="en-US"/>
        </w:rPr>
        <w:t>“</w:t>
      </w:r>
      <w:r w:rsidRPr="00CB0C59">
        <w:rPr>
          <w:rFonts w:eastAsiaTheme="minorHAnsi"/>
          <w:lang w:eastAsia="en-US"/>
        </w:rPr>
        <w:t>, br</w:t>
      </w:r>
      <w:r w:rsidR="00B67240" w:rsidRPr="00CB0C59">
        <w:rPr>
          <w:rFonts w:eastAsiaTheme="minorHAnsi"/>
          <w:lang w:eastAsia="en-US"/>
        </w:rPr>
        <w:t>oj</w:t>
      </w:r>
      <w:r w:rsidRPr="00CB0C59">
        <w:rPr>
          <w:rFonts w:eastAsiaTheme="minorHAnsi"/>
          <w:lang w:eastAsia="en-US"/>
        </w:rPr>
        <w:t xml:space="preserve"> 88/12</w:t>
      </w:r>
      <w:r w:rsidR="00B67240" w:rsidRPr="00CB0C59">
        <w:rPr>
          <w:rFonts w:eastAsiaTheme="minorHAnsi"/>
          <w:lang w:eastAsia="en-US"/>
        </w:rPr>
        <w:t>.</w:t>
      </w:r>
      <w:r w:rsidRPr="00CB0C59">
        <w:rPr>
          <w:rFonts w:eastAsiaTheme="minorHAnsi"/>
          <w:lang w:eastAsia="en-US"/>
        </w:rPr>
        <w:t xml:space="preserve">) ili </w:t>
      </w:r>
      <w:r w:rsidR="004A5E40" w:rsidRPr="00CB0C59">
        <w:rPr>
          <w:rFonts w:eastAsiaTheme="minorHAnsi"/>
          <w:lang w:eastAsia="en-US"/>
        </w:rPr>
        <w:t xml:space="preserve">Pravilnika </w:t>
      </w:r>
      <w:r w:rsidRPr="00CB0C59">
        <w:rPr>
          <w:rFonts w:eastAsiaTheme="minorHAnsi"/>
          <w:lang w:eastAsia="en-US"/>
        </w:rPr>
        <w:t>o stjecanju statusa povlaštenog proizvođača električne energije („Narodne novine“, br</w:t>
      </w:r>
      <w:r w:rsidR="00B67240" w:rsidRPr="00CB0C59">
        <w:rPr>
          <w:rFonts w:eastAsiaTheme="minorHAnsi"/>
          <w:lang w:eastAsia="en-US"/>
        </w:rPr>
        <w:t>oj</w:t>
      </w:r>
      <w:r w:rsidRPr="00CB0C59">
        <w:rPr>
          <w:rFonts w:eastAsiaTheme="minorHAnsi"/>
          <w:lang w:eastAsia="en-US"/>
        </w:rPr>
        <w:t xml:space="preserve"> 132/13</w:t>
      </w:r>
      <w:r w:rsidR="00B67240" w:rsidRPr="00CB0C59">
        <w:rPr>
          <w:rFonts w:eastAsiaTheme="minorHAnsi"/>
          <w:lang w:eastAsia="en-US"/>
        </w:rPr>
        <w:t>.</w:t>
      </w:r>
      <w:r w:rsidRPr="00CB0C59">
        <w:rPr>
          <w:rFonts w:eastAsiaTheme="minorHAnsi"/>
          <w:lang w:eastAsia="en-US"/>
        </w:rPr>
        <w:t>, 81/14</w:t>
      </w:r>
      <w:r w:rsidR="00B67240" w:rsidRPr="00CB0C59">
        <w:rPr>
          <w:rFonts w:eastAsiaTheme="minorHAnsi"/>
          <w:lang w:eastAsia="en-US"/>
        </w:rPr>
        <w:t>.</w:t>
      </w:r>
      <w:r w:rsidRPr="00CB0C59">
        <w:rPr>
          <w:rFonts w:eastAsiaTheme="minorHAnsi"/>
          <w:lang w:eastAsia="en-US"/>
        </w:rPr>
        <w:t>, 93/14</w:t>
      </w:r>
      <w:r w:rsidR="00B67240" w:rsidRPr="00CB0C59">
        <w:rPr>
          <w:rFonts w:eastAsiaTheme="minorHAnsi"/>
          <w:lang w:eastAsia="en-US"/>
        </w:rPr>
        <w:t>.</w:t>
      </w:r>
      <w:r w:rsidRPr="00CB0C59">
        <w:rPr>
          <w:rFonts w:eastAsiaTheme="minorHAnsi"/>
          <w:lang w:eastAsia="en-US"/>
        </w:rPr>
        <w:t>, 24/15</w:t>
      </w:r>
      <w:r w:rsidR="00B67240" w:rsidRPr="00CB0C59">
        <w:rPr>
          <w:rFonts w:eastAsiaTheme="minorHAnsi"/>
          <w:lang w:eastAsia="en-US"/>
        </w:rPr>
        <w:t>.</w:t>
      </w:r>
      <w:r w:rsidRPr="00CB0C59">
        <w:rPr>
          <w:rFonts w:eastAsiaTheme="minorHAnsi"/>
          <w:lang w:eastAsia="en-US"/>
        </w:rPr>
        <w:t>, 99/15</w:t>
      </w:r>
      <w:r w:rsidR="00B67240" w:rsidRPr="00CB0C59">
        <w:rPr>
          <w:rFonts w:eastAsiaTheme="minorHAnsi"/>
          <w:lang w:eastAsia="en-US"/>
        </w:rPr>
        <w:t>.</w:t>
      </w:r>
      <w:r w:rsidRPr="00CB0C59">
        <w:rPr>
          <w:rFonts w:eastAsiaTheme="minorHAnsi"/>
          <w:lang w:eastAsia="en-US"/>
        </w:rPr>
        <w:t xml:space="preserve"> i 110/15</w:t>
      </w:r>
      <w:r w:rsidR="00B67240" w:rsidRPr="00CB0C59">
        <w:rPr>
          <w:rFonts w:eastAsiaTheme="minorHAnsi"/>
          <w:lang w:eastAsia="en-US"/>
        </w:rPr>
        <w:t>.</w:t>
      </w:r>
      <w:r w:rsidRPr="00CB0C59">
        <w:rPr>
          <w:rFonts w:eastAsiaTheme="minorHAnsi"/>
          <w:lang w:eastAsia="en-US"/>
        </w:rPr>
        <w:t xml:space="preserve">) </w:t>
      </w:r>
      <w:bookmarkEnd w:id="71"/>
      <w:r w:rsidRPr="00CB0C59">
        <w:rPr>
          <w:rFonts w:eastAsiaTheme="minorHAnsi"/>
          <w:lang w:eastAsia="en-US"/>
        </w:rPr>
        <w:t xml:space="preserve">dužni su u roku od 12 mjeseci od dana </w:t>
      </w:r>
      <w:r w:rsidR="004A5E40" w:rsidRPr="00CB0C59">
        <w:rPr>
          <w:rFonts w:eastAsiaTheme="minorHAnsi"/>
          <w:lang w:eastAsia="en-US"/>
        </w:rPr>
        <w:t xml:space="preserve">stupanja na snagu ove Uredbe, </w:t>
      </w:r>
      <w:r w:rsidR="001F1FD9" w:rsidRPr="00CB0C59">
        <w:rPr>
          <w:rFonts w:eastAsiaTheme="minorHAnsi"/>
          <w:lang w:eastAsia="en-US"/>
        </w:rPr>
        <w:t xml:space="preserve">uskladiti </w:t>
      </w:r>
      <w:r w:rsidRPr="00CB0C59">
        <w:rPr>
          <w:rFonts w:eastAsiaTheme="minorHAnsi"/>
          <w:lang w:eastAsia="en-US"/>
        </w:rPr>
        <w:t>mjernu opremu i evidencije</w:t>
      </w:r>
      <w:r w:rsidR="006031AF" w:rsidRPr="00CB0C59">
        <w:rPr>
          <w:rFonts w:eastAsiaTheme="minorHAnsi"/>
          <w:lang w:eastAsia="en-US"/>
        </w:rPr>
        <w:t xml:space="preserve"> vezane za mjernu opremu </w:t>
      </w:r>
      <w:r w:rsidR="004A5E40" w:rsidRPr="00CB0C59">
        <w:rPr>
          <w:rFonts w:eastAsiaTheme="minorHAnsi"/>
          <w:lang w:eastAsia="en-US"/>
        </w:rPr>
        <w:t xml:space="preserve">prema članku </w:t>
      </w:r>
      <w:r w:rsidR="001C0D3C" w:rsidRPr="00CB0C59">
        <w:rPr>
          <w:rFonts w:eastAsiaTheme="minorHAnsi"/>
          <w:lang w:eastAsia="en-US"/>
        </w:rPr>
        <w:t>24</w:t>
      </w:r>
      <w:r w:rsidR="00502B41" w:rsidRPr="00CB0C59">
        <w:rPr>
          <w:rFonts w:eastAsiaTheme="minorHAnsi"/>
          <w:lang w:eastAsia="en-US"/>
        </w:rPr>
        <w:t xml:space="preserve">., </w:t>
      </w:r>
      <w:r w:rsidR="001C0D3C" w:rsidRPr="00CB0C59">
        <w:rPr>
          <w:rFonts w:eastAsiaTheme="minorHAnsi"/>
          <w:lang w:eastAsia="en-US"/>
        </w:rPr>
        <w:t>25</w:t>
      </w:r>
      <w:r w:rsidR="00502B41" w:rsidRPr="00CB0C59">
        <w:rPr>
          <w:rFonts w:eastAsiaTheme="minorHAnsi"/>
          <w:lang w:eastAsia="en-US"/>
        </w:rPr>
        <w:t xml:space="preserve">., </w:t>
      </w:r>
      <w:r w:rsidR="001C0D3C" w:rsidRPr="00CB0C59">
        <w:rPr>
          <w:rFonts w:eastAsiaTheme="minorHAnsi"/>
          <w:lang w:eastAsia="en-US"/>
        </w:rPr>
        <w:t>26</w:t>
      </w:r>
      <w:r w:rsidR="00502B41" w:rsidRPr="00CB0C59">
        <w:rPr>
          <w:rFonts w:eastAsiaTheme="minorHAnsi"/>
          <w:lang w:eastAsia="en-US"/>
        </w:rPr>
        <w:t xml:space="preserve">., </w:t>
      </w:r>
      <w:r w:rsidR="001C0D3C" w:rsidRPr="00CB0C59">
        <w:rPr>
          <w:rFonts w:eastAsiaTheme="minorHAnsi"/>
          <w:lang w:eastAsia="en-US"/>
        </w:rPr>
        <w:t>27</w:t>
      </w:r>
      <w:r w:rsidR="00502B41" w:rsidRPr="00CB0C59">
        <w:rPr>
          <w:rFonts w:eastAsiaTheme="minorHAnsi"/>
          <w:lang w:eastAsia="en-US"/>
        </w:rPr>
        <w:t xml:space="preserve">., </w:t>
      </w:r>
      <w:r w:rsidR="001C0D3C" w:rsidRPr="00CB0C59">
        <w:rPr>
          <w:rFonts w:eastAsiaTheme="minorHAnsi"/>
          <w:lang w:eastAsia="en-US"/>
        </w:rPr>
        <w:t>28</w:t>
      </w:r>
      <w:r w:rsidR="00502B41" w:rsidRPr="00CB0C59">
        <w:rPr>
          <w:rFonts w:eastAsiaTheme="minorHAnsi"/>
          <w:lang w:eastAsia="en-US"/>
        </w:rPr>
        <w:t xml:space="preserve">. i </w:t>
      </w:r>
      <w:r w:rsidR="001C0D3C" w:rsidRPr="00CB0C59">
        <w:rPr>
          <w:rFonts w:eastAsiaTheme="minorHAnsi"/>
          <w:lang w:eastAsia="en-US"/>
        </w:rPr>
        <w:t>29</w:t>
      </w:r>
      <w:r w:rsidR="00502B41" w:rsidRPr="00CB0C59">
        <w:rPr>
          <w:rFonts w:eastAsiaTheme="minorHAnsi"/>
          <w:lang w:eastAsia="en-US"/>
        </w:rPr>
        <w:t>.</w:t>
      </w:r>
      <w:r w:rsidR="004A5E40" w:rsidRPr="00CB0C59">
        <w:rPr>
          <w:rFonts w:eastAsiaTheme="minorHAnsi"/>
          <w:lang w:eastAsia="en-US"/>
        </w:rPr>
        <w:t>ove Uredbe</w:t>
      </w:r>
      <w:r w:rsidR="00620E78" w:rsidRPr="00CB0C59">
        <w:rPr>
          <w:rFonts w:eastAsiaTheme="minorHAnsi"/>
          <w:lang w:eastAsia="en-US"/>
        </w:rPr>
        <w:t>.</w:t>
      </w:r>
    </w:p>
    <w:p w14:paraId="342C9F8C" w14:textId="77777777" w:rsidR="003935F4" w:rsidRPr="00CB0C59" w:rsidRDefault="003935F4">
      <w:pPr>
        <w:pStyle w:val="t-9-8"/>
        <w:jc w:val="both"/>
        <w:rPr>
          <w:rFonts w:eastAsiaTheme="minorHAnsi"/>
          <w:lang w:eastAsia="en-US"/>
        </w:rPr>
      </w:pPr>
    </w:p>
    <w:p w14:paraId="03F18788" w14:textId="77777777" w:rsidR="00EE74E3" w:rsidRPr="00CB0C59" w:rsidRDefault="00EE74E3" w:rsidP="00EE74E3">
      <w:pPr>
        <w:pStyle w:val="Heading3"/>
      </w:pPr>
      <w:bookmarkStart w:id="72" w:name="_Hlk99630780"/>
      <w:r w:rsidRPr="00CB0C59">
        <w:t xml:space="preserve">Uvjeti </w:t>
      </w:r>
      <w:r w:rsidR="00A92CA0" w:rsidRPr="00CB0C59">
        <w:t xml:space="preserve">za </w:t>
      </w:r>
      <w:r w:rsidRPr="00CB0C59">
        <w:t>jednostavna proizvodna postrojenja koja su prethodno stekla status povlaštenog proizvođača električne energije</w:t>
      </w:r>
    </w:p>
    <w:bookmarkEnd w:id="72"/>
    <w:p w14:paraId="63E929D8" w14:textId="7B65E673" w:rsidR="00EE74E3" w:rsidRPr="00CB0C59" w:rsidRDefault="00EE74E3" w:rsidP="00EE74E3">
      <w:pPr>
        <w:pStyle w:val="Heading3"/>
        <w:rPr>
          <w:rFonts w:eastAsiaTheme="minorHAnsi"/>
        </w:rPr>
      </w:pPr>
      <w:r w:rsidRPr="00CB0C59">
        <w:rPr>
          <w:rFonts w:eastAsiaTheme="minorHAnsi"/>
        </w:rPr>
        <w:t xml:space="preserve">Članak </w:t>
      </w:r>
      <w:r w:rsidR="00552EA2" w:rsidRPr="00CB0C59">
        <w:rPr>
          <w:rFonts w:eastAsiaTheme="minorHAnsi"/>
        </w:rPr>
        <w:t>5</w:t>
      </w:r>
      <w:r w:rsidR="00A151BE">
        <w:rPr>
          <w:rFonts w:eastAsiaTheme="minorHAnsi"/>
        </w:rPr>
        <w:t>9</w:t>
      </w:r>
      <w:r w:rsidRPr="00CB0C59">
        <w:rPr>
          <w:rFonts w:eastAsiaTheme="minorHAnsi"/>
        </w:rPr>
        <w:t>.</w:t>
      </w:r>
    </w:p>
    <w:p w14:paraId="02F74194" w14:textId="3E5B5087" w:rsidR="00EE74E3" w:rsidRPr="00CB0C59" w:rsidRDefault="00EE74E3" w:rsidP="00EE74E3">
      <w:pPr>
        <w:jc w:val="both"/>
        <w:rPr>
          <w:rFonts w:ascii="Times New Roman" w:hAnsi="Times New Roman" w:cs="Times New Roman"/>
          <w:sz w:val="24"/>
          <w:szCs w:val="24"/>
        </w:rPr>
      </w:pPr>
      <w:r w:rsidRPr="00CB0C59">
        <w:rPr>
          <w:rFonts w:ascii="Times New Roman" w:hAnsi="Times New Roman" w:cs="Times New Roman"/>
          <w:sz w:val="24"/>
          <w:szCs w:val="24"/>
        </w:rPr>
        <w:t>Na jednostavna proizvodna postrojenja za koja je stečen status povlaštenog proizvođača električne energije prema Pravilniku o stjecanju statusa povlaštenog proizvođača električne energije (</w:t>
      </w:r>
      <w:r w:rsidR="00B67240" w:rsidRPr="00CB0C59">
        <w:rPr>
          <w:rFonts w:ascii="Times New Roman" w:hAnsi="Times New Roman" w:cs="Times New Roman"/>
          <w:sz w:val="24"/>
          <w:szCs w:val="24"/>
        </w:rPr>
        <w:t>"</w:t>
      </w:r>
      <w:r w:rsidRPr="00CB0C59">
        <w:rPr>
          <w:rFonts w:ascii="Times New Roman" w:hAnsi="Times New Roman" w:cs="Times New Roman"/>
          <w:sz w:val="24"/>
          <w:szCs w:val="24"/>
        </w:rPr>
        <w:t>Narodne novine</w:t>
      </w:r>
      <w:r w:rsidR="00B67240" w:rsidRPr="00CB0C59">
        <w:rPr>
          <w:rFonts w:ascii="Times New Roman" w:hAnsi="Times New Roman" w:cs="Times New Roman"/>
          <w:sz w:val="24"/>
          <w:szCs w:val="24"/>
        </w:rPr>
        <w:t>“</w:t>
      </w:r>
      <w:r w:rsidRPr="00CB0C59">
        <w:rPr>
          <w:rFonts w:ascii="Times New Roman" w:hAnsi="Times New Roman" w:cs="Times New Roman"/>
          <w:sz w:val="24"/>
          <w:szCs w:val="24"/>
        </w:rPr>
        <w:t>, br</w:t>
      </w:r>
      <w:r w:rsidR="00B67240" w:rsidRPr="00CB0C59">
        <w:rPr>
          <w:rFonts w:ascii="Times New Roman" w:hAnsi="Times New Roman" w:cs="Times New Roman"/>
          <w:sz w:val="24"/>
          <w:szCs w:val="24"/>
        </w:rPr>
        <w:t>oj</w:t>
      </w:r>
      <w:r w:rsidRPr="00CB0C59">
        <w:rPr>
          <w:rFonts w:ascii="Times New Roman" w:hAnsi="Times New Roman" w:cs="Times New Roman"/>
          <w:sz w:val="24"/>
          <w:szCs w:val="24"/>
        </w:rPr>
        <w:t xml:space="preserve"> 88/12</w:t>
      </w:r>
      <w:r w:rsidR="00B67240" w:rsidRPr="00CB0C59">
        <w:rPr>
          <w:rFonts w:ascii="Times New Roman" w:hAnsi="Times New Roman" w:cs="Times New Roman"/>
          <w:sz w:val="24"/>
          <w:szCs w:val="24"/>
        </w:rPr>
        <w:t>.</w:t>
      </w:r>
      <w:r w:rsidRPr="00CB0C59">
        <w:rPr>
          <w:rFonts w:ascii="Times New Roman" w:hAnsi="Times New Roman" w:cs="Times New Roman"/>
          <w:sz w:val="24"/>
          <w:szCs w:val="24"/>
        </w:rPr>
        <w:t>) ili Pravilniku o stjecanju statusa povlaštenog proizvođača električne energije („Narodne novine“, br</w:t>
      </w:r>
      <w:r w:rsidR="00B67240" w:rsidRPr="00CB0C59">
        <w:rPr>
          <w:rFonts w:ascii="Times New Roman" w:hAnsi="Times New Roman" w:cs="Times New Roman"/>
          <w:sz w:val="24"/>
          <w:szCs w:val="24"/>
        </w:rPr>
        <w:t>oj</w:t>
      </w:r>
      <w:r w:rsidRPr="00CB0C59">
        <w:rPr>
          <w:rFonts w:ascii="Times New Roman" w:hAnsi="Times New Roman" w:cs="Times New Roman"/>
          <w:sz w:val="24"/>
          <w:szCs w:val="24"/>
        </w:rPr>
        <w:t xml:space="preserve"> 132/13</w:t>
      </w:r>
      <w:r w:rsidR="00B67240" w:rsidRPr="00CB0C59">
        <w:rPr>
          <w:rFonts w:ascii="Times New Roman" w:hAnsi="Times New Roman" w:cs="Times New Roman"/>
          <w:sz w:val="24"/>
          <w:szCs w:val="24"/>
        </w:rPr>
        <w:t>.</w:t>
      </w:r>
      <w:r w:rsidRPr="00CB0C59">
        <w:rPr>
          <w:rFonts w:ascii="Times New Roman" w:hAnsi="Times New Roman" w:cs="Times New Roman"/>
          <w:sz w:val="24"/>
          <w:szCs w:val="24"/>
        </w:rPr>
        <w:t>, 81/14</w:t>
      </w:r>
      <w:r w:rsidR="00B67240" w:rsidRPr="00CB0C59">
        <w:rPr>
          <w:rFonts w:ascii="Times New Roman" w:hAnsi="Times New Roman" w:cs="Times New Roman"/>
          <w:sz w:val="24"/>
          <w:szCs w:val="24"/>
        </w:rPr>
        <w:t>.</w:t>
      </w:r>
      <w:r w:rsidRPr="00CB0C59">
        <w:rPr>
          <w:rFonts w:ascii="Times New Roman" w:hAnsi="Times New Roman" w:cs="Times New Roman"/>
          <w:sz w:val="24"/>
          <w:szCs w:val="24"/>
        </w:rPr>
        <w:t>, 93/14</w:t>
      </w:r>
      <w:r w:rsidR="00B67240" w:rsidRPr="00CB0C59">
        <w:rPr>
          <w:rFonts w:ascii="Times New Roman" w:hAnsi="Times New Roman" w:cs="Times New Roman"/>
          <w:sz w:val="24"/>
          <w:szCs w:val="24"/>
        </w:rPr>
        <w:t>.</w:t>
      </w:r>
      <w:r w:rsidRPr="00CB0C59">
        <w:rPr>
          <w:rFonts w:ascii="Times New Roman" w:hAnsi="Times New Roman" w:cs="Times New Roman"/>
          <w:sz w:val="24"/>
          <w:szCs w:val="24"/>
        </w:rPr>
        <w:t>, 24/15</w:t>
      </w:r>
      <w:r w:rsidR="00B67240" w:rsidRPr="00CB0C59">
        <w:rPr>
          <w:rFonts w:ascii="Times New Roman" w:hAnsi="Times New Roman" w:cs="Times New Roman"/>
          <w:sz w:val="24"/>
          <w:szCs w:val="24"/>
        </w:rPr>
        <w:t>.</w:t>
      </w:r>
      <w:r w:rsidRPr="00CB0C59">
        <w:rPr>
          <w:rFonts w:ascii="Times New Roman" w:hAnsi="Times New Roman" w:cs="Times New Roman"/>
          <w:sz w:val="24"/>
          <w:szCs w:val="24"/>
        </w:rPr>
        <w:t>, 99/15</w:t>
      </w:r>
      <w:r w:rsidR="00B67240" w:rsidRPr="00CB0C59">
        <w:rPr>
          <w:rFonts w:ascii="Times New Roman" w:hAnsi="Times New Roman" w:cs="Times New Roman"/>
          <w:sz w:val="24"/>
          <w:szCs w:val="24"/>
        </w:rPr>
        <w:t>.</w:t>
      </w:r>
      <w:r w:rsidRPr="00CB0C59">
        <w:rPr>
          <w:rFonts w:ascii="Times New Roman" w:hAnsi="Times New Roman" w:cs="Times New Roman"/>
          <w:sz w:val="24"/>
          <w:szCs w:val="24"/>
        </w:rPr>
        <w:t xml:space="preserve"> i 110/15</w:t>
      </w:r>
      <w:r w:rsidR="00B67240" w:rsidRPr="00CB0C59">
        <w:rPr>
          <w:rFonts w:ascii="Times New Roman" w:hAnsi="Times New Roman" w:cs="Times New Roman"/>
          <w:sz w:val="24"/>
          <w:szCs w:val="24"/>
        </w:rPr>
        <w:t>.</w:t>
      </w:r>
      <w:r w:rsidRPr="00CB0C59">
        <w:rPr>
          <w:rFonts w:ascii="Times New Roman" w:hAnsi="Times New Roman" w:cs="Times New Roman"/>
          <w:sz w:val="24"/>
          <w:szCs w:val="24"/>
        </w:rPr>
        <w:t>) odgovarajuće se primjenjuju odredbe ove Uredbe.</w:t>
      </w:r>
    </w:p>
    <w:p w14:paraId="629B72C7" w14:textId="77777777" w:rsidR="00EE74E3" w:rsidRPr="00CB0C59" w:rsidRDefault="00EE74E3" w:rsidP="00EE74E3">
      <w:pPr>
        <w:jc w:val="both"/>
        <w:rPr>
          <w:rFonts w:ascii="Times New Roman" w:hAnsi="Times New Roman" w:cs="Times New Roman"/>
          <w:sz w:val="24"/>
          <w:szCs w:val="24"/>
        </w:rPr>
      </w:pPr>
    </w:p>
    <w:p w14:paraId="008F15FD" w14:textId="77777777" w:rsidR="00651674" w:rsidRPr="00CB0C59" w:rsidRDefault="00651674" w:rsidP="00434CF7">
      <w:pPr>
        <w:pStyle w:val="Heading3"/>
      </w:pPr>
      <w:r w:rsidRPr="00CB0C59">
        <w:t>Prestanak važenja propisa</w:t>
      </w:r>
    </w:p>
    <w:p w14:paraId="0C4B3F4A" w14:textId="64564A2A" w:rsidR="007D4E7C" w:rsidRPr="00CB0C59" w:rsidRDefault="007D4E7C" w:rsidP="00434CF7">
      <w:pPr>
        <w:pStyle w:val="Heading3"/>
      </w:pPr>
      <w:r w:rsidRPr="00CB0C59">
        <w:t xml:space="preserve">Članak </w:t>
      </w:r>
      <w:r w:rsidR="00A151BE">
        <w:t>60</w:t>
      </w:r>
      <w:r w:rsidRPr="00CB0C59">
        <w:t>.</w:t>
      </w:r>
    </w:p>
    <w:p w14:paraId="3DC7AC16" w14:textId="7345127A" w:rsidR="007D4E7C" w:rsidRPr="00CB0C59" w:rsidRDefault="004A5E40">
      <w:pPr>
        <w:pStyle w:val="t-10-9-kurz-s"/>
        <w:jc w:val="both"/>
      </w:pPr>
      <w:r w:rsidRPr="00CB0C59">
        <w:t>Danom stupanja na snagu ove Uredbe</w:t>
      </w:r>
      <w:r w:rsidR="00EB0CBD" w:rsidRPr="00CB0C59">
        <w:t xml:space="preserve"> prestaje</w:t>
      </w:r>
      <w:r w:rsidR="007D4E7C" w:rsidRPr="00CB0C59">
        <w:t xml:space="preserve"> važit</w:t>
      </w:r>
      <w:r w:rsidR="00EB0CBD" w:rsidRPr="00CB0C59">
        <w:t xml:space="preserve">i </w:t>
      </w:r>
      <w:r w:rsidR="5CBEEE19" w:rsidRPr="00CB0C59">
        <w:t xml:space="preserve"> Pravilnik o stjecanju statusa povlaštenog proizvođača električne energije ("Narodne novine", broj 132/13., 81/14., 93/14., 24/15., 99/15., 110/15. i 60/20.)</w:t>
      </w:r>
      <w:r w:rsidR="007D4E7C" w:rsidRPr="00CB0C59">
        <w:t>.</w:t>
      </w:r>
    </w:p>
    <w:p w14:paraId="3021A1CC" w14:textId="77777777" w:rsidR="00434CF7" w:rsidRPr="00CB0C59" w:rsidRDefault="00434CF7" w:rsidP="00EB0CBD">
      <w:pPr>
        <w:pStyle w:val="t-10-9-kurz-s"/>
      </w:pPr>
    </w:p>
    <w:p w14:paraId="1548CA28" w14:textId="77777777" w:rsidR="00E557CC" w:rsidRPr="00CB0C59" w:rsidRDefault="00E557CC" w:rsidP="00434CF7">
      <w:pPr>
        <w:pStyle w:val="Heading3"/>
      </w:pPr>
      <w:r w:rsidRPr="00CB0C59">
        <w:t>Postupci u tijeku</w:t>
      </w:r>
    </w:p>
    <w:p w14:paraId="2480191B" w14:textId="4392C9ED" w:rsidR="00E557CC" w:rsidRPr="00CB0C59" w:rsidRDefault="00E557CC" w:rsidP="00434CF7">
      <w:pPr>
        <w:pStyle w:val="Heading3"/>
      </w:pPr>
      <w:r w:rsidRPr="00CB0C59">
        <w:t xml:space="preserve">Članak </w:t>
      </w:r>
      <w:r w:rsidR="00A151BE">
        <w:t>61</w:t>
      </w:r>
      <w:r w:rsidR="0064022F" w:rsidRPr="00CB0C59">
        <w:t>.</w:t>
      </w:r>
    </w:p>
    <w:p w14:paraId="614FD99A" w14:textId="4C71C23F" w:rsidR="00E557CC" w:rsidRPr="00CB0C59" w:rsidRDefault="00E557CC">
      <w:pPr>
        <w:pStyle w:val="t-10-9-kurz-s"/>
        <w:jc w:val="both"/>
      </w:pPr>
      <w:r w:rsidRPr="00CB0C59">
        <w:t xml:space="preserve">Postupci koji su započeti temeljem </w:t>
      </w:r>
      <w:r w:rsidR="24898B45" w:rsidRPr="00CB0C59">
        <w:t xml:space="preserve"> Pravilnika o stjecanju statusa povlaštenog proizvođača električne energije ("Narodne novine", broj 132/13., 81/14., 93/14., 24/15., 99/15., 110/15. i </w:t>
      </w:r>
      <w:r w:rsidR="24898B45" w:rsidRPr="00CB0C59">
        <w:lastRenderedPageBreak/>
        <w:t>60/20.)</w:t>
      </w:r>
      <w:r w:rsidR="00D36ADB" w:rsidRPr="00CB0C59">
        <w:t xml:space="preserve">, </w:t>
      </w:r>
      <w:r w:rsidRPr="00CB0C59">
        <w:t>a koji nisu dovršeni</w:t>
      </w:r>
      <w:r w:rsidR="004A5E40" w:rsidRPr="00CB0C59">
        <w:t xml:space="preserve"> do dana stupanja na snagu ove</w:t>
      </w:r>
      <w:r w:rsidRPr="00CB0C59">
        <w:t xml:space="preserve"> </w:t>
      </w:r>
      <w:r w:rsidR="00CC5B58" w:rsidRPr="00CB0C59">
        <w:t>Ur</w:t>
      </w:r>
      <w:r w:rsidR="004A5E40" w:rsidRPr="00CB0C59">
        <w:t>edbe</w:t>
      </w:r>
      <w:r w:rsidRPr="00CB0C59">
        <w:t xml:space="preserve"> dovršit će se prema odredbama </w:t>
      </w:r>
      <w:r w:rsidR="3156B80D" w:rsidRPr="00CB0C59">
        <w:t>Pravilnika o stjecanju statusa povlaštenog proizvođača električne energije ("Narodne novine", broj 132/13., 81/14., 93/14., 24/15., 99/15., 110/15. i 60/20.)</w:t>
      </w:r>
      <w:r w:rsidRPr="00CB0C59">
        <w:t>.</w:t>
      </w:r>
    </w:p>
    <w:p w14:paraId="4BE326CF" w14:textId="77777777" w:rsidR="00465755" w:rsidRPr="00CB0C59" w:rsidRDefault="00465755" w:rsidP="00E557CC">
      <w:pPr>
        <w:pStyle w:val="t-10-9-kurz-s"/>
        <w:jc w:val="both"/>
      </w:pPr>
    </w:p>
    <w:p w14:paraId="68EAA76C" w14:textId="77777777" w:rsidR="003F27F5" w:rsidRPr="00CB0C59" w:rsidRDefault="003F27F5" w:rsidP="00434CF7">
      <w:pPr>
        <w:pStyle w:val="Heading3"/>
      </w:pPr>
      <w:r w:rsidRPr="00CB0C59">
        <w:t>Stupanje na snagu</w:t>
      </w:r>
    </w:p>
    <w:p w14:paraId="0D25B87F" w14:textId="6B10AADB" w:rsidR="003F27F5" w:rsidRPr="00CB0C59" w:rsidRDefault="003F27F5" w:rsidP="00434CF7">
      <w:pPr>
        <w:pStyle w:val="Heading3"/>
      </w:pPr>
      <w:r w:rsidRPr="00CB0C59">
        <w:t>Čla</w:t>
      </w:r>
      <w:r w:rsidR="004F1FD1" w:rsidRPr="00CB0C59">
        <w:t xml:space="preserve">nak </w:t>
      </w:r>
      <w:r w:rsidR="006842D2">
        <w:t>6</w:t>
      </w:r>
      <w:r w:rsidR="00EB5284">
        <w:t>2</w:t>
      </w:r>
      <w:r w:rsidRPr="00CB0C59">
        <w:t>.</w:t>
      </w:r>
    </w:p>
    <w:p w14:paraId="7B23A6F1" w14:textId="77777777" w:rsidR="003F27F5" w:rsidRPr="00CB0C59" w:rsidRDefault="00962BFA" w:rsidP="003F27F5">
      <w:pPr>
        <w:pStyle w:val="t-10-9-kurz-s"/>
        <w:jc w:val="both"/>
      </w:pPr>
      <w:r w:rsidRPr="00CB0C59">
        <w:t>Ova Uredba</w:t>
      </w:r>
      <w:r w:rsidR="003F27F5" w:rsidRPr="00CB0C59">
        <w:t xml:space="preserve"> stupa na snagu osmoga dana od dana objave u "Narodnim novinama".</w:t>
      </w:r>
    </w:p>
    <w:p w14:paraId="21C85E58" w14:textId="77777777" w:rsidR="007E532A" w:rsidRPr="00CB0C59" w:rsidRDefault="007E532A">
      <w:pPr>
        <w:rPr>
          <w:rFonts w:ascii="Times New Roman" w:eastAsia="Times New Roman" w:hAnsi="Times New Roman" w:cs="Times New Roman"/>
          <w:b/>
          <w:bCs/>
          <w:sz w:val="24"/>
          <w:szCs w:val="24"/>
          <w:lang w:eastAsia="hr-HR"/>
        </w:rPr>
      </w:pPr>
    </w:p>
    <w:p w14:paraId="1ED813F0" w14:textId="77777777" w:rsidR="003F5F0C" w:rsidRPr="00CB0C59" w:rsidRDefault="003F5F0C">
      <w:pPr>
        <w:rPr>
          <w:rFonts w:ascii="Times New Roman" w:eastAsia="Times New Roman" w:hAnsi="Times New Roman" w:cs="Times New Roman"/>
          <w:b/>
          <w:bCs/>
          <w:sz w:val="24"/>
          <w:szCs w:val="24"/>
          <w:lang w:eastAsia="hr-HR"/>
        </w:rPr>
      </w:pPr>
      <w:r w:rsidRPr="00CB0C59">
        <w:rPr>
          <w:rFonts w:ascii="Times New Roman" w:eastAsia="Times New Roman" w:hAnsi="Times New Roman" w:cs="Times New Roman"/>
          <w:b/>
          <w:bCs/>
          <w:sz w:val="24"/>
          <w:szCs w:val="24"/>
          <w:lang w:eastAsia="hr-HR"/>
        </w:rPr>
        <w:br w:type="page"/>
      </w:r>
    </w:p>
    <w:p w14:paraId="628199FA" w14:textId="77777777" w:rsidR="003F5F0C" w:rsidRPr="00CB0C59" w:rsidRDefault="003F5F0C">
      <w:pPr>
        <w:rPr>
          <w:rFonts w:ascii="Times New Roman" w:eastAsia="Times New Roman" w:hAnsi="Times New Roman" w:cs="Times New Roman"/>
          <w:b/>
          <w:bCs/>
          <w:sz w:val="24"/>
          <w:szCs w:val="24"/>
          <w:lang w:eastAsia="hr-HR"/>
        </w:rPr>
      </w:pPr>
    </w:p>
    <w:p w14:paraId="20FD0A14" w14:textId="7DE25576" w:rsidR="003F27F5" w:rsidRPr="00CB0C59" w:rsidRDefault="003F27F5" w:rsidP="00434CF7">
      <w:pPr>
        <w:pStyle w:val="Heading1"/>
        <w:rPr>
          <w:color w:val="auto"/>
          <w:sz w:val="24"/>
          <w:lang w:eastAsia="hr-HR"/>
        </w:rPr>
      </w:pPr>
      <w:r w:rsidRPr="00CB0C59">
        <w:rPr>
          <w:color w:val="auto"/>
          <w:sz w:val="24"/>
          <w:lang w:eastAsia="hr-HR"/>
        </w:rPr>
        <w:t xml:space="preserve">PRILOG </w:t>
      </w:r>
      <w:r w:rsidR="00C65A5D" w:rsidRPr="00CB0C59">
        <w:rPr>
          <w:color w:val="auto"/>
          <w:sz w:val="24"/>
          <w:lang w:eastAsia="hr-HR"/>
        </w:rPr>
        <w:t>I</w:t>
      </w:r>
    </w:p>
    <w:p w14:paraId="26785737" w14:textId="77777777" w:rsidR="007E532A" w:rsidRPr="00CB0C59" w:rsidRDefault="007E532A" w:rsidP="00434CF7">
      <w:pPr>
        <w:pStyle w:val="Heading1"/>
        <w:rPr>
          <w:color w:val="auto"/>
          <w:sz w:val="24"/>
          <w:lang w:eastAsia="hr-HR"/>
        </w:rPr>
      </w:pPr>
      <w:r w:rsidRPr="00CB0C59">
        <w:rPr>
          <w:color w:val="auto"/>
          <w:sz w:val="24"/>
          <w:lang w:eastAsia="hr-HR"/>
        </w:rPr>
        <w:t>POSTUPAK ODREĐIVANJA UŠTEDE PRIMARNE ENERGIJE (UPE) ZA KOGENERACIJSKA POSTROJENJA</w:t>
      </w:r>
    </w:p>
    <w:p w14:paraId="71B6AA6D" w14:textId="77777777" w:rsidR="007E532A" w:rsidRPr="00CB0C59" w:rsidRDefault="007E532A" w:rsidP="007E532A">
      <w:pPr>
        <w:spacing w:after="24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w:t>
      </w:r>
    </w:p>
    <w:p w14:paraId="07B50273" w14:textId="77777777" w:rsidR="007E532A" w:rsidRPr="00CB0C59" w:rsidRDefault="007E532A" w:rsidP="00434CF7">
      <w:pPr>
        <w:pStyle w:val="Heading3"/>
      </w:pPr>
      <w:r w:rsidRPr="00CB0C59">
        <w:t>1. Uvod</w:t>
      </w:r>
    </w:p>
    <w:p w14:paraId="462BAA27" w14:textId="77777777" w:rsidR="00F36833" w:rsidRPr="00CB0C59" w:rsidRDefault="00F36833" w:rsidP="00F36833">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Postupak određivanja uštede primarne energije (UPE) za kogeneracijska postrojenja iz ovoga Priloga temelji se na prilozima I. i II. Direktive 2012/27/EU Europskog parlamenta i Vijeća od 25. listopada 2012. o energetskoj učinkovitosti, izmjeni direktiva 2009/125/EZ i 2010/30/EU i stavljanju izvan snage direktiva 2004/8/EZ i 2006/32/EZ.</w:t>
      </w:r>
    </w:p>
    <w:p w14:paraId="142B72BC"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Vrijednosti koje se koriste za izračun energetske učinkovitosti kogeneracije i ušteda primarne energije određuju se na temelju očekivanog ili stvarnog rada proizvodne jedinice u uobičajenim pogonskim uvjetima.</w:t>
      </w:r>
    </w:p>
    <w:p w14:paraId="61DD6498" w14:textId="77777777" w:rsidR="00F36833" w:rsidRPr="00CB0C59" w:rsidRDefault="00F36833" w:rsidP="00F36833">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Referentne vrijednosti učinkovitosti za odvojenu proizvodnju toplinske i električne energije koje se koriste u određivanju uštede primarne energije su vrijednosti određene Delegiranom uredbom Komisije (EU) 2015/2402 оd 12. listopada 2015. o reviziji usklađenih referentnih vrijednosti učinkovitosti za odvojenu proizvodnju električne i toplinske energije u primjeni Direktive 2012/27/EU Europskog parlamenta i Vijeća i stavljanju izvan snage Provedbene odluke Komisije 2011/877/EU.</w:t>
      </w:r>
    </w:p>
    <w:p w14:paraId="0569144F" w14:textId="77777777" w:rsidR="007E532A" w:rsidRPr="00CB0C59" w:rsidRDefault="007E532A" w:rsidP="00F36833">
      <w:pPr>
        <w:jc w:val="both"/>
        <w:rPr>
          <w:rFonts w:ascii="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Za potrebe utvrđivanja pojedinih veličina za izračun uštede primarne energije te u slučaju tumačenja veličina koje se mjere ili određuju u skladu s ovim Prilogom primjenjuje se Odluka Komisije od 19. studenoga 2008. o uspostavljanju detaljnih smjernica za provedbu i primjenu Priloga II. Direktivi 2004/8/EZ Europskog parlamenta i Vijeća (priopćena pod brojem dokumenta C(2008) 7294) </w:t>
      </w:r>
      <w:r w:rsidR="005D4154"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Tekst značajan za EGP</w:t>
      </w:r>
      <w:r w:rsidR="005D4154" w:rsidRPr="00CB0C59">
        <w:rPr>
          <w:rFonts w:ascii="Times New Roman" w:eastAsia="Times New Roman" w:hAnsi="Times New Roman" w:cs="Times New Roman"/>
          <w:sz w:val="24"/>
          <w:szCs w:val="24"/>
          <w:lang w:eastAsia="hr-HR"/>
        </w:rPr>
        <w:t>) (2008/952/EZ)</w:t>
      </w:r>
      <w:r w:rsidRPr="00CB0C59">
        <w:rPr>
          <w:rFonts w:ascii="Times New Roman" w:eastAsia="Times New Roman" w:hAnsi="Times New Roman" w:cs="Times New Roman"/>
          <w:sz w:val="24"/>
          <w:szCs w:val="24"/>
          <w:lang w:eastAsia="hr-HR"/>
        </w:rPr>
        <w:t>.</w:t>
      </w:r>
    </w:p>
    <w:p w14:paraId="2B3CBC32" w14:textId="77777777" w:rsidR="007E532A" w:rsidRPr="00CB0C59" w:rsidRDefault="007E532A" w:rsidP="00434CF7">
      <w:pPr>
        <w:pStyle w:val="Heading3"/>
      </w:pPr>
      <w:r w:rsidRPr="00CB0C59">
        <w:t>2. Izrazi</w:t>
      </w:r>
    </w:p>
    <w:p w14:paraId="540C850F"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Izrazi koji se koriste u izračunu uštede primarne energije kogeneracijskih postrojenja su:</w:t>
      </w:r>
    </w:p>
    <w:p w14:paraId="7F596171"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Ušteda primarne energije (UPE)</w:t>
      </w:r>
      <w:r w:rsidRPr="00CB0C59">
        <w:rPr>
          <w:rFonts w:ascii="Times New Roman" w:eastAsia="Times New Roman" w:hAnsi="Times New Roman" w:cs="Times New Roman"/>
          <w:sz w:val="24"/>
          <w:szCs w:val="24"/>
          <w:lang w:eastAsia="hr-HR"/>
        </w:rPr>
        <w:t xml:space="preserve"> – pokazatelj energetske učinkovitosti kogeneracije, koja se izražava kao relativna ušteda iskorištavanja energije goriva u odnosu na ekvivalentnu proizvodnju u odvojenim referentnim postrojenjima;</w:t>
      </w:r>
    </w:p>
    <w:p w14:paraId="22FC39D1"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Ukupna godišnja količina goriva (B</w:t>
      </w:r>
      <w:r w:rsidRPr="00CB0C59">
        <w:rPr>
          <w:rFonts w:ascii="Times New Roman" w:eastAsia="Times New Roman" w:hAnsi="Times New Roman" w:cs="Times New Roman"/>
          <w:i/>
          <w:sz w:val="24"/>
          <w:szCs w:val="24"/>
          <w:vertAlign w:val="subscript"/>
          <w:lang w:eastAsia="hr-HR"/>
        </w:rPr>
        <w:t>i</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 godišnja količina goriva koja se koristila u kogeneracijskom postrojenju za istodobnu proizvodnje električne i toplinske energije;</w:t>
      </w:r>
    </w:p>
    <w:p w14:paraId="4142D3E1"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Donja ogrjevna vrijednost goriva (H</w:t>
      </w:r>
      <w:r w:rsidRPr="00CB0C59">
        <w:rPr>
          <w:rFonts w:ascii="Times New Roman" w:eastAsia="Times New Roman" w:hAnsi="Times New Roman" w:cs="Times New Roman"/>
          <w:i/>
          <w:sz w:val="24"/>
          <w:szCs w:val="24"/>
          <w:vertAlign w:val="subscript"/>
          <w:lang w:eastAsia="hr-HR"/>
        </w:rPr>
        <w:t>d,i</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 količina toplinske energije koja nastaje potpunim izgaranjem jedinične količine goriva, pri čemu se dimni plinovi ohlade na ishodnu temperaturu (25° C), a vodena para u njima ostaje (kao zamišljena računska veličina) u parnom stanju pa toplina kondenzacije ostaje neiskorištena; </w:t>
      </w:r>
    </w:p>
    <w:p w14:paraId="3BC7271F"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Godišnja potrošnja primarne energije za pogon kogeneracijskog postrojenja (Q)</w:t>
      </w:r>
      <w:r w:rsidRPr="00CB0C59">
        <w:rPr>
          <w:rFonts w:ascii="Times New Roman" w:eastAsia="Times New Roman" w:hAnsi="Times New Roman" w:cs="Times New Roman"/>
          <w:sz w:val="24"/>
          <w:szCs w:val="24"/>
          <w:lang w:eastAsia="hr-HR"/>
        </w:rPr>
        <w:t xml:space="preserve"> – izražava se u MJ i izračunava kao suma umnožaka donje ogrjevne vrijednosti </w:t>
      </w:r>
      <w:r w:rsidRPr="00CB0C59">
        <w:rPr>
          <w:rFonts w:ascii="Times New Roman" w:eastAsia="Times New Roman" w:hAnsi="Times New Roman" w:cs="Times New Roman"/>
          <w:i/>
          <w:sz w:val="24"/>
          <w:szCs w:val="24"/>
          <w:lang w:eastAsia="hr-HR"/>
        </w:rPr>
        <w:t>H</w:t>
      </w:r>
      <w:r w:rsidRPr="00CB0C59">
        <w:rPr>
          <w:rFonts w:ascii="Times New Roman" w:eastAsia="Times New Roman" w:hAnsi="Times New Roman" w:cs="Times New Roman"/>
          <w:i/>
          <w:sz w:val="24"/>
          <w:szCs w:val="24"/>
          <w:vertAlign w:val="subscript"/>
          <w:lang w:eastAsia="hr-HR"/>
        </w:rPr>
        <w:t>d,i</w:t>
      </w:r>
      <w:r w:rsidRPr="00CB0C59">
        <w:rPr>
          <w:rFonts w:ascii="Times New Roman" w:eastAsia="Times New Roman" w:hAnsi="Times New Roman" w:cs="Times New Roman"/>
          <w:sz w:val="24"/>
          <w:szCs w:val="24"/>
          <w:lang w:eastAsia="hr-HR"/>
        </w:rPr>
        <w:t xml:space="preserve"> i ukupne godišnje količine </w:t>
      </w:r>
      <w:r w:rsidRPr="00CB0C59">
        <w:rPr>
          <w:rFonts w:ascii="Times New Roman" w:eastAsia="Times New Roman" w:hAnsi="Times New Roman" w:cs="Times New Roman"/>
          <w:i/>
          <w:sz w:val="24"/>
          <w:szCs w:val="24"/>
          <w:lang w:eastAsia="hr-HR"/>
        </w:rPr>
        <w:t>B</w:t>
      </w:r>
      <w:r w:rsidRPr="00CB0C59">
        <w:rPr>
          <w:rFonts w:ascii="Times New Roman" w:eastAsia="Times New Roman" w:hAnsi="Times New Roman" w:cs="Times New Roman"/>
          <w:i/>
          <w:sz w:val="24"/>
          <w:szCs w:val="24"/>
          <w:vertAlign w:val="subscript"/>
          <w:lang w:eastAsia="hr-HR"/>
        </w:rPr>
        <w:t>i</w:t>
      </w:r>
      <w:r w:rsidRPr="00CB0C59">
        <w:rPr>
          <w:rFonts w:ascii="Times New Roman" w:eastAsia="Times New Roman" w:hAnsi="Times New Roman" w:cs="Times New Roman"/>
          <w:sz w:val="24"/>
          <w:szCs w:val="24"/>
          <w:lang w:eastAsia="hr-HR"/>
        </w:rPr>
        <w:t xml:space="preserve"> svakog od n goriva:</w:t>
      </w:r>
    </w:p>
    <w:p w14:paraId="62349592" w14:textId="77777777" w:rsidR="007E532A" w:rsidRPr="00CB0C59" w:rsidRDefault="007E532A" w:rsidP="007E532A">
      <w:pPr>
        <w:spacing w:after="240" w:line="24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Q=</m:t>
          </m:r>
          <m:nary>
            <m:naryPr>
              <m:chr m:val="∑"/>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Hd,i*Bi</m:t>
              </m:r>
            </m:e>
          </m:nary>
        </m:oMath>
      </m:oMathPara>
    </w:p>
    <w:p w14:paraId="165ADC8E"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Ukupna godišnje proizvedena električna energija (E</w:t>
      </w:r>
      <w:r w:rsidRPr="00CB0C59">
        <w:rPr>
          <w:rFonts w:ascii="Times New Roman" w:eastAsia="Times New Roman" w:hAnsi="Times New Roman" w:cs="Times New Roman"/>
          <w:i/>
          <w:sz w:val="24"/>
          <w:szCs w:val="24"/>
          <w:vertAlign w:val="subscript"/>
          <w:lang w:eastAsia="hr-HR"/>
        </w:rPr>
        <w:t>U</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w:t>
      </w:r>
      <w:r w:rsidR="00BD0F23" w:rsidRPr="00CB0C59">
        <w:rPr>
          <w:rFonts w:ascii="Times New Roman" w:eastAsia="Times New Roman" w:hAnsi="Times New Roman" w:cs="Times New Roman"/>
          <w:sz w:val="24"/>
          <w:szCs w:val="24"/>
          <w:lang w:eastAsia="hr-HR"/>
        </w:rPr>
        <w:t xml:space="preserve"> </w:t>
      </w:r>
      <w:r w:rsidRPr="00CB0C59">
        <w:rPr>
          <w:rFonts w:ascii="Times New Roman" w:eastAsia="Times New Roman" w:hAnsi="Times New Roman" w:cs="Times New Roman"/>
          <w:sz w:val="24"/>
          <w:szCs w:val="24"/>
          <w:lang w:eastAsia="hr-HR"/>
        </w:rPr>
        <w:t>ukupna godišnja električna energija proizvedena u postrojenju, mjeri se na stezaljkama generatora i izražava u MWh;</w:t>
      </w:r>
    </w:p>
    <w:p w14:paraId="36CBF73F"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Električna energija proizvedena u kogeneraciji (E</w:t>
      </w:r>
      <w:r w:rsidRPr="00CB0C59">
        <w:rPr>
          <w:rFonts w:ascii="Times New Roman" w:eastAsia="Times New Roman" w:hAnsi="Times New Roman" w:cs="Times New Roman"/>
          <w:i/>
          <w:sz w:val="24"/>
          <w:szCs w:val="24"/>
          <w:vertAlign w:val="subscript"/>
          <w:lang w:eastAsia="hr-HR"/>
        </w:rPr>
        <w:t>K</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 električna energija godišnje proizvedena u procesu kogeneracije, izražava se u MWh;</w:t>
      </w:r>
    </w:p>
    <w:p w14:paraId="49D9068D"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Ukupna godišnje isporučena električna energija (E</w:t>
      </w:r>
      <w:r w:rsidRPr="00CB0C59">
        <w:rPr>
          <w:rFonts w:ascii="Times New Roman" w:eastAsia="Times New Roman" w:hAnsi="Times New Roman" w:cs="Times New Roman"/>
          <w:i/>
          <w:sz w:val="24"/>
          <w:szCs w:val="24"/>
          <w:vertAlign w:val="subscript"/>
          <w:lang w:eastAsia="hr-HR"/>
        </w:rPr>
        <w:t>I</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 količina električne energije koju je proizvodno postrojenje godišnje predalo u elektroenergetsku mrežu, evidentirana na pojedinom obračunskom mjernom mjestu</w:t>
      </w:r>
    </w:p>
    <w:p w14:paraId="25DD20D2"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Električna energija potrošena na lokaciji (E</w:t>
      </w:r>
      <w:r w:rsidRPr="00CB0C59">
        <w:rPr>
          <w:rFonts w:ascii="Times New Roman" w:eastAsia="Times New Roman" w:hAnsi="Times New Roman" w:cs="Times New Roman"/>
          <w:i/>
          <w:sz w:val="24"/>
          <w:szCs w:val="24"/>
          <w:vertAlign w:val="subscript"/>
          <w:lang w:eastAsia="hr-HR"/>
        </w:rPr>
        <w:t>L</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 električna energija proizvedena u kogeneracijskom postrojenju koja je potrošena na lokaciji i izražava se u MWh. Ako se električna energija potrošena na lokaciji</w:t>
      </w:r>
      <w:r w:rsidRPr="00CB0C59">
        <w:rPr>
          <w:rFonts w:ascii="Times New Roman" w:eastAsia="Times New Roman" w:hAnsi="Times New Roman" w:cs="Times New Roman"/>
          <w:i/>
          <w:sz w:val="24"/>
          <w:szCs w:val="24"/>
          <w:lang w:eastAsia="hr-HR"/>
        </w:rPr>
        <w:t xml:space="preserve"> (E</w:t>
      </w:r>
      <w:r w:rsidRPr="00CB0C59">
        <w:rPr>
          <w:rFonts w:ascii="Times New Roman" w:eastAsia="Times New Roman" w:hAnsi="Times New Roman" w:cs="Times New Roman"/>
          <w:i/>
          <w:sz w:val="24"/>
          <w:szCs w:val="24"/>
          <w:vertAlign w:val="subscript"/>
          <w:lang w:eastAsia="hr-HR"/>
        </w:rPr>
        <w:t>L</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ne mjeri, tada se određuje prema izrazu:</w:t>
      </w:r>
    </w:p>
    <w:p w14:paraId="2F40EAB6" w14:textId="77777777" w:rsidR="007E532A" w:rsidRPr="00CB0C59" w:rsidRDefault="00DF0A48" w:rsidP="007E532A">
      <w:pPr>
        <w:spacing w:after="24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U</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m:oMathPara>
    </w:p>
    <w:p w14:paraId="68791A76"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Ukupno godišnje proizvedena toplinska energija (H</w:t>
      </w:r>
      <w:r w:rsidRPr="00CB0C59">
        <w:rPr>
          <w:rFonts w:ascii="Times New Roman" w:eastAsia="Times New Roman" w:hAnsi="Times New Roman" w:cs="Times New Roman"/>
          <w:i/>
          <w:sz w:val="24"/>
          <w:szCs w:val="24"/>
          <w:vertAlign w:val="subscript"/>
          <w:lang w:eastAsia="hr-HR"/>
        </w:rPr>
        <w:t>U</w:t>
      </w:r>
      <w:r w:rsidRPr="00CB0C59">
        <w:rPr>
          <w:rFonts w:ascii="Times New Roman" w:eastAsia="Times New Roman" w:hAnsi="Times New Roman" w:cs="Times New Roman"/>
          <w:i/>
          <w:sz w:val="24"/>
          <w:szCs w:val="24"/>
          <w:lang w:eastAsia="hr-HR"/>
        </w:rPr>
        <w:t xml:space="preserve">) </w:t>
      </w:r>
      <w:r w:rsidRPr="00CB0C59">
        <w:rPr>
          <w:rFonts w:ascii="Times New Roman" w:eastAsia="Times New Roman" w:hAnsi="Times New Roman" w:cs="Times New Roman"/>
          <w:sz w:val="24"/>
          <w:szCs w:val="24"/>
          <w:lang w:eastAsia="hr-HR"/>
        </w:rPr>
        <w:t>– toplina godišnje proizvedena u kogeneracijskom postrojenju, mjeri se na granici postrojenja i izražava u MJ;</w:t>
      </w:r>
    </w:p>
    <w:p w14:paraId="08F9129D" w14:textId="77777777" w:rsidR="007E532A" w:rsidRPr="00CB0C59" w:rsidRDefault="007E532A" w:rsidP="007E532A">
      <w:pPr>
        <w:spacing w:after="240" w:line="240" w:lineRule="auto"/>
        <w:jc w:val="both"/>
        <w:rPr>
          <w:rFonts w:ascii="Times New Roman" w:eastAsia="Times New Roman" w:hAnsi="Times New Roman" w:cs="Times New Roman"/>
          <w:iCs/>
          <w:sz w:val="24"/>
          <w:szCs w:val="24"/>
          <w:lang w:eastAsia="hr-HR"/>
        </w:rPr>
      </w:pPr>
      <w:r w:rsidRPr="00CB0C59">
        <w:rPr>
          <w:rFonts w:ascii="Times New Roman" w:eastAsia="Times New Roman" w:hAnsi="Times New Roman" w:cs="Times New Roman"/>
          <w:i/>
          <w:iCs/>
          <w:sz w:val="24"/>
          <w:szCs w:val="24"/>
          <w:lang w:eastAsia="hr-HR"/>
        </w:rPr>
        <w:t>Korisna toplina proizvedena u kogeneracijskom postrojenju u procesu kogeneracije (H</w:t>
      </w:r>
      <w:r w:rsidRPr="00CB0C59">
        <w:rPr>
          <w:rFonts w:ascii="Times New Roman" w:eastAsia="Times New Roman" w:hAnsi="Times New Roman" w:cs="Times New Roman"/>
          <w:i/>
          <w:iCs/>
          <w:sz w:val="24"/>
          <w:szCs w:val="24"/>
          <w:vertAlign w:val="subscript"/>
          <w:lang w:eastAsia="hr-HR"/>
        </w:rPr>
        <w:t>K</w:t>
      </w:r>
      <w:r w:rsidRPr="00CB0C59">
        <w:rPr>
          <w:rFonts w:ascii="Times New Roman" w:eastAsia="Times New Roman" w:hAnsi="Times New Roman" w:cs="Times New Roman"/>
          <w:i/>
          <w:iCs/>
          <w:sz w:val="24"/>
          <w:szCs w:val="24"/>
          <w:lang w:eastAsia="hr-HR"/>
        </w:rPr>
        <w:t>)</w:t>
      </w:r>
      <w:r w:rsidRPr="00CB0C59">
        <w:rPr>
          <w:rFonts w:ascii="Times New Roman" w:eastAsia="Times New Roman" w:hAnsi="Times New Roman" w:cs="Times New Roman"/>
          <w:iCs/>
          <w:sz w:val="24"/>
          <w:szCs w:val="24"/>
          <w:lang w:eastAsia="hr-HR"/>
        </w:rPr>
        <w:t xml:space="preserve"> - označava količinu korisne topline iz kogeneracije koja se koristi u tehnološkim procesima, procesima grijanja ili sekundarnim procesima hlađenja (trigeneracija) koja ne prelazi ekonomski opravdanu potražnju, odnosno potražnju koja nije veća od one koja bi se pokrila nekim zamjenskim izvorom toplinske energije (izračunatu u tu svrhu kao ukupna proizvodnja toplinske energije umanjena za svu toplinu proizvedenu u odvojenim kotlovima ili izravnim oduzimanjem pare iz parnog generatora ispred turbine) i izražava se u MJ. Korisna toplina definirana je člankom 7. Pravilnika.</w:t>
      </w:r>
    </w:p>
    <w:p w14:paraId="564BBA2B" w14:textId="77777777" w:rsidR="007E532A" w:rsidRPr="00CB0C59" w:rsidRDefault="007E532A" w:rsidP="007E532A">
      <w:pPr>
        <w:spacing w:after="240" w:line="240" w:lineRule="auto"/>
        <w:jc w:val="both"/>
        <w:rPr>
          <w:rFonts w:ascii="Times New Roman" w:eastAsia="Times New Roman" w:hAnsi="Times New Roman" w:cs="Times New Roman"/>
          <w:iCs/>
          <w:sz w:val="24"/>
          <w:szCs w:val="24"/>
          <w:lang w:eastAsia="hr-HR"/>
        </w:rPr>
      </w:pPr>
      <w:r w:rsidRPr="00CB0C59">
        <w:rPr>
          <w:rFonts w:ascii="Times New Roman" w:eastAsia="Times New Roman" w:hAnsi="Times New Roman" w:cs="Times New Roman"/>
          <w:i/>
          <w:iCs/>
          <w:sz w:val="24"/>
          <w:szCs w:val="24"/>
          <w:lang w:eastAsia="hr-HR"/>
        </w:rPr>
        <w:t>Prosječna godišnja učinkovitost proizvodnje električne energije kogeneracijskog postrojenja (ƞ</w:t>
      </w:r>
      <w:r w:rsidRPr="00CB0C59">
        <w:rPr>
          <w:rFonts w:ascii="Times New Roman" w:eastAsia="Times New Roman" w:hAnsi="Times New Roman" w:cs="Times New Roman"/>
          <w:i/>
          <w:iCs/>
          <w:sz w:val="24"/>
          <w:szCs w:val="24"/>
          <w:vertAlign w:val="subscript"/>
          <w:lang w:eastAsia="hr-HR"/>
        </w:rPr>
        <w:t>E</w:t>
      </w:r>
      <w:r w:rsidRPr="00CB0C59">
        <w:rPr>
          <w:rFonts w:ascii="Times New Roman" w:eastAsia="Times New Roman" w:hAnsi="Times New Roman" w:cs="Times New Roman"/>
          <w:i/>
          <w:iCs/>
          <w:sz w:val="24"/>
          <w:szCs w:val="24"/>
          <w:lang w:eastAsia="hr-HR"/>
        </w:rPr>
        <w:t>)</w:t>
      </w:r>
      <w:r w:rsidRPr="00CB0C59">
        <w:rPr>
          <w:rFonts w:ascii="Times New Roman" w:eastAsia="Times New Roman" w:hAnsi="Times New Roman" w:cs="Times New Roman"/>
          <w:iCs/>
          <w:sz w:val="24"/>
          <w:szCs w:val="24"/>
          <w:lang w:eastAsia="hr-HR"/>
        </w:rPr>
        <w:t xml:space="preserve"> definirana je izrazom:</w:t>
      </w:r>
    </w:p>
    <w:p w14:paraId="3231F91C" w14:textId="77777777" w:rsidR="007E532A" w:rsidRPr="00CB0C59" w:rsidRDefault="00DF0A48" w:rsidP="007E532A">
      <w:pPr>
        <w:spacing w:after="24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E</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3600*</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num>
            <m:den>
              <m:r>
                <m:rPr>
                  <m:sty m:val="p"/>
                </m:rPr>
                <w:rPr>
                  <w:rFonts w:ascii="Cambria Math" w:hAnsi="Cambria Math" w:cs="Times New Roman"/>
                  <w:sz w:val="24"/>
                  <w:szCs w:val="24"/>
                </w:rPr>
                <m:t>Q</m:t>
              </m:r>
            </m:den>
          </m:f>
        </m:oMath>
      </m:oMathPara>
    </w:p>
    <w:p w14:paraId="422E79D1" w14:textId="77777777" w:rsidR="007E532A" w:rsidRPr="00CB0C59" w:rsidRDefault="007E532A" w:rsidP="007E532A">
      <w:pPr>
        <w:spacing w:after="240" w:line="240" w:lineRule="auto"/>
        <w:jc w:val="both"/>
        <w:rPr>
          <w:rFonts w:ascii="Times New Roman" w:eastAsia="Times New Roman" w:hAnsi="Times New Roman" w:cs="Times New Roman"/>
          <w:iCs/>
          <w:sz w:val="24"/>
          <w:szCs w:val="24"/>
          <w:lang w:eastAsia="hr-HR"/>
        </w:rPr>
      </w:pPr>
      <w:r w:rsidRPr="00CB0C59">
        <w:rPr>
          <w:rFonts w:ascii="Times New Roman" w:eastAsia="Times New Roman" w:hAnsi="Times New Roman" w:cs="Times New Roman"/>
          <w:i/>
          <w:iCs/>
          <w:sz w:val="24"/>
          <w:szCs w:val="24"/>
          <w:lang w:eastAsia="hr-HR"/>
        </w:rPr>
        <w:t>Prosječna godišnja učinkovitost proizvodnje korisne topline kogeneracijskog postrojenja (ƞ</w:t>
      </w:r>
      <w:r w:rsidRPr="00CB0C59">
        <w:rPr>
          <w:rFonts w:ascii="Times New Roman" w:eastAsia="Times New Roman" w:hAnsi="Times New Roman" w:cs="Times New Roman"/>
          <w:i/>
          <w:iCs/>
          <w:sz w:val="24"/>
          <w:szCs w:val="24"/>
          <w:vertAlign w:val="subscript"/>
          <w:lang w:eastAsia="hr-HR"/>
        </w:rPr>
        <w:t xml:space="preserve">T </w:t>
      </w:r>
      <w:r w:rsidRPr="00CB0C59">
        <w:rPr>
          <w:rFonts w:ascii="Times New Roman" w:eastAsia="Times New Roman" w:hAnsi="Times New Roman" w:cs="Times New Roman"/>
          <w:i/>
          <w:iCs/>
          <w:sz w:val="24"/>
          <w:szCs w:val="24"/>
          <w:lang w:eastAsia="hr-HR"/>
        </w:rPr>
        <w:t>)</w:t>
      </w:r>
      <w:r w:rsidRPr="00CB0C59">
        <w:rPr>
          <w:rFonts w:ascii="Times New Roman" w:eastAsia="Times New Roman" w:hAnsi="Times New Roman" w:cs="Times New Roman"/>
          <w:iCs/>
          <w:sz w:val="24"/>
          <w:szCs w:val="24"/>
          <w:lang w:eastAsia="hr-HR"/>
        </w:rPr>
        <w:t xml:space="preserve"> definirana je izrazom:</w:t>
      </w:r>
    </w:p>
    <w:p w14:paraId="0C042E2E" w14:textId="77777777" w:rsidR="007E532A" w:rsidRPr="00CB0C59" w:rsidRDefault="00DF0A48" w:rsidP="007E532A">
      <w:pPr>
        <w:spacing w:after="24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3600*</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num>
            <m:den>
              <m:r>
                <m:rPr>
                  <m:sty m:val="p"/>
                </m:rPr>
                <w:rPr>
                  <w:rFonts w:ascii="Cambria Math" w:hAnsi="Cambria Math" w:cs="Times New Roman"/>
                  <w:sz w:val="24"/>
                  <w:szCs w:val="24"/>
                </w:rPr>
                <m:t>Q</m:t>
              </m:r>
            </m:den>
          </m:f>
        </m:oMath>
      </m:oMathPara>
    </w:p>
    <w:p w14:paraId="176C59BA" w14:textId="77777777" w:rsidR="007E532A" w:rsidRPr="00CB0C59" w:rsidRDefault="007E532A" w:rsidP="007E532A">
      <w:pPr>
        <w:spacing w:after="240" w:line="240" w:lineRule="auto"/>
        <w:jc w:val="both"/>
        <w:rPr>
          <w:rFonts w:ascii="Times New Roman" w:eastAsia="Times New Roman" w:hAnsi="Times New Roman" w:cs="Times New Roman"/>
          <w:i/>
          <w:iCs/>
          <w:sz w:val="24"/>
          <w:szCs w:val="24"/>
          <w:lang w:eastAsia="hr-HR"/>
        </w:rPr>
      </w:pPr>
    </w:p>
    <w:p w14:paraId="32BB0532" w14:textId="77777777" w:rsidR="007E532A" w:rsidRPr="00CB0C59" w:rsidRDefault="007E532A" w:rsidP="007E532A">
      <w:pPr>
        <w:spacing w:after="240" w:line="240" w:lineRule="auto"/>
        <w:jc w:val="both"/>
        <w:rPr>
          <w:rFonts w:ascii="Times New Roman" w:eastAsia="Times New Roman" w:hAnsi="Times New Roman" w:cs="Times New Roman"/>
          <w:iCs/>
          <w:sz w:val="24"/>
          <w:szCs w:val="24"/>
          <w:lang w:eastAsia="hr-HR"/>
        </w:rPr>
      </w:pPr>
      <w:r w:rsidRPr="00CB0C59">
        <w:rPr>
          <w:rFonts w:ascii="Times New Roman" w:eastAsia="Times New Roman" w:hAnsi="Times New Roman" w:cs="Times New Roman"/>
          <w:i/>
          <w:iCs/>
          <w:sz w:val="24"/>
          <w:szCs w:val="24"/>
          <w:lang w:eastAsia="hr-HR"/>
        </w:rPr>
        <w:t>Ukupna učinkovitost kogeneracijskog postrojenja (ƞ</w:t>
      </w:r>
      <w:r w:rsidRPr="00CB0C59">
        <w:rPr>
          <w:rFonts w:ascii="Times New Roman" w:eastAsia="Times New Roman" w:hAnsi="Times New Roman" w:cs="Times New Roman"/>
          <w:i/>
          <w:iCs/>
          <w:sz w:val="24"/>
          <w:szCs w:val="24"/>
          <w:vertAlign w:val="subscript"/>
          <w:lang w:eastAsia="hr-HR"/>
        </w:rPr>
        <w:t>U</w:t>
      </w:r>
      <w:r w:rsidRPr="00CB0C59">
        <w:rPr>
          <w:rFonts w:ascii="Times New Roman" w:eastAsia="Times New Roman" w:hAnsi="Times New Roman" w:cs="Times New Roman"/>
          <w:i/>
          <w:iCs/>
          <w:sz w:val="24"/>
          <w:szCs w:val="24"/>
          <w:lang w:eastAsia="hr-HR"/>
        </w:rPr>
        <w:t xml:space="preserve">) </w:t>
      </w:r>
      <w:r w:rsidRPr="00CB0C59">
        <w:rPr>
          <w:rFonts w:ascii="Times New Roman" w:eastAsia="Times New Roman" w:hAnsi="Times New Roman" w:cs="Times New Roman"/>
          <w:iCs/>
          <w:sz w:val="24"/>
          <w:szCs w:val="24"/>
          <w:lang w:eastAsia="hr-HR"/>
        </w:rPr>
        <w:t>definirana je izrazom:</w:t>
      </w:r>
    </w:p>
    <w:p w14:paraId="4BC313B9" w14:textId="77777777" w:rsidR="007E532A" w:rsidRPr="00CB0C59" w:rsidRDefault="00DF0A48" w:rsidP="007E532A">
      <w:pPr>
        <w:spacing w:after="24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U</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3600*</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U</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U</m:t>
                  </m:r>
                </m:sub>
              </m:sSub>
            </m:num>
            <m:den>
              <m:r>
                <m:rPr>
                  <m:sty m:val="p"/>
                </m:rPr>
                <w:rPr>
                  <w:rFonts w:ascii="Cambria Math" w:hAnsi="Cambria Math" w:cs="Times New Roman"/>
                  <w:sz w:val="24"/>
                  <w:szCs w:val="24"/>
                </w:rPr>
                <m:t>Q</m:t>
              </m:r>
            </m:den>
          </m:f>
        </m:oMath>
      </m:oMathPara>
    </w:p>
    <w:p w14:paraId="15D881C4" w14:textId="77777777" w:rsidR="007E532A" w:rsidRPr="00CB0C59" w:rsidRDefault="007E532A" w:rsidP="007E532A">
      <w:pPr>
        <w:spacing w:after="240" w:line="240" w:lineRule="auto"/>
        <w:jc w:val="both"/>
        <w:rPr>
          <w:rFonts w:ascii="Times New Roman" w:eastAsia="Times New Roman" w:hAnsi="Times New Roman" w:cs="Times New Roman"/>
          <w:iCs/>
          <w:sz w:val="24"/>
          <w:szCs w:val="24"/>
          <w:lang w:eastAsia="hr-HR"/>
        </w:rPr>
      </w:pPr>
      <w:r w:rsidRPr="00CB0C59">
        <w:rPr>
          <w:rFonts w:ascii="Times New Roman" w:eastAsia="Times New Roman" w:hAnsi="Times New Roman" w:cs="Times New Roman"/>
          <w:i/>
          <w:iCs/>
          <w:sz w:val="24"/>
          <w:szCs w:val="24"/>
          <w:lang w:eastAsia="hr-HR"/>
        </w:rPr>
        <w:lastRenderedPageBreak/>
        <w:t>Ukupna godišnja energetska učinkovitost (ƞ</w:t>
      </w:r>
      <w:r w:rsidRPr="00CB0C59">
        <w:rPr>
          <w:rFonts w:ascii="Times New Roman" w:eastAsia="Times New Roman" w:hAnsi="Times New Roman" w:cs="Times New Roman"/>
          <w:i/>
          <w:iCs/>
          <w:sz w:val="24"/>
          <w:szCs w:val="24"/>
          <w:vertAlign w:val="subscript"/>
          <w:lang w:eastAsia="hr-HR"/>
        </w:rPr>
        <w:t>K</w:t>
      </w:r>
      <w:r w:rsidRPr="00CB0C59">
        <w:rPr>
          <w:rFonts w:ascii="Times New Roman" w:eastAsia="Times New Roman" w:hAnsi="Times New Roman" w:cs="Times New Roman"/>
          <w:i/>
          <w:iCs/>
          <w:sz w:val="24"/>
          <w:szCs w:val="24"/>
          <w:lang w:eastAsia="hr-HR"/>
        </w:rPr>
        <w:t xml:space="preserve">) </w:t>
      </w:r>
      <w:r w:rsidRPr="00CB0C59">
        <w:rPr>
          <w:rFonts w:ascii="Times New Roman" w:eastAsia="Times New Roman" w:hAnsi="Times New Roman" w:cs="Times New Roman"/>
          <w:iCs/>
          <w:sz w:val="24"/>
          <w:szCs w:val="24"/>
          <w:lang w:eastAsia="hr-HR"/>
        </w:rPr>
        <w:t>-</w:t>
      </w:r>
      <w:r w:rsidR="00BD0F23" w:rsidRPr="00CB0C59">
        <w:rPr>
          <w:rFonts w:ascii="Times New Roman" w:eastAsia="Times New Roman" w:hAnsi="Times New Roman" w:cs="Times New Roman"/>
          <w:iCs/>
          <w:sz w:val="24"/>
          <w:szCs w:val="24"/>
          <w:lang w:eastAsia="hr-HR"/>
        </w:rPr>
        <w:t xml:space="preserve"> </w:t>
      </w:r>
      <w:r w:rsidRPr="00CB0C59">
        <w:rPr>
          <w:rFonts w:ascii="Times New Roman" w:eastAsia="Times New Roman" w:hAnsi="Times New Roman" w:cs="Times New Roman"/>
          <w:iCs/>
          <w:sz w:val="24"/>
          <w:szCs w:val="24"/>
          <w:lang w:eastAsia="hr-HR"/>
        </w:rPr>
        <w:t>pokazatelj učinkovitosti pretvorbe primarne energije u električnu energiju i korisnu toplinu, definirana je izrazom:</w:t>
      </w:r>
    </w:p>
    <w:p w14:paraId="2DF702B6" w14:textId="77777777" w:rsidR="007E532A" w:rsidRPr="00CB0C59" w:rsidRDefault="00DF0A48" w:rsidP="007E532A">
      <w:pPr>
        <w:spacing w:after="24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K</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3600*</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num>
            <m:den>
              <m:r>
                <m:rPr>
                  <m:sty m:val="p"/>
                </m:rPr>
                <w:rPr>
                  <w:rFonts w:ascii="Cambria Math" w:hAnsi="Cambria Math" w:cs="Times New Roman"/>
                  <w:sz w:val="24"/>
                  <w:szCs w:val="24"/>
                </w:rPr>
                <m:t>Q</m:t>
              </m:r>
            </m:den>
          </m:f>
        </m:oMath>
      </m:oMathPara>
    </w:p>
    <w:p w14:paraId="782FD708" w14:textId="77777777" w:rsidR="007E532A" w:rsidRPr="00CB0C59" w:rsidRDefault="007E532A" w:rsidP="007E532A">
      <w:pPr>
        <w:spacing w:after="240" w:line="240" w:lineRule="auto"/>
        <w:jc w:val="both"/>
        <w:rPr>
          <w:rFonts w:ascii="Times New Roman" w:hAnsi="Times New Roman" w:cs="Times New Roman"/>
          <w:sz w:val="24"/>
          <w:szCs w:val="24"/>
        </w:rPr>
      </w:pPr>
      <w:r w:rsidRPr="00CB0C59">
        <w:rPr>
          <w:rFonts w:ascii="Times New Roman" w:eastAsia="Times New Roman" w:hAnsi="Times New Roman" w:cs="Times New Roman"/>
          <w:iCs/>
          <w:sz w:val="24"/>
          <w:szCs w:val="24"/>
          <w:lang w:eastAsia="hr-HR"/>
        </w:rPr>
        <w:t>Ukupna godišnja energetska učinkovitost</w:t>
      </w:r>
      <w:r w:rsidRPr="00CB0C59">
        <w:rPr>
          <w:rFonts w:ascii="Times New Roman" w:eastAsia="Times New Roman" w:hAnsi="Times New Roman" w:cs="Times New Roman"/>
          <w:i/>
          <w:iCs/>
          <w:sz w:val="24"/>
          <w:szCs w:val="24"/>
          <w:lang w:eastAsia="hr-HR"/>
        </w:rPr>
        <w:t xml:space="preserve"> (</w:t>
      </w:r>
      <w:r w:rsidRPr="00CB0C59">
        <w:rPr>
          <w:rFonts w:ascii="Times New Roman" w:hAnsi="Times New Roman" w:cs="Times New Roman"/>
          <w:i/>
          <w:sz w:val="24"/>
          <w:szCs w:val="24"/>
        </w:rPr>
        <w:t>η</w:t>
      </w:r>
      <w:r w:rsidRPr="00CB0C59">
        <w:rPr>
          <w:rFonts w:ascii="Times New Roman" w:hAnsi="Times New Roman" w:cs="Times New Roman"/>
          <w:i/>
          <w:sz w:val="24"/>
          <w:szCs w:val="24"/>
          <w:vertAlign w:val="subscript"/>
        </w:rPr>
        <w:t>k OIE</w:t>
      </w:r>
      <w:r w:rsidRPr="00CB0C59">
        <w:rPr>
          <w:rFonts w:ascii="Times New Roman" w:hAnsi="Times New Roman" w:cs="Times New Roman"/>
          <w:i/>
          <w:sz w:val="24"/>
          <w:szCs w:val="24"/>
        </w:rPr>
        <w:t xml:space="preserve">) </w:t>
      </w:r>
      <w:r w:rsidRPr="00CB0C59">
        <w:rPr>
          <w:rFonts w:ascii="Times New Roman" w:hAnsi="Times New Roman" w:cs="Times New Roman"/>
          <w:sz w:val="24"/>
          <w:szCs w:val="24"/>
        </w:rPr>
        <w:t>iz članka 5. Tarifnog sustava za proizvodnju električne energije iz obnovljivih izvora energije i kogeneracije</w:t>
      </w:r>
      <w:r w:rsidR="00BD0F23" w:rsidRPr="00CB0C59">
        <w:rPr>
          <w:rFonts w:ascii="Times New Roman" w:hAnsi="Times New Roman" w:cs="Times New Roman"/>
          <w:sz w:val="24"/>
          <w:szCs w:val="24"/>
        </w:rPr>
        <w:t xml:space="preserve"> </w:t>
      </w:r>
      <w:r w:rsidRPr="00CB0C59">
        <w:rPr>
          <w:rFonts w:ascii="Times New Roman" w:hAnsi="Times New Roman" w:cs="Times New Roman"/>
          <w:sz w:val="24"/>
          <w:szCs w:val="24"/>
        </w:rPr>
        <w:t>("Narodne novine", br. 133/13, 151/13, 20/14, 107/14 i 100/15), korištenjem izraza iz ovog poglavlja glasi:</w:t>
      </w:r>
    </w:p>
    <w:p w14:paraId="5E5942B8"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hAnsi="Times New Roman" w:cs="Times New Roman"/>
          <w:sz w:val="24"/>
          <w:szCs w:val="24"/>
        </w:rPr>
        <w:t xml:space="preserve"> </w:t>
      </w:r>
      <m:oMath>
        <m:r>
          <m:rPr>
            <m:sty m:val="p"/>
          </m:rPr>
          <w:rPr>
            <w:rFonts w:ascii="Cambria Math" w:hAnsi="Cambria Math" w:cs="Times New Roman"/>
            <w:sz w:val="24"/>
            <w:szCs w:val="24"/>
          </w:rPr>
          <w:br/>
        </m:r>
      </m:oMath>
      <m:oMathPara>
        <m:oMath>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k OIE</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3600*</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U</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num>
            <m:den>
              <m:r>
                <m:rPr>
                  <m:sty m:val="p"/>
                </m:rPr>
                <w:rPr>
                  <w:rFonts w:ascii="Cambria Math" w:hAnsi="Cambria Math" w:cs="Times New Roman"/>
                  <w:sz w:val="24"/>
                  <w:szCs w:val="24"/>
                </w:rPr>
                <m:t>Q</m:t>
              </m:r>
            </m:den>
          </m:f>
        </m:oMath>
      </m:oMathPara>
    </w:p>
    <w:p w14:paraId="21616D94" w14:textId="77777777" w:rsidR="007E532A" w:rsidRPr="00CB0C59" w:rsidRDefault="007E532A" w:rsidP="007E532A">
      <w:pPr>
        <w:spacing w:after="240" w:line="240" w:lineRule="auto"/>
        <w:jc w:val="center"/>
        <w:rPr>
          <w:rFonts w:ascii="Times New Roman" w:eastAsia="Times New Roman" w:hAnsi="Times New Roman" w:cs="Times New Roman"/>
          <w:b/>
          <w:sz w:val="24"/>
          <w:szCs w:val="24"/>
          <w:lang w:eastAsia="hr-HR"/>
        </w:rPr>
      </w:pPr>
    </w:p>
    <w:p w14:paraId="31B58D59" w14:textId="77777777" w:rsidR="007E532A" w:rsidRPr="00CB0C59" w:rsidRDefault="007E532A" w:rsidP="00434CF7">
      <w:pPr>
        <w:pStyle w:val="Heading3"/>
      </w:pPr>
      <w:r w:rsidRPr="00CB0C59">
        <w:t>3. Kogeneracijske tehnologije obuhvaćene ovim postupkom</w:t>
      </w:r>
    </w:p>
    <w:p w14:paraId="1CFC6D38" w14:textId="77777777" w:rsidR="007E532A" w:rsidRPr="00CB0C59" w:rsidRDefault="00565B12"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w:t>
      </w:r>
      <w:r w:rsidR="007E532A" w:rsidRPr="00CB0C59">
        <w:rPr>
          <w:rFonts w:ascii="Times New Roman" w:eastAsia="Times New Roman" w:hAnsi="Times New Roman" w:cs="Times New Roman"/>
          <w:sz w:val="24"/>
          <w:szCs w:val="24"/>
          <w:lang w:eastAsia="hr-HR"/>
        </w:rPr>
        <w:t>ogeneracijske tehnologije obuhvaćene postupkom u ovom Prilogu su:</w:t>
      </w:r>
    </w:p>
    <w:p w14:paraId="1AF6C7AD" w14:textId="77777777" w:rsidR="007E532A" w:rsidRPr="00CB0C59" w:rsidRDefault="007E532A" w:rsidP="00643433">
      <w:pPr>
        <w:numPr>
          <w:ilvl w:val="0"/>
          <w:numId w:val="17"/>
        </w:numPr>
        <w:spacing w:after="240" w:line="240" w:lineRule="auto"/>
        <w:ind w:left="714"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Kombinirani proces plinske i parne turbine</w:t>
      </w:r>
    </w:p>
    <w:p w14:paraId="0856F285" w14:textId="77777777" w:rsidR="007E532A" w:rsidRPr="00CB0C59" w:rsidRDefault="007E532A" w:rsidP="00643433">
      <w:pPr>
        <w:numPr>
          <w:ilvl w:val="0"/>
          <w:numId w:val="17"/>
        </w:numPr>
        <w:spacing w:after="240" w:line="240" w:lineRule="auto"/>
        <w:ind w:left="714"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Protutlačne parne turbine</w:t>
      </w:r>
    </w:p>
    <w:p w14:paraId="0AA2946A" w14:textId="77777777" w:rsidR="007E532A" w:rsidRPr="00CB0C59" w:rsidRDefault="007E532A" w:rsidP="00643433">
      <w:pPr>
        <w:numPr>
          <w:ilvl w:val="0"/>
          <w:numId w:val="17"/>
        </w:numPr>
        <w:spacing w:after="240" w:line="240" w:lineRule="auto"/>
        <w:ind w:left="714"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Kondenzacijske parne turbine s oduzimanjem pare</w:t>
      </w:r>
    </w:p>
    <w:p w14:paraId="1A244D8C" w14:textId="77777777" w:rsidR="007E532A" w:rsidRPr="00CB0C59" w:rsidRDefault="007E532A" w:rsidP="00643433">
      <w:pPr>
        <w:numPr>
          <w:ilvl w:val="0"/>
          <w:numId w:val="17"/>
        </w:numPr>
        <w:spacing w:after="240" w:line="240" w:lineRule="auto"/>
        <w:ind w:left="714"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Plinske turbine s iskorištavanjem otpadne topline</w:t>
      </w:r>
    </w:p>
    <w:p w14:paraId="7DBFBFAF" w14:textId="77777777" w:rsidR="007E532A" w:rsidRPr="00CB0C59" w:rsidRDefault="007E532A" w:rsidP="00643433">
      <w:pPr>
        <w:numPr>
          <w:ilvl w:val="0"/>
          <w:numId w:val="17"/>
        </w:numPr>
        <w:spacing w:after="240" w:line="240" w:lineRule="auto"/>
        <w:ind w:left="714"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Motor s unutarnjim izgaranjem</w:t>
      </w:r>
    </w:p>
    <w:p w14:paraId="402995E2" w14:textId="77777777" w:rsidR="007E532A" w:rsidRPr="00CB0C59" w:rsidRDefault="007E532A" w:rsidP="00643433">
      <w:pPr>
        <w:numPr>
          <w:ilvl w:val="0"/>
          <w:numId w:val="17"/>
        </w:numPr>
        <w:spacing w:after="240" w:line="240" w:lineRule="auto"/>
        <w:ind w:left="714"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Mikroturbine</w:t>
      </w:r>
    </w:p>
    <w:p w14:paraId="1667DBF1" w14:textId="77777777" w:rsidR="007E532A" w:rsidRPr="00CB0C59" w:rsidRDefault="007E532A" w:rsidP="00643433">
      <w:pPr>
        <w:numPr>
          <w:ilvl w:val="0"/>
          <w:numId w:val="17"/>
        </w:numPr>
        <w:spacing w:after="240" w:line="240" w:lineRule="auto"/>
        <w:ind w:left="714"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Stirlingovi motori</w:t>
      </w:r>
    </w:p>
    <w:p w14:paraId="296D620D" w14:textId="77777777" w:rsidR="007E532A" w:rsidRPr="00CB0C59" w:rsidRDefault="007E532A" w:rsidP="00643433">
      <w:pPr>
        <w:numPr>
          <w:ilvl w:val="0"/>
          <w:numId w:val="17"/>
        </w:numPr>
        <w:spacing w:after="240" w:line="240" w:lineRule="auto"/>
        <w:ind w:left="714"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Gorivne ćelije</w:t>
      </w:r>
    </w:p>
    <w:p w14:paraId="64575AB9" w14:textId="77777777" w:rsidR="007E532A" w:rsidRPr="00CB0C59" w:rsidRDefault="007E532A" w:rsidP="00643433">
      <w:pPr>
        <w:numPr>
          <w:ilvl w:val="0"/>
          <w:numId w:val="17"/>
        </w:numPr>
        <w:spacing w:after="240" w:line="240" w:lineRule="auto"/>
        <w:ind w:left="714"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Parni strojevi</w:t>
      </w:r>
    </w:p>
    <w:p w14:paraId="0640486C" w14:textId="77777777" w:rsidR="007E532A" w:rsidRPr="00CB0C59" w:rsidRDefault="007E532A" w:rsidP="00643433">
      <w:pPr>
        <w:numPr>
          <w:ilvl w:val="0"/>
          <w:numId w:val="17"/>
        </w:numPr>
        <w:spacing w:after="240" w:line="240" w:lineRule="auto"/>
        <w:ind w:left="714"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Organski Rankineovi procesi</w:t>
      </w:r>
    </w:p>
    <w:p w14:paraId="6B270936" w14:textId="77777777" w:rsidR="007E532A" w:rsidRPr="00CB0C59" w:rsidRDefault="007E532A" w:rsidP="00643433">
      <w:pPr>
        <w:numPr>
          <w:ilvl w:val="0"/>
          <w:numId w:val="17"/>
        </w:numPr>
        <w:spacing w:after="240" w:line="240" w:lineRule="auto"/>
        <w:ind w:left="714"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Sve druge vrste tehnologija ili druga kogeneracijska postrojenja.</w:t>
      </w:r>
    </w:p>
    <w:p w14:paraId="53993C60"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p>
    <w:p w14:paraId="38AE0E1C" w14:textId="77777777" w:rsidR="007E532A" w:rsidRPr="00CB0C59" w:rsidRDefault="007E532A" w:rsidP="00434CF7">
      <w:pPr>
        <w:pStyle w:val="Heading3"/>
      </w:pPr>
      <w:r w:rsidRPr="00CB0C59">
        <w:t>4. Opća načela za izračun električne energije iz kogeneracije</w:t>
      </w:r>
    </w:p>
    <w:p w14:paraId="08601CD8" w14:textId="77777777" w:rsidR="007E532A" w:rsidRPr="00CB0C59" w:rsidRDefault="00565B12"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w:t>
      </w:r>
      <w:r w:rsidR="007E532A" w:rsidRPr="00CB0C59">
        <w:rPr>
          <w:rFonts w:ascii="Times New Roman" w:eastAsia="Times New Roman" w:hAnsi="Times New Roman" w:cs="Times New Roman"/>
          <w:sz w:val="24"/>
          <w:szCs w:val="24"/>
          <w:lang w:eastAsia="hr-HR"/>
        </w:rPr>
        <w:t>pća načela za izračun električne energije iz kogeneracije su:</w:t>
      </w:r>
    </w:p>
    <w:p w14:paraId="6A3F47AF" w14:textId="77777777" w:rsidR="007E532A" w:rsidRPr="00CB0C59" w:rsidRDefault="007E532A" w:rsidP="00643433">
      <w:pPr>
        <w:numPr>
          <w:ilvl w:val="0"/>
          <w:numId w:val="18"/>
        </w:numPr>
        <w:spacing w:after="240" w:line="240" w:lineRule="auto"/>
        <w:ind w:left="357"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Električna energija proizvedena u kogeneraciji </w:t>
      </w:r>
      <w:r w:rsidRPr="00CB0C59">
        <w:rPr>
          <w:rFonts w:ascii="Times New Roman" w:eastAsia="Times New Roman" w:hAnsi="Times New Roman" w:cs="Times New Roman"/>
          <w:i/>
          <w:sz w:val="24"/>
          <w:szCs w:val="24"/>
          <w:lang w:eastAsia="hr-HR"/>
        </w:rPr>
        <w:t>(E</w:t>
      </w:r>
      <w:r w:rsidRPr="00CB0C59">
        <w:rPr>
          <w:rFonts w:ascii="Times New Roman" w:eastAsia="Times New Roman" w:hAnsi="Times New Roman" w:cs="Times New Roman"/>
          <w:i/>
          <w:sz w:val="24"/>
          <w:szCs w:val="24"/>
          <w:vertAlign w:val="subscript"/>
          <w:lang w:eastAsia="hr-HR"/>
        </w:rPr>
        <w:t>K</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smatra se jednakom ukupnoj godišnjoj proizvodnji električne energije </w:t>
      </w:r>
      <w:r w:rsidRPr="00CB0C59">
        <w:rPr>
          <w:rFonts w:ascii="Times New Roman" w:eastAsia="Times New Roman" w:hAnsi="Times New Roman" w:cs="Times New Roman"/>
          <w:i/>
          <w:sz w:val="24"/>
          <w:szCs w:val="24"/>
          <w:lang w:eastAsia="hr-HR"/>
        </w:rPr>
        <w:t>(E</w:t>
      </w:r>
      <w:r w:rsidRPr="00CB0C59">
        <w:rPr>
          <w:rFonts w:ascii="Times New Roman" w:eastAsia="Times New Roman" w:hAnsi="Times New Roman" w:cs="Times New Roman"/>
          <w:i/>
          <w:sz w:val="24"/>
          <w:szCs w:val="24"/>
          <w:vertAlign w:val="subscript"/>
          <w:lang w:eastAsia="hr-HR"/>
        </w:rPr>
        <w:t>U</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u danom postrojenju mjereno na stezaljkama generatora, </w:t>
      </w:r>
      <w:r w:rsidRPr="00CB0C59">
        <w:rPr>
          <w:rFonts w:ascii="Times New Roman" w:eastAsia="Times New Roman" w:hAnsi="Times New Roman" w:cs="Times New Roman"/>
          <w:i/>
          <w:sz w:val="24"/>
          <w:szCs w:val="24"/>
          <w:lang w:eastAsia="hr-HR"/>
        </w:rPr>
        <w:t>E</w:t>
      </w:r>
      <w:r w:rsidRPr="00CB0C59">
        <w:rPr>
          <w:rFonts w:ascii="Times New Roman" w:eastAsia="Times New Roman" w:hAnsi="Times New Roman" w:cs="Times New Roman"/>
          <w:i/>
          <w:sz w:val="24"/>
          <w:szCs w:val="24"/>
          <w:vertAlign w:val="subscript"/>
          <w:lang w:eastAsia="hr-HR"/>
        </w:rPr>
        <w:t>k</w:t>
      </w:r>
      <w:r w:rsidRPr="00CB0C59">
        <w:rPr>
          <w:rFonts w:ascii="Times New Roman" w:eastAsia="Times New Roman" w:hAnsi="Times New Roman" w:cs="Times New Roman"/>
          <w:i/>
          <w:sz w:val="24"/>
          <w:szCs w:val="24"/>
          <w:lang w:eastAsia="hr-HR"/>
        </w:rPr>
        <w:t>=E</w:t>
      </w:r>
      <w:r w:rsidRPr="00CB0C59">
        <w:rPr>
          <w:rFonts w:ascii="Times New Roman" w:eastAsia="Times New Roman" w:hAnsi="Times New Roman" w:cs="Times New Roman"/>
          <w:i/>
          <w:sz w:val="24"/>
          <w:szCs w:val="24"/>
          <w:vertAlign w:val="subscript"/>
          <w:lang w:eastAsia="hr-HR"/>
        </w:rPr>
        <w:t>U</w:t>
      </w:r>
      <w:r w:rsidRPr="00CB0C59">
        <w:rPr>
          <w:rFonts w:ascii="Times New Roman" w:eastAsia="Times New Roman" w:hAnsi="Times New Roman" w:cs="Times New Roman"/>
          <w:i/>
          <w:sz w:val="24"/>
          <w:szCs w:val="24"/>
          <w:lang w:eastAsia="hr-HR"/>
        </w:rPr>
        <w:t>:</w:t>
      </w:r>
    </w:p>
    <w:p w14:paraId="18ADEDC7" w14:textId="77777777" w:rsidR="007E532A" w:rsidRPr="00CB0C59" w:rsidRDefault="007E532A" w:rsidP="00643433">
      <w:pPr>
        <w:numPr>
          <w:ilvl w:val="0"/>
          <w:numId w:val="19"/>
        </w:numPr>
        <w:spacing w:after="240" w:line="240" w:lineRule="auto"/>
        <w:ind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lastRenderedPageBreak/>
        <w:t xml:space="preserve">u kogeneracijskim jedinicama tipa (b), (d), €, (f), (g) i (h) iz prethodnog poglavlja s ukupnom učinkovitošću kogeneracijskog postrojenja </w:t>
      </w:r>
      <w:r w:rsidRPr="00CB0C59">
        <w:rPr>
          <w:rFonts w:ascii="Times New Roman" w:eastAsia="Times New Roman" w:hAnsi="Times New Roman" w:cs="Times New Roman"/>
          <w:i/>
          <w:iCs/>
          <w:sz w:val="24"/>
          <w:szCs w:val="24"/>
          <w:lang w:eastAsia="hr-HR"/>
        </w:rPr>
        <w:t>(ƞ</w:t>
      </w:r>
      <w:r w:rsidRPr="00CB0C59">
        <w:rPr>
          <w:rFonts w:ascii="Times New Roman" w:eastAsia="Times New Roman" w:hAnsi="Times New Roman" w:cs="Times New Roman"/>
          <w:i/>
          <w:iCs/>
          <w:sz w:val="24"/>
          <w:szCs w:val="24"/>
          <w:vertAlign w:val="subscript"/>
          <w:lang w:eastAsia="hr-HR"/>
        </w:rPr>
        <w:t>U</w:t>
      </w:r>
      <w:r w:rsidRPr="00CB0C59">
        <w:rPr>
          <w:rFonts w:ascii="Times New Roman" w:eastAsia="Times New Roman" w:hAnsi="Times New Roman" w:cs="Times New Roman"/>
          <w:i/>
          <w:iCs/>
          <w:sz w:val="24"/>
          <w:szCs w:val="24"/>
          <w:lang w:eastAsia="hr-HR"/>
        </w:rPr>
        <w:t>)</w:t>
      </w:r>
      <w:r w:rsidRPr="00CB0C59">
        <w:rPr>
          <w:rFonts w:ascii="Times New Roman" w:eastAsia="Times New Roman" w:hAnsi="Times New Roman" w:cs="Times New Roman"/>
          <w:iCs/>
          <w:sz w:val="24"/>
          <w:szCs w:val="24"/>
          <w:lang w:eastAsia="hr-HR"/>
        </w:rPr>
        <w:t xml:space="preserve"> većom ili jednakom 75% na godišnjoj razini;</w:t>
      </w:r>
    </w:p>
    <w:p w14:paraId="63879FAA" w14:textId="77777777" w:rsidR="007E532A" w:rsidRPr="00CB0C59" w:rsidRDefault="007E532A" w:rsidP="00643433">
      <w:pPr>
        <w:numPr>
          <w:ilvl w:val="0"/>
          <w:numId w:val="19"/>
        </w:num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u kogeneracijskim jedinicama tipa (a) i (c) iz prethodnog poglavlja s ukupnom učinkovitošću kogeneracijskog postrojenja </w:t>
      </w:r>
      <w:r w:rsidRPr="00CB0C59">
        <w:rPr>
          <w:rFonts w:ascii="Times New Roman" w:eastAsia="Times New Roman" w:hAnsi="Times New Roman" w:cs="Times New Roman"/>
          <w:i/>
          <w:iCs/>
          <w:sz w:val="24"/>
          <w:szCs w:val="24"/>
          <w:lang w:eastAsia="hr-HR"/>
        </w:rPr>
        <w:t>(ƞ</w:t>
      </w:r>
      <w:r w:rsidRPr="00CB0C59">
        <w:rPr>
          <w:rFonts w:ascii="Times New Roman" w:eastAsia="Times New Roman" w:hAnsi="Times New Roman" w:cs="Times New Roman"/>
          <w:i/>
          <w:iCs/>
          <w:sz w:val="24"/>
          <w:szCs w:val="24"/>
          <w:vertAlign w:val="subscript"/>
          <w:lang w:eastAsia="hr-HR"/>
        </w:rPr>
        <w:t>U</w:t>
      </w:r>
      <w:r w:rsidRPr="00CB0C59">
        <w:rPr>
          <w:rFonts w:ascii="Times New Roman" w:eastAsia="Times New Roman" w:hAnsi="Times New Roman" w:cs="Times New Roman"/>
          <w:i/>
          <w:iCs/>
          <w:sz w:val="24"/>
          <w:szCs w:val="24"/>
          <w:lang w:eastAsia="hr-HR"/>
        </w:rPr>
        <w:t>)</w:t>
      </w:r>
      <w:r w:rsidRPr="00CB0C59">
        <w:rPr>
          <w:rFonts w:ascii="Times New Roman" w:eastAsia="Times New Roman" w:hAnsi="Times New Roman" w:cs="Times New Roman"/>
          <w:iCs/>
          <w:sz w:val="24"/>
          <w:szCs w:val="24"/>
          <w:lang w:eastAsia="hr-HR"/>
        </w:rPr>
        <w:t xml:space="preserve"> </w:t>
      </w:r>
      <w:r w:rsidRPr="00CB0C59">
        <w:rPr>
          <w:rFonts w:ascii="Times New Roman" w:eastAsia="Times New Roman" w:hAnsi="Times New Roman" w:cs="Times New Roman"/>
          <w:sz w:val="24"/>
          <w:szCs w:val="24"/>
          <w:lang w:eastAsia="hr-HR"/>
        </w:rPr>
        <w:t>većom ili jednakom 80% na godišnjoj razini;</w:t>
      </w:r>
    </w:p>
    <w:p w14:paraId="65053BAF" w14:textId="77777777" w:rsidR="007E532A" w:rsidRPr="00CB0C59" w:rsidRDefault="007E532A" w:rsidP="00643433">
      <w:pPr>
        <w:numPr>
          <w:ilvl w:val="0"/>
          <w:numId w:val="19"/>
        </w:numPr>
        <w:spacing w:after="240" w:line="240" w:lineRule="auto"/>
        <w:ind w:left="1434"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u kogeneracijskim postrojenjima snage iznad 35 MW s ukupnom učinkovitošću kogeneracijskog postrojenja </w:t>
      </w:r>
      <w:r w:rsidRPr="00CB0C59">
        <w:rPr>
          <w:rFonts w:ascii="Times New Roman" w:eastAsia="Times New Roman" w:hAnsi="Times New Roman" w:cs="Times New Roman"/>
          <w:i/>
          <w:iCs/>
          <w:sz w:val="24"/>
          <w:szCs w:val="24"/>
          <w:lang w:eastAsia="hr-HR"/>
        </w:rPr>
        <w:t>(ƞ</w:t>
      </w:r>
      <w:r w:rsidRPr="00CB0C59">
        <w:rPr>
          <w:rFonts w:ascii="Times New Roman" w:eastAsia="Times New Roman" w:hAnsi="Times New Roman" w:cs="Times New Roman"/>
          <w:i/>
          <w:iCs/>
          <w:sz w:val="24"/>
          <w:szCs w:val="24"/>
          <w:vertAlign w:val="subscript"/>
          <w:lang w:eastAsia="hr-HR"/>
        </w:rPr>
        <w:t>U</w:t>
      </w:r>
      <w:r w:rsidRPr="00CB0C59">
        <w:rPr>
          <w:rFonts w:ascii="Times New Roman" w:eastAsia="Times New Roman" w:hAnsi="Times New Roman" w:cs="Times New Roman"/>
          <w:i/>
          <w:iCs/>
          <w:sz w:val="24"/>
          <w:szCs w:val="24"/>
          <w:lang w:eastAsia="hr-HR"/>
        </w:rPr>
        <w:t>)</w:t>
      </w:r>
      <w:r w:rsidRPr="00CB0C59">
        <w:rPr>
          <w:rFonts w:ascii="Times New Roman" w:eastAsia="Times New Roman" w:hAnsi="Times New Roman" w:cs="Times New Roman"/>
          <w:iCs/>
          <w:sz w:val="24"/>
          <w:szCs w:val="24"/>
          <w:lang w:eastAsia="hr-HR"/>
        </w:rPr>
        <w:t xml:space="preserve"> </w:t>
      </w:r>
      <w:r w:rsidRPr="00CB0C59">
        <w:rPr>
          <w:rFonts w:ascii="Times New Roman" w:eastAsia="Times New Roman" w:hAnsi="Times New Roman" w:cs="Times New Roman"/>
          <w:sz w:val="24"/>
          <w:szCs w:val="24"/>
          <w:lang w:eastAsia="hr-HR"/>
        </w:rPr>
        <w:t>većom ili jednakom 70% na godišnjoj razini;</w:t>
      </w:r>
    </w:p>
    <w:p w14:paraId="14CF9D3E" w14:textId="77777777" w:rsidR="007E532A" w:rsidRPr="00CB0C59" w:rsidRDefault="007E532A" w:rsidP="00643433">
      <w:pPr>
        <w:numPr>
          <w:ilvl w:val="0"/>
          <w:numId w:val="18"/>
        </w:numPr>
        <w:spacing w:after="240" w:line="240" w:lineRule="auto"/>
        <w:ind w:left="357"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Ako je ukupna učinkovitost kogeneracijskog postrojenja </w:t>
      </w:r>
      <w:r w:rsidRPr="00CB0C59">
        <w:rPr>
          <w:rFonts w:ascii="Times New Roman" w:eastAsia="Times New Roman" w:hAnsi="Times New Roman" w:cs="Times New Roman"/>
          <w:i/>
          <w:iCs/>
          <w:sz w:val="24"/>
          <w:szCs w:val="24"/>
          <w:lang w:eastAsia="hr-HR"/>
        </w:rPr>
        <w:t>(ƞ</w:t>
      </w:r>
      <w:r w:rsidRPr="00CB0C59">
        <w:rPr>
          <w:rFonts w:ascii="Times New Roman" w:eastAsia="Times New Roman" w:hAnsi="Times New Roman" w:cs="Times New Roman"/>
          <w:i/>
          <w:iCs/>
          <w:sz w:val="24"/>
          <w:szCs w:val="24"/>
          <w:vertAlign w:val="subscript"/>
          <w:lang w:eastAsia="hr-HR"/>
        </w:rPr>
        <w:t>U</w:t>
      </w:r>
      <w:r w:rsidRPr="00CB0C59">
        <w:rPr>
          <w:rFonts w:ascii="Times New Roman" w:eastAsia="Times New Roman" w:hAnsi="Times New Roman" w:cs="Times New Roman"/>
          <w:i/>
          <w:iCs/>
          <w:sz w:val="24"/>
          <w:szCs w:val="24"/>
          <w:lang w:eastAsia="hr-HR"/>
        </w:rPr>
        <w:t xml:space="preserve">) </w:t>
      </w:r>
      <w:r w:rsidRPr="00CB0C59">
        <w:rPr>
          <w:rFonts w:ascii="Times New Roman" w:eastAsia="Times New Roman" w:hAnsi="Times New Roman" w:cs="Times New Roman"/>
          <w:iCs/>
          <w:sz w:val="24"/>
          <w:szCs w:val="24"/>
          <w:lang w:eastAsia="hr-HR"/>
        </w:rPr>
        <w:t xml:space="preserve">manja od onih iz točke (a)(i) ili (a)(ii) ili (a)(iii) ovog poglavlja, električna energija proizvedena u kogeneraciji </w:t>
      </w:r>
      <w:r w:rsidRPr="00CB0C59">
        <w:rPr>
          <w:rFonts w:ascii="Times New Roman" w:eastAsia="Times New Roman" w:hAnsi="Times New Roman" w:cs="Times New Roman"/>
          <w:i/>
          <w:sz w:val="24"/>
          <w:szCs w:val="24"/>
          <w:lang w:eastAsia="hr-HR"/>
        </w:rPr>
        <w:t>(E</w:t>
      </w:r>
      <w:r w:rsidRPr="00CB0C59">
        <w:rPr>
          <w:rFonts w:ascii="Times New Roman" w:eastAsia="Times New Roman" w:hAnsi="Times New Roman" w:cs="Times New Roman"/>
          <w:i/>
          <w:sz w:val="24"/>
          <w:szCs w:val="24"/>
          <w:vertAlign w:val="subscript"/>
          <w:lang w:eastAsia="hr-HR"/>
        </w:rPr>
        <w:t>K</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računa se prema slijedećem izrazu:</w:t>
      </w:r>
    </w:p>
    <w:p w14:paraId="7BCFFFE1" w14:textId="77777777" w:rsidR="007E532A" w:rsidRPr="00CB0C59" w:rsidRDefault="00DF0A48" w:rsidP="007E532A">
      <w:pPr>
        <w:spacing w:after="24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num>
            <m:den>
              <m:r>
                <m:rPr>
                  <m:sty m:val="p"/>
                </m:rPr>
                <w:rPr>
                  <w:rFonts w:ascii="Cambria Math" w:hAnsi="Cambria Math" w:cs="Times New Roman"/>
                  <w:sz w:val="24"/>
                  <w:szCs w:val="24"/>
                </w:rPr>
                <m:t>3600</m:t>
              </m:r>
            </m:den>
          </m:f>
        </m:oMath>
      </m:oMathPara>
    </w:p>
    <w:p w14:paraId="759848F4"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Izračun električne energije iz kogeneracije mora se temeljiti na stvarnom omjeru električne i toplinske energije. Ako nije poznat stvarni omjer električne i toplinske energije kogeneracijske jedinice koriste se sljedeće zadane vrijednosti za tehnologije (a), (b), (c), (d) i (e):</w:t>
      </w:r>
    </w:p>
    <w:p w14:paraId="6E33C055"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p>
    <w:tbl>
      <w:tblPr>
        <w:tblW w:w="8175" w:type="dxa"/>
        <w:jc w:val="center"/>
        <w:tblCellMar>
          <w:top w:w="15" w:type="dxa"/>
          <w:left w:w="15" w:type="dxa"/>
          <w:bottom w:w="15" w:type="dxa"/>
          <w:right w:w="15" w:type="dxa"/>
        </w:tblCellMar>
        <w:tblLook w:val="04A0" w:firstRow="1" w:lastRow="0" w:firstColumn="1" w:lastColumn="0" w:noHBand="0" w:noVBand="1"/>
      </w:tblPr>
      <w:tblGrid>
        <w:gridCol w:w="5618"/>
        <w:gridCol w:w="2557"/>
      </w:tblGrid>
      <w:tr w:rsidR="00AF163B" w:rsidRPr="00CB0C59" w14:paraId="17B935DC" w14:textId="77777777" w:rsidTr="007E532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52667B48"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b/>
                <w:bCs/>
                <w:sz w:val="24"/>
                <w:szCs w:val="24"/>
                <w:lang w:eastAsia="hr-HR"/>
              </w:rPr>
              <w:t>Tip jedinice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4094637B" w14:textId="77777777" w:rsidR="007E532A" w:rsidRPr="00CB0C59" w:rsidRDefault="007E532A" w:rsidP="007E532A">
            <w:pPr>
              <w:spacing w:after="24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b/>
                <w:bCs/>
                <w:sz w:val="24"/>
                <w:szCs w:val="24"/>
                <w:lang w:eastAsia="hr-HR"/>
              </w:rPr>
              <w:t>Zadani omjer</w:t>
            </w:r>
            <w:r w:rsidRPr="00CB0C59">
              <w:rPr>
                <w:rFonts w:ascii="Times New Roman" w:eastAsia="Times New Roman" w:hAnsi="Times New Roman" w:cs="Times New Roman"/>
                <w:b/>
                <w:bCs/>
                <w:sz w:val="24"/>
                <w:szCs w:val="24"/>
                <w:lang w:eastAsia="hr-HR"/>
              </w:rPr>
              <w:br/>
              <w:t xml:space="preserve">električne i </w:t>
            </w:r>
            <w:r w:rsidRPr="00CB0C59">
              <w:rPr>
                <w:rFonts w:ascii="Times New Roman" w:eastAsia="Times New Roman" w:hAnsi="Times New Roman" w:cs="Times New Roman"/>
                <w:b/>
                <w:bCs/>
                <w:sz w:val="24"/>
                <w:szCs w:val="24"/>
                <w:lang w:eastAsia="hr-HR"/>
              </w:rPr>
              <w:br/>
              <w:t>toplinske energije, C</w:t>
            </w:r>
          </w:p>
        </w:tc>
      </w:tr>
      <w:tr w:rsidR="00AF163B" w:rsidRPr="00CB0C59" w14:paraId="0069BF11" w14:textId="77777777" w:rsidTr="007E532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3753FA09"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Kombinirani proces plinske i parne turbine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2BABFF31"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0,95</w:t>
            </w:r>
          </w:p>
        </w:tc>
      </w:tr>
      <w:tr w:rsidR="00AF163B" w:rsidRPr="00CB0C59" w14:paraId="43B056DE" w14:textId="77777777" w:rsidTr="007E532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73D38E7E"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Protutlačne parne turbine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160E7522"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0,45</w:t>
            </w:r>
          </w:p>
        </w:tc>
      </w:tr>
      <w:tr w:rsidR="00AF163B" w:rsidRPr="00CB0C59" w14:paraId="615256E9" w14:textId="77777777" w:rsidTr="007E532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5F01615B"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Kondenzacijske parne turbine s oduzimanjem pare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5300D0AD"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0,45</w:t>
            </w:r>
          </w:p>
        </w:tc>
      </w:tr>
      <w:tr w:rsidR="00AF163B" w:rsidRPr="00CB0C59" w14:paraId="4D775DA5" w14:textId="77777777" w:rsidTr="007E532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2EDD0F39"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Plinske turbine s iskorištavanjem otpadne topline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719DCABB"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0,55</w:t>
            </w:r>
          </w:p>
        </w:tc>
      </w:tr>
      <w:tr w:rsidR="00AF163B" w:rsidRPr="00CB0C59" w14:paraId="3C4129F0" w14:textId="77777777" w:rsidTr="007E532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77506A90"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Motor s unutarnjim izgaranjem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63151E88"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0,75</w:t>
            </w:r>
          </w:p>
        </w:tc>
      </w:tr>
    </w:tbl>
    <w:p w14:paraId="2AF2B08F" w14:textId="77777777" w:rsidR="007E532A" w:rsidRPr="00CB0C59" w:rsidRDefault="007E532A" w:rsidP="007E532A">
      <w:pPr>
        <w:spacing w:after="240" w:line="240" w:lineRule="auto"/>
        <w:ind w:left="357"/>
        <w:jc w:val="both"/>
        <w:rPr>
          <w:rFonts w:ascii="Times New Roman" w:eastAsia="Times New Roman" w:hAnsi="Times New Roman" w:cs="Times New Roman"/>
          <w:sz w:val="24"/>
          <w:szCs w:val="24"/>
          <w:lang w:eastAsia="hr-HR"/>
        </w:rPr>
      </w:pPr>
    </w:p>
    <w:p w14:paraId="3B6C25A8" w14:textId="77777777" w:rsidR="007E532A" w:rsidRPr="00CB0C59" w:rsidRDefault="007E532A" w:rsidP="00643433">
      <w:pPr>
        <w:numPr>
          <w:ilvl w:val="0"/>
          <w:numId w:val="18"/>
        </w:numPr>
        <w:spacing w:after="240" w:line="240" w:lineRule="auto"/>
        <w:ind w:left="357" w:hanging="357"/>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Ako se energetski udio utrošenog goriva u kogeneracijskom procesu povrati u kemikalijama i reciklira, taj se udio može oduzeti iz utrošenog goriva pri izračunavanju ukupne učinkovitosti kogeneracijskog postrojenja </w:t>
      </w:r>
      <w:r w:rsidRPr="00CB0C59">
        <w:rPr>
          <w:rFonts w:ascii="Times New Roman" w:eastAsia="Times New Roman" w:hAnsi="Times New Roman" w:cs="Times New Roman"/>
          <w:i/>
          <w:iCs/>
          <w:sz w:val="24"/>
          <w:szCs w:val="24"/>
          <w:lang w:eastAsia="hr-HR"/>
        </w:rPr>
        <w:t>(ƞ</w:t>
      </w:r>
      <w:r w:rsidRPr="00CB0C59">
        <w:rPr>
          <w:rFonts w:ascii="Times New Roman" w:eastAsia="Times New Roman" w:hAnsi="Times New Roman" w:cs="Times New Roman"/>
          <w:i/>
          <w:iCs/>
          <w:sz w:val="24"/>
          <w:szCs w:val="24"/>
          <w:vertAlign w:val="subscript"/>
          <w:lang w:eastAsia="hr-HR"/>
        </w:rPr>
        <w:t>U</w:t>
      </w:r>
      <w:r w:rsidRPr="00CB0C59">
        <w:rPr>
          <w:rFonts w:ascii="Times New Roman" w:eastAsia="Times New Roman" w:hAnsi="Times New Roman" w:cs="Times New Roman"/>
          <w:i/>
          <w:iCs/>
          <w:sz w:val="24"/>
          <w:szCs w:val="24"/>
          <w:lang w:eastAsia="hr-HR"/>
        </w:rPr>
        <w:t>)</w:t>
      </w:r>
      <w:r w:rsidRPr="00CB0C59">
        <w:rPr>
          <w:rFonts w:ascii="Times New Roman" w:eastAsia="Times New Roman" w:hAnsi="Times New Roman" w:cs="Times New Roman"/>
          <w:iCs/>
          <w:sz w:val="24"/>
          <w:szCs w:val="24"/>
          <w:lang w:eastAsia="hr-HR"/>
        </w:rPr>
        <w:t xml:space="preserve"> iz točaka (a) i (b).</w:t>
      </w:r>
    </w:p>
    <w:p w14:paraId="3EED715A" w14:textId="77777777" w:rsidR="007E532A" w:rsidRPr="00CB0C59" w:rsidRDefault="007E532A" w:rsidP="007E532A">
      <w:pPr>
        <w:spacing w:after="240" w:line="240" w:lineRule="auto"/>
        <w:jc w:val="both"/>
        <w:rPr>
          <w:rFonts w:ascii="Times New Roman" w:eastAsia="Times New Roman" w:hAnsi="Times New Roman" w:cs="Times New Roman"/>
          <w:b/>
          <w:sz w:val="24"/>
          <w:szCs w:val="24"/>
          <w:lang w:eastAsia="hr-HR"/>
        </w:rPr>
      </w:pPr>
    </w:p>
    <w:p w14:paraId="362262F0" w14:textId="77777777" w:rsidR="007E532A" w:rsidRPr="00CB0C59" w:rsidRDefault="007E532A" w:rsidP="00434CF7">
      <w:pPr>
        <w:pStyle w:val="Heading3"/>
      </w:pPr>
      <w:r w:rsidRPr="00CB0C59">
        <w:t>5. Izračun ušteda primarne energije</w:t>
      </w:r>
    </w:p>
    <w:p w14:paraId="603A5179" w14:textId="77777777" w:rsidR="007E532A" w:rsidRPr="00CB0C59" w:rsidRDefault="00F36833"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I</w:t>
      </w:r>
      <w:r w:rsidR="007E532A" w:rsidRPr="00CB0C59">
        <w:rPr>
          <w:rFonts w:ascii="Times New Roman" w:eastAsia="Times New Roman" w:hAnsi="Times New Roman" w:cs="Times New Roman"/>
          <w:sz w:val="24"/>
          <w:szCs w:val="24"/>
          <w:lang w:eastAsia="hr-HR"/>
        </w:rPr>
        <w:t>znos ušteda primarne energije dobivenih iz kogeneracijske proizvodnje izračunava se prema sljedećoj formuli:</w:t>
      </w:r>
    </w:p>
    <w:p w14:paraId="38548951" w14:textId="77777777" w:rsidR="007E532A" w:rsidRPr="00CB0C59" w:rsidRDefault="007E532A" w:rsidP="007E532A">
      <w:pPr>
        <w:spacing w:after="240" w:line="24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UPE=</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f>
                    <m:fPr>
                      <m:ctrlPr>
                        <w:rPr>
                          <w:rFonts w:ascii="Cambria Math" w:hAnsi="Cambria Math" w:cs="Times New Roman"/>
                          <w:i/>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E</m:t>
                          </m:r>
                        </m:sub>
                      </m:sSub>
                    </m:num>
                    <m:den>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ref,E</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T</m:t>
                          </m:r>
                        </m:sub>
                      </m:sSub>
                    </m:num>
                    <m:den>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ref,T</m:t>
                          </m:r>
                        </m:sub>
                      </m:sSub>
                    </m:den>
                  </m:f>
                </m:den>
              </m:f>
            </m:e>
          </m:d>
          <m:r>
            <m:rPr>
              <m:sty m:val="p"/>
            </m:rPr>
            <w:rPr>
              <w:rFonts w:ascii="Cambria Math" w:hAnsi="Cambria Math" w:cs="Times New Roman"/>
              <w:sz w:val="24"/>
              <w:szCs w:val="24"/>
            </w:rPr>
            <m:t>× 100 %</m:t>
          </m:r>
        </m:oMath>
      </m:oMathPara>
    </w:p>
    <w:p w14:paraId="1E24B3A8"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pri čemu:</w:t>
      </w:r>
    </w:p>
    <w:p w14:paraId="010CF599"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iCs/>
          <w:sz w:val="24"/>
          <w:szCs w:val="24"/>
          <w:lang w:eastAsia="hr-HR"/>
        </w:rPr>
        <w:t>Električna učinkovitost referentne elektrane (ƞ</w:t>
      </w:r>
      <w:r w:rsidRPr="00CB0C59">
        <w:rPr>
          <w:rFonts w:ascii="Times New Roman" w:eastAsia="Times New Roman" w:hAnsi="Times New Roman" w:cs="Times New Roman"/>
          <w:i/>
          <w:iCs/>
          <w:sz w:val="24"/>
          <w:szCs w:val="24"/>
          <w:vertAlign w:val="subscript"/>
          <w:lang w:eastAsia="hr-HR"/>
        </w:rPr>
        <w:t>ref,E</w:t>
      </w:r>
      <w:r w:rsidRPr="00CB0C59">
        <w:rPr>
          <w:rFonts w:ascii="Times New Roman" w:eastAsia="Times New Roman" w:hAnsi="Times New Roman" w:cs="Times New Roman"/>
          <w:i/>
          <w:iCs/>
          <w:sz w:val="24"/>
          <w:szCs w:val="24"/>
          <w:lang w:eastAsia="hr-HR"/>
        </w:rPr>
        <w:t>)</w:t>
      </w:r>
      <w:r w:rsidRPr="00CB0C59">
        <w:rPr>
          <w:rFonts w:ascii="Times New Roman" w:eastAsia="Times New Roman" w:hAnsi="Times New Roman" w:cs="Times New Roman"/>
          <w:iCs/>
          <w:sz w:val="24"/>
          <w:szCs w:val="24"/>
          <w:lang w:eastAsia="hr-HR"/>
        </w:rPr>
        <w:t xml:space="preserve"> </w:t>
      </w:r>
      <w:r w:rsidRPr="00CB0C59">
        <w:rPr>
          <w:rFonts w:ascii="Times New Roman" w:eastAsia="Times New Roman" w:hAnsi="Times New Roman" w:cs="Times New Roman"/>
          <w:sz w:val="24"/>
          <w:szCs w:val="24"/>
          <w:lang w:eastAsia="hr-HR"/>
        </w:rPr>
        <w:t>označava referentnu učinkovitost za odvojenu proizvodnju električne energije, određuje se ovisno o vrsti korištenog goriva i godini izgradnje kogeneracijskog postrojenja uzimajući u obzir prosječne klimatske uvjete i izbjegnute gubitke prijenosa i distribucije električne energije,</w:t>
      </w:r>
    </w:p>
    <w:p w14:paraId="69369F95"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iCs/>
          <w:sz w:val="24"/>
          <w:szCs w:val="24"/>
          <w:lang w:eastAsia="hr-HR"/>
        </w:rPr>
        <w:t>Toplinska učinkovitost referentne kotlovnice (ƞ</w:t>
      </w:r>
      <w:r w:rsidRPr="00CB0C59">
        <w:rPr>
          <w:rFonts w:ascii="Times New Roman" w:eastAsia="Times New Roman" w:hAnsi="Times New Roman" w:cs="Times New Roman"/>
          <w:i/>
          <w:iCs/>
          <w:sz w:val="24"/>
          <w:szCs w:val="24"/>
          <w:vertAlign w:val="subscript"/>
          <w:lang w:eastAsia="hr-HR"/>
        </w:rPr>
        <w:t>ref,T</w:t>
      </w:r>
      <w:r w:rsidRPr="00CB0C59">
        <w:rPr>
          <w:rFonts w:ascii="Times New Roman" w:eastAsia="Times New Roman" w:hAnsi="Times New Roman" w:cs="Times New Roman"/>
          <w:i/>
          <w:iCs/>
          <w:sz w:val="24"/>
          <w:szCs w:val="24"/>
          <w:lang w:eastAsia="hr-HR"/>
        </w:rPr>
        <w:t>)</w:t>
      </w:r>
      <w:r w:rsidRPr="00CB0C59">
        <w:rPr>
          <w:rFonts w:ascii="Times New Roman" w:eastAsia="Times New Roman" w:hAnsi="Times New Roman" w:cs="Times New Roman"/>
          <w:iCs/>
          <w:sz w:val="24"/>
          <w:szCs w:val="24"/>
          <w:lang w:eastAsia="hr-HR"/>
        </w:rPr>
        <w:t xml:space="preserve"> </w:t>
      </w:r>
      <w:r w:rsidRPr="00CB0C59">
        <w:rPr>
          <w:rFonts w:ascii="Times New Roman" w:eastAsia="Times New Roman" w:hAnsi="Times New Roman" w:cs="Times New Roman"/>
          <w:sz w:val="24"/>
          <w:szCs w:val="24"/>
          <w:lang w:eastAsia="hr-HR"/>
        </w:rPr>
        <w:t>označava referentnu učinkovitost za odvojenu proizvodnju toplinske energije, određuje se ovisno o vrsti korištenog goriva i načinu korištenja otpadne</w:t>
      </w:r>
      <w:r w:rsidR="001B6A53" w:rsidRPr="00CB0C59">
        <w:rPr>
          <w:rFonts w:ascii="Times New Roman" w:eastAsia="Times New Roman" w:hAnsi="Times New Roman" w:cs="Times New Roman"/>
          <w:sz w:val="24"/>
          <w:szCs w:val="24"/>
          <w:lang w:eastAsia="hr-HR"/>
        </w:rPr>
        <w:t xml:space="preserve"> topline</w:t>
      </w:r>
      <w:r w:rsidRPr="00CB0C59">
        <w:rPr>
          <w:rFonts w:ascii="Times New Roman" w:eastAsia="Times New Roman" w:hAnsi="Times New Roman" w:cs="Times New Roman"/>
          <w:sz w:val="24"/>
          <w:szCs w:val="24"/>
          <w:lang w:eastAsia="hr-HR"/>
        </w:rPr>
        <w:t>.</w:t>
      </w:r>
    </w:p>
    <w:p w14:paraId="6F950F63"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p>
    <w:p w14:paraId="447C42B9" w14:textId="77777777" w:rsidR="007E532A" w:rsidRPr="00CB0C59" w:rsidRDefault="007E532A" w:rsidP="00434CF7">
      <w:pPr>
        <w:pStyle w:val="Heading3"/>
      </w:pPr>
      <w:r w:rsidRPr="00CB0C59">
        <w:t>6. Referentne vrijednosti učinkovitosti</w:t>
      </w:r>
      <w:r w:rsidRPr="00CB0C59">
        <w:br/>
        <w:t>za odvojenu proizvodnju toplinske i električne energije</w:t>
      </w:r>
    </w:p>
    <w:p w14:paraId="6E18937D"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Referentne vrijednosti učinkovitosti za odvojenu proizvodnju toplinske i električne energije određuju se postupkom u nastavku ovog poglavlja</w:t>
      </w:r>
      <w:r w:rsidR="00F36833" w:rsidRPr="00CB0C59">
        <w:rPr>
          <w:rFonts w:ascii="Times New Roman" w:eastAsia="Times New Roman" w:hAnsi="Times New Roman" w:cs="Times New Roman"/>
          <w:sz w:val="24"/>
          <w:szCs w:val="24"/>
          <w:lang w:eastAsia="hr-HR"/>
        </w:rPr>
        <w:t>.</w:t>
      </w:r>
    </w:p>
    <w:p w14:paraId="3FDF0BE9" w14:textId="77777777" w:rsidR="007E532A" w:rsidRPr="00CB0C59" w:rsidRDefault="007E532A" w:rsidP="007E532A">
      <w:pPr>
        <w:spacing w:after="240" w:line="240" w:lineRule="auto"/>
        <w:jc w:val="center"/>
        <w:rPr>
          <w:rFonts w:ascii="Times New Roman" w:eastAsia="Times New Roman" w:hAnsi="Times New Roman" w:cs="Times New Roman"/>
          <w:b/>
          <w:sz w:val="24"/>
          <w:szCs w:val="24"/>
          <w:lang w:eastAsia="hr-HR"/>
        </w:rPr>
      </w:pPr>
    </w:p>
    <w:p w14:paraId="6AD8B9E4" w14:textId="77777777" w:rsidR="007E532A" w:rsidRPr="00CB0C59" w:rsidRDefault="007E532A" w:rsidP="00434CF7">
      <w:pPr>
        <w:pStyle w:val="Heading3"/>
      </w:pPr>
      <w:r w:rsidRPr="00CB0C59">
        <w:t>6.1 Električna učinkovitost referentne elektrane (ƞ</w:t>
      </w:r>
      <w:r w:rsidRPr="00CB0C59">
        <w:rPr>
          <w:vertAlign w:val="subscript"/>
        </w:rPr>
        <w:t>ref,E</w:t>
      </w:r>
      <w:r w:rsidRPr="00CB0C59">
        <w:t>)</w:t>
      </w:r>
    </w:p>
    <w:p w14:paraId="17604E46"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Električna učinkovitost referentne elektrane (</w:t>
      </w:r>
      <w:r w:rsidRPr="00CB0C59">
        <w:rPr>
          <w:rFonts w:ascii="Times New Roman" w:eastAsia="Times New Roman" w:hAnsi="Times New Roman" w:cs="Times New Roman"/>
          <w:i/>
          <w:sz w:val="24"/>
          <w:szCs w:val="24"/>
          <w:lang w:eastAsia="hr-HR"/>
        </w:rPr>
        <w:t>ƞref,E</w:t>
      </w:r>
      <w:r w:rsidRPr="00CB0C59">
        <w:rPr>
          <w:rFonts w:ascii="Times New Roman" w:eastAsia="Times New Roman" w:hAnsi="Times New Roman" w:cs="Times New Roman"/>
          <w:sz w:val="24"/>
          <w:szCs w:val="24"/>
          <w:lang w:eastAsia="hr-HR"/>
        </w:rPr>
        <w:t>), određuje se prema izrazu:</w:t>
      </w:r>
    </w:p>
    <w:p w14:paraId="64A7A360" w14:textId="77777777" w:rsidR="007E532A" w:rsidRPr="00CB0C59" w:rsidRDefault="00DF0A48" w:rsidP="007E532A">
      <w:pPr>
        <w:spacing w:after="24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ref,E</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R,E</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e>
          </m:d>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G</m:t>
              </m:r>
            </m:sub>
          </m:sSub>
        </m:oMath>
      </m:oMathPara>
    </w:p>
    <w:p w14:paraId="0E3392D0"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gdje su:</w:t>
      </w:r>
    </w:p>
    <w:p w14:paraId="6B93EF7B" w14:textId="77777777"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iCs/>
          <w:sz w:val="24"/>
          <w:szCs w:val="24"/>
          <w:lang w:eastAsia="hr-HR"/>
        </w:rPr>
        <w:t>ƞ</w:t>
      </w:r>
      <w:r w:rsidRPr="00CB0C59">
        <w:rPr>
          <w:rFonts w:ascii="Times New Roman" w:eastAsia="Times New Roman" w:hAnsi="Times New Roman" w:cs="Times New Roman"/>
          <w:i/>
          <w:iCs/>
          <w:sz w:val="24"/>
          <w:szCs w:val="24"/>
          <w:vertAlign w:val="subscript"/>
          <w:lang w:eastAsia="hr-HR"/>
        </w:rPr>
        <w:t xml:space="preserve">R,E </w:t>
      </w:r>
      <w:r w:rsidRPr="00CB0C59">
        <w:rPr>
          <w:rFonts w:ascii="Times New Roman" w:eastAsia="Times New Roman" w:hAnsi="Times New Roman" w:cs="Times New Roman"/>
          <w:sz w:val="24"/>
          <w:szCs w:val="24"/>
          <w:lang w:eastAsia="hr-HR"/>
        </w:rPr>
        <w:t>- usklađena referentna vrijednost učinkovitosti za odvojenu proizvodnju električne energije,</w:t>
      </w:r>
    </w:p>
    <w:p w14:paraId="25572B2F" w14:textId="77777777"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k</w:t>
      </w:r>
      <w:r w:rsidRPr="00CB0C59">
        <w:rPr>
          <w:rFonts w:ascii="Times New Roman" w:eastAsia="Times New Roman" w:hAnsi="Times New Roman" w:cs="Times New Roman"/>
          <w:i/>
          <w:sz w:val="24"/>
          <w:szCs w:val="24"/>
          <w:vertAlign w:val="subscript"/>
          <w:lang w:eastAsia="hr-HR"/>
        </w:rPr>
        <w:t>T</w:t>
      </w:r>
      <w:r w:rsidRPr="00CB0C59">
        <w:rPr>
          <w:rFonts w:ascii="Times New Roman" w:eastAsia="Times New Roman" w:hAnsi="Times New Roman" w:cs="Times New Roman"/>
          <w:i/>
          <w:sz w:val="24"/>
          <w:szCs w:val="24"/>
          <w:lang w:eastAsia="hr-HR"/>
        </w:rPr>
        <w:t xml:space="preserve"> – </w:t>
      </w:r>
      <w:r w:rsidRPr="00CB0C59">
        <w:rPr>
          <w:rFonts w:ascii="Times New Roman" w:eastAsia="Times New Roman" w:hAnsi="Times New Roman" w:cs="Times New Roman"/>
          <w:sz w:val="24"/>
          <w:szCs w:val="24"/>
          <w:lang w:eastAsia="hr-HR"/>
        </w:rPr>
        <w:t>korekcija električne učinkovitosti, određena na temelju odstupanja prosječnih klimatskih uvjeta lokacije kogeneracijskog postrojenja od standardnih klimatskih uvjeta,</w:t>
      </w:r>
    </w:p>
    <w:p w14:paraId="1C207A53" w14:textId="77777777" w:rsidR="007E532A" w:rsidRPr="00CB0C59" w:rsidRDefault="007E532A" w:rsidP="007E532A">
      <w:pPr>
        <w:spacing w:after="240" w:line="240" w:lineRule="auto"/>
        <w:ind w:left="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k</w:t>
      </w:r>
      <w:r w:rsidRPr="00CB0C59">
        <w:rPr>
          <w:rFonts w:ascii="Times New Roman" w:eastAsia="Times New Roman" w:hAnsi="Times New Roman" w:cs="Times New Roman"/>
          <w:i/>
          <w:sz w:val="24"/>
          <w:szCs w:val="24"/>
          <w:vertAlign w:val="subscript"/>
          <w:lang w:eastAsia="hr-HR"/>
        </w:rPr>
        <w:t>G</w:t>
      </w:r>
      <w:r w:rsidR="00BD0F23" w:rsidRPr="00CB0C59">
        <w:rPr>
          <w:rFonts w:ascii="Times New Roman" w:eastAsia="Times New Roman" w:hAnsi="Times New Roman" w:cs="Times New Roman"/>
          <w:sz w:val="24"/>
          <w:szCs w:val="24"/>
          <w:vertAlign w:val="subscript"/>
          <w:lang w:eastAsia="hr-HR"/>
        </w:rPr>
        <w:t xml:space="preserve"> </w:t>
      </w:r>
      <w:r w:rsidRPr="00CB0C59">
        <w:rPr>
          <w:rFonts w:ascii="Times New Roman" w:eastAsia="Times New Roman" w:hAnsi="Times New Roman" w:cs="Times New Roman"/>
          <w:sz w:val="24"/>
          <w:szCs w:val="24"/>
          <w:lang w:eastAsia="hr-HR"/>
        </w:rPr>
        <w:t>- korekcijski faktor izbjegnutih mrežnih gubitaka.</w:t>
      </w:r>
    </w:p>
    <w:p w14:paraId="25018A3C"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p>
    <w:p w14:paraId="4720EF98" w14:textId="77777777" w:rsidR="007E532A" w:rsidRPr="00CB0C59" w:rsidRDefault="007E532A" w:rsidP="00643433">
      <w:pPr>
        <w:numPr>
          <w:ilvl w:val="0"/>
          <w:numId w:val="20"/>
        </w:numPr>
        <w:spacing w:after="240" w:line="240" w:lineRule="auto"/>
        <w:ind w:left="357" w:hanging="357"/>
        <w:jc w:val="both"/>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bCs/>
          <w:sz w:val="24"/>
          <w:szCs w:val="24"/>
          <w:lang w:eastAsia="hr-HR"/>
        </w:rPr>
        <w:t>Usklađene referentne vrijednosti učinkovitosti za odvojenu proizvodnju električne energije (</w:t>
      </w:r>
      <w:r w:rsidRPr="00CB0C59">
        <w:rPr>
          <w:rFonts w:ascii="Times New Roman" w:eastAsia="Times New Roman" w:hAnsi="Times New Roman" w:cs="Times New Roman"/>
          <w:b/>
          <w:bCs/>
          <w:i/>
          <w:sz w:val="24"/>
          <w:szCs w:val="24"/>
          <w:lang w:eastAsia="hr-HR"/>
        </w:rPr>
        <w:t>ƞ</w:t>
      </w:r>
      <w:r w:rsidRPr="00CB0C59">
        <w:rPr>
          <w:rFonts w:ascii="Times New Roman" w:eastAsia="Times New Roman" w:hAnsi="Times New Roman" w:cs="Times New Roman"/>
          <w:b/>
          <w:bCs/>
          <w:i/>
          <w:sz w:val="24"/>
          <w:szCs w:val="24"/>
          <w:vertAlign w:val="subscript"/>
          <w:lang w:eastAsia="hr-HR"/>
        </w:rPr>
        <w:t>R,E</w:t>
      </w:r>
      <w:r w:rsidRPr="00CB0C59">
        <w:rPr>
          <w:rFonts w:ascii="Times New Roman" w:eastAsia="Times New Roman" w:hAnsi="Times New Roman" w:cs="Times New Roman"/>
          <w:b/>
          <w:bCs/>
          <w:i/>
          <w:sz w:val="24"/>
          <w:szCs w:val="24"/>
          <w:lang w:eastAsia="hr-HR"/>
        </w:rPr>
        <w:t>)</w:t>
      </w:r>
    </w:p>
    <w:p w14:paraId="55948537"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Ako se u kogeneracijskom postrojenju koristi samo jedna vrsta goriva usklađena referentna vrijednost učinkovitosti za odvojenu proizvodnju električne energije određuje se prema Tablici 1. ovisno o godini izgradnje i vrsti korištenog goriva.</w:t>
      </w:r>
    </w:p>
    <w:p w14:paraId="3DC77782"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lastRenderedPageBreak/>
        <w:t xml:space="preserve">U slučaju korištenja više vrsta goriva usklađena referentna vrijednost učinkovitosti za odvojenu proizvodnju električne energije </w:t>
      </w:r>
      <w:r w:rsidRPr="00CB0C59">
        <w:rPr>
          <w:rFonts w:ascii="Times New Roman" w:eastAsia="Times New Roman" w:hAnsi="Times New Roman" w:cs="Times New Roman"/>
          <w:i/>
          <w:sz w:val="24"/>
          <w:szCs w:val="24"/>
          <w:lang w:eastAsia="hr-HR"/>
        </w:rPr>
        <w:t>ƞ</w:t>
      </w:r>
      <w:r w:rsidRPr="00CB0C59">
        <w:rPr>
          <w:rFonts w:ascii="Times New Roman" w:eastAsia="Times New Roman" w:hAnsi="Times New Roman" w:cs="Times New Roman"/>
          <w:i/>
          <w:sz w:val="24"/>
          <w:szCs w:val="24"/>
          <w:vertAlign w:val="subscript"/>
          <w:lang w:eastAsia="hr-HR"/>
        </w:rPr>
        <w:t>R,E</w:t>
      </w:r>
      <w:r w:rsidRPr="00CB0C59">
        <w:rPr>
          <w:rFonts w:ascii="Times New Roman" w:eastAsia="Times New Roman" w:hAnsi="Times New Roman" w:cs="Times New Roman"/>
          <w:sz w:val="24"/>
          <w:szCs w:val="24"/>
          <w:lang w:eastAsia="hr-HR"/>
        </w:rPr>
        <w:t>, određuje se prema izrazu:</w:t>
      </w:r>
    </w:p>
    <w:p w14:paraId="2840789D" w14:textId="77777777" w:rsidR="007E532A" w:rsidRPr="00CB0C59" w:rsidRDefault="00DF0A48" w:rsidP="007E532A">
      <w:pPr>
        <w:spacing w:after="240" w:line="24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R,E</m:t>
              </m:r>
            </m:sub>
          </m:sSub>
          <m:r>
            <w:rPr>
              <w:rFonts w:ascii="Cambria Math" w:hAnsi="Cambria Math" w:cs="Times New Roman"/>
              <w:sz w:val="24"/>
              <w:szCs w:val="24"/>
            </w:rPr>
            <m:t>=</m:t>
          </m:r>
          <m:f>
            <m:fPr>
              <m:ctrlPr>
                <w:rPr>
                  <w:rFonts w:ascii="Cambria Math" w:hAnsi="Cambria Math" w:cs="Times New Roman"/>
                  <w:sz w:val="24"/>
                  <w:szCs w:val="24"/>
                </w:rPr>
              </m:ctrlPr>
            </m:fPr>
            <m:num>
              <m:nary>
                <m:naryPr>
                  <m:chr m:val="∑"/>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Hd,i*Bi</m:t>
                  </m:r>
                </m:e>
              </m:nary>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R,E,i</m:t>
                  </m:r>
                </m:sub>
              </m:sSub>
            </m:num>
            <m:den>
              <m:nary>
                <m:naryPr>
                  <m:chr m:val="∑"/>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Hd,i*Bi</m:t>
                  </m:r>
                </m:e>
              </m:nary>
            </m:den>
          </m:f>
        </m:oMath>
      </m:oMathPara>
    </w:p>
    <w:p w14:paraId="4C5FF654"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U tablici se nalaze usklađene referentne vrijednosti učinkovitosti za odvojenu proizvodnju električne energije koje se temelje na donjoj ogrjevnoj vrijednosti goriva i standardnim ISO uvjetima okoline (temperatura okoline 15 °C, 1,013 bara, relativna vlažnost 60 %):</w:t>
      </w:r>
    </w:p>
    <w:p w14:paraId="1879BF72"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Tablica 1.</w:t>
      </w:r>
    </w:p>
    <w:tbl>
      <w:tblPr>
        <w:tblW w:w="8985" w:type="dxa"/>
        <w:tblCellMar>
          <w:top w:w="15" w:type="dxa"/>
          <w:left w:w="15" w:type="dxa"/>
          <w:bottom w:w="15" w:type="dxa"/>
          <w:right w:w="15" w:type="dxa"/>
        </w:tblCellMar>
        <w:tblLook w:val="04A0" w:firstRow="1" w:lastRow="0" w:firstColumn="1" w:lastColumn="0" w:noHBand="0" w:noVBand="1"/>
      </w:tblPr>
      <w:tblGrid>
        <w:gridCol w:w="1073"/>
        <w:gridCol w:w="594"/>
        <w:gridCol w:w="5111"/>
        <w:gridCol w:w="720"/>
        <w:gridCol w:w="720"/>
        <w:gridCol w:w="767"/>
      </w:tblGrid>
      <w:tr w:rsidR="00AF163B" w:rsidRPr="00CB0C59" w14:paraId="77A4F9A2" w14:textId="77777777" w:rsidTr="00434CF7">
        <w:tc>
          <w:tcPr>
            <w:tcW w:w="1552" w:type="dxa"/>
            <w:gridSpan w:val="2"/>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1B24478" w14:textId="77777777" w:rsidR="007E532A" w:rsidRPr="00CB0C59" w:rsidRDefault="007E532A" w:rsidP="00434CF7">
            <w:pPr>
              <w:spacing w:before="60" w:after="6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Kategorija</w:t>
            </w:r>
          </w:p>
        </w:tc>
        <w:tc>
          <w:tcPr>
            <w:tcW w:w="5277"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EF97114" w14:textId="77777777" w:rsidR="007E532A" w:rsidRPr="00CB0C59" w:rsidRDefault="007E532A" w:rsidP="00434CF7">
            <w:pPr>
              <w:spacing w:before="60" w:after="6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Vrsta goriva</w:t>
            </w:r>
          </w:p>
        </w:tc>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2740307"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Godina izgradnje</w:t>
            </w:r>
          </w:p>
        </w:tc>
      </w:tr>
      <w:tr w:rsidR="00AF163B" w:rsidRPr="00CB0C59" w14:paraId="1E1E5778" w14:textId="77777777" w:rsidTr="00434CF7">
        <w:tc>
          <w:tcPr>
            <w:tcW w:w="1552" w:type="dxa"/>
            <w:gridSpan w:val="2"/>
            <w:vMerge/>
            <w:tcBorders>
              <w:top w:val="single" w:sz="6" w:space="0" w:color="auto"/>
              <w:left w:val="single" w:sz="6" w:space="0" w:color="auto"/>
              <w:bottom w:val="single" w:sz="6" w:space="0" w:color="auto"/>
              <w:right w:val="single" w:sz="6" w:space="0" w:color="auto"/>
            </w:tcBorders>
            <w:vAlign w:val="center"/>
            <w:hideMark/>
          </w:tcPr>
          <w:p w14:paraId="0F09B0BE"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277" w:type="dxa"/>
            <w:vMerge/>
            <w:tcBorders>
              <w:top w:val="single" w:sz="6" w:space="0" w:color="auto"/>
              <w:left w:val="single" w:sz="6" w:space="0" w:color="auto"/>
              <w:bottom w:val="single" w:sz="6" w:space="0" w:color="auto"/>
              <w:right w:val="single" w:sz="6" w:space="0" w:color="auto"/>
            </w:tcBorders>
            <w:vAlign w:val="center"/>
            <w:hideMark/>
          </w:tcPr>
          <w:p w14:paraId="01CE2A4A"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D391460"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prije 2012.</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1CF8941"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2012. – 2015.</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1D1866A"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nakon 2016.</w:t>
            </w:r>
          </w:p>
        </w:tc>
      </w:tr>
      <w:tr w:rsidR="00AF163B" w:rsidRPr="00CB0C59" w14:paraId="3F522516" w14:textId="77777777" w:rsidTr="00434CF7">
        <w:tc>
          <w:tcPr>
            <w:tcW w:w="0" w:type="auto"/>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D0E4A99"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Kruta goriva</w:t>
            </w: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850854D"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S1</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416E43E"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Kameni ugljen uključujući antracit, bitumenski ugljen, sub-bitumenski ugljen, koks, polukoks, naftni koks</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D3EEF5F"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44,2</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271E8FA"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44,2</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7039403"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44,2</w:t>
            </w:r>
          </w:p>
        </w:tc>
      </w:tr>
      <w:tr w:rsidR="00AF163B" w:rsidRPr="00CB0C59" w14:paraId="535DB73E"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4D658958"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B52D254"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S2</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35BC6CB"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Lignit, briketi lignita, nafta iz škriljavca</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2E63143"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41,8</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3FCB72C"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41,8</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10BF909"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41,8</w:t>
            </w:r>
          </w:p>
        </w:tc>
      </w:tr>
      <w:tr w:rsidR="00AF163B" w:rsidRPr="00CB0C59" w14:paraId="6276AE93"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4D4BB1B8"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BEDC4C5"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S3</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BA2AD1C"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Treset, briketi treseta</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AD7C23E"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39,0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243B1C5"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39,0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A07A5F7"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39,0</w:t>
            </w:r>
          </w:p>
        </w:tc>
      </w:tr>
      <w:tr w:rsidR="00AF163B" w:rsidRPr="00CB0C59" w14:paraId="1C8A6DF5"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7E141FEE"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519E831"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S4</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DED8E06"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Suha biomasa uključujući drvo i druga kruta biomasa uključujući drvene pelete i drvene brikete, sušene drvne strugotine, čisto i suho otpadno drvo, ljuske orašastih plodova te koštice masline i drugih plodova</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D6E3714"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33,0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843A4E6"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33,0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619F2F5"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37,0</w:t>
            </w:r>
          </w:p>
        </w:tc>
      </w:tr>
      <w:tr w:rsidR="00AF163B" w:rsidRPr="00CB0C59" w14:paraId="02ACBA5B"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05A91863"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3195346"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S5</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D9C7EF2"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Druga kruta biomasa uključujući sve vrste drva koje nisu uključene u S4 te crni lug i sulfitnu lužinu</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7BECD93"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25,0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DE15B11"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25,0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96F6CC6"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30,0</w:t>
            </w:r>
          </w:p>
        </w:tc>
      </w:tr>
      <w:tr w:rsidR="00AF163B" w:rsidRPr="00CB0C59" w14:paraId="3D3A4476"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3775E10B"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0472E60"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S6</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5CAFF61"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Komunalni i industrijski otpad (neobnovljivi) i obnovljivi/biorazgradivi otpad</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7B3F24C"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25,0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D632115"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25,0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EF8E371"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25,0</w:t>
            </w:r>
          </w:p>
        </w:tc>
      </w:tr>
      <w:tr w:rsidR="00AF163B" w:rsidRPr="00CB0C59" w14:paraId="3F6F8A07" w14:textId="77777777" w:rsidTr="00434CF7">
        <w:tc>
          <w:tcPr>
            <w:tcW w:w="0" w:type="auto"/>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F61379C"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Tekućine</w:t>
            </w: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F9F4638"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L7</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C55B793"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Teško loživo ulje, plinsko ulje/dizelsko ulje, drugi naftni proizvodi</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F704516"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44,2</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1175028"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44,2</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66AEF6A"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44,2</w:t>
            </w:r>
          </w:p>
        </w:tc>
      </w:tr>
      <w:tr w:rsidR="00AF163B" w:rsidRPr="00CB0C59" w14:paraId="177A7152"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350F0430"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C207085"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L8</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38951F2"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Tekuća biogoriva uključujući biometanol, bioetanol, biobutanol, biodizel i ostala tekuća biogoriva</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6196A28"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44,2</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80A780A"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44,2</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4AC0CF8"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44,2</w:t>
            </w:r>
          </w:p>
        </w:tc>
      </w:tr>
      <w:tr w:rsidR="00AF163B" w:rsidRPr="00CB0C59" w14:paraId="4F49833F"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4F5A077E"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BDE4929"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L9</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9A98250"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Otpadne tekućine, uključujući biorazgradive i neobnovljive otpatke (uključujući loj, mast i istrošeno sjemenje)</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6F8F76D"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25,0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838EB8F"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25,0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AB1BA6C"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29,0</w:t>
            </w:r>
          </w:p>
        </w:tc>
      </w:tr>
      <w:tr w:rsidR="00AF163B" w:rsidRPr="00CB0C59" w14:paraId="57253F2E" w14:textId="77777777" w:rsidTr="00434CF7">
        <w:tc>
          <w:tcPr>
            <w:tcW w:w="0" w:type="auto"/>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23CE2B3"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Plinovita goriva</w:t>
            </w: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4D1CC91"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G10</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FA17A7D"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Prirodni plin, ukapljeni naftni plin, ukapljeni prirodni plin i biometan</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0E506DE"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52,5</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D455D6C"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52,5</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91DCBEF"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53,0</w:t>
            </w:r>
          </w:p>
        </w:tc>
      </w:tr>
      <w:tr w:rsidR="00AF163B" w:rsidRPr="00CB0C59" w14:paraId="5AE54EF3"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4AF599C2"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B187D58"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G11</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58D78F5"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Rafinerijski plinovi, vodik i sintezni plin</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F65F645"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44,2</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5A56F70"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44,2</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6B0E245"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44,2</w:t>
            </w:r>
          </w:p>
        </w:tc>
      </w:tr>
      <w:tr w:rsidR="00AF163B" w:rsidRPr="00CB0C59" w14:paraId="022B645D"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2A12B0F9"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A1BFB21"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G12</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E7DDD16"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Bioplin stvoren anaerobnom digestijom, odlagališni plin i plin iz pogona za pročišćavanje otpadnih voda</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D973C09"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42,0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DE6CABB"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42,0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9FC613F"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42,0</w:t>
            </w:r>
          </w:p>
        </w:tc>
      </w:tr>
      <w:tr w:rsidR="00AF163B" w:rsidRPr="00CB0C59" w14:paraId="2B63081D"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55B5F948"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1293386"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G13</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4AA6987"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Koksni plin, plin iz visokih peći, jamski plin i drugi pridobiveni plinovi (osim rafinerijskog plina)</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89F55AD"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35,0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3A6D4CC"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35,0</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23E4ED6"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35,0</w:t>
            </w:r>
          </w:p>
        </w:tc>
      </w:tr>
      <w:tr w:rsidR="00AF163B" w:rsidRPr="00CB0C59" w14:paraId="207CADE3" w14:textId="77777777" w:rsidTr="00434CF7">
        <w:tc>
          <w:tcPr>
            <w:tcW w:w="0" w:type="auto"/>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13B0600"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Ostalo</w:t>
            </w: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061E0BB"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O14</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5F71849"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Otpadna toplina (uključujući ispušne plinove nastale u postupcima na visokim temperaturama ili egzotermnim kemijskim reakcijama)</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36B84C1"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ED0D0F4"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BED0F9D"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30,0</w:t>
            </w:r>
          </w:p>
        </w:tc>
      </w:tr>
      <w:tr w:rsidR="00AF163B" w:rsidRPr="00CB0C59" w14:paraId="318436C5"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6A27AB9D"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EEF9130"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O15</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7A1882D"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Nuklearna energija</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AF1E07E"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C3E19D1"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5712AD0"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33,0</w:t>
            </w:r>
          </w:p>
        </w:tc>
      </w:tr>
      <w:tr w:rsidR="00AF163B" w:rsidRPr="00CB0C59" w14:paraId="450146D1"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3835E8CD"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730D406"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O16</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7428B98"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Solarna toplinska energija</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EF246DF"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F95AE35"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C48EEE2"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30,0</w:t>
            </w:r>
          </w:p>
        </w:tc>
      </w:tr>
      <w:tr w:rsidR="00AF163B" w:rsidRPr="00CB0C59" w14:paraId="451F53F3"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5D069D5C"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1CFBFAA"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O17</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9F8D683"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Geotermalna energija</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A4A6629"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33E156C"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FC8CAF8"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19,5</w:t>
            </w:r>
          </w:p>
        </w:tc>
      </w:tr>
      <w:tr w:rsidR="007E532A" w:rsidRPr="00CB0C59" w14:paraId="15C62D79" w14:textId="77777777" w:rsidTr="00434CF7">
        <w:tc>
          <w:tcPr>
            <w:tcW w:w="0" w:type="auto"/>
            <w:vMerge/>
            <w:tcBorders>
              <w:top w:val="single" w:sz="6" w:space="0" w:color="auto"/>
              <w:left w:val="single" w:sz="6" w:space="0" w:color="auto"/>
              <w:bottom w:val="single" w:sz="6" w:space="0" w:color="auto"/>
              <w:right w:val="single" w:sz="6" w:space="0" w:color="auto"/>
            </w:tcBorders>
            <w:vAlign w:val="center"/>
            <w:hideMark/>
          </w:tcPr>
          <w:p w14:paraId="5DE47288"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p>
        </w:tc>
        <w:tc>
          <w:tcPr>
            <w:tcW w:w="57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00AC2C5"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O18</w:t>
            </w:r>
          </w:p>
        </w:tc>
        <w:tc>
          <w:tcPr>
            <w:tcW w:w="527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7DEC09A" w14:textId="77777777" w:rsidR="007E532A" w:rsidRPr="00CB0C59" w:rsidRDefault="007E532A" w:rsidP="00434CF7">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Druga goriva koja nisu prethodno navedena</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78FC743"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1DC1DBA"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46D0783" w14:textId="77777777" w:rsidR="007E532A" w:rsidRPr="00CB0C59" w:rsidRDefault="007E532A" w:rsidP="00434CF7">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30,0</w:t>
            </w:r>
          </w:p>
        </w:tc>
      </w:tr>
    </w:tbl>
    <w:p w14:paraId="6ECB2F54"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p>
    <w:p w14:paraId="03E3A873"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Usklađene referentne vrijednosti učinkovitosti za odvojenu proizvodnju električne energije odnose se na godinu izgradnje kogeneracijskog postrojenja. Godina izgradnje kogeneracijske jedinice smatra se kalendarska </w:t>
      </w:r>
      <w:r w:rsidR="002B252F" w:rsidRPr="00CB0C59">
        <w:rPr>
          <w:rFonts w:ascii="Times New Roman" w:eastAsia="Times New Roman" w:hAnsi="Times New Roman" w:cs="Times New Roman"/>
          <w:sz w:val="24"/>
          <w:szCs w:val="24"/>
          <w:lang w:eastAsia="hr-HR"/>
        </w:rPr>
        <w:t xml:space="preserve">godina </w:t>
      </w:r>
      <w:r w:rsidRPr="00CB0C59">
        <w:rPr>
          <w:rFonts w:ascii="Times New Roman" w:eastAsia="Times New Roman" w:hAnsi="Times New Roman" w:cs="Times New Roman"/>
          <w:sz w:val="24"/>
          <w:szCs w:val="24"/>
          <w:lang w:eastAsia="hr-HR"/>
        </w:rPr>
        <w:t>tijekom koje je u kogeneracijskom postrojenju prvi put proizvedena električna energija.</w:t>
      </w:r>
    </w:p>
    <w:p w14:paraId="4FC1EBDD"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p>
    <w:p w14:paraId="5D825DF1" w14:textId="77777777" w:rsidR="007E532A" w:rsidRPr="00CB0C59" w:rsidRDefault="007E532A" w:rsidP="00643433">
      <w:pPr>
        <w:numPr>
          <w:ilvl w:val="0"/>
          <w:numId w:val="21"/>
        </w:numPr>
        <w:spacing w:after="240" w:line="240" w:lineRule="auto"/>
        <w:ind w:left="357" w:hanging="357"/>
        <w:jc w:val="both"/>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 xml:space="preserve">Korekcija električne učinkovitosti </w:t>
      </w:r>
      <w:r w:rsidRPr="00CB0C59">
        <w:rPr>
          <w:rFonts w:ascii="Times New Roman" w:eastAsia="Times New Roman" w:hAnsi="Times New Roman" w:cs="Times New Roman"/>
          <w:b/>
          <w:i/>
          <w:sz w:val="24"/>
          <w:szCs w:val="24"/>
          <w:lang w:eastAsia="hr-HR"/>
        </w:rPr>
        <w:t>(k</w:t>
      </w:r>
      <w:r w:rsidRPr="00CB0C59">
        <w:rPr>
          <w:rFonts w:ascii="Times New Roman" w:eastAsia="Times New Roman" w:hAnsi="Times New Roman" w:cs="Times New Roman"/>
          <w:b/>
          <w:i/>
          <w:sz w:val="24"/>
          <w:szCs w:val="24"/>
          <w:vertAlign w:val="subscript"/>
          <w:lang w:eastAsia="hr-HR"/>
        </w:rPr>
        <w:t>T</w:t>
      </w:r>
      <w:r w:rsidRPr="00CB0C59">
        <w:rPr>
          <w:rFonts w:ascii="Times New Roman" w:eastAsia="Times New Roman" w:hAnsi="Times New Roman" w:cs="Times New Roman"/>
          <w:b/>
          <w:i/>
          <w:sz w:val="24"/>
          <w:szCs w:val="24"/>
          <w:lang w:eastAsia="hr-HR"/>
        </w:rPr>
        <w:t>)</w:t>
      </w:r>
    </w:p>
    <w:p w14:paraId="6D5ACC87"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Korekcija električne učinkovitosti </w:t>
      </w:r>
      <w:r w:rsidRPr="00CB0C59">
        <w:rPr>
          <w:rFonts w:ascii="Times New Roman" w:eastAsia="Times New Roman" w:hAnsi="Times New Roman" w:cs="Times New Roman"/>
          <w:i/>
          <w:sz w:val="24"/>
          <w:szCs w:val="24"/>
          <w:lang w:eastAsia="hr-HR"/>
        </w:rPr>
        <w:t>(k</w:t>
      </w:r>
      <w:r w:rsidRPr="00CB0C59">
        <w:rPr>
          <w:rFonts w:ascii="Times New Roman" w:eastAsia="Times New Roman" w:hAnsi="Times New Roman" w:cs="Times New Roman"/>
          <w:i/>
          <w:sz w:val="24"/>
          <w:szCs w:val="24"/>
          <w:vertAlign w:val="subscript"/>
          <w:lang w:eastAsia="hr-HR"/>
        </w:rPr>
        <w:t>T</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izražava se u % i određuje na temelju razlike prosječne godišnje temperature na lokaciji kogeneracijskog postrojenja i temperature definirane standardnim, ISO stanjem okoline (15 °C)</w:t>
      </w:r>
    </w:p>
    <w:p w14:paraId="4F65390C"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Korekcija je sljedeća:</w:t>
      </w:r>
    </w:p>
    <w:p w14:paraId="794A71AC"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i.</w:t>
      </w:r>
      <w:r w:rsidRPr="00CB0C59">
        <w:rPr>
          <w:rFonts w:ascii="Times New Roman" w:eastAsia="Times New Roman" w:hAnsi="Times New Roman" w:cs="Times New Roman"/>
          <w:sz w:val="24"/>
          <w:szCs w:val="24"/>
          <w:lang w:eastAsia="hr-HR"/>
        </w:rPr>
        <w:tab/>
        <w:t>gubitak učinkovitosti od 0,1 postotnog boda za svaki stupanj iznad 15 °C;</w:t>
      </w:r>
    </w:p>
    <w:p w14:paraId="37F7DE67"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ii.</w:t>
      </w:r>
      <w:r w:rsidRPr="00CB0C59">
        <w:rPr>
          <w:rFonts w:ascii="Times New Roman" w:eastAsia="Times New Roman" w:hAnsi="Times New Roman" w:cs="Times New Roman"/>
          <w:sz w:val="24"/>
          <w:szCs w:val="24"/>
          <w:lang w:eastAsia="hr-HR"/>
        </w:rPr>
        <w:tab/>
        <w:t>dobitak učinkovitosti od 0,1 postotnog boda za svaki stupanj ispod 15 °C.</w:t>
      </w:r>
    </w:p>
    <w:p w14:paraId="3B1BE644"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Korekcija električne učinkovitosti </w:t>
      </w:r>
      <w:r w:rsidRPr="00CB0C59">
        <w:rPr>
          <w:rFonts w:ascii="Times New Roman" w:eastAsia="Times New Roman" w:hAnsi="Times New Roman" w:cs="Times New Roman"/>
          <w:i/>
          <w:sz w:val="24"/>
          <w:szCs w:val="24"/>
          <w:lang w:eastAsia="hr-HR"/>
        </w:rPr>
        <w:t>(k</w:t>
      </w:r>
      <w:r w:rsidRPr="00CB0C59">
        <w:rPr>
          <w:rFonts w:ascii="Times New Roman" w:eastAsia="Times New Roman" w:hAnsi="Times New Roman" w:cs="Times New Roman"/>
          <w:i/>
          <w:sz w:val="24"/>
          <w:szCs w:val="24"/>
          <w:vertAlign w:val="subscript"/>
          <w:lang w:eastAsia="hr-HR"/>
        </w:rPr>
        <w:t>T</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određuje se prema izrazu: </w:t>
      </w:r>
    </w:p>
    <w:p w14:paraId="385D982B" w14:textId="77777777" w:rsidR="007E532A" w:rsidRPr="00CB0C59" w:rsidRDefault="00DF0A48" w:rsidP="007E532A">
      <w:pPr>
        <w:spacing w:after="24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Cambria Math" w:cs="Times New Roman"/>
              <w:sz w:val="24"/>
              <w:szCs w:val="24"/>
            </w:rPr>
            <m:t>=0,1*</m:t>
          </m:r>
          <m:d>
            <m:dPr>
              <m:ctrlPr>
                <w:rPr>
                  <w:rFonts w:ascii="Cambria Math" w:hAnsi="Cambria Math" w:cs="Times New Roman"/>
                  <w:i/>
                  <w:sz w:val="24"/>
                  <w:szCs w:val="24"/>
                </w:rPr>
              </m:ctrlPr>
            </m:dPr>
            <m:e>
              <m:r>
                <m:rPr>
                  <m:sty m:val="p"/>
                </m:rPr>
                <w:rPr>
                  <w:rFonts w:ascii="Cambria Math" w:hAnsi="Cambria Math" w:cs="Times New Roman"/>
                  <w:sz w:val="24"/>
                  <w:szCs w:val="24"/>
                </w:rPr>
                <m:t>15-</m:t>
              </m:r>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L</m:t>
                  </m:r>
                </m:sub>
              </m:sSub>
            </m:e>
          </m:d>
        </m:oMath>
      </m:oMathPara>
    </w:p>
    <w:p w14:paraId="79A37ED0"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Prosječna godišnja temperatura na lokaciji postrojenja </w:t>
      </w:r>
      <w:r w:rsidRPr="00CB0C59">
        <w:rPr>
          <w:rFonts w:ascii="Times New Roman" w:eastAsia="Times New Roman" w:hAnsi="Times New Roman" w:cs="Times New Roman"/>
          <w:i/>
          <w:sz w:val="24"/>
          <w:szCs w:val="24"/>
          <w:lang w:eastAsia="hr-HR"/>
        </w:rPr>
        <w:t>(</w:t>
      </w:r>
      <w:r w:rsidRPr="00CB0C59">
        <w:rPr>
          <w:rFonts w:ascii="Cambria Math" w:eastAsia="Times New Roman" w:hAnsi="Cambria Math" w:cs="Cambria Math"/>
          <w:i/>
          <w:sz w:val="24"/>
          <w:szCs w:val="24"/>
          <w:lang w:eastAsia="hr-HR"/>
        </w:rPr>
        <w:t>𝛝</w:t>
      </w:r>
      <w:r w:rsidRPr="00CB0C59">
        <w:rPr>
          <w:rFonts w:ascii="Times New Roman" w:eastAsia="Times New Roman" w:hAnsi="Times New Roman" w:cs="Times New Roman"/>
          <w:i/>
          <w:sz w:val="24"/>
          <w:szCs w:val="24"/>
          <w:vertAlign w:val="subscript"/>
          <w:lang w:eastAsia="hr-HR"/>
        </w:rPr>
        <w:t>L</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određuje se prema podacima Državnog hidrometeorološkog zavoda za meteorološku postaju najmanje udaljenu od lokacije kogeneracijskog postrojenja.</w:t>
      </w:r>
    </w:p>
    <w:p w14:paraId="1044DF8F"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Korekcija temperature okoline primjenjuje se samo na plinovita goriva (G10, G11, G12, G13).</w:t>
      </w:r>
    </w:p>
    <w:p w14:paraId="3D413D4D"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p>
    <w:p w14:paraId="0AD99056" w14:textId="77777777" w:rsidR="007E532A" w:rsidRPr="00CB0C59" w:rsidRDefault="007E532A" w:rsidP="00643433">
      <w:pPr>
        <w:numPr>
          <w:ilvl w:val="0"/>
          <w:numId w:val="22"/>
        </w:numPr>
        <w:spacing w:after="240" w:line="240" w:lineRule="auto"/>
        <w:ind w:left="357" w:hanging="357"/>
        <w:jc w:val="both"/>
        <w:rPr>
          <w:rFonts w:ascii="Times New Roman" w:eastAsiaTheme="minorEastAsia" w:hAnsi="Times New Roman" w:cs="Times New Roman"/>
          <w:b/>
          <w:sz w:val="24"/>
          <w:szCs w:val="24"/>
        </w:rPr>
      </w:pPr>
      <w:r w:rsidRPr="00CB0C59">
        <w:rPr>
          <w:rFonts w:ascii="Times New Roman" w:eastAsiaTheme="minorEastAsia" w:hAnsi="Times New Roman" w:cs="Times New Roman"/>
          <w:b/>
          <w:sz w:val="24"/>
          <w:szCs w:val="24"/>
        </w:rPr>
        <w:t xml:space="preserve">Korekcijski faktor izbjegnutih mrežnih gubitaka </w:t>
      </w:r>
      <w:r w:rsidRPr="00CB0C59">
        <w:rPr>
          <w:rFonts w:ascii="Times New Roman" w:eastAsiaTheme="minorEastAsia" w:hAnsi="Times New Roman" w:cs="Times New Roman"/>
          <w:b/>
          <w:i/>
          <w:sz w:val="24"/>
          <w:szCs w:val="24"/>
        </w:rPr>
        <w:t>(k</w:t>
      </w:r>
      <w:r w:rsidRPr="00CB0C59">
        <w:rPr>
          <w:rFonts w:ascii="Times New Roman" w:eastAsiaTheme="minorEastAsia" w:hAnsi="Times New Roman" w:cs="Times New Roman"/>
          <w:b/>
          <w:i/>
          <w:sz w:val="24"/>
          <w:szCs w:val="24"/>
          <w:vertAlign w:val="subscript"/>
        </w:rPr>
        <w:t>G</w:t>
      </w:r>
      <w:r w:rsidRPr="00CB0C59">
        <w:rPr>
          <w:rFonts w:ascii="Times New Roman" w:eastAsiaTheme="minorEastAsia" w:hAnsi="Times New Roman" w:cs="Times New Roman"/>
          <w:b/>
          <w:i/>
          <w:sz w:val="24"/>
          <w:szCs w:val="24"/>
        </w:rPr>
        <w:t>)</w:t>
      </w:r>
    </w:p>
    <w:p w14:paraId="5782F328" w14:textId="77777777" w:rsidR="007E532A" w:rsidRPr="00CB0C59" w:rsidRDefault="007E532A" w:rsidP="007E532A">
      <w:pPr>
        <w:spacing w:after="240" w:line="240" w:lineRule="auto"/>
        <w:jc w:val="both"/>
        <w:rPr>
          <w:rFonts w:ascii="Times New Roman" w:eastAsiaTheme="minorEastAsia" w:hAnsi="Times New Roman" w:cs="Times New Roman"/>
          <w:sz w:val="24"/>
          <w:szCs w:val="24"/>
        </w:rPr>
      </w:pPr>
      <w:r w:rsidRPr="00CB0C59">
        <w:rPr>
          <w:rFonts w:ascii="Times New Roman" w:eastAsiaTheme="minorEastAsia" w:hAnsi="Times New Roman" w:cs="Times New Roman"/>
          <w:sz w:val="24"/>
          <w:szCs w:val="24"/>
        </w:rPr>
        <w:lastRenderedPageBreak/>
        <w:t xml:space="preserve">Korekcijski faktor izbjegnutih mrežnih gubitaka (gubici prijenosa i distribucije električne energije) </w:t>
      </w:r>
      <w:r w:rsidRPr="00CB0C59">
        <w:rPr>
          <w:rFonts w:ascii="Times New Roman" w:eastAsiaTheme="minorEastAsia" w:hAnsi="Times New Roman" w:cs="Times New Roman"/>
          <w:i/>
          <w:sz w:val="24"/>
          <w:szCs w:val="24"/>
        </w:rPr>
        <w:t>k</w:t>
      </w:r>
      <w:r w:rsidRPr="00CB0C59">
        <w:rPr>
          <w:rFonts w:ascii="Times New Roman" w:eastAsiaTheme="minorEastAsia" w:hAnsi="Times New Roman" w:cs="Times New Roman"/>
          <w:i/>
          <w:sz w:val="24"/>
          <w:szCs w:val="24"/>
          <w:vertAlign w:val="subscript"/>
        </w:rPr>
        <w:t>G</w:t>
      </w:r>
      <w:r w:rsidRPr="00CB0C59">
        <w:rPr>
          <w:rFonts w:ascii="Times New Roman" w:eastAsiaTheme="minorEastAsia" w:hAnsi="Times New Roman" w:cs="Times New Roman"/>
          <w:sz w:val="24"/>
          <w:szCs w:val="24"/>
        </w:rPr>
        <w:t xml:space="preserve"> ovisi o naponskoj razini priključka kogeneracijskog postrojenja, te o količinama godišnje proizvedene, potrošene i isporučene električne energije. Vrijednost korekcijskog faktora izbjegnutih mrežnih gubitaka određuje se prema izrazu:</w:t>
      </w:r>
    </w:p>
    <w:p w14:paraId="55B71D0C" w14:textId="77777777" w:rsidR="007E532A" w:rsidRPr="00CB0C59" w:rsidRDefault="00DF0A48" w:rsidP="007E532A">
      <w:pPr>
        <w:spacing w:after="240" w:line="24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G</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num>
            <m:den>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U</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L</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num>
            <m:den>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U</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oMath>
      </m:oMathPara>
    </w:p>
    <w:p w14:paraId="6CE23531" w14:textId="77777777" w:rsidR="007E532A" w:rsidRPr="00CB0C59" w:rsidRDefault="007E532A" w:rsidP="007E532A">
      <w:pPr>
        <w:spacing w:after="240" w:line="240" w:lineRule="auto"/>
        <w:jc w:val="both"/>
        <w:rPr>
          <w:rFonts w:ascii="Times New Roman" w:eastAsiaTheme="minorEastAsia" w:hAnsi="Times New Roman" w:cs="Times New Roman"/>
          <w:sz w:val="24"/>
          <w:szCs w:val="24"/>
        </w:rPr>
      </w:pPr>
      <w:r w:rsidRPr="00CB0C59">
        <w:rPr>
          <w:rFonts w:ascii="Times New Roman" w:eastAsiaTheme="minorEastAsia" w:hAnsi="Times New Roman" w:cs="Times New Roman"/>
          <w:sz w:val="24"/>
          <w:szCs w:val="24"/>
        </w:rPr>
        <w:t>gdje su:</w:t>
      </w:r>
    </w:p>
    <w:p w14:paraId="3D1F7EDB"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iCs/>
          <w:sz w:val="24"/>
          <w:szCs w:val="24"/>
          <w:lang w:eastAsia="hr-HR"/>
        </w:rPr>
        <w:t>E</w:t>
      </w:r>
      <w:r w:rsidRPr="00CB0C59">
        <w:rPr>
          <w:rFonts w:ascii="Times New Roman" w:eastAsia="Times New Roman" w:hAnsi="Times New Roman" w:cs="Times New Roman"/>
          <w:i/>
          <w:iCs/>
          <w:sz w:val="24"/>
          <w:szCs w:val="24"/>
          <w:vertAlign w:val="subscript"/>
          <w:lang w:eastAsia="hr-HR"/>
        </w:rPr>
        <w:t xml:space="preserve">U </w:t>
      </w:r>
      <w:r w:rsidRPr="00CB0C59">
        <w:rPr>
          <w:rFonts w:ascii="Times New Roman" w:eastAsia="Times New Roman" w:hAnsi="Times New Roman" w:cs="Times New Roman"/>
          <w:sz w:val="24"/>
          <w:szCs w:val="24"/>
          <w:lang w:eastAsia="hr-HR"/>
        </w:rPr>
        <w:t>- ukupna godišnja električna energija proizvedena u postrojenju, mjeri se na stezaljkama generatora i izražava u MWh,</w:t>
      </w:r>
    </w:p>
    <w:p w14:paraId="7C525A51"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E</w:t>
      </w:r>
      <w:r w:rsidRPr="00CB0C59">
        <w:rPr>
          <w:rFonts w:ascii="Times New Roman" w:eastAsia="Times New Roman" w:hAnsi="Times New Roman" w:cs="Times New Roman"/>
          <w:i/>
          <w:sz w:val="24"/>
          <w:szCs w:val="24"/>
          <w:vertAlign w:val="subscript"/>
          <w:lang w:eastAsia="hr-HR"/>
        </w:rPr>
        <w:t>L</w:t>
      </w:r>
      <w:r w:rsidRPr="00CB0C59">
        <w:rPr>
          <w:rFonts w:ascii="Times New Roman" w:eastAsia="Times New Roman" w:hAnsi="Times New Roman" w:cs="Times New Roman"/>
          <w:i/>
          <w:sz w:val="24"/>
          <w:szCs w:val="24"/>
          <w:lang w:eastAsia="hr-HR"/>
        </w:rPr>
        <w:t xml:space="preserve"> – </w:t>
      </w:r>
      <w:r w:rsidRPr="00CB0C59">
        <w:rPr>
          <w:rFonts w:ascii="Times New Roman" w:eastAsia="Times New Roman" w:hAnsi="Times New Roman" w:cs="Times New Roman"/>
          <w:sz w:val="24"/>
          <w:szCs w:val="24"/>
          <w:lang w:eastAsia="hr-HR"/>
        </w:rPr>
        <w:t>električna energija proizvedena u kogeneracijskom postrojenju koja je potrošena na lokaciji i izražava se u MWh,</w:t>
      </w:r>
    </w:p>
    <w:p w14:paraId="7E5FCF8E"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k</w:t>
      </w:r>
      <w:r w:rsidRPr="00CB0C59">
        <w:rPr>
          <w:rFonts w:ascii="Times New Roman" w:eastAsia="Times New Roman" w:hAnsi="Times New Roman" w:cs="Times New Roman"/>
          <w:i/>
          <w:sz w:val="24"/>
          <w:szCs w:val="24"/>
          <w:vertAlign w:val="subscript"/>
          <w:lang w:eastAsia="hr-HR"/>
        </w:rPr>
        <w:t>L</w:t>
      </w:r>
      <w:r w:rsidR="00BD0F23" w:rsidRPr="00CB0C59">
        <w:rPr>
          <w:rFonts w:ascii="Times New Roman" w:eastAsia="Times New Roman" w:hAnsi="Times New Roman" w:cs="Times New Roman"/>
          <w:sz w:val="24"/>
          <w:szCs w:val="24"/>
          <w:vertAlign w:val="subscript"/>
          <w:lang w:eastAsia="hr-HR"/>
        </w:rPr>
        <w:t xml:space="preserve"> </w:t>
      </w:r>
      <w:r w:rsidRPr="00CB0C59">
        <w:rPr>
          <w:rFonts w:ascii="Times New Roman" w:eastAsia="Times New Roman" w:hAnsi="Times New Roman" w:cs="Times New Roman"/>
          <w:sz w:val="24"/>
          <w:szCs w:val="24"/>
          <w:lang w:eastAsia="hr-HR"/>
        </w:rPr>
        <w:t>- korekcijski faktor potrošnje na lokaciji, prema Tablici 2.</w:t>
      </w:r>
    </w:p>
    <w:p w14:paraId="3CAA7DC9"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k</w:t>
      </w:r>
      <w:r w:rsidRPr="00CB0C59">
        <w:rPr>
          <w:rFonts w:ascii="Times New Roman" w:eastAsia="Times New Roman" w:hAnsi="Times New Roman" w:cs="Times New Roman"/>
          <w:i/>
          <w:sz w:val="24"/>
          <w:szCs w:val="24"/>
          <w:vertAlign w:val="subscript"/>
          <w:lang w:eastAsia="hr-HR"/>
        </w:rPr>
        <w:t>I</w:t>
      </w:r>
      <w:r w:rsidR="00BD0F23" w:rsidRPr="00CB0C59">
        <w:rPr>
          <w:rFonts w:ascii="Times New Roman" w:eastAsia="Times New Roman" w:hAnsi="Times New Roman" w:cs="Times New Roman"/>
          <w:sz w:val="24"/>
          <w:szCs w:val="24"/>
          <w:vertAlign w:val="subscript"/>
          <w:lang w:eastAsia="hr-HR"/>
        </w:rPr>
        <w:t xml:space="preserve"> </w:t>
      </w:r>
      <w:r w:rsidRPr="00CB0C59">
        <w:rPr>
          <w:rFonts w:ascii="Times New Roman" w:eastAsia="Times New Roman" w:hAnsi="Times New Roman" w:cs="Times New Roman"/>
          <w:sz w:val="24"/>
          <w:szCs w:val="24"/>
          <w:lang w:eastAsia="hr-HR"/>
        </w:rPr>
        <w:t>- korekcijski faktor isporuke u mrežu, prema Tablici 2.</w:t>
      </w:r>
    </w:p>
    <w:p w14:paraId="73A863F4" w14:textId="77777777" w:rsidR="007E532A" w:rsidRPr="00CB0C59" w:rsidRDefault="007E532A" w:rsidP="007E532A">
      <w:pPr>
        <w:spacing w:after="240" w:line="240" w:lineRule="auto"/>
        <w:jc w:val="both"/>
        <w:rPr>
          <w:rFonts w:ascii="Times New Roman" w:eastAsiaTheme="minorEastAsia" w:hAnsi="Times New Roman" w:cs="Times New Roman"/>
          <w:sz w:val="24"/>
          <w:szCs w:val="24"/>
        </w:rPr>
      </w:pPr>
    </w:p>
    <w:p w14:paraId="1E0F82FA" w14:textId="77777777" w:rsidR="007E532A" w:rsidRPr="00CB0C59" w:rsidRDefault="007E532A" w:rsidP="007E532A">
      <w:pPr>
        <w:spacing w:after="240" w:line="240" w:lineRule="auto"/>
        <w:jc w:val="both"/>
        <w:rPr>
          <w:rFonts w:ascii="Times New Roman" w:eastAsiaTheme="minorEastAsia" w:hAnsi="Times New Roman" w:cs="Times New Roman"/>
          <w:sz w:val="24"/>
          <w:szCs w:val="24"/>
        </w:rPr>
      </w:pPr>
      <w:r w:rsidRPr="00CB0C59">
        <w:rPr>
          <w:rFonts w:ascii="Times New Roman" w:eastAsiaTheme="minorEastAsia" w:hAnsi="Times New Roman" w:cs="Times New Roman"/>
          <w:sz w:val="24"/>
          <w:szCs w:val="24"/>
        </w:rPr>
        <w:t>Tablica 2.</w:t>
      </w:r>
    </w:p>
    <w:tbl>
      <w:tblPr>
        <w:tblW w:w="8985" w:type="dxa"/>
        <w:tblCellMar>
          <w:top w:w="15" w:type="dxa"/>
          <w:left w:w="15" w:type="dxa"/>
          <w:bottom w:w="15" w:type="dxa"/>
          <w:right w:w="15" w:type="dxa"/>
        </w:tblCellMar>
        <w:tblLook w:val="04A0" w:firstRow="1" w:lastRow="0" w:firstColumn="1" w:lastColumn="0" w:noHBand="0" w:noVBand="1"/>
      </w:tblPr>
      <w:tblGrid>
        <w:gridCol w:w="1792"/>
        <w:gridCol w:w="3471"/>
        <w:gridCol w:w="3722"/>
      </w:tblGrid>
      <w:tr w:rsidR="00AF163B" w:rsidRPr="00CB0C59" w14:paraId="696C0F89" w14:textId="77777777" w:rsidTr="007E532A">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2063B2"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Priključni napon</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9D8A50"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Korekcijski faktor isporuke u mrežu</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D0196C"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Korekcijski faktor potrošnje na lokaciji</w:t>
            </w:r>
          </w:p>
        </w:tc>
      </w:tr>
      <w:tr w:rsidR="00AF163B" w:rsidRPr="00CB0C59" w14:paraId="3FB22B7F" w14:textId="77777777" w:rsidTr="007E532A">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9CE9A9"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&gt; 345 kV</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BCF20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1</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9CE2B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0,976</w:t>
            </w:r>
          </w:p>
        </w:tc>
      </w:tr>
      <w:tr w:rsidR="00AF163B" w:rsidRPr="00CB0C59" w14:paraId="0804D481" w14:textId="77777777" w:rsidTr="007E532A">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3B76A3"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200 – &lt; 345 kV</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431A5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0,972</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6564E4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0,963</w:t>
            </w:r>
          </w:p>
        </w:tc>
      </w:tr>
      <w:tr w:rsidR="00AF163B" w:rsidRPr="00CB0C59" w14:paraId="512BB086" w14:textId="77777777" w:rsidTr="007E532A">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5917E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100 – &lt; 200 kV</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0F5E35D"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0,963</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202B5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0,951</w:t>
            </w:r>
          </w:p>
        </w:tc>
      </w:tr>
      <w:tr w:rsidR="00AF163B" w:rsidRPr="00CB0C59" w14:paraId="09FB0FB4" w14:textId="77777777" w:rsidTr="007E532A">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1FF18E"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50 – &lt; 100 kV</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8828524"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0,952</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3A848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0,936</w:t>
            </w:r>
          </w:p>
        </w:tc>
      </w:tr>
      <w:tr w:rsidR="00AF163B" w:rsidRPr="00CB0C59" w14:paraId="5F460BC8" w14:textId="77777777" w:rsidTr="007E532A">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962C00"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12 – &lt; 50 kV</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23045F"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0,935</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6B7A7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0,914</w:t>
            </w:r>
          </w:p>
        </w:tc>
      </w:tr>
      <w:tr w:rsidR="00AF163B" w:rsidRPr="00CB0C59" w14:paraId="2201BA29" w14:textId="77777777" w:rsidTr="007E532A">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D3EEEB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0,45 – &lt; 12 kV</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58D460"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0,918</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4D81DF2"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0,891</w:t>
            </w:r>
          </w:p>
        </w:tc>
      </w:tr>
      <w:tr w:rsidR="007E532A" w:rsidRPr="00CB0C59" w14:paraId="19B79E3E" w14:textId="77777777" w:rsidTr="007E532A">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74F8A7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&lt; 0,45 kV</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7ED8D6"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0,888</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513DAA"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0,851</w:t>
            </w:r>
          </w:p>
        </w:tc>
      </w:tr>
    </w:tbl>
    <w:p w14:paraId="343E7CBA" w14:textId="77777777" w:rsidR="007E532A" w:rsidRPr="00CB0C59" w:rsidRDefault="007E532A" w:rsidP="007E532A">
      <w:pPr>
        <w:spacing w:after="240" w:line="240" w:lineRule="auto"/>
        <w:jc w:val="both"/>
        <w:rPr>
          <w:rFonts w:ascii="Times New Roman" w:eastAsiaTheme="minorEastAsia" w:hAnsi="Times New Roman" w:cs="Times New Roman"/>
          <w:sz w:val="24"/>
          <w:szCs w:val="24"/>
        </w:rPr>
      </w:pPr>
    </w:p>
    <w:p w14:paraId="5C43BAFE" w14:textId="77777777" w:rsidR="007E532A" w:rsidRPr="00CB0C59" w:rsidRDefault="007E532A" w:rsidP="007E532A">
      <w:pPr>
        <w:spacing w:after="240" w:line="240" w:lineRule="auto"/>
        <w:jc w:val="both"/>
        <w:rPr>
          <w:rFonts w:ascii="Times New Roman" w:eastAsia="Times New Roman" w:hAnsi="Times New Roman" w:cs="Times New Roman"/>
          <w:sz w:val="24"/>
          <w:szCs w:val="24"/>
          <w:u w:val="single"/>
          <w:lang w:eastAsia="hr-HR"/>
        </w:rPr>
      </w:pPr>
      <w:r w:rsidRPr="00CB0C59">
        <w:rPr>
          <w:rFonts w:ascii="Times New Roman" w:eastAsia="Times New Roman" w:hAnsi="Times New Roman" w:cs="Times New Roman"/>
          <w:sz w:val="24"/>
          <w:szCs w:val="24"/>
          <w:u w:val="single"/>
          <w:lang w:eastAsia="hr-HR"/>
        </w:rPr>
        <w:t>Primjer:</w:t>
      </w:r>
    </w:p>
    <w:p w14:paraId="2D6990CB"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Mikrokogeneracijsko postrojenje s plinskim motorom snage 100 kW priključeno na 400 V od ukupno proizvedene električne energije 80 % troši na lokaciji</w:t>
      </w:r>
      <w:r w:rsidR="00BD0F23" w:rsidRPr="00CB0C59">
        <w:rPr>
          <w:rFonts w:ascii="Times New Roman" w:eastAsia="Times New Roman" w:hAnsi="Times New Roman" w:cs="Times New Roman"/>
          <w:sz w:val="24"/>
          <w:szCs w:val="24"/>
          <w:lang w:eastAsia="hr-HR"/>
        </w:rPr>
        <w:t xml:space="preserve"> </w:t>
      </w:r>
      <w:r w:rsidRPr="00CB0C59">
        <w:rPr>
          <w:rFonts w:ascii="Times New Roman" w:eastAsia="Times New Roman" w:hAnsi="Times New Roman" w:cs="Times New Roman"/>
          <w:sz w:val="24"/>
          <w:szCs w:val="24"/>
          <w:lang w:eastAsia="hr-HR"/>
        </w:rPr>
        <w:t>a 20 % isporučuje u mrežu.</w:t>
      </w:r>
      <w:r w:rsidR="00BD0F23" w:rsidRPr="00CB0C59">
        <w:rPr>
          <w:rFonts w:ascii="Times New Roman" w:eastAsia="Times New Roman" w:hAnsi="Times New Roman" w:cs="Times New Roman"/>
          <w:sz w:val="24"/>
          <w:szCs w:val="24"/>
          <w:lang w:eastAsia="hr-HR"/>
        </w:rPr>
        <w:t xml:space="preserve"> </w:t>
      </w:r>
    </w:p>
    <w:p w14:paraId="45E49283"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Postrojenje je izgrađeno 2016. godine u Osijeku u kojem je srednja temperatura zraka 11,6 °C.</w:t>
      </w:r>
    </w:p>
    <w:p w14:paraId="6CD59277" w14:textId="77777777" w:rsidR="007E532A" w:rsidRPr="00CB0C59" w:rsidRDefault="007E532A" w:rsidP="007E532A">
      <w:pPr>
        <w:spacing w:after="240" w:line="240" w:lineRule="auto"/>
        <w:jc w:val="both"/>
        <w:rPr>
          <w:rFonts w:ascii="Times New Roman" w:eastAsia="Times New Roman" w:hAnsi="Times New Roman" w:cs="Times New Roman"/>
          <w:sz w:val="24"/>
          <w:szCs w:val="24"/>
          <w:u w:val="single"/>
          <w:lang w:eastAsia="hr-HR"/>
        </w:rPr>
      </w:pPr>
      <w:r w:rsidRPr="00CB0C59">
        <w:rPr>
          <w:rFonts w:ascii="Times New Roman" w:eastAsia="Times New Roman" w:hAnsi="Times New Roman" w:cs="Times New Roman"/>
          <w:bCs/>
          <w:sz w:val="24"/>
          <w:szCs w:val="24"/>
          <w:u w:val="single"/>
          <w:lang w:eastAsia="hr-HR"/>
        </w:rPr>
        <w:t xml:space="preserve">Određivanje korekcije električne učinkovitosti </w:t>
      </w:r>
      <w:r w:rsidRPr="00CB0C59">
        <w:rPr>
          <w:rFonts w:ascii="Times New Roman" w:eastAsia="Times New Roman" w:hAnsi="Times New Roman" w:cs="Times New Roman"/>
          <w:i/>
          <w:sz w:val="24"/>
          <w:szCs w:val="24"/>
          <w:u w:val="single"/>
          <w:lang w:eastAsia="hr-HR"/>
        </w:rPr>
        <w:t>(k</w:t>
      </w:r>
      <w:r w:rsidRPr="00CB0C59">
        <w:rPr>
          <w:rFonts w:ascii="Times New Roman" w:eastAsia="Times New Roman" w:hAnsi="Times New Roman" w:cs="Times New Roman"/>
          <w:i/>
          <w:sz w:val="24"/>
          <w:szCs w:val="24"/>
          <w:u w:val="single"/>
          <w:vertAlign w:val="subscript"/>
          <w:lang w:eastAsia="hr-HR"/>
        </w:rPr>
        <w:t>T</w:t>
      </w:r>
      <w:r w:rsidRPr="00CB0C59">
        <w:rPr>
          <w:rFonts w:ascii="Times New Roman" w:eastAsia="Times New Roman" w:hAnsi="Times New Roman" w:cs="Times New Roman"/>
          <w:i/>
          <w:sz w:val="24"/>
          <w:szCs w:val="24"/>
          <w:u w:val="single"/>
          <w:lang w:eastAsia="hr-HR"/>
        </w:rPr>
        <w:t>)</w:t>
      </w:r>
      <w:r w:rsidRPr="00CB0C59">
        <w:rPr>
          <w:rFonts w:ascii="Times New Roman" w:eastAsia="Times New Roman" w:hAnsi="Times New Roman" w:cs="Times New Roman"/>
          <w:bCs/>
          <w:sz w:val="24"/>
          <w:szCs w:val="24"/>
          <w:u w:val="single"/>
          <w:lang w:eastAsia="hr-HR"/>
        </w:rPr>
        <w:t>:</w:t>
      </w:r>
    </w:p>
    <w:p w14:paraId="5860C821"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lastRenderedPageBreak/>
        <w:t>Primjenjuje se dobitak učinkovitosti od 0,1 postotnog boda za svaki stupanj ispod 15 °C</w:t>
      </w:r>
      <w:r w:rsidR="00BD0F23" w:rsidRPr="00CB0C59">
        <w:rPr>
          <w:rFonts w:ascii="Times New Roman" w:eastAsia="Times New Roman" w:hAnsi="Times New Roman" w:cs="Times New Roman"/>
          <w:sz w:val="24"/>
          <w:szCs w:val="24"/>
          <w:lang w:eastAsia="hr-HR"/>
        </w:rPr>
        <w:t xml:space="preserve"> </w:t>
      </w:r>
      <w:r w:rsidRPr="00CB0C59">
        <w:rPr>
          <w:rFonts w:ascii="Times New Roman" w:eastAsia="Times New Roman" w:hAnsi="Times New Roman" w:cs="Times New Roman"/>
          <w:sz w:val="24"/>
          <w:szCs w:val="24"/>
          <w:lang w:eastAsia="hr-HR"/>
        </w:rPr>
        <w:t>pa se električna učinkovitost referentne elektrane (</w:t>
      </w:r>
      <w:r w:rsidRPr="00CB0C59">
        <w:rPr>
          <w:rFonts w:ascii="Times New Roman" w:eastAsia="Times New Roman" w:hAnsi="Times New Roman" w:cs="Times New Roman"/>
          <w:i/>
          <w:sz w:val="24"/>
          <w:szCs w:val="24"/>
          <w:lang w:eastAsia="hr-HR"/>
        </w:rPr>
        <w:t>ƞref,E</w:t>
      </w:r>
      <w:r w:rsidRPr="00CB0C59">
        <w:rPr>
          <w:rFonts w:ascii="Times New Roman" w:eastAsia="Times New Roman" w:hAnsi="Times New Roman" w:cs="Times New Roman"/>
          <w:sz w:val="24"/>
          <w:szCs w:val="24"/>
          <w:lang w:eastAsia="hr-HR"/>
        </w:rPr>
        <w:t>) povećava za</w:t>
      </w:r>
    </w:p>
    <w:p w14:paraId="13EA7F38" w14:textId="77777777" w:rsidR="007E532A" w:rsidRPr="00CB0C59" w:rsidRDefault="007E532A" w:rsidP="007E532A">
      <w:pPr>
        <w:spacing w:after="240" w:line="240" w:lineRule="auto"/>
        <w:ind w:firstLine="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k</w:t>
      </w:r>
      <w:r w:rsidRPr="00CB0C59">
        <w:rPr>
          <w:rFonts w:ascii="Times New Roman" w:eastAsia="Times New Roman" w:hAnsi="Times New Roman" w:cs="Times New Roman"/>
          <w:i/>
          <w:sz w:val="24"/>
          <w:szCs w:val="24"/>
          <w:vertAlign w:val="subscript"/>
          <w:lang w:eastAsia="hr-HR"/>
        </w:rPr>
        <w:t xml:space="preserve">T </w:t>
      </w:r>
      <w:r w:rsidRPr="00CB0C59">
        <w:rPr>
          <w:rFonts w:ascii="Times New Roman" w:eastAsia="Times New Roman" w:hAnsi="Times New Roman" w:cs="Times New Roman"/>
          <w:sz w:val="24"/>
          <w:szCs w:val="24"/>
          <w:lang w:eastAsia="hr-HR"/>
        </w:rPr>
        <w:t>= (15 - 11,6) °C × 0,1 %/°C = 3,4 °C × 0,1 %/°C = 0,34 %</w:t>
      </w:r>
    </w:p>
    <w:p w14:paraId="261F4A08"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Za godinu izgradnje 2016. u retku G10 usklađena referentna vrijednost učinkovitosti za odvojenu proizvodnju električne energije</w:t>
      </w:r>
      <w:r w:rsidRPr="00CB0C59">
        <w:rPr>
          <w:rFonts w:ascii="Times New Roman" w:eastAsia="Times New Roman" w:hAnsi="Times New Roman" w:cs="Times New Roman"/>
          <w:i/>
          <w:sz w:val="24"/>
          <w:szCs w:val="24"/>
          <w:lang w:eastAsia="hr-HR"/>
        </w:rPr>
        <w:t>(ƞ</w:t>
      </w:r>
      <w:r w:rsidRPr="00CB0C59">
        <w:rPr>
          <w:rFonts w:ascii="Times New Roman" w:eastAsia="Times New Roman" w:hAnsi="Times New Roman" w:cs="Times New Roman"/>
          <w:i/>
          <w:sz w:val="24"/>
          <w:szCs w:val="24"/>
          <w:vertAlign w:val="subscript"/>
          <w:lang w:eastAsia="hr-HR"/>
        </w:rPr>
        <w:t>R,E</w:t>
      </w:r>
      <w:r w:rsidRPr="00CB0C59">
        <w:rPr>
          <w:rFonts w:ascii="Times New Roman" w:eastAsia="Times New Roman" w:hAnsi="Times New Roman" w:cs="Times New Roman"/>
          <w:i/>
          <w:sz w:val="24"/>
          <w:szCs w:val="24"/>
          <w:lang w:eastAsia="hr-HR"/>
        </w:rPr>
        <w:t>)</w:t>
      </w:r>
      <w:r w:rsidRPr="00CB0C59">
        <w:rPr>
          <w:rFonts w:ascii="Times New Roman" w:eastAsia="Times New Roman" w:hAnsi="Times New Roman" w:cs="Times New Roman"/>
          <w:sz w:val="24"/>
          <w:szCs w:val="24"/>
          <w:lang w:eastAsia="hr-HR"/>
        </w:rPr>
        <w:t xml:space="preserve"> je 53 %, pa je električna učinkovitost referentne elektrane (</w:t>
      </w:r>
      <w:r w:rsidRPr="00CB0C59">
        <w:rPr>
          <w:rFonts w:ascii="Times New Roman" w:eastAsia="Times New Roman" w:hAnsi="Times New Roman" w:cs="Times New Roman"/>
          <w:i/>
          <w:sz w:val="24"/>
          <w:szCs w:val="24"/>
          <w:lang w:eastAsia="hr-HR"/>
        </w:rPr>
        <w:t>ƞref,E</w:t>
      </w:r>
      <w:r w:rsidRPr="00CB0C59">
        <w:rPr>
          <w:rFonts w:ascii="Times New Roman" w:eastAsia="Times New Roman" w:hAnsi="Times New Roman" w:cs="Times New Roman"/>
          <w:sz w:val="24"/>
          <w:szCs w:val="24"/>
          <w:lang w:eastAsia="hr-HR"/>
        </w:rPr>
        <w:t>) s obzirom na prosječnu klimatsku situaciju 53,34 %</w:t>
      </w:r>
    </w:p>
    <w:p w14:paraId="1967E1B6" w14:textId="77777777" w:rsidR="007E532A" w:rsidRPr="00CB0C59" w:rsidRDefault="007E532A" w:rsidP="007E532A">
      <w:pPr>
        <w:spacing w:after="240" w:line="240" w:lineRule="auto"/>
        <w:jc w:val="both"/>
        <w:rPr>
          <w:rFonts w:ascii="Times New Roman" w:eastAsia="Times New Roman" w:hAnsi="Times New Roman" w:cs="Times New Roman"/>
          <w:sz w:val="24"/>
          <w:szCs w:val="24"/>
          <w:u w:val="single"/>
          <w:lang w:eastAsia="hr-HR"/>
        </w:rPr>
      </w:pPr>
      <w:r w:rsidRPr="00CB0C59">
        <w:rPr>
          <w:rFonts w:ascii="Times New Roman" w:eastAsia="Times New Roman" w:hAnsi="Times New Roman" w:cs="Times New Roman"/>
          <w:bCs/>
          <w:sz w:val="24"/>
          <w:szCs w:val="24"/>
          <w:u w:val="single"/>
          <w:lang w:eastAsia="hr-HR"/>
        </w:rPr>
        <w:t>Određivanje korekcijskog faktora izbjegnutih gubitaka u mreži:</w:t>
      </w:r>
    </w:p>
    <w:p w14:paraId="414ABD90"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Za priključni napon 400 V (napon &lt; 450 V) korekcijski faktori su 0,888 odnosno 0,851 što uz pretpostavljeni omjer isporuke i potrošnje na lokaciji daje korekcijski faktor izbjegnutih gubitaka u mreži</w:t>
      </w:r>
    </w:p>
    <w:p w14:paraId="6B570ADC" w14:textId="77777777" w:rsidR="007E532A" w:rsidRPr="00CB0C59" w:rsidRDefault="007E532A" w:rsidP="007E532A">
      <w:pPr>
        <w:spacing w:after="240" w:line="240" w:lineRule="auto"/>
        <w:ind w:firstLine="708"/>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i/>
          <w:sz w:val="24"/>
          <w:szCs w:val="24"/>
          <w:lang w:eastAsia="hr-HR"/>
        </w:rPr>
        <w:t>k</w:t>
      </w:r>
      <w:r w:rsidRPr="00CB0C59">
        <w:rPr>
          <w:rFonts w:ascii="Times New Roman" w:eastAsia="Times New Roman" w:hAnsi="Times New Roman" w:cs="Times New Roman"/>
          <w:i/>
          <w:sz w:val="24"/>
          <w:szCs w:val="24"/>
          <w:vertAlign w:val="subscript"/>
          <w:lang w:eastAsia="hr-HR"/>
        </w:rPr>
        <w:t>G</w:t>
      </w:r>
      <w:r w:rsidR="00BD0F23" w:rsidRPr="00CB0C59">
        <w:rPr>
          <w:rFonts w:ascii="Times New Roman" w:eastAsia="Times New Roman" w:hAnsi="Times New Roman" w:cs="Times New Roman"/>
          <w:i/>
          <w:sz w:val="24"/>
          <w:szCs w:val="24"/>
          <w:vertAlign w:val="subscript"/>
          <w:lang w:eastAsia="hr-HR"/>
        </w:rPr>
        <w:t xml:space="preserve"> </w:t>
      </w:r>
      <w:r w:rsidRPr="00CB0C59">
        <w:rPr>
          <w:rFonts w:ascii="Times New Roman" w:eastAsia="Times New Roman" w:hAnsi="Times New Roman" w:cs="Times New Roman"/>
          <w:sz w:val="24"/>
          <w:szCs w:val="24"/>
          <w:lang w:eastAsia="hr-HR"/>
        </w:rPr>
        <w:t>= (0,888 × 20 %</w:t>
      </w:r>
      <w:r w:rsidR="00BD0F23" w:rsidRPr="00CB0C59">
        <w:rPr>
          <w:rFonts w:ascii="Times New Roman" w:eastAsia="Times New Roman" w:hAnsi="Times New Roman" w:cs="Times New Roman"/>
          <w:sz w:val="24"/>
          <w:szCs w:val="24"/>
          <w:lang w:eastAsia="hr-HR"/>
        </w:rPr>
        <w:t xml:space="preserve"> </w:t>
      </w:r>
      <w:r w:rsidRPr="00CB0C59">
        <w:rPr>
          <w:rFonts w:ascii="Times New Roman" w:eastAsia="Times New Roman" w:hAnsi="Times New Roman" w:cs="Times New Roman"/>
          <w:sz w:val="24"/>
          <w:szCs w:val="24"/>
          <w:lang w:eastAsia="hr-HR"/>
        </w:rPr>
        <w:t>+ 0,851 × 80 %) = 0,8584</w:t>
      </w:r>
    </w:p>
    <w:p w14:paraId="05489A0E" w14:textId="77777777" w:rsidR="007E532A" w:rsidRPr="00CB0C59" w:rsidRDefault="007E532A" w:rsidP="007E532A">
      <w:pPr>
        <w:spacing w:after="240" w:line="240" w:lineRule="auto"/>
        <w:jc w:val="both"/>
        <w:rPr>
          <w:rFonts w:ascii="Times New Roman" w:eastAsiaTheme="minorEastAsia" w:hAnsi="Times New Roman" w:cs="Times New Roman"/>
          <w:sz w:val="24"/>
          <w:szCs w:val="24"/>
        </w:rPr>
      </w:pPr>
    </w:p>
    <w:p w14:paraId="4D4AAF93" w14:textId="77777777" w:rsidR="007E532A" w:rsidRPr="00CB0C59" w:rsidRDefault="007E532A" w:rsidP="00434CF7">
      <w:pPr>
        <w:pStyle w:val="Heading3"/>
      </w:pPr>
      <w:r w:rsidRPr="00CB0C59">
        <w:t>6.2. Toplinska učinkovitost referentne kotlovnice (ƞ</w:t>
      </w:r>
      <w:r w:rsidRPr="00CB0C59">
        <w:rPr>
          <w:vertAlign w:val="subscript"/>
        </w:rPr>
        <w:t>ref,T</w:t>
      </w:r>
      <w:r w:rsidRPr="00CB0C59">
        <w:t>)</w:t>
      </w:r>
    </w:p>
    <w:p w14:paraId="453E85D9"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Ako se u kogeneracijskom postrojenju koristi samo jedna vrsta goriva toplinska učinkovitost referentne kotlovnice </w:t>
      </w:r>
      <w:r w:rsidR="00BF38F8" w:rsidRPr="00CB0C59">
        <w:rPr>
          <w:rFonts w:ascii="Times New Roman" w:eastAsia="Times New Roman" w:hAnsi="Times New Roman" w:cs="Times New Roman"/>
          <w:sz w:val="24"/>
          <w:szCs w:val="24"/>
          <w:lang w:eastAsia="hr-HR"/>
        </w:rPr>
        <w:t xml:space="preserve">određuje </w:t>
      </w:r>
      <w:r w:rsidRPr="00CB0C59">
        <w:rPr>
          <w:rFonts w:ascii="Times New Roman" w:eastAsia="Times New Roman" w:hAnsi="Times New Roman" w:cs="Times New Roman"/>
          <w:sz w:val="24"/>
          <w:szCs w:val="24"/>
          <w:lang w:eastAsia="hr-HR"/>
        </w:rPr>
        <w:t>se prema Tablici 3. ovisno o vrsti korištenog goriva i načinu korištenja otpadne topline (za proizvodnju pare/vruće vode ili izravno u procesu).</w:t>
      </w:r>
    </w:p>
    <w:p w14:paraId="0AA1C1CF"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U slučaju korištenja više vrsta goriva toplinska učinkovitost referentne kotlovnice </w:t>
      </w:r>
      <w:r w:rsidRPr="00CB0C59">
        <w:rPr>
          <w:rFonts w:ascii="Times New Roman" w:eastAsia="Times New Roman" w:hAnsi="Times New Roman" w:cs="Times New Roman"/>
          <w:i/>
          <w:sz w:val="24"/>
          <w:szCs w:val="24"/>
          <w:lang w:eastAsia="hr-HR"/>
        </w:rPr>
        <w:t>ƞ</w:t>
      </w:r>
      <w:r w:rsidRPr="00CB0C59">
        <w:rPr>
          <w:rFonts w:ascii="Times New Roman" w:eastAsia="Times New Roman" w:hAnsi="Times New Roman" w:cs="Times New Roman"/>
          <w:i/>
          <w:sz w:val="24"/>
          <w:szCs w:val="24"/>
          <w:vertAlign w:val="subscript"/>
          <w:lang w:eastAsia="hr-HR"/>
        </w:rPr>
        <w:t>ref,T</w:t>
      </w:r>
      <w:r w:rsidRPr="00CB0C59">
        <w:rPr>
          <w:rFonts w:ascii="Times New Roman" w:eastAsia="Times New Roman" w:hAnsi="Times New Roman" w:cs="Times New Roman"/>
          <w:sz w:val="24"/>
          <w:szCs w:val="24"/>
          <w:lang w:eastAsia="hr-HR"/>
        </w:rPr>
        <w:t>, određuje se prema izrazu:</w:t>
      </w:r>
    </w:p>
    <w:p w14:paraId="7A94CBDB"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p>
    <w:p w14:paraId="395D9076" w14:textId="77777777" w:rsidR="007E532A" w:rsidRPr="00CB0C59" w:rsidRDefault="00DF0A48" w:rsidP="007E532A">
      <w:pPr>
        <w:spacing w:after="240" w:line="24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ref,T</m:t>
              </m:r>
            </m:sub>
          </m:sSub>
          <m:r>
            <w:rPr>
              <w:rFonts w:ascii="Cambria Math" w:hAnsi="Cambria Math" w:cs="Times New Roman"/>
              <w:sz w:val="24"/>
              <w:szCs w:val="24"/>
            </w:rPr>
            <m:t>=</m:t>
          </m:r>
          <m:f>
            <m:fPr>
              <m:ctrlPr>
                <w:rPr>
                  <w:rFonts w:ascii="Cambria Math" w:hAnsi="Cambria Math" w:cs="Times New Roman"/>
                  <w:sz w:val="24"/>
                  <w:szCs w:val="24"/>
                </w:rPr>
              </m:ctrlPr>
            </m:fPr>
            <m:num>
              <m:nary>
                <m:naryPr>
                  <m:chr m:val="∑"/>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Hd,i*Bi</m:t>
                  </m:r>
                </m:e>
              </m:nary>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ƞ</m:t>
                  </m:r>
                </m:e>
                <m:sub>
                  <m:r>
                    <w:rPr>
                      <w:rFonts w:ascii="Cambria Math" w:hAnsi="Cambria Math" w:cs="Times New Roman"/>
                      <w:sz w:val="24"/>
                      <w:szCs w:val="24"/>
                    </w:rPr>
                    <m:t>ref,T,i</m:t>
                  </m:r>
                </m:sub>
              </m:sSub>
            </m:num>
            <m:den>
              <m:nary>
                <m:naryPr>
                  <m:chr m:val="∑"/>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Hd,i*Bi</m:t>
                  </m:r>
                </m:e>
              </m:nary>
            </m:den>
          </m:f>
        </m:oMath>
      </m:oMathPara>
    </w:p>
    <w:p w14:paraId="557BDB1A"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p>
    <w:p w14:paraId="0B91654A"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U tablici se nalaze vrijednosti toplinske učinkovitosti referentne kotlovnice koje se temelje se na donjoj ogrjevnoj vrijednosti goriva i standardnim ISO uvjetima okoline (temperatura okoline 15 °C, 1,013 bara, relativna vlažnost 60 %):</w:t>
      </w:r>
    </w:p>
    <w:p w14:paraId="63E7907D"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p>
    <w:tbl>
      <w:tblPr>
        <w:tblW w:w="9206" w:type="dxa"/>
        <w:tblLayout w:type="fixed"/>
        <w:tblCellMar>
          <w:top w:w="15" w:type="dxa"/>
          <w:left w:w="15" w:type="dxa"/>
          <w:bottom w:w="15" w:type="dxa"/>
          <w:right w:w="15" w:type="dxa"/>
        </w:tblCellMar>
        <w:tblLook w:val="04A0" w:firstRow="1" w:lastRow="0" w:firstColumn="1" w:lastColumn="0" w:noHBand="0" w:noVBand="1"/>
      </w:tblPr>
      <w:tblGrid>
        <w:gridCol w:w="1036"/>
        <w:gridCol w:w="657"/>
        <w:gridCol w:w="2337"/>
        <w:gridCol w:w="782"/>
        <w:gridCol w:w="870"/>
        <w:gridCol w:w="1005"/>
        <w:gridCol w:w="818"/>
        <w:gridCol w:w="709"/>
        <w:gridCol w:w="992"/>
      </w:tblGrid>
      <w:tr w:rsidR="00AF163B" w:rsidRPr="00CB0C59" w14:paraId="599F4703" w14:textId="77777777" w:rsidTr="007E532A">
        <w:tc>
          <w:tcPr>
            <w:tcW w:w="1693" w:type="dxa"/>
            <w:gridSpan w:val="2"/>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59EE5A0" w14:textId="77777777" w:rsidR="007E532A" w:rsidRPr="00CB0C59" w:rsidRDefault="007E532A" w:rsidP="007E532A">
            <w:pPr>
              <w:spacing w:before="60" w:after="60" w:line="240" w:lineRule="auto"/>
              <w:jc w:val="both"/>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Kategorija</w:t>
            </w:r>
          </w:p>
        </w:tc>
        <w:tc>
          <w:tcPr>
            <w:tcW w:w="2337"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BDBF946" w14:textId="77777777" w:rsidR="007E532A" w:rsidRPr="00CB0C59" w:rsidRDefault="007E532A" w:rsidP="007E532A">
            <w:pPr>
              <w:spacing w:before="60" w:after="60" w:line="240" w:lineRule="auto"/>
              <w:jc w:val="both"/>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Vrsta goriva:</w:t>
            </w:r>
          </w:p>
        </w:tc>
        <w:tc>
          <w:tcPr>
            <w:tcW w:w="5176" w:type="dxa"/>
            <w:gridSpan w:val="6"/>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0F6DD94"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Godina izgradnje</w:t>
            </w:r>
          </w:p>
        </w:tc>
      </w:tr>
      <w:tr w:rsidR="00AF163B" w:rsidRPr="00CB0C59" w14:paraId="4643F47A" w14:textId="77777777" w:rsidTr="007E532A">
        <w:tc>
          <w:tcPr>
            <w:tcW w:w="1693" w:type="dxa"/>
            <w:gridSpan w:val="2"/>
            <w:vMerge/>
            <w:tcBorders>
              <w:top w:val="single" w:sz="6" w:space="0" w:color="auto"/>
              <w:left w:val="single" w:sz="6" w:space="0" w:color="auto"/>
              <w:bottom w:val="single" w:sz="6" w:space="0" w:color="auto"/>
              <w:right w:val="single" w:sz="6" w:space="0" w:color="auto"/>
            </w:tcBorders>
            <w:vAlign w:val="center"/>
            <w:hideMark/>
          </w:tcPr>
          <w:p w14:paraId="4E742C89"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2337" w:type="dxa"/>
            <w:vMerge/>
            <w:tcBorders>
              <w:top w:val="single" w:sz="6" w:space="0" w:color="auto"/>
              <w:left w:val="single" w:sz="6" w:space="0" w:color="auto"/>
              <w:bottom w:val="single" w:sz="6" w:space="0" w:color="auto"/>
              <w:right w:val="single" w:sz="6" w:space="0" w:color="auto"/>
            </w:tcBorders>
            <w:vAlign w:val="center"/>
            <w:hideMark/>
          </w:tcPr>
          <w:p w14:paraId="59DD5391"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2657" w:type="dxa"/>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ADBCCAD"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Prije 2016.</w:t>
            </w:r>
          </w:p>
        </w:tc>
        <w:tc>
          <w:tcPr>
            <w:tcW w:w="2519" w:type="dxa"/>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D47CB02"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Od 2016. nadalje</w:t>
            </w:r>
          </w:p>
        </w:tc>
      </w:tr>
      <w:tr w:rsidR="00AF163B" w:rsidRPr="00CB0C59" w14:paraId="105AF0D5" w14:textId="77777777" w:rsidTr="007E532A">
        <w:trPr>
          <w:trHeight w:val="915"/>
        </w:trPr>
        <w:tc>
          <w:tcPr>
            <w:tcW w:w="1693" w:type="dxa"/>
            <w:gridSpan w:val="2"/>
            <w:vMerge/>
            <w:tcBorders>
              <w:top w:val="single" w:sz="6" w:space="0" w:color="auto"/>
              <w:left w:val="single" w:sz="6" w:space="0" w:color="auto"/>
              <w:bottom w:val="single" w:sz="6" w:space="0" w:color="auto"/>
              <w:right w:val="single" w:sz="6" w:space="0" w:color="auto"/>
            </w:tcBorders>
            <w:vAlign w:val="center"/>
            <w:hideMark/>
          </w:tcPr>
          <w:p w14:paraId="3806C3C3"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2337" w:type="dxa"/>
            <w:vMerge/>
            <w:tcBorders>
              <w:top w:val="single" w:sz="6" w:space="0" w:color="auto"/>
              <w:left w:val="single" w:sz="6" w:space="0" w:color="auto"/>
              <w:bottom w:val="single" w:sz="6" w:space="0" w:color="auto"/>
              <w:right w:val="single" w:sz="6" w:space="0" w:color="auto"/>
            </w:tcBorders>
            <w:vAlign w:val="center"/>
            <w:hideMark/>
          </w:tcPr>
          <w:p w14:paraId="7690E8B4"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3C2B91"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Topla voda</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F601BFE"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Para</w:t>
            </w:r>
          </w:p>
          <w:p w14:paraId="751E893B"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w:t>
            </w:r>
            <w:r w:rsidRPr="00CB0C59">
              <w:rPr>
                <w:rFonts w:ascii="Times New Roman" w:eastAsia="Times New Roman" w:hAnsi="Times New Roman" w:cs="Times New Roman"/>
                <w:b/>
                <w:sz w:val="24"/>
                <w:szCs w:val="24"/>
                <w:vertAlign w:val="superscript"/>
                <w:lang w:eastAsia="hr-HR"/>
              </w:rPr>
              <w:t>1</w:t>
            </w:r>
            <w:r w:rsidRPr="00CB0C59">
              <w:rPr>
                <w:rFonts w:ascii="Times New Roman" w:eastAsia="Times New Roman" w:hAnsi="Times New Roman" w:cs="Times New Roman"/>
                <w:b/>
                <w:sz w:val="24"/>
                <w:szCs w:val="24"/>
                <w:lang w:eastAsia="hr-HR"/>
              </w:rPr>
              <w:t> )</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8391D9"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Izravna uporaba</w:t>
            </w:r>
            <w:r w:rsidR="00A96988" w:rsidRPr="00CB0C59">
              <w:rPr>
                <w:rFonts w:ascii="Times New Roman" w:eastAsia="Times New Roman" w:hAnsi="Times New Roman" w:cs="Times New Roman"/>
                <w:b/>
                <w:sz w:val="24"/>
                <w:szCs w:val="24"/>
                <w:lang w:eastAsia="hr-HR"/>
              </w:rPr>
              <w:t xml:space="preserve"> </w:t>
            </w:r>
            <w:r w:rsidRPr="00CB0C59">
              <w:rPr>
                <w:rFonts w:ascii="Times New Roman" w:eastAsia="Times New Roman" w:hAnsi="Times New Roman" w:cs="Times New Roman"/>
                <w:b/>
                <w:sz w:val="24"/>
                <w:szCs w:val="24"/>
                <w:lang w:eastAsia="hr-HR"/>
              </w:rPr>
              <w:t>ispušnih</w:t>
            </w:r>
            <w:r w:rsidRPr="00CB0C59">
              <w:rPr>
                <w:rFonts w:ascii="Times New Roman" w:eastAsia="Times New Roman" w:hAnsi="Times New Roman" w:cs="Times New Roman"/>
                <w:b/>
                <w:sz w:val="24"/>
                <w:szCs w:val="24"/>
                <w:lang w:eastAsia="hr-HR"/>
              </w:rPr>
              <w:br/>
              <w:t>plinova </w:t>
            </w:r>
            <w:r w:rsidRPr="00CB0C59">
              <w:rPr>
                <w:rFonts w:ascii="Times New Roman" w:eastAsia="Times New Roman" w:hAnsi="Times New Roman" w:cs="Times New Roman"/>
                <w:b/>
                <w:sz w:val="24"/>
                <w:szCs w:val="24"/>
                <w:lang w:eastAsia="hr-HR"/>
              </w:rPr>
              <w:br/>
            </w:r>
            <w:r w:rsidRPr="00CB0C59">
              <w:rPr>
                <w:rFonts w:ascii="Times New Roman" w:eastAsia="Times New Roman" w:hAnsi="Times New Roman" w:cs="Times New Roman"/>
                <w:b/>
                <w:sz w:val="24"/>
                <w:szCs w:val="24"/>
                <w:vertAlign w:val="superscript"/>
                <w:lang w:eastAsia="hr-HR"/>
              </w:rPr>
              <w:t>( 2 )</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7EFD95"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Topla</w:t>
            </w:r>
          </w:p>
          <w:p w14:paraId="53D32F78"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voda</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D0EF79"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Para</w:t>
            </w:r>
          </w:p>
          <w:p w14:paraId="557FEFD7"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vertAlign w:val="superscript"/>
                <w:lang w:eastAsia="hr-HR"/>
              </w:rPr>
            </w:pPr>
            <w:r w:rsidRPr="00CB0C59">
              <w:rPr>
                <w:rFonts w:ascii="Times New Roman" w:eastAsia="Times New Roman" w:hAnsi="Times New Roman" w:cs="Times New Roman"/>
                <w:b/>
                <w:sz w:val="24"/>
                <w:szCs w:val="24"/>
                <w:vertAlign w:val="superscript"/>
                <w:lang w:eastAsia="hr-HR"/>
              </w:rPr>
              <w:t>( 1 )</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820E0C0" w14:textId="77777777" w:rsidR="007E532A" w:rsidRPr="00CB0C59" w:rsidRDefault="00A96988" w:rsidP="00A96988">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Izravna uporaba</w:t>
            </w:r>
            <w:r w:rsidRPr="00CB0C59">
              <w:rPr>
                <w:rFonts w:ascii="Times New Roman" w:eastAsia="Times New Roman" w:hAnsi="Times New Roman" w:cs="Times New Roman"/>
                <w:b/>
                <w:sz w:val="24"/>
                <w:szCs w:val="24"/>
                <w:lang w:eastAsia="hr-HR"/>
              </w:rPr>
              <w:br/>
              <w:t>ispušnih</w:t>
            </w:r>
            <w:r w:rsidRPr="00CB0C59">
              <w:rPr>
                <w:rFonts w:ascii="Times New Roman" w:eastAsia="Times New Roman" w:hAnsi="Times New Roman" w:cs="Times New Roman"/>
                <w:b/>
                <w:sz w:val="24"/>
                <w:szCs w:val="24"/>
                <w:lang w:eastAsia="hr-HR"/>
              </w:rPr>
              <w:br/>
              <w:t>plinova</w:t>
            </w:r>
            <w:r w:rsidRPr="00CB0C59">
              <w:rPr>
                <w:rFonts w:ascii="Times New Roman" w:eastAsia="Times New Roman" w:hAnsi="Times New Roman" w:cs="Times New Roman"/>
                <w:b/>
                <w:sz w:val="24"/>
                <w:szCs w:val="24"/>
                <w:lang w:eastAsia="hr-HR"/>
              </w:rPr>
              <w:br/>
            </w:r>
            <w:r w:rsidR="007E532A" w:rsidRPr="00CB0C59">
              <w:rPr>
                <w:rFonts w:ascii="Times New Roman" w:eastAsia="Times New Roman" w:hAnsi="Times New Roman" w:cs="Times New Roman"/>
                <w:b/>
                <w:sz w:val="24"/>
                <w:szCs w:val="24"/>
                <w:vertAlign w:val="superscript"/>
                <w:lang w:eastAsia="hr-HR"/>
              </w:rPr>
              <w:t>( 2 )</w:t>
            </w:r>
          </w:p>
        </w:tc>
      </w:tr>
      <w:tr w:rsidR="00AF163B" w:rsidRPr="00CB0C59" w14:paraId="0B837C60" w14:textId="77777777" w:rsidTr="007E532A">
        <w:tc>
          <w:tcPr>
            <w:tcW w:w="1036"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BD5CF02"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lastRenderedPageBreak/>
              <w:t>Kruta goriva</w:t>
            </w: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47338F9"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S1</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35D799A"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Kameni ugljen uključujući antracit, bitumenski ugljen, sub-bitumenski ugljen, koks, polukoks, naftni koks</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40EFE4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88</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E3DFB6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83</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AE18F4F"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80</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A437FB9"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88</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A87B49F"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83</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3291E7C"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80</w:t>
            </w:r>
          </w:p>
        </w:tc>
      </w:tr>
      <w:tr w:rsidR="00AF163B" w:rsidRPr="00CB0C59" w14:paraId="538ED205"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4E473622"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CF4863A"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S2</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BCE2AAC"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Lignit, briketi lignita, nafta iz škriljavca</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F47ECE3"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86</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557A996"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81</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F11D99F"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78</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AD6ABD0"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86</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88A1890"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81</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4DD2986"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78</w:t>
            </w:r>
          </w:p>
        </w:tc>
      </w:tr>
      <w:tr w:rsidR="00AF163B" w:rsidRPr="00CB0C59" w14:paraId="5F8815F2"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291BE994"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EDC8B7D"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S3</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DE00124"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Treset, briketi treseta</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598ADE6"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86</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D543900"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81</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31BBD4C"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78</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A39CFAB"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86</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6E0C2C4"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81</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79CA58E"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78</w:t>
            </w:r>
          </w:p>
        </w:tc>
      </w:tr>
      <w:tr w:rsidR="00AF163B" w:rsidRPr="00CB0C59" w14:paraId="5CF81740"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02BECB32"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C85EE5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S4</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147942"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Suha biomasa uključujući drvo i druga kruta biomasa uključujući drvene pelete i drvene brikete, sušene drvne strugotine, čisto i suho otpadno drvo, ljuske orašastih plodova te koštice masline i drugih plodova</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17CD60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86</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D2BD0D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81</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4F6A895"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78</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5AE40FC"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86</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8FFC9C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81</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7EBD285"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78</w:t>
            </w:r>
          </w:p>
        </w:tc>
      </w:tr>
      <w:tr w:rsidR="00AF163B" w:rsidRPr="00CB0C59" w14:paraId="41053988"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34A0D169"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88E76D9"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S5</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72242C"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Druga kruta biomasa uključujući sve vrste drva koje nisu uključene u S4 te crni lug i sulfitnu lužinu</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1E26E72"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80</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6B3E9AC"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75</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F1858A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72</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40DF175"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80</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5F4F9D5"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75</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221429C"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72</w:t>
            </w:r>
          </w:p>
        </w:tc>
      </w:tr>
      <w:tr w:rsidR="00AF163B" w:rsidRPr="00CB0C59" w14:paraId="65A39384"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007CEE9A"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3DA356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S6</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3F97BE"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Komunalni i industrijski otpad (neobnovljivi) i obnovljivi/biorazgravi otpad</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3AD4BD6"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80</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A43154D"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75</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A950C8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72</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30E83EB"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80</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EE77EED"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75</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1FD188D"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72</w:t>
            </w:r>
          </w:p>
        </w:tc>
      </w:tr>
      <w:tr w:rsidR="00AF163B" w:rsidRPr="00CB0C59" w14:paraId="4DC2F487" w14:textId="77777777" w:rsidTr="007E532A">
        <w:tc>
          <w:tcPr>
            <w:tcW w:w="1036"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F5F14EF"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Tekućine</w:t>
            </w: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DB2E779"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L7</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66CDD9"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Teško loživo ulje, plinsko ulje/dizelsko ulje, drugi naftni proizvodi</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9F3BCD9"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89</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6A0A174"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84</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B5ECA10"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81</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E7AA95F"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85</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2C0682C"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80</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A691E7A"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77</w:t>
            </w:r>
          </w:p>
        </w:tc>
      </w:tr>
      <w:tr w:rsidR="00AF163B" w:rsidRPr="00CB0C59" w14:paraId="3391B9F4"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4B2BC073"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882DAB6"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L8</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0D5746"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Tekuća biogoriva uključujući biometanol, bioetanol, biobutanol, biodizel i ostala tekuća biogoriva</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DDA0C7E"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89</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11E258C"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84</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C935BA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81</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C2FEFCF"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85</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60F9F62"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80</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0623B8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77</w:t>
            </w:r>
          </w:p>
        </w:tc>
      </w:tr>
      <w:tr w:rsidR="00AF163B" w:rsidRPr="00CB0C59" w14:paraId="5BAC42D3"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7897834E"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79533FB"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L9</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F80CB5"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xml:space="preserve">Otpadne tekućine, uključujući biorazgradive i neobnovljive otpatke </w:t>
            </w:r>
            <w:r w:rsidRPr="00CB0C59">
              <w:rPr>
                <w:rFonts w:ascii="Times New Roman" w:eastAsia="Times New Roman" w:hAnsi="Times New Roman" w:cs="Times New Roman"/>
                <w:sz w:val="24"/>
                <w:szCs w:val="24"/>
                <w:lang w:eastAsia="hr-HR"/>
              </w:rPr>
              <w:lastRenderedPageBreak/>
              <w:t>(uključujući loj, mast i istrošeno sjemenje)</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40C6482"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lastRenderedPageBreak/>
              <w:t>80</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A78802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75</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BD94976"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72</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9E3FFEB"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75</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ADDC239"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70</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870D51B"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67</w:t>
            </w:r>
          </w:p>
        </w:tc>
      </w:tr>
      <w:tr w:rsidR="00AF163B" w:rsidRPr="00CB0C59" w14:paraId="5BE5359C" w14:textId="77777777" w:rsidTr="007E532A">
        <w:tc>
          <w:tcPr>
            <w:tcW w:w="1036"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A8C8692"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Plinovita goriva</w:t>
            </w: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C137AC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G10</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5A52A7"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Prirodni plin, ukapljeni naftni plin, ukapljeni prirodni plin i biometan</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E219E3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90</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ABFA41B"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85</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50790E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82</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E4DBEE4"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92</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7A0D850"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87</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0976AB3"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84</w:t>
            </w:r>
          </w:p>
        </w:tc>
      </w:tr>
      <w:tr w:rsidR="00AF163B" w:rsidRPr="00CB0C59" w14:paraId="077E5803"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034680AF"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2C3795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G11</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12C830"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Rafinerijski plinovi, vodik i sintezni plin</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B96B22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89</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F3D5E6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84</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05B8643"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81</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23A811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90</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9775DDE"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85</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358FA13"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82</w:t>
            </w:r>
          </w:p>
        </w:tc>
      </w:tr>
      <w:tr w:rsidR="00AF163B" w:rsidRPr="00CB0C59" w14:paraId="5706E348"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15032BE8"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5B81B54"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G12</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FD3A42"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Bioplin stvoren anaerobnom digestijom, odlagališni plin i plin iz pogona za pročišćavanje otpadnih voda</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7B0E086"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70</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7A259E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65</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A600269"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62</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049238E"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80</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0E5B4E9"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75</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75A1C9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72</w:t>
            </w:r>
          </w:p>
        </w:tc>
      </w:tr>
      <w:tr w:rsidR="00AF163B" w:rsidRPr="00CB0C59" w14:paraId="10E3B720"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3E4A1DB1" w14:textId="77777777" w:rsidR="007E532A" w:rsidRPr="00CB0C59" w:rsidRDefault="007E532A" w:rsidP="007E532A">
            <w:pPr>
              <w:spacing w:before="60" w:after="60" w:line="240" w:lineRule="auto"/>
              <w:rPr>
                <w:rFonts w:ascii="Times New Roman" w:eastAsia="Times New Roman" w:hAnsi="Times New Roman" w:cs="Times New Roman"/>
                <w:b/>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C61F5A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G13</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19E628"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Koksni plin, plin iz visokih peći, jamski plin i drugi pridobiveni plinovi (osim rafinerijskog plina)</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D9F41E2"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80</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1AF3B2B"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75</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A7D9FB6"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72</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064E0B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80</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90D7D8F"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75</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596AFD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72</w:t>
            </w:r>
          </w:p>
        </w:tc>
      </w:tr>
      <w:tr w:rsidR="00AF163B" w:rsidRPr="00CB0C59" w14:paraId="12FF370D" w14:textId="77777777" w:rsidTr="007E532A">
        <w:tc>
          <w:tcPr>
            <w:tcW w:w="1036"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AF50412" w14:textId="77777777" w:rsidR="007E532A" w:rsidRPr="00CB0C59" w:rsidRDefault="007E532A" w:rsidP="007E532A">
            <w:pPr>
              <w:spacing w:before="60" w:after="60" w:line="240" w:lineRule="auto"/>
              <w:jc w:val="center"/>
              <w:rPr>
                <w:rFonts w:ascii="Times New Roman" w:eastAsia="Times New Roman" w:hAnsi="Times New Roman" w:cs="Times New Roman"/>
                <w:b/>
                <w:sz w:val="24"/>
                <w:szCs w:val="24"/>
                <w:lang w:eastAsia="hr-HR"/>
              </w:rPr>
            </w:pPr>
            <w:r w:rsidRPr="00CB0C59">
              <w:rPr>
                <w:rFonts w:ascii="Times New Roman" w:eastAsia="Times New Roman" w:hAnsi="Times New Roman" w:cs="Times New Roman"/>
                <w:b/>
                <w:sz w:val="24"/>
                <w:szCs w:val="24"/>
                <w:lang w:eastAsia="hr-HR"/>
              </w:rPr>
              <w:t>Ostalo</w:t>
            </w: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4A9D7EA"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O14</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CD20BF"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Otpadna toplina (uključujući ispušne plinove nastale u postupcima na visokim temperaturama ili egzotermnim kemijskim reakcijama)</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26E193B"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4CA97BE"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B2C2D69"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8D720BC"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92</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00FB56C"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87</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5AFC402"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r>
      <w:tr w:rsidR="00AF163B" w:rsidRPr="00CB0C59" w14:paraId="5885C6B5"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63EFBBA5"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EFEA58B"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O15</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21C853"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Nuklearna energija</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D0ED152"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C812755"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1CEBAFA"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2E7CD2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92</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1B6442F"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87</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86291F2"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r>
      <w:tr w:rsidR="00AF163B" w:rsidRPr="00CB0C59" w14:paraId="3FBBE0AA"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1F24E6C5"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5B5E550"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O16</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E2B0E6C"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Solarna toplinska energija</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4D50F5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CBA48BC"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1851CC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AACE464"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92</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5C2A6B9"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87</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782CB3F"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r>
      <w:tr w:rsidR="00AF163B" w:rsidRPr="00CB0C59" w14:paraId="50844EE9"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25A6BD1D"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8B1D5D5"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O17</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9650D1E"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Geotermalna energija</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4B50F5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11A557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A4DC6C4"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4CF35CE"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92</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C4FE930"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87</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0B1CFF8"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r>
      <w:tr w:rsidR="00AF163B" w:rsidRPr="00CB0C59" w14:paraId="2BC23F29" w14:textId="77777777" w:rsidTr="007E532A">
        <w:tc>
          <w:tcPr>
            <w:tcW w:w="1036" w:type="dxa"/>
            <w:vMerge/>
            <w:tcBorders>
              <w:top w:val="single" w:sz="6" w:space="0" w:color="auto"/>
              <w:left w:val="single" w:sz="6" w:space="0" w:color="auto"/>
              <w:bottom w:val="single" w:sz="6" w:space="0" w:color="auto"/>
              <w:right w:val="single" w:sz="6" w:space="0" w:color="auto"/>
            </w:tcBorders>
            <w:vAlign w:val="center"/>
            <w:hideMark/>
          </w:tcPr>
          <w:p w14:paraId="7ED4171C"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p>
        </w:tc>
        <w:tc>
          <w:tcPr>
            <w:tcW w:w="65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9877E8A"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O18</w:t>
            </w:r>
          </w:p>
        </w:tc>
        <w:tc>
          <w:tcPr>
            <w:tcW w:w="233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0E473A" w14:textId="77777777" w:rsidR="007E532A" w:rsidRPr="00CB0C59" w:rsidRDefault="007E532A" w:rsidP="007E532A">
            <w:pPr>
              <w:spacing w:before="60" w:after="60"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Druga goriva koja nisu prethodno navedena</w:t>
            </w:r>
          </w:p>
        </w:tc>
        <w:tc>
          <w:tcPr>
            <w:tcW w:w="78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4CF66C5"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8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3A6603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10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0C61737"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81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A756EEC"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92</w:t>
            </w:r>
          </w:p>
        </w:tc>
        <w:tc>
          <w:tcPr>
            <w:tcW w:w="709"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62D3AAF"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87</w:t>
            </w:r>
          </w:p>
        </w:tc>
        <w:tc>
          <w:tcPr>
            <w:tcW w:w="99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0313B71" w14:textId="77777777" w:rsidR="007E532A" w:rsidRPr="00CB0C59" w:rsidRDefault="007E532A" w:rsidP="007E532A">
            <w:pPr>
              <w:spacing w:before="60" w:after="60" w:line="240" w:lineRule="auto"/>
              <w:jc w:val="center"/>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r>
    </w:tbl>
    <w:p w14:paraId="55FDCAF4"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 </w:t>
      </w:r>
    </w:p>
    <w:p w14:paraId="045FE24A"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vertAlign w:val="superscript"/>
          <w:lang w:eastAsia="hr-HR"/>
        </w:rPr>
        <w:t>( 1 )</w:t>
      </w:r>
      <w:r w:rsidR="00BD0F23" w:rsidRPr="00CB0C59">
        <w:rPr>
          <w:rFonts w:ascii="Times New Roman" w:eastAsia="Times New Roman" w:hAnsi="Times New Roman" w:cs="Times New Roman"/>
          <w:sz w:val="24"/>
          <w:szCs w:val="24"/>
          <w:lang w:eastAsia="hr-HR"/>
        </w:rPr>
        <w:t xml:space="preserve"> </w:t>
      </w:r>
      <w:r w:rsidRPr="00CB0C59">
        <w:rPr>
          <w:rFonts w:ascii="Times New Roman" w:eastAsia="Times New Roman" w:hAnsi="Times New Roman" w:cs="Times New Roman"/>
          <w:sz w:val="24"/>
          <w:szCs w:val="24"/>
          <w:lang w:eastAsia="hr-HR"/>
        </w:rPr>
        <w:t>Ako se za parna postrojenja ne uzima u obzir povrat kondenzata u izračunima učinkovitosti kogeneracijske proizvodnje, trebalo bi uvećati učinkovitost pare prikazanu u prethodnoj tablici za pet postotnih bodova.</w:t>
      </w:r>
    </w:p>
    <w:p w14:paraId="6D78D6B8" w14:textId="77777777" w:rsidR="007E532A" w:rsidRPr="00CB0C59" w:rsidRDefault="007E532A" w:rsidP="007E532A">
      <w:pPr>
        <w:spacing w:after="240" w:line="240" w:lineRule="auto"/>
        <w:jc w:val="both"/>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vertAlign w:val="superscript"/>
          <w:lang w:eastAsia="hr-HR"/>
        </w:rPr>
        <w:lastRenderedPageBreak/>
        <w:t>( 2 )</w:t>
      </w:r>
      <w:r w:rsidR="00BD0F23" w:rsidRPr="00CB0C59">
        <w:rPr>
          <w:rFonts w:ascii="Times New Roman" w:eastAsia="Times New Roman" w:hAnsi="Times New Roman" w:cs="Times New Roman"/>
          <w:sz w:val="24"/>
          <w:szCs w:val="24"/>
          <w:lang w:eastAsia="hr-HR"/>
        </w:rPr>
        <w:t xml:space="preserve"> </w:t>
      </w:r>
      <w:r w:rsidRPr="00CB0C59">
        <w:rPr>
          <w:rFonts w:ascii="Times New Roman" w:eastAsia="Times New Roman" w:hAnsi="Times New Roman" w:cs="Times New Roman"/>
          <w:sz w:val="24"/>
          <w:szCs w:val="24"/>
          <w:lang w:eastAsia="hr-HR"/>
        </w:rPr>
        <w:t>Vrijednosti za izravnu uporabu ispušnih plinova trebaju se upotrebljavati ako je temperatura 250°C ili veća.</w:t>
      </w:r>
    </w:p>
    <w:p w14:paraId="4FD246A1" w14:textId="77777777" w:rsidR="007E4020" w:rsidRPr="00CB0C59" w:rsidRDefault="007E4020" w:rsidP="007E4020">
      <w:pPr>
        <w:spacing w:after="0" w:line="240" w:lineRule="auto"/>
        <w:jc w:val="both"/>
        <w:rPr>
          <w:rFonts w:ascii="Times New Roman" w:eastAsia="Times New Roman" w:hAnsi="Times New Roman" w:cs="Times New Roman"/>
          <w:sz w:val="24"/>
          <w:szCs w:val="24"/>
          <w:lang w:eastAsia="hr-HR"/>
        </w:rPr>
      </w:pPr>
    </w:p>
    <w:p w14:paraId="50EC7D02" w14:textId="77777777" w:rsidR="007E532A" w:rsidRPr="00CB0C59" w:rsidRDefault="007E532A">
      <w:pPr>
        <w:rPr>
          <w:rFonts w:ascii="Times New Roman" w:eastAsia="Times New Roman" w:hAnsi="Times New Roman" w:cs="Times New Roman"/>
          <w:b/>
          <w:bCs/>
          <w:sz w:val="24"/>
          <w:szCs w:val="24"/>
          <w:lang w:eastAsia="hr-HR"/>
        </w:rPr>
      </w:pPr>
      <w:r w:rsidRPr="00CB0C59">
        <w:rPr>
          <w:rFonts w:ascii="Times New Roman" w:eastAsia="Times New Roman" w:hAnsi="Times New Roman" w:cs="Times New Roman"/>
          <w:b/>
          <w:bCs/>
          <w:sz w:val="24"/>
          <w:szCs w:val="24"/>
          <w:lang w:eastAsia="hr-HR"/>
        </w:rPr>
        <w:br w:type="page"/>
      </w:r>
    </w:p>
    <w:p w14:paraId="723C1D73" w14:textId="77777777" w:rsidR="00835C99" w:rsidRPr="00CB0C59" w:rsidRDefault="00835C99" w:rsidP="00835C99">
      <w:pPr>
        <w:rPr>
          <w:rFonts w:ascii="Times New Roman" w:hAnsi="Times New Roman" w:cs="Times New Roman"/>
          <w:sz w:val="24"/>
          <w:szCs w:val="24"/>
        </w:rPr>
      </w:pPr>
    </w:p>
    <w:p w14:paraId="0742B9E5" w14:textId="6BFDB336" w:rsidR="00835C99" w:rsidRPr="00CB0C59" w:rsidRDefault="00835C99" w:rsidP="00835C99">
      <w:pPr>
        <w:pStyle w:val="Heading1"/>
        <w:rPr>
          <w:color w:val="auto"/>
          <w:sz w:val="24"/>
          <w:lang w:eastAsia="hr-HR"/>
        </w:rPr>
      </w:pPr>
      <w:r w:rsidRPr="00CB0C59">
        <w:rPr>
          <w:color w:val="auto"/>
          <w:sz w:val="24"/>
          <w:lang w:eastAsia="hr-HR"/>
        </w:rPr>
        <w:t xml:space="preserve">PRILOG </w:t>
      </w:r>
      <w:r w:rsidR="00C65A5D" w:rsidRPr="00CB0C59">
        <w:rPr>
          <w:color w:val="auto"/>
          <w:sz w:val="24"/>
          <w:lang w:eastAsia="hr-HR"/>
        </w:rPr>
        <w:t>II</w:t>
      </w:r>
    </w:p>
    <w:p w14:paraId="25E23613" w14:textId="77777777" w:rsidR="00835C99" w:rsidRPr="00CB0C59" w:rsidRDefault="00835C99" w:rsidP="00835C99">
      <w:pPr>
        <w:pStyle w:val="Heading1"/>
        <w:rPr>
          <w:color w:val="auto"/>
          <w:sz w:val="24"/>
          <w:lang w:eastAsia="hr-HR"/>
        </w:rPr>
      </w:pPr>
      <w:bookmarkStart w:id="73" w:name="_Hlk98938194"/>
      <w:r w:rsidRPr="00CB0C59">
        <w:rPr>
          <w:color w:val="auto"/>
          <w:sz w:val="24"/>
          <w:lang w:eastAsia="hr-HR"/>
        </w:rPr>
        <w:t>PRAVILA ZA IZRAČUN UTJECAJA BIOGORIVA, TEKUĆIH BIOGORIVA I NJIHOVIH USPOREDNIH FOSILNIH GORIVA NA STAKLENIČKE PLINOVE</w:t>
      </w:r>
    </w:p>
    <w:bookmarkEnd w:id="73"/>
    <w:p w14:paraId="64AAC194" w14:textId="77777777" w:rsidR="000A4779" w:rsidRPr="00CB0C59" w:rsidRDefault="000A4779" w:rsidP="000A4779">
      <w:pPr>
        <w:rPr>
          <w:rFonts w:ascii="Times New Roman" w:hAnsi="Times New Roman" w:cs="Times New Roman"/>
          <w:sz w:val="24"/>
          <w:szCs w:val="24"/>
          <w:lang w:eastAsia="hr-HR"/>
        </w:rPr>
      </w:pPr>
    </w:p>
    <w:p w14:paraId="05D12CC7" w14:textId="77777777" w:rsidR="000A4779" w:rsidRPr="00CB0C59" w:rsidRDefault="000A4779" w:rsidP="00643433">
      <w:pPr>
        <w:pStyle w:val="ListParagraph"/>
        <w:numPr>
          <w:ilvl w:val="0"/>
          <w:numId w:val="31"/>
        </w:num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TIPIČNE I ZADANE VRIJEDNOSTI ZA BIOGORIVA, AKO SU PROIZVEDENA BEZ NETO EMISIJA UGLJIKA ZBOG PROMJENE UPORABE ZEMLJIŠTA</w:t>
      </w:r>
    </w:p>
    <w:tbl>
      <w:tblPr>
        <w:tblStyle w:val="TableGrid"/>
        <w:tblW w:w="9351" w:type="dxa"/>
        <w:tblLook w:val="04A0" w:firstRow="1" w:lastRow="0" w:firstColumn="1" w:lastColumn="0" w:noHBand="0" w:noVBand="1"/>
      </w:tblPr>
      <w:tblGrid>
        <w:gridCol w:w="3117"/>
        <w:gridCol w:w="3117"/>
        <w:gridCol w:w="3117"/>
      </w:tblGrid>
      <w:tr w:rsidR="00AF163B" w:rsidRPr="00CB0C59" w14:paraId="41294176" w14:textId="77777777" w:rsidTr="00857501">
        <w:trPr>
          <w:tblHeader/>
        </w:trPr>
        <w:tc>
          <w:tcPr>
            <w:tcW w:w="3117" w:type="dxa"/>
          </w:tcPr>
          <w:p w14:paraId="44AF71E2" w14:textId="77777777" w:rsidR="000A4779" w:rsidRPr="00CB0C59" w:rsidRDefault="000A4779" w:rsidP="00857501">
            <w:pP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Proces dobivanja biogoriva</w:t>
            </w:r>
          </w:p>
        </w:tc>
        <w:tc>
          <w:tcPr>
            <w:tcW w:w="3117" w:type="dxa"/>
          </w:tcPr>
          <w:p w14:paraId="19B0CFA8" w14:textId="77777777" w:rsidR="000A4779" w:rsidRPr="00CB0C59" w:rsidRDefault="000A4779" w:rsidP="00857501">
            <w:pP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Ušteda emisija stakleničkih plinova – tipična vrijednost</w:t>
            </w:r>
          </w:p>
        </w:tc>
        <w:tc>
          <w:tcPr>
            <w:tcW w:w="3117" w:type="dxa"/>
          </w:tcPr>
          <w:p w14:paraId="2F1B30BB" w14:textId="77777777" w:rsidR="000A4779" w:rsidRPr="00CB0C59" w:rsidRDefault="000A4779" w:rsidP="00857501">
            <w:pP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Ušteda emisija stakleničkih plinova – zadana vrijednost</w:t>
            </w:r>
          </w:p>
        </w:tc>
      </w:tr>
      <w:tr w:rsidR="00AF163B" w:rsidRPr="00CB0C59" w14:paraId="6BE669DE" w14:textId="77777777" w:rsidTr="00857501">
        <w:tc>
          <w:tcPr>
            <w:tcW w:w="3117" w:type="dxa"/>
          </w:tcPr>
          <w:p w14:paraId="66C1294D"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prirodni plin kao procesno gorivo u konvencionalnom kotlu)</w:t>
            </w:r>
          </w:p>
        </w:tc>
        <w:tc>
          <w:tcPr>
            <w:tcW w:w="3117" w:type="dxa"/>
            <w:vAlign w:val="center"/>
          </w:tcPr>
          <w:p w14:paraId="1B5A5C38"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c>
          <w:tcPr>
            <w:tcW w:w="3117" w:type="dxa"/>
            <w:vAlign w:val="center"/>
          </w:tcPr>
          <w:p w14:paraId="7490A3BC"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r>
      <w:tr w:rsidR="00AF163B" w:rsidRPr="00CB0C59" w14:paraId="3B2201FE" w14:textId="77777777" w:rsidTr="00857501">
        <w:tc>
          <w:tcPr>
            <w:tcW w:w="3117" w:type="dxa"/>
          </w:tcPr>
          <w:p w14:paraId="01784C2F"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prirodni plin kao procesno gorivo u konvencionalnom kotlu)</w:t>
            </w:r>
          </w:p>
        </w:tc>
        <w:tc>
          <w:tcPr>
            <w:tcW w:w="3117" w:type="dxa"/>
            <w:vAlign w:val="center"/>
          </w:tcPr>
          <w:p w14:paraId="7F0F5527"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3117" w:type="dxa"/>
            <w:vAlign w:val="center"/>
          </w:tcPr>
          <w:p w14:paraId="0A42AE36"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w:t>
            </w:r>
          </w:p>
        </w:tc>
      </w:tr>
      <w:tr w:rsidR="00AF163B" w:rsidRPr="00CB0C59" w14:paraId="5411F3B8" w14:textId="77777777" w:rsidTr="00857501">
        <w:tc>
          <w:tcPr>
            <w:tcW w:w="3117" w:type="dxa"/>
          </w:tcPr>
          <w:p w14:paraId="22B345D7"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prirodni plin kao procesno gorivo u kogeneracijskom pogonu (*))</w:t>
            </w:r>
          </w:p>
        </w:tc>
        <w:tc>
          <w:tcPr>
            <w:tcW w:w="3117" w:type="dxa"/>
            <w:vAlign w:val="center"/>
          </w:tcPr>
          <w:p w14:paraId="528B1768"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w:t>
            </w:r>
          </w:p>
        </w:tc>
        <w:tc>
          <w:tcPr>
            <w:tcW w:w="3117" w:type="dxa"/>
            <w:vAlign w:val="center"/>
          </w:tcPr>
          <w:p w14:paraId="3D0DC381"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68%</w:t>
            </w:r>
          </w:p>
        </w:tc>
      </w:tr>
      <w:tr w:rsidR="00AF163B" w:rsidRPr="00CB0C59" w14:paraId="3D0C7A18" w14:textId="77777777" w:rsidTr="00857501">
        <w:tc>
          <w:tcPr>
            <w:tcW w:w="3117" w:type="dxa"/>
          </w:tcPr>
          <w:p w14:paraId="4FBFBB1A"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prirodni plin kao procesno gorivo u kogeneracijskom pogonu (*))</w:t>
            </w:r>
          </w:p>
        </w:tc>
        <w:tc>
          <w:tcPr>
            <w:tcW w:w="3117" w:type="dxa"/>
            <w:vAlign w:val="center"/>
          </w:tcPr>
          <w:p w14:paraId="0979A572"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c>
          <w:tcPr>
            <w:tcW w:w="3117" w:type="dxa"/>
            <w:vAlign w:val="center"/>
          </w:tcPr>
          <w:p w14:paraId="1ACCC774"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76%</w:t>
            </w:r>
          </w:p>
        </w:tc>
      </w:tr>
      <w:tr w:rsidR="00AF163B" w:rsidRPr="00CB0C59" w14:paraId="72ACCB25" w14:textId="77777777" w:rsidTr="00857501">
        <w:tc>
          <w:tcPr>
            <w:tcW w:w="3117" w:type="dxa"/>
          </w:tcPr>
          <w:p w14:paraId="22B4B31A"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lignit kao procesno gorivo u kogeneracijskom pogonu (*))</w:t>
            </w:r>
          </w:p>
        </w:tc>
        <w:tc>
          <w:tcPr>
            <w:tcW w:w="3117" w:type="dxa"/>
            <w:vAlign w:val="center"/>
          </w:tcPr>
          <w:p w14:paraId="0947B1C2"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58%</w:t>
            </w:r>
          </w:p>
        </w:tc>
        <w:tc>
          <w:tcPr>
            <w:tcW w:w="3117" w:type="dxa"/>
            <w:vAlign w:val="center"/>
          </w:tcPr>
          <w:p w14:paraId="1E7B13A1"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r>
      <w:tr w:rsidR="00AF163B" w:rsidRPr="00CB0C59" w14:paraId="3534DED6" w14:textId="77777777" w:rsidTr="00857501">
        <w:tc>
          <w:tcPr>
            <w:tcW w:w="3117" w:type="dxa"/>
          </w:tcPr>
          <w:p w14:paraId="69FA4B77"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lignit kao procesno gorivo u kogeneracijskom pogonu (*))</w:t>
            </w:r>
          </w:p>
        </w:tc>
        <w:tc>
          <w:tcPr>
            <w:tcW w:w="3117" w:type="dxa"/>
            <w:vAlign w:val="center"/>
          </w:tcPr>
          <w:p w14:paraId="422E0C57"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71%</w:t>
            </w:r>
          </w:p>
        </w:tc>
        <w:tc>
          <w:tcPr>
            <w:tcW w:w="3117" w:type="dxa"/>
            <w:vAlign w:val="center"/>
          </w:tcPr>
          <w:p w14:paraId="7B9C45F6"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64%</w:t>
            </w:r>
          </w:p>
        </w:tc>
      </w:tr>
      <w:tr w:rsidR="00AF163B" w:rsidRPr="00CB0C59" w14:paraId="3B23769C" w14:textId="77777777" w:rsidTr="00857501">
        <w:tc>
          <w:tcPr>
            <w:tcW w:w="3117" w:type="dxa"/>
          </w:tcPr>
          <w:p w14:paraId="485583F2"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(prirodni plin kao procesno gorivo u konvencionalnom kotlu)</w:t>
            </w:r>
          </w:p>
        </w:tc>
        <w:tc>
          <w:tcPr>
            <w:tcW w:w="3117" w:type="dxa"/>
            <w:vAlign w:val="center"/>
          </w:tcPr>
          <w:p w14:paraId="13B3AA57"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w:t>
            </w:r>
          </w:p>
        </w:tc>
        <w:tc>
          <w:tcPr>
            <w:tcW w:w="3117" w:type="dxa"/>
            <w:vAlign w:val="center"/>
          </w:tcPr>
          <w:p w14:paraId="6E9A93C2"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w:t>
            </w:r>
          </w:p>
        </w:tc>
      </w:tr>
      <w:tr w:rsidR="00AF163B" w:rsidRPr="00CB0C59" w14:paraId="01D5CA1C" w14:textId="77777777" w:rsidTr="00857501">
        <w:tc>
          <w:tcPr>
            <w:tcW w:w="3117" w:type="dxa"/>
          </w:tcPr>
          <w:p w14:paraId="5A89FF55"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(prirodni plin kao procesno gorivo u kogeneracijskom pogonu (*))</w:t>
            </w:r>
          </w:p>
        </w:tc>
        <w:tc>
          <w:tcPr>
            <w:tcW w:w="3117" w:type="dxa"/>
            <w:vAlign w:val="center"/>
          </w:tcPr>
          <w:p w14:paraId="7B1556B6"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55%</w:t>
            </w:r>
          </w:p>
        </w:tc>
        <w:tc>
          <w:tcPr>
            <w:tcW w:w="3117" w:type="dxa"/>
            <w:vAlign w:val="center"/>
          </w:tcPr>
          <w:p w14:paraId="7CAC8777"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w:t>
            </w:r>
          </w:p>
        </w:tc>
      </w:tr>
      <w:tr w:rsidR="00AF163B" w:rsidRPr="00CB0C59" w14:paraId="2A211901" w14:textId="77777777" w:rsidTr="00857501">
        <w:tc>
          <w:tcPr>
            <w:tcW w:w="3117" w:type="dxa"/>
          </w:tcPr>
          <w:p w14:paraId="01B73A9D"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etanol iz kukuruza (lignit kao procesno gorivo u kogeneracijskom pogonu (*))</w:t>
            </w:r>
          </w:p>
        </w:tc>
        <w:tc>
          <w:tcPr>
            <w:tcW w:w="3117" w:type="dxa"/>
            <w:vAlign w:val="center"/>
          </w:tcPr>
          <w:p w14:paraId="6D50537B"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w:t>
            </w:r>
          </w:p>
        </w:tc>
        <w:tc>
          <w:tcPr>
            <w:tcW w:w="3117" w:type="dxa"/>
            <w:vAlign w:val="center"/>
          </w:tcPr>
          <w:p w14:paraId="3D9F7A3C"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r>
      <w:tr w:rsidR="00AF163B" w:rsidRPr="00CB0C59" w14:paraId="6B8D1DDA" w14:textId="77777777" w:rsidTr="00857501">
        <w:tc>
          <w:tcPr>
            <w:tcW w:w="3117" w:type="dxa"/>
          </w:tcPr>
          <w:p w14:paraId="52C90099"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(šumski ostatci kao procesno gorivo u kogeneracijskom pogonu (*))</w:t>
            </w:r>
          </w:p>
        </w:tc>
        <w:tc>
          <w:tcPr>
            <w:tcW w:w="3117" w:type="dxa"/>
            <w:vAlign w:val="center"/>
          </w:tcPr>
          <w:p w14:paraId="0428C122"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69%</w:t>
            </w:r>
          </w:p>
        </w:tc>
        <w:tc>
          <w:tcPr>
            <w:tcW w:w="3117" w:type="dxa"/>
            <w:vAlign w:val="center"/>
          </w:tcPr>
          <w:p w14:paraId="2A85D6C5"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68%</w:t>
            </w:r>
          </w:p>
        </w:tc>
      </w:tr>
      <w:tr w:rsidR="00AF163B" w:rsidRPr="00CB0C59" w14:paraId="7E2334D1" w14:textId="77777777" w:rsidTr="00857501">
        <w:tc>
          <w:tcPr>
            <w:tcW w:w="3117" w:type="dxa"/>
          </w:tcPr>
          <w:p w14:paraId="1FBF2FAE"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(prirodni plin kao procesno gorivo u konvencionalnom kotlu)</w:t>
            </w:r>
          </w:p>
        </w:tc>
        <w:tc>
          <w:tcPr>
            <w:tcW w:w="3117" w:type="dxa"/>
            <w:vAlign w:val="center"/>
          </w:tcPr>
          <w:p w14:paraId="0494E6E1"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c>
          <w:tcPr>
            <w:tcW w:w="3117" w:type="dxa"/>
            <w:vAlign w:val="center"/>
          </w:tcPr>
          <w:p w14:paraId="5F69EFD9"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w:t>
            </w:r>
          </w:p>
        </w:tc>
      </w:tr>
      <w:tr w:rsidR="00AF163B" w:rsidRPr="00CB0C59" w14:paraId="05EF659F" w14:textId="77777777" w:rsidTr="00857501">
        <w:tc>
          <w:tcPr>
            <w:tcW w:w="3117" w:type="dxa"/>
          </w:tcPr>
          <w:p w14:paraId="27AE1FBA"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(prirodni plin kao procesno gorivo u kogeneracijskom pogonu (*))</w:t>
            </w:r>
          </w:p>
        </w:tc>
        <w:tc>
          <w:tcPr>
            <w:tcW w:w="3117" w:type="dxa"/>
            <w:vAlign w:val="center"/>
          </w:tcPr>
          <w:p w14:paraId="5E03E854"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3117" w:type="dxa"/>
            <w:vAlign w:val="center"/>
          </w:tcPr>
          <w:p w14:paraId="56F4BC7A"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r>
      <w:tr w:rsidR="00AF163B" w:rsidRPr="00CB0C59" w14:paraId="0C1FD51C" w14:textId="77777777" w:rsidTr="00857501">
        <w:tc>
          <w:tcPr>
            <w:tcW w:w="3117" w:type="dxa"/>
          </w:tcPr>
          <w:p w14:paraId="4C1A3B4F"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(lignit kao procesno gorivo u kogeneracijskom pogonu (*))</w:t>
            </w:r>
          </w:p>
        </w:tc>
        <w:tc>
          <w:tcPr>
            <w:tcW w:w="3117" w:type="dxa"/>
            <w:vAlign w:val="center"/>
          </w:tcPr>
          <w:p w14:paraId="25622888"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c>
          <w:tcPr>
            <w:tcW w:w="3117" w:type="dxa"/>
            <w:vAlign w:val="center"/>
          </w:tcPr>
          <w:p w14:paraId="41B9B349"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w:t>
            </w:r>
          </w:p>
        </w:tc>
      </w:tr>
      <w:tr w:rsidR="00AF163B" w:rsidRPr="00CB0C59" w14:paraId="18744F42" w14:textId="77777777" w:rsidTr="00857501">
        <w:tc>
          <w:tcPr>
            <w:tcW w:w="3117" w:type="dxa"/>
          </w:tcPr>
          <w:p w14:paraId="3C3F41A1"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(šumski ostatci kao procesno gorivo u kogeneracijskom pogonu (*))</w:t>
            </w:r>
          </w:p>
        </w:tc>
        <w:tc>
          <w:tcPr>
            <w:tcW w:w="3117" w:type="dxa"/>
            <w:vAlign w:val="center"/>
          </w:tcPr>
          <w:p w14:paraId="61C588A4"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c>
          <w:tcPr>
            <w:tcW w:w="3117" w:type="dxa"/>
            <w:vAlign w:val="center"/>
          </w:tcPr>
          <w:p w14:paraId="7217DC88"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r>
      <w:tr w:rsidR="00AF163B" w:rsidRPr="00CB0C59" w14:paraId="19204161" w14:textId="77777777" w:rsidTr="00857501">
        <w:tc>
          <w:tcPr>
            <w:tcW w:w="3117" w:type="dxa"/>
          </w:tcPr>
          <w:p w14:paraId="41116893"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trske</w:t>
            </w:r>
          </w:p>
        </w:tc>
        <w:tc>
          <w:tcPr>
            <w:tcW w:w="3117" w:type="dxa"/>
            <w:vAlign w:val="center"/>
          </w:tcPr>
          <w:p w14:paraId="53E5A1D3"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c>
          <w:tcPr>
            <w:tcW w:w="3117" w:type="dxa"/>
            <w:vAlign w:val="center"/>
          </w:tcPr>
          <w:p w14:paraId="2B7DEE00"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r>
      <w:tr w:rsidR="00AF163B" w:rsidRPr="00CB0C59" w14:paraId="77DB4BAA" w14:textId="77777777" w:rsidTr="00857501">
        <w:tc>
          <w:tcPr>
            <w:tcW w:w="3117" w:type="dxa"/>
          </w:tcPr>
          <w:p w14:paraId="0578F5BE"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etil-tercijarni-butil-etera (ETBE)</w:t>
            </w:r>
          </w:p>
        </w:tc>
        <w:tc>
          <w:tcPr>
            <w:tcW w:w="6234" w:type="dxa"/>
            <w:gridSpan w:val="2"/>
            <w:vAlign w:val="center"/>
          </w:tcPr>
          <w:p w14:paraId="0C7822CA"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etanola</w:t>
            </w:r>
          </w:p>
        </w:tc>
      </w:tr>
      <w:tr w:rsidR="00AF163B" w:rsidRPr="00CB0C59" w14:paraId="64ED662C" w14:textId="77777777" w:rsidTr="00857501">
        <w:tc>
          <w:tcPr>
            <w:tcW w:w="3117" w:type="dxa"/>
          </w:tcPr>
          <w:p w14:paraId="32F2A003"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tercijarni-amil-etil-etera (TAEE)</w:t>
            </w:r>
          </w:p>
        </w:tc>
        <w:tc>
          <w:tcPr>
            <w:tcW w:w="6234" w:type="dxa"/>
            <w:gridSpan w:val="2"/>
            <w:vAlign w:val="center"/>
          </w:tcPr>
          <w:p w14:paraId="20F15242"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etanola</w:t>
            </w:r>
          </w:p>
        </w:tc>
      </w:tr>
      <w:tr w:rsidR="00AF163B" w:rsidRPr="00CB0C59" w14:paraId="726BA1A6" w14:textId="77777777" w:rsidTr="00857501">
        <w:tc>
          <w:tcPr>
            <w:tcW w:w="3117" w:type="dxa"/>
          </w:tcPr>
          <w:p w14:paraId="027588AB"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repičina sjemena</w:t>
            </w:r>
          </w:p>
        </w:tc>
        <w:tc>
          <w:tcPr>
            <w:tcW w:w="3117" w:type="dxa"/>
            <w:vAlign w:val="center"/>
          </w:tcPr>
          <w:p w14:paraId="7208C410"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3117" w:type="dxa"/>
            <w:vAlign w:val="center"/>
          </w:tcPr>
          <w:p w14:paraId="55567FA4"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r>
      <w:tr w:rsidR="00AF163B" w:rsidRPr="00CB0C59" w14:paraId="10A1C1ED" w14:textId="77777777" w:rsidTr="00857501">
        <w:tc>
          <w:tcPr>
            <w:tcW w:w="3117" w:type="dxa"/>
          </w:tcPr>
          <w:p w14:paraId="26254CCD"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suncokreta</w:t>
            </w:r>
          </w:p>
        </w:tc>
        <w:tc>
          <w:tcPr>
            <w:tcW w:w="3117" w:type="dxa"/>
            <w:vAlign w:val="center"/>
          </w:tcPr>
          <w:p w14:paraId="000012BE"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57%</w:t>
            </w:r>
          </w:p>
        </w:tc>
        <w:tc>
          <w:tcPr>
            <w:tcW w:w="3117" w:type="dxa"/>
            <w:vAlign w:val="center"/>
          </w:tcPr>
          <w:p w14:paraId="1DDBB454"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r>
      <w:tr w:rsidR="00AF163B" w:rsidRPr="00CB0C59" w14:paraId="120DFA88" w14:textId="77777777" w:rsidTr="00857501">
        <w:tc>
          <w:tcPr>
            <w:tcW w:w="3117" w:type="dxa"/>
          </w:tcPr>
          <w:p w14:paraId="28996655"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soje</w:t>
            </w:r>
          </w:p>
        </w:tc>
        <w:tc>
          <w:tcPr>
            <w:tcW w:w="3117" w:type="dxa"/>
            <w:vAlign w:val="center"/>
          </w:tcPr>
          <w:p w14:paraId="1FF79E6D"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55%</w:t>
            </w:r>
          </w:p>
        </w:tc>
        <w:tc>
          <w:tcPr>
            <w:tcW w:w="3117" w:type="dxa"/>
            <w:vAlign w:val="center"/>
          </w:tcPr>
          <w:p w14:paraId="79858360"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w:t>
            </w:r>
          </w:p>
        </w:tc>
      </w:tr>
      <w:tr w:rsidR="00AF163B" w:rsidRPr="00CB0C59" w14:paraId="54ECE171" w14:textId="77777777" w:rsidTr="00857501">
        <w:tc>
          <w:tcPr>
            <w:tcW w:w="3117" w:type="dxa"/>
          </w:tcPr>
          <w:p w14:paraId="3D50E23D"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 (laguna za efluent)</w:t>
            </w:r>
          </w:p>
        </w:tc>
        <w:tc>
          <w:tcPr>
            <w:tcW w:w="3117" w:type="dxa"/>
            <w:vAlign w:val="center"/>
          </w:tcPr>
          <w:p w14:paraId="630405CA"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w:t>
            </w:r>
          </w:p>
        </w:tc>
        <w:tc>
          <w:tcPr>
            <w:tcW w:w="3117" w:type="dxa"/>
            <w:vAlign w:val="center"/>
          </w:tcPr>
          <w:p w14:paraId="2C5F0919"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w:t>
            </w:r>
          </w:p>
        </w:tc>
      </w:tr>
      <w:tr w:rsidR="00AF163B" w:rsidRPr="00CB0C59" w14:paraId="4E06FAB6" w14:textId="77777777" w:rsidTr="00857501">
        <w:tc>
          <w:tcPr>
            <w:tcW w:w="3117" w:type="dxa"/>
          </w:tcPr>
          <w:p w14:paraId="1E919255"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 (proces s hvatanjem metana u uljari)</w:t>
            </w:r>
          </w:p>
        </w:tc>
        <w:tc>
          <w:tcPr>
            <w:tcW w:w="3117" w:type="dxa"/>
            <w:vAlign w:val="center"/>
          </w:tcPr>
          <w:p w14:paraId="51A77808"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c>
          <w:tcPr>
            <w:tcW w:w="3117" w:type="dxa"/>
            <w:vAlign w:val="center"/>
          </w:tcPr>
          <w:p w14:paraId="20B4AABE"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w:t>
            </w:r>
          </w:p>
        </w:tc>
      </w:tr>
      <w:tr w:rsidR="00AF163B" w:rsidRPr="00CB0C59" w14:paraId="665BA658" w14:textId="77777777" w:rsidTr="00857501">
        <w:tc>
          <w:tcPr>
            <w:tcW w:w="3117" w:type="dxa"/>
          </w:tcPr>
          <w:p w14:paraId="7CCD0117"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otpadnog jestivog ulja</w:t>
            </w:r>
          </w:p>
        </w:tc>
        <w:tc>
          <w:tcPr>
            <w:tcW w:w="3117" w:type="dxa"/>
            <w:vAlign w:val="center"/>
          </w:tcPr>
          <w:p w14:paraId="5FAFBB8D"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3117" w:type="dxa"/>
            <w:vAlign w:val="center"/>
          </w:tcPr>
          <w:p w14:paraId="73BAF526"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r>
      <w:tr w:rsidR="00AF163B" w:rsidRPr="00CB0C59" w14:paraId="4DE1B460" w14:textId="77777777" w:rsidTr="00857501">
        <w:tc>
          <w:tcPr>
            <w:tcW w:w="3117" w:type="dxa"/>
          </w:tcPr>
          <w:p w14:paraId="65095B67"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od topljenja životinjskih masti (**)</w:t>
            </w:r>
          </w:p>
        </w:tc>
        <w:tc>
          <w:tcPr>
            <w:tcW w:w="3117" w:type="dxa"/>
            <w:vAlign w:val="center"/>
          </w:tcPr>
          <w:p w14:paraId="33046BAA"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c>
          <w:tcPr>
            <w:tcW w:w="3117" w:type="dxa"/>
            <w:vAlign w:val="center"/>
          </w:tcPr>
          <w:p w14:paraId="4BA32C27"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r>
      <w:tr w:rsidR="00AF163B" w:rsidRPr="00CB0C59" w14:paraId="273DAEB2" w14:textId="77777777" w:rsidTr="00857501">
        <w:tc>
          <w:tcPr>
            <w:tcW w:w="3117" w:type="dxa"/>
          </w:tcPr>
          <w:p w14:paraId="66D1A967"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repičina sjemena obrađeno vodikom</w:t>
            </w:r>
          </w:p>
        </w:tc>
        <w:tc>
          <w:tcPr>
            <w:tcW w:w="3117" w:type="dxa"/>
            <w:vAlign w:val="center"/>
          </w:tcPr>
          <w:p w14:paraId="145CCF27"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c>
          <w:tcPr>
            <w:tcW w:w="3117" w:type="dxa"/>
            <w:vAlign w:val="center"/>
          </w:tcPr>
          <w:p w14:paraId="4783D2E0"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r>
      <w:tr w:rsidR="00AF163B" w:rsidRPr="00CB0C59" w14:paraId="27553080" w14:textId="77777777" w:rsidTr="00857501">
        <w:tc>
          <w:tcPr>
            <w:tcW w:w="3117" w:type="dxa"/>
          </w:tcPr>
          <w:p w14:paraId="0463BBE8"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suncokreta obrađeno vodikom</w:t>
            </w:r>
          </w:p>
        </w:tc>
        <w:tc>
          <w:tcPr>
            <w:tcW w:w="3117" w:type="dxa"/>
            <w:vAlign w:val="center"/>
          </w:tcPr>
          <w:p w14:paraId="012C7393"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58%</w:t>
            </w:r>
          </w:p>
        </w:tc>
        <w:tc>
          <w:tcPr>
            <w:tcW w:w="3117" w:type="dxa"/>
            <w:vAlign w:val="center"/>
          </w:tcPr>
          <w:p w14:paraId="215A7C09"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54%</w:t>
            </w:r>
          </w:p>
        </w:tc>
      </w:tr>
      <w:tr w:rsidR="00AF163B" w:rsidRPr="00CB0C59" w14:paraId="488F22C4" w14:textId="77777777" w:rsidTr="00857501">
        <w:tc>
          <w:tcPr>
            <w:tcW w:w="3117" w:type="dxa"/>
          </w:tcPr>
          <w:p w14:paraId="0A326B91"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soje obrađeno vodikom</w:t>
            </w:r>
          </w:p>
        </w:tc>
        <w:tc>
          <w:tcPr>
            <w:tcW w:w="3117" w:type="dxa"/>
            <w:vAlign w:val="center"/>
          </w:tcPr>
          <w:p w14:paraId="4B555954"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55%</w:t>
            </w:r>
          </w:p>
        </w:tc>
        <w:tc>
          <w:tcPr>
            <w:tcW w:w="3117" w:type="dxa"/>
            <w:vAlign w:val="center"/>
          </w:tcPr>
          <w:p w14:paraId="2450BDD4"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r>
      <w:tr w:rsidR="00AF163B" w:rsidRPr="00CB0C59" w14:paraId="2316A5D7" w14:textId="77777777" w:rsidTr="00857501">
        <w:tc>
          <w:tcPr>
            <w:tcW w:w="3117" w:type="dxa"/>
          </w:tcPr>
          <w:p w14:paraId="36358E3F"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biljno ulje iz palmina ulja obrađeno vodikom (laguna za efluent)</w:t>
            </w:r>
          </w:p>
        </w:tc>
        <w:tc>
          <w:tcPr>
            <w:tcW w:w="3117" w:type="dxa"/>
            <w:vAlign w:val="center"/>
          </w:tcPr>
          <w:p w14:paraId="3F9EE6F2"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3117" w:type="dxa"/>
            <w:vAlign w:val="center"/>
          </w:tcPr>
          <w:p w14:paraId="4E0EA682"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AF163B" w:rsidRPr="00CB0C59" w14:paraId="594A673A" w14:textId="77777777" w:rsidTr="00857501">
        <w:tc>
          <w:tcPr>
            <w:tcW w:w="3117" w:type="dxa"/>
          </w:tcPr>
          <w:p w14:paraId="36E4F010"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palmina ulja obrađeno vodikom (proces s hvatanjem metana u uljari)</w:t>
            </w:r>
          </w:p>
        </w:tc>
        <w:tc>
          <w:tcPr>
            <w:tcW w:w="3117" w:type="dxa"/>
            <w:vAlign w:val="center"/>
          </w:tcPr>
          <w:p w14:paraId="07DA702E"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3117" w:type="dxa"/>
            <w:vAlign w:val="center"/>
          </w:tcPr>
          <w:p w14:paraId="620E4A6F"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49%</w:t>
            </w:r>
          </w:p>
        </w:tc>
      </w:tr>
      <w:tr w:rsidR="00AF163B" w:rsidRPr="00CB0C59" w14:paraId="5E33E0A2" w14:textId="77777777" w:rsidTr="00857501">
        <w:tc>
          <w:tcPr>
            <w:tcW w:w="3117" w:type="dxa"/>
          </w:tcPr>
          <w:p w14:paraId="16671349"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iz otpadnog jestivog ulja obrađeno vodikom</w:t>
            </w:r>
          </w:p>
        </w:tc>
        <w:tc>
          <w:tcPr>
            <w:tcW w:w="3117" w:type="dxa"/>
            <w:vAlign w:val="center"/>
          </w:tcPr>
          <w:p w14:paraId="0B5B8AA0"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87%</w:t>
            </w:r>
          </w:p>
        </w:tc>
        <w:tc>
          <w:tcPr>
            <w:tcW w:w="3117" w:type="dxa"/>
            <w:vAlign w:val="center"/>
          </w:tcPr>
          <w:p w14:paraId="51E1CAF4"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r>
      <w:tr w:rsidR="00AF163B" w:rsidRPr="00CB0C59" w14:paraId="2BC60A61" w14:textId="77777777" w:rsidTr="00857501">
        <w:tc>
          <w:tcPr>
            <w:tcW w:w="3117" w:type="dxa"/>
          </w:tcPr>
          <w:p w14:paraId="073D9992"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od topljenja životinjskih masti obrađeno vodikom (**)</w:t>
            </w:r>
          </w:p>
        </w:tc>
        <w:tc>
          <w:tcPr>
            <w:tcW w:w="3117" w:type="dxa"/>
            <w:vAlign w:val="center"/>
          </w:tcPr>
          <w:p w14:paraId="61392D09"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c>
          <w:tcPr>
            <w:tcW w:w="3117" w:type="dxa"/>
            <w:vAlign w:val="center"/>
          </w:tcPr>
          <w:p w14:paraId="6981988B"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r>
      <w:tr w:rsidR="00AF163B" w:rsidRPr="00CB0C59" w14:paraId="76869D65" w14:textId="77777777" w:rsidTr="00857501">
        <w:tc>
          <w:tcPr>
            <w:tcW w:w="3117" w:type="dxa"/>
          </w:tcPr>
          <w:p w14:paraId="6788E4B5"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repičina sjemena</w:t>
            </w:r>
          </w:p>
        </w:tc>
        <w:tc>
          <w:tcPr>
            <w:tcW w:w="3117" w:type="dxa"/>
            <w:vAlign w:val="center"/>
          </w:tcPr>
          <w:p w14:paraId="09BAD9CF"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c>
          <w:tcPr>
            <w:tcW w:w="3117" w:type="dxa"/>
            <w:vAlign w:val="center"/>
          </w:tcPr>
          <w:p w14:paraId="60429CCF"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57%</w:t>
            </w:r>
          </w:p>
        </w:tc>
      </w:tr>
      <w:tr w:rsidR="00AF163B" w:rsidRPr="00CB0C59" w14:paraId="22915F29" w14:textId="77777777" w:rsidTr="00857501">
        <w:tc>
          <w:tcPr>
            <w:tcW w:w="3117" w:type="dxa"/>
          </w:tcPr>
          <w:p w14:paraId="2551109F"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suncokreta</w:t>
            </w:r>
          </w:p>
        </w:tc>
        <w:tc>
          <w:tcPr>
            <w:tcW w:w="3117" w:type="dxa"/>
            <w:vAlign w:val="center"/>
          </w:tcPr>
          <w:p w14:paraId="31F77104"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65%</w:t>
            </w:r>
          </w:p>
        </w:tc>
        <w:tc>
          <w:tcPr>
            <w:tcW w:w="3117" w:type="dxa"/>
            <w:vAlign w:val="center"/>
          </w:tcPr>
          <w:p w14:paraId="7CB76457"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64%</w:t>
            </w:r>
          </w:p>
        </w:tc>
      </w:tr>
      <w:tr w:rsidR="00AF163B" w:rsidRPr="00CB0C59" w14:paraId="59BBA28A" w14:textId="77777777" w:rsidTr="00857501">
        <w:tc>
          <w:tcPr>
            <w:tcW w:w="3117" w:type="dxa"/>
          </w:tcPr>
          <w:p w14:paraId="3DFC5D9E"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soje</w:t>
            </w:r>
          </w:p>
        </w:tc>
        <w:tc>
          <w:tcPr>
            <w:tcW w:w="3117" w:type="dxa"/>
            <w:vAlign w:val="center"/>
          </w:tcPr>
          <w:p w14:paraId="15A0594F"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c>
          <w:tcPr>
            <w:tcW w:w="3117" w:type="dxa"/>
            <w:vAlign w:val="center"/>
          </w:tcPr>
          <w:p w14:paraId="438ED62F"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61%</w:t>
            </w:r>
          </w:p>
        </w:tc>
      </w:tr>
      <w:tr w:rsidR="00AF163B" w:rsidRPr="00CB0C59" w14:paraId="022C40E5" w14:textId="77777777" w:rsidTr="00857501">
        <w:tc>
          <w:tcPr>
            <w:tcW w:w="3117" w:type="dxa"/>
          </w:tcPr>
          <w:p w14:paraId="0E575D54"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 (laguna za efluent)</w:t>
            </w:r>
          </w:p>
        </w:tc>
        <w:tc>
          <w:tcPr>
            <w:tcW w:w="3117" w:type="dxa"/>
            <w:vAlign w:val="center"/>
          </w:tcPr>
          <w:p w14:paraId="48A42726"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w:t>
            </w:r>
          </w:p>
        </w:tc>
        <w:tc>
          <w:tcPr>
            <w:tcW w:w="3117" w:type="dxa"/>
            <w:vAlign w:val="center"/>
          </w:tcPr>
          <w:p w14:paraId="5C7EA928"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r>
      <w:tr w:rsidR="00AF163B" w:rsidRPr="00CB0C59" w14:paraId="318084C5" w14:textId="77777777" w:rsidTr="00857501">
        <w:tc>
          <w:tcPr>
            <w:tcW w:w="3117" w:type="dxa"/>
          </w:tcPr>
          <w:p w14:paraId="76C2511A"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 (proces s hvatanjem metana u uljari)</w:t>
            </w:r>
          </w:p>
        </w:tc>
        <w:tc>
          <w:tcPr>
            <w:tcW w:w="3117" w:type="dxa"/>
            <w:vAlign w:val="center"/>
          </w:tcPr>
          <w:p w14:paraId="17AE5054"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c>
          <w:tcPr>
            <w:tcW w:w="3117" w:type="dxa"/>
            <w:vAlign w:val="center"/>
          </w:tcPr>
          <w:p w14:paraId="154C7711"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57%</w:t>
            </w:r>
          </w:p>
        </w:tc>
      </w:tr>
      <w:tr w:rsidR="00AF163B" w:rsidRPr="00CB0C59" w14:paraId="0AC334EE" w14:textId="77777777" w:rsidTr="00857501">
        <w:tc>
          <w:tcPr>
            <w:tcW w:w="3117" w:type="dxa"/>
          </w:tcPr>
          <w:p w14:paraId="2A7238E2"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ulje iz otpadnog jestivog ulja</w:t>
            </w:r>
          </w:p>
        </w:tc>
        <w:tc>
          <w:tcPr>
            <w:tcW w:w="3117" w:type="dxa"/>
            <w:vAlign w:val="center"/>
          </w:tcPr>
          <w:p w14:paraId="7AFCFC3B"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98%</w:t>
            </w:r>
          </w:p>
        </w:tc>
        <w:tc>
          <w:tcPr>
            <w:tcW w:w="3117" w:type="dxa"/>
            <w:vAlign w:val="center"/>
          </w:tcPr>
          <w:p w14:paraId="5665643C"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98%</w:t>
            </w:r>
          </w:p>
        </w:tc>
      </w:tr>
    </w:tbl>
    <w:p w14:paraId="7DD24DD9" w14:textId="77777777"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Zadane vrijednosti za procese s kogeneracijskim pogonom primjenjive su samo ako sva procesna toplina dolazi iz kogeneracijskog pogona.</w:t>
      </w:r>
    </w:p>
    <w:p w14:paraId="0801714D" w14:textId="77777777"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Primjenjuje se samo na biogoriva proizvedena od nusproizvoda životinjskog podrijetla razvrstana kao materijal kategorije 1. i 2. u skladu s Uredbom (EZ) br. 1069/2009 Europskog parlamenta i Vijeća</w:t>
      </w:r>
      <w:r w:rsidRPr="00CB0C59">
        <w:rPr>
          <w:rStyle w:val="FootnoteReference"/>
          <w:rFonts w:ascii="Times New Roman" w:hAnsi="Times New Roman" w:cs="Times New Roman"/>
          <w:sz w:val="24"/>
          <w:szCs w:val="24"/>
          <w:lang w:eastAsia="hr-HR"/>
        </w:rPr>
        <w:footnoteReference w:id="2"/>
      </w:r>
      <w:r w:rsidRPr="00CB0C59">
        <w:rPr>
          <w:rFonts w:ascii="Times New Roman" w:hAnsi="Times New Roman" w:cs="Times New Roman"/>
          <w:sz w:val="24"/>
          <w:szCs w:val="24"/>
          <w:lang w:eastAsia="hr-HR"/>
        </w:rPr>
        <w:t>, za koje se u obzir ne uzimaju emisije povezane s higijenizacijom kao dijelom topljenja.</w:t>
      </w:r>
    </w:p>
    <w:p w14:paraId="3A644701" w14:textId="77777777" w:rsidR="000A4779" w:rsidRPr="00CB0C59" w:rsidRDefault="000A4779" w:rsidP="000A4779">
      <w:pPr>
        <w:rPr>
          <w:rFonts w:ascii="Times New Roman" w:hAnsi="Times New Roman" w:cs="Times New Roman"/>
          <w:sz w:val="24"/>
          <w:szCs w:val="24"/>
          <w:lang w:eastAsia="hr-HR"/>
        </w:rPr>
      </w:pPr>
    </w:p>
    <w:p w14:paraId="3404B566" w14:textId="77777777" w:rsidR="000A4779" w:rsidRPr="00CB0C59" w:rsidRDefault="000A4779" w:rsidP="00643433">
      <w:pPr>
        <w:pStyle w:val="ListParagraph"/>
        <w:numPr>
          <w:ilvl w:val="0"/>
          <w:numId w:val="31"/>
        </w:num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PROCIJENJENE TIPIČNE I ZADANE VRIJEDNOSTI ZA BUDUĆA BIOGORIVA KOJA 2016. NISU BILA NA TRŽIŠTU, ILI SU BILA SAMO U ZANEMARIVIM KOLIČINAMA, AKO SU PROIZVEDENA BEZ NETO EMISIJA UGLJIKA ZBOG PROMIJENJENE UPORABE ZEMLJIŠTA</w:t>
      </w:r>
    </w:p>
    <w:tbl>
      <w:tblPr>
        <w:tblStyle w:val="TableGrid"/>
        <w:tblW w:w="9351" w:type="dxa"/>
        <w:tblLook w:val="04A0" w:firstRow="1" w:lastRow="0" w:firstColumn="1" w:lastColumn="0" w:noHBand="0" w:noVBand="1"/>
      </w:tblPr>
      <w:tblGrid>
        <w:gridCol w:w="3117"/>
        <w:gridCol w:w="3117"/>
        <w:gridCol w:w="3117"/>
      </w:tblGrid>
      <w:tr w:rsidR="00AF163B" w:rsidRPr="00CB0C59" w14:paraId="5DAB4FD9" w14:textId="77777777" w:rsidTr="00857501">
        <w:trPr>
          <w:tblHeader/>
        </w:trPr>
        <w:tc>
          <w:tcPr>
            <w:tcW w:w="3117" w:type="dxa"/>
          </w:tcPr>
          <w:p w14:paraId="33AFE133" w14:textId="77777777" w:rsidR="000A4779" w:rsidRPr="00CB0C59" w:rsidRDefault="000A4779" w:rsidP="00857501">
            <w:pP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Proces dobivanja biogoriva</w:t>
            </w:r>
          </w:p>
        </w:tc>
        <w:tc>
          <w:tcPr>
            <w:tcW w:w="3117" w:type="dxa"/>
          </w:tcPr>
          <w:p w14:paraId="7D5F1E84" w14:textId="77777777" w:rsidR="000A4779" w:rsidRPr="00CB0C59" w:rsidRDefault="000A4779" w:rsidP="00857501">
            <w:pP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Ušteda emisija stakleničkih plinova – tipična vrijednost</w:t>
            </w:r>
          </w:p>
        </w:tc>
        <w:tc>
          <w:tcPr>
            <w:tcW w:w="3117" w:type="dxa"/>
          </w:tcPr>
          <w:p w14:paraId="4522A89C" w14:textId="77777777" w:rsidR="000A4779" w:rsidRPr="00CB0C59" w:rsidRDefault="000A4779" w:rsidP="00857501">
            <w:pP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Ukupna ušteda emisija stakleničkih plinova – zadana vrijednost</w:t>
            </w:r>
          </w:p>
        </w:tc>
      </w:tr>
      <w:tr w:rsidR="00AF163B" w:rsidRPr="00CB0C59" w14:paraId="769E1053" w14:textId="77777777" w:rsidTr="00857501">
        <w:tc>
          <w:tcPr>
            <w:tcW w:w="3117" w:type="dxa"/>
          </w:tcPr>
          <w:p w14:paraId="1023163F"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slame pšenice</w:t>
            </w:r>
          </w:p>
        </w:tc>
        <w:tc>
          <w:tcPr>
            <w:tcW w:w="3117" w:type="dxa"/>
            <w:vAlign w:val="center"/>
          </w:tcPr>
          <w:p w14:paraId="2D191D45"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3117" w:type="dxa"/>
            <w:vAlign w:val="center"/>
          </w:tcPr>
          <w:p w14:paraId="3784A441"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r>
      <w:tr w:rsidR="00AF163B" w:rsidRPr="00CB0C59" w14:paraId="4400E8F9" w14:textId="77777777" w:rsidTr="00857501">
        <w:tc>
          <w:tcPr>
            <w:tcW w:w="3117" w:type="dxa"/>
          </w:tcPr>
          <w:p w14:paraId="28E541A1"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Fischer-Tropschov dizel iz otpadnog drva u samostalnom pogonu</w:t>
            </w:r>
          </w:p>
        </w:tc>
        <w:tc>
          <w:tcPr>
            <w:tcW w:w="3117" w:type="dxa"/>
            <w:vAlign w:val="center"/>
          </w:tcPr>
          <w:p w14:paraId="7E139287"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3117" w:type="dxa"/>
            <w:vAlign w:val="center"/>
          </w:tcPr>
          <w:p w14:paraId="4FE94B77"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r>
      <w:tr w:rsidR="00AF163B" w:rsidRPr="00CB0C59" w14:paraId="3D69942C" w14:textId="77777777" w:rsidTr="00857501">
        <w:tc>
          <w:tcPr>
            <w:tcW w:w="3117" w:type="dxa"/>
          </w:tcPr>
          <w:p w14:paraId="71F68301"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uzgojene šume u samostalnom pogonu</w:t>
            </w:r>
          </w:p>
        </w:tc>
        <w:tc>
          <w:tcPr>
            <w:tcW w:w="3117" w:type="dxa"/>
            <w:vAlign w:val="center"/>
          </w:tcPr>
          <w:p w14:paraId="190CA272"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3117" w:type="dxa"/>
            <w:vAlign w:val="center"/>
          </w:tcPr>
          <w:p w14:paraId="14C0A43E"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r>
      <w:tr w:rsidR="00AF163B" w:rsidRPr="00CB0C59" w14:paraId="3D7AE666" w14:textId="77777777" w:rsidTr="00857501">
        <w:tc>
          <w:tcPr>
            <w:tcW w:w="3117" w:type="dxa"/>
          </w:tcPr>
          <w:p w14:paraId="166637ED"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otpadnog drva u samostalnom pogonu</w:t>
            </w:r>
          </w:p>
        </w:tc>
        <w:tc>
          <w:tcPr>
            <w:tcW w:w="3117" w:type="dxa"/>
            <w:vAlign w:val="center"/>
          </w:tcPr>
          <w:p w14:paraId="6A7C2DB3"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3117" w:type="dxa"/>
            <w:vAlign w:val="center"/>
          </w:tcPr>
          <w:p w14:paraId="38F22B7B"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r>
      <w:tr w:rsidR="00AF163B" w:rsidRPr="00CB0C59" w14:paraId="25259E90" w14:textId="77777777" w:rsidTr="00857501">
        <w:tc>
          <w:tcPr>
            <w:tcW w:w="3117" w:type="dxa"/>
          </w:tcPr>
          <w:p w14:paraId="2EE5B34B"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uzgojene šume u samostalnom pogonu</w:t>
            </w:r>
          </w:p>
        </w:tc>
        <w:tc>
          <w:tcPr>
            <w:tcW w:w="3117" w:type="dxa"/>
            <w:vAlign w:val="center"/>
          </w:tcPr>
          <w:p w14:paraId="3D1C0EBA"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3117" w:type="dxa"/>
            <w:vAlign w:val="center"/>
          </w:tcPr>
          <w:p w14:paraId="786DBE2C"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r>
      <w:tr w:rsidR="00AF163B" w:rsidRPr="00CB0C59" w14:paraId="15D3F8BC" w14:textId="77777777" w:rsidTr="00857501">
        <w:tc>
          <w:tcPr>
            <w:tcW w:w="3117" w:type="dxa"/>
          </w:tcPr>
          <w:p w14:paraId="2F40C877"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otpadnog drva u samostalnom pogonu</w:t>
            </w:r>
          </w:p>
        </w:tc>
        <w:tc>
          <w:tcPr>
            <w:tcW w:w="3117" w:type="dxa"/>
            <w:vAlign w:val="center"/>
          </w:tcPr>
          <w:p w14:paraId="63574203"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c>
          <w:tcPr>
            <w:tcW w:w="3117" w:type="dxa"/>
            <w:vAlign w:val="center"/>
          </w:tcPr>
          <w:p w14:paraId="258C638E"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r>
      <w:tr w:rsidR="00AF163B" w:rsidRPr="00CB0C59" w14:paraId="50B1FD57" w14:textId="77777777" w:rsidTr="00857501">
        <w:tc>
          <w:tcPr>
            <w:tcW w:w="3117" w:type="dxa"/>
          </w:tcPr>
          <w:p w14:paraId="7FF9F5F9"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uzgojene šume u samostalnom pogonu</w:t>
            </w:r>
          </w:p>
        </w:tc>
        <w:tc>
          <w:tcPr>
            <w:tcW w:w="3117" w:type="dxa"/>
            <w:vAlign w:val="center"/>
          </w:tcPr>
          <w:p w14:paraId="335E3BB5"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c>
          <w:tcPr>
            <w:tcW w:w="3117" w:type="dxa"/>
            <w:vAlign w:val="center"/>
          </w:tcPr>
          <w:p w14:paraId="4125581C"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r>
      <w:tr w:rsidR="00AF163B" w:rsidRPr="00CB0C59" w14:paraId="1D3BEA4F" w14:textId="77777777" w:rsidTr="00857501">
        <w:tc>
          <w:tcPr>
            <w:tcW w:w="3117" w:type="dxa"/>
          </w:tcPr>
          <w:p w14:paraId="5750E445"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otpadnog drva u samostalnom pogonu</w:t>
            </w:r>
          </w:p>
        </w:tc>
        <w:tc>
          <w:tcPr>
            <w:tcW w:w="3117" w:type="dxa"/>
            <w:vAlign w:val="center"/>
          </w:tcPr>
          <w:p w14:paraId="555219F6"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c>
          <w:tcPr>
            <w:tcW w:w="3117" w:type="dxa"/>
            <w:vAlign w:val="center"/>
          </w:tcPr>
          <w:p w14:paraId="49BAC59D"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r>
      <w:tr w:rsidR="00AF163B" w:rsidRPr="00CB0C59" w14:paraId="2B20EE4E" w14:textId="77777777" w:rsidTr="00857501">
        <w:tc>
          <w:tcPr>
            <w:tcW w:w="3117" w:type="dxa"/>
          </w:tcPr>
          <w:p w14:paraId="1E989D1C"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uzgojene šume u samostalnom pogonu</w:t>
            </w:r>
          </w:p>
        </w:tc>
        <w:tc>
          <w:tcPr>
            <w:tcW w:w="3117" w:type="dxa"/>
            <w:vAlign w:val="center"/>
          </w:tcPr>
          <w:p w14:paraId="5FD00ECA"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c>
          <w:tcPr>
            <w:tcW w:w="3117" w:type="dxa"/>
            <w:vAlign w:val="center"/>
          </w:tcPr>
          <w:p w14:paraId="4BD4507F"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r>
      <w:tr w:rsidR="00AF163B" w:rsidRPr="00CB0C59" w14:paraId="7F0C38B7" w14:textId="77777777" w:rsidTr="00857501">
        <w:tc>
          <w:tcPr>
            <w:tcW w:w="3117" w:type="dxa"/>
          </w:tcPr>
          <w:p w14:paraId="2962FBD5"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rasplinjavanja crnog luga integriranog u tvornicu celuloze</w:t>
            </w:r>
          </w:p>
        </w:tc>
        <w:tc>
          <w:tcPr>
            <w:tcW w:w="3117" w:type="dxa"/>
            <w:vAlign w:val="center"/>
          </w:tcPr>
          <w:p w14:paraId="5563D785"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3117" w:type="dxa"/>
            <w:vAlign w:val="center"/>
          </w:tcPr>
          <w:p w14:paraId="724FEB8B"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r>
      <w:tr w:rsidR="00AF163B" w:rsidRPr="00CB0C59" w14:paraId="0AEEF0DB" w14:textId="77777777" w:rsidTr="00857501">
        <w:tc>
          <w:tcPr>
            <w:tcW w:w="3117" w:type="dxa"/>
          </w:tcPr>
          <w:p w14:paraId="12E8C330"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rasplinjavanja crnog luga integriranog u tvornicu celuloze</w:t>
            </w:r>
          </w:p>
        </w:tc>
        <w:tc>
          <w:tcPr>
            <w:tcW w:w="3117" w:type="dxa"/>
            <w:vAlign w:val="center"/>
          </w:tcPr>
          <w:p w14:paraId="0694C1E9"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3117" w:type="dxa"/>
            <w:vAlign w:val="center"/>
          </w:tcPr>
          <w:p w14:paraId="13DFC756"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r>
      <w:tr w:rsidR="00AF163B" w:rsidRPr="00CB0C59" w14:paraId="38158E74" w14:textId="77777777" w:rsidTr="00857501">
        <w:tc>
          <w:tcPr>
            <w:tcW w:w="3117" w:type="dxa"/>
          </w:tcPr>
          <w:p w14:paraId="0B9AC765"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rasplinjavanja crnog luga integriranog u tvornicu celuloze</w:t>
            </w:r>
          </w:p>
        </w:tc>
        <w:tc>
          <w:tcPr>
            <w:tcW w:w="3117" w:type="dxa"/>
            <w:vAlign w:val="center"/>
          </w:tcPr>
          <w:p w14:paraId="4BE02C42"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3117" w:type="dxa"/>
            <w:vAlign w:val="center"/>
          </w:tcPr>
          <w:p w14:paraId="720EAD26"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r>
      <w:tr w:rsidR="00AF163B" w:rsidRPr="00CB0C59" w14:paraId="5A4B9C82" w14:textId="77777777" w:rsidTr="00857501">
        <w:tc>
          <w:tcPr>
            <w:tcW w:w="3117" w:type="dxa"/>
          </w:tcPr>
          <w:p w14:paraId="2E06D787"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rasplinjavanja crnog luga integriranog u tvornicu celuloze</w:t>
            </w:r>
          </w:p>
        </w:tc>
        <w:tc>
          <w:tcPr>
            <w:tcW w:w="3117" w:type="dxa"/>
            <w:vAlign w:val="center"/>
          </w:tcPr>
          <w:p w14:paraId="57871249"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3117" w:type="dxa"/>
            <w:vAlign w:val="center"/>
          </w:tcPr>
          <w:p w14:paraId="73D555DB"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r>
      <w:tr w:rsidR="000A4779" w:rsidRPr="00CB0C59" w14:paraId="410CD8F8" w14:textId="77777777" w:rsidTr="00857501">
        <w:tc>
          <w:tcPr>
            <w:tcW w:w="3117" w:type="dxa"/>
          </w:tcPr>
          <w:p w14:paraId="21BFFB13" w14:textId="77777777" w:rsidR="000A4779" w:rsidRPr="00CB0C59" w:rsidRDefault="000A4779"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metil-tercijarni-butil-etera (MTBE)</w:t>
            </w:r>
          </w:p>
        </w:tc>
        <w:tc>
          <w:tcPr>
            <w:tcW w:w="6234" w:type="dxa"/>
            <w:gridSpan w:val="2"/>
            <w:vAlign w:val="center"/>
          </w:tcPr>
          <w:p w14:paraId="5D0FC531"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metanola</w:t>
            </w:r>
          </w:p>
        </w:tc>
      </w:tr>
    </w:tbl>
    <w:p w14:paraId="24EC78B6" w14:textId="77777777" w:rsidR="000A4779" w:rsidRPr="00CB0C59" w:rsidRDefault="000A4779" w:rsidP="000A4779">
      <w:pPr>
        <w:rPr>
          <w:rFonts w:ascii="Times New Roman" w:hAnsi="Times New Roman" w:cs="Times New Roman"/>
          <w:sz w:val="24"/>
          <w:szCs w:val="24"/>
          <w:lang w:eastAsia="hr-HR"/>
        </w:rPr>
      </w:pPr>
    </w:p>
    <w:p w14:paraId="1EDFB70F" w14:textId="77777777" w:rsidR="000A4779" w:rsidRPr="00CB0C59" w:rsidRDefault="000A4779" w:rsidP="00643433">
      <w:pPr>
        <w:pStyle w:val="ListParagraph"/>
        <w:numPr>
          <w:ilvl w:val="0"/>
          <w:numId w:val="31"/>
        </w:num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METODOLOGIJA</w:t>
      </w:r>
    </w:p>
    <w:p w14:paraId="077E853B"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1. Emisije stakleničkih plinova koje nastanu pri proizvodnji i uporabi goriva namijenjenih uporabi u prometu, biogoriva i tekućih biogoriva izračunavaju se kako slijedi: </w:t>
      </w:r>
    </w:p>
    <w:p w14:paraId="1BC9E68D"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(a) emisije stakleničkih plinova koje nastanu pri proizvodnji i uporabi biogoriva izračunavaju se kao:</w:t>
      </w:r>
    </w:p>
    <w:p w14:paraId="2B9E78F4"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 = e</w:t>
      </w:r>
      <w:r w:rsidRPr="00CB0C59">
        <w:rPr>
          <w:rFonts w:ascii="Times New Roman" w:hAnsi="Times New Roman" w:cs="Times New Roman"/>
          <w:sz w:val="24"/>
          <w:szCs w:val="24"/>
          <w:vertAlign w:val="subscript"/>
          <w:lang w:eastAsia="hr-HR"/>
        </w:rPr>
        <w:t>ec</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 xml:space="preserve">l </w:t>
      </w:r>
      <w:r w:rsidRPr="00CB0C59">
        <w:rPr>
          <w:rFonts w:ascii="Times New Roman" w:hAnsi="Times New Roman" w:cs="Times New Roman"/>
          <w:sz w:val="24"/>
          <w:szCs w:val="24"/>
          <w:lang w:eastAsia="hr-HR"/>
        </w:rPr>
        <w:t>+ e</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td</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u</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sca</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ccs</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ccr</w:t>
      </w:r>
      <w:r w:rsidRPr="00CB0C59">
        <w:rPr>
          <w:rFonts w:ascii="Times New Roman" w:hAnsi="Times New Roman" w:cs="Times New Roman"/>
          <w:sz w:val="24"/>
          <w:szCs w:val="24"/>
          <w:lang w:eastAsia="hr-HR"/>
        </w:rPr>
        <w:t>,</w:t>
      </w:r>
    </w:p>
    <w:p w14:paraId="7992F849"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 gdje je:</w:t>
      </w:r>
    </w:p>
    <w:p w14:paraId="164C0BF2"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 = ukupne emisije od uporabe goriva; </w:t>
      </w:r>
    </w:p>
    <w:p w14:paraId="7E730D77"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ec</w:t>
      </w:r>
      <w:r w:rsidRPr="00CB0C59">
        <w:rPr>
          <w:rFonts w:ascii="Times New Roman" w:hAnsi="Times New Roman" w:cs="Times New Roman"/>
          <w:sz w:val="24"/>
          <w:szCs w:val="24"/>
          <w:lang w:eastAsia="hr-HR"/>
        </w:rPr>
        <w:t xml:space="preserve"> = emisije od ekstrakcije ili uzgoja sirovina; </w:t>
      </w:r>
    </w:p>
    <w:p w14:paraId="1ED8842C"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l</w:t>
      </w:r>
      <w:r w:rsidRPr="00CB0C59">
        <w:rPr>
          <w:rFonts w:ascii="Times New Roman" w:hAnsi="Times New Roman" w:cs="Times New Roman"/>
          <w:sz w:val="24"/>
          <w:szCs w:val="24"/>
          <w:lang w:eastAsia="hr-HR"/>
        </w:rPr>
        <w:t xml:space="preserve"> = godišnje emisije zbog promjene zaliha ugljika prouzročene promjenom uporabe zemljišta; </w:t>
      </w:r>
    </w:p>
    <w:p w14:paraId="73533BDC"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 xml:space="preserve"> = emisije od obrade; </w:t>
      </w:r>
    </w:p>
    <w:p w14:paraId="5B2C69BF"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td</w:t>
      </w:r>
      <w:r w:rsidRPr="00CB0C59">
        <w:rPr>
          <w:rFonts w:ascii="Times New Roman" w:hAnsi="Times New Roman" w:cs="Times New Roman"/>
          <w:sz w:val="24"/>
          <w:szCs w:val="24"/>
          <w:lang w:eastAsia="hr-HR"/>
        </w:rPr>
        <w:t xml:space="preserve"> = emisije od prijevoza i distribucije; </w:t>
      </w:r>
    </w:p>
    <w:p w14:paraId="51E1A3EB"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u</w:t>
      </w:r>
      <w:r w:rsidRPr="00CB0C59">
        <w:rPr>
          <w:rFonts w:ascii="Times New Roman" w:hAnsi="Times New Roman" w:cs="Times New Roman"/>
          <w:sz w:val="24"/>
          <w:szCs w:val="24"/>
          <w:lang w:eastAsia="hr-HR"/>
        </w:rPr>
        <w:t xml:space="preserve"> = emisije koje nastaju pri uporabi goriva; </w:t>
      </w:r>
    </w:p>
    <w:p w14:paraId="585A5EEA"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sca</w:t>
      </w:r>
      <w:r w:rsidRPr="00CB0C59">
        <w:rPr>
          <w:rFonts w:ascii="Times New Roman" w:hAnsi="Times New Roman" w:cs="Times New Roman"/>
          <w:sz w:val="24"/>
          <w:szCs w:val="24"/>
          <w:lang w:eastAsia="hr-HR"/>
        </w:rPr>
        <w:t xml:space="preserve"> = uštede emisija iz akumulacije ugljika u tlu zbog boljeg poljoprivrednoga gospodarenja; </w:t>
      </w:r>
    </w:p>
    <w:p w14:paraId="1DF80A1B"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ccs</w:t>
      </w:r>
      <w:r w:rsidRPr="00CB0C59">
        <w:rPr>
          <w:rFonts w:ascii="Times New Roman" w:hAnsi="Times New Roman" w:cs="Times New Roman"/>
          <w:sz w:val="24"/>
          <w:szCs w:val="24"/>
          <w:lang w:eastAsia="hr-HR"/>
        </w:rPr>
        <w:t xml:space="preserve"> = uštede emisija ostvarene hvatanjem i geološkim skladištenjem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i </w:t>
      </w:r>
    </w:p>
    <w:p w14:paraId="4FA87224"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ccr</w:t>
      </w:r>
      <w:r w:rsidRPr="00CB0C59">
        <w:rPr>
          <w:rFonts w:ascii="Times New Roman" w:hAnsi="Times New Roman" w:cs="Times New Roman"/>
          <w:sz w:val="24"/>
          <w:szCs w:val="24"/>
          <w:lang w:eastAsia="hr-HR"/>
        </w:rPr>
        <w:t xml:space="preserve"> = uštede emisija zbog hvatanja i zamjene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w:t>
      </w:r>
    </w:p>
    <w:p w14:paraId="0C2FC219" w14:textId="77777777" w:rsidR="000A4779" w:rsidRPr="00CB0C59" w:rsidRDefault="000A4779" w:rsidP="000A4779">
      <w:pPr>
        <w:rPr>
          <w:rFonts w:ascii="Times New Roman" w:hAnsi="Times New Roman" w:cs="Times New Roman"/>
          <w:sz w:val="24"/>
          <w:szCs w:val="24"/>
          <w:lang w:eastAsia="hr-HR"/>
        </w:rPr>
      </w:pPr>
    </w:p>
    <w:p w14:paraId="1F35E597" w14:textId="77777777"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Emisije koje nastaju pri proizvodnji strojeva i opreme ne uzimaju se u obzir.</w:t>
      </w:r>
    </w:p>
    <w:p w14:paraId="71B5A7A5" w14:textId="77777777" w:rsidR="000A4779" w:rsidRPr="00CB0C59" w:rsidRDefault="000A4779" w:rsidP="000A4779">
      <w:pPr>
        <w:rPr>
          <w:rFonts w:ascii="Times New Roman" w:hAnsi="Times New Roman" w:cs="Times New Roman"/>
          <w:sz w:val="24"/>
          <w:szCs w:val="24"/>
          <w:lang w:eastAsia="hr-HR"/>
        </w:rPr>
      </w:pPr>
    </w:p>
    <w:p w14:paraId="60ED6451"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 emisije stakleničkih plinova koje nastanu pri proizvodnji i uporabi tekućeg biogoriva izračunavaju se kao za biogoriva (E), ali uz nužno proširenje kako bi se obuhvatila pretvorba energije u električnu energiju i/ili energiju za grijanje ili hlađenje, kako slijedi:</w:t>
      </w:r>
    </w:p>
    <w:p w14:paraId="0E2E6F8A" w14:textId="77777777"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 za energetska postrojenja koja isporučuju samo toplinu:</w:t>
      </w:r>
    </w:p>
    <w:p w14:paraId="2679BB21" w14:textId="77777777" w:rsidR="000A4779" w:rsidRPr="00CB0C59" w:rsidRDefault="000A4779" w:rsidP="000A4779">
      <w:pPr>
        <w:rPr>
          <w:rFonts w:ascii="Times New Roman" w:hAnsi="Times New Roman" w:cs="Times New Roman"/>
          <w:sz w:val="24"/>
          <w:szCs w:val="24"/>
          <w:lang w:eastAsia="hr-HR"/>
        </w:rPr>
      </w:pPr>
      <m:oMathPara>
        <m:oMath>
          <m:r>
            <w:rPr>
              <w:rFonts w:ascii="Cambria Math" w:eastAsiaTheme="minorEastAsia" w:hAnsi="Cambria Math" w:cs="Times New Roman"/>
              <w:sz w:val="24"/>
              <w:szCs w:val="24"/>
              <w:lang w:eastAsia="hr-HR"/>
            </w:rPr>
            <m:t xml:space="preserve">ECh= </m:t>
          </m:r>
          <m:f>
            <m:fPr>
              <m:ctrlPr>
                <w:rPr>
                  <w:rFonts w:ascii="Cambria Math" w:hAnsi="Cambria Math" w:cs="Times New Roman"/>
                  <w:i/>
                  <w:sz w:val="24"/>
                  <w:szCs w:val="24"/>
                  <w:lang w:eastAsia="hr-HR"/>
                </w:rPr>
              </m:ctrlPr>
            </m:fPr>
            <m:num>
              <m:r>
                <w:rPr>
                  <w:rFonts w:ascii="Cambria Math" w:hAnsi="Cambria Math" w:cs="Times New Roman"/>
                  <w:sz w:val="24"/>
                  <w:szCs w:val="24"/>
                  <w:lang w:eastAsia="hr-HR"/>
                </w:rPr>
                <m:t>E</m:t>
              </m:r>
            </m:num>
            <m:den>
              <m:r>
                <w:rPr>
                  <w:rFonts w:ascii="Cambria Math" w:hAnsi="Cambria Math" w:cs="Times New Roman"/>
                  <w:sz w:val="24"/>
                  <w:szCs w:val="24"/>
                  <w:lang w:eastAsia="hr-HR"/>
                </w:rPr>
                <m:t>ηh</m:t>
              </m:r>
            </m:den>
          </m:f>
        </m:oMath>
      </m:oMathPara>
    </w:p>
    <w:p w14:paraId="270CAB18" w14:textId="77777777"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ii. za energetska postrojenja koja isporučuju samo električnu energiju:</w:t>
      </w:r>
    </w:p>
    <w:p w14:paraId="2C0C83D9" w14:textId="77777777" w:rsidR="000A4779" w:rsidRPr="00CB0C59" w:rsidRDefault="000A4779" w:rsidP="000A4779">
      <w:pPr>
        <w:rPr>
          <w:rFonts w:ascii="Times New Roman" w:hAnsi="Times New Roman" w:cs="Times New Roman"/>
          <w:sz w:val="24"/>
          <w:szCs w:val="24"/>
          <w:lang w:eastAsia="hr-HR"/>
        </w:rPr>
      </w:pPr>
      <m:oMathPara>
        <m:oMath>
          <m:r>
            <w:rPr>
              <w:rFonts w:ascii="Cambria Math" w:eastAsiaTheme="minorEastAsia" w:hAnsi="Cambria Math" w:cs="Times New Roman"/>
              <w:sz w:val="24"/>
              <w:szCs w:val="24"/>
              <w:lang w:eastAsia="hr-HR"/>
            </w:rPr>
            <m:t xml:space="preserve">ECel= </m:t>
          </m:r>
          <m:f>
            <m:fPr>
              <m:ctrlPr>
                <w:rPr>
                  <w:rFonts w:ascii="Cambria Math" w:hAnsi="Cambria Math" w:cs="Times New Roman"/>
                  <w:i/>
                  <w:sz w:val="24"/>
                  <w:szCs w:val="24"/>
                  <w:lang w:eastAsia="hr-HR"/>
                </w:rPr>
              </m:ctrlPr>
            </m:fPr>
            <m:num>
              <m:r>
                <w:rPr>
                  <w:rFonts w:ascii="Cambria Math" w:hAnsi="Cambria Math" w:cs="Times New Roman"/>
                  <w:sz w:val="24"/>
                  <w:szCs w:val="24"/>
                  <w:lang w:eastAsia="hr-HR"/>
                </w:rPr>
                <m:t>E</m:t>
              </m:r>
            </m:num>
            <m:den>
              <m:r>
                <w:rPr>
                  <w:rFonts w:ascii="Cambria Math" w:hAnsi="Cambria Math" w:cs="Times New Roman"/>
                  <w:sz w:val="24"/>
                  <w:szCs w:val="24"/>
                  <w:lang w:eastAsia="hr-HR"/>
                </w:rPr>
                <m:t>ηel</m:t>
              </m:r>
            </m:den>
          </m:f>
        </m:oMath>
      </m:oMathPara>
    </w:p>
    <w:p w14:paraId="772AE449"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gdje je:</w:t>
      </w:r>
    </w:p>
    <w:p w14:paraId="4384B729"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EC </w:t>
      </w:r>
      <w:r w:rsidRPr="00CB0C59">
        <w:rPr>
          <w:rFonts w:ascii="Times New Roman" w:hAnsi="Times New Roman" w:cs="Times New Roman"/>
          <w:sz w:val="24"/>
          <w:szCs w:val="24"/>
          <w:vertAlign w:val="subscript"/>
          <w:lang w:eastAsia="hr-HR"/>
        </w:rPr>
        <w:t>h,el</w:t>
      </w:r>
      <w:r w:rsidRPr="00CB0C59">
        <w:rPr>
          <w:rFonts w:ascii="Times New Roman" w:hAnsi="Times New Roman" w:cs="Times New Roman"/>
          <w:sz w:val="24"/>
          <w:szCs w:val="24"/>
          <w:lang w:eastAsia="hr-HR"/>
        </w:rPr>
        <w:t xml:space="preserve"> =ukupne emisije stakleničkih plinova iz krajnjeg energetskog proizvoda. </w:t>
      </w:r>
    </w:p>
    <w:p w14:paraId="55737670"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 =ukupne emisije stakleničkih plinova iz tekućeg biogoriva prije krajnje pretvorbe. </w:t>
      </w:r>
    </w:p>
    <w:p w14:paraId="499378A9"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η</w:t>
      </w:r>
      <w:r w:rsidRPr="00CB0C59">
        <w:rPr>
          <w:rFonts w:ascii="Times New Roman" w:hAnsi="Times New Roman" w:cs="Times New Roman"/>
          <w:sz w:val="24"/>
          <w:szCs w:val="24"/>
          <w:vertAlign w:val="subscript"/>
          <w:lang w:eastAsia="hr-HR"/>
        </w:rPr>
        <w:t>el</w:t>
      </w:r>
      <w:r w:rsidRPr="00CB0C59">
        <w:rPr>
          <w:rFonts w:ascii="Times New Roman" w:hAnsi="Times New Roman" w:cs="Times New Roman"/>
          <w:sz w:val="24"/>
          <w:szCs w:val="24"/>
          <w:lang w:eastAsia="hr-HR"/>
        </w:rPr>
        <w:t xml:space="preserve"> =električna učinkovitost, definirana kao godišnja proizvodnja električne energije podijeljena s godišnjom potrošnjom tekućeg biogoriva na temelju njegova energetskog sadržaja. </w:t>
      </w:r>
    </w:p>
    <w:p w14:paraId="3988BA4B"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η</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=toplinska učinkovitost, definirana kao godišnja proizvodnja korisne topline podijeljena s godišnjom potrošnjom tekućeg biogoriva na temelju njegova energetskog sadržaja.</w:t>
      </w:r>
    </w:p>
    <w:p w14:paraId="4D5FB35A" w14:textId="77777777" w:rsidR="000A4779" w:rsidRPr="00CB0C59" w:rsidRDefault="000A4779" w:rsidP="000A4779">
      <w:pPr>
        <w:jc w:val="both"/>
        <w:rPr>
          <w:rFonts w:ascii="Times New Roman" w:hAnsi="Times New Roman" w:cs="Times New Roman"/>
          <w:sz w:val="24"/>
          <w:szCs w:val="24"/>
          <w:lang w:eastAsia="hr-HR"/>
        </w:rPr>
      </w:pPr>
    </w:p>
    <w:p w14:paraId="6B7050F2"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iii. za električnu ili mehaničku energiju iz energetskih postrojenja koja isporučuju korisnu toplinu zajedno s električnom i/ili mehaničkom energijom:</w:t>
      </w:r>
    </w:p>
    <w:p w14:paraId="4EDE382B" w14:textId="77777777" w:rsidR="000A4779" w:rsidRPr="00CB0C59" w:rsidRDefault="000A4779" w:rsidP="000A4779">
      <w:pPr>
        <w:rPr>
          <w:rFonts w:ascii="Times New Roman" w:hAnsi="Times New Roman" w:cs="Times New Roman"/>
          <w:sz w:val="24"/>
          <w:szCs w:val="24"/>
          <w:lang w:eastAsia="hr-HR"/>
        </w:rPr>
      </w:pPr>
      <m:oMathPara>
        <m:oMath>
          <m:r>
            <w:rPr>
              <w:rFonts w:ascii="Cambria Math" w:eastAsiaTheme="minorEastAsia" w:hAnsi="Cambria Math" w:cs="Times New Roman"/>
              <w:sz w:val="24"/>
              <w:szCs w:val="24"/>
              <w:lang w:eastAsia="hr-HR"/>
            </w:rPr>
            <m:t xml:space="preserve">ECel= </m:t>
          </m:r>
          <m:f>
            <m:fPr>
              <m:ctrlPr>
                <w:rPr>
                  <w:rFonts w:ascii="Cambria Math" w:hAnsi="Cambria Math" w:cs="Times New Roman"/>
                  <w:i/>
                  <w:sz w:val="24"/>
                  <w:szCs w:val="24"/>
                  <w:lang w:eastAsia="hr-HR"/>
                </w:rPr>
              </m:ctrlPr>
            </m:fPr>
            <m:num>
              <m:r>
                <w:rPr>
                  <w:rFonts w:ascii="Cambria Math" w:hAnsi="Cambria Math" w:cs="Times New Roman"/>
                  <w:sz w:val="24"/>
                  <w:szCs w:val="24"/>
                  <w:lang w:eastAsia="hr-HR"/>
                </w:rPr>
                <m:t>E</m:t>
              </m:r>
            </m:num>
            <m:den>
              <m:r>
                <w:rPr>
                  <w:rFonts w:ascii="Cambria Math" w:hAnsi="Cambria Math" w:cs="Times New Roman"/>
                  <w:sz w:val="24"/>
                  <w:szCs w:val="24"/>
                  <w:lang w:eastAsia="hr-HR"/>
                </w:rPr>
                <m:t>ηel</m:t>
              </m:r>
            </m:den>
          </m:f>
          <m:r>
            <w:rPr>
              <w:rFonts w:ascii="Cambria Math" w:hAnsi="Cambria Math" w:cs="Times New Roman"/>
              <w:sz w:val="24"/>
              <w:szCs w:val="24"/>
              <w:lang w:eastAsia="hr-HR"/>
            </w:rPr>
            <m:t xml:space="preserve"> (</m:t>
          </m:r>
          <m:f>
            <m:fPr>
              <m:ctrlPr>
                <w:rPr>
                  <w:rFonts w:ascii="Cambria Math" w:hAnsi="Cambria Math" w:cs="Times New Roman"/>
                  <w:i/>
                  <w:sz w:val="24"/>
                  <w:szCs w:val="24"/>
                  <w:lang w:eastAsia="hr-HR"/>
                </w:rPr>
              </m:ctrlPr>
            </m:fPr>
            <m:num>
              <m:r>
                <w:rPr>
                  <w:rFonts w:ascii="Cambria Math" w:hAnsi="Cambria Math" w:cs="Times New Roman"/>
                  <w:sz w:val="24"/>
                  <w:szCs w:val="24"/>
                  <w:lang w:eastAsia="hr-HR"/>
                </w:rPr>
                <m:t>Cel x ηel</m:t>
              </m:r>
            </m:num>
            <m:den>
              <m:r>
                <w:rPr>
                  <w:rFonts w:ascii="Cambria Math" w:hAnsi="Cambria Math" w:cs="Times New Roman"/>
                  <w:sz w:val="24"/>
                  <w:szCs w:val="24"/>
                  <w:lang w:eastAsia="hr-HR"/>
                </w:rPr>
                <m:t>Cel x ηel+Ch x ηh</m:t>
              </m:r>
            </m:den>
          </m:f>
        </m:oMath>
      </m:oMathPara>
    </w:p>
    <w:p w14:paraId="3E1DA4F6" w14:textId="77777777" w:rsidR="000A4779" w:rsidRPr="00CB0C59" w:rsidRDefault="000A4779" w:rsidP="000A4779">
      <w:pPr>
        <w:rPr>
          <w:rFonts w:ascii="Times New Roman" w:hAnsi="Times New Roman" w:cs="Times New Roman"/>
          <w:sz w:val="24"/>
          <w:szCs w:val="24"/>
          <w:lang w:eastAsia="hr-HR"/>
        </w:rPr>
      </w:pPr>
    </w:p>
    <w:p w14:paraId="124E34F5"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iv. za korisnu toplinu iz energetskih postrojenja koja uz električnu i/ili mehaničku energiju isporučuju toplinu:</w:t>
      </w:r>
    </w:p>
    <w:p w14:paraId="5D524856" w14:textId="77777777" w:rsidR="000A4779" w:rsidRPr="00CB0C59" w:rsidRDefault="000A4779" w:rsidP="000A4779">
      <w:pPr>
        <w:ind w:firstLine="708"/>
        <w:jc w:val="center"/>
        <w:rPr>
          <w:rFonts w:ascii="Times New Roman" w:hAnsi="Times New Roman" w:cs="Times New Roman"/>
          <w:sz w:val="24"/>
          <w:szCs w:val="24"/>
          <w:lang w:eastAsia="hr-HR"/>
        </w:rPr>
      </w:pPr>
      <m:oMath>
        <m:r>
          <w:rPr>
            <w:rFonts w:ascii="Cambria Math" w:eastAsiaTheme="minorEastAsia" w:hAnsi="Cambria Math" w:cs="Times New Roman"/>
            <w:sz w:val="24"/>
            <w:szCs w:val="24"/>
            <w:lang w:eastAsia="hr-HR"/>
          </w:rPr>
          <m:t xml:space="preserve">ECh= </m:t>
        </m:r>
        <m:f>
          <m:fPr>
            <m:ctrlPr>
              <w:rPr>
                <w:rFonts w:ascii="Cambria Math" w:hAnsi="Cambria Math" w:cs="Times New Roman"/>
                <w:i/>
                <w:sz w:val="24"/>
                <w:szCs w:val="24"/>
                <w:lang w:eastAsia="hr-HR"/>
              </w:rPr>
            </m:ctrlPr>
          </m:fPr>
          <m:num>
            <m:r>
              <w:rPr>
                <w:rFonts w:ascii="Cambria Math" w:hAnsi="Cambria Math" w:cs="Times New Roman"/>
                <w:sz w:val="24"/>
                <w:szCs w:val="24"/>
                <w:lang w:eastAsia="hr-HR"/>
              </w:rPr>
              <m:t>E</m:t>
            </m:r>
          </m:num>
          <m:den>
            <m:r>
              <w:rPr>
                <w:rFonts w:ascii="Cambria Math" w:hAnsi="Cambria Math" w:cs="Times New Roman"/>
                <w:sz w:val="24"/>
                <w:szCs w:val="24"/>
                <w:lang w:eastAsia="hr-HR"/>
              </w:rPr>
              <m:t>ηh</m:t>
            </m:r>
          </m:den>
        </m:f>
        <m:r>
          <w:rPr>
            <w:rFonts w:ascii="Cambria Math" w:hAnsi="Cambria Math" w:cs="Times New Roman"/>
            <w:sz w:val="24"/>
            <w:szCs w:val="24"/>
            <w:lang w:eastAsia="hr-HR"/>
          </w:rPr>
          <m:t xml:space="preserve"> (</m:t>
        </m:r>
        <m:f>
          <m:fPr>
            <m:ctrlPr>
              <w:rPr>
                <w:rFonts w:ascii="Cambria Math" w:hAnsi="Cambria Math" w:cs="Times New Roman"/>
                <w:i/>
                <w:sz w:val="24"/>
                <w:szCs w:val="24"/>
                <w:lang w:eastAsia="hr-HR"/>
              </w:rPr>
            </m:ctrlPr>
          </m:fPr>
          <m:num>
            <m:r>
              <w:rPr>
                <w:rFonts w:ascii="Cambria Math" w:hAnsi="Cambria Math" w:cs="Times New Roman"/>
                <w:sz w:val="24"/>
                <w:szCs w:val="24"/>
                <w:lang w:eastAsia="hr-HR"/>
              </w:rPr>
              <m:t>Ch x ηh</m:t>
            </m:r>
          </m:num>
          <m:den>
            <m:r>
              <w:rPr>
                <w:rFonts w:ascii="Cambria Math" w:hAnsi="Cambria Math" w:cs="Times New Roman"/>
                <w:sz w:val="24"/>
                <w:szCs w:val="24"/>
                <w:lang w:eastAsia="hr-HR"/>
              </w:rPr>
              <m:t>Cel x ηel+Ch x ηh</m:t>
            </m:r>
          </m:den>
        </m:f>
      </m:oMath>
      <w:r w:rsidRPr="00CB0C59">
        <w:rPr>
          <w:rFonts w:ascii="Times New Roman" w:eastAsiaTheme="minorEastAsia" w:hAnsi="Times New Roman" w:cs="Times New Roman"/>
          <w:sz w:val="24"/>
          <w:szCs w:val="24"/>
          <w:lang w:eastAsia="hr-HR"/>
        </w:rPr>
        <w:t>)</w:t>
      </w:r>
    </w:p>
    <w:p w14:paraId="38ADE0F6"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019C0F6B"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EC</w:t>
      </w:r>
      <w:r w:rsidRPr="00CB0C59">
        <w:rPr>
          <w:rFonts w:ascii="Times New Roman" w:hAnsi="Times New Roman" w:cs="Times New Roman"/>
          <w:sz w:val="24"/>
          <w:szCs w:val="24"/>
          <w:vertAlign w:val="subscript"/>
          <w:lang w:eastAsia="hr-HR"/>
        </w:rPr>
        <w:t>h,el</w:t>
      </w:r>
      <w:r w:rsidRPr="00CB0C59">
        <w:rPr>
          <w:rFonts w:ascii="Times New Roman" w:hAnsi="Times New Roman" w:cs="Times New Roman"/>
          <w:sz w:val="24"/>
          <w:szCs w:val="24"/>
          <w:lang w:eastAsia="hr-HR"/>
        </w:rPr>
        <w:t xml:space="preserve"> =ukupne emisije stakleničkih plinova iz krajnjeg energetskog proizvoda. </w:t>
      </w:r>
    </w:p>
    <w:p w14:paraId="5B082B60"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 =ukupne emisije stakleničkih plinova iz tekućeg biogoriva prije krajnje pretvorbe. </w:t>
      </w:r>
    </w:p>
    <w:p w14:paraId="6374E1DC"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η</w:t>
      </w:r>
      <w:r w:rsidRPr="00CB0C59">
        <w:rPr>
          <w:rFonts w:ascii="Times New Roman" w:hAnsi="Times New Roman" w:cs="Times New Roman"/>
          <w:sz w:val="24"/>
          <w:szCs w:val="24"/>
          <w:vertAlign w:val="subscript"/>
          <w:lang w:eastAsia="hr-HR"/>
        </w:rPr>
        <w:t>el</w:t>
      </w:r>
      <w:r w:rsidRPr="00CB0C59">
        <w:rPr>
          <w:rFonts w:ascii="Times New Roman" w:hAnsi="Times New Roman" w:cs="Times New Roman"/>
          <w:sz w:val="24"/>
          <w:szCs w:val="24"/>
          <w:lang w:eastAsia="hr-HR"/>
        </w:rPr>
        <w:t xml:space="preserve"> =električna učinkovitost, definirana kao godišnja proizvodnja električne energije podijeljena s godišnjim unosom goriva na temelju njegova energetskog sadržaja. </w:t>
      </w:r>
    </w:p>
    <w:p w14:paraId="16098E04"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η</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=toplinska učinkovitost, definirana kao godišnja proizvodnja korisne topline podijeljena s godišnjim unosom goriva na temelju njegova energetskog sadržaja. </w:t>
      </w:r>
    </w:p>
    <w:p w14:paraId="0799E1CF"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w:t>
      </w:r>
      <w:r w:rsidRPr="00CB0C59">
        <w:rPr>
          <w:rFonts w:ascii="Times New Roman" w:hAnsi="Times New Roman" w:cs="Times New Roman"/>
          <w:sz w:val="24"/>
          <w:szCs w:val="24"/>
          <w:vertAlign w:val="subscript"/>
          <w:lang w:eastAsia="hr-HR"/>
        </w:rPr>
        <w:t>el</w:t>
      </w:r>
      <w:r w:rsidRPr="00CB0C59">
        <w:rPr>
          <w:rFonts w:ascii="Times New Roman" w:hAnsi="Times New Roman" w:cs="Times New Roman"/>
          <w:sz w:val="24"/>
          <w:szCs w:val="24"/>
          <w:lang w:eastAsia="hr-HR"/>
        </w:rPr>
        <w:t xml:space="preserve"> =udio eksergije u električnoj i/ili mehaničkoj energiji, zadan kao 100 % (C</w:t>
      </w:r>
      <w:r w:rsidRPr="00CB0C59">
        <w:rPr>
          <w:rFonts w:ascii="Times New Roman" w:hAnsi="Times New Roman" w:cs="Times New Roman"/>
          <w:sz w:val="24"/>
          <w:szCs w:val="24"/>
          <w:vertAlign w:val="subscript"/>
          <w:lang w:eastAsia="hr-HR"/>
        </w:rPr>
        <w:t>el</w:t>
      </w:r>
      <w:r w:rsidRPr="00CB0C59">
        <w:rPr>
          <w:rFonts w:ascii="Times New Roman" w:hAnsi="Times New Roman" w:cs="Times New Roman"/>
          <w:sz w:val="24"/>
          <w:szCs w:val="24"/>
          <w:lang w:eastAsia="hr-HR"/>
        </w:rPr>
        <w:t xml:space="preserve"> = 1). </w:t>
      </w:r>
    </w:p>
    <w:p w14:paraId="35787813"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=Carnotova učinkovitost (udio eksergije u korisnoj toplini).</w:t>
      </w:r>
    </w:p>
    <w:p w14:paraId="69A33B61" w14:textId="77777777" w:rsidR="000A4779" w:rsidRPr="00CB0C59" w:rsidRDefault="000A4779" w:rsidP="000A4779">
      <w:pPr>
        <w:jc w:val="both"/>
        <w:rPr>
          <w:rFonts w:ascii="Times New Roman" w:hAnsi="Times New Roman" w:cs="Times New Roman"/>
          <w:sz w:val="24"/>
          <w:szCs w:val="24"/>
          <w:lang w:eastAsia="hr-HR"/>
        </w:rPr>
      </w:pPr>
    </w:p>
    <w:p w14:paraId="3629E735"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Carnotova učinkovitost (C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za korisnu toplinu na različitim temperaturama definirana je kao:</w:t>
      </w:r>
    </w:p>
    <w:p w14:paraId="0097B679" w14:textId="77777777" w:rsidR="000A4779" w:rsidRPr="00CB0C59" w:rsidRDefault="000A4779" w:rsidP="000A4779">
      <w:pPr>
        <w:jc w:val="both"/>
        <w:rPr>
          <w:rFonts w:ascii="Times New Roman" w:hAnsi="Times New Roman" w:cs="Times New Roman"/>
          <w:sz w:val="24"/>
          <w:szCs w:val="24"/>
          <w:lang w:eastAsia="hr-HR"/>
        </w:rPr>
      </w:pPr>
      <m:oMathPara>
        <m:oMath>
          <m:r>
            <w:rPr>
              <w:rFonts w:ascii="Cambria Math" w:hAnsi="Cambria Math" w:cs="Times New Roman"/>
              <w:sz w:val="24"/>
              <w:szCs w:val="24"/>
              <w:lang w:eastAsia="hr-HR"/>
            </w:rPr>
            <m:t xml:space="preserve">Ch= </m:t>
          </m:r>
          <m:f>
            <m:fPr>
              <m:ctrlPr>
                <w:rPr>
                  <w:rFonts w:ascii="Cambria Math" w:hAnsi="Cambria Math" w:cs="Times New Roman"/>
                  <w:i/>
                  <w:sz w:val="24"/>
                  <w:szCs w:val="24"/>
                  <w:lang w:eastAsia="hr-HR"/>
                </w:rPr>
              </m:ctrlPr>
            </m:fPr>
            <m:num>
              <m:r>
                <w:rPr>
                  <w:rFonts w:ascii="Cambria Math" w:hAnsi="Cambria Math" w:cs="Times New Roman"/>
                  <w:sz w:val="24"/>
                  <w:szCs w:val="24"/>
                  <w:lang w:eastAsia="hr-HR"/>
                </w:rPr>
                <m:t>Th-T0</m:t>
              </m:r>
            </m:num>
            <m:den>
              <m:r>
                <w:rPr>
                  <w:rFonts w:ascii="Cambria Math" w:hAnsi="Cambria Math" w:cs="Times New Roman"/>
                  <w:sz w:val="24"/>
                  <w:szCs w:val="24"/>
                  <w:lang w:eastAsia="hr-HR"/>
                </w:rPr>
                <m:t>Th</m:t>
              </m:r>
            </m:den>
          </m:f>
        </m:oMath>
      </m:oMathPara>
    </w:p>
    <w:p w14:paraId="573FE7BE"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49AA4F2C"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T</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=temperatura mjerena kao apsolutna temperatura (u kelvinima) korisne topline na mjestu isporuke </w:t>
      </w:r>
    </w:p>
    <w:p w14:paraId="25AC268C"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T</w:t>
      </w:r>
      <w:r w:rsidRPr="00CB0C59">
        <w:rPr>
          <w:rFonts w:ascii="Times New Roman" w:hAnsi="Times New Roman" w:cs="Times New Roman"/>
          <w:sz w:val="24"/>
          <w:szCs w:val="24"/>
          <w:vertAlign w:val="subscript"/>
          <w:lang w:eastAsia="hr-HR"/>
        </w:rPr>
        <w:t>0</w:t>
      </w:r>
      <w:r w:rsidRPr="00CB0C59">
        <w:rPr>
          <w:rFonts w:ascii="Times New Roman" w:hAnsi="Times New Roman" w:cs="Times New Roman"/>
          <w:sz w:val="24"/>
          <w:szCs w:val="24"/>
          <w:lang w:eastAsia="hr-HR"/>
        </w:rPr>
        <w:t xml:space="preserve"> =temperatura okoline, zadana kao 273,15 kelvina (jednako 0 °C) </w:t>
      </w:r>
    </w:p>
    <w:p w14:paraId="584FA159"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Ako se višak topline izvozi za grijanje zgrada, na temperaturi ispod 150 °C (423,15 kelvina), 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se može utvrditi i kao: </w:t>
      </w:r>
    </w:p>
    <w:p w14:paraId="01EDC108"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=Carnotova učinkovitost za toplinu na 150 °C (423,15 kelvina), što iznosi: 0,3546</w:t>
      </w:r>
    </w:p>
    <w:p w14:paraId="19130063" w14:textId="77777777" w:rsidR="000A4779" w:rsidRPr="00CB0C59" w:rsidRDefault="000A4779" w:rsidP="000A4779">
      <w:pPr>
        <w:jc w:val="both"/>
        <w:rPr>
          <w:rFonts w:ascii="Times New Roman" w:hAnsi="Times New Roman" w:cs="Times New Roman"/>
          <w:sz w:val="24"/>
          <w:szCs w:val="24"/>
          <w:lang w:eastAsia="hr-HR"/>
        </w:rPr>
      </w:pPr>
    </w:p>
    <w:p w14:paraId="09029D74"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Za potrebe tog izračuna primjenjuju se sljedeće definicije: </w:t>
      </w:r>
    </w:p>
    <w:p w14:paraId="445F1A32"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(a) „kogeneracija” znači istodobna proizvodnja u jednom postupku toplinske energije i električne i/ili mehaničke energije; </w:t>
      </w:r>
    </w:p>
    <w:p w14:paraId="0F7CCCB4"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(b) „korisna toplina” znači toplinska energija proizvedena radi zadovoljavanja ekonomski opravdane potražnje toplinske energije za potrebe grijanja ili hlađenja; </w:t>
      </w:r>
    </w:p>
    <w:p w14:paraId="41C5D561"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 „ekonomski opravdanja potražnja” znači potražnja koja ne prelazi potrebe za toplinom ili hlađenjem, a koja bi se inače mogla zadovoljiti po tržišnim uvjetima.</w:t>
      </w:r>
    </w:p>
    <w:p w14:paraId="5D97C8B9"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2. Emisije stakleničkih plinova iz biogoriva i tekućih biogoriva izražavaju se kako slijedi:</w:t>
      </w:r>
    </w:p>
    <w:p w14:paraId="22FC3CEC"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(a) emisije stakleničkih plinova iz biogoriva (E) izražavaju se u gramima ekvivalenta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po MJ goriva,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 xml:space="preserve">/MJ; </w:t>
      </w:r>
    </w:p>
    <w:p w14:paraId="41B9E9CC"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 emisije stakleničkih plinova iz tekućih biogoriva (EC) u gramima ekvivalenta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po MJ krajnjeg energetskog proizvoda (toplina ili električna energija),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Ako se toplinska energija ili energija za hlađenje proizvode zajedno s električnom energijom, emisije se dijele između topline i električne energije (kao u stavku 1. točki (b)) neovisno o tome upotrebljava li se toplinska energija za grijanje ili hlađenje</w:t>
      </w:r>
      <w:r w:rsidRPr="00CB0C59">
        <w:rPr>
          <w:rStyle w:val="FootnoteReference"/>
          <w:rFonts w:ascii="Times New Roman" w:hAnsi="Times New Roman" w:cs="Times New Roman"/>
          <w:sz w:val="24"/>
          <w:szCs w:val="24"/>
          <w:lang w:eastAsia="hr-HR"/>
        </w:rPr>
        <w:footnoteReference w:id="3"/>
      </w:r>
      <w:r w:rsidRPr="00CB0C59">
        <w:rPr>
          <w:rFonts w:ascii="Times New Roman" w:hAnsi="Times New Roman" w:cs="Times New Roman"/>
          <w:sz w:val="24"/>
          <w:szCs w:val="24"/>
          <w:lang w:eastAsia="hr-HR"/>
        </w:rPr>
        <w:t>.</w:t>
      </w:r>
    </w:p>
    <w:p w14:paraId="144B1C91" w14:textId="77777777" w:rsidR="000A4779" w:rsidRPr="00CB0C59" w:rsidRDefault="000A4779" w:rsidP="000A4779">
      <w:pPr>
        <w:jc w:val="both"/>
        <w:rPr>
          <w:rFonts w:ascii="Times New Roman" w:hAnsi="Times New Roman" w:cs="Times New Roman"/>
          <w:sz w:val="24"/>
          <w:szCs w:val="24"/>
          <w:lang w:eastAsia="hr-HR"/>
        </w:rPr>
      </w:pPr>
    </w:p>
    <w:p w14:paraId="209397E8"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Ako su emisije stakleničkih plinova od ekstrakcije ili uzgoja sirovina e</w:t>
      </w:r>
      <w:r w:rsidRPr="00CB0C59">
        <w:rPr>
          <w:rFonts w:ascii="Times New Roman" w:hAnsi="Times New Roman" w:cs="Times New Roman"/>
          <w:sz w:val="24"/>
          <w:szCs w:val="24"/>
          <w:vertAlign w:val="subscript"/>
          <w:lang w:eastAsia="hr-HR"/>
        </w:rPr>
        <w:t>ec</w:t>
      </w:r>
      <w:r w:rsidRPr="00CB0C59">
        <w:rPr>
          <w:rFonts w:ascii="Times New Roman" w:hAnsi="Times New Roman" w:cs="Times New Roman"/>
          <w:sz w:val="24"/>
          <w:szCs w:val="24"/>
          <w:lang w:eastAsia="hr-HR"/>
        </w:rPr>
        <w:t xml:space="preserve"> izražene u jedinici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/tona suhe sirovine, pretvaranje u grame ekvivalenta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po MJ goriva,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izračunava se kako slijedi</w:t>
      </w:r>
      <w:r w:rsidRPr="00CB0C59">
        <w:rPr>
          <w:rStyle w:val="FootnoteReference"/>
          <w:rFonts w:ascii="Times New Roman" w:hAnsi="Times New Roman" w:cs="Times New Roman"/>
          <w:sz w:val="24"/>
          <w:szCs w:val="24"/>
          <w:lang w:eastAsia="hr-HR"/>
        </w:rPr>
        <w:footnoteReference w:id="4"/>
      </w:r>
      <w:r w:rsidRPr="00CB0C59">
        <w:rPr>
          <w:rFonts w:ascii="Times New Roman" w:hAnsi="Times New Roman" w:cs="Times New Roman"/>
          <w:sz w:val="24"/>
          <w:szCs w:val="24"/>
          <w:lang w:eastAsia="hr-HR"/>
        </w:rPr>
        <w:t>:</w:t>
      </w:r>
    </w:p>
    <w:p w14:paraId="59375FB8" w14:textId="14B1ABFB"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038B8E98" wp14:editId="1BEA2035">
            <wp:extent cx="5760720" cy="854710"/>
            <wp:effectExtent l="0" t="0" r="0" b="254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a:blip r:embed="rId12"/>
                    <a:stretch>
                      <a:fillRect/>
                    </a:stretch>
                  </pic:blipFill>
                  <pic:spPr>
                    <a:xfrm>
                      <a:off x="0" y="0"/>
                      <a:ext cx="5864859" cy="870161"/>
                    </a:xfrm>
                    <a:prstGeom prst="rect">
                      <a:avLst/>
                    </a:prstGeom>
                  </pic:spPr>
                </pic:pic>
              </a:graphicData>
            </a:graphic>
          </wp:inline>
        </w:drawing>
      </w:r>
    </w:p>
    <w:p w14:paraId="3C5FF7C7" w14:textId="77777777"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48B15047" w14:textId="77777777"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Faktor podjele goriva</w:t>
      </w:r>
      <w:r w:rsidRPr="00CB0C59">
        <w:rPr>
          <w:rFonts w:ascii="Times New Roman" w:hAnsi="Times New Roman" w:cs="Times New Roman"/>
          <w:sz w:val="24"/>
          <w:szCs w:val="24"/>
          <w:vertAlign w:val="subscript"/>
          <w:lang w:eastAsia="hr-HR"/>
        </w:rPr>
        <w:t>a</w:t>
      </w:r>
      <w:r w:rsidRPr="00CB0C59">
        <w:rPr>
          <w:rFonts w:ascii="Times New Roman" w:hAnsi="Times New Roman" w:cs="Times New Roman"/>
          <w:sz w:val="24"/>
          <w:szCs w:val="24"/>
          <w:lang w:eastAsia="hr-HR"/>
        </w:rPr>
        <w:t xml:space="preserve"> = </w:t>
      </w:r>
      <m:oMath>
        <m:d>
          <m:dPr>
            <m:begChr m:val="["/>
            <m:endChr m:val="]"/>
            <m:ctrlPr>
              <w:rPr>
                <w:rFonts w:ascii="Cambria Math" w:hAnsi="Cambria Math" w:cs="Times New Roman"/>
                <w:i/>
                <w:sz w:val="24"/>
                <w:szCs w:val="24"/>
                <w:lang w:eastAsia="hr-HR"/>
              </w:rPr>
            </m:ctrlPr>
          </m:dPr>
          <m:e>
            <m:f>
              <m:fPr>
                <m:ctrlPr>
                  <w:rPr>
                    <w:rFonts w:ascii="Cambria Math" w:hAnsi="Cambria Math" w:cs="Times New Roman"/>
                    <w:i/>
                    <w:sz w:val="24"/>
                    <w:szCs w:val="24"/>
                    <w:lang w:eastAsia="hr-HR"/>
                  </w:rPr>
                </m:ctrlPr>
              </m:fPr>
              <m:num>
                <m:r>
                  <w:rPr>
                    <w:rFonts w:ascii="Cambria Math" w:hAnsi="Cambria Math" w:cs="Times New Roman"/>
                    <w:sz w:val="24"/>
                    <w:szCs w:val="24"/>
                    <w:lang w:eastAsia="hr-HR"/>
                  </w:rPr>
                  <m:t>Energija u gorivu</m:t>
                </m:r>
              </m:num>
              <m:den>
                <m:r>
                  <w:rPr>
                    <w:rFonts w:ascii="Cambria Math" w:hAnsi="Cambria Math" w:cs="Times New Roman"/>
                    <w:sz w:val="24"/>
                    <w:szCs w:val="24"/>
                    <w:lang w:eastAsia="hr-HR"/>
                  </w:rPr>
                  <m:t>Energija goriva+Energija suproizvoda</m:t>
                </m:r>
              </m:den>
            </m:f>
          </m:e>
        </m:d>
      </m:oMath>
    </w:p>
    <w:p w14:paraId="55619C78"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Gorivo sirovina faktor</w:t>
      </w:r>
      <w:r w:rsidRPr="00CB0C59">
        <w:rPr>
          <w:rFonts w:ascii="Times New Roman" w:hAnsi="Times New Roman" w:cs="Times New Roman"/>
          <w:sz w:val="24"/>
          <w:szCs w:val="24"/>
          <w:vertAlign w:val="subscript"/>
          <w:lang w:eastAsia="hr-HR"/>
        </w:rPr>
        <w:t>a</w:t>
      </w:r>
      <w:r w:rsidRPr="00CB0C59">
        <w:rPr>
          <w:rFonts w:ascii="Times New Roman" w:hAnsi="Times New Roman" w:cs="Times New Roman"/>
          <w:sz w:val="24"/>
          <w:szCs w:val="24"/>
          <w:lang w:eastAsia="hr-HR"/>
        </w:rPr>
        <w:t xml:space="preserve"> = [Omjer MJ sirovine potreban za proizvodnju 1 MJ goriva]</w:t>
      </w:r>
    </w:p>
    <w:p w14:paraId="1CBC77EB" w14:textId="77777777" w:rsidR="000A4779" w:rsidRPr="00CB0C59" w:rsidRDefault="000A4779" w:rsidP="000A4779">
      <w:pPr>
        <w:jc w:val="both"/>
        <w:rPr>
          <w:rFonts w:ascii="Times New Roman" w:hAnsi="Times New Roman" w:cs="Times New Roman"/>
          <w:sz w:val="24"/>
          <w:szCs w:val="24"/>
          <w:lang w:eastAsia="hr-HR"/>
        </w:rPr>
      </w:pPr>
    </w:p>
    <w:p w14:paraId="0551416D"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Emisije po toni suhe sirovine izračunavaju se kako slijedi:</w:t>
      </w:r>
    </w:p>
    <w:p w14:paraId="194797EA" w14:textId="079FD39F" w:rsidR="000A4779" w:rsidRPr="00CB0C59" w:rsidRDefault="000A4779" w:rsidP="000A4779">
      <w:pPr>
        <w:jc w:val="cente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7FE25390" wp14:editId="28ACB200">
            <wp:extent cx="2851950" cy="854140"/>
            <wp:effectExtent l="0" t="0" r="5715" b="3175"/>
            <wp:docPr id="2" name="Picture 2"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2929" cy="857428"/>
                    </a:xfrm>
                    <a:prstGeom prst="rect">
                      <a:avLst/>
                    </a:prstGeom>
                    <a:noFill/>
                  </pic:spPr>
                </pic:pic>
              </a:graphicData>
            </a:graphic>
          </wp:inline>
        </w:drawing>
      </w:r>
    </w:p>
    <w:p w14:paraId="6A9BB104" w14:textId="77777777" w:rsidR="000A4779" w:rsidRPr="00CB0C59" w:rsidRDefault="000A4779" w:rsidP="000A4779">
      <w:pPr>
        <w:rPr>
          <w:rFonts w:ascii="Times New Roman" w:hAnsi="Times New Roman" w:cs="Times New Roman"/>
          <w:sz w:val="24"/>
          <w:szCs w:val="24"/>
          <w:lang w:eastAsia="hr-HR"/>
        </w:rPr>
      </w:pPr>
    </w:p>
    <w:p w14:paraId="71E2CB74" w14:textId="77777777"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3. Uštede emisija stakleničkih plinova od biogoriva i tekućih biogoriva izračunavaju se kako slijedi: </w:t>
      </w:r>
    </w:p>
    <w:p w14:paraId="24A41BA6"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(a) uštede emisija stakleničkih plinova od biogoriva:</w:t>
      </w:r>
    </w:p>
    <w:p w14:paraId="46C5888B" w14:textId="77777777"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UŠTEDA = (E</w:t>
      </w:r>
      <w:r w:rsidRPr="00CB0C59">
        <w:rPr>
          <w:rFonts w:ascii="Times New Roman" w:hAnsi="Times New Roman" w:cs="Times New Roman"/>
          <w:sz w:val="24"/>
          <w:szCs w:val="24"/>
          <w:vertAlign w:val="subscript"/>
          <w:lang w:eastAsia="hr-HR"/>
        </w:rPr>
        <w:t>F(t)</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B</w:t>
      </w:r>
      <w:r w:rsidRPr="00CB0C59">
        <w:rPr>
          <w:rFonts w:ascii="Times New Roman" w:hAnsi="Times New Roman" w:cs="Times New Roman"/>
          <w:sz w:val="24"/>
          <w:szCs w:val="24"/>
          <w:lang w:eastAsia="hr-HR"/>
        </w:rPr>
        <w:t>) / E</w:t>
      </w:r>
      <w:r w:rsidRPr="00CB0C59">
        <w:rPr>
          <w:rFonts w:ascii="Times New Roman" w:hAnsi="Times New Roman" w:cs="Times New Roman"/>
          <w:sz w:val="24"/>
          <w:szCs w:val="24"/>
          <w:vertAlign w:val="subscript"/>
          <w:lang w:eastAsia="hr-HR"/>
        </w:rPr>
        <w:t>F(t)</w:t>
      </w:r>
      <w:r w:rsidRPr="00CB0C59">
        <w:rPr>
          <w:rFonts w:ascii="Times New Roman" w:hAnsi="Times New Roman" w:cs="Times New Roman"/>
          <w:sz w:val="24"/>
          <w:szCs w:val="24"/>
          <w:lang w:eastAsia="hr-HR"/>
        </w:rPr>
        <w:t xml:space="preserve"> , </w:t>
      </w:r>
    </w:p>
    <w:p w14:paraId="23142326" w14:textId="77777777"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gdje je:</w:t>
      </w:r>
    </w:p>
    <w:p w14:paraId="56953CCC" w14:textId="77777777" w:rsidR="000A4779" w:rsidRPr="00CB0C59" w:rsidRDefault="000A4779" w:rsidP="000A4779">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B</w:t>
      </w:r>
      <w:r w:rsidRPr="00CB0C59">
        <w:rPr>
          <w:rFonts w:ascii="Times New Roman" w:hAnsi="Times New Roman" w:cs="Times New Roman"/>
          <w:sz w:val="24"/>
          <w:szCs w:val="24"/>
          <w:lang w:eastAsia="hr-HR"/>
        </w:rPr>
        <w:t xml:space="preserve"> = ukupne emisije iz biogoriva; i </w:t>
      </w:r>
    </w:p>
    <w:p w14:paraId="364A4FB4" w14:textId="77777777" w:rsidR="000A4779" w:rsidRPr="00CB0C59" w:rsidRDefault="000A4779" w:rsidP="000A4779">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F(t)</w:t>
      </w:r>
      <w:r w:rsidRPr="00CB0C59">
        <w:rPr>
          <w:rFonts w:ascii="Times New Roman" w:hAnsi="Times New Roman" w:cs="Times New Roman"/>
          <w:sz w:val="24"/>
          <w:szCs w:val="24"/>
          <w:lang w:eastAsia="hr-HR"/>
        </w:rPr>
        <w:t xml:space="preserve"> = ukupne emisije od usporednog fosilnog goriva za promet</w:t>
      </w:r>
    </w:p>
    <w:p w14:paraId="5BE06DF4" w14:textId="77777777" w:rsidR="000A4779" w:rsidRPr="00CB0C59" w:rsidRDefault="000A4779" w:rsidP="000A4779">
      <w:pPr>
        <w:rPr>
          <w:rFonts w:ascii="Times New Roman" w:hAnsi="Times New Roman" w:cs="Times New Roman"/>
          <w:sz w:val="24"/>
          <w:szCs w:val="24"/>
          <w:lang w:eastAsia="hr-HR"/>
        </w:rPr>
      </w:pPr>
    </w:p>
    <w:p w14:paraId="4BE70102"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(b) uštede emisija stakleničkih plinova od toplinske energije, energije za hlađenje i električne energije proizvedene iz tekućih biogoriva: </w:t>
      </w:r>
    </w:p>
    <w:p w14:paraId="781E7B9F" w14:textId="77777777"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UŠTEDA = (EC</w:t>
      </w:r>
      <w:r w:rsidRPr="00CB0C59">
        <w:rPr>
          <w:rFonts w:ascii="Times New Roman" w:hAnsi="Times New Roman" w:cs="Times New Roman"/>
          <w:sz w:val="24"/>
          <w:szCs w:val="24"/>
          <w:vertAlign w:val="subscript"/>
          <w:lang w:eastAsia="hr-HR"/>
        </w:rPr>
        <w:t>F(h&amp;c,el)</w:t>
      </w:r>
      <w:r w:rsidRPr="00CB0C59">
        <w:rPr>
          <w:rFonts w:ascii="Times New Roman" w:hAnsi="Times New Roman" w:cs="Times New Roman"/>
          <w:sz w:val="24"/>
          <w:szCs w:val="24"/>
          <w:lang w:eastAsia="hr-HR"/>
        </w:rPr>
        <w:t xml:space="preserve"> – EC</w:t>
      </w:r>
      <w:r w:rsidRPr="00CB0C59">
        <w:rPr>
          <w:rFonts w:ascii="Times New Roman" w:hAnsi="Times New Roman" w:cs="Times New Roman"/>
          <w:sz w:val="24"/>
          <w:szCs w:val="24"/>
          <w:vertAlign w:val="subscript"/>
          <w:lang w:eastAsia="hr-HR"/>
        </w:rPr>
        <w:t>B(h&amp;c,el)</w:t>
      </w:r>
      <w:r w:rsidRPr="00CB0C59">
        <w:rPr>
          <w:rFonts w:ascii="Times New Roman" w:hAnsi="Times New Roman" w:cs="Times New Roman"/>
          <w:sz w:val="24"/>
          <w:szCs w:val="24"/>
          <w:lang w:eastAsia="hr-HR"/>
        </w:rPr>
        <w:t>)/EC</w:t>
      </w:r>
      <w:r w:rsidRPr="00CB0C59">
        <w:rPr>
          <w:rFonts w:ascii="Times New Roman" w:hAnsi="Times New Roman" w:cs="Times New Roman"/>
          <w:sz w:val="24"/>
          <w:szCs w:val="24"/>
          <w:vertAlign w:val="subscript"/>
          <w:lang w:eastAsia="hr-HR"/>
        </w:rPr>
        <w:t>F (h&amp;c,el)</w:t>
      </w:r>
    </w:p>
    <w:p w14:paraId="4479710E" w14:textId="77777777" w:rsidR="000A4779" w:rsidRPr="00CB0C59" w:rsidRDefault="000A4779" w:rsidP="000A4779">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01F30E51" w14:textId="77777777" w:rsidR="000A4779" w:rsidRPr="00CB0C59" w:rsidRDefault="000A4779" w:rsidP="000A4779">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EC</w:t>
      </w:r>
      <w:r w:rsidRPr="00CB0C59">
        <w:rPr>
          <w:rFonts w:ascii="Times New Roman" w:hAnsi="Times New Roman" w:cs="Times New Roman"/>
          <w:sz w:val="24"/>
          <w:szCs w:val="24"/>
          <w:vertAlign w:val="subscript"/>
          <w:lang w:eastAsia="hr-HR"/>
        </w:rPr>
        <w:t>B(h&amp;c,el)</w:t>
      </w:r>
      <w:r w:rsidRPr="00CB0C59">
        <w:rPr>
          <w:rFonts w:ascii="Times New Roman" w:hAnsi="Times New Roman" w:cs="Times New Roman"/>
          <w:sz w:val="24"/>
          <w:szCs w:val="24"/>
          <w:lang w:eastAsia="hr-HR"/>
        </w:rPr>
        <w:t xml:space="preserve"> =ukupne emisije od toplinske ili električne energije i </w:t>
      </w:r>
    </w:p>
    <w:p w14:paraId="6478DFF0" w14:textId="77777777" w:rsidR="000A4779" w:rsidRPr="00CB0C59" w:rsidRDefault="000A4779" w:rsidP="000A4779">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EC</w:t>
      </w:r>
      <w:r w:rsidRPr="00CB0C59">
        <w:rPr>
          <w:rFonts w:ascii="Times New Roman" w:hAnsi="Times New Roman" w:cs="Times New Roman"/>
          <w:sz w:val="24"/>
          <w:szCs w:val="24"/>
          <w:vertAlign w:val="subscript"/>
          <w:lang w:eastAsia="hr-HR"/>
        </w:rPr>
        <w:t>F(h&amp;c,el)</w:t>
      </w:r>
      <w:r w:rsidRPr="00CB0C59">
        <w:rPr>
          <w:rFonts w:ascii="Times New Roman" w:hAnsi="Times New Roman" w:cs="Times New Roman"/>
          <w:sz w:val="24"/>
          <w:szCs w:val="24"/>
          <w:lang w:eastAsia="hr-HR"/>
        </w:rPr>
        <w:t xml:space="preserve"> =ukupne emisije od usporednog fosilnog goriva za korisnu toplinu ili električnu energiju.</w:t>
      </w:r>
    </w:p>
    <w:p w14:paraId="0C33E1F8" w14:textId="77777777" w:rsidR="000A4779" w:rsidRPr="00CB0C59" w:rsidRDefault="000A4779" w:rsidP="000A4779">
      <w:pPr>
        <w:rPr>
          <w:rFonts w:ascii="Times New Roman" w:hAnsi="Times New Roman" w:cs="Times New Roman"/>
          <w:sz w:val="24"/>
          <w:szCs w:val="24"/>
          <w:lang w:eastAsia="hr-HR"/>
        </w:rPr>
      </w:pPr>
    </w:p>
    <w:p w14:paraId="3D70A12A"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4. Staklenički plinovi uzeti u obzir za potrebe točke 1. su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N</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O i CH</w:t>
      </w:r>
      <w:r w:rsidRPr="00CB0C59">
        <w:rPr>
          <w:rFonts w:ascii="Times New Roman" w:hAnsi="Times New Roman" w:cs="Times New Roman"/>
          <w:sz w:val="24"/>
          <w:szCs w:val="24"/>
          <w:vertAlign w:val="subscript"/>
          <w:lang w:eastAsia="hr-HR"/>
        </w:rPr>
        <w:t>4</w:t>
      </w:r>
      <w:r w:rsidRPr="00CB0C59">
        <w:rPr>
          <w:rFonts w:ascii="Times New Roman" w:hAnsi="Times New Roman" w:cs="Times New Roman"/>
          <w:sz w:val="24"/>
          <w:szCs w:val="24"/>
          <w:lang w:eastAsia="hr-HR"/>
        </w:rPr>
        <w:t>. Za potrebe izračunavanja ekvivalenta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ti se plinovi vrednuju kako slijedi:</w:t>
      </w:r>
    </w:p>
    <w:tbl>
      <w:tblPr>
        <w:tblStyle w:val="TableGrid"/>
        <w:tblW w:w="0" w:type="auto"/>
        <w:tblLook w:val="04A0" w:firstRow="1" w:lastRow="0" w:firstColumn="1" w:lastColumn="0" w:noHBand="0" w:noVBand="1"/>
      </w:tblPr>
      <w:tblGrid>
        <w:gridCol w:w="4106"/>
        <w:gridCol w:w="709"/>
        <w:gridCol w:w="4247"/>
      </w:tblGrid>
      <w:tr w:rsidR="00AF163B" w:rsidRPr="00CB0C59" w14:paraId="29FD465E" w14:textId="77777777" w:rsidTr="00857501">
        <w:tc>
          <w:tcPr>
            <w:tcW w:w="4106" w:type="dxa"/>
            <w:vAlign w:val="center"/>
          </w:tcPr>
          <w:p w14:paraId="24E39955"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CO</w:t>
            </w:r>
            <w:r w:rsidRPr="00CB0C59">
              <w:rPr>
                <w:rFonts w:ascii="Times New Roman" w:hAnsi="Times New Roman" w:cs="Times New Roman"/>
                <w:sz w:val="24"/>
                <w:szCs w:val="24"/>
                <w:vertAlign w:val="subscript"/>
                <w:lang w:eastAsia="hr-HR"/>
              </w:rPr>
              <w:t>2</w:t>
            </w:r>
          </w:p>
        </w:tc>
        <w:tc>
          <w:tcPr>
            <w:tcW w:w="709" w:type="dxa"/>
            <w:vAlign w:val="center"/>
          </w:tcPr>
          <w:p w14:paraId="4A7E19E2"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4247" w:type="dxa"/>
            <w:vAlign w:val="center"/>
          </w:tcPr>
          <w:p w14:paraId="62B3E24B"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w:t>
            </w:r>
          </w:p>
        </w:tc>
      </w:tr>
      <w:tr w:rsidR="00AF163B" w:rsidRPr="00CB0C59" w14:paraId="5EFB0853" w14:textId="77777777" w:rsidTr="00857501">
        <w:tc>
          <w:tcPr>
            <w:tcW w:w="4106" w:type="dxa"/>
            <w:vAlign w:val="center"/>
          </w:tcPr>
          <w:p w14:paraId="748145EF"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N</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O</w:t>
            </w:r>
          </w:p>
        </w:tc>
        <w:tc>
          <w:tcPr>
            <w:tcW w:w="709" w:type="dxa"/>
            <w:vAlign w:val="center"/>
          </w:tcPr>
          <w:p w14:paraId="1E64CE19"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4247" w:type="dxa"/>
            <w:vAlign w:val="center"/>
          </w:tcPr>
          <w:p w14:paraId="1C435AB1"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298</w:t>
            </w:r>
          </w:p>
        </w:tc>
      </w:tr>
      <w:tr w:rsidR="000A4779" w:rsidRPr="00CB0C59" w14:paraId="01CC64C1" w14:textId="77777777" w:rsidTr="00857501">
        <w:tc>
          <w:tcPr>
            <w:tcW w:w="4106" w:type="dxa"/>
            <w:vAlign w:val="center"/>
          </w:tcPr>
          <w:p w14:paraId="5F7B31B1"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CH</w:t>
            </w:r>
            <w:r w:rsidRPr="00CB0C59">
              <w:rPr>
                <w:rFonts w:ascii="Times New Roman" w:hAnsi="Times New Roman" w:cs="Times New Roman"/>
                <w:sz w:val="24"/>
                <w:szCs w:val="24"/>
                <w:vertAlign w:val="subscript"/>
                <w:lang w:eastAsia="hr-HR"/>
              </w:rPr>
              <w:t>4</w:t>
            </w:r>
          </w:p>
        </w:tc>
        <w:tc>
          <w:tcPr>
            <w:tcW w:w="709" w:type="dxa"/>
            <w:vAlign w:val="center"/>
          </w:tcPr>
          <w:p w14:paraId="142E2F77"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4247" w:type="dxa"/>
            <w:vAlign w:val="center"/>
          </w:tcPr>
          <w:p w14:paraId="4ADFABBE" w14:textId="77777777" w:rsidR="000A4779" w:rsidRPr="00CB0C59" w:rsidRDefault="000A4779"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r>
    </w:tbl>
    <w:p w14:paraId="1941F397" w14:textId="77777777" w:rsidR="000A4779" w:rsidRPr="00CB0C59" w:rsidRDefault="000A4779" w:rsidP="000A4779">
      <w:pPr>
        <w:rPr>
          <w:rFonts w:ascii="Times New Roman" w:hAnsi="Times New Roman" w:cs="Times New Roman"/>
          <w:sz w:val="24"/>
          <w:szCs w:val="24"/>
          <w:lang w:eastAsia="hr-HR"/>
        </w:rPr>
      </w:pPr>
    </w:p>
    <w:p w14:paraId="122AB988"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5. Emisije koje nastaju pri ekstrakciji ili uzgoju sirovina e</w:t>
      </w:r>
      <w:r w:rsidRPr="00CB0C59">
        <w:rPr>
          <w:rFonts w:ascii="Times New Roman" w:hAnsi="Times New Roman" w:cs="Times New Roman"/>
          <w:sz w:val="24"/>
          <w:szCs w:val="24"/>
          <w:vertAlign w:val="subscript"/>
          <w:lang w:eastAsia="hr-HR"/>
        </w:rPr>
        <w:t>ec</w:t>
      </w:r>
      <w:r w:rsidRPr="00CB0C59">
        <w:rPr>
          <w:rFonts w:ascii="Times New Roman" w:hAnsi="Times New Roman" w:cs="Times New Roman"/>
          <w:sz w:val="24"/>
          <w:szCs w:val="24"/>
          <w:lang w:eastAsia="hr-HR"/>
        </w:rPr>
        <w:t xml:space="preserve"> uključuju emisije pri samom procesu ekstrakcije ili uzgoja; pri skupljanju, sušenju i skladištenju sirovina; emisije iz otpadaka i curenja tekućina; te iz proizvodnje kemikalija ili proizvoda upotrijebljenih pri ekstrakciji ili uzgoju. Hvatanje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u uzgoju sirovina ne uzima se u obzir. Umjesto uporabe stvarnih vrijednosti za emisije iz uzgoja poljoprivredne biomase mogu se upotrijebiti procjene na temelju prosječnih regionalnih vrijednosti za emisije iz uzgoja uključenih u izvješća iz članka 31. stavka 4. Direktive (EU) 2018/2001 Europskog parlamenta i vijeća o promicanju uporabe energije iz obnovljivih izvora energije ili podataka o raščlanjenim zadanim vrijednostima za emisije iz uzgoja uključene u ovaj Prilog. Umjesto uporabe stvarnih vrijednosti, u nedostatku relevantnih informacija iz tih izvješća dopušteno je izračunati prosječne vrijednosti na temelju lokalne poljoprivredne prakse, primjerice upotrebljavajući podatke za skupinu poljoprivrednih gospodarstava.</w:t>
      </w:r>
    </w:p>
    <w:p w14:paraId="0C1C6070" w14:textId="77777777" w:rsidR="000A4779" w:rsidRPr="00CB0C59" w:rsidRDefault="000A4779" w:rsidP="000A4779">
      <w:pPr>
        <w:rPr>
          <w:rFonts w:ascii="Times New Roman" w:hAnsi="Times New Roman" w:cs="Times New Roman"/>
          <w:sz w:val="24"/>
          <w:szCs w:val="24"/>
          <w:lang w:eastAsia="hr-HR"/>
        </w:rPr>
      </w:pPr>
    </w:p>
    <w:p w14:paraId="37AC6DD9"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6. Za potrebe izračuna iz točke 1. podtočke (a) uštede emisija stakleničkih plinova zbog boljeg poljoprivrednog gospodarenja e</w:t>
      </w:r>
      <w:r w:rsidRPr="00CB0C59">
        <w:rPr>
          <w:rFonts w:ascii="Times New Roman" w:hAnsi="Times New Roman" w:cs="Times New Roman"/>
          <w:sz w:val="24"/>
          <w:szCs w:val="24"/>
          <w:vertAlign w:val="subscript"/>
          <w:lang w:eastAsia="hr-HR"/>
        </w:rPr>
        <w:t>sca</w:t>
      </w:r>
      <w:r w:rsidRPr="00CB0C59">
        <w:rPr>
          <w:rFonts w:ascii="Times New Roman" w:hAnsi="Times New Roman" w:cs="Times New Roman"/>
          <w:sz w:val="24"/>
          <w:szCs w:val="24"/>
          <w:lang w:eastAsia="hr-HR"/>
        </w:rPr>
        <w:t>, kao što su prelazak na manje obrađivanje ili neobrađivanje zemlje, poboljšan plodored, uporaba pokrovnih usjeva, uključujući gospodarenje ostatcima poljoprivrednih proizvoda, te uporaba organskog poboljšivača tla (npr. kompost, digestat fermentacije gnoja), uzimaju se u obzir samo ako su pruženi čvrsti i provjerljivi dokazi da se akumulacija ugljika u tlu povećala ili da se može razumno očekivati da se povećala u razdoblju uzgoja dotičnih sirovina, pri čemu se uzimaju u obzir emisije u slučajevima u kojima su takve prakse dovele do povećane uporabe gnojiva i herbicida</w:t>
      </w:r>
      <w:r w:rsidRPr="00CB0C59">
        <w:rPr>
          <w:rStyle w:val="FootnoteReference"/>
          <w:rFonts w:ascii="Times New Roman" w:hAnsi="Times New Roman" w:cs="Times New Roman"/>
          <w:sz w:val="24"/>
          <w:szCs w:val="24"/>
          <w:lang w:eastAsia="hr-HR"/>
        </w:rPr>
        <w:footnoteReference w:id="5"/>
      </w:r>
      <w:r w:rsidRPr="00CB0C59">
        <w:rPr>
          <w:rFonts w:ascii="Times New Roman" w:hAnsi="Times New Roman" w:cs="Times New Roman"/>
          <w:sz w:val="24"/>
          <w:szCs w:val="24"/>
          <w:lang w:eastAsia="hr-HR"/>
        </w:rPr>
        <w:t>.</w:t>
      </w:r>
    </w:p>
    <w:p w14:paraId="6CFEEA68" w14:textId="77777777" w:rsidR="000A4779" w:rsidRPr="00CB0C59" w:rsidRDefault="000A4779" w:rsidP="000A4779">
      <w:pPr>
        <w:jc w:val="both"/>
        <w:rPr>
          <w:rFonts w:ascii="Times New Roman" w:hAnsi="Times New Roman" w:cs="Times New Roman"/>
          <w:sz w:val="24"/>
          <w:szCs w:val="24"/>
          <w:lang w:eastAsia="hr-HR"/>
        </w:rPr>
      </w:pPr>
    </w:p>
    <w:p w14:paraId="0A738A0D"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7. Godišnje emisije koje nastaju promjenom zaliha ugljika zbog promjene uporabe zemljišta (e</w:t>
      </w:r>
      <w:r w:rsidRPr="00CB0C59">
        <w:rPr>
          <w:rFonts w:ascii="Times New Roman" w:hAnsi="Times New Roman" w:cs="Times New Roman"/>
          <w:sz w:val="24"/>
          <w:szCs w:val="24"/>
          <w:vertAlign w:val="subscript"/>
          <w:lang w:eastAsia="hr-HR"/>
        </w:rPr>
        <w:t>l</w:t>
      </w:r>
      <w:r w:rsidRPr="00CB0C59">
        <w:rPr>
          <w:rFonts w:ascii="Times New Roman" w:hAnsi="Times New Roman" w:cs="Times New Roman"/>
          <w:sz w:val="24"/>
          <w:szCs w:val="24"/>
          <w:lang w:eastAsia="hr-HR"/>
        </w:rPr>
        <w:t xml:space="preserve">) izračunavaju se jednakomjernim dijeljenjem ukupnih emisija tijekom 20 godina. Za izračun tih emisija primjenjuje se sljedeće pravilo: </w:t>
      </w:r>
    </w:p>
    <w:p w14:paraId="0D83C85A" w14:textId="77777777" w:rsidR="000A4779" w:rsidRPr="00CB0C59" w:rsidRDefault="000A4779" w:rsidP="000A4779">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l</w:t>
      </w:r>
      <w:r w:rsidRPr="00CB0C59">
        <w:rPr>
          <w:rFonts w:ascii="Times New Roman" w:hAnsi="Times New Roman" w:cs="Times New Roman"/>
          <w:sz w:val="24"/>
          <w:szCs w:val="24"/>
          <w:lang w:eastAsia="hr-HR"/>
        </w:rPr>
        <w:t xml:space="preserve"> = (CS</w:t>
      </w:r>
      <w:r w:rsidRPr="00CB0C59">
        <w:rPr>
          <w:rFonts w:ascii="Times New Roman" w:hAnsi="Times New Roman" w:cs="Times New Roman"/>
          <w:sz w:val="24"/>
          <w:szCs w:val="24"/>
          <w:vertAlign w:val="subscript"/>
          <w:lang w:eastAsia="hr-HR"/>
        </w:rPr>
        <w:t>R</w:t>
      </w:r>
      <w:r w:rsidRPr="00CB0C59">
        <w:rPr>
          <w:rFonts w:ascii="Times New Roman" w:hAnsi="Times New Roman" w:cs="Times New Roman"/>
          <w:sz w:val="24"/>
          <w:szCs w:val="24"/>
          <w:lang w:eastAsia="hr-HR"/>
        </w:rPr>
        <w:t xml:space="preserve"> – CS</w:t>
      </w:r>
      <w:r w:rsidRPr="00CB0C59">
        <w:rPr>
          <w:rFonts w:ascii="Times New Roman" w:hAnsi="Times New Roman" w:cs="Times New Roman"/>
          <w:sz w:val="24"/>
          <w:szCs w:val="24"/>
          <w:vertAlign w:val="subscript"/>
          <w:lang w:eastAsia="hr-HR"/>
        </w:rPr>
        <w:t>A</w:t>
      </w:r>
      <w:r w:rsidRPr="00CB0C59">
        <w:rPr>
          <w:rFonts w:ascii="Times New Roman" w:hAnsi="Times New Roman" w:cs="Times New Roman"/>
          <w:sz w:val="24"/>
          <w:szCs w:val="24"/>
          <w:lang w:eastAsia="hr-HR"/>
        </w:rPr>
        <w:t>) × 3,664 × 1/20 × 1/P – e</w:t>
      </w:r>
      <w:r w:rsidRPr="00CB0C59">
        <w:rPr>
          <w:rFonts w:ascii="Times New Roman" w:hAnsi="Times New Roman" w:cs="Times New Roman"/>
          <w:sz w:val="24"/>
          <w:szCs w:val="24"/>
          <w:vertAlign w:val="subscript"/>
          <w:lang w:eastAsia="hr-HR"/>
        </w:rPr>
        <w:t>B</w:t>
      </w:r>
      <w:r w:rsidRPr="00CB0C59">
        <w:rPr>
          <w:rStyle w:val="FootnoteReference"/>
          <w:rFonts w:ascii="Times New Roman" w:hAnsi="Times New Roman" w:cs="Times New Roman"/>
          <w:sz w:val="24"/>
          <w:szCs w:val="24"/>
          <w:lang w:eastAsia="hr-HR"/>
        </w:rPr>
        <w:footnoteReference w:id="6"/>
      </w:r>
      <w:r w:rsidRPr="00CB0C59">
        <w:rPr>
          <w:rFonts w:ascii="Times New Roman" w:hAnsi="Times New Roman" w:cs="Times New Roman"/>
          <w:sz w:val="24"/>
          <w:szCs w:val="24"/>
          <w:lang w:eastAsia="hr-HR"/>
        </w:rPr>
        <w:t xml:space="preserve">  </w:t>
      </w:r>
    </w:p>
    <w:p w14:paraId="13A9DDF2"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gdje je</w:t>
      </w:r>
    </w:p>
    <w:p w14:paraId="76B437B2"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l</w:t>
      </w:r>
      <w:r w:rsidRPr="00CB0C59">
        <w:rPr>
          <w:rFonts w:ascii="Times New Roman" w:hAnsi="Times New Roman" w:cs="Times New Roman"/>
          <w:sz w:val="24"/>
          <w:szCs w:val="24"/>
          <w:lang w:eastAsia="hr-HR"/>
        </w:rPr>
        <w:t xml:space="preserve"> = godišnje emisije stakleničkih plinova koje nastaju promjenom zaliha ugljika zbog promjene uporabe zemljišta (mjerene kao masa (u gramima) ekvivalenta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po jedinici energije </w:t>
      </w:r>
      <w:r w:rsidRPr="00CB0C59">
        <w:rPr>
          <w:rFonts w:ascii="Times New Roman" w:hAnsi="Times New Roman" w:cs="Times New Roman"/>
          <w:sz w:val="24"/>
          <w:szCs w:val="24"/>
          <w:lang w:eastAsia="hr-HR"/>
        </w:rPr>
        <w:lastRenderedPageBreak/>
        <w:t>biogoriva ili tekućeg biogoriva (u megadžulima)). „Kultivirano tlo”</w:t>
      </w:r>
      <w:r w:rsidRPr="00CB0C59">
        <w:rPr>
          <w:rStyle w:val="FootnoteReference"/>
          <w:rFonts w:ascii="Times New Roman" w:hAnsi="Times New Roman" w:cs="Times New Roman"/>
          <w:sz w:val="24"/>
          <w:szCs w:val="24"/>
          <w:lang w:eastAsia="hr-HR"/>
        </w:rPr>
        <w:footnoteReference w:id="7"/>
      </w:r>
      <w:r w:rsidRPr="00CB0C59">
        <w:rPr>
          <w:rFonts w:ascii="Times New Roman" w:hAnsi="Times New Roman" w:cs="Times New Roman"/>
          <w:sz w:val="24"/>
          <w:szCs w:val="24"/>
          <w:lang w:eastAsia="hr-HR"/>
        </w:rPr>
        <w:t xml:space="preserve"> i „tlo namijenjeno trajnim kulturama”</w:t>
      </w:r>
      <w:r w:rsidRPr="00CB0C59">
        <w:rPr>
          <w:rStyle w:val="FootnoteReference"/>
          <w:rFonts w:ascii="Times New Roman" w:hAnsi="Times New Roman" w:cs="Times New Roman"/>
          <w:sz w:val="24"/>
          <w:szCs w:val="24"/>
          <w:lang w:eastAsia="hr-HR"/>
        </w:rPr>
        <w:footnoteReference w:id="8"/>
      </w:r>
      <w:r w:rsidRPr="00CB0C59">
        <w:rPr>
          <w:rFonts w:ascii="Times New Roman" w:hAnsi="Times New Roman" w:cs="Times New Roman"/>
          <w:sz w:val="24"/>
          <w:szCs w:val="24"/>
          <w:lang w:eastAsia="hr-HR"/>
        </w:rPr>
        <w:t xml:space="preserve"> smatraju se jednom uporabom zemljišta; </w:t>
      </w:r>
    </w:p>
    <w:p w14:paraId="7AC99D00"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CS</w:t>
      </w:r>
      <w:r w:rsidRPr="00CB0C59">
        <w:rPr>
          <w:rFonts w:ascii="Times New Roman" w:hAnsi="Times New Roman" w:cs="Times New Roman"/>
          <w:sz w:val="24"/>
          <w:szCs w:val="24"/>
          <w:vertAlign w:val="subscript"/>
          <w:lang w:eastAsia="hr-HR"/>
        </w:rPr>
        <w:t>R</w:t>
      </w:r>
      <w:r w:rsidRPr="00CB0C59">
        <w:rPr>
          <w:rFonts w:ascii="Times New Roman" w:hAnsi="Times New Roman" w:cs="Times New Roman"/>
          <w:sz w:val="24"/>
          <w:szCs w:val="24"/>
          <w:lang w:eastAsia="hr-HR"/>
        </w:rPr>
        <w:t xml:space="preserve"> = zaliha ugljika po jedinici površine povezana s referentnom uporabom zemljišta (mjerena kao masa (u tonama) ugljika po jedinici površine, uključujući tlo i vegetaciju). Referentnom uporabom zemljišta smatra se uporaba zemljišta u siječnju 2008. ili 20 godina prije nego što je dobivena sirovina, ovisno o tome što je uslijedilo kasnije; </w:t>
      </w:r>
    </w:p>
    <w:p w14:paraId="2398F439"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CS</w:t>
      </w:r>
      <w:r w:rsidRPr="00CB0C59">
        <w:rPr>
          <w:rFonts w:ascii="Times New Roman" w:hAnsi="Times New Roman" w:cs="Times New Roman"/>
          <w:sz w:val="24"/>
          <w:szCs w:val="24"/>
          <w:vertAlign w:val="subscript"/>
          <w:lang w:eastAsia="hr-HR"/>
        </w:rPr>
        <w:t>A</w:t>
      </w:r>
      <w:r w:rsidRPr="00CB0C59">
        <w:rPr>
          <w:rFonts w:ascii="Times New Roman" w:hAnsi="Times New Roman" w:cs="Times New Roman"/>
          <w:sz w:val="24"/>
          <w:szCs w:val="24"/>
          <w:lang w:eastAsia="hr-HR"/>
        </w:rPr>
        <w:t xml:space="preserve"> = zaliha ugljika po jedinici površine povezana sa stvarnom uporabom zemljišta (mjerena kao masa (u tonama) ugljika po jedinici površine, uključujući tlo i vegetaciju). Ako se zaliha ugljika akumulira tijekom razdoblja duljeg od godinu dana, vrijednost koja se pripisuje CS</w:t>
      </w:r>
      <w:r w:rsidRPr="00CB0C59">
        <w:rPr>
          <w:rFonts w:ascii="Times New Roman" w:hAnsi="Times New Roman" w:cs="Times New Roman"/>
          <w:sz w:val="24"/>
          <w:szCs w:val="24"/>
          <w:vertAlign w:val="subscript"/>
          <w:lang w:eastAsia="hr-HR"/>
        </w:rPr>
        <w:t>A</w:t>
      </w:r>
      <w:r w:rsidRPr="00CB0C59">
        <w:rPr>
          <w:rFonts w:ascii="Times New Roman" w:hAnsi="Times New Roman" w:cs="Times New Roman"/>
          <w:sz w:val="24"/>
          <w:szCs w:val="24"/>
          <w:lang w:eastAsia="hr-HR"/>
        </w:rPr>
        <w:t xml:space="preserve"> jest procijenjena zaliha po jedinici površine nakon 20 godina ili nakon sazrijevanja kulture, ovisno o tome što je uslijedilo prije; </w:t>
      </w:r>
    </w:p>
    <w:p w14:paraId="3DDE05D9"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P = produktivnost kulture (mjerena kao energija biogoriva ili tekućeg biogoriva po jedinici površine godišnje); i </w:t>
      </w:r>
    </w:p>
    <w:p w14:paraId="09933931"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B</w:t>
      </w:r>
      <w:r w:rsidRPr="00CB0C59">
        <w:rPr>
          <w:rFonts w:ascii="Times New Roman" w:hAnsi="Times New Roman" w:cs="Times New Roman"/>
          <w:sz w:val="24"/>
          <w:szCs w:val="24"/>
          <w:lang w:eastAsia="hr-HR"/>
        </w:rPr>
        <w:t xml:space="preserve"> = dodatak od 29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biogoriva ili tekućeg biogoriva ako se biomasa dobiva sa saniranog degradiranog zemljišta pod uvjetima predviđenima u točki 8.</w:t>
      </w:r>
    </w:p>
    <w:p w14:paraId="7005BABB" w14:textId="77777777" w:rsidR="000A4779" w:rsidRPr="00CB0C59" w:rsidRDefault="000A4779" w:rsidP="000A4779">
      <w:pPr>
        <w:jc w:val="both"/>
        <w:rPr>
          <w:rFonts w:ascii="Times New Roman" w:hAnsi="Times New Roman" w:cs="Times New Roman"/>
          <w:sz w:val="24"/>
          <w:szCs w:val="24"/>
          <w:lang w:eastAsia="hr-HR"/>
        </w:rPr>
      </w:pPr>
    </w:p>
    <w:p w14:paraId="26D97F09"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8. Dodatak od 29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 xml:space="preserve">/MJ pripisuje se ako postoje dokazi da dotično zemljište: </w:t>
      </w:r>
    </w:p>
    <w:p w14:paraId="00EB53B7"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(a) u siječnju 2008. nije upotrebljavano u poljoprivredne ili druge svrhe; i </w:t>
      </w:r>
    </w:p>
    <w:p w14:paraId="5EF745FB"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(b) jako je degradirano zemljište, uključujući zemljište koje je prije bilo upotrebljavano u poljoprivredne svrhe. </w:t>
      </w:r>
    </w:p>
    <w:p w14:paraId="4F44985C"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Dodatak od 29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primjenjuje se za razdoblje do 20 godina od dana prenamjene zemljišta u poljoprivredne svrhe, pod uvjetom da se za zemljišta koja pripadaju pod podtočku (b) osigura stalan rast zaliha ugljika te znatno smanjenje erozije.</w:t>
      </w:r>
    </w:p>
    <w:p w14:paraId="1595CF20" w14:textId="77777777" w:rsidR="000A4779" w:rsidRPr="00CB0C59" w:rsidRDefault="000A4779" w:rsidP="000A4779">
      <w:pPr>
        <w:jc w:val="both"/>
        <w:rPr>
          <w:rFonts w:ascii="Times New Roman" w:hAnsi="Times New Roman" w:cs="Times New Roman"/>
          <w:sz w:val="24"/>
          <w:szCs w:val="24"/>
          <w:lang w:eastAsia="hr-HR"/>
        </w:rPr>
      </w:pPr>
    </w:p>
    <w:p w14:paraId="2F37BFF7"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9. „Jako degradirano zemljište” znači zemljište koje je tijekom duljeg razdoblja bilo u većoj mjeri podložno zasoljavanju ili mu je nizak sadržaj organskih tvari i znatno je erodirano.</w:t>
      </w:r>
    </w:p>
    <w:p w14:paraId="08CC2932" w14:textId="77777777" w:rsidR="000A4779" w:rsidRPr="00CB0C59" w:rsidRDefault="000A4779" w:rsidP="000A4779">
      <w:pPr>
        <w:jc w:val="both"/>
        <w:rPr>
          <w:rFonts w:ascii="Times New Roman" w:hAnsi="Times New Roman" w:cs="Times New Roman"/>
          <w:sz w:val="24"/>
          <w:szCs w:val="24"/>
          <w:lang w:eastAsia="hr-HR"/>
        </w:rPr>
      </w:pPr>
    </w:p>
    <w:p w14:paraId="1B551B10"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 Komisija do 31. prosinca 2020. preispituje smjernice za izračun zaliha ugljika zemljišta</w:t>
      </w:r>
      <w:r w:rsidRPr="00CB0C59">
        <w:rPr>
          <w:rStyle w:val="FootnoteReference"/>
          <w:rFonts w:ascii="Times New Roman" w:hAnsi="Times New Roman" w:cs="Times New Roman"/>
          <w:sz w:val="24"/>
          <w:szCs w:val="24"/>
          <w:lang w:eastAsia="hr-HR"/>
        </w:rPr>
        <w:footnoteReference w:id="9"/>
      </w:r>
      <w:r w:rsidRPr="00CB0C59">
        <w:rPr>
          <w:rFonts w:ascii="Times New Roman" w:hAnsi="Times New Roman" w:cs="Times New Roman"/>
          <w:sz w:val="24"/>
          <w:szCs w:val="24"/>
          <w:lang w:eastAsia="hr-HR"/>
        </w:rPr>
        <w:t xml:space="preserve"> na temelju smjernica IPCC-a iz 2006. za nacionalnu evidenciju stakleničkih plinova – svezak 4. te u skladu s Uredbom (EU) br. 525/2013 i Uredbom (EU) 2018/841 Europskog parlamenta i </w:t>
      </w:r>
      <w:r w:rsidRPr="00CB0C59">
        <w:rPr>
          <w:rFonts w:ascii="Times New Roman" w:hAnsi="Times New Roman" w:cs="Times New Roman"/>
          <w:sz w:val="24"/>
          <w:szCs w:val="24"/>
          <w:lang w:eastAsia="hr-HR"/>
        </w:rPr>
        <w:lastRenderedPageBreak/>
        <w:t>Vijeća</w:t>
      </w:r>
      <w:r w:rsidRPr="00CB0C59">
        <w:rPr>
          <w:rStyle w:val="FootnoteReference"/>
          <w:rFonts w:ascii="Times New Roman" w:hAnsi="Times New Roman" w:cs="Times New Roman"/>
          <w:sz w:val="24"/>
          <w:szCs w:val="24"/>
          <w:lang w:eastAsia="hr-HR"/>
        </w:rPr>
        <w:footnoteReference w:id="10"/>
      </w:r>
      <w:r w:rsidRPr="00CB0C59">
        <w:rPr>
          <w:rFonts w:ascii="Times New Roman" w:hAnsi="Times New Roman" w:cs="Times New Roman"/>
          <w:sz w:val="24"/>
          <w:szCs w:val="24"/>
          <w:lang w:eastAsia="hr-HR"/>
        </w:rPr>
        <w:t xml:space="preserve">. Smjernice Komisije služe kao temelj za izračun zaliha ugljika u zemljištu za potrebe ove Direktive. </w:t>
      </w:r>
    </w:p>
    <w:p w14:paraId="2AFBFB9F" w14:textId="77777777" w:rsidR="000A4779" w:rsidRPr="00CB0C59" w:rsidRDefault="000A4779" w:rsidP="000A4779">
      <w:pPr>
        <w:jc w:val="both"/>
        <w:rPr>
          <w:rFonts w:ascii="Times New Roman" w:hAnsi="Times New Roman" w:cs="Times New Roman"/>
          <w:sz w:val="24"/>
          <w:szCs w:val="24"/>
          <w:lang w:eastAsia="hr-HR"/>
        </w:rPr>
      </w:pPr>
    </w:p>
    <w:p w14:paraId="1FF0CF31"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 Emisije koje nastaju pri obradi, e</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 uključuju emisije pri samoj obradi; emisije iz otpadaka i curenja tekućina; te iz proizvodnje kemikalija ili proizvoda upotrijebljenih u obradi, uključujući emisije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koje odgovaraju sadržajima ugljika u unosima fosilnih goriva, neovisno o tome je li u postupku stvarno došlo do njihova izgaranja. Pri obračunavanju potrošnje električne energije koja nije proizvedena u okviru pogona za proizvodnju goriva, pretpostavlja se da je intenzitet emisije stakleničkih plinova proizvodnje i distribucije te električne energije jednak prosječnom intenzitetu emisije proizvodnje i distribucije električne energije u definiranoj regiji. Odstupajući od ovog pravila, proizvođači mogu upotrebljavati prosječnu vrijednost za pojedini pogon za proizvodnju električne energije koju taj pogon proizvede, ako taj pogon nije priključen na elektroenergetsku mrežu. Kad je to relevantno, emisije koje nastaju pri obradi uključuju emisije iz sušenja međuproizvoda i materijala. </w:t>
      </w:r>
    </w:p>
    <w:p w14:paraId="744948C3" w14:textId="77777777" w:rsidR="000A4779" w:rsidRPr="00CB0C59" w:rsidRDefault="000A4779" w:rsidP="000A4779">
      <w:pPr>
        <w:jc w:val="both"/>
        <w:rPr>
          <w:rFonts w:ascii="Times New Roman" w:hAnsi="Times New Roman" w:cs="Times New Roman"/>
          <w:sz w:val="24"/>
          <w:szCs w:val="24"/>
          <w:lang w:eastAsia="hr-HR"/>
        </w:rPr>
      </w:pPr>
    </w:p>
    <w:p w14:paraId="3A79695C"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 Emisije od prijevoza i distribucije, e</w:t>
      </w:r>
      <w:r w:rsidRPr="00CB0C59">
        <w:rPr>
          <w:rFonts w:ascii="Times New Roman" w:hAnsi="Times New Roman" w:cs="Times New Roman"/>
          <w:sz w:val="24"/>
          <w:szCs w:val="24"/>
          <w:vertAlign w:val="subscript"/>
          <w:lang w:eastAsia="hr-HR"/>
        </w:rPr>
        <w:t>td</w:t>
      </w:r>
      <w:r w:rsidRPr="00CB0C59">
        <w:rPr>
          <w:rFonts w:ascii="Times New Roman" w:hAnsi="Times New Roman" w:cs="Times New Roman"/>
          <w:sz w:val="24"/>
          <w:szCs w:val="24"/>
          <w:lang w:eastAsia="hr-HR"/>
        </w:rPr>
        <w:t xml:space="preserve">, uključuju emisije koje nastanu pri prijevozu sirovina i poluproizvoda te skladištenju i distribuciji gotovih proizvoda. Emisije koje nastaju pri prijevozu i distribuciji koje se uzimaju u obzir pod točkom 5. ne uzimaju se u obzir pod ovom točkom. </w:t>
      </w:r>
    </w:p>
    <w:p w14:paraId="5ECBC676" w14:textId="77777777" w:rsidR="000A4779" w:rsidRPr="00CB0C59" w:rsidRDefault="000A4779" w:rsidP="000A4779">
      <w:pPr>
        <w:jc w:val="both"/>
        <w:rPr>
          <w:rFonts w:ascii="Times New Roman" w:hAnsi="Times New Roman" w:cs="Times New Roman"/>
          <w:sz w:val="24"/>
          <w:szCs w:val="24"/>
          <w:lang w:eastAsia="hr-HR"/>
        </w:rPr>
      </w:pPr>
    </w:p>
    <w:p w14:paraId="4A89871D"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 Emisije od uporabe goriva (e</w:t>
      </w:r>
      <w:r w:rsidRPr="00CB0C59">
        <w:rPr>
          <w:rFonts w:ascii="Times New Roman" w:hAnsi="Times New Roman" w:cs="Times New Roman"/>
          <w:sz w:val="24"/>
          <w:szCs w:val="24"/>
          <w:vertAlign w:val="subscript"/>
          <w:lang w:eastAsia="hr-HR"/>
        </w:rPr>
        <w:t>u</w:t>
      </w:r>
      <w:r w:rsidRPr="00CB0C59">
        <w:rPr>
          <w:rFonts w:ascii="Times New Roman" w:hAnsi="Times New Roman" w:cs="Times New Roman"/>
          <w:sz w:val="24"/>
          <w:szCs w:val="24"/>
          <w:lang w:eastAsia="hr-HR"/>
        </w:rPr>
        <w:t>) računaju se kao nula za biogoriva i tekuća biogoriva. Emisije stakleničkih plinova osim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(N</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O i CH</w:t>
      </w:r>
      <w:r w:rsidRPr="00CB0C59">
        <w:rPr>
          <w:rFonts w:ascii="Times New Roman" w:hAnsi="Times New Roman" w:cs="Times New Roman"/>
          <w:sz w:val="24"/>
          <w:szCs w:val="24"/>
          <w:vertAlign w:val="subscript"/>
          <w:lang w:eastAsia="hr-HR"/>
        </w:rPr>
        <w:t>4</w:t>
      </w:r>
      <w:r w:rsidRPr="00CB0C59">
        <w:rPr>
          <w:rFonts w:ascii="Times New Roman" w:hAnsi="Times New Roman" w:cs="Times New Roman"/>
          <w:sz w:val="24"/>
          <w:szCs w:val="24"/>
          <w:lang w:eastAsia="hr-HR"/>
        </w:rPr>
        <w:t>) od uporabe goriva uračunavaju se u faktor e</w:t>
      </w:r>
      <w:r w:rsidRPr="00CB0C59">
        <w:rPr>
          <w:rFonts w:ascii="Times New Roman" w:hAnsi="Times New Roman" w:cs="Times New Roman"/>
          <w:sz w:val="24"/>
          <w:szCs w:val="24"/>
          <w:vertAlign w:val="subscript"/>
          <w:lang w:eastAsia="hr-HR"/>
        </w:rPr>
        <w:t>u</w:t>
      </w:r>
      <w:r w:rsidRPr="00CB0C59">
        <w:rPr>
          <w:rFonts w:ascii="Times New Roman" w:hAnsi="Times New Roman" w:cs="Times New Roman"/>
          <w:sz w:val="24"/>
          <w:szCs w:val="24"/>
          <w:lang w:eastAsia="hr-HR"/>
        </w:rPr>
        <w:t xml:space="preserve"> za tekuća biogoriva.</w:t>
      </w:r>
    </w:p>
    <w:p w14:paraId="1911531B" w14:textId="77777777" w:rsidR="000A4779" w:rsidRPr="00CB0C59" w:rsidRDefault="000A4779" w:rsidP="000A4779">
      <w:pPr>
        <w:jc w:val="both"/>
        <w:rPr>
          <w:rFonts w:ascii="Times New Roman" w:hAnsi="Times New Roman" w:cs="Times New Roman"/>
          <w:sz w:val="24"/>
          <w:szCs w:val="24"/>
          <w:lang w:eastAsia="hr-HR"/>
        </w:rPr>
      </w:pPr>
    </w:p>
    <w:p w14:paraId="48ADF80B"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 Uštede emisija od hvatanja i geološkog skladištenja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e</w:t>
      </w:r>
      <w:r w:rsidRPr="00CB0C59">
        <w:rPr>
          <w:rFonts w:ascii="Times New Roman" w:hAnsi="Times New Roman" w:cs="Times New Roman"/>
          <w:sz w:val="24"/>
          <w:szCs w:val="24"/>
          <w:vertAlign w:val="subscript"/>
          <w:lang w:eastAsia="hr-HR"/>
        </w:rPr>
        <w:t>ccs</w:t>
      </w:r>
      <w:r w:rsidRPr="00CB0C59">
        <w:rPr>
          <w:rFonts w:ascii="Times New Roman" w:hAnsi="Times New Roman" w:cs="Times New Roman"/>
          <w:sz w:val="24"/>
          <w:szCs w:val="24"/>
          <w:lang w:eastAsia="hr-HR"/>
        </w:rPr>
        <w:t>, koje već nisu uzete u obzir u e</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 ograničavaju se na emisije onemogućene hvatanjem i skladištenjem emitiranog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izravno povezanog s ekstrakcijom, prijevozom, obradom i distribucijom goriva ako je ugljikov dioksid skladišten u skladu s Direktivom 2009/31/EZ Europskog parlamenta i Vijeća</w:t>
      </w:r>
      <w:r w:rsidRPr="00CB0C59">
        <w:rPr>
          <w:rStyle w:val="FootnoteReference"/>
          <w:rFonts w:ascii="Times New Roman" w:hAnsi="Times New Roman" w:cs="Times New Roman"/>
          <w:sz w:val="24"/>
          <w:szCs w:val="24"/>
          <w:lang w:eastAsia="hr-HR"/>
        </w:rPr>
        <w:footnoteReference w:id="11"/>
      </w:r>
      <w:r w:rsidRPr="00CB0C59">
        <w:rPr>
          <w:rFonts w:ascii="Times New Roman" w:hAnsi="Times New Roman" w:cs="Times New Roman"/>
          <w:sz w:val="24"/>
          <w:szCs w:val="24"/>
          <w:lang w:eastAsia="hr-HR"/>
        </w:rPr>
        <w:t xml:space="preserve">. </w:t>
      </w:r>
    </w:p>
    <w:p w14:paraId="5511918A" w14:textId="77777777" w:rsidR="000A4779" w:rsidRPr="00CB0C59" w:rsidRDefault="000A4779" w:rsidP="000A4779">
      <w:pPr>
        <w:jc w:val="both"/>
        <w:rPr>
          <w:rFonts w:ascii="Times New Roman" w:hAnsi="Times New Roman" w:cs="Times New Roman"/>
          <w:sz w:val="24"/>
          <w:szCs w:val="24"/>
          <w:lang w:eastAsia="hr-HR"/>
        </w:rPr>
      </w:pPr>
    </w:p>
    <w:p w14:paraId="1E094948"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15. Uštede emisija od hvatanja i zamjene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(e</w:t>
      </w:r>
      <w:r w:rsidRPr="00CB0C59">
        <w:rPr>
          <w:rFonts w:ascii="Times New Roman" w:hAnsi="Times New Roman" w:cs="Times New Roman"/>
          <w:sz w:val="24"/>
          <w:szCs w:val="24"/>
          <w:vertAlign w:val="subscript"/>
          <w:lang w:eastAsia="hr-HR"/>
        </w:rPr>
        <w:t>ccr</w:t>
      </w:r>
      <w:r w:rsidRPr="00CB0C59">
        <w:rPr>
          <w:rFonts w:ascii="Times New Roman" w:hAnsi="Times New Roman" w:cs="Times New Roman"/>
          <w:sz w:val="24"/>
          <w:szCs w:val="24"/>
          <w:lang w:eastAsia="hr-HR"/>
        </w:rPr>
        <w:t>) izravno su povezane s proizvodnjom biogoriva ili tekućeg biogoriva kojima se pripisuju i ograničavaju se na emisije izbjegnute hvatanjem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čiji ugljik potječe od biomase i koji se upotrebljava za zamjenu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koji potječe iz fosilnih goriva u proizvodnji komercijalnih proizvoda i usluga. </w:t>
      </w:r>
    </w:p>
    <w:p w14:paraId="654D0314" w14:textId="77777777" w:rsidR="000A4779" w:rsidRPr="00CB0C59" w:rsidRDefault="000A4779" w:rsidP="000A4779">
      <w:pPr>
        <w:jc w:val="both"/>
        <w:rPr>
          <w:rFonts w:ascii="Times New Roman" w:hAnsi="Times New Roman" w:cs="Times New Roman"/>
          <w:sz w:val="24"/>
          <w:szCs w:val="24"/>
          <w:lang w:eastAsia="hr-HR"/>
        </w:rPr>
      </w:pPr>
    </w:p>
    <w:p w14:paraId="567C11BF"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 Ako se u kogeneracijskom pogonu, koji isporučuje toplinsku i/ili električnu energiju u proces proizvodnje goriva za koje se izračunavaju emisije, proizvodi višak električne energije i/ili višak korisne topline, emisije stakleničkih plinova dijele se između električne energije i korisne topline prema temperaturi topline (koja odražava korisnost topline). Korisni dio topline dobiva se množenjem njezina energetskog sadržaja s Carnotovom učinkovitosti 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koja se izračunava na sljedeći način:</w:t>
      </w:r>
    </w:p>
    <w:p w14:paraId="70C1B369" w14:textId="77777777" w:rsidR="000A4779" w:rsidRPr="00CB0C59" w:rsidRDefault="000A4779" w:rsidP="000A4779">
      <w:pPr>
        <w:jc w:val="both"/>
        <w:rPr>
          <w:rFonts w:ascii="Times New Roman" w:hAnsi="Times New Roman" w:cs="Times New Roman"/>
          <w:sz w:val="24"/>
          <w:szCs w:val="24"/>
          <w:lang w:eastAsia="hr-HR"/>
        </w:rPr>
      </w:pPr>
      <m:oMathPara>
        <m:oMath>
          <m:r>
            <w:rPr>
              <w:rFonts w:ascii="Cambria Math" w:hAnsi="Cambria Math" w:cs="Times New Roman"/>
              <w:sz w:val="24"/>
              <w:szCs w:val="24"/>
              <w:lang w:eastAsia="hr-HR"/>
            </w:rPr>
            <m:t xml:space="preserve">Ch= </m:t>
          </m:r>
          <m:f>
            <m:fPr>
              <m:ctrlPr>
                <w:rPr>
                  <w:rFonts w:ascii="Cambria Math" w:hAnsi="Cambria Math" w:cs="Times New Roman"/>
                  <w:i/>
                  <w:sz w:val="24"/>
                  <w:szCs w:val="24"/>
                  <w:lang w:eastAsia="hr-HR"/>
                </w:rPr>
              </m:ctrlPr>
            </m:fPr>
            <m:num>
              <m:r>
                <w:rPr>
                  <w:rFonts w:ascii="Cambria Math" w:hAnsi="Cambria Math" w:cs="Times New Roman"/>
                  <w:sz w:val="24"/>
                  <w:szCs w:val="24"/>
                  <w:lang w:eastAsia="hr-HR"/>
                </w:rPr>
                <m:t>Th-T0</m:t>
              </m:r>
            </m:num>
            <m:den>
              <m:r>
                <w:rPr>
                  <w:rFonts w:ascii="Cambria Math" w:hAnsi="Cambria Math" w:cs="Times New Roman"/>
                  <w:sz w:val="24"/>
                  <w:szCs w:val="24"/>
                  <w:lang w:eastAsia="hr-HR"/>
                </w:rPr>
                <m:t>Th</m:t>
              </m:r>
            </m:den>
          </m:f>
        </m:oMath>
      </m:oMathPara>
    </w:p>
    <w:p w14:paraId="520CB9FB"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4D47AF52"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T</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=temperatura mjerena kao apsolutna temperatura (u kelvinima) korisne topline na mjestu isporuke</w:t>
      </w:r>
    </w:p>
    <w:p w14:paraId="521DAE29" w14:textId="77777777" w:rsidR="000A4779" w:rsidRPr="00CB0C59" w:rsidRDefault="000A4779" w:rsidP="000A4779">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T</w:t>
      </w:r>
      <w:r w:rsidRPr="00CB0C59">
        <w:rPr>
          <w:rFonts w:ascii="Times New Roman" w:hAnsi="Times New Roman" w:cs="Times New Roman"/>
          <w:sz w:val="24"/>
          <w:szCs w:val="24"/>
          <w:vertAlign w:val="subscript"/>
          <w:lang w:eastAsia="hr-HR"/>
        </w:rPr>
        <w:t>0</w:t>
      </w:r>
      <w:r w:rsidRPr="00CB0C59">
        <w:rPr>
          <w:rFonts w:ascii="Times New Roman" w:hAnsi="Times New Roman" w:cs="Times New Roman"/>
          <w:sz w:val="24"/>
          <w:szCs w:val="24"/>
          <w:lang w:eastAsia="hr-HR"/>
        </w:rPr>
        <w:t xml:space="preserve"> =temperatura okoline, zadana kao 273,15 kelvina (jednako 0 °C)</w:t>
      </w:r>
    </w:p>
    <w:p w14:paraId="57AF3EC6" w14:textId="77777777" w:rsidR="000A4779" w:rsidRPr="00CB0C59" w:rsidRDefault="000A4779" w:rsidP="000A4779">
      <w:pPr>
        <w:jc w:val="both"/>
        <w:rPr>
          <w:rFonts w:ascii="Times New Roman" w:hAnsi="Times New Roman" w:cs="Times New Roman"/>
          <w:sz w:val="24"/>
          <w:szCs w:val="24"/>
          <w:lang w:eastAsia="hr-HR"/>
        </w:rPr>
      </w:pPr>
    </w:p>
    <w:p w14:paraId="790810A3"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Ako se višak topline izvozi za grijanje zgrada, na temperaturi ispod 150 °C (423,15 kelvina), 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se može utvrditi i kao: </w:t>
      </w:r>
    </w:p>
    <w:p w14:paraId="45732DD5"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 Carnotova učinkovitost za toplinu na 150 °C (423,15 kelvina), što iznosi: 0,3546 </w:t>
      </w:r>
    </w:p>
    <w:p w14:paraId="6EB21E84"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Za potrebe tog izračuna upotrebljavaju se stvarne učinkovitosti definirane kao godišnja proizvodnja mehaničke, električne odnosno toplinske energije podijeljena s godišnjim unosom energije. </w:t>
      </w:r>
    </w:p>
    <w:p w14:paraId="42499B80"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Za potrebe tog izračuna primjenjuju se sljedeće definicije: </w:t>
      </w:r>
    </w:p>
    <w:p w14:paraId="1CDF468F"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(a) „kogeneracija” znači istodobna proizvodnja u jednom postupku toplinske energije i električne i/ili mehaničke energije; </w:t>
      </w:r>
    </w:p>
    <w:p w14:paraId="3CA2933F"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(b) „korisna toplina” znači toplinska energija proizvedena radi zadovoljavanja ekonomski opravdane potražnje toplinske energije za potrebe grijanja ili hlađenja; </w:t>
      </w:r>
    </w:p>
    <w:p w14:paraId="43F7B3AD"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 „ekonomski opravdana potražnja” znači potražnja koja ne prelazi potrebe za toplinom ili hlađenjem, a koja bi se inače mogla zadovoljiti po tržišnim uvjetima.</w:t>
      </w:r>
    </w:p>
    <w:p w14:paraId="10B4BAE2" w14:textId="77777777" w:rsidR="000A4779" w:rsidRPr="00CB0C59" w:rsidRDefault="000A4779" w:rsidP="000A4779">
      <w:pPr>
        <w:jc w:val="both"/>
        <w:rPr>
          <w:rFonts w:ascii="Times New Roman" w:hAnsi="Times New Roman" w:cs="Times New Roman"/>
          <w:sz w:val="24"/>
          <w:szCs w:val="24"/>
          <w:lang w:eastAsia="hr-HR"/>
        </w:rPr>
      </w:pPr>
    </w:p>
    <w:p w14:paraId="00722B13"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17. Kad se u procesu proizvodnje goriva proizvede istodobno gorivo za koje su emisije izračunane i jedan ili više proizvoda („suproizvoda”), emisije stakleničkih plinova dijele se </w:t>
      </w:r>
      <w:r w:rsidRPr="00CB0C59">
        <w:rPr>
          <w:rFonts w:ascii="Times New Roman" w:hAnsi="Times New Roman" w:cs="Times New Roman"/>
          <w:sz w:val="24"/>
          <w:szCs w:val="24"/>
          <w:lang w:eastAsia="hr-HR"/>
        </w:rPr>
        <w:lastRenderedPageBreak/>
        <w:t>između goriva ili njegova međuproizvoda i suproizvoda razmjerno njihovu energetskom sadržaju (određenom kao donja ogrjevna vrijednost u slučaju suproizvoda koji nisu električna energija i toplina). Intenzitet stakleničkih plinova viška korisne topline ili viška električne energije jednak je intenzitetu stakleničkih plinova toplinske ili električne energije isporučene u proces proizvodnje goriva, a utvrđuje se izračunom intenziteta stakleničkih plinova svih unosa i emisija, uključujući sirovine te emisije CH</w:t>
      </w:r>
      <w:r w:rsidRPr="00CB0C59">
        <w:rPr>
          <w:rFonts w:ascii="Times New Roman" w:hAnsi="Times New Roman" w:cs="Times New Roman"/>
          <w:sz w:val="24"/>
          <w:szCs w:val="24"/>
          <w:vertAlign w:val="subscript"/>
          <w:lang w:eastAsia="hr-HR"/>
        </w:rPr>
        <w:t>4</w:t>
      </w:r>
      <w:r w:rsidRPr="00CB0C59">
        <w:rPr>
          <w:rFonts w:ascii="Times New Roman" w:hAnsi="Times New Roman" w:cs="Times New Roman"/>
          <w:sz w:val="24"/>
          <w:szCs w:val="24"/>
          <w:lang w:eastAsia="hr-HR"/>
        </w:rPr>
        <w:t xml:space="preserve"> i N</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O, u kogeneracijski pogon, kotao ili drugi uređaj koji isporučuje toplinsku ili električnu energiju u proces proizvodnje goriva te iz njih. U slučaju kogeneracije električne energije i topline izračun se izvodi u skladu s točkom 16. </w:t>
      </w:r>
    </w:p>
    <w:p w14:paraId="36EB2981" w14:textId="77777777" w:rsidR="000A4779" w:rsidRPr="00CB0C59" w:rsidRDefault="000A4779" w:rsidP="000A4779">
      <w:pPr>
        <w:jc w:val="both"/>
        <w:rPr>
          <w:rFonts w:ascii="Times New Roman" w:hAnsi="Times New Roman" w:cs="Times New Roman"/>
          <w:sz w:val="24"/>
          <w:szCs w:val="24"/>
          <w:lang w:eastAsia="hr-HR"/>
        </w:rPr>
      </w:pPr>
    </w:p>
    <w:p w14:paraId="76A41D24"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 Za potrebe izračuna iz točke 17. emisije koje se dijele jesu e</w:t>
      </w:r>
      <w:r w:rsidRPr="00CB0C59">
        <w:rPr>
          <w:rFonts w:ascii="Times New Roman" w:hAnsi="Times New Roman" w:cs="Times New Roman"/>
          <w:sz w:val="24"/>
          <w:szCs w:val="24"/>
          <w:vertAlign w:val="subscript"/>
          <w:lang w:eastAsia="hr-HR"/>
        </w:rPr>
        <w:t>ec</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 xml:space="preserve"> l </w:t>
      </w:r>
      <w:r w:rsidRPr="00CB0C59">
        <w:rPr>
          <w:rFonts w:ascii="Times New Roman" w:hAnsi="Times New Roman" w:cs="Times New Roman"/>
          <w:sz w:val="24"/>
          <w:szCs w:val="24"/>
          <w:lang w:eastAsia="hr-HR"/>
        </w:rPr>
        <w:t>+ e</w:t>
      </w:r>
      <w:r w:rsidRPr="00CB0C59">
        <w:rPr>
          <w:rFonts w:ascii="Times New Roman" w:hAnsi="Times New Roman" w:cs="Times New Roman"/>
          <w:sz w:val="24"/>
          <w:szCs w:val="24"/>
          <w:vertAlign w:val="subscript"/>
          <w:lang w:eastAsia="hr-HR"/>
        </w:rPr>
        <w:t>sca</w:t>
      </w:r>
      <w:r w:rsidRPr="00CB0C59">
        <w:rPr>
          <w:rFonts w:ascii="Times New Roman" w:hAnsi="Times New Roman" w:cs="Times New Roman"/>
          <w:sz w:val="24"/>
          <w:szCs w:val="24"/>
          <w:lang w:eastAsia="hr-HR"/>
        </w:rPr>
        <w:t xml:space="preserve"> + oni dijelovi e </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 xml:space="preserve">, e </w:t>
      </w:r>
      <w:r w:rsidRPr="00CB0C59">
        <w:rPr>
          <w:rFonts w:ascii="Times New Roman" w:hAnsi="Times New Roman" w:cs="Times New Roman"/>
          <w:sz w:val="24"/>
          <w:szCs w:val="24"/>
          <w:vertAlign w:val="subscript"/>
          <w:lang w:eastAsia="hr-HR"/>
        </w:rPr>
        <w:t>td</w:t>
      </w:r>
      <w:r w:rsidRPr="00CB0C59">
        <w:rPr>
          <w:rFonts w:ascii="Times New Roman" w:hAnsi="Times New Roman" w:cs="Times New Roman"/>
          <w:sz w:val="24"/>
          <w:szCs w:val="24"/>
          <w:lang w:eastAsia="hr-HR"/>
        </w:rPr>
        <w:t>, e</w:t>
      </w:r>
      <w:r w:rsidRPr="00CB0C59">
        <w:rPr>
          <w:rFonts w:ascii="Times New Roman" w:hAnsi="Times New Roman" w:cs="Times New Roman"/>
          <w:sz w:val="24"/>
          <w:szCs w:val="24"/>
          <w:vertAlign w:val="subscript"/>
          <w:lang w:eastAsia="hr-HR"/>
        </w:rPr>
        <w:t>ccs</w:t>
      </w:r>
      <w:r w:rsidRPr="00CB0C59">
        <w:rPr>
          <w:rFonts w:ascii="Times New Roman" w:hAnsi="Times New Roman" w:cs="Times New Roman"/>
          <w:sz w:val="24"/>
          <w:szCs w:val="24"/>
          <w:lang w:eastAsia="hr-HR"/>
        </w:rPr>
        <w:t>, i e</w:t>
      </w:r>
      <w:r w:rsidRPr="00CB0C59">
        <w:rPr>
          <w:rFonts w:ascii="Times New Roman" w:hAnsi="Times New Roman" w:cs="Times New Roman"/>
          <w:sz w:val="24"/>
          <w:szCs w:val="24"/>
          <w:vertAlign w:val="subscript"/>
          <w:lang w:eastAsia="hr-HR"/>
        </w:rPr>
        <w:t>ccr</w:t>
      </w:r>
      <w:r w:rsidRPr="00CB0C59">
        <w:rPr>
          <w:rFonts w:ascii="Times New Roman" w:hAnsi="Times New Roman" w:cs="Times New Roman"/>
          <w:sz w:val="24"/>
          <w:szCs w:val="24"/>
          <w:lang w:eastAsia="hr-HR"/>
        </w:rPr>
        <w:t xml:space="preserve"> koje se odvijaju do procesne faze i uključujući procesnu fazu na kojoj je suproizvod proizveden. Ako je došlo do kakve podjele na suproizvode u ranijoj procesnoj fazi u životnom ciklusu, za te se potrebe umjesto ukupne količine tih emisija upotrebljava dio tih emisija dodijeljenih u posljednjoj takvoj procesnoj fazi međuproizvodu goriva. </w:t>
      </w:r>
    </w:p>
    <w:p w14:paraId="10FEED3C"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Kad je riječ o biogorivu i tekućem biogorivu, svi suproizvodi uzimaju se u obzir za potrebe ovog izračuna. Emisije se ne dijele na otpad i ostatke. Suproizvodi koji imaju negativan energetski sadržaj za potrebe izračuna uzimaju se kao da im je energetski sadržaj nula. </w:t>
      </w:r>
    </w:p>
    <w:p w14:paraId="1EDFD3B7"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Smatra se da je životni ciklus emisije stakleničkih plinova otpada i ostataka, uključujući krošnje stabala i grane, slamu, lupine, klipove, orahove ljuske i ostatke od postupka obrade, uključujući sirovi glicerin (nerafinirani glicerin) i bagasu, nula do procesa skupljanja tih materijala, neovisno o tome jesu li prerađeni u međuproizvode prije pretvorbe u krajnji proizvod.</w:t>
      </w:r>
    </w:p>
    <w:p w14:paraId="0BC9E0CF"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Kad je riječ o gorivima proizvedenima u rafinerijama, osim u kombinaciji pogona za preradu s kotlovima ili kogeneracijskim pogonima koji opskrbljuju pogon za preradu toplinskom i/ili električnom energijom, jedinica za analizu za potrebe izračuna iz točke 17. jest rafinerija.</w:t>
      </w:r>
    </w:p>
    <w:p w14:paraId="5AC22A0F" w14:textId="77777777" w:rsidR="000A4779" w:rsidRPr="00CB0C59" w:rsidRDefault="000A4779" w:rsidP="000A4779">
      <w:pPr>
        <w:jc w:val="both"/>
        <w:rPr>
          <w:rFonts w:ascii="Times New Roman" w:hAnsi="Times New Roman" w:cs="Times New Roman"/>
          <w:sz w:val="24"/>
          <w:szCs w:val="24"/>
          <w:lang w:eastAsia="hr-HR"/>
        </w:rPr>
      </w:pPr>
    </w:p>
    <w:p w14:paraId="65D45884" w14:textId="77777777" w:rsidR="000A4779" w:rsidRPr="00CB0C59" w:rsidRDefault="000A4779" w:rsidP="000A4779">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19. Za biogoriva za potrebe izračuna iz točke 3. usporedno fosilno gorivo EC </w:t>
      </w:r>
      <w:r w:rsidRPr="00CB0C59">
        <w:rPr>
          <w:rFonts w:ascii="Times New Roman" w:hAnsi="Times New Roman" w:cs="Times New Roman"/>
          <w:sz w:val="24"/>
          <w:szCs w:val="24"/>
          <w:vertAlign w:val="subscript"/>
          <w:lang w:eastAsia="hr-HR"/>
        </w:rPr>
        <w:t xml:space="preserve">F(t) </w:t>
      </w:r>
      <w:r w:rsidRPr="00CB0C59">
        <w:rPr>
          <w:rFonts w:ascii="Times New Roman" w:hAnsi="Times New Roman" w:cs="Times New Roman"/>
          <w:sz w:val="24"/>
          <w:szCs w:val="24"/>
          <w:lang w:eastAsia="hr-HR"/>
        </w:rPr>
        <w:t>iznosi 94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Za tekuća biogoriva koja se upotrebljavaju u proizvodnji električne energije za potrebe izračuna iz točke 3. usporedno fosilno gorivo EC</w:t>
      </w:r>
      <w:r w:rsidRPr="00CB0C59">
        <w:rPr>
          <w:rFonts w:ascii="Times New Roman" w:hAnsi="Times New Roman" w:cs="Times New Roman"/>
          <w:sz w:val="24"/>
          <w:szCs w:val="24"/>
          <w:vertAlign w:val="subscript"/>
          <w:lang w:eastAsia="hr-HR"/>
        </w:rPr>
        <w:t>F(e)</w:t>
      </w:r>
      <w:r w:rsidRPr="00CB0C59">
        <w:rPr>
          <w:rFonts w:ascii="Times New Roman" w:hAnsi="Times New Roman" w:cs="Times New Roman"/>
          <w:sz w:val="24"/>
          <w:szCs w:val="24"/>
          <w:lang w:eastAsia="hr-HR"/>
        </w:rPr>
        <w:t xml:space="preserve"> jest 183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Za tekuća biogoriva koja se upotrebljavaju u proizvodnji korisne topline, kao i u proizvodnji toplinske energije i/ili energije za hlađenje, za potrebe izračuna iz točke 3., usporedno fosilno gorivo EC</w:t>
      </w:r>
      <w:r w:rsidRPr="00CB0C59">
        <w:rPr>
          <w:rFonts w:ascii="Times New Roman" w:hAnsi="Times New Roman" w:cs="Times New Roman"/>
          <w:sz w:val="24"/>
          <w:szCs w:val="24"/>
          <w:vertAlign w:val="subscript"/>
          <w:lang w:eastAsia="hr-HR"/>
        </w:rPr>
        <w:t>F (h&amp;c)</w:t>
      </w:r>
      <w:r w:rsidRPr="00CB0C59">
        <w:rPr>
          <w:rFonts w:ascii="Times New Roman" w:hAnsi="Times New Roman" w:cs="Times New Roman"/>
          <w:sz w:val="24"/>
          <w:szCs w:val="24"/>
          <w:lang w:eastAsia="hr-HR"/>
        </w:rPr>
        <w:t xml:space="preserve"> jest 80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w:t>
      </w:r>
    </w:p>
    <w:p w14:paraId="1E549C58" w14:textId="77777777" w:rsidR="000A4779" w:rsidRPr="00CB0C59" w:rsidRDefault="000A4779" w:rsidP="000A4779">
      <w:pPr>
        <w:jc w:val="both"/>
        <w:rPr>
          <w:rFonts w:ascii="Times New Roman" w:hAnsi="Times New Roman" w:cs="Times New Roman"/>
          <w:sz w:val="24"/>
          <w:szCs w:val="24"/>
          <w:lang w:eastAsia="hr-HR"/>
        </w:rPr>
      </w:pPr>
    </w:p>
    <w:p w14:paraId="2EFE8E06" w14:textId="77777777" w:rsidR="000A4779" w:rsidRPr="00CB0C59" w:rsidRDefault="000A4779" w:rsidP="00643433">
      <w:pPr>
        <w:pStyle w:val="ListParagraph"/>
        <w:numPr>
          <w:ilvl w:val="0"/>
          <w:numId w:val="31"/>
        </w:num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RAŠČLANJENJE ZADANE VRIJEDNOSTI ZA BIOGORIVA I TEKUĆA BIOGORIVA</w:t>
      </w:r>
    </w:p>
    <w:p w14:paraId="534EE1F3"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Raščlanjene zadane vrijednosti za uzgoj: „e</w:t>
      </w:r>
      <w:r w:rsidRPr="00CB0C59">
        <w:rPr>
          <w:rFonts w:ascii="Times New Roman" w:hAnsi="Times New Roman" w:cs="Times New Roman"/>
          <w:sz w:val="24"/>
          <w:szCs w:val="24"/>
          <w:vertAlign w:val="subscript"/>
          <w:lang w:eastAsia="hr-HR"/>
        </w:rPr>
        <w:t>ec</w:t>
      </w:r>
      <w:r w:rsidRPr="00CB0C59">
        <w:rPr>
          <w:rFonts w:ascii="Times New Roman" w:hAnsi="Times New Roman" w:cs="Times New Roman"/>
          <w:sz w:val="24"/>
          <w:szCs w:val="24"/>
          <w:lang w:eastAsia="hr-HR"/>
        </w:rPr>
        <w:t>” kako je definirano u dijelu C ovog Priloga uključujući emisije N</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O iz tla</w:t>
      </w:r>
    </w:p>
    <w:tbl>
      <w:tblPr>
        <w:tblStyle w:val="TableGrid"/>
        <w:tblW w:w="0" w:type="auto"/>
        <w:tblLook w:val="04A0" w:firstRow="1" w:lastRow="0" w:firstColumn="1" w:lastColumn="0" w:noHBand="0" w:noVBand="1"/>
      </w:tblPr>
      <w:tblGrid>
        <w:gridCol w:w="3020"/>
        <w:gridCol w:w="3021"/>
        <w:gridCol w:w="3021"/>
      </w:tblGrid>
      <w:tr w:rsidR="00AF163B" w:rsidRPr="00CB0C59" w14:paraId="092C84AD" w14:textId="77777777" w:rsidTr="00857501">
        <w:trPr>
          <w:tblHeader/>
        </w:trPr>
        <w:tc>
          <w:tcPr>
            <w:tcW w:w="3020" w:type="dxa"/>
          </w:tcPr>
          <w:p w14:paraId="143F0E3B" w14:textId="77777777" w:rsidR="006668C5" w:rsidRPr="00CB0C59" w:rsidRDefault="006668C5" w:rsidP="00857501">
            <w:pPr>
              <w:jc w:val="both"/>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lastRenderedPageBreak/>
              <w:t>Proces dobivanja biogoriva i tekućih biogoriva</w:t>
            </w:r>
          </w:p>
        </w:tc>
        <w:tc>
          <w:tcPr>
            <w:tcW w:w="3021" w:type="dxa"/>
          </w:tcPr>
          <w:p w14:paraId="5211B6F0" w14:textId="77777777" w:rsidR="006668C5" w:rsidRPr="00CB0C59" w:rsidRDefault="006668C5" w:rsidP="00857501">
            <w:pPr>
              <w:jc w:val="both"/>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0CA3F64C" w14:textId="77777777" w:rsidR="006668C5" w:rsidRPr="00CB0C59" w:rsidRDefault="006668C5" w:rsidP="00857501">
            <w:pPr>
              <w:jc w:val="both"/>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212ABC69" w14:textId="77777777" w:rsidTr="00857501">
        <w:tc>
          <w:tcPr>
            <w:tcW w:w="3020" w:type="dxa"/>
          </w:tcPr>
          <w:p w14:paraId="0BEA83C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w:t>
            </w:r>
          </w:p>
        </w:tc>
        <w:tc>
          <w:tcPr>
            <w:tcW w:w="3021" w:type="dxa"/>
            <w:vAlign w:val="center"/>
          </w:tcPr>
          <w:p w14:paraId="3ECDC2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9,6</w:t>
            </w:r>
          </w:p>
        </w:tc>
        <w:tc>
          <w:tcPr>
            <w:tcW w:w="3021" w:type="dxa"/>
            <w:vAlign w:val="center"/>
          </w:tcPr>
          <w:p w14:paraId="76A7DF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9,6</w:t>
            </w:r>
          </w:p>
        </w:tc>
      </w:tr>
      <w:tr w:rsidR="00AF163B" w:rsidRPr="00CB0C59" w14:paraId="633DBD27" w14:textId="77777777" w:rsidTr="00857501">
        <w:tc>
          <w:tcPr>
            <w:tcW w:w="3020" w:type="dxa"/>
          </w:tcPr>
          <w:p w14:paraId="7F8ADEF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w:t>
            </w:r>
          </w:p>
        </w:tc>
        <w:tc>
          <w:tcPr>
            <w:tcW w:w="3021" w:type="dxa"/>
            <w:vAlign w:val="center"/>
          </w:tcPr>
          <w:p w14:paraId="0D9957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25,5</w:t>
            </w:r>
          </w:p>
        </w:tc>
        <w:tc>
          <w:tcPr>
            <w:tcW w:w="3021" w:type="dxa"/>
            <w:vAlign w:val="center"/>
          </w:tcPr>
          <w:p w14:paraId="4EBA7C4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25,5</w:t>
            </w:r>
          </w:p>
        </w:tc>
      </w:tr>
      <w:tr w:rsidR="00AF163B" w:rsidRPr="00CB0C59" w14:paraId="5C6AFBF7" w14:textId="77777777" w:rsidTr="00857501">
        <w:tc>
          <w:tcPr>
            <w:tcW w:w="3020" w:type="dxa"/>
          </w:tcPr>
          <w:p w14:paraId="528E5E7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w:t>
            </w:r>
          </w:p>
        </w:tc>
        <w:tc>
          <w:tcPr>
            <w:tcW w:w="3021" w:type="dxa"/>
            <w:vAlign w:val="center"/>
          </w:tcPr>
          <w:p w14:paraId="3ACA677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27,0</w:t>
            </w:r>
          </w:p>
        </w:tc>
        <w:tc>
          <w:tcPr>
            <w:tcW w:w="3021" w:type="dxa"/>
            <w:vAlign w:val="center"/>
          </w:tcPr>
          <w:p w14:paraId="01EF826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27,0</w:t>
            </w:r>
          </w:p>
        </w:tc>
      </w:tr>
      <w:tr w:rsidR="00AF163B" w:rsidRPr="00CB0C59" w14:paraId="1BF55178" w14:textId="77777777" w:rsidTr="00857501">
        <w:tc>
          <w:tcPr>
            <w:tcW w:w="3020" w:type="dxa"/>
          </w:tcPr>
          <w:p w14:paraId="0F511C4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trske</w:t>
            </w:r>
          </w:p>
        </w:tc>
        <w:tc>
          <w:tcPr>
            <w:tcW w:w="3021" w:type="dxa"/>
            <w:vAlign w:val="center"/>
          </w:tcPr>
          <w:p w14:paraId="35B7CA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17,1</w:t>
            </w:r>
          </w:p>
        </w:tc>
        <w:tc>
          <w:tcPr>
            <w:tcW w:w="3021" w:type="dxa"/>
            <w:vAlign w:val="center"/>
          </w:tcPr>
          <w:p w14:paraId="66E28AD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17,1</w:t>
            </w:r>
          </w:p>
        </w:tc>
      </w:tr>
      <w:tr w:rsidR="00AF163B" w:rsidRPr="00CB0C59" w14:paraId="2E75BF38" w14:textId="77777777" w:rsidTr="00857501">
        <w:tc>
          <w:tcPr>
            <w:tcW w:w="3020" w:type="dxa"/>
          </w:tcPr>
          <w:p w14:paraId="2D4329A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ETBE</w:t>
            </w:r>
          </w:p>
        </w:tc>
        <w:tc>
          <w:tcPr>
            <w:tcW w:w="6042" w:type="dxa"/>
            <w:gridSpan w:val="2"/>
            <w:vAlign w:val="center"/>
          </w:tcPr>
          <w:p w14:paraId="04A0F8C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etanola</w:t>
            </w:r>
          </w:p>
        </w:tc>
      </w:tr>
      <w:tr w:rsidR="00AF163B" w:rsidRPr="00CB0C59" w14:paraId="63A377BC" w14:textId="77777777" w:rsidTr="00857501">
        <w:tc>
          <w:tcPr>
            <w:tcW w:w="3020" w:type="dxa"/>
          </w:tcPr>
          <w:p w14:paraId="76358CA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TAEE</w:t>
            </w:r>
          </w:p>
        </w:tc>
        <w:tc>
          <w:tcPr>
            <w:tcW w:w="6042" w:type="dxa"/>
            <w:gridSpan w:val="2"/>
            <w:vAlign w:val="center"/>
          </w:tcPr>
          <w:p w14:paraId="7F61BD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etanola</w:t>
            </w:r>
          </w:p>
        </w:tc>
      </w:tr>
      <w:tr w:rsidR="00AF163B" w:rsidRPr="00CB0C59" w14:paraId="42879BB8" w14:textId="77777777" w:rsidTr="00857501">
        <w:tc>
          <w:tcPr>
            <w:tcW w:w="3020" w:type="dxa"/>
          </w:tcPr>
          <w:p w14:paraId="1135420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repičina sjemena</w:t>
            </w:r>
          </w:p>
        </w:tc>
        <w:tc>
          <w:tcPr>
            <w:tcW w:w="3021" w:type="dxa"/>
            <w:vAlign w:val="center"/>
          </w:tcPr>
          <w:p w14:paraId="43332BD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32,0</w:t>
            </w:r>
          </w:p>
        </w:tc>
        <w:tc>
          <w:tcPr>
            <w:tcW w:w="3021" w:type="dxa"/>
            <w:vAlign w:val="center"/>
          </w:tcPr>
          <w:p w14:paraId="1D257F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32,0</w:t>
            </w:r>
          </w:p>
        </w:tc>
      </w:tr>
      <w:tr w:rsidR="00AF163B" w:rsidRPr="00CB0C59" w14:paraId="63A46D6D" w14:textId="77777777" w:rsidTr="00857501">
        <w:tc>
          <w:tcPr>
            <w:tcW w:w="3020" w:type="dxa"/>
          </w:tcPr>
          <w:p w14:paraId="676DA9B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suncokreta</w:t>
            </w:r>
          </w:p>
        </w:tc>
        <w:tc>
          <w:tcPr>
            <w:tcW w:w="3021" w:type="dxa"/>
            <w:vAlign w:val="center"/>
          </w:tcPr>
          <w:p w14:paraId="751419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26,1</w:t>
            </w:r>
          </w:p>
        </w:tc>
        <w:tc>
          <w:tcPr>
            <w:tcW w:w="3021" w:type="dxa"/>
            <w:vAlign w:val="center"/>
          </w:tcPr>
          <w:p w14:paraId="1F1AD6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26,1</w:t>
            </w:r>
          </w:p>
        </w:tc>
      </w:tr>
      <w:tr w:rsidR="00AF163B" w:rsidRPr="00CB0C59" w14:paraId="394A4D96" w14:textId="77777777" w:rsidTr="00857501">
        <w:tc>
          <w:tcPr>
            <w:tcW w:w="3020" w:type="dxa"/>
          </w:tcPr>
          <w:p w14:paraId="3606E8E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soje</w:t>
            </w:r>
          </w:p>
        </w:tc>
        <w:tc>
          <w:tcPr>
            <w:tcW w:w="3021" w:type="dxa"/>
            <w:vAlign w:val="center"/>
          </w:tcPr>
          <w:p w14:paraId="4220EA5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21,2</w:t>
            </w:r>
          </w:p>
        </w:tc>
        <w:tc>
          <w:tcPr>
            <w:tcW w:w="3021" w:type="dxa"/>
            <w:vAlign w:val="center"/>
          </w:tcPr>
          <w:p w14:paraId="03CBB7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21,2</w:t>
            </w:r>
          </w:p>
        </w:tc>
      </w:tr>
      <w:tr w:rsidR="00AF163B" w:rsidRPr="00CB0C59" w14:paraId="7DDF8A3D" w14:textId="77777777" w:rsidTr="00857501">
        <w:tc>
          <w:tcPr>
            <w:tcW w:w="3020" w:type="dxa"/>
          </w:tcPr>
          <w:p w14:paraId="728F48E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w:t>
            </w:r>
          </w:p>
        </w:tc>
        <w:tc>
          <w:tcPr>
            <w:tcW w:w="3021" w:type="dxa"/>
            <w:vAlign w:val="center"/>
          </w:tcPr>
          <w:p w14:paraId="7DECEF2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26,2</w:t>
            </w:r>
          </w:p>
        </w:tc>
        <w:tc>
          <w:tcPr>
            <w:tcW w:w="3021" w:type="dxa"/>
            <w:vAlign w:val="center"/>
          </w:tcPr>
          <w:p w14:paraId="05A09E2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26,2</w:t>
            </w:r>
          </w:p>
        </w:tc>
      </w:tr>
      <w:tr w:rsidR="00AF163B" w:rsidRPr="00CB0C59" w14:paraId="1F05D3F9" w14:textId="77777777" w:rsidTr="00857501">
        <w:tc>
          <w:tcPr>
            <w:tcW w:w="3020" w:type="dxa"/>
          </w:tcPr>
          <w:p w14:paraId="03C74B1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otpadnog jestivog ulja</w:t>
            </w:r>
          </w:p>
        </w:tc>
        <w:tc>
          <w:tcPr>
            <w:tcW w:w="3021" w:type="dxa"/>
            <w:vAlign w:val="center"/>
          </w:tcPr>
          <w:p w14:paraId="0F9847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5FFA43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2A84B481" w14:textId="77777777" w:rsidTr="00857501">
        <w:tc>
          <w:tcPr>
            <w:tcW w:w="3020" w:type="dxa"/>
          </w:tcPr>
          <w:p w14:paraId="3DA1CC4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od topljenja životinjskih masti(**)</w:t>
            </w:r>
          </w:p>
        </w:tc>
        <w:tc>
          <w:tcPr>
            <w:tcW w:w="3021" w:type="dxa"/>
            <w:vAlign w:val="center"/>
          </w:tcPr>
          <w:p w14:paraId="03268AF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78AD46D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7936B90A" w14:textId="77777777" w:rsidTr="00857501">
        <w:tc>
          <w:tcPr>
            <w:tcW w:w="3020" w:type="dxa"/>
          </w:tcPr>
          <w:p w14:paraId="400D7B0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repičina sjemena obrađeno vodikom</w:t>
            </w:r>
          </w:p>
        </w:tc>
        <w:tc>
          <w:tcPr>
            <w:tcW w:w="3021" w:type="dxa"/>
            <w:vAlign w:val="center"/>
          </w:tcPr>
          <w:p w14:paraId="60357DE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33,4</w:t>
            </w:r>
          </w:p>
        </w:tc>
        <w:tc>
          <w:tcPr>
            <w:tcW w:w="3021" w:type="dxa"/>
            <w:vAlign w:val="center"/>
          </w:tcPr>
          <w:p w14:paraId="7F2CEAC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33,4</w:t>
            </w:r>
          </w:p>
        </w:tc>
      </w:tr>
      <w:tr w:rsidR="00AF163B" w:rsidRPr="00CB0C59" w14:paraId="403FB85D" w14:textId="77777777" w:rsidTr="00857501">
        <w:tc>
          <w:tcPr>
            <w:tcW w:w="3020" w:type="dxa"/>
          </w:tcPr>
          <w:p w14:paraId="4365A70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suncokreta obrađeno vodikom</w:t>
            </w:r>
          </w:p>
        </w:tc>
        <w:tc>
          <w:tcPr>
            <w:tcW w:w="3021" w:type="dxa"/>
            <w:vAlign w:val="center"/>
          </w:tcPr>
          <w:p w14:paraId="2DC65F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26,9</w:t>
            </w:r>
          </w:p>
        </w:tc>
        <w:tc>
          <w:tcPr>
            <w:tcW w:w="3021" w:type="dxa"/>
            <w:vAlign w:val="center"/>
          </w:tcPr>
          <w:p w14:paraId="2E424A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26,9</w:t>
            </w:r>
          </w:p>
        </w:tc>
      </w:tr>
      <w:tr w:rsidR="00AF163B" w:rsidRPr="00CB0C59" w14:paraId="7CE68343" w14:textId="77777777" w:rsidTr="00857501">
        <w:tc>
          <w:tcPr>
            <w:tcW w:w="3020" w:type="dxa"/>
          </w:tcPr>
          <w:p w14:paraId="67908FB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soje obrađeno vodikom</w:t>
            </w:r>
          </w:p>
        </w:tc>
        <w:tc>
          <w:tcPr>
            <w:tcW w:w="3021" w:type="dxa"/>
            <w:vAlign w:val="center"/>
          </w:tcPr>
          <w:p w14:paraId="2FE647B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22,1</w:t>
            </w:r>
          </w:p>
        </w:tc>
        <w:tc>
          <w:tcPr>
            <w:tcW w:w="3021" w:type="dxa"/>
            <w:vAlign w:val="center"/>
          </w:tcPr>
          <w:p w14:paraId="3059B7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22,1</w:t>
            </w:r>
          </w:p>
        </w:tc>
      </w:tr>
      <w:tr w:rsidR="00AF163B" w:rsidRPr="00CB0C59" w14:paraId="570B5EE8" w14:textId="77777777" w:rsidTr="00857501">
        <w:tc>
          <w:tcPr>
            <w:tcW w:w="3020" w:type="dxa"/>
          </w:tcPr>
          <w:p w14:paraId="3246912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palmina ulja obrađeno vodikom</w:t>
            </w:r>
          </w:p>
        </w:tc>
        <w:tc>
          <w:tcPr>
            <w:tcW w:w="3021" w:type="dxa"/>
            <w:vAlign w:val="center"/>
          </w:tcPr>
          <w:p w14:paraId="583A9F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27,4</w:t>
            </w:r>
          </w:p>
        </w:tc>
        <w:tc>
          <w:tcPr>
            <w:tcW w:w="3021" w:type="dxa"/>
            <w:vAlign w:val="center"/>
          </w:tcPr>
          <w:p w14:paraId="5C056B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27,4</w:t>
            </w:r>
          </w:p>
        </w:tc>
      </w:tr>
      <w:tr w:rsidR="00AF163B" w:rsidRPr="00CB0C59" w14:paraId="17AC64CD" w14:textId="77777777" w:rsidTr="00857501">
        <w:tc>
          <w:tcPr>
            <w:tcW w:w="3020" w:type="dxa"/>
          </w:tcPr>
          <w:p w14:paraId="6A44E05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iz otpadnog jestivog ulja obrađeno vodikom</w:t>
            </w:r>
          </w:p>
        </w:tc>
        <w:tc>
          <w:tcPr>
            <w:tcW w:w="3021" w:type="dxa"/>
            <w:vAlign w:val="center"/>
          </w:tcPr>
          <w:p w14:paraId="6F605A2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5E705CF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67F12BB2" w14:textId="77777777" w:rsidTr="00857501">
        <w:tc>
          <w:tcPr>
            <w:tcW w:w="3020" w:type="dxa"/>
          </w:tcPr>
          <w:p w14:paraId="4BA3CED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od topljenja životinjskih masti obrađeno vodikom(**)</w:t>
            </w:r>
          </w:p>
        </w:tc>
        <w:tc>
          <w:tcPr>
            <w:tcW w:w="3021" w:type="dxa"/>
            <w:vAlign w:val="center"/>
          </w:tcPr>
          <w:p w14:paraId="6643A53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4C25F9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544A5509" w14:textId="77777777" w:rsidTr="00857501">
        <w:tc>
          <w:tcPr>
            <w:tcW w:w="3020" w:type="dxa"/>
          </w:tcPr>
          <w:p w14:paraId="2A26338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repičina sjemena</w:t>
            </w:r>
          </w:p>
        </w:tc>
        <w:tc>
          <w:tcPr>
            <w:tcW w:w="3021" w:type="dxa"/>
            <w:vAlign w:val="center"/>
          </w:tcPr>
          <w:p w14:paraId="16931F5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33,4</w:t>
            </w:r>
          </w:p>
        </w:tc>
        <w:tc>
          <w:tcPr>
            <w:tcW w:w="3021" w:type="dxa"/>
            <w:vAlign w:val="center"/>
          </w:tcPr>
          <w:p w14:paraId="252695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33,4</w:t>
            </w:r>
          </w:p>
        </w:tc>
      </w:tr>
      <w:tr w:rsidR="00AF163B" w:rsidRPr="00CB0C59" w14:paraId="5297609B" w14:textId="77777777" w:rsidTr="00857501">
        <w:tc>
          <w:tcPr>
            <w:tcW w:w="3020" w:type="dxa"/>
          </w:tcPr>
          <w:p w14:paraId="42AD260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suncokreta</w:t>
            </w:r>
          </w:p>
        </w:tc>
        <w:tc>
          <w:tcPr>
            <w:tcW w:w="3021" w:type="dxa"/>
            <w:vAlign w:val="center"/>
          </w:tcPr>
          <w:p w14:paraId="079848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27,2</w:t>
            </w:r>
          </w:p>
        </w:tc>
        <w:tc>
          <w:tcPr>
            <w:tcW w:w="3021" w:type="dxa"/>
            <w:vAlign w:val="center"/>
          </w:tcPr>
          <w:p w14:paraId="7832DE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27,2</w:t>
            </w:r>
          </w:p>
        </w:tc>
      </w:tr>
      <w:tr w:rsidR="00AF163B" w:rsidRPr="00CB0C59" w14:paraId="5C463887" w14:textId="77777777" w:rsidTr="00857501">
        <w:tc>
          <w:tcPr>
            <w:tcW w:w="3020" w:type="dxa"/>
          </w:tcPr>
          <w:p w14:paraId="14620ED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soje</w:t>
            </w:r>
          </w:p>
        </w:tc>
        <w:tc>
          <w:tcPr>
            <w:tcW w:w="3021" w:type="dxa"/>
            <w:vAlign w:val="center"/>
          </w:tcPr>
          <w:p w14:paraId="10DF797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22,2</w:t>
            </w:r>
          </w:p>
        </w:tc>
        <w:tc>
          <w:tcPr>
            <w:tcW w:w="3021" w:type="dxa"/>
            <w:vAlign w:val="center"/>
          </w:tcPr>
          <w:p w14:paraId="68428D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22,2</w:t>
            </w:r>
          </w:p>
        </w:tc>
      </w:tr>
      <w:tr w:rsidR="00AF163B" w:rsidRPr="00CB0C59" w14:paraId="4B1D6739" w14:textId="77777777" w:rsidTr="00857501">
        <w:tc>
          <w:tcPr>
            <w:tcW w:w="3020" w:type="dxa"/>
          </w:tcPr>
          <w:p w14:paraId="0CF36B1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w:t>
            </w:r>
          </w:p>
        </w:tc>
        <w:tc>
          <w:tcPr>
            <w:tcW w:w="3021" w:type="dxa"/>
            <w:vAlign w:val="center"/>
          </w:tcPr>
          <w:p w14:paraId="715FEEE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27,1</w:t>
            </w:r>
          </w:p>
        </w:tc>
        <w:tc>
          <w:tcPr>
            <w:tcW w:w="3021" w:type="dxa"/>
            <w:vAlign w:val="center"/>
          </w:tcPr>
          <w:p w14:paraId="085BF6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27,1</w:t>
            </w:r>
          </w:p>
        </w:tc>
      </w:tr>
      <w:tr w:rsidR="00AF163B" w:rsidRPr="00CB0C59" w14:paraId="28AA7B29" w14:textId="77777777" w:rsidTr="00857501">
        <w:tc>
          <w:tcPr>
            <w:tcW w:w="3020" w:type="dxa"/>
          </w:tcPr>
          <w:p w14:paraId="420DD03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ulje iz otpadnog jestivog ulja</w:t>
            </w:r>
          </w:p>
        </w:tc>
        <w:tc>
          <w:tcPr>
            <w:tcW w:w="3021" w:type="dxa"/>
            <w:vAlign w:val="center"/>
          </w:tcPr>
          <w:p w14:paraId="26F9DE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5AD496C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bl>
    <w:p w14:paraId="2F43A651"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Primjenjuje se samo na biogoriva proizvedena od nusproizvoda životinjskog podrijetla razvrstana kao materijal kategorije 1. i 2. u skladu s Uredbom (EZ) br. 1774/2002 Europskog parlamenta i Vijeća od 3. listopada 2002. o utvrđivanju zdravstvenih pravila u pogledu nusproizvoda životinjskog podrijetla koji nisu namijenjeni ljudskoj prehrani, za koje se u obzir ne uzimaju emisije povezane s higijenizacijom kao dijelom topljenja.</w:t>
      </w:r>
    </w:p>
    <w:p w14:paraId="515043C5" w14:textId="77777777" w:rsidR="006668C5" w:rsidRPr="00CB0C59" w:rsidRDefault="006668C5" w:rsidP="006668C5">
      <w:pPr>
        <w:rPr>
          <w:rFonts w:ascii="Times New Roman" w:hAnsi="Times New Roman" w:cs="Times New Roman"/>
          <w:sz w:val="24"/>
          <w:szCs w:val="24"/>
        </w:rPr>
      </w:pPr>
    </w:p>
    <w:p w14:paraId="0F44CE50" w14:textId="77777777" w:rsidR="006668C5" w:rsidRPr="00CB0C59" w:rsidRDefault="006668C5" w:rsidP="006668C5">
      <w:pPr>
        <w:rPr>
          <w:rFonts w:ascii="Times New Roman" w:hAnsi="Times New Roman" w:cs="Times New Roman"/>
          <w:sz w:val="24"/>
          <w:szCs w:val="24"/>
        </w:rPr>
      </w:pPr>
      <w:r w:rsidRPr="00CB0C59">
        <w:rPr>
          <w:rFonts w:ascii="Times New Roman" w:hAnsi="Times New Roman" w:cs="Times New Roman"/>
          <w:sz w:val="24"/>
          <w:szCs w:val="24"/>
        </w:rPr>
        <w:lastRenderedPageBreak/>
        <w:t>Raščlanjene zadane vrijednosti za uzgoj: „e</w:t>
      </w:r>
      <w:r w:rsidRPr="00CB0C59">
        <w:rPr>
          <w:rFonts w:ascii="Times New Roman" w:hAnsi="Times New Roman" w:cs="Times New Roman"/>
          <w:sz w:val="24"/>
          <w:szCs w:val="24"/>
          <w:vertAlign w:val="subscript"/>
        </w:rPr>
        <w:t>ec</w:t>
      </w:r>
      <w:r w:rsidRPr="00CB0C59">
        <w:rPr>
          <w:rFonts w:ascii="Times New Roman" w:hAnsi="Times New Roman" w:cs="Times New Roman"/>
          <w:sz w:val="24"/>
          <w:szCs w:val="24"/>
        </w:rPr>
        <w:t>” – samo za emisije N</w:t>
      </w:r>
      <w:r w:rsidRPr="00CB0C59">
        <w:rPr>
          <w:rFonts w:ascii="Times New Roman" w:hAnsi="Times New Roman" w:cs="Times New Roman"/>
          <w:sz w:val="24"/>
          <w:szCs w:val="24"/>
          <w:vertAlign w:val="subscript"/>
        </w:rPr>
        <w:t>2</w:t>
      </w:r>
      <w:r w:rsidRPr="00CB0C59">
        <w:rPr>
          <w:rFonts w:ascii="Times New Roman" w:hAnsi="Times New Roman" w:cs="Times New Roman"/>
          <w:sz w:val="24"/>
          <w:szCs w:val="24"/>
        </w:rPr>
        <w:t>O iz tla (one su već uračunate u raščlanjene vrijednosti za emisije iz uzgoja u tablici „e</w:t>
      </w:r>
      <w:r w:rsidRPr="00CB0C59">
        <w:rPr>
          <w:rFonts w:ascii="Times New Roman" w:hAnsi="Times New Roman" w:cs="Times New Roman"/>
          <w:sz w:val="24"/>
          <w:szCs w:val="24"/>
          <w:vertAlign w:val="subscript"/>
        </w:rPr>
        <w:t>ec</w:t>
      </w:r>
      <w:r w:rsidRPr="00CB0C5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020"/>
        <w:gridCol w:w="3021"/>
        <w:gridCol w:w="3021"/>
      </w:tblGrid>
      <w:tr w:rsidR="00AF163B" w:rsidRPr="00CB0C59" w14:paraId="403D7050" w14:textId="77777777" w:rsidTr="00857501">
        <w:trPr>
          <w:tblHeader/>
        </w:trPr>
        <w:tc>
          <w:tcPr>
            <w:tcW w:w="3020" w:type="dxa"/>
          </w:tcPr>
          <w:p w14:paraId="5DAB7C3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Proces dobivanja biogoriva i tekućih biogoriva</w:t>
            </w:r>
          </w:p>
        </w:tc>
        <w:tc>
          <w:tcPr>
            <w:tcW w:w="3021" w:type="dxa"/>
          </w:tcPr>
          <w:p w14:paraId="16C87FA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24D5FC5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60139556" w14:textId="77777777" w:rsidTr="00857501">
        <w:tc>
          <w:tcPr>
            <w:tcW w:w="3020" w:type="dxa"/>
          </w:tcPr>
          <w:p w14:paraId="100A927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w:t>
            </w:r>
          </w:p>
        </w:tc>
        <w:tc>
          <w:tcPr>
            <w:tcW w:w="3021" w:type="dxa"/>
            <w:vAlign w:val="center"/>
          </w:tcPr>
          <w:p w14:paraId="00A0C9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4,9</w:t>
            </w:r>
          </w:p>
        </w:tc>
        <w:tc>
          <w:tcPr>
            <w:tcW w:w="3021" w:type="dxa"/>
            <w:vAlign w:val="center"/>
          </w:tcPr>
          <w:p w14:paraId="3365B6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4,9</w:t>
            </w:r>
          </w:p>
        </w:tc>
      </w:tr>
      <w:tr w:rsidR="00AF163B" w:rsidRPr="00CB0C59" w14:paraId="75C1D994" w14:textId="77777777" w:rsidTr="00857501">
        <w:tc>
          <w:tcPr>
            <w:tcW w:w="3020" w:type="dxa"/>
          </w:tcPr>
          <w:p w14:paraId="6A54FC9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w:t>
            </w:r>
          </w:p>
        </w:tc>
        <w:tc>
          <w:tcPr>
            <w:tcW w:w="3021" w:type="dxa"/>
            <w:vAlign w:val="center"/>
          </w:tcPr>
          <w:p w14:paraId="596BF8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13,7</w:t>
            </w:r>
          </w:p>
        </w:tc>
        <w:tc>
          <w:tcPr>
            <w:tcW w:w="3021" w:type="dxa"/>
            <w:vAlign w:val="center"/>
          </w:tcPr>
          <w:p w14:paraId="1E2E6A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13,7</w:t>
            </w:r>
          </w:p>
        </w:tc>
      </w:tr>
      <w:tr w:rsidR="00AF163B" w:rsidRPr="00CB0C59" w14:paraId="12336C44" w14:textId="77777777" w:rsidTr="00857501">
        <w:tc>
          <w:tcPr>
            <w:tcW w:w="3020" w:type="dxa"/>
          </w:tcPr>
          <w:p w14:paraId="28C50BD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w:t>
            </w:r>
          </w:p>
        </w:tc>
        <w:tc>
          <w:tcPr>
            <w:tcW w:w="3021" w:type="dxa"/>
            <w:vAlign w:val="center"/>
          </w:tcPr>
          <w:p w14:paraId="2A62E69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14,1</w:t>
            </w:r>
          </w:p>
        </w:tc>
        <w:tc>
          <w:tcPr>
            <w:tcW w:w="3021" w:type="dxa"/>
            <w:vAlign w:val="center"/>
          </w:tcPr>
          <w:p w14:paraId="2F34A89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14,1</w:t>
            </w:r>
          </w:p>
        </w:tc>
      </w:tr>
      <w:tr w:rsidR="00AF163B" w:rsidRPr="00CB0C59" w14:paraId="465268D5" w14:textId="77777777" w:rsidTr="00857501">
        <w:tc>
          <w:tcPr>
            <w:tcW w:w="3020" w:type="dxa"/>
          </w:tcPr>
          <w:p w14:paraId="59CD18E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trske</w:t>
            </w:r>
          </w:p>
        </w:tc>
        <w:tc>
          <w:tcPr>
            <w:tcW w:w="3021" w:type="dxa"/>
            <w:vAlign w:val="center"/>
          </w:tcPr>
          <w:p w14:paraId="2C4182E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c>
          <w:tcPr>
            <w:tcW w:w="3021" w:type="dxa"/>
            <w:vAlign w:val="center"/>
          </w:tcPr>
          <w:p w14:paraId="6848A79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r>
      <w:tr w:rsidR="00AF163B" w:rsidRPr="00CB0C59" w14:paraId="5809BDC1" w14:textId="77777777" w:rsidTr="00857501">
        <w:tc>
          <w:tcPr>
            <w:tcW w:w="3020" w:type="dxa"/>
          </w:tcPr>
          <w:p w14:paraId="628C7B7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ETBE</w:t>
            </w:r>
          </w:p>
        </w:tc>
        <w:tc>
          <w:tcPr>
            <w:tcW w:w="6042" w:type="dxa"/>
            <w:gridSpan w:val="2"/>
            <w:vAlign w:val="center"/>
          </w:tcPr>
          <w:p w14:paraId="42692D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etanola</w:t>
            </w:r>
          </w:p>
        </w:tc>
      </w:tr>
      <w:tr w:rsidR="00AF163B" w:rsidRPr="00CB0C59" w14:paraId="7E93E105" w14:textId="77777777" w:rsidTr="00857501">
        <w:tc>
          <w:tcPr>
            <w:tcW w:w="3020" w:type="dxa"/>
          </w:tcPr>
          <w:p w14:paraId="08C17DA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TAEE</w:t>
            </w:r>
          </w:p>
        </w:tc>
        <w:tc>
          <w:tcPr>
            <w:tcW w:w="6042" w:type="dxa"/>
            <w:gridSpan w:val="2"/>
            <w:vAlign w:val="center"/>
          </w:tcPr>
          <w:p w14:paraId="01FDBE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etanola</w:t>
            </w:r>
          </w:p>
        </w:tc>
      </w:tr>
      <w:tr w:rsidR="00AF163B" w:rsidRPr="00CB0C59" w14:paraId="2E3BA2AC" w14:textId="77777777" w:rsidTr="00857501">
        <w:tc>
          <w:tcPr>
            <w:tcW w:w="3020" w:type="dxa"/>
          </w:tcPr>
          <w:p w14:paraId="0A2C6E1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repičina sjemena</w:t>
            </w:r>
          </w:p>
        </w:tc>
        <w:tc>
          <w:tcPr>
            <w:tcW w:w="3021" w:type="dxa"/>
            <w:vAlign w:val="center"/>
          </w:tcPr>
          <w:p w14:paraId="65890B4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17,6</w:t>
            </w:r>
          </w:p>
        </w:tc>
        <w:tc>
          <w:tcPr>
            <w:tcW w:w="3021" w:type="dxa"/>
            <w:vAlign w:val="center"/>
          </w:tcPr>
          <w:p w14:paraId="55836E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17,6</w:t>
            </w:r>
          </w:p>
        </w:tc>
      </w:tr>
      <w:tr w:rsidR="00AF163B" w:rsidRPr="00CB0C59" w14:paraId="7572BDB0" w14:textId="77777777" w:rsidTr="00857501">
        <w:tc>
          <w:tcPr>
            <w:tcW w:w="3020" w:type="dxa"/>
          </w:tcPr>
          <w:p w14:paraId="40DC76C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suncokreta</w:t>
            </w:r>
          </w:p>
        </w:tc>
        <w:tc>
          <w:tcPr>
            <w:tcW w:w="3021" w:type="dxa"/>
            <w:vAlign w:val="center"/>
          </w:tcPr>
          <w:p w14:paraId="64C679E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12,2</w:t>
            </w:r>
          </w:p>
        </w:tc>
        <w:tc>
          <w:tcPr>
            <w:tcW w:w="3021" w:type="dxa"/>
            <w:vAlign w:val="center"/>
          </w:tcPr>
          <w:p w14:paraId="2D3F6E2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12,2</w:t>
            </w:r>
          </w:p>
        </w:tc>
      </w:tr>
      <w:tr w:rsidR="00AF163B" w:rsidRPr="00CB0C59" w14:paraId="626513D4" w14:textId="77777777" w:rsidTr="00857501">
        <w:tc>
          <w:tcPr>
            <w:tcW w:w="3020" w:type="dxa"/>
          </w:tcPr>
          <w:p w14:paraId="4DE4071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soje</w:t>
            </w:r>
          </w:p>
        </w:tc>
        <w:tc>
          <w:tcPr>
            <w:tcW w:w="3021" w:type="dxa"/>
            <w:vAlign w:val="center"/>
          </w:tcPr>
          <w:p w14:paraId="3FF1DF3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13,4</w:t>
            </w:r>
          </w:p>
        </w:tc>
        <w:tc>
          <w:tcPr>
            <w:tcW w:w="3021" w:type="dxa"/>
            <w:vAlign w:val="center"/>
          </w:tcPr>
          <w:p w14:paraId="3D0E231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13,4</w:t>
            </w:r>
          </w:p>
        </w:tc>
      </w:tr>
      <w:tr w:rsidR="00AF163B" w:rsidRPr="00CB0C59" w14:paraId="07CFCC70" w14:textId="77777777" w:rsidTr="00857501">
        <w:tc>
          <w:tcPr>
            <w:tcW w:w="3020" w:type="dxa"/>
          </w:tcPr>
          <w:p w14:paraId="5AB68A2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w:t>
            </w:r>
          </w:p>
        </w:tc>
        <w:tc>
          <w:tcPr>
            <w:tcW w:w="3021" w:type="dxa"/>
            <w:vAlign w:val="center"/>
          </w:tcPr>
          <w:p w14:paraId="27DDCC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16,5</w:t>
            </w:r>
          </w:p>
        </w:tc>
        <w:tc>
          <w:tcPr>
            <w:tcW w:w="3021" w:type="dxa"/>
            <w:vAlign w:val="center"/>
          </w:tcPr>
          <w:p w14:paraId="0308E89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16,5</w:t>
            </w:r>
          </w:p>
        </w:tc>
      </w:tr>
      <w:tr w:rsidR="00AF163B" w:rsidRPr="00CB0C59" w14:paraId="05DC593D" w14:textId="77777777" w:rsidTr="00857501">
        <w:tc>
          <w:tcPr>
            <w:tcW w:w="3020" w:type="dxa"/>
          </w:tcPr>
          <w:p w14:paraId="49E2A78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otpadnog jestivog ulja</w:t>
            </w:r>
          </w:p>
        </w:tc>
        <w:tc>
          <w:tcPr>
            <w:tcW w:w="3021" w:type="dxa"/>
            <w:vAlign w:val="center"/>
          </w:tcPr>
          <w:p w14:paraId="1741B16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4E3FEF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10685624" w14:textId="77777777" w:rsidTr="00857501">
        <w:tc>
          <w:tcPr>
            <w:tcW w:w="3020" w:type="dxa"/>
          </w:tcPr>
          <w:p w14:paraId="7158222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od topljenja životinjskih masti(**)</w:t>
            </w:r>
          </w:p>
        </w:tc>
        <w:tc>
          <w:tcPr>
            <w:tcW w:w="3021" w:type="dxa"/>
            <w:vAlign w:val="center"/>
          </w:tcPr>
          <w:p w14:paraId="5D22CCF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1B1F075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4CAC185B" w14:textId="77777777" w:rsidTr="00857501">
        <w:tc>
          <w:tcPr>
            <w:tcW w:w="3020" w:type="dxa"/>
          </w:tcPr>
          <w:p w14:paraId="0DBD60E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repičina sjemena obrađeno vodikom</w:t>
            </w:r>
          </w:p>
        </w:tc>
        <w:tc>
          <w:tcPr>
            <w:tcW w:w="3021" w:type="dxa"/>
            <w:vAlign w:val="center"/>
          </w:tcPr>
          <w:p w14:paraId="353B05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18,0</w:t>
            </w:r>
          </w:p>
        </w:tc>
        <w:tc>
          <w:tcPr>
            <w:tcW w:w="3021" w:type="dxa"/>
            <w:vAlign w:val="center"/>
          </w:tcPr>
          <w:p w14:paraId="344B6D4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18,0</w:t>
            </w:r>
          </w:p>
        </w:tc>
      </w:tr>
      <w:tr w:rsidR="00AF163B" w:rsidRPr="00CB0C59" w14:paraId="63A15BF1" w14:textId="77777777" w:rsidTr="00857501">
        <w:tc>
          <w:tcPr>
            <w:tcW w:w="3020" w:type="dxa"/>
          </w:tcPr>
          <w:p w14:paraId="012F338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suncokreta obrađeno vodikom</w:t>
            </w:r>
          </w:p>
        </w:tc>
        <w:tc>
          <w:tcPr>
            <w:tcW w:w="3021" w:type="dxa"/>
            <w:vAlign w:val="center"/>
          </w:tcPr>
          <w:p w14:paraId="0AD96F8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3021" w:type="dxa"/>
            <w:vAlign w:val="center"/>
          </w:tcPr>
          <w:p w14:paraId="529971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r>
      <w:tr w:rsidR="00AF163B" w:rsidRPr="00CB0C59" w14:paraId="3DD350B3" w14:textId="77777777" w:rsidTr="00857501">
        <w:tc>
          <w:tcPr>
            <w:tcW w:w="3020" w:type="dxa"/>
          </w:tcPr>
          <w:p w14:paraId="40511FF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soje obrađeno vodikom</w:t>
            </w:r>
          </w:p>
        </w:tc>
        <w:tc>
          <w:tcPr>
            <w:tcW w:w="3021" w:type="dxa"/>
            <w:vAlign w:val="center"/>
          </w:tcPr>
          <w:p w14:paraId="03432FE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13,7</w:t>
            </w:r>
          </w:p>
        </w:tc>
        <w:tc>
          <w:tcPr>
            <w:tcW w:w="3021" w:type="dxa"/>
            <w:vAlign w:val="center"/>
          </w:tcPr>
          <w:p w14:paraId="439172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13,7</w:t>
            </w:r>
          </w:p>
        </w:tc>
      </w:tr>
      <w:tr w:rsidR="00AF163B" w:rsidRPr="00CB0C59" w14:paraId="47F9D461" w14:textId="77777777" w:rsidTr="00857501">
        <w:tc>
          <w:tcPr>
            <w:tcW w:w="3020" w:type="dxa"/>
          </w:tcPr>
          <w:p w14:paraId="6ECBBA2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palmina ulja obrađeno vodikom</w:t>
            </w:r>
          </w:p>
        </w:tc>
        <w:tc>
          <w:tcPr>
            <w:tcW w:w="3021" w:type="dxa"/>
            <w:vAlign w:val="center"/>
          </w:tcPr>
          <w:p w14:paraId="18B1E6F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16,9</w:t>
            </w:r>
          </w:p>
        </w:tc>
        <w:tc>
          <w:tcPr>
            <w:tcW w:w="3021" w:type="dxa"/>
            <w:vAlign w:val="center"/>
          </w:tcPr>
          <w:p w14:paraId="7BF6D9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16,9</w:t>
            </w:r>
          </w:p>
        </w:tc>
      </w:tr>
      <w:tr w:rsidR="00AF163B" w:rsidRPr="00CB0C59" w14:paraId="5620029A" w14:textId="77777777" w:rsidTr="00857501">
        <w:tc>
          <w:tcPr>
            <w:tcW w:w="3020" w:type="dxa"/>
          </w:tcPr>
          <w:p w14:paraId="56555C9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iz otpadnog jestivog ulja obrađeno vodikom</w:t>
            </w:r>
          </w:p>
        </w:tc>
        <w:tc>
          <w:tcPr>
            <w:tcW w:w="3021" w:type="dxa"/>
            <w:vAlign w:val="center"/>
          </w:tcPr>
          <w:p w14:paraId="23CDCE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296656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7B2E3CCF" w14:textId="77777777" w:rsidTr="00857501">
        <w:tc>
          <w:tcPr>
            <w:tcW w:w="3020" w:type="dxa"/>
          </w:tcPr>
          <w:p w14:paraId="2510BA5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od topljenja životinjskih masti obrađeno vodikom(**)</w:t>
            </w:r>
          </w:p>
        </w:tc>
        <w:tc>
          <w:tcPr>
            <w:tcW w:w="3021" w:type="dxa"/>
            <w:vAlign w:val="center"/>
          </w:tcPr>
          <w:p w14:paraId="0DCA7B9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2BF5439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430AE6B7" w14:textId="77777777" w:rsidTr="00857501">
        <w:tc>
          <w:tcPr>
            <w:tcW w:w="3020" w:type="dxa"/>
          </w:tcPr>
          <w:p w14:paraId="37DFCC4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repičina sjemena</w:t>
            </w:r>
          </w:p>
        </w:tc>
        <w:tc>
          <w:tcPr>
            <w:tcW w:w="3021" w:type="dxa"/>
            <w:vAlign w:val="center"/>
          </w:tcPr>
          <w:p w14:paraId="1FADB6F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17,6</w:t>
            </w:r>
          </w:p>
        </w:tc>
        <w:tc>
          <w:tcPr>
            <w:tcW w:w="3021" w:type="dxa"/>
            <w:vAlign w:val="center"/>
          </w:tcPr>
          <w:p w14:paraId="6650C1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17,6</w:t>
            </w:r>
          </w:p>
        </w:tc>
      </w:tr>
      <w:tr w:rsidR="00AF163B" w:rsidRPr="00CB0C59" w14:paraId="3E55F53D" w14:textId="77777777" w:rsidTr="00857501">
        <w:tc>
          <w:tcPr>
            <w:tcW w:w="3020" w:type="dxa"/>
          </w:tcPr>
          <w:p w14:paraId="1441CFE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suncokreta</w:t>
            </w:r>
          </w:p>
        </w:tc>
        <w:tc>
          <w:tcPr>
            <w:tcW w:w="3021" w:type="dxa"/>
            <w:vAlign w:val="center"/>
          </w:tcPr>
          <w:p w14:paraId="3BD187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12,2</w:t>
            </w:r>
          </w:p>
        </w:tc>
        <w:tc>
          <w:tcPr>
            <w:tcW w:w="3021" w:type="dxa"/>
            <w:vAlign w:val="center"/>
          </w:tcPr>
          <w:p w14:paraId="703863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12,2</w:t>
            </w:r>
          </w:p>
        </w:tc>
      </w:tr>
      <w:tr w:rsidR="00AF163B" w:rsidRPr="00CB0C59" w14:paraId="558B72E0" w14:textId="77777777" w:rsidTr="00857501">
        <w:tc>
          <w:tcPr>
            <w:tcW w:w="3020" w:type="dxa"/>
          </w:tcPr>
          <w:p w14:paraId="02AE00F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soje</w:t>
            </w:r>
          </w:p>
        </w:tc>
        <w:tc>
          <w:tcPr>
            <w:tcW w:w="3021" w:type="dxa"/>
            <w:vAlign w:val="center"/>
          </w:tcPr>
          <w:p w14:paraId="686731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13,4</w:t>
            </w:r>
          </w:p>
        </w:tc>
        <w:tc>
          <w:tcPr>
            <w:tcW w:w="3021" w:type="dxa"/>
            <w:vAlign w:val="center"/>
          </w:tcPr>
          <w:p w14:paraId="59DB85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13,4</w:t>
            </w:r>
          </w:p>
        </w:tc>
      </w:tr>
      <w:tr w:rsidR="00AF163B" w:rsidRPr="00CB0C59" w14:paraId="5660EEB0" w14:textId="77777777" w:rsidTr="00857501">
        <w:tc>
          <w:tcPr>
            <w:tcW w:w="3020" w:type="dxa"/>
          </w:tcPr>
          <w:p w14:paraId="61C2D59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w:t>
            </w:r>
          </w:p>
        </w:tc>
        <w:tc>
          <w:tcPr>
            <w:tcW w:w="3021" w:type="dxa"/>
            <w:vAlign w:val="center"/>
          </w:tcPr>
          <w:p w14:paraId="0A88D0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16,5</w:t>
            </w:r>
          </w:p>
        </w:tc>
        <w:tc>
          <w:tcPr>
            <w:tcW w:w="3021" w:type="dxa"/>
            <w:vAlign w:val="center"/>
          </w:tcPr>
          <w:p w14:paraId="3DA0A1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16,5</w:t>
            </w:r>
          </w:p>
        </w:tc>
      </w:tr>
      <w:tr w:rsidR="00AF163B" w:rsidRPr="00CB0C59" w14:paraId="60860488" w14:textId="77777777" w:rsidTr="00857501">
        <w:tc>
          <w:tcPr>
            <w:tcW w:w="3020" w:type="dxa"/>
          </w:tcPr>
          <w:p w14:paraId="5FB1B67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ulje iz otpadnog jestivog ulja</w:t>
            </w:r>
          </w:p>
        </w:tc>
        <w:tc>
          <w:tcPr>
            <w:tcW w:w="3021" w:type="dxa"/>
            <w:vAlign w:val="center"/>
          </w:tcPr>
          <w:p w14:paraId="3FB10B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06114B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bl>
    <w:p w14:paraId="1068C102" w14:textId="77777777" w:rsidR="006668C5" w:rsidRPr="00CB0C59" w:rsidRDefault="006668C5" w:rsidP="006668C5">
      <w:pPr>
        <w:rPr>
          <w:rFonts w:ascii="Times New Roman" w:hAnsi="Times New Roman" w:cs="Times New Roman"/>
          <w:sz w:val="24"/>
          <w:szCs w:val="24"/>
        </w:rPr>
      </w:pPr>
      <w:r w:rsidRPr="00CB0C59">
        <w:rPr>
          <w:rFonts w:ascii="Times New Roman" w:hAnsi="Times New Roman" w:cs="Times New Roman"/>
          <w:sz w:val="24"/>
          <w:szCs w:val="24"/>
        </w:rPr>
        <w:t>(**)Napomena: primjenjuje se samo na biogoriva proizvedena od nusproizvoda životinjskog podrijetla razvrstana kao materijal kategorije 1. i 2. u skladu s Uredbom (EZ) br. 1069/2009, za koje se u obzir ne uzimaju emisije povezane s higijenizacijom kao dijelom topljenja.</w:t>
      </w:r>
    </w:p>
    <w:p w14:paraId="1DC116E9" w14:textId="77777777" w:rsidR="006668C5" w:rsidRPr="00CB0C59" w:rsidRDefault="006668C5" w:rsidP="006668C5">
      <w:pPr>
        <w:rPr>
          <w:rFonts w:ascii="Times New Roman" w:hAnsi="Times New Roman" w:cs="Times New Roman"/>
          <w:sz w:val="24"/>
          <w:szCs w:val="24"/>
        </w:rPr>
      </w:pPr>
    </w:p>
    <w:p w14:paraId="1398B06E" w14:textId="77777777" w:rsidR="006668C5" w:rsidRPr="00CB0C59" w:rsidRDefault="006668C5" w:rsidP="006668C5">
      <w:pPr>
        <w:rPr>
          <w:rFonts w:ascii="Times New Roman" w:hAnsi="Times New Roman" w:cs="Times New Roman"/>
          <w:sz w:val="24"/>
          <w:szCs w:val="24"/>
        </w:rPr>
      </w:pPr>
      <w:r w:rsidRPr="00CB0C59">
        <w:rPr>
          <w:rFonts w:ascii="Times New Roman" w:hAnsi="Times New Roman" w:cs="Times New Roman"/>
          <w:sz w:val="24"/>
          <w:szCs w:val="24"/>
        </w:rPr>
        <w:lastRenderedPageBreak/>
        <w:t>Raščlanjene zadane vrijednosti za obradu: „e</w:t>
      </w:r>
      <w:r w:rsidRPr="00CB0C59">
        <w:rPr>
          <w:rFonts w:ascii="Times New Roman" w:hAnsi="Times New Roman" w:cs="Times New Roman"/>
          <w:sz w:val="24"/>
          <w:szCs w:val="24"/>
          <w:vertAlign w:val="subscript"/>
        </w:rPr>
        <w:t>p</w:t>
      </w:r>
      <w:r w:rsidRPr="00CB0C59">
        <w:rPr>
          <w:rFonts w:ascii="Times New Roman" w:hAnsi="Times New Roman" w:cs="Times New Roman"/>
          <w:sz w:val="24"/>
          <w:szCs w:val="24"/>
        </w:rPr>
        <w:t>” kako je definirano u dijelu C ovog Priloga</w:t>
      </w:r>
    </w:p>
    <w:tbl>
      <w:tblPr>
        <w:tblStyle w:val="TableGrid"/>
        <w:tblW w:w="0" w:type="auto"/>
        <w:tblLook w:val="04A0" w:firstRow="1" w:lastRow="0" w:firstColumn="1" w:lastColumn="0" w:noHBand="0" w:noVBand="1"/>
      </w:tblPr>
      <w:tblGrid>
        <w:gridCol w:w="3020"/>
        <w:gridCol w:w="3021"/>
        <w:gridCol w:w="3021"/>
      </w:tblGrid>
      <w:tr w:rsidR="00AF163B" w:rsidRPr="00CB0C59" w14:paraId="06603A02" w14:textId="77777777" w:rsidTr="00857501">
        <w:trPr>
          <w:tblHeader/>
        </w:trPr>
        <w:tc>
          <w:tcPr>
            <w:tcW w:w="3020" w:type="dxa"/>
          </w:tcPr>
          <w:p w14:paraId="63B51FE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Proces dobivanja biogoriva i tekućih biogoriva</w:t>
            </w:r>
          </w:p>
        </w:tc>
        <w:tc>
          <w:tcPr>
            <w:tcW w:w="3021" w:type="dxa"/>
          </w:tcPr>
          <w:p w14:paraId="36951C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117667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56DD5F22" w14:textId="77777777" w:rsidTr="00857501">
        <w:tc>
          <w:tcPr>
            <w:tcW w:w="3020" w:type="dxa"/>
          </w:tcPr>
          <w:p w14:paraId="349E155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prirodni plin kao procesno gorivo u konvencionalnom kotlu)</w:t>
            </w:r>
          </w:p>
        </w:tc>
        <w:tc>
          <w:tcPr>
            <w:tcW w:w="3021" w:type="dxa"/>
            <w:vAlign w:val="center"/>
          </w:tcPr>
          <w:p w14:paraId="2FA5E12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18,8</w:t>
            </w:r>
          </w:p>
        </w:tc>
        <w:tc>
          <w:tcPr>
            <w:tcW w:w="3021" w:type="dxa"/>
            <w:vAlign w:val="center"/>
          </w:tcPr>
          <w:p w14:paraId="09BA9B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26,3</w:t>
            </w:r>
          </w:p>
        </w:tc>
      </w:tr>
      <w:tr w:rsidR="00AF163B" w:rsidRPr="00CB0C59" w14:paraId="31181671" w14:textId="77777777" w:rsidTr="00857501">
        <w:tc>
          <w:tcPr>
            <w:tcW w:w="3020" w:type="dxa"/>
          </w:tcPr>
          <w:p w14:paraId="05976CA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prirodni plin kao procesno gorivo u konvencionalnom kotlu)</w:t>
            </w:r>
          </w:p>
        </w:tc>
        <w:tc>
          <w:tcPr>
            <w:tcW w:w="3021" w:type="dxa"/>
            <w:vAlign w:val="center"/>
          </w:tcPr>
          <w:p w14:paraId="1D2FF93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9,7</w:t>
            </w:r>
          </w:p>
        </w:tc>
        <w:tc>
          <w:tcPr>
            <w:tcW w:w="3021" w:type="dxa"/>
            <w:vAlign w:val="center"/>
          </w:tcPr>
          <w:p w14:paraId="547895C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13,6</w:t>
            </w:r>
          </w:p>
        </w:tc>
      </w:tr>
      <w:tr w:rsidR="00AF163B" w:rsidRPr="00CB0C59" w14:paraId="110BE832" w14:textId="77777777" w:rsidTr="00857501">
        <w:tc>
          <w:tcPr>
            <w:tcW w:w="3020" w:type="dxa"/>
          </w:tcPr>
          <w:p w14:paraId="0421CAA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prirodni plin kao procesno gorivo u kogeneracijskom pogonu(*))</w:t>
            </w:r>
          </w:p>
        </w:tc>
        <w:tc>
          <w:tcPr>
            <w:tcW w:w="3021" w:type="dxa"/>
            <w:vAlign w:val="center"/>
          </w:tcPr>
          <w:p w14:paraId="1F67A40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13,2</w:t>
            </w:r>
          </w:p>
        </w:tc>
        <w:tc>
          <w:tcPr>
            <w:tcW w:w="3021" w:type="dxa"/>
            <w:vAlign w:val="center"/>
          </w:tcPr>
          <w:p w14:paraId="660CB8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18,5</w:t>
            </w:r>
          </w:p>
        </w:tc>
      </w:tr>
      <w:tr w:rsidR="00AF163B" w:rsidRPr="00CB0C59" w14:paraId="3C25A044" w14:textId="77777777" w:rsidTr="00857501">
        <w:tc>
          <w:tcPr>
            <w:tcW w:w="3020" w:type="dxa"/>
          </w:tcPr>
          <w:p w14:paraId="10D77B4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prirodni plin kao procesno gorivo u kogeneracijskom pogonu(*))</w:t>
            </w:r>
          </w:p>
        </w:tc>
        <w:tc>
          <w:tcPr>
            <w:tcW w:w="3021" w:type="dxa"/>
            <w:vAlign w:val="center"/>
          </w:tcPr>
          <w:p w14:paraId="35A197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7,6</w:t>
            </w:r>
          </w:p>
        </w:tc>
        <w:tc>
          <w:tcPr>
            <w:tcW w:w="3021" w:type="dxa"/>
            <w:vAlign w:val="center"/>
          </w:tcPr>
          <w:p w14:paraId="133A3C3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10,6</w:t>
            </w:r>
          </w:p>
        </w:tc>
      </w:tr>
      <w:tr w:rsidR="00AF163B" w:rsidRPr="00CB0C59" w14:paraId="437FA02B" w14:textId="77777777" w:rsidTr="00857501">
        <w:tc>
          <w:tcPr>
            <w:tcW w:w="3020" w:type="dxa"/>
          </w:tcPr>
          <w:p w14:paraId="0A821BB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lignit kao procesno gorivo u kogeneracijskom pogonu(*))</w:t>
            </w:r>
          </w:p>
        </w:tc>
        <w:tc>
          <w:tcPr>
            <w:tcW w:w="3021" w:type="dxa"/>
            <w:vAlign w:val="center"/>
          </w:tcPr>
          <w:p w14:paraId="3C6DC1C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27,4</w:t>
            </w:r>
          </w:p>
        </w:tc>
        <w:tc>
          <w:tcPr>
            <w:tcW w:w="3021" w:type="dxa"/>
            <w:vAlign w:val="center"/>
          </w:tcPr>
          <w:p w14:paraId="59AFACA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38,3</w:t>
            </w:r>
          </w:p>
        </w:tc>
      </w:tr>
      <w:tr w:rsidR="00AF163B" w:rsidRPr="00CB0C59" w14:paraId="5C1ED108" w14:textId="77777777" w:rsidTr="00857501">
        <w:tc>
          <w:tcPr>
            <w:tcW w:w="3020" w:type="dxa"/>
          </w:tcPr>
          <w:p w14:paraId="1230641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lignit kao procesno gorivo u kogeneracijskom pogonu(*))</w:t>
            </w:r>
          </w:p>
        </w:tc>
        <w:tc>
          <w:tcPr>
            <w:tcW w:w="3021" w:type="dxa"/>
            <w:vAlign w:val="center"/>
          </w:tcPr>
          <w:p w14:paraId="657DAC3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15,7</w:t>
            </w:r>
          </w:p>
        </w:tc>
        <w:tc>
          <w:tcPr>
            <w:tcW w:w="3021" w:type="dxa"/>
            <w:vAlign w:val="center"/>
          </w:tcPr>
          <w:p w14:paraId="2144813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22,0</w:t>
            </w:r>
          </w:p>
        </w:tc>
      </w:tr>
      <w:tr w:rsidR="00AF163B" w:rsidRPr="00CB0C59" w14:paraId="2E12359F" w14:textId="77777777" w:rsidTr="00857501">
        <w:tc>
          <w:tcPr>
            <w:tcW w:w="3020" w:type="dxa"/>
          </w:tcPr>
          <w:p w14:paraId="254611E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(prirodni plin kao procesno gorivo u konvencionalnom kotlu)</w:t>
            </w:r>
          </w:p>
        </w:tc>
        <w:tc>
          <w:tcPr>
            <w:tcW w:w="3021" w:type="dxa"/>
            <w:vAlign w:val="center"/>
          </w:tcPr>
          <w:p w14:paraId="0C287C6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20,8</w:t>
            </w:r>
          </w:p>
        </w:tc>
        <w:tc>
          <w:tcPr>
            <w:tcW w:w="3021" w:type="dxa"/>
            <w:vAlign w:val="center"/>
          </w:tcPr>
          <w:p w14:paraId="0839D7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29,1</w:t>
            </w:r>
          </w:p>
        </w:tc>
      </w:tr>
      <w:tr w:rsidR="00AF163B" w:rsidRPr="00CB0C59" w14:paraId="60F71C50" w14:textId="77777777" w:rsidTr="00857501">
        <w:tc>
          <w:tcPr>
            <w:tcW w:w="3020" w:type="dxa"/>
          </w:tcPr>
          <w:p w14:paraId="0B9FF17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(prirodni plin kao procesno gorivo u kogeneracijskom pogonu(*))</w:t>
            </w:r>
          </w:p>
        </w:tc>
        <w:tc>
          <w:tcPr>
            <w:tcW w:w="3021" w:type="dxa"/>
            <w:vAlign w:val="center"/>
          </w:tcPr>
          <w:p w14:paraId="11FE96B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14,8</w:t>
            </w:r>
          </w:p>
        </w:tc>
        <w:tc>
          <w:tcPr>
            <w:tcW w:w="3021" w:type="dxa"/>
            <w:vAlign w:val="center"/>
          </w:tcPr>
          <w:p w14:paraId="6EE84DA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20,8</w:t>
            </w:r>
          </w:p>
        </w:tc>
      </w:tr>
      <w:tr w:rsidR="00AF163B" w:rsidRPr="00CB0C59" w14:paraId="4A9CA886" w14:textId="77777777" w:rsidTr="00857501">
        <w:tc>
          <w:tcPr>
            <w:tcW w:w="3020" w:type="dxa"/>
          </w:tcPr>
          <w:p w14:paraId="0306089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(lignit kao procesno gorivo u kogeneracijskom pogonu(*))</w:t>
            </w:r>
          </w:p>
        </w:tc>
        <w:tc>
          <w:tcPr>
            <w:tcW w:w="3021" w:type="dxa"/>
            <w:vAlign w:val="center"/>
          </w:tcPr>
          <w:p w14:paraId="19849FC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28,6</w:t>
            </w:r>
          </w:p>
        </w:tc>
        <w:tc>
          <w:tcPr>
            <w:tcW w:w="3021" w:type="dxa"/>
            <w:vAlign w:val="center"/>
          </w:tcPr>
          <w:p w14:paraId="0FF1CE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40,1</w:t>
            </w:r>
          </w:p>
        </w:tc>
      </w:tr>
      <w:tr w:rsidR="00AF163B" w:rsidRPr="00CB0C59" w14:paraId="22602FBE" w14:textId="77777777" w:rsidTr="00857501">
        <w:tc>
          <w:tcPr>
            <w:tcW w:w="3020" w:type="dxa"/>
          </w:tcPr>
          <w:p w14:paraId="76FA06A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(šumski ostatci kao procesno gorivo u kogeneracijskom pogonu(*))</w:t>
            </w:r>
          </w:p>
        </w:tc>
        <w:tc>
          <w:tcPr>
            <w:tcW w:w="3021" w:type="dxa"/>
            <w:vAlign w:val="center"/>
          </w:tcPr>
          <w:p w14:paraId="70DD22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c>
          <w:tcPr>
            <w:tcW w:w="3021" w:type="dxa"/>
            <w:vAlign w:val="center"/>
          </w:tcPr>
          <w:p w14:paraId="6E753A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r>
      <w:tr w:rsidR="00AF163B" w:rsidRPr="00CB0C59" w14:paraId="2B821643" w14:textId="77777777" w:rsidTr="00857501">
        <w:tc>
          <w:tcPr>
            <w:tcW w:w="3020" w:type="dxa"/>
          </w:tcPr>
          <w:p w14:paraId="5F143E7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etanol iz drugih žitarica osim kukuruza (prirodni plin kao </w:t>
            </w:r>
            <w:r w:rsidRPr="00CB0C59">
              <w:rPr>
                <w:rFonts w:ascii="Times New Roman" w:hAnsi="Times New Roman" w:cs="Times New Roman"/>
                <w:sz w:val="24"/>
                <w:szCs w:val="24"/>
                <w:lang w:eastAsia="hr-HR"/>
              </w:rPr>
              <w:lastRenderedPageBreak/>
              <w:t>procesno gorivo u konvencionalnom kotlu)</w:t>
            </w:r>
          </w:p>
        </w:tc>
        <w:tc>
          <w:tcPr>
            <w:tcW w:w="3021" w:type="dxa"/>
            <w:vAlign w:val="center"/>
          </w:tcPr>
          <w:p w14:paraId="26ACA4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21,0</w:t>
            </w:r>
          </w:p>
        </w:tc>
        <w:tc>
          <w:tcPr>
            <w:tcW w:w="3021" w:type="dxa"/>
            <w:vAlign w:val="center"/>
          </w:tcPr>
          <w:p w14:paraId="48421D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29,3</w:t>
            </w:r>
          </w:p>
        </w:tc>
      </w:tr>
      <w:tr w:rsidR="00AF163B" w:rsidRPr="00CB0C59" w14:paraId="0B566E10" w14:textId="77777777" w:rsidTr="00857501">
        <w:tc>
          <w:tcPr>
            <w:tcW w:w="3020" w:type="dxa"/>
          </w:tcPr>
          <w:p w14:paraId="389CDF0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(prirodni plin kao procesno gorivo u kogeneracijskom pogonu(*))</w:t>
            </w:r>
          </w:p>
        </w:tc>
        <w:tc>
          <w:tcPr>
            <w:tcW w:w="3021" w:type="dxa"/>
            <w:vAlign w:val="center"/>
          </w:tcPr>
          <w:p w14:paraId="752515D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15,1</w:t>
            </w:r>
          </w:p>
        </w:tc>
        <w:tc>
          <w:tcPr>
            <w:tcW w:w="3021" w:type="dxa"/>
            <w:vAlign w:val="center"/>
          </w:tcPr>
          <w:p w14:paraId="2AC2B9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21,1</w:t>
            </w:r>
          </w:p>
        </w:tc>
      </w:tr>
      <w:tr w:rsidR="00AF163B" w:rsidRPr="00CB0C59" w14:paraId="13A965C8" w14:textId="77777777" w:rsidTr="00857501">
        <w:tc>
          <w:tcPr>
            <w:tcW w:w="3020" w:type="dxa"/>
          </w:tcPr>
          <w:p w14:paraId="0DC902A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(lignit kao procesno gorivo u kogeneracijskom pogonu(*))</w:t>
            </w:r>
          </w:p>
        </w:tc>
        <w:tc>
          <w:tcPr>
            <w:tcW w:w="3021" w:type="dxa"/>
            <w:vAlign w:val="center"/>
          </w:tcPr>
          <w:p w14:paraId="737691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30,3</w:t>
            </w:r>
          </w:p>
        </w:tc>
        <w:tc>
          <w:tcPr>
            <w:tcW w:w="3021" w:type="dxa"/>
            <w:vAlign w:val="center"/>
          </w:tcPr>
          <w:p w14:paraId="26B548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42,5</w:t>
            </w:r>
          </w:p>
        </w:tc>
      </w:tr>
      <w:tr w:rsidR="00AF163B" w:rsidRPr="00CB0C59" w14:paraId="78CD1C78" w14:textId="77777777" w:rsidTr="00857501">
        <w:tc>
          <w:tcPr>
            <w:tcW w:w="3020" w:type="dxa"/>
          </w:tcPr>
          <w:p w14:paraId="64B262C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(šumski ostatci kao procesno gorivo u kogeneracijskom pogonu(*))</w:t>
            </w:r>
          </w:p>
        </w:tc>
        <w:tc>
          <w:tcPr>
            <w:tcW w:w="3021" w:type="dxa"/>
            <w:vAlign w:val="center"/>
          </w:tcPr>
          <w:p w14:paraId="2A83495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w:t>
            </w:r>
          </w:p>
        </w:tc>
        <w:tc>
          <w:tcPr>
            <w:tcW w:w="3021" w:type="dxa"/>
            <w:vAlign w:val="center"/>
          </w:tcPr>
          <w:p w14:paraId="09A0CC5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AF163B" w:rsidRPr="00CB0C59" w14:paraId="0476AC15" w14:textId="77777777" w:rsidTr="00857501">
        <w:tc>
          <w:tcPr>
            <w:tcW w:w="3020" w:type="dxa"/>
          </w:tcPr>
          <w:p w14:paraId="6FCA1E2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trske</w:t>
            </w:r>
          </w:p>
        </w:tc>
        <w:tc>
          <w:tcPr>
            <w:tcW w:w="3021" w:type="dxa"/>
            <w:vAlign w:val="center"/>
          </w:tcPr>
          <w:p w14:paraId="37F2BF9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c>
          <w:tcPr>
            <w:tcW w:w="3021" w:type="dxa"/>
            <w:vAlign w:val="center"/>
          </w:tcPr>
          <w:p w14:paraId="76ADCB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r>
      <w:tr w:rsidR="00AF163B" w:rsidRPr="00CB0C59" w14:paraId="02680836" w14:textId="77777777" w:rsidTr="00857501">
        <w:tc>
          <w:tcPr>
            <w:tcW w:w="3020" w:type="dxa"/>
          </w:tcPr>
          <w:p w14:paraId="57B4641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ETBE</w:t>
            </w:r>
          </w:p>
        </w:tc>
        <w:tc>
          <w:tcPr>
            <w:tcW w:w="6042" w:type="dxa"/>
            <w:gridSpan w:val="2"/>
            <w:vAlign w:val="center"/>
          </w:tcPr>
          <w:p w14:paraId="3E70A49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etanola</w:t>
            </w:r>
          </w:p>
        </w:tc>
      </w:tr>
      <w:tr w:rsidR="00AF163B" w:rsidRPr="00CB0C59" w14:paraId="410CEF4B" w14:textId="77777777" w:rsidTr="00857501">
        <w:tc>
          <w:tcPr>
            <w:tcW w:w="3020" w:type="dxa"/>
          </w:tcPr>
          <w:p w14:paraId="6C0FA5A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TAEE</w:t>
            </w:r>
          </w:p>
        </w:tc>
        <w:tc>
          <w:tcPr>
            <w:tcW w:w="6042" w:type="dxa"/>
            <w:gridSpan w:val="2"/>
            <w:vAlign w:val="center"/>
          </w:tcPr>
          <w:p w14:paraId="2F53E88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etanola</w:t>
            </w:r>
          </w:p>
        </w:tc>
      </w:tr>
      <w:tr w:rsidR="00AF163B" w:rsidRPr="00CB0C59" w14:paraId="09B6F060" w14:textId="77777777" w:rsidTr="00857501">
        <w:tc>
          <w:tcPr>
            <w:tcW w:w="3020" w:type="dxa"/>
          </w:tcPr>
          <w:p w14:paraId="2844DF1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repičina sjemena</w:t>
            </w:r>
          </w:p>
        </w:tc>
        <w:tc>
          <w:tcPr>
            <w:tcW w:w="3021" w:type="dxa"/>
            <w:vAlign w:val="center"/>
          </w:tcPr>
          <w:p w14:paraId="752E92A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11,7</w:t>
            </w:r>
          </w:p>
        </w:tc>
        <w:tc>
          <w:tcPr>
            <w:tcW w:w="3021" w:type="dxa"/>
            <w:vAlign w:val="center"/>
          </w:tcPr>
          <w:p w14:paraId="16BDC83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16,3</w:t>
            </w:r>
          </w:p>
        </w:tc>
      </w:tr>
      <w:tr w:rsidR="00AF163B" w:rsidRPr="00CB0C59" w14:paraId="70158E40" w14:textId="77777777" w:rsidTr="00857501">
        <w:tc>
          <w:tcPr>
            <w:tcW w:w="3020" w:type="dxa"/>
          </w:tcPr>
          <w:p w14:paraId="4A30592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suncokreta</w:t>
            </w:r>
          </w:p>
        </w:tc>
        <w:tc>
          <w:tcPr>
            <w:tcW w:w="3021" w:type="dxa"/>
            <w:vAlign w:val="center"/>
          </w:tcPr>
          <w:p w14:paraId="3BD93B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11,8</w:t>
            </w:r>
          </w:p>
        </w:tc>
        <w:tc>
          <w:tcPr>
            <w:tcW w:w="3021" w:type="dxa"/>
            <w:vAlign w:val="center"/>
          </w:tcPr>
          <w:p w14:paraId="17DC0E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16,5</w:t>
            </w:r>
          </w:p>
        </w:tc>
      </w:tr>
      <w:tr w:rsidR="00AF163B" w:rsidRPr="00CB0C59" w14:paraId="61871844" w14:textId="77777777" w:rsidTr="00857501">
        <w:tc>
          <w:tcPr>
            <w:tcW w:w="3020" w:type="dxa"/>
          </w:tcPr>
          <w:p w14:paraId="05FF1DC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soje</w:t>
            </w:r>
          </w:p>
        </w:tc>
        <w:tc>
          <w:tcPr>
            <w:tcW w:w="3021" w:type="dxa"/>
            <w:vAlign w:val="center"/>
          </w:tcPr>
          <w:p w14:paraId="2726C7F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12,1</w:t>
            </w:r>
          </w:p>
        </w:tc>
        <w:tc>
          <w:tcPr>
            <w:tcW w:w="3021" w:type="dxa"/>
            <w:vAlign w:val="center"/>
          </w:tcPr>
          <w:p w14:paraId="15D32D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16,9</w:t>
            </w:r>
          </w:p>
        </w:tc>
      </w:tr>
      <w:tr w:rsidR="00AF163B" w:rsidRPr="00CB0C59" w14:paraId="1343074E" w14:textId="77777777" w:rsidTr="00857501">
        <w:tc>
          <w:tcPr>
            <w:tcW w:w="3020" w:type="dxa"/>
          </w:tcPr>
          <w:p w14:paraId="16BAE2B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 (laguna za efluent)</w:t>
            </w:r>
          </w:p>
        </w:tc>
        <w:tc>
          <w:tcPr>
            <w:tcW w:w="3021" w:type="dxa"/>
            <w:vAlign w:val="center"/>
          </w:tcPr>
          <w:p w14:paraId="1A9748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30,4</w:t>
            </w:r>
          </w:p>
        </w:tc>
        <w:tc>
          <w:tcPr>
            <w:tcW w:w="3021" w:type="dxa"/>
            <w:vAlign w:val="center"/>
          </w:tcPr>
          <w:p w14:paraId="38CC5E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42,6</w:t>
            </w:r>
          </w:p>
        </w:tc>
      </w:tr>
      <w:tr w:rsidR="00AF163B" w:rsidRPr="00CB0C59" w14:paraId="2B0FCFD2" w14:textId="77777777" w:rsidTr="00857501">
        <w:tc>
          <w:tcPr>
            <w:tcW w:w="3020" w:type="dxa"/>
          </w:tcPr>
          <w:p w14:paraId="0D7BF87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 (proces s hvatanjem metana u uljari)</w:t>
            </w:r>
          </w:p>
        </w:tc>
        <w:tc>
          <w:tcPr>
            <w:tcW w:w="3021" w:type="dxa"/>
            <w:vAlign w:val="center"/>
          </w:tcPr>
          <w:p w14:paraId="67F8428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13,2</w:t>
            </w:r>
          </w:p>
        </w:tc>
        <w:tc>
          <w:tcPr>
            <w:tcW w:w="3021" w:type="dxa"/>
            <w:vAlign w:val="center"/>
          </w:tcPr>
          <w:p w14:paraId="3A1DFA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18,5</w:t>
            </w:r>
          </w:p>
        </w:tc>
      </w:tr>
      <w:tr w:rsidR="00AF163B" w:rsidRPr="00CB0C59" w14:paraId="3EB317B3" w14:textId="77777777" w:rsidTr="00857501">
        <w:tc>
          <w:tcPr>
            <w:tcW w:w="3020" w:type="dxa"/>
          </w:tcPr>
          <w:p w14:paraId="18A47D1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otpadnog jestivog ulja</w:t>
            </w:r>
          </w:p>
        </w:tc>
        <w:tc>
          <w:tcPr>
            <w:tcW w:w="3021" w:type="dxa"/>
            <w:vAlign w:val="center"/>
          </w:tcPr>
          <w:p w14:paraId="7960827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3021" w:type="dxa"/>
            <w:vAlign w:val="center"/>
          </w:tcPr>
          <w:p w14:paraId="067B2E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13,0</w:t>
            </w:r>
          </w:p>
        </w:tc>
      </w:tr>
      <w:tr w:rsidR="00AF163B" w:rsidRPr="00CB0C59" w14:paraId="2BBB9007" w14:textId="77777777" w:rsidTr="00857501">
        <w:tc>
          <w:tcPr>
            <w:tcW w:w="3020" w:type="dxa"/>
          </w:tcPr>
          <w:p w14:paraId="77A100E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od topljenja životinjskih masti(**)</w:t>
            </w:r>
          </w:p>
        </w:tc>
        <w:tc>
          <w:tcPr>
            <w:tcW w:w="3021" w:type="dxa"/>
            <w:vAlign w:val="center"/>
          </w:tcPr>
          <w:p w14:paraId="76AC4D5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13,6</w:t>
            </w:r>
          </w:p>
        </w:tc>
        <w:tc>
          <w:tcPr>
            <w:tcW w:w="3021" w:type="dxa"/>
            <w:vAlign w:val="center"/>
          </w:tcPr>
          <w:p w14:paraId="4B2028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19,1</w:t>
            </w:r>
          </w:p>
        </w:tc>
      </w:tr>
      <w:tr w:rsidR="00AF163B" w:rsidRPr="00CB0C59" w14:paraId="62E89D0B" w14:textId="77777777" w:rsidTr="00857501">
        <w:tc>
          <w:tcPr>
            <w:tcW w:w="3020" w:type="dxa"/>
          </w:tcPr>
          <w:p w14:paraId="5591196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repičina sjemena obrađeno vodikom</w:t>
            </w:r>
          </w:p>
        </w:tc>
        <w:tc>
          <w:tcPr>
            <w:tcW w:w="3021" w:type="dxa"/>
            <w:vAlign w:val="center"/>
          </w:tcPr>
          <w:p w14:paraId="3A87B15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10,7</w:t>
            </w:r>
          </w:p>
        </w:tc>
        <w:tc>
          <w:tcPr>
            <w:tcW w:w="3021" w:type="dxa"/>
            <w:vAlign w:val="center"/>
          </w:tcPr>
          <w:p w14:paraId="02AA862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15,0</w:t>
            </w:r>
          </w:p>
        </w:tc>
      </w:tr>
      <w:tr w:rsidR="00AF163B" w:rsidRPr="00CB0C59" w14:paraId="576074A3" w14:textId="77777777" w:rsidTr="00857501">
        <w:tc>
          <w:tcPr>
            <w:tcW w:w="3020" w:type="dxa"/>
          </w:tcPr>
          <w:p w14:paraId="10DD8EE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suncokreta obrađeno vodikom</w:t>
            </w:r>
          </w:p>
        </w:tc>
        <w:tc>
          <w:tcPr>
            <w:tcW w:w="3021" w:type="dxa"/>
            <w:vAlign w:val="center"/>
          </w:tcPr>
          <w:p w14:paraId="1EC037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10,5</w:t>
            </w:r>
          </w:p>
        </w:tc>
        <w:tc>
          <w:tcPr>
            <w:tcW w:w="3021" w:type="dxa"/>
            <w:vAlign w:val="center"/>
          </w:tcPr>
          <w:p w14:paraId="4F2EF4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14,7</w:t>
            </w:r>
          </w:p>
        </w:tc>
      </w:tr>
      <w:tr w:rsidR="00AF163B" w:rsidRPr="00CB0C59" w14:paraId="242E9727" w14:textId="77777777" w:rsidTr="00857501">
        <w:tc>
          <w:tcPr>
            <w:tcW w:w="3020" w:type="dxa"/>
          </w:tcPr>
          <w:p w14:paraId="2A67728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soje obrađeno vodikom</w:t>
            </w:r>
          </w:p>
        </w:tc>
        <w:tc>
          <w:tcPr>
            <w:tcW w:w="3021" w:type="dxa"/>
            <w:vAlign w:val="center"/>
          </w:tcPr>
          <w:p w14:paraId="5DA23C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10,9</w:t>
            </w:r>
          </w:p>
        </w:tc>
        <w:tc>
          <w:tcPr>
            <w:tcW w:w="3021" w:type="dxa"/>
            <w:vAlign w:val="center"/>
          </w:tcPr>
          <w:p w14:paraId="34044DE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15,2</w:t>
            </w:r>
          </w:p>
        </w:tc>
      </w:tr>
      <w:tr w:rsidR="00AF163B" w:rsidRPr="00CB0C59" w14:paraId="5594D3DD" w14:textId="77777777" w:rsidTr="00857501">
        <w:tc>
          <w:tcPr>
            <w:tcW w:w="3020" w:type="dxa"/>
          </w:tcPr>
          <w:p w14:paraId="2A69780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palmina ulja obrađeno vodikom (laguna za efluent)</w:t>
            </w:r>
          </w:p>
        </w:tc>
        <w:tc>
          <w:tcPr>
            <w:tcW w:w="3021" w:type="dxa"/>
            <w:vAlign w:val="center"/>
          </w:tcPr>
          <w:p w14:paraId="2B2E7B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27,8</w:t>
            </w:r>
          </w:p>
        </w:tc>
        <w:tc>
          <w:tcPr>
            <w:tcW w:w="3021" w:type="dxa"/>
            <w:vAlign w:val="center"/>
          </w:tcPr>
          <w:p w14:paraId="3148EC0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38,9</w:t>
            </w:r>
          </w:p>
        </w:tc>
      </w:tr>
      <w:tr w:rsidR="00AF163B" w:rsidRPr="00CB0C59" w14:paraId="20F73A1A" w14:textId="77777777" w:rsidTr="00857501">
        <w:tc>
          <w:tcPr>
            <w:tcW w:w="3020" w:type="dxa"/>
          </w:tcPr>
          <w:p w14:paraId="4990AC0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palmina ulja obrađeno vodikom (proces s hvatanjem metana u uljari)</w:t>
            </w:r>
          </w:p>
        </w:tc>
        <w:tc>
          <w:tcPr>
            <w:tcW w:w="3021" w:type="dxa"/>
            <w:vAlign w:val="center"/>
          </w:tcPr>
          <w:p w14:paraId="4E23CA0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9,7</w:t>
            </w:r>
          </w:p>
        </w:tc>
        <w:tc>
          <w:tcPr>
            <w:tcW w:w="3021" w:type="dxa"/>
            <w:vAlign w:val="center"/>
          </w:tcPr>
          <w:p w14:paraId="4E0B423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13,6</w:t>
            </w:r>
          </w:p>
        </w:tc>
      </w:tr>
      <w:tr w:rsidR="00AF163B" w:rsidRPr="00CB0C59" w14:paraId="227049CF" w14:textId="77777777" w:rsidTr="00857501">
        <w:tc>
          <w:tcPr>
            <w:tcW w:w="3020" w:type="dxa"/>
          </w:tcPr>
          <w:p w14:paraId="477CCB4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iz otpadnog jestivog ulja obrađeno vodikom</w:t>
            </w:r>
          </w:p>
        </w:tc>
        <w:tc>
          <w:tcPr>
            <w:tcW w:w="3021" w:type="dxa"/>
            <w:vAlign w:val="center"/>
          </w:tcPr>
          <w:p w14:paraId="198FB98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10,2</w:t>
            </w:r>
          </w:p>
        </w:tc>
        <w:tc>
          <w:tcPr>
            <w:tcW w:w="3021" w:type="dxa"/>
            <w:vAlign w:val="center"/>
          </w:tcPr>
          <w:p w14:paraId="39CDAC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14,3</w:t>
            </w:r>
          </w:p>
        </w:tc>
      </w:tr>
      <w:tr w:rsidR="00AF163B" w:rsidRPr="00CB0C59" w14:paraId="1C5CD58C" w14:textId="77777777" w:rsidTr="00857501">
        <w:tc>
          <w:tcPr>
            <w:tcW w:w="3020" w:type="dxa"/>
          </w:tcPr>
          <w:p w14:paraId="48CC3CC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ulje od topljenja životinjskih masti obrađeno vodikom(**)</w:t>
            </w:r>
          </w:p>
        </w:tc>
        <w:tc>
          <w:tcPr>
            <w:tcW w:w="3021" w:type="dxa"/>
            <w:vAlign w:val="center"/>
          </w:tcPr>
          <w:p w14:paraId="5E44691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14,5</w:t>
            </w:r>
          </w:p>
        </w:tc>
        <w:tc>
          <w:tcPr>
            <w:tcW w:w="3021" w:type="dxa"/>
            <w:vAlign w:val="center"/>
          </w:tcPr>
          <w:p w14:paraId="017FBC0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20,3</w:t>
            </w:r>
          </w:p>
        </w:tc>
      </w:tr>
      <w:tr w:rsidR="00AF163B" w:rsidRPr="00CB0C59" w14:paraId="7FB602BC" w14:textId="77777777" w:rsidTr="00857501">
        <w:tc>
          <w:tcPr>
            <w:tcW w:w="3020" w:type="dxa"/>
          </w:tcPr>
          <w:p w14:paraId="30792B8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repičina sjemena</w:t>
            </w:r>
          </w:p>
        </w:tc>
        <w:tc>
          <w:tcPr>
            <w:tcW w:w="3021" w:type="dxa"/>
            <w:vAlign w:val="center"/>
          </w:tcPr>
          <w:p w14:paraId="338702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c>
          <w:tcPr>
            <w:tcW w:w="3021" w:type="dxa"/>
            <w:vAlign w:val="center"/>
          </w:tcPr>
          <w:p w14:paraId="5D82D86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r>
      <w:tr w:rsidR="00AF163B" w:rsidRPr="00CB0C59" w14:paraId="4777D7F0" w14:textId="77777777" w:rsidTr="00857501">
        <w:tc>
          <w:tcPr>
            <w:tcW w:w="3020" w:type="dxa"/>
          </w:tcPr>
          <w:p w14:paraId="0493D7B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suncokreta</w:t>
            </w:r>
          </w:p>
        </w:tc>
        <w:tc>
          <w:tcPr>
            <w:tcW w:w="3021" w:type="dxa"/>
            <w:vAlign w:val="center"/>
          </w:tcPr>
          <w:p w14:paraId="36C847C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w:t>
            </w:r>
          </w:p>
        </w:tc>
        <w:tc>
          <w:tcPr>
            <w:tcW w:w="3021" w:type="dxa"/>
            <w:vAlign w:val="center"/>
          </w:tcPr>
          <w:p w14:paraId="3C774AA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5,4</w:t>
            </w:r>
          </w:p>
        </w:tc>
      </w:tr>
      <w:tr w:rsidR="00AF163B" w:rsidRPr="00CB0C59" w14:paraId="514D045D" w14:textId="77777777" w:rsidTr="00857501">
        <w:tc>
          <w:tcPr>
            <w:tcW w:w="3020" w:type="dxa"/>
          </w:tcPr>
          <w:p w14:paraId="5BA3E1E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soje</w:t>
            </w:r>
          </w:p>
        </w:tc>
        <w:tc>
          <w:tcPr>
            <w:tcW w:w="3021" w:type="dxa"/>
            <w:vAlign w:val="center"/>
          </w:tcPr>
          <w:p w14:paraId="391E8BA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c>
          <w:tcPr>
            <w:tcW w:w="3021" w:type="dxa"/>
            <w:vAlign w:val="center"/>
          </w:tcPr>
          <w:p w14:paraId="63E132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r>
      <w:tr w:rsidR="00AF163B" w:rsidRPr="00CB0C59" w14:paraId="0174825E" w14:textId="77777777" w:rsidTr="00857501">
        <w:tc>
          <w:tcPr>
            <w:tcW w:w="3020" w:type="dxa"/>
          </w:tcPr>
          <w:p w14:paraId="12AD3E9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 (laguna za efluent)</w:t>
            </w:r>
          </w:p>
        </w:tc>
        <w:tc>
          <w:tcPr>
            <w:tcW w:w="3021" w:type="dxa"/>
            <w:vAlign w:val="center"/>
          </w:tcPr>
          <w:p w14:paraId="1B47531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22,6</w:t>
            </w:r>
          </w:p>
        </w:tc>
        <w:tc>
          <w:tcPr>
            <w:tcW w:w="3021" w:type="dxa"/>
            <w:vAlign w:val="center"/>
          </w:tcPr>
          <w:p w14:paraId="1A4C701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31,7</w:t>
            </w:r>
          </w:p>
        </w:tc>
      </w:tr>
      <w:tr w:rsidR="00AF163B" w:rsidRPr="00CB0C59" w14:paraId="19B3EF7D" w14:textId="77777777" w:rsidTr="00857501">
        <w:tc>
          <w:tcPr>
            <w:tcW w:w="3020" w:type="dxa"/>
          </w:tcPr>
          <w:p w14:paraId="6DB9EE1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 (proces s hvatanjem metana u uljari)</w:t>
            </w:r>
          </w:p>
        </w:tc>
        <w:tc>
          <w:tcPr>
            <w:tcW w:w="3021" w:type="dxa"/>
            <w:vAlign w:val="center"/>
          </w:tcPr>
          <w:p w14:paraId="10F0E7E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c>
          <w:tcPr>
            <w:tcW w:w="3021" w:type="dxa"/>
            <w:vAlign w:val="center"/>
          </w:tcPr>
          <w:p w14:paraId="04FDDA7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6,5</w:t>
            </w:r>
          </w:p>
        </w:tc>
      </w:tr>
      <w:tr w:rsidR="00AF163B" w:rsidRPr="00CB0C59" w14:paraId="60A87F2C" w14:textId="77777777" w:rsidTr="00857501">
        <w:tc>
          <w:tcPr>
            <w:tcW w:w="3020" w:type="dxa"/>
          </w:tcPr>
          <w:p w14:paraId="26F74E7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ulje iz otpadnog jestivog ulja</w:t>
            </w:r>
          </w:p>
        </w:tc>
        <w:tc>
          <w:tcPr>
            <w:tcW w:w="3021" w:type="dxa"/>
            <w:vAlign w:val="center"/>
          </w:tcPr>
          <w:p w14:paraId="788A5D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0,6</w:t>
            </w:r>
          </w:p>
        </w:tc>
        <w:tc>
          <w:tcPr>
            <w:tcW w:w="3021" w:type="dxa"/>
            <w:vAlign w:val="center"/>
          </w:tcPr>
          <w:p w14:paraId="6F2E5CB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r>
    </w:tbl>
    <w:p w14:paraId="3B23A3F6"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 Zadane vrijednosti za procese s kogeneracijskim pogonom primjenjive su samo ako sva procesna toplina dolazi iz kogeneracijskog pogona. </w:t>
      </w:r>
    </w:p>
    <w:p w14:paraId="6155DA33"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Napomena: primjenjuje se samo na biogoriva proizvedena od nusproizvoda životinjskog podrijetla razvrstana kao materijal kategorije 1. i 2. u skladu s Uredbom (EZ) br. 1069/2009, za koje se u obzir ne uzimaju emisije povezane s higijenizacijom kao dijelom topljenja.</w:t>
      </w:r>
    </w:p>
    <w:p w14:paraId="35A0BB75" w14:textId="77777777" w:rsidR="006668C5" w:rsidRPr="00CB0C59" w:rsidRDefault="006668C5" w:rsidP="006668C5">
      <w:pPr>
        <w:jc w:val="both"/>
        <w:rPr>
          <w:rFonts w:ascii="Times New Roman" w:hAnsi="Times New Roman" w:cs="Times New Roman"/>
          <w:sz w:val="24"/>
          <w:szCs w:val="24"/>
          <w:lang w:eastAsia="hr-HR"/>
        </w:rPr>
      </w:pPr>
    </w:p>
    <w:p w14:paraId="724444AD"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Raščlanjene zadane vrijednosti samo za ekstrakciju ulja (one su već uračunate u raščlanjene vrijednosti za emisije iz obrade u tablici „e</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w:t>
      </w:r>
    </w:p>
    <w:tbl>
      <w:tblPr>
        <w:tblStyle w:val="TableGrid"/>
        <w:tblW w:w="0" w:type="auto"/>
        <w:tblLook w:val="04A0" w:firstRow="1" w:lastRow="0" w:firstColumn="1" w:lastColumn="0" w:noHBand="0" w:noVBand="1"/>
      </w:tblPr>
      <w:tblGrid>
        <w:gridCol w:w="3020"/>
        <w:gridCol w:w="3021"/>
        <w:gridCol w:w="3021"/>
      </w:tblGrid>
      <w:tr w:rsidR="00AF163B" w:rsidRPr="00CB0C59" w14:paraId="0BED5C13" w14:textId="77777777" w:rsidTr="00857501">
        <w:trPr>
          <w:tblHeader/>
        </w:trPr>
        <w:tc>
          <w:tcPr>
            <w:tcW w:w="3020" w:type="dxa"/>
          </w:tcPr>
          <w:p w14:paraId="400BA47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Proces dobivanja biogoriva i tekućih biogoriva</w:t>
            </w:r>
          </w:p>
        </w:tc>
        <w:tc>
          <w:tcPr>
            <w:tcW w:w="3021" w:type="dxa"/>
          </w:tcPr>
          <w:p w14:paraId="19B27B8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6F397FE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4849895E" w14:textId="77777777" w:rsidTr="00857501">
        <w:tc>
          <w:tcPr>
            <w:tcW w:w="3020" w:type="dxa"/>
          </w:tcPr>
          <w:p w14:paraId="2BF2089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repičina sjemena</w:t>
            </w:r>
          </w:p>
        </w:tc>
        <w:tc>
          <w:tcPr>
            <w:tcW w:w="3021" w:type="dxa"/>
            <w:vAlign w:val="center"/>
          </w:tcPr>
          <w:p w14:paraId="7F3F56F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3021" w:type="dxa"/>
            <w:vAlign w:val="center"/>
          </w:tcPr>
          <w:p w14:paraId="3BF8866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r>
      <w:tr w:rsidR="00AF163B" w:rsidRPr="00CB0C59" w14:paraId="35CA3B20" w14:textId="77777777" w:rsidTr="00857501">
        <w:tc>
          <w:tcPr>
            <w:tcW w:w="3020" w:type="dxa"/>
          </w:tcPr>
          <w:p w14:paraId="4827B47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suncokreta</w:t>
            </w:r>
          </w:p>
        </w:tc>
        <w:tc>
          <w:tcPr>
            <w:tcW w:w="3021" w:type="dxa"/>
            <w:vAlign w:val="center"/>
          </w:tcPr>
          <w:p w14:paraId="364300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3021" w:type="dxa"/>
            <w:vAlign w:val="center"/>
          </w:tcPr>
          <w:p w14:paraId="43768B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w:t>
            </w:r>
          </w:p>
        </w:tc>
      </w:tr>
      <w:tr w:rsidR="00AF163B" w:rsidRPr="00CB0C59" w14:paraId="7C1E5EB2" w14:textId="77777777" w:rsidTr="00857501">
        <w:tc>
          <w:tcPr>
            <w:tcW w:w="3020" w:type="dxa"/>
          </w:tcPr>
          <w:p w14:paraId="2A4AF8A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soje</w:t>
            </w:r>
          </w:p>
        </w:tc>
        <w:tc>
          <w:tcPr>
            <w:tcW w:w="3021" w:type="dxa"/>
            <w:vAlign w:val="center"/>
          </w:tcPr>
          <w:p w14:paraId="19327A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w:t>
            </w:r>
          </w:p>
        </w:tc>
        <w:tc>
          <w:tcPr>
            <w:tcW w:w="3021" w:type="dxa"/>
            <w:vAlign w:val="center"/>
          </w:tcPr>
          <w:p w14:paraId="40A103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r>
      <w:tr w:rsidR="00AF163B" w:rsidRPr="00CB0C59" w14:paraId="0031F9B3" w14:textId="77777777" w:rsidTr="00857501">
        <w:tc>
          <w:tcPr>
            <w:tcW w:w="3020" w:type="dxa"/>
          </w:tcPr>
          <w:p w14:paraId="3423C6F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 (laguna za efluent)</w:t>
            </w:r>
          </w:p>
        </w:tc>
        <w:tc>
          <w:tcPr>
            <w:tcW w:w="3021" w:type="dxa"/>
            <w:vAlign w:val="center"/>
          </w:tcPr>
          <w:p w14:paraId="5B9454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20,9</w:t>
            </w:r>
          </w:p>
        </w:tc>
        <w:tc>
          <w:tcPr>
            <w:tcW w:w="3021" w:type="dxa"/>
            <w:vAlign w:val="center"/>
          </w:tcPr>
          <w:p w14:paraId="64893E9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29,2</w:t>
            </w:r>
          </w:p>
        </w:tc>
      </w:tr>
      <w:tr w:rsidR="00AF163B" w:rsidRPr="00CB0C59" w14:paraId="0F5DC411" w14:textId="77777777" w:rsidTr="00857501">
        <w:tc>
          <w:tcPr>
            <w:tcW w:w="3020" w:type="dxa"/>
          </w:tcPr>
          <w:p w14:paraId="1845044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 (proces s hvatanjem metana u uljari)</w:t>
            </w:r>
          </w:p>
        </w:tc>
        <w:tc>
          <w:tcPr>
            <w:tcW w:w="3021" w:type="dxa"/>
            <w:vAlign w:val="center"/>
          </w:tcPr>
          <w:p w14:paraId="2AC1A6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c>
          <w:tcPr>
            <w:tcW w:w="3021" w:type="dxa"/>
            <w:vAlign w:val="center"/>
          </w:tcPr>
          <w:p w14:paraId="6219B5B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r>
      <w:tr w:rsidR="00AF163B" w:rsidRPr="00CB0C59" w14:paraId="15207925" w14:textId="77777777" w:rsidTr="00857501">
        <w:tc>
          <w:tcPr>
            <w:tcW w:w="3020" w:type="dxa"/>
          </w:tcPr>
          <w:p w14:paraId="1B3780B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otpadnog jestivog ulja</w:t>
            </w:r>
          </w:p>
        </w:tc>
        <w:tc>
          <w:tcPr>
            <w:tcW w:w="3021" w:type="dxa"/>
            <w:vAlign w:val="center"/>
          </w:tcPr>
          <w:p w14:paraId="3B50C8D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25359EF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4954BBBA" w14:textId="77777777" w:rsidTr="00857501">
        <w:tc>
          <w:tcPr>
            <w:tcW w:w="3020" w:type="dxa"/>
          </w:tcPr>
          <w:p w14:paraId="19D44D3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od topljenja životinjskih masti(**)</w:t>
            </w:r>
          </w:p>
        </w:tc>
        <w:tc>
          <w:tcPr>
            <w:tcW w:w="3021" w:type="dxa"/>
            <w:vAlign w:val="center"/>
          </w:tcPr>
          <w:p w14:paraId="00A424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3021" w:type="dxa"/>
            <w:vAlign w:val="center"/>
          </w:tcPr>
          <w:p w14:paraId="34129E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6,1</w:t>
            </w:r>
          </w:p>
        </w:tc>
      </w:tr>
      <w:tr w:rsidR="00AF163B" w:rsidRPr="00CB0C59" w14:paraId="18F590C4" w14:textId="77777777" w:rsidTr="00857501">
        <w:tc>
          <w:tcPr>
            <w:tcW w:w="3020" w:type="dxa"/>
          </w:tcPr>
          <w:p w14:paraId="52B2A4C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repičina sjemena obrađeno vodikom</w:t>
            </w:r>
          </w:p>
        </w:tc>
        <w:tc>
          <w:tcPr>
            <w:tcW w:w="3021" w:type="dxa"/>
            <w:vAlign w:val="center"/>
          </w:tcPr>
          <w:p w14:paraId="2A682C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c>
          <w:tcPr>
            <w:tcW w:w="3021" w:type="dxa"/>
            <w:vAlign w:val="center"/>
          </w:tcPr>
          <w:p w14:paraId="7971AC8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r>
      <w:tr w:rsidR="00AF163B" w:rsidRPr="00CB0C59" w14:paraId="15BB22BC" w14:textId="77777777" w:rsidTr="00857501">
        <w:tc>
          <w:tcPr>
            <w:tcW w:w="3020" w:type="dxa"/>
          </w:tcPr>
          <w:p w14:paraId="1FBF664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suncokreta obrađeno vodikom</w:t>
            </w:r>
          </w:p>
        </w:tc>
        <w:tc>
          <w:tcPr>
            <w:tcW w:w="3021" w:type="dxa"/>
            <w:vAlign w:val="center"/>
          </w:tcPr>
          <w:p w14:paraId="0CC378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3021" w:type="dxa"/>
            <w:vAlign w:val="center"/>
          </w:tcPr>
          <w:p w14:paraId="41F9583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r>
      <w:tr w:rsidR="00AF163B" w:rsidRPr="00CB0C59" w14:paraId="4C0763FD" w14:textId="77777777" w:rsidTr="00857501">
        <w:tc>
          <w:tcPr>
            <w:tcW w:w="3020" w:type="dxa"/>
          </w:tcPr>
          <w:p w14:paraId="4730427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soje obrađeno vodikom</w:t>
            </w:r>
          </w:p>
        </w:tc>
        <w:tc>
          <w:tcPr>
            <w:tcW w:w="3021" w:type="dxa"/>
            <w:vAlign w:val="center"/>
          </w:tcPr>
          <w:p w14:paraId="2172A39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3021" w:type="dxa"/>
            <w:vAlign w:val="center"/>
          </w:tcPr>
          <w:p w14:paraId="45FB12A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r>
      <w:tr w:rsidR="00AF163B" w:rsidRPr="00CB0C59" w14:paraId="2ED35FBB" w14:textId="77777777" w:rsidTr="00857501">
        <w:tc>
          <w:tcPr>
            <w:tcW w:w="3020" w:type="dxa"/>
          </w:tcPr>
          <w:p w14:paraId="5293BA2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biljno ulje iz palmina ulja obrađeno vodikom (laguna za efluent)</w:t>
            </w:r>
          </w:p>
        </w:tc>
        <w:tc>
          <w:tcPr>
            <w:tcW w:w="3021" w:type="dxa"/>
            <w:vAlign w:val="center"/>
          </w:tcPr>
          <w:p w14:paraId="08592A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21,9</w:t>
            </w:r>
          </w:p>
        </w:tc>
        <w:tc>
          <w:tcPr>
            <w:tcW w:w="3021" w:type="dxa"/>
            <w:vAlign w:val="center"/>
          </w:tcPr>
          <w:p w14:paraId="5FBE9E7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30,7</w:t>
            </w:r>
          </w:p>
        </w:tc>
      </w:tr>
      <w:tr w:rsidR="00AF163B" w:rsidRPr="00CB0C59" w14:paraId="7E381782" w14:textId="77777777" w:rsidTr="00857501">
        <w:tc>
          <w:tcPr>
            <w:tcW w:w="3020" w:type="dxa"/>
          </w:tcPr>
          <w:p w14:paraId="7E0C4A7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palmina ulja obrađeno vodikom (proces s hvatanjem metana u uljari)</w:t>
            </w:r>
          </w:p>
        </w:tc>
        <w:tc>
          <w:tcPr>
            <w:tcW w:w="3021" w:type="dxa"/>
            <w:vAlign w:val="center"/>
          </w:tcPr>
          <w:p w14:paraId="3892C18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w:t>
            </w:r>
          </w:p>
        </w:tc>
        <w:tc>
          <w:tcPr>
            <w:tcW w:w="3021" w:type="dxa"/>
            <w:vAlign w:val="center"/>
          </w:tcPr>
          <w:p w14:paraId="711643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5,4</w:t>
            </w:r>
          </w:p>
        </w:tc>
      </w:tr>
      <w:tr w:rsidR="00AF163B" w:rsidRPr="00CB0C59" w14:paraId="224416D3" w14:textId="77777777" w:rsidTr="00857501">
        <w:tc>
          <w:tcPr>
            <w:tcW w:w="3020" w:type="dxa"/>
          </w:tcPr>
          <w:p w14:paraId="48EADCB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iz otpadnog jestivog ulja obrađeno vodikom</w:t>
            </w:r>
          </w:p>
        </w:tc>
        <w:tc>
          <w:tcPr>
            <w:tcW w:w="3021" w:type="dxa"/>
            <w:vAlign w:val="center"/>
          </w:tcPr>
          <w:p w14:paraId="752280D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47B5BDE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4BDAE2DD" w14:textId="77777777" w:rsidTr="00857501">
        <w:tc>
          <w:tcPr>
            <w:tcW w:w="3020" w:type="dxa"/>
          </w:tcPr>
          <w:p w14:paraId="292C5B7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od topljenja životinjskih masti obrađeno vodikom(**)</w:t>
            </w:r>
          </w:p>
        </w:tc>
        <w:tc>
          <w:tcPr>
            <w:tcW w:w="3021" w:type="dxa"/>
            <w:vAlign w:val="center"/>
          </w:tcPr>
          <w:p w14:paraId="25BCE02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3021" w:type="dxa"/>
            <w:vAlign w:val="center"/>
          </w:tcPr>
          <w:p w14:paraId="59EF494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r>
      <w:tr w:rsidR="00AF163B" w:rsidRPr="00CB0C59" w14:paraId="070BEE81" w14:textId="77777777" w:rsidTr="00857501">
        <w:tc>
          <w:tcPr>
            <w:tcW w:w="3020" w:type="dxa"/>
          </w:tcPr>
          <w:p w14:paraId="273E095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repičina sjemena</w:t>
            </w:r>
          </w:p>
        </w:tc>
        <w:tc>
          <w:tcPr>
            <w:tcW w:w="3021" w:type="dxa"/>
            <w:vAlign w:val="center"/>
          </w:tcPr>
          <w:p w14:paraId="11F9D6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c>
          <w:tcPr>
            <w:tcW w:w="3021" w:type="dxa"/>
            <w:vAlign w:val="center"/>
          </w:tcPr>
          <w:p w14:paraId="38A402C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r>
      <w:tr w:rsidR="00AF163B" w:rsidRPr="00CB0C59" w14:paraId="1B7861E7" w14:textId="77777777" w:rsidTr="00857501">
        <w:tc>
          <w:tcPr>
            <w:tcW w:w="3020" w:type="dxa"/>
          </w:tcPr>
          <w:p w14:paraId="6FC98CA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suncokreta</w:t>
            </w:r>
          </w:p>
        </w:tc>
        <w:tc>
          <w:tcPr>
            <w:tcW w:w="3021" w:type="dxa"/>
            <w:vAlign w:val="center"/>
          </w:tcPr>
          <w:p w14:paraId="2225A89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3021" w:type="dxa"/>
            <w:vAlign w:val="center"/>
          </w:tcPr>
          <w:p w14:paraId="19C0FB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r>
      <w:tr w:rsidR="00AF163B" w:rsidRPr="00CB0C59" w14:paraId="17126A82" w14:textId="77777777" w:rsidTr="00857501">
        <w:tc>
          <w:tcPr>
            <w:tcW w:w="3020" w:type="dxa"/>
          </w:tcPr>
          <w:p w14:paraId="74508E1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soje</w:t>
            </w:r>
          </w:p>
        </w:tc>
        <w:tc>
          <w:tcPr>
            <w:tcW w:w="3021" w:type="dxa"/>
            <w:vAlign w:val="center"/>
          </w:tcPr>
          <w:p w14:paraId="51680AE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3021" w:type="dxa"/>
            <w:vAlign w:val="center"/>
          </w:tcPr>
          <w:p w14:paraId="1F7643C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r>
      <w:tr w:rsidR="00AF163B" w:rsidRPr="00CB0C59" w14:paraId="048AD8D1" w14:textId="77777777" w:rsidTr="00857501">
        <w:tc>
          <w:tcPr>
            <w:tcW w:w="3020" w:type="dxa"/>
          </w:tcPr>
          <w:p w14:paraId="388CA87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 (laguna za efluent)</w:t>
            </w:r>
          </w:p>
        </w:tc>
        <w:tc>
          <w:tcPr>
            <w:tcW w:w="3021" w:type="dxa"/>
            <w:vAlign w:val="center"/>
          </w:tcPr>
          <w:p w14:paraId="0727894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21,8</w:t>
            </w:r>
          </w:p>
        </w:tc>
        <w:tc>
          <w:tcPr>
            <w:tcW w:w="3021" w:type="dxa"/>
            <w:vAlign w:val="center"/>
          </w:tcPr>
          <w:p w14:paraId="12CAAE3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30,5</w:t>
            </w:r>
          </w:p>
        </w:tc>
      </w:tr>
      <w:tr w:rsidR="00AF163B" w:rsidRPr="00CB0C59" w14:paraId="5545EAA1" w14:textId="77777777" w:rsidTr="00857501">
        <w:tc>
          <w:tcPr>
            <w:tcW w:w="3020" w:type="dxa"/>
          </w:tcPr>
          <w:p w14:paraId="5DAC730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 (proces s hvatanjem metana u uljari)</w:t>
            </w:r>
          </w:p>
        </w:tc>
        <w:tc>
          <w:tcPr>
            <w:tcW w:w="3021" w:type="dxa"/>
            <w:vAlign w:val="center"/>
          </w:tcPr>
          <w:p w14:paraId="3BC6FB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w:t>
            </w:r>
          </w:p>
        </w:tc>
        <w:tc>
          <w:tcPr>
            <w:tcW w:w="3021" w:type="dxa"/>
            <w:vAlign w:val="center"/>
          </w:tcPr>
          <w:p w14:paraId="5BBBF8D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r>
      <w:tr w:rsidR="00AF163B" w:rsidRPr="00CB0C59" w14:paraId="7FD60877" w14:textId="77777777" w:rsidTr="00857501">
        <w:tc>
          <w:tcPr>
            <w:tcW w:w="3020" w:type="dxa"/>
          </w:tcPr>
          <w:p w14:paraId="764707D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ulje iz otpadnog jestivog ulja</w:t>
            </w:r>
          </w:p>
        </w:tc>
        <w:tc>
          <w:tcPr>
            <w:tcW w:w="3021" w:type="dxa"/>
            <w:vAlign w:val="center"/>
          </w:tcPr>
          <w:p w14:paraId="1E05A04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58E261F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bl>
    <w:p w14:paraId="510FAA1A"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Napomena: primjenjuje se samo na biogoriva proizvedena od nusproizvoda životinjskog podrijetla razvrstana kao materijal kategorije 1. i 2.</w:t>
      </w:r>
    </w:p>
    <w:p w14:paraId="60FD7E6F" w14:textId="77777777" w:rsidR="006668C5" w:rsidRPr="00CB0C59" w:rsidRDefault="006668C5" w:rsidP="006668C5">
      <w:pPr>
        <w:jc w:val="both"/>
        <w:rPr>
          <w:rFonts w:ascii="Times New Roman" w:hAnsi="Times New Roman" w:cs="Times New Roman"/>
          <w:sz w:val="24"/>
          <w:szCs w:val="24"/>
          <w:lang w:eastAsia="hr-HR"/>
        </w:rPr>
      </w:pPr>
    </w:p>
    <w:p w14:paraId="77E8641A"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Raščlanjene zadane vrijednosti za prijevoz i distribuciju: „e</w:t>
      </w:r>
      <w:r w:rsidRPr="00CB0C59">
        <w:rPr>
          <w:rFonts w:ascii="Times New Roman" w:hAnsi="Times New Roman" w:cs="Times New Roman"/>
          <w:sz w:val="24"/>
          <w:szCs w:val="24"/>
          <w:vertAlign w:val="subscript"/>
          <w:lang w:eastAsia="hr-HR"/>
        </w:rPr>
        <w:t>td</w:t>
      </w:r>
      <w:r w:rsidRPr="00CB0C59">
        <w:rPr>
          <w:rFonts w:ascii="Times New Roman" w:hAnsi="Times New Roman" w:cs="Times New Roman"/>
          <w:sz w:val="24"/>
          <w:szCs w:val="24"/>
          <w:lang w:eastAsia="hr-HR"/>
        </w:rPr>
        <w:t>” kako je definirano u dijelu C ovog Priloga</w:t>
      </w:r>
    </w:p>
    <w:tbl>
      <w:tblPr>
        <w:tblStyle w:val="TableGrid"/>
        <w:tblW w:w="0" w:type="auto"/>
        <w:tblLook w:val="04A0" w:firstRow="1" w:lastRow="0" w:firstColumn="1" w:lastColumn="0" w:noHBand="0" w:noVBand="1"/>
      </w:tblPr>
      <w:tblGrid>
        <w:gridCol w:w="3020"/>
        <w:gridCol w:w="3021"/>
        <w:gridCol w:w="3021"/>
      </w:tblGrid>
      <w:tr w:rsidR="00AF163B" w:rsidRPr="00CB0C59" w14:paraId="6AB4BD08" w14:textId="77777777" w:rsidTr="00857501">
        <w:trPr>
          <w:tblHeader/>
        </w:trPr>
        <w:tc>
          <w:tcPr>
            <w:tcW w:w="3020" w:type="dxa"/>
          </w:tcPr>
          <w:p w14:paraId="29553C5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Proces dobivanja biogoriva i tekućih biogoriva</w:t>
            </w:r>
          </w:p>
        </w:tc>
        <w:tc>
          <w:tcPr>
            <w:tcW w:w="3021" w:type="dxa"/>
          </w:tcPr>
          <w:p w14:paraId="45F8E26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7812222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004D839E" w14:textId="77777777" w:rsidTr="00857501">
        <w:tc>
          <w:tcPr>
            <w:tcW w:w="3020" w:type="dxa"/>
          </w:tcPr>
          <w:p w14:paraId="32C4C2C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prirodni plin kao procesno gorivo u konvencionalnom kotlu)</w:t>
            </w:r>
          </w:p>
        </w:tc>
        <w:tc>
          <w:tcPr>
            <w:tcW w:w="3021" w:type="dxa"/>
            <w:vAlign w:val="center"/>
          </w:tcPr>
          <w:p w14:paraId="41715B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c>
          <w:tcPr>
            <w:tcW w:w="3021" w:type="dxa"/>
            <w:vAlign w:val="center"/>
          </w:tcPr>
          <w:p w14:paraId="34D23BD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r>
      <w:tr w:rsidR="00AF163B" w:rsidRPr="00CB0C59" w14:paraId="357876DD" w14:textId="77777777" w:rsidTr="00857501">
        <w:tc>
          <w:tcPr>
            <w:tcW w:w="3020" w:type="dxa"/>
          </w:tcPr>
          <w:p w14:paraId="38BEEAD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prirodni plin kao procesno gorivo u konvencionalnom kotlu)</w:t>
            </w:r>
          </w:p>
        </w:tc>
        <w:tc>
          <w:tcPr>
            <w:tcW w:w="3021" w:type="dxa"/>
            <w:vAlign w:val="center"/>
          </w:tcPr>
          <w:p w14:paraId="0F43F4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c>
          <w:tcPr>
            <w:tcW w:w="3021" w:type="dxa"/>
            <w:vAlign w:val="center"/>
          </w:tcPr>
          <w:p w14:paraId="3D09A1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r>
      <w:tr w:rsidR="00AF163B" w:rsidRPr="00CB0C59" w14:paraId="08234834" w14:textId="77777777" w:rsidTr="00857501">
        <w:tc>
          <w:tcPr>
            <w:tcW w:w="3020" w:type="dxa"/>
          </w:tcPr>
          <w:p w14:paraId="6974D55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etanol iz šećerne repe (bez bioplina iz ostataka šećerne repe, prirodni plin kao </w:t>
            </w:r>
            <w:r w:rsidRPr="00CB0C59">
              <w:rPr>
                <w:rFonts w:ascii="Times New Roman" w:hAnsi="Times New Roman" w:cs="Times New Roman"/>
                <w:sz w:val="24"/>
                <w:szCs w:val="24"/>
                <w:lang w:eastAsia="hr-HR"/>
              </w:rPr>
              <w:lastRenderedPageBreak/>
              <w:t>procesno gorivo u kogeneracijskom pogonu(*))</w:t>
            </w:r>
          </w:p>
        </w:tc>
        <w:tc>
          <w:tcPr>
            <w:tcW w:w="3021" w:type="dxa"/>
            <w:vAlign w:val="center"/>
          </w:tcPr>
          <w:p w14:paraId="422A9C9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2,3</w:t>
            </w:r>
          </w:p>
        </w:tc>
        <w:tc>
          <w:tcPr>
            <w:tcW w:w="3021" w:type="dxa"/>
            <w:vAlign w:val="center"/>
          </w:tcPr>
          <w:p w14:paraId="77C629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r>
      <w:tr w:rsidR="00AF163B" w:rsidRPr="00CB0C59" w14:paraId="56957D34" w14:textId="77777777" w:rsidTr="00857501">
        <w:tc>
          <w:tcPr>
            <w:tcW w:w="3020" w:type="dxa"/>
          </w:tcPr>
          <w:p w14:paraId="4C95954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prirodni plin kao procesno gorivo u kogeneracijskom pogonu(*))</w:t>
            </w:r>
          </w:p>
        </w:tc>
        <w:tc>
          <w:tcPr>
            <w:tcW w:w="3021" w:type="dxa"/>
            <w:vAlign w:val="center"/>
          </w:tcPr>
          <w:p w14:paraId="218CD3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c>
          <w:tcPr>
            <w:tcW w:w="3021" w:type="dxa"/>
            <w:vAlign w:val="center"/>
          </w:tcPr>
          <w:p w14:paraId="329343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r>
      <w:tr w:rsidR="00AF163B" w:rsidRPr="00CB0C59" w14:paraId="3397D2A6" w14:textId="77777777" w:rsidTr="00857501">
        <w:tc>
          <w:tcPr>
            <w:tcW w:w="3020" w:type="dxa"/>
          </w:tcPr>
          <w:p w14:paraId="3FF1234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lignit kao procesno gorivo u kogeneracijskom pogonu(*))</w:t>
            </w:r>
          </w:p>
        </w:tc>
        <w:tc>
          <w:tcPr>
            <w:tcW w:w="3021" w:type="dxa"/>
            <w:vAlign w:val="center"/>
          </w:tcPr>
          <w:p w14:paraId="20E46B5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c>
          <w:tcPr>
            <w:tcW w:w="3021" w:type="dxa"/>
            <w:vAlign w:val="center"/>
          </w:tcPr>
          <w:p w14:paraId="75F784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r>
      <w:tr w:rsidR="00AF163B" w:rsidRPr="00CB0C59" w14:paraId="3E158C9A" w14:textId="77777777" w:rsidTr="00857501">
        <w:tc>
          <w:tcPr>
            <w:tcW w:w="3020" w:type="dxa"/>
          </w:tcPr>
          <w:p w14:paraId="62790BA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lignit kao procesno gorivo u kogeneracijskom pogonu(*))</w:t>
            </w:r>
          </w:p>
        </w:tc>
        <w:tc>
          <w:tcPr>
            <w:tcW w:w="3021" w:type="dxa"/>
            <w:vAlign w:val="center"/>
          </w:tcPr>
          <w:p w14:paraId="58C044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c>
          <w:tcPr>
            <w:tcW w:w="3021" w:type="dxa"/>
            <w:vAlign w:val="center"/>
          </w:tcPr>
          <w:p w14:paraId="63047BF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r>
      <w:tr w:rsidR="00AF163B" w:rsidRPr="00CB0C59" w14:paraId="17C47BC1" w14:textId="77777777" w:rsidTr="00857501">
        <w:tc>
          <w:tcPr>
            <w:tcW w:w="3020" w:type="dxa"/>
          </w:tcPr>
          <w:p w14:paraId="5BBFB4C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(prirodni plin kao procesno gorivo u kogeneracijskom pogonu(*))</w:t>
            </w:r>
          </w:p>
        </w:tc>
        <w:tc>
          <w:tcPr>
            <w:tcW w:w="3021" w:type="dxa"/>
            <w:vAlign w:val="center"/>
          </w:tcPr>
          <w:p w14:paraId="648819E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3021" w:type="dxa"/>
            <w:vAlign w:val="center"/>
          </w:tcPr>
          <w:p w14:paraId="54568F4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AF163B" w:rsidRPr="00CB0C59" w14:paraId="0C4B9F6E" w14:textId="77777777" w:rsidTr="00857501">
        <w:tc>
          <w:tcPr>
            <w:tcW w:w="3020" w:type="dxa"/>
          </w:tcPr>
          <w:p w14:paraId="67CC5B7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(prirodni plin kao procesno gorivo u konvencionalnom kotlu)</w:t>
            </w:r>
          </w:p>
        </w:tc>
        <w:tc>
          <w:tcPr>
            <w:tcW w:w="3021" w:type="dxa"/>
            <w:vAlign w:val="center"/>
          </w:tcPr>
          <w:p w14:paraId="25DE32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3021" w:type="dxa"/>
            <w:vAlign w:val="center"/>
          </w:tcPr>
          <w:p w14:paraId="583BE1A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AF163B" w:rsidRPr="00CB0C59" w14:paraId="52FB6791" w14:textId="77777777" w:rsidTr="00857501">
        <w:tc>
          <w:tcPr>
            <w:tcW w:w="3020" w:type="dxa"/>
          </w:tcPr>
          <w:p w14:paraId="4C2FEC7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(lignit kao procesno gorivo u kogeneracijskom pogonu(*))</w:t>
            </w:r>
          </w:p>
        </w:tc>
        <w:tc>
          <w:tcPr>
            <w:tcW w:w="3021" w:type="dxa"/>
            <w:vAlign w:val="center"/>
          </w:tcPr>
          <w:p w14:paraId="658E8E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3021" w:type="dxa"/>
            <w:vAlign w:val="center"/>
          </w:tcPr>
          <w:p w14:paraId="29057F8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AF163B" w:rsidRPr="00CB0C59" w14:paraId="18C996BF" w14:textId="77777777" w:rsidTr="00857501">
        <w:tc>
          <w:tcPr>
            <w:tcW w:w="3020" w:type="dxa"/>
          </w:tcPr>
          <w:p w14:paraId="11C0FE9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(šumski ostatci kao procesno gorivo u kogeneracijskom pogonu(*))</w:t>
            </w:r>
          </w:p>
        </w:tc>
        <w:tc>
          <w:tcPr>
            <w:tcW w:w="3021" w:type="dxa"/>
            <w:vAlign w:val="center"/>
          </w:tcPr>
          <w:p w14:paraId="33F4BE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3021" w:type="dxa"/>
            <w:vAlign w:val="center"/>
          </w:tcPr>
          <w:p w14:paraId="4F30A8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AF163B" w:rsidRPr="00CB0C59" w14:paraId="3EE2C428" w14:textId="77777777" w:rsidTr="00857501">
        <w:tc>
          <w:tcPr>
            <w:tcW w:w="3020" w:type="dxa"/>
          </w:tcPr>
          <w:p w14:paraId="08A8ED0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(prirodni plin kao procesno gorivo u konvencionalnom kotlu)</w:t>
            </w:r>
          </w:p>
        </w:tc>
        <w:tc>
          <w:tcPr>
            <w:tcW w:w="3021" w:type="dxa"/>
            <w:vAlign w:val="center"/>
          </w:tcPr>
          <w:p w14:paraId="539A4F5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3021" w:type="dxa"/>
            <w:vAlign w:val="center"/>
          </w:tcPr>
          <w:p w14:paraId="61E23A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AF163B" w:rsidRPr="00CB0C59" w14:paraId="3AC37D9F" w14:textId="77777777" w:rsidTr="00857501">
        <w:tc>
          <w:tcPr>
            <w:tcW w:w="3020" w:type="dxa"/>
          </w:tcPr>
          <w:p w14:paraId="1C8C10D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(prirodni plin kao procesno gorivo u kogeneracijskom pogonu(*))</w:t>
            </w:r>
          </w:p>
        </w:tc>
        <w:tc>
          <w:tcPr>
            <w:tcW w:w="3021" w:type="dxa"/>
            <w:vAlign w:val="center"/>
          </w:tcPr>
          <w:p w14:paraId="446FE2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3021" w:type="dxa"/>
            <w:vAlign w:val="center"/>
          </w:tcPr>
          <w:p w14:paraId="134E37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AF163B" w:rsidRPr="00CB0C59" w14:paraId="6770C953" w14:textId="77777777" w:rsidTr="00857501">
        <w:tc>
          <w:tcPr>
            <w:tcW w:w="3020" w:type="dxa"/>
          </w:tcPr>
          <w:p w14:paraId="78B71B6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(lignit kao procesno gorivo u kogeneracijskom pogonu(*))</w:t>
            </w:r>
          </w:p>
        </w:tc>
        <w:tc>
          <w:tcPr>
            <w:tcW w:w="3021" w:type="dxa"/>
            <w:vAlign w:val="center"/>
          </w:tcPr>
          <w:p w14:paraId="23A2DB5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3021" w:type="dxa"/>
            <w:vAlign w:val="center"/>
          </w:tcPr>
          <w:p w14:paraId="39C576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AF163B" w:rsidRPr="00CB0C59" w14:paraId="0CA64EEF" w14:textId="77777777" w:rsidTr="00857501">
        <w:tc>
          <w:tcPr>
            <w:tcW w:w="3020" w:type="dxa"/>
          </w:tcPr>
          <w:p w14:paraId="6CE863D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(šumski ostatci kao procesno gorivo u kogeneracijskom pogonu(*))</w:t>
            </w:r>
          </w:p>
        </w:tc>
        <w:tc>
          <w:tcPr>
            <w:tcW w:w="3021" w:type="dxa"/>
            <w:vAlign w:val="center"/>
          </w:tcPr>
          <w:p w14:paraId="2A4A53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3021" w:type="dxa"/>
            <w:vAlign w:val="center"/>
          </w:tcPr>
          <w:p w14:paraId="008515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AF163B" w:rsidRPr="00CB0C59" w14:paraId="489BE125" w14:textId="77777777" w:rsidTr="00857501">
        <w:tc>
          <w:tcPr>
            <w:tcW w:w="3020" w:type="dxa"/>
          </w:tcPr>
          <w:p w14:paraId="632EDEA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trske</w:t>
            </w:r>
          </w:p>
        </w:tc>
        <w:tc>
          <w:tcPr>
            <w:tcW w:w="3021" w:type="dxa"/>
            <w:vAlign w:val="center"/>
          </w:tcPr>
          <w:p w14:paraId="182051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9,7</w:t>
            </w:r>
          </w:p>
        </w:tc>
        <w:tc>
          <w:tcPr>
            <w:tcW w:w="3021" w:type="dxa"/>
            <w:vAlign w:val="center"/>
          </w:tcPr>
          <w:p w14:paraId="2AE9061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9,7</w:t>
            </w:r>
          </w:p>
        </w:tc>
      </w:tr>
      <w:tr w:rsidR="00AF163B" w:rsidRPr="00CB0C59" w14:paraId="7B7A252D" w14:textId="77777777" w:rsidTr="00857501">
        <w:tc>
          <w:tcPr>
            <w:tcW w:w="3020" w:type="dxa"/>
          </w:tcPr>
          <w:p w14:paraId="1F19302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dio iz obnovljivih izvora ETBE</w:t>
            </w:r>
          </w:p>
        </w:tc>
        <w:tc>
          <w:tcPr>
            <w:tcW w:w="6042" w:type="dxa"/>
            <w:gridSpan w:val="2"/>
            <w:vAlign w:val="center"/>
          </w:tcPr>
          <w:p w14:paraId="2458BD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Jednako kao pri odabranom procesu dobivanja etanola</w:t>
            </w:r>
          </w:p>
        </w:tc>
      </w:tr>
      <w:tr w:rsidR="00AF163B" w:rsidRPr="00CB0C59" w14:paraId="03A6CB3A" w14:textId="77777777" w:rsidTr="00857501">
        <w:tc>
          <w:tcPr>
            <w:tcW w:w="3020" w:type="dxa"/>
          </w:tcPr>
          <w:p w14:paraId="17F11C8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TAEE</w:t>
            </w:r>
          </w:p>
        </w:tc>
        <w:tc>
          <w:tcPr>
            <w:tcW w:w="6042" w:type="dxa"/>
            <w:gridSpan w:val="2"/>
            <w:vAlign w:val="center"/>
          </w:tcPr>
          <w:p w14:paraId="17DFE6D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Jednako kao pri odabranom procesu dobivanja etanola</w:t>
            </w:r>
          </w:p>
        </w:tc>
      </w:tr>
      <w:tr w:rsidR="00AF163B" w:rsidRPr="00CB0C59" w14:paraId="3313D8B1" w14:textId="77777777" w:rsidTr="00857501">
        <w:tc>
          <w:tcPr>
            <w:tcW w:w="3020" w:type="dxa"/>
          </w:tcPr>
          <w:p w14:paraId="30CF27B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repičina sjemena</w:t>
            </w:r>
          </w:p>
        </w:tc>
        <w:tc>
          <w:tcPr>
            <w:tcW w:w="3021" w:type="dxa"/>
            <w:vAlign w:val="center"/>
          </w:tcPr>
          <w:p w14:paraId="16347C4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c>
          <w:tcPr>
            <w:tcW w:w="3021" w:type="dxa"/>
            <w:vAlign w:val="center"/>
          </w:tcPr>
          <w:p w14:paraId="7690FBA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r>
      <w:tr w:rsidR="00AF163B" w:rsidRPr="00CB0C59" w14:paraId="64541F95" w14:textId="77777777" w:rsidTr="00857501">
        <w:tc>
          <w:tcPr>
            <w:tcW w:w="3020" w:type="dxa"/>
          </w:tcPr>
          <w:p w14:paraId="1B6CC4A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suncokreta</w:t>
            </w:r>
          </w:p>
        </w:tc>
        <w:tc>
          <w:tcPr>
            <w:tcW w:w="3021" w:type="dxa"/>
            <w:vAlign w:val="center"/>
          </w:tcPr>
          <w:p w14:paraId="36C150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c>
          <w:tcPr>
            <w:tcW w:w="3021" w:type="dxa"/>
            <w:vAlign w:val="center"/>
          </w:tcPr>
          <w:p w14:paraId="313549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r>
      <w:tr w:rsidR="00AF163B" w:rsidRPr="00CB0C59" w14:paraId="4AA5645A" w14:textId="77777777" w:rsidTr="00857501">
        <w:tc>
          <w:tcPr>
            <w:tcW w:w="3020" w:type="dxa"/>
          </w:tcPr>
          <w:p w14:paraId="0A4C842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soje</w:t>
            </w:r>
          </w:p>
        </w:tc>
        <w:tc>
          <w:tcPr>
            <w:tcW w:w="3021" w:type="dxa"/>
            <w:vAlign w:val="center"/>
          </w:tcPr>
          <w:p w14:paraId="34768AA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3021" w:type="dxa"/>
            <w:vAlign w:val="center"/>
          </w:tcPr>
          <w:p w14:paraId="42B23B9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r>
      <w:tr w:rsidR="00AF163B" w:rsidRPr="00CB0C59" w14:paraId="0CBEE611" w14:textId="77777777" w:rsidTr="00857501">
        <w:tc>
          <w:tcPr>
            <w:tcW w:w="3020" w:type="dxa"/>
          </w:tcPr>
          <w:p w14:paraId="4607AFA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 (laguna za efluent)</w:t>
            </w:r>
          </w:p>
        </w:tc>
        <w:tc>
          <w:tcPr>
            <w:tcW w:w="3021" w:type="dxa"/>
            <w:vAlign w:val="center"/>
          </w:tcPr>
          <w:p w14:paraId="2FE992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6,9</w:t>
            </w:r>
          </w:p>
        </w:tc>
        <w:tc>
          <w:tcPr>
            <w:tcW w:w="3021" w:type="dxa"/>
            <w:vAlign w:val="center"/>
          </w:tcPr>
          <w:p w14:paraId="2EABB8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6,9</w:t>
            </w:r>
          </w:p>
        </w:tc>
      </w:tr>
      <w:tr w:rsidR="00AF163B" w:rsidRPr="00CB0C59" w14:paraId="1BDB606B" w14:textId="77777777" w:rsidTr="00857501">
        <w:tc>
          <w:tcPr>
            <w:tcW w:w="3020" w:type="dxa"/>
          </w:tcPr>
          <w:p w14:paraId="128CDCA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 (proces s hvatanjem metana u uljari)</w:t>
            </w:r>
          </w:p>
        </w:tc>
        <w:tc>
          <w:tcPr>
            <w:tcW w:w="3021" w:type="dxa"/>
            <w:vAlign w:val="center"/>
          </w:tcPr>
          <w:p w14:paraId="40F9377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6,9</w:t>
            </w:r>
          </w:p>
        </w:tc>
        <w:tc>
          <w:tcPr>
            <w:tcW w:w="3021" w:type="dxa"/>
            <w:vAlign w:val="center"/>
          </w:tcPr>
          <w:p w14:paraId="33D20A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6,9</w:t>
            </w:r>
          </w:p>
        </w:tc>
      </w:tr>
      <w:tr w:rsidR="00AF163B" w:rsidRPr="00CB0C59" w14:paraId="09B2ADBB" w14:textId="77777777" w:rsidTr="00857501">
        <w:tc>
          <w:tcPr>
            <w:tcW w:w="3020" w:type="dxa"/>
          </w:tcPr>
          <w:p w14:paraId="4A0EA6D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otpadnog jestivog ulja</w:t>
            </w:r>
          </w:p>
        </w:tc>
        <w:tc>
          <w:tcPr>
            <w:tcW w:w="3021" w:type="dxa"/>
            <w:vAlign w:val="center"/>
          </w:tcPr>
          <w:p w14:paraId="2F2341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w:t>
            </w:r>
          </w:p>
        </w:tc>
        <w:tc>
          <w:tcPr>
            <w:tcW w:w="3021" w:type="dxa"/>
            <w:vAlign w:val="center"/>
          </w:tcPr>
          <w:p w14:paraId="76A3EC7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w:t>
            </w:r>
          </w:p>
        </w:tc>
      </w:tr>
      <w:tr w:rsidR="00AF163B" w:rsidRPr="00CB0C59" w14:paraId="697508F0" w14:textId="77777777" w:rsidTr="00857501">
        <w:tc>
          <w:tcPr>
            <w:tcW w:w="3020" w:type="dxa"/>
          </w:tcPr>
          <w:p w14:paraId="26BF8A0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od topljenja životinjskih masti(**)</w:t>
            </w:r>
          </w:p>
        </w:tc>
        <w:tc>
          <w:tcPr>
            <w:tcW w:w="3021" w:type="dxa"/>
            <w:vAlign w:val="center"/>
          </w:tcPr>
          <w:p w14:paraId="1D1EA64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c>
          <w:tcPr>
            <w:tcW w:w="3021" w:type="dxa"/>
            <w:vAlign w:val="center"/>
          </w:tcPr>
          <w:p w14:paraId="3BDEB29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r>
      <w:tr w:rsidR="00AF163B" w:rsidRPr="00CB0C59" w14:paraId="5479EFB5" w14:textId="77777777" w:rsidTr="00857501">
        <w:tc>
          <w:tcPr>
            <w:tcW w:w="3020" w:type="dxa"/>
          </w:tcPr>
          <w:p w14:paraId="49E4DC1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repičina sjemena obrađeno vodikom</w:t>
            </w:r>
          </w:p>
        </w:tc>
        <w:tc>
          <w:tcPr>
            <w:tcW w:w="3021" w:type="dxa"/>
            <w:vAlign w:val="center"/>
          </w:tcPr>
          <w:p w14:paraId="6BDC56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c>
          <w:tcPr>
            <w:tcW w:w="3021" w:type="dxa"/>
            <w:vAlign w:val="center"/>
          </w:tcPr>
          <w:p w14:paraId="7EF6933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r>
      <w:tr w:rsidR="00AF163B" w:rsidRPr="00CB0C59" w14:paraId="63E1CB90" w14:textId="77777777" w:rsidTr="00857501">
        <w:tc>
          <w:tcPr>
            <w:tcW w:w="3020" w:type="dxa"/>
          </w:tcPr>
          <w:p w14:paraId="64EDC70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suncokreta obrađeno vodikom</w:t>
            </w:r>
          </w:p>
        </w:tc>
        <w:tc>
          <w:tcPr>
            <w:tcW w:w="3021" w:type="dxa"/>
            <w:vAlign w:val="center"/>
          </w:tcPr>
          <w:p w14:paraId="10F9FE7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021" w:type="dxa"/>
            <w:vAlign w:val="center"/>
          </w:tcPr>
          <w:p w14:paraId="61A3CC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r>
      <w:tr w:rsidR="00AF163B" w:rsidRPr="00CB0C59" w14:paraId="750CE190" w14:textId="77777777" w:rsidTr="00857501">
        <w:tc>
          <w:tcPr>
            <w:tcW w:w="3020" w:type="dxa"/>
          </w:tcPr>
          <w:p w14:paraId="684B3D7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soje obrađeno vodikom</w:t>
            </w:r>
          </w:p>
        </w:tc>
        <w:tc>
          <w:tcPr>
            <w:tcW w:w="3021" w:type="dxa"/>
            <w:vAlign w:val="center"/>
          </w:tcPr>
          <w:p w14:paraId="2982A6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c>
          <w:tcPr>
            <w:tcW w:w="3021" w:type="dxa"/>
            <w:vAlign w:val="center"/>
          </w:tcPr>
          <w:p w14:paraId="143FF7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r>
      <w:tr w:rsidR="00AF163B" w:rsidRPr="00CB0C59" w14:paraId="472995BB" w14:textId="77777777" w:rsidTr="00857501">
        <w:tc>
          <w:tcPr>
            <w:tcW w:w="3020" w:type="dxa"/>
          </w:tcPr>
          <w:p w14:paraId="0A3642F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palmina ulja obrađeno vodikom (laguna za efluent)</w:t>
            </w:r>
          </w:p>
        </w:tc>
        <w:tc>
          <w:tcPr>
            <w:tcW w:w="3021" w:type="dxa"/>
            <w:vAlign w:val="center"/>
          </w:tcPr>
          <w:p w14:paraId="5EB45F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c>
          <w:tcPr>
            <w:tcW w:w="3021" w:type="dxa"/>
            <w:vAlign w:val="center"/>
          </w:tcPr>
          <w:p w14:paraId="48CBA2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r>
      <w:tr w:rsidR="00AF163B" w:rsidRPr="00CB0C59" w14:paraId="72C04E4E" w14:textId="77777777" w:rsidTr="00857501">
        <w:tc>
          <w:tcPr>
            <w:tcW w:w="3020" w:type="dxa"/>
          </w:tcPr>
          <w:p w14:paraId="2162121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palmina ulja obrađeno vodikom (proces s hvatanjem metana u uljari)</w:t>
            </w:r>
          </w:p>
        </w:tc>
        <w:tc>
          <w:tcPr>
            <w:tcW w:w="3021" w:type="dxa"/>
            <w:vAlign w:val="center"/>
          </w:tcPr>
          <w:p w14:paraId="4A5C7FB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c>
          <w:tcPr>
            <w:tcW w:w="3021" w:type="dxa"/>
            <w:vAlign w:val="center"/>
          </w:tcPr>
          <w:p w14:paraId="599CE31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r>
      <w:tr w:rsidR="00AF163B" w:rsidRPr="00CB0C59" w14:paraId="05E934AC" w14:textId="77777777" w:rsidTr="00857501">
        <w:tc>
          <w:tcPr>
            <w:tcW w:w="3020" w:type="dxa"/>
          </w:tcPr>
          <w:p w14:paraId="5688F09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iz otpadnog jestivog ulja obrađeno vodikom</w:t>
            </w:r>
          </w:p>
        </w:tc>
        <w:tc>
          <w:tcPr>
            <w:tcW w:w="3021" w:type="dxa"/>
            <w:vAlign w:val="center"/>
          </w:tcPr>
          <w:p w14:paraId="5E8273D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c>
          <w:tcPr>
            <w:tcW w:w="3021" w:type="dxa"/>
            <w:vAlign w:val="center"/>
          </w:tcPr>
          <w:p w14:paraId="4DA31F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r>
      <w:tr w:rsidR="00AF163B" w:rsidRPr="00CB0C59" w14:paraId="286AE291" w14:textId="77777777" w:rsidTr="00857501">
        <w:tc>
          <w:tcPr>
            <w:tcW w:w="3020" w:type="dxa"/>
          </w:tcPr>
          <w:p w14:paraId="5E964CA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od topljenja životinjskih masti obrađeno vodikom(**)</w:t>
            </w:r>
          </w:p>
        </w:tc>
        <w:tc>
          <w:tcPr>
            <w:tcW w:w="3021" w:type="dxa"/>
            <w:vAlign w:val="center"/>
          </w:tcPr>
          <w:p w14:paraId="470775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w:t>
            </w:r>
          </w:p>
        </w:tc>
        <w:tc>
          <w:tcPr>
            <w:tcW w:w="3021" w:type="dxa"/>
            <w:vAlign w:val="center"/>
          </w:tcPr>
          <w:p w14:paraId="044364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w:t>
            </w:r>
          </w:p>
        </w:tc>
      </w:tr>
      <w:tr w:rsidR="00AF163B" w:rsidRPr="00CB0C59" w14:paraId="291FC35A" w14:textId="77777777" w:rsidTr="00857501">
        <w:tc>
          <w:tcPr>
            <w:tcW w:w="3020" w:type="dxa"/>
          </w:tcPr>
          <w:p w14:paraId="2782A84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repičina sjemena</w:t>
            </w:r>
          </w:p>
        </w:tc>
        <w:tc>
          <w:tcPr>
            <w:tcW w:w="3021" w:type="dxa"/>
            <w:vAlign w:val="center"/>
          </w:tcPr>
          <w:p w14:paraId="5A7F3A5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3021" w:type="dxa"/>
            <w:vAlign w:val="center"/>
          </w:tcPr>
          <w:p w14:paraId="5DEEB19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r>
      <w:tr w:rsidR="00AF163B" w:rsidRPr="00CB0C59" w14:paraId="7B6E299D" w14:textId="77777777" w:rsidTr="00857501">
        <w:tc>
          <w:tcPr>
            <w:tcW w:w="3020" w:type="dxa"/>
          </w:tcPr>
          <w:p w14:paraId="429610D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suncokreta</w:t>
            </w:r>
          </w:p>
        </w:tc>
        <w:tc>
          <w:tcPr>
            <w:tcW w:w="3021" w:type="dxa"/>
            <w:vAlign w:val="center"/>
          </w:tcPr>
          <w:p w14:paraId="1210C3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c>
          <w:tcPr>
            <w:tcW w:w="3021" w:type="dxa"/>
            <w:vAlign w:val="center"/>
          </w:tcPr>
          <w:p w14:paraId="283B065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r>
      <w:tr w:rsidR="00AF163B" w:rsidRPr="00CB0C59" w14:paraId="115B7B19" w14:textId="77777777" w:rsidTr="00857501">
        <w:tc>
          <w:tcPr>
            <w:tcW w:w="3020" w:type="dxa"/>
          </w:tcPr>
          <w:p w14:paraId="4C3F643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soje</w:t>
            </w:r>
          </w:p>
        </w:tc>
        <w:tc>
          <w:tcPr>
            <w:tcW w:w="3021" w:type="dxa"/>
            <w:vAlign w:val="center"/>
          </w:tcPr>
          <w:p w14:paraId="36F49FA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3021" w:type="dxa"/>
            <w:vAlign w:val="center"/>
          </w:tcPr>
          <w:p w14:paraId="619E4F7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r>
      <w:tr w:rsidR="00AF163B" w:rsidRPr="00CB0C59" w14:paraId="31807A82" w14:textId="77777777" w:rsidTr="00857501">
        <w:tc>
          <w:tcPr>
            <w:tcW w:w="3020" w:type="dxa"/>
          </w:tcPr>
          <w:p w14:paraId="7D8E330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 (laguna za efluent)</w:t>
            </w:r>
          </w:p>
        </w:tc>
        <w:tc>
          <w:tcPr>
            <w:tcW w:w="3021" w:type="dxa"/>
            <w:vAlign w:val="center"/>
          </w:tcPr>
          <w:p w14:paraId="5347FE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c>
          <w:tcPr>
            <w:tcW w:w="3021" w:type="dxa"/>
            <w:vAlign w:val="center"/>
          </w:tcPr>
          <w:p w14:paraId="0BFAD9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r>
      <w:tr w:rsidR="00AF163B" w:rsidRPr="00CB0C59" w14:paraId="4B1EB520" w14:textId="77777777" w:rsidTr="00857501">
        <w:tc>
          <w:tcPr>
            <w:tcW w:w="3020" w:type="dxa"/>
          </w:tcPr>
          <w:p w14:paraId="28E8AC5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 (proces s hvatanjem metana u uljari)</w:t>
            </w:r>
          </w:p>
        </w:tc>
        <w:tc>
          <w:tcPr>
            <w:tcW w:w="3021" w:type="dxa"/>
            <w:vAlign w:val="center"/>
          </w:tcPr>
          <w:p w14:paraId="01273FC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c>
          <w:tcPr>
            <w:tcW w:w="3021" w:type="dxa"/>
            <w:vAlign w:val="center"/>
          </w:tcPr>
          <w:p w14:paraId="59C73A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r>
      <w:tr w:rsidR="00AF163B" w:rsidRPr="00CB0C59" w14:paraId="40FC3850" w14:textId="77777777" w:rsidTr="00857501">
        <w:tc>
          <w:tcPr>
            <w:tcW w:w="3020" w:type="dxa"/>
          </w:tcPr>
          <w:p w14:paraId="741779D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ulje iz otpadnog jestivog ulja</w:t>
            </w:r>
          </w:p>
        </w:tc>
        <w:tc>
          <w:tcPr>
            <w:tcW w:w="3021" w:type="dxa"/>
            <w:vAlign w:val="center"/>
          </w:tcPr>
          <w:p w14:paraId="43AB33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3021" w:type="dxa"/>
            <w:vAlign w:val="center"/>
          </w:tcPr>
          <w:p w14:paraId="19DFFD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r>
    </w:tbl>
    <w:p w14:paraId="27092550"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 Zadane vrijednosti za procese s kogeneracijskim pogonom primjenjive su samo ako sva procesna toplina dolazi iz kogeneracijskog pogona. </w:t>
      </w:r>
    </w:p>
    <w:p w14:paraId="24E93625"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 Napomena: primjenjuje se samo na biogoriva proizvedena od nusproizvoda životinjskog podrijetla razvrstana kao materijal kategorije 1. i 2. u skladu s Uredbom (EZ) br. 1069/2009, za koje se u obzir ne uzimaju emisije povezane s higijenizacijom kao dijelom topljenja.</w:t>
      </w:r>
    </w:p>
    <w:p w14:paraId="21CEF93E" w14:textId="77777777" w:rsidR="006668C5" w:rsidRPr="00CB0C59" w:rsidRDefault="006668C5" w:rsidP="006668C5">
      <w:pPr>
        <w:jc w:val="both"/>
        <w:rPr>
          <w:rFonts w:ascii="Times New Roman" w:hAnsi="Times New Roman" w:cs="Times New Roman"/>
          <w:sz w:val="24"/>
          <w:szCs w:val="24"/>
          <w:lang w:eastAsia="hr-HR"/>
        </w:rPr>
      </w:pPr>
    </w:p>
    <w:p w14:paraId="1C3C8429"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Raščlanjene zadane vrijednosti za prijevoz i distribuciju samo konačnog goriva. Već su uvrštene u tablicu „emisije zbog prijevoza i distribucije e</w:t>
      </w:r>
      <w:r w:rsidRPr="00CB0C59">
        <w:rPr>
          <w:rFonts w:ascii="Times New Roman" w:hAnsi="Times New Roman" w:cs="Times New Roman"/>
          <w:sz w:val="24"/>
          <w:szCs w:val="24"/>
          <w:vertAlign w:val="subscript"/>
          <w:lang w:eastAsia="hr-HR"/>
        </w:rPr>
        <w:t>td</w:t>
      </w:r>
      <w:r w:rsidRPr="00CB0C59">
        <w:rPr>
          <w:rFonts w:ascii="Times New Roman" w:hAnsi="Times New Roman" w:cs="Times New Roman"/>
          <w:sz w:val="24"/>
          <w:szCs w:val="24"/>
          <w:lang w:eastAsia="hr-HR"/>
        </w:rPr>
        <w:t>” kako je definirano u dijelu C ovog Priloga, ali sljedeće su vrijednosti korisne ako gospodarski subjekt želi deklarirati stvarne emisije koje nastaju pri prijevozu samo za prijevoz usjeva ili ulja).</w:t>
      </w:r>
    </w:p>
    <w:tbl>
      <w:tblPr>
        <w:tblStyle w:val="TableGrid"/>
        <w:tblW w:w="0" w:type="auto"/>
        <w:tblLook w:val="04A0" w:firstRow="1" w:lastRow="0" w:firstColumn="1" w:lastColumn="0" w:noHBand="0" w:noVBand="1"/>
      </w:tblPr>
      <w:tblGrid>
        <w:gridCol w:w="3020"/>
        <w:gridCol w:w="3021"/>
        <w:gridCol w:w="3021"/>
      </w:tblGrid>
      <w:tr w:rsidR="00AF163B" w:rsidRPr="00CB0C59" w14:paraId="4DD3D933" w14:textId="77777777" w:rsidTr="00857501">
        <w:trPr>
          <w:tblHeader/>
        </w:trPr>
        <w:tc>
          <w:tcPr>
            <w:tcW w:w="3020" w:type="dxa"/>
          </w:tcPr>
          <w:p w14:paraId="58A6DB0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Proces dobivanja biogoriva i tekućih biogoriva</w:t>
            </w:r>
          </w:p>
        </w:tc>
        <w:tc>
          <w:tcPr>
            <w:tcW w:w="3021" w:type="dxa"/>
          </w:tcPr>
          <w:p w14:paraId="142E90D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5977390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7730A720" w14:textId="77777777" w:rsidTr="00857501">
        <w:tc>
          <w:tcPr>
            <w:tcW w:w="3020" w:type="dxa"/>
          </w:tcPr>
          <w:p w14:paraId="5340459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prirodni plin kao procesno gorivo u konvencionalnom kotlu)</w:t>
            </w:r>
          </w:p>
        </w:tc>
        <w:tc>
          <w:tcPr>
            <w:tcW w:w="3021" w:type="dxa"/>
            <w:vAlign w:val="center"/>
          </w:tcPr>
          <w:p w14:paraId="63BA269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77684BC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3FF32628" w14:textId="77777777" w:rsidTr="00857501">
        <w:tc>
          <w:tcPr>
            <w:tcW w:w="3020" w:type="dxa"/>
          </w:tcPr>
          <w:p w14:paraId="2088648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prirodni plin kao procesno gorivo u konvencionalnom kotlu)</w:t>
            </w:r>
          </w:p>
        </w:tc>
        <w:tc>
          <w:tcPr>
            <w:tcW w:w="3021" w:type="dxa"/>
            <w:vAlign w:val="center"/>
          </w:tcPr>
          <w:p w14:paraId="2B86145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51C64FE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6FF42795" w14:textId="77777777" w:rsidTr="00857501">
        <w:tc>
          <w:tcPr>
            <w:tcW w:w="3020" w:type="dxa"/>
          </w:tcPr>
          <w:p w14:paraId="6E0BA7F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prirodni plin kao procesno gorivo u kogeneracijskom pogonu(*))</w:t>
            </w:r>
          </w:p>
        </w:tc>
        <w:tc>
          <w:tcPr>
            <w:tcW w:w="3021" w:type="dxa"/>
            <w:vAlign w:val="center"/>
          </w:tcPr>
          <w:p w14:paraId="5036B9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5E76003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3EB20062" w14:textId="77777777" w:rsidTr="00857501">
        <w:tc>
          <w:tcPr>
            <w:tcW w:w="3020" w:type="dxa"/>
          </w:tcPr>
          <w:p w14:paraId="049F6FE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prirodni plin kao procesno gorivo u kogeneracijskom pogonu(*))</w:t>
            </w:r>
          </w:p>
        </w:tc>
        <w:tc>
          <w:tcPr>
            <w:tcW w:w="3021" w:type="dxa"/>
            <w:vAlign w:val="center"/>
          </w:tcPr>
          <w:p w14:paraId="73948C4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24D5F2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4F487460" w14:textId="77777777" w:rsidTr="00857501">
        <w:tc>
          <w:tcPr>
            <w:tcW w:w="3020" w:type="dxa"/>
          </w:tcPr>
          <w:p w14:paraId="4DC5784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lignit kao procesno gorivo u kogeneracijskom pogonu(*))</w:t>
            </w:r>
          </w:p>
        </w:tc>
        <w:tc>
          <w:tcPr>
            <w:tcW w:w="3021" w:type="dxa"/>
            <w:vAlign w:val="center"/>
          </w:tcPr>
          <w:p w14:paraId="2BA4435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57B82A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5D08A349" w14:textId="77777777" w:rsidTr="00857501">
        <w:tc>
          <w:tcPr>
            <w:tcW w:w="3020" w:type="dxa"/>
          </w:tcPr>
          <w:p w14:paraId="29A5537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lignit kao procesno gorivo u kogeneracijskom pogonu(*))</w:t>
            </w:r>
          </w:p>
        </w:tc>
        <w:tc>
          <w:tcPr>
            <w:tcW w:w="3021" w:type="dxa"/>
            <w:vAlign w:val="center"/>
          </w:tcPr>
          <w:p w14:paraId="467F55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1DEE60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12030609" w14:textId="77777777" w:rsidTr="00857501">
        <w:tc>
          <w:tcPr>
            <w:tcW w:w="3020" w:type="dxa"/>
          </w:tcPr>
          <w:p w14:paraId="2F6CFCC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(prirodni plin kao procesno gorivo u konvencionalnom kotlu)</w:t>
            </w:r>
          </w:p>
        </w:tc>
        <w:tc>
          <w:tcPr>
            <w:tcW w:w="3021" w:type="dxa"/>
            <w:vAlign w:val="center"/>
          </w:tcPr>
          <w:p w14:paraId="032A9FF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15484EC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5D14A7E4" w14:textId="77777777" w:rsidTr="00857501">
        <w:tc>
          <w:tcPr>
            <w:tcW w:w="3020" w:type="dxa"/>
          </w:tcPr>
          <w:p w14:paraId="190B344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etanol iz kukuruza (prirodni plin kao procesno gorivo u kogeneracijskom pogonu(*))</w:t>
            </w:r>
          </w:p>
        </w:tc>
        <w:tc>
          <w:tcPr>
            <w:tcW w:w="3021" w:type="dxa"/>
            <w:vAlign w:val="center"/>
          </w:tcPr>
          <w:p w14:paraId="5DE24E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4DDE1D3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1E38D8B0" w14:textId="77777777" w:rsidTr="00857501">
        <w:tc>
          <w:tcPr>
            <w:tcW w:w="3020" w:type="dxa"/>
          </w:tcPr>
          <w:p w14:paraId="7C79C3E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(lignit kao procesno gorivo u kogeneracijskom pogonu(*))</w:t>
            </w:r>
          </w:p>
        </w:tc>
        <w:tc>
          <w:tcPr>
            <w:tcW w:w="3021" w:type="dxa"/>
            <w:vAlign w:val="center"/>
          </w:tcPr>
          <w:p w14:paraId="665D21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1DE9679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0029BCAD" w14:textId="77777777" w:rsidTr="00857501">
        <w:tc>
          <w:tcPr>
            <w:tcW w:w="3020" w:type="dxa"/>
          </w:tcPr>
          <w:p w14:paraId="05DDABF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(šumski ostatci kao procesno gorivo u kogeneracijskom pogonu(*))</w:t>
            </w:r>
          </w:p>
        </w:tc>
        <w:tc>
          <w:tcPr>
            <w:tcW w:w="3021" w:type="dxa"/>
            <w:vAlign w:val="center"/>
          </w:tcPr>
          <w:p w14:paraId="2419BB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0A29C9A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24DD62E6" w14:textId="77777777" w:rsidTr="00857501">
        <w:tc>
          <w:tcPr>
            <w:tcW w:w="3020" w:type="dxa"/>
          </w:tcPr>
          <w:p w14:paraId="5C37E46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(prirodni plin kao procesno gorivo u konvencionalnom kotlu)</w:t>
            </w:r>
          </w:p>
        </w:tc>
        <w:tc>
          <w:tcPr>
            <w:tcW w:w="3021" w:type="dxa"/>
            <w:vAlign w:val="center"/>
          </w:tcPr>
          <w:p w14:paraId="67414B8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4EFB970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5928C167" w14:textId="77777777" w:rsidTr="00857501">
        <w:tc>
          <w:tcPr>
            <w:tcW w:w="3020" w:type="dxa"/>
          </w:tcPr>
          <w:p w14:paraId="5C27E15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(prirodni plin kao procesno gorivo u kogeneracijskom pogonu(*))</w:t>
            </w:r>
          </w:p>
        </w:tc>
        <w:tc>
          <w:tcPr>
            <w:tcW w:w="3021" w:type="dxa"/>
            <w:vAlign w:val="center"/>
          </w:tcPr>
          <w:p w14:paraId="00FD24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0A7582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418B7011" w14:textId="77777777" w:rsidTr="00857501">
        <w:tc>
          <w:tcPr>
            <w:tcW w:w="3020" w:type="dxa"/>
          </w:tcPr>
          <w:p w14:paraId="0B906F3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(lignit kao procesno gorivo u kogeneracijskom pogonu(*))</w:t>
            </w:r>
          </w:p>
        </w:tc>
        <w:tc>
          <w:tcPr>
            <w:tcW w:w="3021" w:type="dxa"/>
            <w:vAlign w:val="center"/>
          </w:tcPr>
          <w:p w14:paraId="3F07443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14D16E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16B28736" w14:textId="77777777" w:rsidTr="00857501">
        <w:tc>
          <w:tcPr>
            <w:tcW w:w="3020" w:type="dxa"/>
          </w:tcPr>
          <w:p w14:paraId="1D57094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(šumski ostatci kao procesno gorivo u kogeneracijskom pogonu(*))</w:t>
            </w:r>
          </w:p>
        </w:tc>
        <w:tc>
          <w:tcPr>
            <w:tcW w:w="3021" w:type="dxa"/>
            <w:vAlign w:val="center"/>
          </w:tcPr>
          <w:p w14:paraId="2F0BBF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70AF78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76100335" w14:textId="77777777" w:rsidTr="00857501">
        <w:tc>
          <w:tcPr>
            <w:tcW w:w="3020" w:type="dxa"/>
          </w:tcPr>
          <w:p w14:paraId="59F9DF6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trske</w:t>
            </w:r>
          </w:p>
        </w:tc>
        <w:tc>
          <w:tcPr>
            <w:tcW w:w="3021" w:type="dxa"/>
            <w:vAlign w:val="center"/>
          </w:tcPr>
          <w:p w14:paraId="61FB985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c>
          <w:tcPr>
            <w:tcW w:w="3021" w:type="dxa"/>
            <w:vAlign w:val="center"/>
          </w:tcPr>
          <w:p w14:paraId="0C10A8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r>
      <w:tr w:rsidR="00AF163B" w:rsidRPr="00CB0C59" w14:paraId="6BB4639C" w14:textId="77777777" w:rsidTr="00857501">
        <w:tc>
          <w:tcPr>
            <w:tcW w:w="3020" w:type="dxa"/>
          </w:tcPr>
          <w:p w14:paraId="5F58120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etil-tercijarni-butil-etera (ETBE) iz obnovljivog etanola</w:t>
            </w:r>
          </w:p>
        </w:tc>
        <w:tc>
          <w:tcPr>
            <w:tcW w:w="6042" w:type="dxa"/>
            <w:gridSpan w:val="2"/>
            <w:vAlign w:val="center"/>
          </w:tcPr>
          <w:p w14:paraId="50B931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Smatrat će se jednakima kao i pri odabranom procesu dobivanja etanola</w:t>
            </w:r>
          </w:p>
        </w:tc>
      </w:tr>
      <w:tr w:rsidR="00AF163B" w:rsidRPr="00CB0C59" w14:paraId="765CE096" w14:textId="77777777" w:rsidTr="00857501">
        <w:tc>
          <w:tcPr>
            <w:tcW w:w="3020" w:type="dxa"/>
          </w:tcPr>
          <w:p w14:paraId="025E51B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tercijarni-amil-etil-etera (TAEE) iz obnovljivog etanola</w:t>
            </w:r>
          </w:p>
        </w:tc>
        <w:tc>
          <w:tcPr>
            <w:tcW w:w="6042" w:type="dxa"/>
            <w:gridSpan w:val="2"/>
            <w:vAlign w:val="center"/>
          </w:tcPr>
          <w:p w14:paraId="777248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Smatrat će se jednakima kao i pri odabranom procesu dobivanja etanola</w:t>
            </w:r>
          </w:p>
        </w:tc>
      </w:tr>
      <w:tr w:rsidR="00AF163B" w:rsidRPr="00CB0C59" w14:paraId="77A73BB4" w14:textId="77777777" w:rsidTr="00857501">
        <w:tc>
          <w:tcPr>
            <w:tcW w:w="3020" w:type="dxa"/>
          </w:tcPr>
          <w:p w14:paraId="6420C35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repičina sjemena</w:t>
            </w:r>
          </w:p>
        </w:tc>
        <w:tc>
          <w:tcPr>
            <w:tcW w:w="3021" w:type="dxa"/>
            <w:vAlign w:val="center"/>
          </w:tcPr>
          <w:p w14:paraId="57F1D8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c>
          <w:tcPr>
            <w:tcW w:w="3021" w:type="dxa"/>
            <w:vAlign w:val="center"/>
          </w:tcPr>
          <w:p w14:paraId="74157E9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r>
      <w:tr w:rsidR="00AF163B" w:rsidRPr="00CB0C59" w14:paraId="00ABC640" w14:textId="77777777" w:rsidTr="00857501">
        <w:tc>
          <w:tcPr>
            <w:tcW w:w="3020" w:type="dxa"/>
          </w:tcPr>
          <w:p w14:paraId="65AA4D2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suncokreta</w:t>
            </w:r>
          </w:p>
        </w:tc>
        <w:tc>
          <w:tcPr>
            <w:tcW w:w="3021" w:type="dxa"/>
            <w:vAlign w:val="center"/>
          </w:tcPr>
          <w:p w14:paraId="515F50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c>
          <w:tcPr>
            <w:tcW w:w="3021" w:type="dxa"/>
            <w:vAlign w:val="center"/>
          </w:tcPr>
          <w:p w14:paraId="509860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r>
      <w:tr w:rsidR="00AF163B" w:rsidRPr="00CB0C59" w14:paraId="1794FC64" w14:textId="77777777" w:rsidTr="00857501">
        <w:tc>
          <w:tcPr>
            <w:tcW w:w="3020" w:type="dxa"/>
          </w:tcPr>
          <w:p w14:paraId="58E141F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soje</w:t>
            </w:r>
          </w:p>
        </w:tc>
        <w:tc>
          <w:tcPr>
            <w:tcW w:w="3021" w:type="dxa"/>
            <w:vAlign w:val="center"/>
          </w:tcPr>
          <w:p w14:paraId="54AB99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c>
          <w:tcPr>
            <w:tcW w:w="3021" w:type="dxa"/>
            <w:vAlign w:val="center"/>
          </w:tcPr>
          <w:p w14:paraId="562654E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r>
      <w:tr w:rsidR="00AF163B" w:rsidRPr="00CB0C59" w14:paraId="21914CE5" w14:textId="77777777" w:rsidTr="00857501">
        <w:tc>
          <w:tcPr>
            <w:tcW w:w="3020" w:type="dxa"/>
          </w:tcPr>
          <w:p w14:paraId="49A3383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 (laguna za efluent)</w:t>
            </w:r>
          </w:p>
        </w:tc>
        <w:tc>
          <w:tcPr>
            <w:tcW w:w="3021" w:type="dxa"/>
            <w:vAlign w:val="center"/>
          </w:tcPr>
          <w:p w14:paraId="15B025B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c>
          <w:tcPr>
            <w:tcW w:w="3021" w:type="dxa"/>
            <w:vAlign w:val="center"/>
          </w:tcPr>
          <w:p w14:paraId="21A3BCD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r>
      <w:tr w:rsidR="00AF163B" w:rsidRPr="00CB0C59" w14:paraId="15D83B00" w14:textId="77777777" w:rsidTr="00857501">
        <w:tc>
          <w:tcPr>
            <w:tcW w:w="3020" w:type="dxa"/>
          </w:tcPr>
          <w:p w14:paraId="5E3FA22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 (proces s hvatanjem metana u uljari)</w:t>
            </w:r>
          </w:p>
        </w:tc>
        <w:tc>
          <w:tcPr>
            <w:tcW w:w="3021" w:type="dxa"/>
            <w:vAlign w:val="center"/>
          </w:tcPr>
          <w:p w14:paraId="4A3D0F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c>
          <w:tcPr>
            <w:tcW w:w="3021" w:type="dxa"/>
            <w:vAlign w:val="center"/>
          </w:tcPr>
          <w:p w14:paraId="237D37F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r>
      <w:tr w:rsidR="00AF163B" w:rsidRPr="00CB0C59" w14:paraId="4D76A2E5" w14:textId="77777777" w:rsidTr="00857501">
        <w:tc>
          <w:tcPr>
            <w:tcW w:w="3020" w:type="dxa"/>
          </w:tcPr>
          <w:p w14:paraId="235C1AA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otpadnog jestivog ulja</w:t>
            </w:r>
          </w:p>
        </w:tc>
        <w:tc>
          <w:tcPr>
            <w:tcW w:w="3021" w:type="dxa"/>
            <w:vAlign w:val="center"/>
          </w:tcPr>
          <w:p w14:paraId="1F78817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c>
          <w:tcPr>
            <w:tcW w:w="3021" w:type="dxa"/>
            <w:vAlign w:val="center"/>
          </w:tcPr>
          <w:p w14:paraId="6D0AAC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r>
      <w:tr w:rsidR="00AF163B" w:rsidRPr="00CB0C59" w14:paraId="77C46768" w14:textId="77777777" w:rsidTr="00857501">
        <w:tc>
          <w:tcPr>
            <w:tcW w:w="3020" w:type="dxa"/>
          </w:tcPr>
          <w:p w14:paraId="5B540BE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od topljenja životinjskih masti(**)</w:t>
            </w:r>
          </w:p>
        </w:tc>
        <w:tc>
          <w:tcPr>
            <w:tcW w:w="3021" w:type="dxa"/>
            <w:vAlign w:val="center"/>
          </w:tcPr>
          <w:p w14:paraId="425A49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c>
          <w:tcPr>
            <w:tcW w:w="3021" w:type="dxa"/>
            <w:vAlign w:val="center"/>
          </w:tcPr>
          <w:p w14:paraId="1CC976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r>
      <w:tr w:rsidR="00AF163B" w:rsidRPr="00CB0C59" w14:paraId="794A9DE0" w14:textId="77777777" w:rsidTr="00857501">
        <w:tc>
          <w:tcPr>
            <w:tcW w:w="3020" w:type="dxa"/>
          </w:tcPr>
          <w:p w14:paraId="44C0082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repičina sjemena obrađeno vodikom</w:t>
            </w:r>
          </w:p>
        </w:tc>
        <w:tc>
          <w:tcPr>
            <w:tcW w:w="3021" w:type="dxa"/>
            <w:vAlign w:val="center"/>
          </w:tcPr>
          <w:p w14:paraId="160688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021" w:type="dxa"/>
            <w:vAlign w:val="center"/>
          </w:tcPr>
          <w:p w14:paraId="13BDF41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38F39EDA" w14:textId="77777777" w:rsidTr="00857501">
        <w:tc>
          <w:tcPr>
            <w:tcW w:w="3020" w:type="dxa"/>
          </w:tcPr>
          <w:p w14:paraId="3E97940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biljno ulje iz suncokreta obrađeno vodikom</w:t>
            </w:r>
          </w:p>
        </w:tc>
        <w:tc>
          <w:tcPr>
            <w:tcW w:w="3021" w:type="dxa"/>
            <w:vAlign w:val="center"/>
          </w:tcPr>
          <w:p w14:paraId="5817DC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021" w:type="dxa"/>
            <w:vAlign w:val="center"/>
          </w:tcPr>
          <w:p w14:paraId="267A329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40C2A31B" w14:textId="77777777" w:rsidTr="00857501">
        <w:tc>
          <w:tcPr>
            <w:tcW w:w="3020" w:type="dxa"/>
          </w:tcPr>
          <w:p w14:paraId="7521DC6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soje obrađeno vodikom</w:t>
            </w:r>
          </w:p>
        </w:tc>
        <w:tc>
          <w:tcPr>
            <w:tcW w:w="3021" w:type="dxa"/>
            <w:vAlign w:val="center"/>
          </w:tcPr>
          <w:p w14:paraId="2F1203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021" w:type="dxa"/>
            <w:vAlign w:val="center"/>
          </w:tcPr>
          <w:p w14:paraId="611013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7E35C70B" w14:textId="77777777" w:rsidTr="00857501">
        <w:tc>
          <w:tcPr>
            <w:tcW w:w="3020" w:type="dxa"/>
          </w:tcPr>
          <w:p w14:paraId="05F82CF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palmina ulja obrađeno vodikom (laguna za efluent)</w:t>
            </w:r>
          </w:p>
        </w:tc>
        <w:tc>
          <w:tcPr>
            <w:tcW w:w="3021" w:type="dxa"/>
            <w:vAlign w:val="center"/>
          </w:tcPr>
          <w:p w14:paraId="1CE281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021" w:type="dxa"/>
            <w:vAlign w:val="center"/>
          </w:tcPr>
          <w:p w14:paraId="3899C5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2AC44C06" w14:textId="77777777" w:rsidTr="00857501">
        <w:tc>
          <w:tcPr>
            <w:tcW w:w="3020" w:type="dxa"/>
          </w:tcPr>
          <w:p w14:paraId="7021E2A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palmina ulja obrađeno vodikom (proces s hvatanjem metana u uljari)</w:t>
            </w:r>
          </w:p>
        </w:tc>
        <w:tc>
          <w:tcPr>
            <w:tcW w:w="3021" w:type="dxa"/>
            <w:vAlign w:val="center"/>
          </w:tcPr>
          <w:p w14:paraId="5F015C5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021" w:type="dxa"/>
            <w:vAlign w:val="center"/>
          </w:tcPr>
          <w:p w14:paraId="5241361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2C41AB92" w14:textId="77777777" w:rsidTr="00857501">
        <w:tc>
          <w:tcPr>
            <w:tcW w:w="3020" w:type="dxa"/>
          </w:tcPr>
          <w:p w14:paraId="47A542D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iz otpadnog jestivog ulja obrađeno vodikom</w:t>
            </w:r>
          </w:p>
        </w:tc>
        <w:tc>
          <w:tcPr>
            <w:tcW w:w="3021" w:type="dxa"/>
            <w:vAlign w:val="center"/>
          </w:tcPr>
          <w:p w14:paraId="2A0228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021" w:type="dxa"/>
            <w:vAlign w:val="center"/>
          </w:tcPr>
          <w:p w14:paraId="2FE9828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0CD90E79" w14:textId="77777777" w:rsidTr="00857501">
        <w:tc>
          <w:tcPr>
            <w:tcW w:w="3020" w:type="dxa"/>
          </w:tcPr>
          <w:p w14:paraId="6E5FC5C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od topljenja životinjskih masti obrađeno vodikom(**)</w:t>
            </w:r>
          </w:p>
        </w:tc>
        <w:tc>
          <w:tcPr>
            <w:tcW w:w="3021" w:type="dxa"/>
            <w:vAlign w:val="center"/>
          </w:tcPr>
          <w:p w14:paraId="6B3401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021" w:type="dxa"/>
            <w:vAlign w:val="center"/>
          </w:tcPr>
          <w:p w14:paraId="4519E0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7890B185" w14:textId="77777777" w:rsidTr="00857501">
        <w:tc>
          <w:tcPr>
            <w:tcW w:w="3020" w:type="dxa"/>
          </w:tcPr>
          <w:p w14:paraId="7E0CF32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repičina sjemena</w:t>
            </w:r>
          </w:p>
        </w:tc>
        <w:tc>
          <w:tcPr>
            <w:tcW w:w="3021" w:type="dxa"/>
            <w:vAlign w:val="center"/>
          </w:tcPr>
          <w:p w14:paraId="51D8E5A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3021" w:type="dxa"/>
            <w:vAlign w:val="center"/>
          </w:tcPr>
          <w:p w14:paraId="08EFF4D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r>
      <w:tr w:rsidR="00AF163B" w:rsidRPr="00CB0C59" w14:paraId="1621FE64" w14:textId="77777777" w:rsidTr="00857501">
        <w:tc>
          <w:tcPr>
            <w:tcW w:w="3020" w:type="dxa"/>
          </w:tcPr>
          <w:p w14:paraId="61F73E3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suncokreta</w:t>
            </w:r>
          </w:p>
        </w:tc>
        <w:tc>
          <w:tcPr>
            <w:tcW w:w="3021" w:type="dxa"/>
            <w:vAlign w:val="center"/>
          </w:tcPr>
          <w:p w14:paraId="651AAA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3021" w:type="dxa"/>
            <w:vAlign w:val="center"/>
          </w:tcPr>
          <w:p w14:paraId="4B083D3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r>
      <w:tr w:rsidR="00AF163B" w:rsidRPr="00CB0C59" w14:paraId="475F2BB4" w14:textId="77777777" w:rsidTr="00857501">
        <w:tc>
          <w:tcPr>
            <w:tcW w:w="3020" w:type="dxa"/>
          </w:tcPr>
          <w:p w14:paraId="312902C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soje</w:t>
            </w:r>
          </w:p>
        </w:tc>
        <w:tc>
          <w:tcPr>
            <w:tcW w:w="3021" w:type="dxa"/>
            <w:vAlign w:val="center"/>
          </w:tcPr>
          <w:p w14:paraId="0D5BFB2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3021" w:type="dxa"/>
            <w:vAlign w:val="center"/>
          </w:tcPr>
          <w:p w14:paraId="1CBE30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r>
      <w:tr w:rsidR="00AF163B" w:rsidRPr="00CB0C59" w14:paraId="24BEC501" w14:textId="77777777" w:rsidTr="00857501">
        <w:tc>
          <w:tcPr>
            <w:tcW w:w="3020" w:type="dxa"/>
          </w:tcPr>
          <w:p w14:paraId="291C68B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 (laguna za efluent)</w:t>
            </w:r>
          </w:p>
        </w:tc>
        <w:tc>
          <w:tcPr>
            <w:tcW w:w="3021" w:type="dxa"/>
            <w:vAlign w:val="center"/>
          </w:tcPr>
          <w:p w14:paraId="41EA038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3021" w:type="dxa"/>
            <w:vAlign w:val="center"/>
          </w:tcPr>
          <w:p w14:paraId="499644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r>
      <w:tr w:rsidR="00AF163B" w:rsidRPr="00CB0C59" w14:paraId="543EF803" w14:textId="77777777" w:rsidTr="00857501">
        <w:tc>
          <w:tcPr>
            <w:tcW w:w="3020" w:type="dxa"/>
          </w:tcPr>
          <w:p w14:paraId="4598760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 (proces s hvatanjem metana u uljari)</w:t>
            </w:r>
          </w:p>
        </w:tc>
        <w:tc>
          <w:tcPr>
            <w:tcW w:w="3021" w:type="dxa"/>
            <w:vAlign w:val="center"/>
          </w:tcPr>
          <w:p w14:paraId="04F3D8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3021" w:type="dxa"/>
            <w:vAlign w:val="center"/>
          </w:tcPr>
          <w:p w14:paraId="19C5CC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r>
      <w:tr w:rsidR="00AF163B" w:rsidRPr="00CB0C59" w14:paraId="2308EF96" w14:textId="77777777" w:rsidTr="00857501">
        <w:tc>
          <w:tcPr>
            <w:tcW w:w="3020" w:type="dxa"/>
          </w:tcPr>
          <w:p w14:paraId="0EBD633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ulje iz otpadnog jestivog ulja</w:t>
            </w:r>
          </w:p>
        </w:tc>
        <w:tc>
          <w:tcPr>
            <w:tcW w:w="3021" w:type="dxa"/>
            <w:vAlign w:val="center"/>
          </w:tcPr>
          <w:p w14:paraId="1293B31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3021" w:type="dxa"/>
            <w:vAlign w:val="center"/>
          </w:tcPr>
          <w:p w14:paraId="474AFE4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r>
    </w:tbl>
    <w:p w14:paraId="28DC1D84"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 Zadane vrijednosti za procese s kogeneracijskim pogonom primjenjive su samo ako sva procesna toplina dolazi iz kogeneracijskog pogona. </w:t>
      </w:r>
    </w:p>
    <w:p w14:paraId="1F652A7F"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Napomena: primjenjuje se samo na biogoriva proizvedena od nusproizvoda životinjskog podrijetla razvrstana kao materijal kategorije 1. i 2. u skladu s Uredbom (EZ) br. 1069/2009, za koje se u obzir ne uzimaju emisije povezane s higijenizacijom kao dijelom topljenja.</w:t>
      </w:r>
    </w:p>
    <w:p w14:paraId="071BFFF0" w14:textId="77777777" w:rsidR="006668C5" w:rsidRPr="00CB0C59" w:rsidRDefault="006668C5" w:rsidP="006668C5">
      <w:pPr>
        <w:jc w:val="both"/>
        <w:rPr>
          <w:rFonts w:ascii="Times New Roman" w:hAnsi="Times New Roman" w:cs="Times New Roman"/>
          <w:sz w:val="24"/>
          <w:szCs w:val="24"/>
          <w:lang w:eastAsia="hr-HR"/>
        </w:rPr>
      </w:pPr>
    </w:p>
    <w:p w14:paraId="58365DB2"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Ukupno za uzgoj, obradu, prijevoz i distribuciju</w:t>
      </w:r>
    </w:p>
    <w:tbl>
      <w:tblPr>
        <w:tblStyle w:val="TableGrid"/>
        <w:tblW w:w="0" w:type="auto"/>
        <w:tblLook w:val="04A0" w:firstRow="1" w:lastRow="0" w:firstColumn="1" w:lastColumn="0" w:noHBand="0" w:noVBand="1"/>
      </w:tblPr>
      <w:tblGrid>
        <w:gridCol w:w="3020"/>
        <w:gridCol w:w="3021"/>
        <w:gridCol w:w="3021"/>
      </w:tblGrid>
      <w:tr w:rsidR="00AF163B" w:rsidRPr="00CB0C59" w14:paraId="029D2575" w14:textId="77777777" w:rsidTr="00857501">
        <w:trPr>
          <w:tblHeader/>
        </w:trPr>
        <w:tc>
          <w:tcPr>
            <w:tcW w:w="3020" w:type="dxa"/>
          </w:tcPr>
          <w:p w14:paraId="38B568C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Proces dobivanja biogoriva i tekućih biogoriva</w:t>
            </w:r>
          </w:p>
        </w:tc>
        <w:tc>
          <w:tcPr>
            <w:tcW w:w="3021" w:type="dxa"/>
          </w:tcPr>
          <w:p w14:paraId="22808DF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38D29B5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30ED9D5F" w14:textId="77777777" w:rsidTr="00857501">
        <w:tc>
          <w:tcPr>
            <w:tcW w:w="3020" w:type="dxa"/>
          </w:tcPr>
          <w:p w14:paraId="61B2A15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prirodni plin kao procesno gorivo u konvencionalnom kotlu)</w:t>
            </w:r>
          </w:p>
        </w:tc>
        <w:tc>
          <w:tcPr>
            <w:tcW w:w="3021" w:type="dxa"/>
            <w:vAlign w:val="center"/>
          </w:tcPr>
          <w:p w14:paraId="1CE55E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30,7</w:t>
            </w:r>
          </w:p>
        </w:tc>
        <w:tc>
          <w:tcPr>
            <w:tcW w:w="3021" w:type="dxa"/>
            <w:vAlign w:val="center"/>
          </w:tcPr>
          <w:p w14:paraId="2676A6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38,2</w:t>
            </w:r>
          </w:p>
        </w:tc>
      </w:tr>
      <w:tr w:rsidR="00AF163B" w:rsidRPr="00CB0C59" w14:paraId="119E5C45" w14:textId="77777777" w:rsidTr="00857501">
        <w:tc>
          <w:tcPr>
            <w:tcW w:w="3020" w:type="dxa"/>
          </w:tcPr>
          <w:p w14:paraId="26BB1AD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etanol iz šećerne repe (s bioplinom iz ostataka šećerne </w:t>
            </w:r>
            <w:r w:rsidRPr="00CB0C59">
              <w:rPr>
                <w:rFonts w:ascii="Times New Roman" w:hAnsi="Times New Roman" w:cs="Times New Roman"/>
                <w:sz w:val="24"/>
                <w:szCs w:val="24"/>
                <w:lang w:eastAsia="hr-HR"/>
              </w:rPr>
              <w:lastRenderedPageBreak/>
              <w:t>repe, prirodni plin kao procesno gorivo u konvencionalnom kotlu)</w:t>
            </w:r>
          </w:p>
        </w:tc>
        <w:tc>
          <w:tcPr>
            <w:tcW w:w="3021" w:type="dxa"/>
            <w:vAlign w:val="center"/>
          </w:tcPr>
          <w:p w14:paraId="730219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21,6</w:t>
            </w:r>
          </w:p>
        </w:tc>
        <w:tc>
          <w:tcPr>
            <w:tcW w:w="3021" w:type="dxa"/>
            <w:vAlign w:val="center"/>
          </w:tcPr>
          <w:p w14:paraId="328ACB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25,5</w:t>
            </w:r>
          </w:p>
        </w:tc>
      </w:tr>
      <w:tr w:rsidR="00AF163B" w:rsidRPr="00CB0C59" w14:paraId="4BEAECC6" w14:textId="77777777" w:rsidTr="00857501">
        <w:tc>
          <w:tcPr>
            <w:tcW w:w="3020" w:type="dxa"/>
          </w:tcPr>
          <w:p w14:paraId="034682E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prirodni plin kao procesno gorivo u kogeneracijskom pogonu(*))</w:t>
            </w:r>
          </w:p>
        </w:tc>
        <w:tc>
          <w:tcPr>
            <w:tcW w:w="3021" w:type="dxa"/>
            <w:vAlign w:val="center"/>
          </w:tcPr>
          <w:p w14:paraId="4318CE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25,1</w:t>
            </w:r>
          </w:p>
        </w:tc>
        <w:tc>
          <w:tcPr>
            <w:tcW w:w="3021" w:type="dxa"/>
            <w:vAlign w:val="center"/>
          </w:tcPr>
          <w:p w14:paraId="29C37EF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30,4</w:t>
            </w:r>
          </w:p>
        </w:tc>
      </w:tr>
      <w:tr w:rsidR="00AF163B" w:rsidRPr="00CB0C59" w14:paraId="39C98667" w14:textId="77777777" w:rsidTr="00857501">
        <w:tc>
          <w:tcPr>
            <w:tcW w:w="3020" w:type="dxa"/>
          </w:tcPr>
          <w:p w14:paraId="0E8A4B5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prirodni plin kao procesno gorivo u kogeneracijskom pogonu(*))</w:t>
            </w:r>
          </w:p>
        </w:tc>
        <w:tc>
          <w:tcPr>
            <w:tcW w:w="3021" w:type="dxa"/>
            <w:vAlign w:val="center"/>
          </w:tcPr>
          <w:p w14:paraId="6A79E3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19,5</w:t>
            </w:r>
          </w:p>
        </w:tc>
        <w:tc>
          <w:tcPr>
            <w:tcW w:w="3021" w:type="dxa"/>
            <w:vAlign w:val="center"/>
          </w:tcPr>
          <w:p w14:paraId="612093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22,5</w:t>
            </w:r>
          </w:p>
        </w:tc>
      </w:tr>
      <w:tr w:rsidR="00AF163B" w:rsidRPr="00CB0C59" w14:paraId="2CE9EABA" w14:textId="77777777" w:rsidTr="00857501">
        <w:tc>
          <w:tcPr>
            <w:tcW w:w="3020" w:type="dxa"/>
          </w:tcPr>
          <w:p w14:paraId="0335F2C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(bez bioplina iz ostataka šećerne repe, lignit kao procesno gorivo u kogeneracijskom pogonu(*))</w:t>
            </w:r>
          </w:p>
        </w:tc>
        <w:tc>
          <w:tcPr>
            <w:tcW w:w="3021" w:type="dxa"/>
            <w:vAlign w:val="center"/>
          </w:tcPr>
          <w:p w14:paraId="47AEF8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39,3</w:t>
            </w:r>
          </w:p>
        </w:tc>
        <w:tc>
          <w:tcPr>
            <w:tcW w:w="3021" w:type="dxa"/>
            <w:vAlign w:val="center"/>
          </w:tcPr>
          <w:p w14:paraId="1E7C984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50,2</w:t>
            </w:r>
          </w:p>
        </w:tc>
      </w:tr>
      <w:tr w:rsidR="00AF163B" w:rsidRPr="00CB0C59" w14:paraId="52E092B7" w14:textId="77777777" w:rsidTr="00857501">
        <w:tc>
          <w:tcPr>
            <w:tcW w:w="3020" w:type="dxa"/>
          </w:tcPr>
          <w:p w14:paraId="24DEB7B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repe (s bioplinom iz ostataka šećerne repe, lignit kao procesno gorivo u kogeneracijskom pogonu(*))</w:t>
            </w:r>
          </w:p>
        </w:tc>
        <w:tc>
          <w:tcPr>
            <w:tcW w:w="3021" w:type="dxa"/>
            <w:vAlign w:val="center"/>
          </w:tcPr>
          <w:p w14:paraId="0F3BA32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27,6</w:t>
            </w:r>
          </w:p>
        </w:tc>
        <w:tc>
          <w:tcPr>
            <w:tcW w:w="3021" w:type="dxa"/>
            <w:vAlign w:val="center"/>
          </w:tcPr>
          <w:p w14:paraId="7DEEF2A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33,9</w:t>
            </w:r>
          </w:p>
        </w:tc>
      </w:tr>
      <w:tr w:rsidR="00AF163B" w:rsidRPr="00CB0C59" w14:paraId="46D72AFD" w14:textId="77777777" w:rsidTr="00857501">
        <w:tc>
          <w:tcPr>
            <w:tcW w:w="3020" w:type="dxa"/>
          </w:tcPr>
          <w:p w14:paraId="0C69556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(prirodni plin kao procesno gorivo u konvencionalnom kotlu)</w:t>
            </w:r>
          </w:p>
        </w:tc>
        <w:tc>
          <w:tcPr>
            <w:tcW w:w="3021" w:type="dxa"/>
            <w:vAlign w:val="center"/>
          </w:tcPr>
          <w:p w14:paraId="3FFEA2A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48,5</w:t>
            </w:r>
          </w:p>
        </w:tc>
        <w:tc>
          <w:tcPr>
            <w:tcW w:w="3021" w:type="dxa"/>
            <w:vAlign w:val="center"/>
          </w:tcPr>
          <w:p w14:paraId="26B347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56,8</w:t>
            </w:r>
          </w:p>
        </w:tc>
      </w:tr>
      <w:tr w:rsidR="00AF163B" w:rsidRPr="00CB0C59" w14:paraId="198700E8" w14:textId="77777777" w:rsidTr="00857501">
        <w:tc>
          <w:tcPr>
            <w:tcW w:w="3020" w:type="dxa"/>
          </w:tcPr>
          <w:p w14:paraId="479914B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(prirodni plin kao procesno gorivo u kogeneracijskom pogonu(*))</w:t>
            </w:r>
          </w:p>
        </w:tc>
        <w:tc>
          <w:tcPr>
            <w:tcW w:w="3021" w:type="dxa"/>
            <w:vAlign w:val="center"/>
          </w:tcPr>
          <w:p w14:paraId="56BD4E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42,5</w:t>
            </w:r>
          </w:p>
        </w:tc>
        <w:tc>
          <w:tcPr>
            <w:tcW w:w="3021" w:type="dxa"/>
            <w:vAlign w:val="center"/>
          </w:tcPr>
          <w:p w14:paraId="377B8A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48,5</w:t>
            </w:r>
          </w:p>
        </w:tc>
      </w:tr>
      <w:tr w:rsidR="00AF163B" w:rsidRPr="00CB0C59" w14:paraId="3688BE85" w14:textId="77777777" w:rsidTr="00857501">
        <w:tc>
          <w:tcPr>
            <w:tcW w:w="3020" w:type="dxa"/>
          </w:tcPr>
          <w:p w14:paraId="6B3A823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(lignit kao procesno gorivo u kogeneracijskom pogonu(*))</w:t>
            </w:r>
          </w:p>
        </w:tc>
        <w:tc>
          <w:tcPr>
            <w:tcW w:w="3021" w:type="dxa"/>
            <w:vAlign w:val="center"/>
          </w:tcPr>
          <w:p w14:paraId="3EA38D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56,3</w:t>
            </w:r>
          </w:p>
        </w:tc>
        <w:tc>
          <w:tcPr>
            <w:tcW w:w="3021" w:type="dxa"/>
            <w:vAlign w:val="center"/>
          </w:tcPr>
          <w:p w14:paraId="2366B7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67,8</w:t>
            </w:r>
          </w:p>
        </w:tc>
      </w:tr>
      <w:tr w:rsidR="00AF163B" w:rsidRPr="00CB0C59" w14:paraId="410FF55E" w14:textId="77777777" w:rsidTr="00857501">
        <w:tc>
          <w:tcPr>
            <w:tcW w:w="3020" w:type="dxa"/>
          </w:tcPr>
          <w:p w14:paraId="3701BD8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kukuruza (šumski ostatci kao procesno gorivo u kogeneracijskom pogonu(*))</w:t>
            </w:r>
          </w:p>
        </w:tc>
        <w:tc>
          <w:tcPr>
            <w:tcW w:w="3021" w:type="dxa"/>
            <w:vAlign w:val="center"/>
          </w:tcPr>
          <w:p w14:paraId="58D082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29,5</w:t>
            </w:r>
          </w:p>
        </w:tc>
        <w:tc>
          <w:tcPr>
            <w:tcW w:w="3021" w:type="dxa"/>
            <w:vAlign w:val="center"/>
          </w:tcPr>
          <w:p w14:paraId="523B1E8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30,3</w:t>
            </w:r>
          </w:p>
        </w:tc>
      </w:tr>
      <w:tr w:rsidR="00AF163B" w:rsidRPr="00CB0C59" w14:paraId="501C79C2" w14:textId="77777777" w:rsidTr="00857501">
        <w:tc>
          <w:tcPr>
            <w:tcW w:w="3020" w:type="dxa"/>
          </w:tcPr>
          <w:p w14:paraId="1C44F17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(prirodni plin kao procesno gorivo u konvencionalnom kotlu)</w:t>
            </w:r>
          </w:p>
        </w:tc>
        <w:tc>
          <w:tcPr>
            <w:tcW w:w="3021" w:type="dxa"/>
            <w:vAlign w:val="center"/>
          </w:tcPr>
          <w:p w14:paraId="1BEF2AC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50,2</w:t>
            </w:r>
          </w:p>
        </w:tc>
        <w:tc>
          <w:tcPr>
            <w:tcW w:w="3021" w:type="dxa"/>
            <w:vAlign w:val="center"/>
          </w:tcPr>
          <w:p w14:paraId="414A07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58,5</w:t>
            </w:r>
          </w:p>
        </w:tc>
      </w:tr>
      <w:tr w:rsidR="00AF163B" w:rsidRPr="00CB0C59" w14:paraId="37D412B3" w14:textId="77777777" w:rsidTr="00857501">
        <w:tc>
          <w:tcPr>
            <w:tcW w:w="3020" w:type="dxa"/>
          </w:tcPr>
          <w:p w14:paraId="6F77E47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(prirodni plin kao procesno gorivo u kogeneracijskom pogonu(*))</w:t>
            </w:r>
          </w:p>
        </w:tc>
        <w:tc>
          <w:tcPr>
            <w:tcW w:w="3021" w:type="dxa"/>
            <w:vAlign w:val="center"/>
          </w:tcPr>
          <w:p w14:paraId="65846C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44,3</w:t>
            </w:r>
          </w:p>
        </w:tc>
        <w:tc>
          <w:tcPr>
            <w:tcW w:w="3021" w:type="dxa"/>
            <w:vAlign w:val="center"/>
          </w:tcPr>
          <w:p w14:paraId="2449A1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50,3</w:t>
            </w:r>
          </w:p>
        </w:tc>
      </w:tr>
      <w:tr w:rsidR="00AF163B" w:rsidRPr="00CB0C59" w14:paraId="6F6006D1" w14:textId="77777777" w:rsidTr="00857501">
        <w:tc>
          <w:tcPr>
            <w:tcW w:w="3020" w:type="dxa"/>
          </w:tcPr>
          <w:p w14:paraId="5DDE2E5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etanol iz drugih žitarica osim kukuruza (lignit kao </w:t>
            </w:r>
            <w:r w:rsidRPr="00CB0C59">
              <w:rPr>
                <w:rFonts w:ascii="Times New Roman" w:hAnsi="Times New Roman" w:cs="Times New Roman"/>
                <w:sz w:val="24"/>
                <w:szCs w:val="24"/>
                <w:lang w:eastAsia="hr-HR"/>
              </w:rPr>
              <w:lastRenderedPageBreak/>
              <w:t>procesno gorivo u kogeneracijskom pogonu(*))</w:t>
            </w:r>
          </w:p>
        </w:tc>
        <w:tc>
          <w:tcPr>
            <w:tcW w:w="3021" w:type="dxa"/>
            <w:vAlign w:val="center"/>
          </w:tcPr>
          <w:p w14:paraId="2FA403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59,5</w:t>
            </w:r>
          </w:p>
        </w:tc>
        <w:tc>
          <w:tcPr>
            <w:tcW w:w="3021" w:type="dxa"/>
            <w:vAlign w:val="center"/>
          </w:tcPr>
          <w:p w14:paraId="42165F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71,7</w:t>
            </w:r>
          </w:p>
        </w:tc>
      </w:tr>
      <w:tr w:rsidR="00AF163B" w:rsidRPr="00CB0C59" w14:paraId="1E649847" w14:textId="77777777" w:rsidTr="00857501">
        <w:tc>
          <w:tcPr>
            <w:tcW w:w="3020" w:type="dxa"/>
          </w:tcPr>
          <w:p w14:paraId="51F283E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drugih žitarica osim kukuruza (šumski ostatci kao procesno gorivo u kogeneracijskom pogonu(*))</w:t>
            </w:r>
          </w:p>
        </w:tc>
        <w:tc>
          <w:tcPr>
            <w:tcW w:w="3021" w:type="dxa"/>
            <w:vAlign w:val="center"/>
          </w:tcPr>
          <w:p w14:paraId="5FB9FD4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30,7</w:t>
            </w:r>
          </w:p>
        </w:tc>
        <w:tc>
          <w:tcPr>
            <w:tcW w:w="3021" w:type="dxa"/>
            <w:vAlign w:val="center"/>
          </w:tcPr>
          <w:p w14:paraId="7D36122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31,4</w:t>
            </w:r>
          </w:p>
        </w:tc>
      </w:tr>
      <w:tr w:rsidR="00AF163B" w:rsidRPr="00CB0C59" w14:paraId="694FB5B3" w14:textId="77777777" w:rsidTr="00857501">
        <w:tc>
          <w:tcPr>
            <w:tcW w:w="3020" w:type="dxa"/>
          </w:tcPr>
          <w:p w14:paraId="1432915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šećerne trske</w:t>
            </w:r>
          </w:p>
        </w:tc>
        <w:tc>
          <w:tcPr>
            <w:tcW w:w="3021" w:type="dxa"/>
            <w:vAlign w:val="center"/>
          </w:tcPr>
          <w:p w14:paraId="72FF98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28,1</w:t>
            </w:r>
          </w:p>
        </w:tc>
        <w:tc>
          <w:tcPr>
            <w:tcW w:w="3021" w:type="dxa"/>
            <w:vAlign w:val="center"/>
          </w:tcPr>
          <w:p w14:paraId="527B8FF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28,6</w:t>
            </w:r>
          </w:p>
        </w:tc>
      </w:tr>
      <w:tr w:rsidR="00AF163B" w:rsidRPr="00CB0C59" w14:paraId="1D956A84" w14:textId="77777777" w:rsidTr="00857501">
        <w:tc>
          <w:tcPr>
            <w:tcW w:w="3020" w:type="dxa"/>
          </w:tcPr>
          <w:p w14:paraId="31FA773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ETBE</w:t>
            </w:r>
          </w:p>
        </w:tc>
        <w:tc>
          <w:tcPr>
            <w:tcW w:w="6042" w:type="dxa"/>
            <w:gridSpan w:val="2"/>
            <w:vAlign w:val="center"/>
          </w:tcPr>
          <w:p w14:paraId="70BCFF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etanola</w:t>
            </w:r>
          </w:p>
        </w:tc>
      </w:tr>
      <w:tr w:rsidR="00AF163B" w:rsidRPr="00CB0C59" w14:paraId="4C42329D" w14:textId="77777777" w:rsidTr="00857501">
        <w:tc>
          <w:tcPr>
            <w:tcW w:w="3020" w:type="dxa"/>
          </w:tcPr>
          <w:p w14:paraId="0823FA6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TAEE</w:t>
            </w:r>
          </w:p>
        </w:tc>
        <w:tc>
          <w:tcPr>
            <w:tcW w:w="6042" w:type="dxa"/>
            <w:gridSpan w:val="2"/>
            <w:vAlign w:val="center"/>
          </w:tcPr>
          <w:p w14:paraId="674B3BC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etanola</w:t>
            </w:r>
          </w:p>
        </w:tc>
      </w:tr>
      <w:tr w:rsidR="00AF163B" w:rsidRPr="00CB0C59" w14:paraId="4C2821F5" w14:textId="77777777" w:rsidTr="00857501">
        <w:tc>
          <w:tcPr>
            <w:tcW w:w="3020" w:type="dxa"/>
          </w:tcPr>
          <w:p w14:paraId="229C96A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repičina sjemena</w:t>
            </w:r>
          </w:p>
        </w:tc>
        <w:tc>
          <w:tcPr>
            <w:tcW w:w="3021" w:type="dxa"/>
            <w:vAlign w:val="center"/>
          </w:tcPr>
          <w:p w14:paraId="6C4BD0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45,5</w:t>
            </w:r>
          </w:p>
        </w:tc>
        <w:tc>
          <w:tcPr>
            <w:tcW w:w="3021" w:type="dxa"/>
            <w:vAlign w:val="center"/>
          </w:tcPr>
          <w:p w14:paraId="3393E7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50,1</w:t>
            </w:r>
          </w:p>
        </w:tc>
      </w:tr>
      <w:tr w:rsidR="00AF163B" w:rsidRPr="00CB0C59" w14:paraId="65816D72" w14:textId="77777777" w:rsidTr="00857501">
        <w:tc>
          <w:tcPr>
            <w:tcW w:w="3020" w:type="dxa"/>
          </w:tcPr>
          <w:p w14:paraId="3AABA43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suncokreta</w:t>
            </w:r>
          </w:p>
        </w:tc>
        <w:tc>
          <w:tcPr>
            <w:tcW w:w="3021" w:type="dxa"/>
            <w:vAlign w:val="center"/>
          </w:tcPr>
          <w:p w14:paraId="65C8E2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40,0</w:t>
            </w:r>
          </w:p>
        </w:tc>
        <w:tc>
          <w:tcPr>
            <w:tcW w:w="3021" w:type="dxa"/>
            <w:vAlign w:val="center"/>
          </w:tcPr>
          <w:p w14:paraId="66A510C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44,7</w:t>
            </w:r>
          </w:p>
        </w:tc>
      </w:tr>
      <w:tr w:rsidR="00AF163B" w:rsidRPr="00CB0C59" w14:paraId="4A177022" w14:textId="77777777" w:rsidTr="00857501">
        <w:tc>
          <w:tcPr>
            <w:tcW w:w="3020" w:type="dxa"/>
          </w:tcPr>
          <w:p w14:paraId="31508F5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soje</w:t>
            </w:r>
          </w:p>
        </w:tc>
        <w:tc>
          <w:tcPr>
            <w:tcW w:w="3021" w:type="dxa"/>
            <w:vAlign w:val="center"/>
          </w:tcPr>
          <w:p w14:paraId="7A990A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42,2</w:t>
            </w:r>
          </w:p>
        </w:tc>
        <w:tc>
          <w:tcPr>
            <w:tcW w:w="3021" w:type="dxa"/>
            <w:vAlign w:val="center"/>
          </w:tcPr>
          <w:p w14:paraId="5C47D0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47,0</w:t>
            </w:r>
          </w:p>
        </w:tc>
      </w:tr>
      <w:tr w:rsidR="00AF163B" w:rsidRPr="00CB0C59" w14:paraId="23E8A3D2" w14:textId="77777777" w:rsidTr="00857501">
        <w:tc>
          <w:tcPr>
            <w:tcW w:w="3020" w:type="dxa"/>
          </w:tcPr>
          <w:p w14:paraId="00359ED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 (laguna za efluent)</w:t>
            </w:r>
          </w:p>
        </w:tc>
        <w:tc>
          <w:tcPr>
            <w:tcW w:w="3021" w:type="dxa"/>
            <w:vAlign w:val="center"/>
          </w:tcPr>
          <w:p w14:paraId="241AA94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63,5</w:t>
            </w:r>
          </w:p>
        </w:tc>
        <w:tc>
          <w:tcPr>
            <w:tcW w:w="3021" w:type="dxa"/>
            <w:vAlign w:val="center"/>
          </w:tcPr>
          <w:p w14:paraId="2DDD754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75,7</w:t>
            </w:r>
          </w:p>
        </w:tc>
      </w:tr>
      <w:tr w:rsidR="00AF163B" w:rsidRPr="00CB0C59" w14:paraId="23C3BBBC" w14:textId="77777777" w:rsidTr="00857501">
        <w:tc>
          <w:tcPr>
            <w:tcW w:w="3020" w:type="dxa"/>
          </w:tcPr>
          <w:p w14:paraId="2EE17B4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palmina ulja (proces s hvatanjem metana u uljari)</w:t>
            </w:r>
          </w:p>
        </w:tc>
        <w:tc>
          <w:tcPr>
            <w:tcW w:w="3021" w:type="dxa"/>
            <w:vAlign w:val="center"/>
          </w:tcPr>
          <w:p w14:paraId="1B42C09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46,3</w:t>
            </w:r>
          </w:p>
        </w:tc>
        <w:tc>
          <w:tcPr>
            <w:tcW w:w="3021" w:type="dxa"/>
            <w:vAlign w:val="center"/>
          </w:tcPr>
          <w:p w14:paraId="6AE30F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51,6</w:t>
            </w:r>
          </w:p>
        </w:tc>
      </w:tr>
      <w:tr w:rsidR="00AF163B" w:rsidRPr="00CB0C59" w14:paraId="6A39F58A" w14:textId="77777777" w:rsidTr="00857501">
        <w:tc>
          <w:tcPr>
            <w:tcW w:w="3020" w:type="dxa"/>
          </w:tcPr>
          <w:p w14:paraId="2705E67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iz otpadnog jestivog ulja</w:t>
            </w:r>
          </w:p>
        </w:tc>
        <w:tc>
          <w:tcPr>
            <w:tcW w:w="3021" w:type="dxa"/>
            <w:vAlign w:val="center"/>
          </w:tcPr>
          <w:p w14:paraId="2866AAB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11,2</w:t>
            </w:r>
          </w:p>
        </w:tc>
        <w:tc>
          <w:tcPr>
            <w:tcW w:w="3021" w:type="dxa"/>
            <w:vAlign w:val="center"/>
          </w:tcPr>
          <w:p w14:paraId="05B0C9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14,9</w:t>
            </w:r>
          </w:p>
        </w:tc>
      </w:tr>
      <w:tr w:rsidR="00AF163B" w:rsidRPr="00CB0C59" w14:paraId="1892B16D" w14:textId="77777777" w:rsidTr="00857501">
        <w:tc>
          <w:tcPr>
            <w:tcW w:w="3020" w:type="dxa"/>
          </w:tcPr>
          <w:p w14:paraId="4C8DA0F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biodizel od topljenja životinjskih masti(**)</w:t>
            </w:r>
          </w:p>
        </w:tc>
        <w:tc>
          <w:tcPr>
            <w:tcW w:w="3021" w:type="dxa"/>
            <w:vAlign w:val="center"/>
          </w:tcPr>
          <w:p w14:paraId="706460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15,3</w:t>
            </w:r>
          </w:p>
        </w:tc>
        <w:tc>
          <w:tcPr>
            <w:tcW w:w="3021" w:type="dxa"/>
            <w:vAlign w:val="center"/>
          </w:tcPr>
          <w:p w14:paraId="55E04A6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20,8</w:t>
            </w:r>
          </w:p>
        </w:tc>
      </w:tr>
      <w:tr w:rsidR="00AF163B" w:rsidRPr="00CB0C59" w14:paraId="068A3FBF" w14:textId="77777777" w:rsidTr="00857501">
        <w:tc>
          <w:tcPr>
            <w:tcW w:w="3020" w:type="dxa"/>
          </w:tcPr>
          <w:p w14:paraId="4EAD66E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repičina sjemena obrađeno vodikom</w:t>
            </w:r>
          </w:p>
        </w:tc>
        <w:tc>
          <w:tcPr>
            <w:tcW w:w="3021" w:type="dxa"/>
            <w:vAlign w:val="center"/>
          </w:tcPr>
          <w:p w14:paraId="6D52AB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45,8</w:t>
            </w:r>
          </w:p>
        </w:tc>
        <w:tc>
          <w:tcPr>
            <w:tcW w:w="3021" w:type="dxa"/>
            <w:vAlign w:val="center"/>
          </w:tcPr>
          <w:p w14:paraId="17893A3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50,1</w:t>
            </w:r>
          </w:p>
        </w:tc>
      </w:tr>
      <w:tr w:rsidR="00AF163B" w:rsidRPr="00CB0C59" w14:paraId="6640CFDD" w14:textId="77777777" w:rsidTr="00857501">
        <w:tc>
          <w:tcPr>
            <w:tcW w:w="3020" w:type="dxa"/>
          </w:tcPr>
          <w:p w14:paraId="00BC42F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suncokreta obrađeno vodikom</w:t>
            </w:r>
          </w:p>
        </w:tc>
        <w:tc>
          <w:tcPr>
            <w:tcW w:w="3021" w:type="dxa"/>
            <w:vAlign w:val="center"/>
          </w:tcPr>
          <w:p w14:paraId="51623A5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39,4</w:t>
            </w:r>
          </w:p>
        </w:tc>
        <w:tc>
          <w:tcPr>
            <w:tcW w:w="3021" w:type="dxa"/>
            <w:vAlign w:val="center"/>
          </w:tcPr>
          <w:p w14:paraId="406463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43,6</w:t>
            </w:r>
          </w:p>
        </w:tc>
      </w:tr>
      <w:tr w:rsidR="00AF163B" w:rsidRPr="00CB0C59" w14:paraId="1757B889" w14:textId="77777777" w:rsidTr="00857501">
        <w:tc>
          <w:tcPr>
            <w:tcW w:w="3020" w:type="dxa"/>
          </w:tcPr>
          <w:p w14:paraId="5F7338E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soje obrađeno vodikom</w:t>
            </w:r>
          </w:p>
        </w:tc>
        <w:tc>
          <w:tcPr>
            <w:tcW w:w="3021" w:type="dxa"/>
            <w:vAlign w:val="center"/>
          </w:tcPr>
          <w:p w14:paraId="625B248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42,2</w:t>
            </w:r>
          </w:p>
        </w:tc>
        <w:tc>
          <w:tcPr>
            <w:tcW w:w="3021" w:type="dxa"/>
            <w:vAlign w:val="center"/>
          </w:tcPr>
          <w:p w14:paraId="5D9424E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46,5</w:t>
            </w:r>
          </w:p>
        </w:tc>
      </w:tr>
      <w:tr w:rsidR="00AF163B" w:rsidRPr="00CB0C59" w14:paraId="5BF5E0E1" w14:textId="77777777" w:rsidTr="00857501">
        <w:tc>
          <w:tcPr>
            <w:tcW w:w="3020" w:type="dxa"/>
          </w:tcPr>
          <w:p w14:paraId="1B4F2FB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palmina ulja obrađeno vodikom (laguna za efluent)</w:t>
            </w:r>
          </w:p>
        </w:tc>
        <w:tc>
          <w:tcPr>
            <w:tcW w:w="3021" w:type="dxa"/>
            <w:vAlign w:val="center"/>
          </w:tcPr>
          <w:p w14:paraId="47E6786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62,2</w:t>
            </w:r>
          </w:p>
        </w:tc>
        <w:tc>
          <w:tcPr>
            <w:tcW w:w="3021" w:type="dxa"/>
            <w:vAlign w:val="center"/>
          </w:tcPr>
          <w:p w14:paraId="6FA65A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73,3</w:t>
            </w:r>
          </w:p>
        </w:tc>
      </w:tr>
      <w:tr w:rsidR="00AF163B" w:rsidRPr="00CB0C59" w14:paraId="2021F85C" w14:textId="77777777" w:rsidTr="00857501">
        <w:tc>
          <w:tcPr>
            <w:tcW w:w="3020" w:type="dxa"/>
          </w:tcPr>
          <w:p w14:paraId="02C10E5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biljno ulje iz palmina ulja obrađeno vodikom (proces s hvatanjem metana u uljari)</w:t>
            </w:r>
          </w:p>
        </w:tc>
        <w:tc>
          <w:tcPr>
            <w:tcW w:w="3021" w:type="dxa"/>
            <w:vAlign w:val="center"/>
          </w:tcPr>
          <w:p w14:paraId="43505AC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44,1</w:t>
            </w:r>
          </w:p>
        </w:tc>
        <w:tc>
          <w:tcPr>
            <w:tcW w:w="3021" w:type="dxa"/>
            <w:vAlign w:val="center"/>
          </w:tcPr>
          <w:p w14:paraId="7CB754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48,0</w:t>
            </w:r>
          </w:p>
        </w:tc>
      </w:tr>
      <w:tr w:rsidR="00AF163B" w:rsidRPr="00CB0C59" w14:paraId="2A02A381" w14:textId="77777777" w:rsidTr="00857501">
        <w:tc>
          <w:tcPr>
            <w:tcW w:w="3020" w:type="dxa"/>
          </w:tcPr>
          <w:p w14:paraId="52419A9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iz otpadnog jestivog ulja obrađeno vodikom</w:t>
            </w:r>
          </w:p>
        </w:tc>
        <w:tc>
          <w:tcPr>
            <w:tcW w:w="3021" w:type="dxa"/>
            <w:vAlign w:val="center"/>
          </w:tcPr>
          <w:p w14:paraId="39D4836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11,9</w:t>
            </w:r>
          </w:p>
        </w:tc>
        <w:tc>
          <w:tcPr>
            <w:tcW w:w="3021" w:type="dxa"/>
            <w:vAlign w:val="center"/>
          </w:tcPr>
          <w:p w14:paraId="28C1B3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16,0</w:t>
            </w:r>
          </w:p>
        </w:tc>
      </w:tr>
      <w:tr w:rsidR="00AF163B" w:rsidRPr="00CB0C59" w14:paraId="67EBB46D" w14:textId="77777777" w:rsidTr="00857501">
        <w:tc>
          <w:tcPr>
            <w:tcW w:w="3020" w:type="dxa"/>
          </w:tcPr>
          <w:p w14:paraId="4247588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ulje od topljenja životinjskih masti obrađeno vodikom(**)</w:t>
            </w:r>
          </w:p>
        </w:tc>
        <w:tc>
          <w:tcPr>
            <w:tcW w:w="3021" w:type="dxa"/>
            <w:vAlign w:val="center"/>
          </w:tcPr>
          <w:p w14:paraId="461B92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16,0</w:t>
            </w:r>
          </w:p>
        </w:tc>
        <w:tc>
          <w:tcPr>
            <w:tcW w:w="3021" w:type="dxa"/>
            <w:vAlign w:val="center"/>
          </w:tcPr>
          <w:p w14:paraId="2ADC7E7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21,8</w:t>
            </w:r>
          </w:p>
        </w:tc>
      </w:tr>
      <w:tr w:rsidR="00AF163B" w:rsidRPr="00CB0C59" w14:paraId="65672EB4" w14:textId="77777777" w:rsidTr="00857501">
        <w:tc>
          <w:tcPr>
            <w:tcW w:w="3020" w:type="dxa"/>
          </w:tcPr>
          <w:p w14:paraId="5875B1B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repičina sjemena</w:t>
            </w:r>
          </w:p>
        </w:tc>
        <w:tc>
          <w:tcPr>
            <w:tcW w:w="3021" w:type="dxa"/>
            <w:vAlign w:val="center"/>
          </w:tcPr>
          <w:p w14:paraId="362F4D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38,5</w:t>
            </w:r>
          </w:p>
        </w:tc>
        <w:tc>
          <w:tcPr>
            <w:tcW w:w="3021" w:type="dxa"/>
            <w:vAlign w:val="center"/>
          </w:tcPr>
          <w:p w14:paraId="4FAE1B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40,0</w:t>
            </w:r>
          </w:p>
        </w:tc>
      </w:tr>
      <w:tr w:rsidR="00AF163B" w:rsidRPr="00CB0C59" w14:paraId="00D1BA89" w14:textId="77777777" w:rsidTr="00857501">
        <w:tc>
          <w:tcPr>
            <w:tcW w:w="3020" w:type="dxa"/>
          </w:tcPr>
          <w:p w14:paraId="42779E3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suncokreta</w:t>
            </w:r>
          </w:p>
        </w:tc>
        <w:tc>
          <w:tcPr>
            <w:tcW w:w="3021" w:type="dxa"/>
            <w:vAlign w:val="center"/>
          </w:tcPr>
          <w:p w14:paraId="01FD49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32,7</w:t>
            </w:r>
          </w:p>
        </w:tc>
        <w:tc>
          <w:tcPr>
            <w:tcW w:w="3021" w:type="dxa"/>
            <w:vAlign w:val="center"/>
          </w:tcPr>
          <w:p w14:paraId="6D08AC9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34,3</w:t>
            </w:r>
          </w:p>
        </w:tc>
      </w:tr>
      <w:tr w:rsidR="00AF163B" w:rsidRPr="00CB0C59" w14:paraId="54468150" w14:textId="77777777" w:rsidTr="00857501">
        <w:tc>
          <w:tcPr>
            <w:tcW w:w="3020" w:type="dxa"/>
          </w:tcPr>
          <w:p w14:paraId="08EDBB4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soje</w:t>
            </w:r>
          </w:p>
        </w:tc>
        <w:tc>
          <w:tcPr>
            <w:tcW w:w="3021" w:type="dxa"/>
            <w:vAlign w:val="center"/>
          </w:tcPr>
          <w:p w14:paraId="2335DA9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35,2</w:t>
            </w:r>
          </w:p>
        </w:tc>
        <w:tc>
          <w:tcPr>
            <w:tcW w:w="3021" w:type="dxa"/>
            <w:vAlign w:val="center"/>
          </w:tcPr>
          <w:p w14:paraId="640FFC1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36,9</w:t>
            </w:r>
          </w:p>
        </w:tc>
      </w:tr>
      <w:tr w:rsidR="00AF163B" w:rsidRPr="00CB0C59" w14:paraId="77414D10" w14:textId="77777777" w:rsidTr="00857501">
        <w:tc>
          <w:tcPr>
            <w:tcW w:w="3020" w:type="dxa"/>
          </w:tcPr>
          <w:p w14:paraId="2FDBCDC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biljno ulje iz palmina ulja (laguna za efluent)</w:t>
            </w:r>
          </w:p>
        </w:tc>
        <w:tc>
          <w:tcPr>
            <w:tcW w:w="3021" w:type="dxa"/>
            <w:vAlign w:val="center"/>
          </w:tcPr>
          <w:p w14:paraId="1E7129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56,3</w:t>
            </w:r>
          </w:p>
        </w:tc>
        <w:tc>
          <w:tcPr>
            <w:tcW w:w="3021" w:type="dxa"/>
            <w:vAlign w:val="center"/>
          </w:tcPr>
          <w:p w14:paraId="76640C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65,4</w:t>
            </w:r>
          </w:p>
        </w:tc>
      </w:tr>
      <w:tr w:rsidR="00AF163B" w:rsidRPr="00CB0C59" w14:paraId="1FACFCEC" w14:textId="77777777" w:rsidTr="00857501">
        <w:tc>
          <w:tcPr>
            <w:tcW w:w="3020" w:type="dxa"/>
          </w:tcPr>
          <w:p w14:paraId="1F365DA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čisto biljno ulje iz palmina ulja (proces s hvatanjem metana u uljari)</w:t>
            </w:r>
          </w:p>
        </w:tc>
        <w:tc>
          <w:tcPr>
            <w:tcW w:w="3021" w:type="dxa"/>
            <w:vAlign w:val="center"/>
          </w:tcPr>
          <w:p w14:paraId="03B4308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38,4</w:t>
            </w:r>
          </w:p>
        </w:tc>
        <w:tc>
          <w:tcPr>
            <w:tcW w:w="3021" w:type="dxa"/>
            <w:vAlign w:val="center"/>
          </w:tcPr>
          <w:p w14:paraId="32B688D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57,2</w:t>
            </w:r>
          </w:p>
        </w:tc>
      </w:tr>
      <w:tr w:rsidR="00AF163B" w:rsidRPr="00CB0C59" w14:paraId="0AB2CC47" w14:textId="77777777" w:rsidTr="00857501">
        <w:tc>
          <w:tcPr>
            <w:tcW w:w="3020" w:type="dxa"/>
          </w:tcPr>
          <w:p w14:paraId="4A6FA88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čisto ulje iz otpadnog jestivog ulja</w:t>
            </w:r>
          </w:p>
        </w:tc>
        <w:tc>
          <w:tcPr>
            <w:tcW w:w="3021" w:type="dxa"/>
            <w:vAlign w:val="center"/>
          </w:tcPr>
          <w:p w14:paraId="38A0FEC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021" w:type="dxa"/>
            <w:vAlign w:val="center"/>
          </w:tcPr>
          <w:p w14:paraId="135A4FC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bl>
    <w:p w14:paraId="08536A81"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 Zadane vrijednosti za procese s kogeneracijskim pogonom primjenjive su samo ako sva procesna toplina dolazi iz kogeneracijskog pogona. </w:t>
      </w:r>
    </w:p>
    <w:p w14:paraId="03299EE0"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Napomena: primjenjuje se samo na biogoriva proizvedena od nusproizvoda životinjskog podrijetla razvrstana kao materijal kategorije 1. i 2. u skladu s Uredbom (EZ) br. 1069/2009, za koje se u obzir ne uzimaju emisije povezane s higijenizacijom kao dijelom topljenja.</w:t>
      </w:r>
    </w:p>
    <w:p w14:paraId="6EC099D7" w14:textId="77777777" w:rsidR="006668C5" w:rsidRPr="00CB0C59" w:rsidRDefault="006668C5" w:rsidP="006668C5">
      <w:pPr>
        <w:jc w:val="both"/>
        <w:rPr>
          <w:rFonts w:ascii="Times New Roman" w:hAnsi="Times New Roman" w:cs="Times New Roman"/>
          <w:sz w:val="24"/>
          <w:szCs w:val="24"/>
          <w:lang w:eastAsia="hr-HR"/>
        </w:rPr>
      </w:pPr>
    </w:p>
    <w:p w14:paraId="6DDABC39" w14:textId="77777777" w:rsidR="006668C5" w:rsidRPr="00CB0C59" w:rsidRDefault="006668C5" w:rsidP="00643433">
      <w:pPr>
        <w:pStyle w:val="ListParagraph"/>
        <w:numPr>
          <w:ilvl w:val="0"/>
          <w:numId w:val="31"/>
        </w:num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PROCIJENJENE RAŠČLANJENE ZADANE VRIJEDNOSTI ZA BUDUĆA BIOGORIVA I TEKUĆA BIOGORIVA KOJA 2016. NISU BILA NA TRŽIŠTU ILI SU BILA U ZANEMARIVIM KOLIČINAMA</w:t>
      </w:r>
    </w:p>
    <w:p w14:paraId="7B73D5DB"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Raščlanjene zadane vrijednosti za uzgoj: „e</w:t>
      </w:r>
      <w:r w:rsidRPr="00CB0C59">
        <w:rPr>
          <w:rFonts w:ascii="Times New Roman" w:hAnsi="Times New Roman" w:cs="Times New Roman"/>
          <w:sz w:val="24"/>
          <w:szCs w:val="24"/>
          <w:vertAlign w:val="subscript"/>
          <w:lang w:eastAsia="hr-HR"/>
        </w:rPr>
        <w:t>ec</w:t>
      </w:r>
      <w:r w:rsidRPr="00CB0C59">
        <w:rPr>
          <w:rFonts w:ascii="Times New Roman" w:hAnsi="Times New Roman" w:cs="Times New Roman"/>
          <w:sz w:val="24"/>
          <w:szCs w:val="24"/>
          <w:lang w:eastAsia="hr-HR"/>
        </w:rPr>
        <w:t>” kako je definirano u dijelu C ovog Priloga uključujući emisije N</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O (uključujući usitnjavanje otpadnog drva ili uzgojene šume)</w:t>
      </w:r>
    </w:p>
    <w:tbl>
      <w:tblPr>
        <w:tblStyle w:val="TableGrid"/>
        <w:tblW w:w="0" w:type="auto"/>
        <w:tblLook w:val="04A0" w:firstRow="1" w:lastRow="0" w:firstColumn="1" w:lastColumn="0" w:noHBand="0" w:noVBand="1"/>
      </w:tblPr>
      <w:tblGrid>
        <w:gridCol w:w="3020"/>
        <w:gridCol w:w="3021"/>
        <w:gridCol w:w="3021"/>
      </w:tblGrid>
      <w:tr w:rsidR="00AF163B" w:rsidRPr="00CB0C59" w14:paraId="43C574D9" w14:textId="77777777" w:rsidTr="00857501">
        <w:trPr>
          <w:tblHeader/>
        </w:trPr>
        <w:tc>
          <w:tcPr>
            <w:tcW w:w="3020" w:type="dxa"/>
          </w:tcPr>
          <w:p w14:paraId="25E03C3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Proces dobivanja biogoriva i tekućih biogoriva</w:t>
            </w:r>
          </w:p>
        </w:tc>
        <w:tc>
          <w:tcPr>
            <w:tcW w:w="3021" w:type="dxa"/>
          </w:tcPr>
          <w:p w14:paraId="2672644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0D7E5D1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2E4A60DE" w14:textId="77777777" w:rsidTr="00857501">
        <w:tc>
          <w:tcPr>
            <w:tcW w:w="3020" w:type="dxa"/>
          </w:tcPr>
          <w:p w14:paraId="0920859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slame pšenice</w:t>
            </w:r>
          </w:p>
        </w:tc>
        <w:tc>
          <w:tcPr>
            <w:tcW w:w="3021" w:type="dxa"/>
            <w:vAlign w:val="center"/>
          </w:tcPr>
          <w:p w14:paraId="3FB1ED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c>
          <w:tcPr>
            <w:tcW w:w="3021" w:type="dxa"/>
            <w:vAlign w:val="center"/>
          </w:tcPr>
          <w:p w14:paraId="27E243A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r>
      <w:tr w:rsidR="00AF163B" w:rsidRPr="00CB0C59" w14:paraId="73543162" w14:textId="77777777" w:rsidTr="00857501">
        <w:tc>
          <w:tcPr>
            <w:tcW w:w="3020" w:type="dxa"/>
          </w:tcPr>
          <w:p w14:paraId="7673008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otpadnog drva u samostalnom pogonu</w:t>
            </w:r>
          </w:p>
        </w:tc>
        <w:tc>
          <w:tcPr>
            <w:tcW w:w="3021" w:type="dxa"/>
            <w:vAlign w:val="center"/>
          </w:tcPr>
          <w:p w14:paraId="34E76F9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3021" w:type="dxa"/>
            <w:vAlign w:val="center"/>
          </w:tcPr>
          <w:p w14:paraId="2DB0D12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r>
      <w:tr w:rsidR="00AF163B" w:rsidRPr="00CB0C59" w14:paraId="72BE6A40" w14:textId="77777777" w:rsidTr="00857501">
        <w:tc>
          <w:tcPr>
            <w:tcW w:w="3020" w:type="dxa"/>
          </w:tcPr>
          <w:p w14:paraId="7FF77E9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uzgojene šume u samostalnom pogonu</w:t>
            </w:r>
          </w:p>
        </w:tc>
        <w:tc>
          <w:tcPr>
            <w:tcW w:w="3021" w:type="dxa"/>
            <w:vAlign w:val="center"/>
          </w:tcPr>
          <w:p w14:paraId="54C0B97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3021" w:type="dxa"/>
            <w:vAlign w:val="center"/>
          </w:tcPr>
          <w:p w14:paraId="00986D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r>
      <w:tr w:rsidR="00AF163B" w:rsidRPr="00CB0C59" w14:paraId="2F565293" w14:textId="77777777" w:rsidTr="00857501">
        <w:tc>
          <w:tcPr>
            <w:tcW w:w="3020" w:type="dxa"/>
          </w:tcPr>
          <w:p w14:paraId="0DFEFFD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otpadnog drva u samostalnom pogonu</w:t>
            </w:r>
          </w:p>
        </w:tc>
        <w:tc>
          <w:tcPr>
            <w:tcW w:w="3021" w:type="dxa"/>
            <w:vAlign w:val="center"/>
          </w:tcPr>
          <w:p w14:paraId="0AA940A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3021" w:type="dxa"/>
            <w:vAlign w:val="center"/>
          </w:tcPr>
          <w:p w14:paraId="1A22424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r>
      <w:tr w:rsidR="00AF163B" w:rsidRPr="00CB0C59" w14:paraId="45576429" w14:textId="77777777" w:rsidTr="00857501">
        <w:tc>
          <w:tcPr>
            <w:tcW w:w="3020" w:type="dxa"/>
          </w:tcPr>
          <w:p w14:paraId="1DAA99A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uzgojene šume u samostalnom pogonu</w:t>
            </w:r>
          </w:p>
        </w:tc>
        <w:tc>
          <w:tcPr>
            <w:tcW w:w="3021" w:type="dxa"/>
            <w:vAlign w:val="center"/>
          </w:tcPr>
          <w:p w14:paraId="34D4B9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12,4</w:t>
            </w:r>
          </w:p>
        </w:tc>
        <w:tc>
          <w:tcPr>
            <w:tcW w:w="3021" w:type="dxa"/>
            <w:vAlign w:val="center"/>
          </w:tcPr>
          <w:p w14:paraId="5FE0923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12,4</w:t>
            </w:r>
          </w:p>
        </w:tc>
      </w:tr>
      <w:tr w:rsidR="00AF163B" w:rsidRPr="00CB0C59" w14:paraId="19649E91" w14:textId="77777777" w:rsidTr="00857501">
        <w:tc>
          <w:tcPr>
            <w:tcW w:w="3020" w:type="dxa"/>
          </w:tcPr>
          <w:p w14:paraId="44AA5A9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otpadnog drva u samostalnom pogonu</w:t>
            </w:r>
          </w:p>
        </w:tc>
        <w:tc>
          <w:tcPr>
            <w:tcW w:w="3021" w:type="dxa"/>
            <w:vAlign w:val="center"/>
          </w:tcPr>
          <w:p w14:paraId="56629A6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c>
          <w:tcPr>
            <w:tcW w:w="3021" w:type="dxa"/>
            <w:vAlign w:val="center"/>
          </w:tcPr>
          <w:p w14:paraId="1FC9BD0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r>
      <w:tr w:rsidR="00AF163B" w:rsidRPr="00CB0C59" w14:paraId="4EDEE7C1" w14:textId="77777777" w:rsidTr="00857501">
        <w:tc>
          <w:tcPr>
            <w:tcW w:w="3020" w:type="dxa"/>
          </w:tcPr>
          <w:p w14:paraId="4423D3E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uzgojene šume u samostalnom pogonu</w:t>
            </w:r>
          </w:p>
        </w:tc>
        <w:tc>
          <w:tcPr>
            <w:tcW w:w="3021" w:type="dxa"/>
            <w:vAlign w:val="center"/>
          </w:tcPr>
          <w:p w14:paraId="2D860E3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7,6</w:t>
            </w:r>
          </w:p>
        </w:tc>
        <w:tc>
          <w:tcPr>
            <w:tcW w:w="3021" w:type="dxa"/>
            <w:vAlign w:val="center"/>
          </w:tcPr>
          <w:p w14:paraId="0ADCAC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7,6</w:t>
            </w:r>
          </w:p>
        </w:tc>
      </w:tr>
      <w:tr w:rsidR="00AF163B" w:rsidRPr="00CB0C59" w14:paraId="70A996D6" w14:textId="77777777" w:rsidTr="00857501">
        <w:tc>
          <w:tcPr>
            <w:tcW w:w="3020" w:type="dxa"/>
          </w:tcPr>
          <w:p w14:paraId="586DAD6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otpadnog drva u samostalnom pogonu</w:t>
            </w:r>
          </w:p>
        </w:tc>
        <w:tc>
          <w:tcPr>
            <w:tcW w:w="3021" w:type="dxa"/>
            <w:vAlign w:val="center"/>
          </w:tcPr>
          <w:p w14:paraId="02A338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c>
          <w:tcPr>
            <w:tcW w:w="3021" w:type="dxa"/>
            <w:vAlign w:val="center"/>
          </w:tcPr>
          <w:p w14:paraId="4AB72F9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r>
      <w:tr w:rsidR="00AF163B" w:rsidRPr="00CB0C59" w14:paraId="1D74D62E" w14:textId="77777777" w:rsidTr="00857501">
        <w:tc>
          <w:tcPr>
            <w:tcW w:w="3020" w:type="dxa"/>
          </w:tcPr>
          <w:p w14:paraId="350C7E9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metanol iz uzgojene šume u samostalnom pogonu</w:t>
            </w:r>
          </w:p>
        </w:tc>
        <w:tc>
          <w:tcPr>
            <w:tcW w:w="3021" w:type="dxa"/>
            <w:vAlign w:val="center"/>
          </w:tcPr>
          <w:p w14:paraId="3B6026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7,6</w:t>
            </w:r>
          </w:p>
        </w:tc>
        <w:tc>
          <w:tcPr>
            <w:tcW w:w="3021" w:type="dxa"/>
            <w:vAlign w:val="center"/>
          </w:tcPr>
          <w:p w14:paraId="72B8251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7,6</w:t>
            </w:r>
          </w:p>
        </w:tc>
      </w:tr>
      <w:tr w:rsidR="00AF163B" w:rsidRPr="00CB0C59" w14:paraId="47900474" w14:textId="77777777" w:rsidTr="00857501">
        <w:tc>
          <w:tcPr>
            <w:tcW w:w="3020" w:type="dxa"/>
          </w:tcPr>
          <w:p w14:paraId="264953F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rasplinjavanja crnog luga integriranog u tvornicu celuloze</w:t>
            </w:r>
          </w:p>
        </w:tc>
        <w:tc>
          <w:tcPr>
            <w:tcW w:w="3021" w:type="dxa"/>
            <w:vAlign w:val="center"/>
          </w:tcPr>
          <w:p w14:paraId="662604F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c>
          <w:tcPr>
            <w:tcW w:w="3021" w:type="dxa"/>
            <w:vAlign w:val="center"/>
          </w:tcPr>
          <w:p w14:paraId="5B9A3FD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r>
      <w:tr w:rsidR="00AF163B" w:rsidRPr="00CB0C59" w14:paraId="1BB6CBBA" w14:textId="77777777" w:rsidTr="00857501">
        <w:tc>
          <w:tcPr>
            <w:tcW w:w="3020" w:type="dxa"/>
          </w:tcPr>
          <w:p w14:paraId="7B07BED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rasplinjavanja crnog luga integriranog u tvornicu celuloze</w:t>
            </w:r>
          </w:p>
        </w:tc>
        <w:tc>
          <w:tcPr>
            <w:tcW w:w="3021" w:type="dxa"/>
            <w:vAlign w:val="center"/>
          </w:tcPr>
          <w:p w14:paraId="7330283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c>
          <w:tcPr>
            <w:tcW w:w="3021" w:type="dxa"/>
            <w:vAlign w:val="center"/>
          </w:tcPr>
          <w:p w14:paraId="1984EE4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r>
      <w:tr w:rsidR="00AF163B" w:rsidRPr="00CB0C59" w14:paraId="1620A824" w14:textId="77777777" w:rsidTr="00857501">
        <w:tc>
          <w:tcPr>
            <w:tcW w:w="3020" w:type="dxa"/>
          </w:tcPr>
          <w:p w14:paraId="4EB26A8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rasplinjavanja crnog luga integriranog u tvornicu celuloze</w:t>
            </w:r>
          </w:p>
        </w:tc>
        <w:tc>
          <w:tcPr>
            <w:tcW w:w="3021" w:type="dxa"/>
            <w:vAlign w:val="center"/>
          </w:tcPr>
          <w:p w14:paraId="2DAE5D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c>
          <w:tcPr>
            <w:tcW w:w="3021" w:type="dxa"/>
            <w:vAlign w:val="center"/>
          </w:tcPr>
          <w:p w14:paraId="154F16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r>
      <w:tr w:rsidR="00AF163B" w:rsidRPr="00CB0C59" w14:paraId="28EB5E31" w14:textId="77777777" w:rsidTr="00857501">
        <w:tc>
          <w:tcPr>
            <w:tcW w:w="3020" w:type="dxa"/>
          </w:tcPr>
          <w:p w14:paraId="7DDF382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rasplinjavanja crnog luga integriranog u tvornicu celuloze</w:t>
            </w:r>
          </w:p>
        </w:tc>
        <w:tc>
          <w:tcPr>
            <w:tcW w:w="3021" w:type="dxa"/>
            <w:vAlign w:val="center"/>
          </w:tcPr>
          <w:p w14:paraId="777A308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c>
          <w:tcPr>
            <w:tcW w:w="3021" w:type="dxa"/>
            <w:vAlign w:val="center"/>
          </w:tcPr>
          <w:p w14:paraId="25A43E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r>
      <w:tr w:rsidR="006668C5" w:rsidRPr="00CB0C59" w14:paraId="4F4C2E57" w14:textId="77777777" w:rsidTr="00857501">
        <w:tc>
          <w:tcPr>
            <w:tcW w:w="3020" w:type="dxa"/>
          </w:tcPr>
          <w:p w14:paraId="68894F9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MTBE-a</w:t>
            </w:r>
          </w:p>
        </w:tc>
        <w:tc>
          <w:tcPr>
            <w:tcW w:w="6042" w:type="dxa"/>
            <w:gridSpan w:val="2"/>
            <w:vAlign w:val="center"/>
          </w:tcPr>
          <w:p w14:paraId="76C06E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metanola</w:t>
            </w:r>
          </w:p>
        </w:tc>
      </w:tr>
    </w:tbl>
    <w:p w14:paraId="389A8C42" w14:textId="77777777" w:rsidR="006668C5" w:rsidRPr="00CB0C59" w:rsidRDefault="006668C5" w:rsidP="006668C5">
      <w:pPr>
        <w:jc w:val="both"/>
        <w:rPr>
          <w:rFonts w:ascii="Times New Roman" w:hAnsi="Times New Roman" w:cs="Times New Roman"/>
          <w:sz w:val="24"/>
          <w:szCs w:val="24"/>
          <w:lang w:eastAsia="hr-HR"/>
        </w:rPr>
      </w:pPr>
    </w:p>
    <w:p w14:paraId="1C0392DA"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Raščlanjene zadane vrijednosti emisija N</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O iz tla (uračunate u raščlanjene zadane vrijednosti emisija iz uzgoja u tablici „e</w:t>
      </w:r>
      <w:r w:rsidRPr="00CB0C59">
        <w:rPr>
          <w:rFonts w:ascii="Times New Roman" w:hAnsi="Times New Roman" w:cs="Times New Roman"/>
          <w:sz w:val="24"/>
          <w:szCs w:val="24"/>
          <w:vertAlign w:val="subscript"/>
          <w:lang w:eastAsia="hr-HR"/>
        </w:rPr>
        <w:t>ec</w:t>
      </w:r>
      <w:r w:rsidRPr="00CB0C59">
        <w:rPr>
          <w:rFonts w:ascii="Times New Roman" w:hAnsi="Times New Roman" w:cs="Times New Roman"/>
          <w:sz w:val="24"/>
          <w:szCs w:val="24"/>
          <w:lang w:eastAsia="hr-HR"/>
        </w:rPr>
        <w:t>”)</w:t>
      </w:r>
    </w:p>
    <w:tbl>
      <w:tblPr>
        <w:tblStyle w:val="TableGrid"/>
        <w:tblW w:w="0" w:type="auto"/>
        <w:tblLook w:val="04A0" w:firstRow="1" w:lastRow="0" w:firstColumn="1" w:lastColumn="0" w:noHBand="0" w:noVBand="1"/>
      </w:tblPr>
      <w:tblGrid>
        <w:gridCol w:w="3020"/>
        <w:gridCol w:w="3021"/>
        <w:gridCol w:w="3021"/>
      </w:tblGrid>
      <w:tr w:rsidR="00AF163B" w:rsidRPr="00CB0C59" w14:paraId="4459BC03" w14:textId="77777777" w:rsidTr="00857501">
        <w:trPr>
          <w:tblHeader/>
        </w:trPr>
        <w:tc>
          <w:tcPr>
            <w:tcW w:w="3020" w:type="dxa"/>
          </w:tcPr>
          <w:p w14:paraId="502564A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Proces dobivanja biogoriva i tekućih biogoriva</w:t>
            </w:r>
          </w:p>
        </w:tc>
        <w:tc>
          <w:tcPr>
            <w:tcW w:w="3021" w:type="dxa"/>
          </w:tcPr>
          <w:p w14:paraId="4592272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12F461D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05005DAC" w14:textId="77777777" w:rsidTr="00857501">
        <w:tc>
          <w:tcPr>
            <w:tcW w:w="3020" w:type="dxa"/>
          </w:tcPr>
          <w:p w14:paraId="418E893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slame pšenice</w:t>
            </w:r>
          </w:p>
        </w:tc>
        <w:tc>
          <w:tcPr>
            <w:tcW w:w="3021" w:type="dxa"/>
            <w:vAlign w:val="center"/>
          </w:tcPr>
          <w:p w14:paraId="14320F4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5F8178B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3DF85114" w14:textId="77777777" w:rsidTr="00857501">
        <w:tc>
          <w:tcPr>
            <w:tcW w:w="3020" w:type="dxa"/>
          </w:tcPr>
          <w:p w14:paraId="7A163F8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otpadnog drva u samostalnom pogonu</w:t>
            </w:r>
          </w:p>
        </w:tc>
        <w:tc>
          <w:tcPr>
            <w:tcW w:w="3021" w:type="dxa"/>
            <w:vAlign w:val="center"/>
          </w:tcPr>
          <w:p w14:paraId="428F6EF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13A1B7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209C8320" w14:textId="77777777" w:rsidTr="00857501">
        <w:tc>
          <w:tcPr>
            <w:tcW w:w="3020" w:type="dxa"/>
          </w:tcPr>
          <w:p w14:paraId="7A4B408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uzgojene šume u samostalnom pogonu</w:t>
            </w:r>
          </w:p>
        </w:tc>
        <w:tc>
          <w:tcPr>
            <w:tcW w:w="3021" w:type="dxa"/>
            <w:vAlign w:val="center"/>
          </w:tcPr>
          <w:p w14:paraId="33F8950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3021" w:type="dxa"/>
            <w:vAlign w:val="center"/>
          </w:tcPr>
          <w:p w14:paraId="627AEB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r>
      <w:tr w:rsidR="00AF163B" w:rsidRPr="00CB0C59" w14:paraId="4AB74663" w14:textId="77777777" w:rsidTr="00857501">
        <w:tc>
          <w:tcPr>
            <w:tcW w:w="3020" w:type="dxa"/>
          </w:tcPr>
          <w:p w14:paraId="2F5F267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otpadnog drva u samostalnom pogonu</w:t>
            </w:r>
          </w:p>
        </w:tc>
        <w:tc>
          <w:tcPr>
            <w:tcW w:w="3021" w:type="dxa"/>
            <w:vAlign w:val="center"/>
          </w:tcPr>
          <w:p w14:paraId="705258E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222A457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3D8BFC04" w14:textId="77777777" w:rsidTr="00857501">
        <w:tc>
          <w:tcPr>
            <w:tcW w:w="3020" w:type="dxa"/>
          </w:tcPr>
          <w:p w14:paraId="7414163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uzgojene šume u samostalnom pogonu</w:t>
            </w:r>
          </w:p>
        </w:tc>
        <w:tc>
          <w:tcPr>
            <w:tcW w:w="3021" w:type="dxa"/>
            <w:vAlign w:val="center"/>
          </w:tcPr>
          <w:p w14:paraId="41A5E69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3021" w:type="dxa"/>
            <w:vAlign w:val="center"/>
          </w:tcPr>
          <w:p w14:paraId="148B42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r>
      <w:tr w:rsidR="00AF163B" w:rsidRPr="00CB0C59" w14:paraId="25003AFB" w14:textId="77777777" w:rsidTr="00857501">
        <w:tc>
          <w:tcPr>
            <w:tcW w:w="3020" w:type="dxa"/>
          </w:tcPr>
          <w:p w14:paraId="3E4FF78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otpadnog drva u samostalnom pogonu</w:t>
            </w:r>
          </w:p>
        </w:tc>
        <w:tc>
          <w:tcPr>
            <w:tcW w:w="3021" w:type="dxa"/>
            <w:vAlign w:val="center"/>
          </w:tcPr>
          <w:p w14:paraId="1CD6BF5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757859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506A03A1" w14:textId="77777777" w:rsidTr="00857501">
        <w:tc>
          <w:tcPr>
            <w:tcW w:w="3020" w:type="dxa"/>
          </w:tcPr>
          <w:p w14:paraId="14E3698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uzgojene šume u samostalnom pogonu</w:t>
            </w:r>
          </w:p>
        </w:tc>
        <w:tc>
          <w:tcPr>
            <w:tcW w:w="3021" w:type="dxa"/>
            <w:vAlign w:val="center"/>
          </w:tcPr>
          <w:p w14:paraId="735533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c>
          <w:tcPr>
            <w:tcW w:w="3021" w:type="dxa"/>
            <w:vAlign w:val="center"/>
          </w:tcPr>
          <w:p w14:paraId="2698D68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r>
      <w:tr w:rsidR="00AF163B" w:rsidRPr="00CB0C59" w14:paraId="21CC6891" w14:textId="77777777" w:rsidTr="00857501">
        <w:tc>
          <w:tcPr>
            <w:tcW w:w="3020" w:type="dxa"/>
          </w:tcPr>
          <w:p w14:paraId="0E1A1F7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metanol iz otpadnog drva u samostalnom pogonu</w:t>
            </w:r>
          </w:p>
        </w:tc>
        <w:tc>
          <w:tcPr>
            <w:tcW w:w="3021" w:type="dxa"/>
            <w:vAlign w:val="center"/>
          </w:tcPr>
          <w:p w14:paraId="1B36DC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22BF59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15FF2FC4" w14:textId="77777777" w:rsidTr="00857501">
        <w:tc>
          <w:tcPr>
            <w:tcW w:w="3020" w:type="dxa"/>
          </w:tcPr>
          <w:p w14:paraId="39D4410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uzgojene šume u samostalnom pogonu</w:t>
            </w:r>
          </w:p>
        </w:tc>
        <w:tc>
          <w:tcPr>
            <w:tcW w:w="3021" w:type="dxa"/>
            <w:vAlign w:val="center"/>
          </w:tcPr>
          <w:p w14:paraId="1ECF15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c>
          <w:tcPr>
            <w:tcW w:w="3021" w:type="dxa"/>
            <w:vAlign w:val="center"/>
          </w:tcPr>
          <w:p w14:paraId="0968D6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r>
      <w:tr w:rsidR="00AF163B" w:rsidRPr="00CB0C59" w14:paraId="6B727966" w14:textId="77777777" w:rsidTr="00857501">
        <w:tc>
          <w:tcPr>
            <w:tcW w:w="3020" w:type="dxa"/>
          </w:tcPr>
          <w:p w14:paraId="79D8320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rasplinjavanja crnog luga integriranog u tvornicu celuloze</w:t>
            </w:r>
          </w:p>
        </w:tc>
        <w:tc>
          <w:tcPr>
            <w:tcW w:w="3021" w:type="dxa"/>
            <w:vAlign w:val="center"/>
          </w:tcPr>
          <w:p w14:paraId="7604A08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2A8FD88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4DFA590C" w14:textId="77777777" w:rsidTr="00857501">
        <w:tc>
          <w:tcPr>
            <w:tcW w:w="3020" w:type="dxa"/>
          </w:tcPr>
          <w:p w14:paraId="21A82D6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rasplinjavanja crnog luga integriranog u tvornicu celuloze</w:t>
            </w:r>
          </w:p>
        </w:tc>
        <w:tc>
          <w:tcPr>
            <w:tcW w:w="3021" w:type="dxa"/>
            <w:vAlign w:val="center"/>
          </w:tcPr>
          <w:p w14:paraId="4BE278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4A44D70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38562B6E" w14:textId="77777777" w:rsidTr="00857501">
        <w:tc>
          <w:tcPr>
            <w:tcW w:w="3020" w:type="dxa"/>
          </w:tcPr>
          <w:p w14:paraId="183706F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rasplinjavanja crnog luga integriranog u tvornicu celuloze</w:t>
            </w:r>
          </w:p>
        </w:tc>
        <w:tc>
          <w:tcPr>
            <w:tcW w:w="3021" w:type="dxa"/>
            <w:vAlign w:val="center"/>
          </w:tcPr>
          <w:p w14:paraId="1212F0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7BB05F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1E60E2B9" w14:textId="77777777" w:rsidTr="00857501">
        <w:tc>
          <w:tcPr>
            <w:tcW w:w="3020" w:type="dxa"/>
          </w:tcPr>
          <w:p w14:paraId="5CCCFD5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rasplinjavanja crnog luga integriranog u tvornicu celuloze</w:t>
            </w:r>
          </w:p>
        </w:tc>
        <w:tc>
          <w:tcPr>
            <w:tcW w:w="3021" w:type="dxa"/>
            <w:vAlign w:val="center"/>
          </w:tcPr>
          <w:p w14:paraId="3F1FDF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44CA42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6668C5" w:rsidRPr="00CB0C59" w14:paraId="1C7C11E0" w14:textId="77777777" w:rsidTr="00857501">
        <w:tc>
          <w:tcPr>
            <w:tcW w:w="3020" w:type="dxa"/>
          </w:tcPr>
          <w:p w14:paraId="05E68D2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MTBE-a</w:t>
            </w:r>
          </w:p>
        </w:tc>
        <w:tc>
          <w:tcPr>
            <w:tcW w:w="6042" w:type="dxa"/>
            <w:gridSpan w:val="2"/>
            <w:vAlign w:val="center"/>
          </w:tcPr>
          <w:p w14:paraId="78C0EE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metanola</w:t>
            </w:r>
          </w:p>
        </w:tc>
      </w:tr>
    </w:tbl>
    <w:p w14:paraId="5EC68688" w14:textId="77777777" w:rsidR="006668C5" w:rsidRPr="00CB0C59" w:rsidRDefault="006668C5" w:rsidP="006668C5">
      <w:pPr>
        <w:jc w:val="both"/>
        <w:rPr>
          <w:rFonts w:ascii="Times New Roman" w:hAnsi="Times New Roman" w:cs="Times New Roman"/>
          <w:sz w:val="24"/>
          <w:szCs w:val="24"/>
          <w:lang w:eastAsia="hr-HR"/>
        </w:rPr>
      </w:pPr>
    </w:p>
    <w:p w14:paraId="0123E62D"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Raščlanjene zadane vrijednosti za obradu: „e</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 xml:space="preserve"> ” kako je definirano u dijelu C ovog Priloga</w:t>
      </w:r>
    </w:p>
    <w:tbl>
      <w:tblPr>
        <w:tblStyle w:val="TableGrid"/>
        <w:tblW w:w="0" w:type="auto"/>
        <w:tblLook w:val="04A0" w:firstRow="1" w:lastRow="0" w:firstColumn="1" w:lastColumn="0" w:noHBand="0" w:noVBand="1"/>
      </w:tblPr>
      <w:tblGrid>
        <w:gridCol w:w="3020"/>
        <w:gridCol w:w="3021"/>
        <w:gridCol w:w="3021"/>
      </w:tblGrid>
      <w:tr w:rsidR="00AF163B" w:rsidRPr="00CB0C59" w14:paraId="22D36238" w14:textId="77777777" w:rsidTr="00857501">
        <w:trPr>
          <w:tblHeader/>
        </w:trPr>
        <w:tc>
          <w:tcPr>
            <w:tcW w:w="3020" w:type="dxa"/>
          </w:tcPr>
          <w:p w14:paraId="59420CD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Proces dobivanja biogoriva i tekućih biogoriva</w:t>
            </w:r>
          </w:p>
        </w:tc>
        <w:tc>
          <w:tcPr>
            <w:tcW w:w="3021" w:type="dxa"/>
          </w:tcPr>
          <w:p w14:paraId="55F43CD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15CE34F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0891CC06" w14:textId="77777777" w:rsidTr="00857501">
        <w:tc>
          <w:tcPr>
            <w:tcW w:w="3020" w:type="dxa"/>
          </w:tcPr>
          <w:p w14:paraId="226BBA7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slame pšenice</w:t>
            </w:r>
          </w:p>
        </w:tc>
        <w:tc>
          <w:tcPr>
            <w:tcW w:w="3021" w:type="dxa"/>
            <w:vAlign w:val="center"/>
          </w:tcPr>
          <w:p w14:paraId="19DC28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w:t>
            </w:r>
          </w:p>
        </w:tc>
        <w:tc>
          <w:tcPr>
            <w:tcW w:w="3021" w:type="dxa"/>
            <w:vAlign w:val="center"/>
          </w:tcPr>
          <w:p w14:paraId="2DFAC62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w:t>
            </w:r>
          </w:p>
        </w:tc>
      </w:tr>
      <w:tr w:rsidR="00AF163B" w:rsidRPr="00CB0C59" w14:paraId="2BB03FCA" w14:textId="77777777" w:rsidTr="00857501">
        <w:tc>
          <w:tcPr>
            <w:tcW w:w="3020" w:type="dxa"/>
          </w:tcPr>
          <w:p w14:paraId="5C4CB89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otpadnog drva u samostalnom pogonu</w:t>
            </w:r>
          </w:p>
        </w:tc>
        <w:tc>
          <w:tcPr>
            <w:tcW w:w="3021" w:type="dxa"/>
            <w:vAlign w:val="center"/>
          </w:tcPr>
          <w:p w14:paraId="0651DA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0,1</w:t>
            </w:r>
          </w:p>
        </w:tc>
        <w:tc>
          <w:tcPr>
            <w:tcW w:w="3021" w:type="dxa"/>
            <w:vAlign w:val="center"/>
          </w:tcPr>
          <w:p w14:paraId="0D3E57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0,1</w:t>
            </w:r>
          </w:p>
        </w:tc>
      </w:tr>
      <w:tr w:rsidR="00AF163B" w:rsidRPr="00CB0C59" w14:paraId="43AD4430" w14:textId="77777777" w:rsidTr="00857501">
        <w:tc>
          <w:tcPr>
            <w:tcW w:w="3020" w:type="dxa"/>
          </w:tcPr>
          <w:p w14:paraId="238C043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uzgojene šume u samostalnom pogonu</w:t>
            </w:r>
          </w:p>
        </w:tc>
        <w:tc>
          <w:tcPr>
            <w:tcW w:w="3021" w:type="dxa"/>
            <w:vAlign w:val="center"/>
          </w:tcPr>
          <w:p w14:paraId="4D8BB2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0,1</w:t>
            </w:r>
          </w:p>
        </w:tc>
        <w:tc>
          <w:tcPr>
            <w:tcW w:w="3021" w:type="dxa"/>
            <w:vAlign w:val="center"/>
          </w:tcPr>
          <w:p w14:paraId="035A8B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0,1</w:t>
            </w:r>
          </w:p>
        </w:tc>
      </w:tr>
      <w:tr w:rsidR="00AF163B" w:rsidRPr="00CB0C59" w14:paraId="21433002" w14:textId="77777777" w:rsidTr="00857501">
        <w:tc>
          <w:tcPr>
            <w:tcW w:w="3020" w:type="dxa"/>
          </w:tcPr>
          <w:p w14:paraId="691DC53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otpadnog drva u samostalnom pogonu</w:t>
            </w:r>
          </w:p>
        </w:tc>
        <w:tc>
          <w:tcPr>
            <w:tcW w:w="3021" w:type="dxa"/>
            <w:vAlign w:val="center"/>
          </w:tcPr>
          <w:p w14:paraId="3622EE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0,1</w:t>
            </w:r>
          </w:p>
        </w:tc>
        <w:tc>
          <w:tcPr>
            <w:tcW w:w="3021" w:type="dxa"/>
            <w:vAlign w:val="center"/>
          </w:tcPr>
          <w:p w14:paraId="751AD3F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0,1</w:t>
            </w:r>
          </w:p>
        </w:tc>
      </w:tr>
      <w:tr w:rsidR="00AF163B" w:rsidRPr="00CB0C59" w14:paraId="570A745B" w14:textId="77777777" w:rsidTr="00857501">
        <w:tc>
          <w:tcPr>
            <w:tcW w:w="3020" w:type="dxa"/>
          </w:tcPr>
          <w:p w14:paraId="29957EE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uzgojene šume u samostalnom pogonu</w:t>
            </w:r>
          </w:p>
        </w:tc>
        <w:tc>
          <w:tcPr>
            <w:tcW w:w="3021" w:type="dxa"/>
            <w:vAlign w:val="center"/>
          </w:tcPr>
          <w:p w14:paraId="6731B33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0,1</w:t>
            </w:r>
          </w:p>
        </w:tc>
        <w:tc>
          <w:tcPr>
            <w:tcW w:w="3021" w:type="dxa"/>
            <w:vAlign w:val="center"/>
          </w:tcPr>
          <w:p w14:paraId="78B51C4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0,1</w:t>
            </w:r>
          </w:p>
        </w:tc>
      </w:tr>
      <w:tr w:rsidR="00AF163B" w:rsidRPr="00CB0C59" w14:paraId="46D2D29A" w14:textId="77777777" w:rsidTr="00857501">
        <w:tc>
          <w:tcPr>
            <w:tcW w:w="3020" w:type="dxa"/>
          </w:tcPr>
          <w:p w14:paraId="471EB97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otpadnog drva u samostalnom pogonu</w:t>
            </w:r>
          </w:p>
        </w:tc>
        <w:tc>
          <w:tcPr>
            <w:tcW w:w="3021" w:type="dxa"/>
            <w:vAlign w:val="center"/>
          </w:tcPr>
          <w:p w14:paraId="00BE3ED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1D7C5B9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09953520" w14:textId="77777777" w:rsidTr="00857501">
        <w:tc>
          <w:tcPr>
            <w:tcW w:w="3020" w:type="dxa"/>
          </w:tcPr>
          <w:p w14:paraId="20E6310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dimetileter (DME) iz uzgojene šume u samostalnom pogonu</w:t>
            </w:r>
          </w:p>
        </w:tc>
        <w:tc>
          <w:tcPr>
            <w:tcW w:w="3021" w:type="dxa"/>
            <w:vAlign w:val="center"/>
          </w:tcPr>
          <w:p w14:paraId="39F2C76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31D9BF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2209866F" w14:textId="77777777" w:rsidTr="00857501">
        <w:tc>
          <w:tcPr>
            <w:tcW w:w="3020" w:type="dxa"/>
          </w:tcPr>
          <w:p w14:paraId="3C23BE0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otpadnog drva u samostalnom pogonu</w:t>
            </w:r>
          </w:p>
        </w:tc>
        <w:tc>
          <w:tcPr>
            <w:tcW w:w="3021" w:type="dxa"/>
            <w:vAlign w:val="center"/>
          </w:tcPr>
          <w:p w14:paraId="423CFA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386BFE5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52700BB1" w14:textId="77777777" w:rsidTr="00857501">
        <w:tc>
          <w:tcPr>
            <w:tcW w:w="3020" w:type="dxa"/>
          </w:tcPr>
          <w:p w14:paraId="62770B9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uzgojene šume u samostalnom pogonu</w:t>
            </w:r>
          </w:p>
        </w:tc>
        <w:tc>
          <w:tcPr>
            <w:tcW w:w="3021" w:type="dxa"/>
            <w:vAlign w:val="center"/>
          </w:tcPr>
          <w:p w14:paraId="0C0493B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26A2E6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61BE004C" w14:textId="77777777" w:rsidTr="00857501">
        <w:tc>
          <w:tcPr>
            <w:tcW w:w="3020" w:type="dxa"/>
          </w:tcPr>
          <w:p w14:paraId="2F7D627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rasplinjavanja crnog luga integriranog u tvornicu celuloze</w:t>
            </w:r>
          </w:p>
        </w:tc>
        <w:tc>
          <w:tcPr>
            <w:tcW w:w="3021" w:type="dxa"/>
            <w:vAlign w:val="center"/>
          </w:tcPr>
          <w:p w14:paraId="783634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5278075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32E7A758" w14:textId="77777777" w:rsidTr="00857501">
        <w:tc>
          <w:tcPr>
            <w:tcW w:w="3020" w:type="dxa"/>
          </w:tcPr>
          <w:p w14:paraId="511E5B3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rasplinjavanja crnog luga integriranog u tvornicu celuloze</w:t>
            </w:r>
          </w:p>
        </w:tc>
        <w:tc>
          <w:tcPr>
            <w:tcW w:w="3021" w:type="dxa"/>
            <w:vAlign w:val="center"/>
          </w:tcPr>
          <w:p w14:paraId="149D631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74EFE9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657D2F83" w14:textId="77777777" w:rsidTr="00857501">
        <w:tc>
          <w:tcPr>
            <w:tcW w:w="3020" w:type="dxa"/>
          </w:tcPr>
          <w:p w14:paraId="7C0BBC2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rasplinjavanja crnog luga integriranog u tvornicu celuloze</w:t>
            </w:r>
          </w:p>
        </w:tc>
        <w:tc>
          <w:tcPr>
            <w:tcW w:w="3021" w:type="dxa"/>
            <w:vAlign w:val="center"/>
          </w:tcPr>
          <w:p w14:paraId="693DEE3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07E7DF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AF163B" w:rsidRPr="00CB0C59" w14:paraId="6E3215EC" w14:textId="77777777" w:rsidTr="00857501">
        <w:tc>
          <w:tcPr>
            <w:tcW w:w="3020" w:type="dxa"/>
          </w:tcPr>
          <w:p w14:paraId="0E94A6D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rasplinjavanja crnog luga integriranog u tvornicu celuloze</w:t>
            </w:r>
          </w:p>
        </w:tc>
        <w:tc>
          <w:tcPr>
            <w:tcW w:w="3021" w:type="dxa"/>
            <w:vAlign w:val="center"/>
          </w:tcPr>
          <w:p w14:paraId="77D1F9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3021" w:type="dxa"/>
            <w:vAlign w:val="center"/>
          </w:tcPr>
          <w:p w14:paraId="4D5C6F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r>
      <w:tr w:rsidR="006668C5" w:rsidRPr="00CB0C59" w14:paraId="32F31349" w14:textId="77777777" w:rsidTr="00857501">
        <w:tc>
          <w:tcPr>
            <w:tcW w:w="3020" w:type="dxa"/>
          </w:tcPr>
          <w:p w14:paraId="127FFAA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MTBE-a</w:t>
            </w:r>
          </w:p>
        </w:tc>
        <w:tc>
          <w:tcPr>
            <w:tcW w:w="6042" w:type="dxa"/>
            <w:gridSpan w:val="2"/>
            <w:vAlign w:val="center"/>
          </w:tcPr>
          <w:p w14:paraId="52C0366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metanola</w:t>
            </w:r>
          </w:p>
        </w:tc>
      </w:tr>
    </w:tbl>
    <w:p w14:paraId="3237AE83" w14:textId="77777777" w:rsidR="006668C5" w:rsidRPr="00CB0C59" w:rsidRDefault="006668C5" w:rsidP="006668C5">
      <w:pPr>
        <w:jc w:val="both"/>
        <w:rPr>
          <w:rFonts w:ascii="Times New Roman" w:hAnsi="Times New Roman" w:cs="Times New Roman"/>
          <w:sz w:val="24"/>
          <w:szCs w:val="24"/>
          <w:lang w:eastAsia="hr-HR"/>
        </w:rPr>
      </w:pPr>
    </w:p>
    <w:p w14:paraId="1D2EAD03"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Raščlanjene zadane vrijednosti za prijevoz i distribuciju: „e</w:t>
      </w:r>
      <w:r w:rsidRPr="00CB0C59">
        <w:rPr>
          <w:rFonts w:ascii="Times New Roman" w:hAnsi="Times New Roman" w:cs="Times New Roman"/>
          <w:sz w:val="24"/>
          <w:szCs w:val="24"/>
          <w:vertAlign w:val="subscript"/>
          <w:lang w:eastAsia="hr-HR"/>
        </w:rPr>
        <w:t>td</w:t>
      </w:r>
      <w:r w:rsidRPr="00CB0C59">
        <w:rPr>
          <w:rFonts w:ascii="Times New Roman" w:hAnsi="Times New Roman" w:cs="Times New Roman"/>
          <w:sz w:val="24"/>
          <w:szCs w:val="24"/>
          <w:lang w:eastAsia="hr-HR"/>
        </w:rPr>
        <w:t>” kako je definirano u dijelu C ovog Priloga</w:t>
      </w:r>
    </w:p>
    <w:tbl>
      <w:tblPr>
        <w:tblStyle w:val="TableGrid"/>
        <w:tblW w:w="0" w:type="auto"/>
        <w:tblLook w:val="04A0" w:firstRow="1" w:lastRow="0" w:firstColumn="1" w:lastColumn="0" w:noHBand="0" w:noVBand="1"/>
      </w:tblPr>
      <w:tblGrid>
        <w:gridCol w:w="3020"/>
        <w:gridCol w:w="3021"/>
        <w:gridCol w:w="3021"/>
      </w:tblGrid>
      <w:tr w:rsidR="00AF163B" w:rsidRPr="00CB0C59" w14:paraId="6A84C8BB" w14:textId="77777777" w:rsidTr="00857501">
        <w:trPr>
          <w:tblHeader/>
        </w:trPr>
        <w:tc>
          <w:tcPr>
            <w:tcW w:w="3020" w:type="dxa"/>
          </w:tcPr>
          <w:p w14:paraId="22B0024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Proces dobivanja biogoriva i tekućih biogoriva</w:t>
            </w:r>
          </w:p>
        </w:tc>
        <w:tc>
          <w:tcPr>
            <w:tcW w:w="3021" w:type="dxa"/>
          </w:tcPr>
          <w:p w14:paraId="5553AAB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05C826C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11F24B8A" w14:textId="77777777" w:rsidTr="00857501">
        <w:tc>
          <w:tcPr>
            <w:tcW w:w="3020" w:type="dxa"/>
          </w:tcPr>
          <w:p w14:paraId="0315945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slame pšenice</w:t>
            </w:r>
          </w:p>
        </w:tc>
        <w:tc>
          <w:tcPr>
            <w:tcW w:w="3021" w:type="dxa"/>
            <w:vAlign w:val="center"/>
          </w:tcPr>
          <w:p w14:paraId="6DE972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7,1</w:t>
            </w:r>
          </w:p>
        </w:tc>
        <w:tc>
          <w:tcPr>
            <w:tcW w:w="3021" w:type="dxa"/>
            <w:vAlign w:val="center"/>
          </w:tcPr>
          <w:p w14:paraId="2FE8D2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7,1</w:t>
            </w:r>
          </w:p>
        </w:tc>
      </w:tr>
      <w:tr w:rsidR="00AF163B" w:rsidRPr="00CB0C59" w14:paraId="0DC62C04" w14:textId="77777777" w:rsidTr="00857501">
        <w:tc>
          <w:tcPr>
            <w:tcW w:w="3020" w:type="dxa"/>
          </w:tcPr>
          <w:p w14:paraId="17489FA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otpadnog drva u samostalnom pogonu</w:t>
            </w:r>
          </w:p>
        </w:tc>
        <w:tc>
          <w:tcPr>
            <w:tcW w:w="3021" w:type="dxa"/>
            <w:vAlign w:val="center"/>
          </w:tcPr>
          <w:p w14:paraId="5820F40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10,3</w:t>
            </w:r>
          </w:p>
        </w:tc>
        <w:tc>
          <w:tcPr>
            <w:tcW w:w="3021" w:type="dxa"/>
            <w:vAlign w:val="center"/>
          </w:tcPr>
          <w:p w14:paraId="033E72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10,3</w:t>
            </w:r>
          </w:p>
        </w:tc>
      </w:tr>
      <w:tr w:rsidR="00AF163B" w:rsidRPr="00CB0C59" w14:paraId="651AB2A2" w14:textId="77777777" w:rsidTr="00857501">
        <w:tc>
          <w:tcPr>
            <w:tcW w:w="3020" w:type="dxa"/>
          </w:tcPr>
          <w:p w14:paraId="0693424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uzgojene šume u samostalnom pogonu</w:t>
            </w:r>
          </w:p>
        </w:tc>
        <w:tc>
          <w:tcPr>
            <w:tcW w:w="3021" w:type="dxa"/>
            <w:vAlign w:val="center"/>
          </w:tcPr>
          <w:p w14:paraId="5A61E6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c>
          <w:tcPr>
            <w:tcW w:w="3021" w:type="dxa"/>
            <w:vAlign w:val="center"/>
          </w:tcPr>
          <w:p w14:paraId="78DA2DC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r>
      <w:tr w:rsidR="00AF163B" w:rsidRPr="00CB0C59" w14:paraId="748E8C98" w14:textId="77777777" w:rsidTr="00857501">
        <w:tc>
          <w:tcPr>
            <w:tcW w:w="3020" w:type="dxa"/>
          </w:tcPr>
          <w:p w14:paraId="4C43E990"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otpadnog drva u samostalnom pogonu</w:t>
            </w:r>
          </w:p>
        </w:tc>
        <w:tc>
          <w:tcPr>
            <w:tcW w:w="3021" w:type="dxa"/>
            <w:vAlign w:val="center"/>
          </w:tcPr>
          <w:p w14:paraId="646404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10,3</w:t>
            </w:r>
          </w:p>
        </w:tc>
        <w:tc>
          <w:tcPr>
            <w:tcW w:w="3021" w:type="dxa"/>
            <w:vAlign w:val="center"/>
          </w:tcPr>
          <w:p w14:paraId="6C14C9C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10,3</w:t>
            </w:r>
          </w:p>
        </w:tc>
      </w:tr>
      <w:tr w:rsidR="00AF163B" w:rsidRPr="00CB0C59" w14:paraId="740D2348" w14:textId="77777777" w:rsidTr="00857501">
        <w:tc>
          <w:tcPr>
            <w:tcW w:w="3020" w:type="dxa"/>
          </w:tcPr>
          <w:p w14:paraId="1BB49C3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uzgojene šume u samostalnom pogonu</w:t>
            </w:r>
          </w:p>
        </w:tc>
        <w:tc>
          <w:tcPr>
            <w:tcW w:w="3021" w:type="dxa"/>
            <w:vAlign w:val="center"/>
          </w:tcPr>
          <w:p w14:paraId="7ADA44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c>
          <w:tcPr>
            <w:tcW w:w="3021" w:type="dxa"/>
            <w:vAlign w:val="center"/>
          </w:tcPr>
          <w:p w14:paraId="227EC3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r>
      <w:tr w:rsidR="00AF163B" w:rsidRPr="00CB0C59" w14:paraId="1F325353" w14:textId="77777777" w:rsidTr="00857501">
        <w:tc>
          <w:tcPr>
            <w:tcW w:w="3020" w:type="dxa"/>
          </w:tcPr>
          <w:p w14:paraId="370F7A6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dimetileter (DME) iz otpadnog drva u samostalnom pogonu</w:t>
            </w:r>
          </w:p>
        </w:tc>
        <w:tc>
          <w:tcPr>
            <w:tcW w:w="3021" w:type="dxa"/>
            <w:vAlign w:val="center"/>
          </w:tcPr>
          <w:p w14:paraId="67D7244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10,4</w:t>
            </w:r>
          </w:p>
        </w:tc>
        <w:tc>
          <w:tcPr>
            <w:tcW w:w="3021" w:type="dxa"/>
            <w:vAlign w:val="center"/>
          </w:tcPr>
          <w:p w14:paraId="4397520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10,4</w:t>
            </w:r>
          </w:p>
        </w:tc>
      </w:tr>
      <w:tr w:rsidR="00AF163B" w:rsidRPr="00CB0C59" w14:paraId="4298DC6A" w14:textId="77777777" w:rsidTr="00857501">
        <w:tc>
          <w:tcPr>
            <w:tcW w:w="3020" w:type="dxa"/>
          </w:tcPr>
          <w:p w14:paraId="68B351E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uzgojene šume u samostalnom pogonu</w:t>
            </w:r>
          </w:p>
        </w:tc>
        <w:tc>
          <w:tcPr>
            <w:tcW w:w="3021" w:type="dxa"/>
            <w:vAlign w:val="center"/>
          </w:tcPr>
          <w:p w14:paraId="4259A79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c>
          <w:tcPr>
            <w:tcW w:w="3021" w:type="dxa"/>
            <w:vAlign w:val="center"/>
          </w:tcPr>
          <w:p w14:paraId="048021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r>
      <w:tr w:rsidR="00AF163B" w:rsidRPr="00CB0C59" w14:paraId="4F206119" w14:textId="77777777" w:rsidTr="00857501">
        <w:tc>
          <w:tcPr>
            <w:tcW w:w="3020" w:type="dxa"/>
          </w:tcPr>
          <w:p w14:paraId="7D4C9DE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otpadnog drva u samostalnom pogonu</w:t>
            </w:r>
          </w:p>
        </w:tc>
        <w:tc>
          <w:tcPr>
            <w:tcW w:w="3021" w:type="dxa"/>
            <w:vAlign w:val="center"/>
          </w:tcPr>
          <w:p w14:paraId="7F53A1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10,4</w:t>
            </w:r>
          </w:p>
        </w:tc>
        <w:tc>
          <w:tcPr>
            <w:tcW w:w="3021" w:type="dxa"/>
            <w:vAlign w:val="center"/>
          </w:tcPr>
          <w:p w14:paraId="4679F10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10,4</w:t>
            </w:r>
          </w:p>
        </w:tc>
      </w:tr>
      <w:tr w:rsidR="00AF163B" w:rsidRPr="00CB0C59" w14:paraId="4431A9AC" w14:textId="77777777" w:rsidTr="00857501">
        <w:tc>
          <w:tcPr>
            <w:tcW w:w="3020" w:type="dxa"/>
          </w:tcPr>
          <w:p w14:paraId="2839E7D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uzgojene šume u samostalnom pogonu</w:t>
            </w:r>
          </w:p>
        </w:tc>
        <w:tc>
          <w:tcPr>
            <w:tcW w:w="3021" w:type="dxa"/>
            <w:vAlign w:val="center"/>
          </w:tcPr>
          <w:p w14:paraId="507F917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c>
          <w:tcPr>
            <w:tcW w:w="3021" w:type="dxa"/>
            <w:vAlign w:val="center"/>
          </w:tcPr>
          <w:p w14:paraId="48FD9B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r>
      <w:tr w:rsidR="00AF163B" w:rsidRPr="00CB0C59" w14:paraId="5554FE63" w14:textId="77777777" w:rsidTr="00857501">
        <w:tc>
          <w:tcPr>
            <w:tcW w:w="3020" w:type="dxa"/>
          </w:tcPr>
          <w:p w14:paraId="4046F98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rasplinjavanja crnog luga integriranog u tvornicu celuloze</w:t>
            </w:r>
          </w:p>
        </w:tc>
        <w:tc>
          <w:tcPr>
            <w:tcW w:w="3021" w:type="dxa"/>
            <w:vAlign w:val="center"/>
          </w:tcPr>
          <w:p w14:paraId="7DE0C7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3021" w:type="dxa"/>
            <w:vAlign w:val="center"/>
          </w:tcPr>
          <w:p w14:paraId="334411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r>
      <w:tr w:rsidR="00AF163B" w:rsidRPr="00CB0C59" w14:paraId="764B2D49" w14:textId="77777777" w:rsidTr="00857501">
        <w:tc>
          <w:tcPr>
            <w:tcW w:w="3020" w:type="dxa"/>
          </w:tcPr>
          <w:p w14:paraId="38AFF78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rasplinjavanja crnog luga integriranog u tvornicu celuloze</w:t>
            </w:r>
          </w:p>
        </w:tc>
        <w:tc>
          <w:tcPr>
            <w:tcW w:w="3021" w:type="dxa"/>
            <w:vAlign w:val="center"/>
          </w:tcPr>
          <w:p w14:paraId="51B7CE8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c>
          <w:tcPr>
            <w:tcW w:w="3021" w:type="dxa"/>
            <w:vAlign w:val="center"/>
          </w:tcPr>
          <w:p w14:paraId="137B25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r>
      <w:tr w:rsidR="00AF163B" w:rsidRPr="00CB0C59" w14:paraId="4D2F4677" w14:textId="77777777" w:rsidTr="00857501">
        <w:tc>
          <w:tcPr>
            <w:tcW w:w="3020" w:type="dxa"/>
          </w:tcPr>
          <w:p w14:paraId="3D15375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rasplinjavanja crnog luga integriranog u tvornicu celuloze</w:t>
            </w:r>
          </w:p>
        </w:tc>
        <w:tc>
          <w:tcPr>
            <w:tcW w:w="3021" w:type="dxa"/>
            <w:vAlign w:val="center"/>
          </w:tcPr>
          <w:p w14:paraId="71F9CFB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3021" w:type="dxa"/>
            <w:vAlign w:val="center"/>
          </w:tcPr>
          <w:p w14:paraId="17A26CA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r>
      <w:tr w:rsidR="00AF163B" w:rsidRPr="00CB0C59" w14:paraId="195A0179" w14:textId="77777777" w:rsidTr="00857501">
        <w:tc>
          <w:tcPr>
            <w:tcW w:w="3020" w:type="dxa"/>
          </w:tcPr>
          <w:p w14:paraId="29AF307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rasplinjavanja crnog luga integriranog u tvornicu celuloze</w:t>
            </w:r>
          </w:p>
        </w:tc>
        <w:tc>
          <w:tcPr>
            <w:tcW w:w="3021" w:type="dxa"/>
            <w:vAlign w:val="center"/>
          </w:tcPr>
          <w:p w14:paraId="40E38B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c>
          <w:tcPr>
            <w:tcW w:w="3021" w:type="dxa"/>
            <w:vAlign w:val="center"/>
          </w:tcPr>
          <w:p w14:paraId="7473CB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r>
      <w:tr w:rsidR="006668C5" w:rsidRPr="00CB0C59" w14:paraId="6C2A50E5" w14:textId="77777777" w:rsidTr="00857501">
        <w:tc>
          <w:tcPr>
            <w:tcW w:w="3020" w:type="dxa"/>
          </w:tcPr>
          <w:p w14:paraId="2CF72D0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MTBE-a</w:t>
            </w:r>
          </w:p>
        </w:tc>
        <w:tc>
          <w:tcPr>
            <w:tcW w:w="6042" w:type="dxa"/>
            <w:gridSpan w:val="2"/>
            <w:vAlign w:val="center"/>
          </w:tcPr>
          <w:p w14:paraId="2187A7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metanola</w:t>
            </w:r>
          </w:p>
        </w:tc>
      </w:tr>
    </w:tbl>
    <w:p w14:paraId="2E6E612C" w14:textId="77777777" w:rsidR="006668C5" w:rsidRPr="00CB0C59" w:rsidRDefault="006668C5" w:rsidP="006668C5">
      <w:pPr>
        <w:jc w:val="both"/>
        <w:rPr>
          <w:rFonts w:ascii="Times New Roman" w:hAnsi="Times New Roman" w:cs="Times New Roman"/>
          <w:sz w:val="24"/>
          <w:szCs w:val="24"/>
          <w:lang w:eastAsia="hr-HR"/>
        </w:rPr>
      </w:pPr>
    </w:p>
    <w:p w14:paraId="5B9291C0"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Raščlanjene zadane vrijednosti za prijevoz i distribuciju samo konačnog goriva. Već su uvrštene u tablicu „emisije zbog prijevoza i distribucije e</w:t>
      </w:r>
      <w:r w:rsidRPr="00CB0C59">
        <w:rPr>
          <w:rFonts w:ascii="Times New Roman" w:hAnsi="Times New Roman" w:cs="Times New Roman"/>
          <w:sz w:val="24"/>
          <w:szCs w:val="24"/>
          <w:vertAlign w:val="subscript"/>
          <w:lang w:eastAsia="hr-HR"/>
        </w:rPr>
        <w:t>td</w:t>
      </w:r>
      <w:r w:rsidRPr="00CB0C59">
        <w:rPr>
          <w:rFonts w:ascii="Times New Roman" w:hAnsi="Times New Roman" w:cs="Times New Roman"/>
          <w:sz w:val="24"/>
          <w:szCs w:val="24"/>
          <w:lang w:eastAsia="hr-HR"/>
        </w:rPr>
        <w:t>” kako je definirano u dijelu C ovog Priloga, ali sljedeće su vrijednosti korisne ako gospodarski subjekt želi deklarirati stvarne emisije koje nastaju pri prijevozu samo za prijevoz sirovina).</w:t>
      </w:r>
    </w:p>
    <w:tbl>
      <w:tblPr>
        <w:tblStyle w:val="TableGrid"/>
        <w:tblW w:w="0" w:type="auto"/>
        <w:tblLook w:val="04A0" w:firstRow="1" w:lastRow="0" w:firstColumn="1" w:lastColumn="0" w:noHBand="0" w:noVBand="1"/>
      </w:tblPr>
      <w:tblGrid>
        <w:gridCol w:w="3020"/>
        <w:gridCol w:w="3021"/>
        <w:gridCol w:w="3021"/>
      </w:tblGrid>
      <w:tr w:rsidR="00AF163B" w:rsidRPr="00CB0C59" w14:paraId="678582CA" w14:textId="77777777" w:rsidTr="00857501">
        <w:trPr>
          <w:tblHeader/>
        </w:trPr>
        <w:tc>
          <w:tcPr>
            <w:tcW w:w="3020" w:type="dxa"/>
          </w:tcPr>
          <w:p w14:paraId="20EE588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Proces dobivanja biogoriva i tekućih biogoriva</w:t>
            </w:r>
          </w:p>
        </w:tc>
        <w:tc>
          <w:tcPr>
            <w:tcW w:w="3021" w:type="dxa"/>
          </w:tcPr>
          <w:p w14:paraId="72C619F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34DEEF0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305B7591" w14:textId="77777777" w:rsidTr="00857501">
        <w:tc>
          <w:tcPr>
            <w:tcW w:w="3020" w:type="dxa"/>
          </w:tcPr>
          <w:p w14:paraId="07F75AA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slame pšenice</w:t>
            </w:r>
          </w:p>
        </w:tc>
        <w:tc>
          <w:tcPr>
            <w:tcW w:w="3021" w:type="dxa"/>
            <w:vAlign w:val="center"/>
          </w:tcPr>
          <w:p w14:paraId="375D4EE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021" w:type="dxa"/>
            <w:vAlign w:val="center"/>
          </w:tcPr>
          <w:p w14:paraId="11A98B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256CEB9F" w14:textId="77777777" w:rsidTr="00857501">
        <w:tc>
          <w:tcPr>
            <w:tcW w:w="3020" w:type="dxa"/>
          </w:tcPr>
          <w:p w14:paraId="3FBA113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otpadnog drva u samostalnom pogonu</w:t>
            </w:r>
          </w:p>
        </w:tc>
        <w:tc>
          <w:tcPr>
            <w:tcW w:w="3021" w:type="dxa"/>
            <w:vAlign w:val="center"/>
          </w:tcPr>
          <w:p w14:paraId="603461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021" w:type="dxa"/>
            <w:vAlign w:val="center"/>
          </w:tcPr>
          <w:p w14:paraId="54A051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305A2C9E" w14:textId="77777777" w:rsidTr="00857501">
        <w:tc>
          <w:tcPr>
            <w:tcW w:w="3020" w:type="dxa"/>
          </w:tcPr>
          <w:p w14:paraId="5E98076E"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uzgojene šume u samostalnom pogonu</w:t>
            </w:r>
          </w:p>
        </w:tc>
        <w:tc>
          <w:tcPr>
            <w:tcW w:w="3021" w:type="dxa"/>
            <w:vAlign w:val="center"/>
          </w:tcPr>
          <w:p w14:paraId="0961EA8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021" w:type="dxa"/>
            <w:vAlign w:val="center"/>
          </w:tcPr>
          <w:p w14:paraId="0C6F99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44132058" w14:textId="77777777" w:rsidTr="00857501">
        <w:tc>
          <w:tcPr>
            <w:tcW w:w="3020" w:type="dxa"/>
          </w:tcPr>
          <w:p w14:paraId="0E6E81F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Fischer-Tropschov benzin iz otpadnog drva u samostalnom pogonu</w:t>
            </w:r>
          </w:p>
        </w:tc>
        <w:tc>
          <w:tcPr>
            <w:tcW w:w="3021" w:type="dxa"/>
            <w:vAlign w:val="center"/>
          </w:tcPr>
          <w:p w14:paraId="407CAF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021" w:type="dxa"/>
            <w:vAlign w:val="center"/>
          </w:tcPr>
          <w:p w14:paraId="0A5398A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0AF648B8" w14:textId="77777777" w:rsidTr="00857501">
        <w:tc>
          <w:tcPr>
            <w:tcW w:w="3020" w:type="dxa"/>
          </w:tcPr>
          <w:p w14:paraId="2CCCB13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uzgojene šume u samostalnom pogonu</w:t>
            </w:r>
          </w:p>
        </w:tc>
        <w:tc>
          <w:tcPr>
            <w:tcW w:w="3021" w:type="dxa"/>
            <w:vAlign w:val="center"/>
          </w:tcPr>
          <w:p w14:paraId="43B7CF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021" w:type="dxa"/>
            <w:vAlign w:val="center"/>
          </w:tcPr>
          <w:p w14:paraId="7D8FA69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47FD2BFA" w14:textId="77777777" w:rsidTr="00857501">
        <w:tc>
          <w:tcPr>
            <w:tcW w:w="3020" w:type="dxa"/>
          </w:tcPr>
          <w:p w14:paraId="2550834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otpadnog drva u samostalnom pogonu</w:t>
            </w:r>
          </w:p>
        </w:tc>
        <w:tc>
          <w:tcPr>
            <w:tcW w:w="3021" w:type="dxa"/>
            <w:vAlign w:val="center"/>
          </w:tcPr>
          <w:p w14:paraId="1CC9ED4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021" w:type="dxa"/>
            <w:vAlign w:val="center"/>
          </w:tcPr>
          <w:p w14:paraId="099F86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r>
      <w:tr w:rsidR="00AF163B" w:rsidRPr="00CB0C59" w14:paraId="1FB9AAAE" w14:textId="77777777" w:rsidTr="00857501">
        <w:tc>
          <w:tcPr>
            <w:tcW w:w="3020" w:type="dxa"/>
          </w:tcPr>
          <w:p w14:paraId="568CECF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uzgojene šume u samostalnom pogonu</w:t>
            </w:r>
          </w:p>
        </w:tc>
        <w:tc>
          <w:tcPr>
            <w:tcW w:w="3021" w:type="dxa"/>
            <w:vAlign w:val="center"/>
          </w:tcPr>
          <w:p w14:paraId="776B7CB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021" w:type="dxa"/>
            <w:vAlign w:val="center"/>
          </w:tcPr>
          <w:p w14:paraId="719C998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r>
      <w:tr w:rsidR="00AF163B" w:rsidRPr="00CB0C59" w14:paraId="52ADD39C" w14:textId="77777777" w:rsidTr="00857501">
        <w:tc>
          <w:tcPr>
            <w:tcW w:w="3020" w:type="dxa"/>
          </w:tcPr>
          <w:p w14:paraId="30D58D5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otpadnog drva u samostalnom pogonu</w:t>
            </w:r>
          </w:p>
        </w:tc>
        <w:tc>
          <w:tcPr>
            <w:tcW w:w="3021" w:type="dxa"/>
            <w:vAlign w:val="center"/>
          </w:tcPr>
          <w:p w14:paraId="0B9BD19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021" w:type="dxa"/>
            <w:vAlign w:val="center"/>
          </w:tcPr>
          <w:p w14:paraId="73C474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r>
      <w:tr w:rsidR="00AF163B" w:rsidRPr="00CB0C59" w14:paraId="7D0CF538" w14:textId="77777777" w:rsidTr="00857501">
        <w:tc>
          <w:tcPr>
            <w:tcW w:w="3020" w:type="dxa"/>
          </w:tcPr>
          <w:p w14:paraId="719BDF69"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uzgojene šume u samostalnom pogonu</w:t>
            </w:r>
          </w:p>
        </w:tc>
        <w:tc>
          <w:tcPr>
            <w:tcW w:w="3021" w:type="dxa"/>
            <w:vAlign w:val="center"/>
          </w:tcPr>
          <w:p w14:paraId="03D6B3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021" w:type="dxa"/>
            <w:vAlign w:val="center"/>
          </w:tcPr>
          <w:p w14:paraId="5EBFBE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r>
      <w:tr w:rsidR="00AF163B" w:rsidRPr="00CB0C59" w14:paraId="4C2FFFE1" w14:textId="77777777" w:rsidTr="00857501">
        <w:tc>
          <w:tcPr>
            <w:tcW w:w="3020" w:type="dxa"/>
          </w:tcPr>
          <w:p w14:paraId="7528651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rasplinjavanja crnog luga integriranog u tvornicu celuloze</w:t>
            </w:r>
          </w:p>
        </w:tc>
        <w:tc>
          <w:tcPr>
            <w:tcW w:w="3021" w:type="dxa"/>
            <w:vAlign w:val="center"/>
          </w:tcPr>
          <w:p w14:paraId="29BB3E6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021" w:type="dxa"/>
            <w:vAlign w:val="center"/>
          </w:tcPr>
          <w:p w14:paraId="0F5508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r>
      <w:tr w:rsidR="00AF163B" w:rsidRPr="00CB0C59" w14:paraId="20B3AB6A" w14:textId="77777777" w:rsidTr="00857501">
        <w:tc>
          <w:tcPr>
            <w:tcW w:w="3020" w:type="dxa"/>
          </w:tcPr>
          <w:p w14:paraId="687837D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rasplinjavanja crnog luga integriranog u tvornicu celuloze</w:t>
            </w:r>
          </w:p>
        </w:tc>
        <w:tc>
          <w:tcPr>
            <w:tcW w:w="3021" w:type="dxa"/>
            <w:vAlign w:val="center"/>
          </w:tcPr>
          <w:p w14:paraId="67045D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021" w:type="dxa"/>
            <w:vAlign w:val="center"/>
          </w:tcPr>
          <w:p w14:paraId="2D8D4C4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r>
      <w:tr w:rsidR="00AF163B" w:rsidRPr="00CB0C59" w14:paraId="68B7E229" w14:textId="77777777" w:rsidTr="00857501">
        <w:tc>
          <w:tcPr>
            <w:tcW w:w="3020" w:type="dxa"/>
          </w:tcPr>
          <w:p w14:paraId="27C3CBC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rasplinjavanja crnog luga integriranog u tvornicu celuloze</w:t>
            </w:r>
          </w:p>
        </w:tc>
        <w:tc>
          <w:tcPr>
            <w:tcW w:w="3021" w:type="dxa"/>
            <w:vAlign w:val="center"/>
          </w:tcPr>
          <w:p w14:paraId="1D6CD1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021" w:type="dxa"/>
            <w:vAlign w:val="center"/>
          </w:tcPr>
          <w:p w14:paraId="72BD717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r>
      <w:tr w:rsidR="00AF163B" w:rsidRPr="00CB0C59" w14:paraId="7E7AE270" w14:textId="77777777" w:rsidTr="00857501">
        <w:tc>
          <w:tcPr>
            <w:tcW w:w="3020" w:type="dxa"/>
          </w:tcPr>
          <w:p w14:paraId="716C349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rasplinjavanja crnog luga integriranog u tvornicu celuloze</w:t>
            </w:r>
          </w:p>
        </w:tc>
        <w:tc>
          <w:tcPr>
            <w:tcW w:w="3021" w:type="dxa"/>
            <w:vAlign w:val="center"/>
          </w:tcPr>
          <w:p w14:paraId="5F2B05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021" w:type="dxa"/>
            <w:vAlign w:val="center"/>
          </w:tcPr>
          <w:p w14:paraId="108CA3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r>
      <w:tr w:rsidR="006668C5" w:rsidRPr="00CB0C59" w14:paraId="2491FAAC" w14:textId="77777777" w:rsidTr="00857501">
        <w:tc>
          <w:tcPr>
            <w:tcW w:w="3020" w:type="dxa"/>
          </w:tcPr>
          <w:p w14:paraId="4B4DED3B"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MTBE-a</w:t>
            </w:r>
          </w:p>
        </w:tc>
        <w:tc>
          <w:tcPr>
            <w:tcW w:w="6042" w:type="dxa"/>
            <w:gridSpan w:val="2"/>
            <w:vAlign w:val="center"/>
          </w:tcPr>
          <w:p w14:paraId="0792C4B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metanola</w:t>
            </w:r>
          </w:p>
        </w:tc>
      </w:tr>
    </w:tbl>
    <w:p w14:paraId="0F4A6FEE" w14:textId="77777777" w:rsidR="006668C5" w:rsidRPr="00CB0C59" w:rsidRDefault="006668C5" w:rsidP="006668C5">
      <w:pPr>
        <w:jc w:val="both"/>
        <w:rPr>
          <w:rFonts w:ascii="Times New Roman" w:hAnsi="Times New Roman" w:cs="Times New Roman"/>
          <w:sz w:val="24"/>
          <w:szCs w:val="24"/>
          <w:lang w:eastAsia="hr-HR"/>
        </w:rPr>
      </w:pPr>
    </w:p>
    <w:p w14:paraId="35B4AFF7"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Ukupno za uzgoj, obradu, prijevoz i distribuciju</w:t>
      </w:r>
    </w:p>
    <w:tbl>
      <w:tblPr>
        <w:tblStyle w:val="TableGrid"/>
        <w:tblW w:w="0" w:type="auto"/>
        <w:tblLook w:val="04A0" w:firstRow="1" w:lastRow="0" w:firstColumn="1" w:lastColumn="0" w:noHBand="0" w:noVBand="1"/>
      </w:tblPr>
      <w:tblGrid>
        <w:gridCol w:w="3020"/>
        <w:gridCol w:w="3021"/>
        <w:gridCol w:w="3021"/>
      </w:tblGrid>
      <w:tr w:rsidR="00AF163B" w:rsidRPr="00CB0C59" w14:paraId="6BDE62D6" w14:textId="77777777" w:rsidTr="00857501">
        <w:trPr>
          <w:tblHeader/>
        </w:trPr>
        <w:tc>
          <w:tcPr>
            <w:tcW w:w="3020" w:type="dxa"/>
          </w:tcPr>
          <w:p w14:paraId="6FCF5A8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Proces dobivanja biogoriva i tekućih biogoriva</w:t>
            </w:r>
          </w:p>
        </w:tc>
        <w:tc>
          <w:tcPr>
            <w:tcW w:w="3021" w:type="dxa"/>
          </w:tcPr>
          <w:p w14:paraId="00D148B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021" w:type="dxa"/>
          </w:tcPr>
          <w:p w14:paraId="77E01DA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6ADF891B" w14:textId="77777777" w:rsidTr="00857501">
        <w:tc>
          <w:tcPr>
            <w:tcW w:w="3020" w:type="dxa"/>
          </w:tcPr>
          <w:p w14:paraId="4D82A8F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etanol iz slame pšenice</w:t>
            </w:r>
          </w:p>
        </w:tc>
        <w:tc>
          <w:tcPr>
            <w:tcW w:w="3021" w:type="dxa"/>
            <w:vAlign w:val="center"/>
          </w:tcPr>
          <w:p w14:paraId="289839D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13,7</w:t>
            </w:r>
          </w:p>
        </w:tc>
        <w:tc>
          <w:tcPr>
            <w:tcW w:w="3021" w:type="dxa"/>
            <w:vAlign w:val="center"/>
          </w:tcPr>
          <w:p w14:paraId="72EF8C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15,7</w:t>
            </w:r>
          </w:p>
        </w:tc>
      </w:tr>
      <w:tr w:rsidR="00AF163B" w:rsidRPr="00CB0C59" w14:paraId="75EC6B94" w14:textId="77777777" w:rsidTr="00857501">
        <w:tc>
          <w:tcPr>
            <w:tcW w:w="3020" w:type="dxa"/>
          </w:tcPr>
          <w:p w14:paraId="1C9BB6CA"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otpadnog drva u samostalnom pogonu</w:t>
            </w:r>
          </w:p>
        </w:tc>
        <w:tc>
          <w:tcPr>
            <w:tcW w:w="3021" w:type="dxa"/>
            <w:vAlign w:val="center"/>
          </w:tcPr>
          <w:p w14:paraId="1CC01F1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13,7</w:t>
            </w:r>
          </w:p>
        </w:tc>
        <w:tc>
          <w:tcPr>
            <w:tcW w:w="3021" w:type="dxa"/>
            <w:vAlign w:val="center"/>
          </w:tcPr>
          <w:p w14:paraId="1175F95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13,7</w:t>
            </w:r>
          </w:p>
        </w:tc>
      </w:tr>
      <w:tr w:rsidR="00AF163B" w:rsidRPr="00CB0C59" w14:paraId="7CEB6880" w14:textId="77777777" w:rsidTr="00857501">
        <w:tc>
          <w:tcPr>
            <w:tcW w:w="3020" w:type="dxa"/>
          </w:tcPr>
          <w:p w14:paraId="09E80434"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Fischer-Tropschov dizel iz uzgojene šume u samostalnom pogonu</w:t>
            </w:r>
          </w:p>
        </w:tc>
        <w:tc>
          <w:tcPr>
            <w:tcW w:w="3021" w:type="dxa"/>
            <w:vAlign w:val="center"/>
          </w:tcPr>
          <w:p w14:paraId="24F607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16,7</w:t>
            </w:r>
          </w:p>
        </w:tc>
        <w:tc>
          <w:tcPr>
            <w:tcW w:w="3021" w:type="dxa"/>
            <w:vAlign w:val="center"/>
          </w:tcPr>
          <w:p w14:paraId="0D792E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16,7</w:t>
            </w:r>
          </w:p>
        </w:tc>
      </w:tr>
      <w:tr w:rsidR="00AF163B" w:rsidRPr="00CB0C59" w14:paraId="21FC1DEE" w14:textId="77777777" w:rsidTr="00857501">
        <w:tc>
          <w:tcPr>
            <w:tcW w:w="3020" w:type="dxa"/>
          </w:tcPr>
          <w:p w14:paraId="6E14DF66"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otpadnog drva u samostalnom pogonu</w:t>
            </w:r>
          </w:p>
        </w:tc>
        <w:tc>
          <w:tcPr>
            <w:tcW w:w="3021" w:type="dxa"/>
            <w:vAlign w:val="center"/>
          </w:tcPr>
          <w:p w14:paraId="31CB31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13,7</w:t>
            </w:r>
          </w:p>
        </w:tc>
        <w:tc>
          <w:tcPr>
            <w:tcW w:w="3021" w:type="dxa"/>
            <w:vAlign w:val="center"/>
          </w:tcPr>
          <w:p w14:paraId="5B2E80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13,7</w:t>
            </w:r>
          </w:p>
        </w:tc>
      </w:tr>
      <w:tr w:rsidR="00AF163B" w:rsidRPr="00CB0C59" w14:paraId="202525FF" w14:textId="77777777" w:rsidTr="00857501">
        <w:tc>
          <w:tcPr>
            <w:tcW w:w="3020" w:type="dxa"/>
          </w:tcPr>
          <w:p w14:paraId="6014E9C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uzgojene šume u samostalnom pogonu</w:t>
            </w:r>
          </w:p>
        </w:tc>
        <w:tc>
          <w:tcPr>
            <w:tcW w:w="3021" w:type="dxa"/>
            <w:vAlign w:val="center"/>
          </w:tcPr>
          <w:p w14:paraId="1D5991F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16,7</w:t>
            </w:r>
          </w:p>
        </w:tc>
        <w:tc>
          <w:tcPr>
            <w:tcW w:w="3021" w:type="dxa"/>
            <w:vAlign w:val="center"/>
          </w:tcPr>
          <w:p w14:paraId="1040C7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16,7</w:t>
            </w:r>
          </w:p>
        </w:tc>
      </w:tr>
      <w:tr w:rsidR="00AF163B" w:rsidRPr="00CB0C59" w14:paraId="3B3EDA2C" w14:textId="77777777" w:rsidTr="00857501">
        <w:tc>
          <w:tcPr>
            <w:tcW w:w="3020" w:type="dxa"/>
          </w:tcPr>
          <w:p w14:paraId="4C2F60A8"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otpadnog drva u samostalnom pogonu</w:t>
            </w:r>
          </w:p>
        </w:tc>
        <w:tc>
          <w:tcPr>
            <w:tcW w:w="3021" w:type="dxa"/>
            <w:vAlign w:val="center"/>
          </w:tcPr>
          <w:p w14:paraId="509BEF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13,5</w:t>
            </w:r>
          </w:p>
        </w:tc>
        <w:tc>
          <w:tcPr>
            <w:tcW w:w="3021" w:type="dxa"/>
            <w:vAlign w:val="center"/>
          </w:tcPr>
          <w:p w14:paraId="09451B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13,5</w:t>
            </w:r>
          </w:p>
        </w:tc>
      </w:tr>
      <w:tr w:rsidR="00AF163B" w:rsidRPr="00CB0C59" w14:paraId="1CF89619" w14:textId="77777777" w:rsidTr="00857501">
        <w:tc>
          <w:tcPr>
            <w:tcW w:w="3020" w:type="dxa"/>
          </w:tcPr>
          <w:p w14:paraId="75449DAD"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uzgojene šume u samostalnom pogonu</w:t>
            </w:r>
          </w:p>
        </w:tc>
        <w:tc>
          <w:tcPr>
            <w:tcW w:w="3021" w:type="dxa"/>
            <w:vAlign w:val="center"/>
          </w:tcPr>
          <w:p w14:paraId="6461F1E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16,2</w:t>
            </w:r>
          </w:p>
        </w:tc>
        <w:tc>
          <w:tcPr>
            <w:tcW w:w="3021" w:type="dxa"/>
            <w:vAlign w:val="center"/>
          </w:tcPr>
          <w:p w14:paraId="1C8B09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16,2</w:t>
            </w:r>
          </w:p>
        </w:tc>
      </w:tr>
      <w:tr w:rsidR="00AF163B" w:rsidRPr="00CB0C59" w14:paraId="509A5705" w14:textId="77777777" w:rsidTr="00857501">
        <w:tc>
          <w:tcPr>
            <w:tcW w:w="3020" w:type="dxa"/>
          </w:tcPr>
          <w:p w14:paraId="07A2F6B5"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otpadnog drva u samostalnom pogonu</w:t>
            </w:r>
          </w:p>
        </w:tc>
        <w:tc>
          <w:tcPr>
            <w:tcW w:w="3021" w:type="dxa"/>
            <w:vAlign w:val="center"/>
          </w:tcPr>
          <w:p w14:paraId="11DF250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13,5</w:t>
            </w:r>
          </w:p>
        </w:tc>
        <w:tc>
          <w:tcPr>
            <w:tcW w:w="3021" w:type="dxa"/>
            <w:vAlign w:val="center"/>
          </w:tcPr>
          <w:p w14:paraId="389BEB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13,5</w:t>
            </w:r>
          </w:p>
        </w:tc>
      </w:tr>
      <w:tr w:rsidR="00AF163B" w:rsidRPr="00CB0C59" w14:paraId="7C0F6DD4" w14:textId="77777777" w:rsidTr="00857501">
        <w:tc>
          <w:tcPr>
            <w:tcW w:w="3020" w:type="dxa"/>
          </w:tcPr>
          <w:p w14:paraId="4C0938B3"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uzgojene šume u samostalnom pogonu</w:t>
            </w:r>
          </w:p>
        </w:tc>
        <w:tc>
          <w:tcPr>
            <w:tcW w:w="3021" w:type="dxa"/>
            <w:vAlign w:val="center"/>
          </w:tcPr>
          <w:p w14:paraId="18D11B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16,2</w:t>
            </w:r>
          </w:p>
        </w:tc>
        <w:tc>
          <w:tcPr>
            <w:tcW w:w="3021" w:type="dxa"/>
            <w:vAlign w:val="center"/>
          </w:tcPr>
          <w:p w14:paraId="292142E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16,2</w:t>
            </w:r>
          </w:p>
        </w:tc>
      </w:tr>
      <w:tr w:rsidR="00AF163B" w:rsidRPr="00CB0C59" w14:paraId="6D891ACB" w14:textId="77777777" w:rsidTr="00857501">
        <w:tc>
          <w:tcPr>
            <w:tcW w:w="3020" w:type="dxa"/>
          </w:tcPr>
          <w:p w14:paraId="76F551C7"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dizel iz rasplinjavanja crnog luga integriranog u tvornicu celuloze</w:t>
            </w:r>
          </w:p>
        </w:tc>
        <w:tc>
          <w:tcPr>
            <w:tcW w:w="3021" w:type="dxa"/>
            <w:vAlign w:val="center"/>
          </w:tcPr>
          <w:p w14:paraId="3C4F318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10,2</w:t>
            </w:r>
          </w:p>
        </w:tc>
        <w:tc>
          <w:tcPr>
            <w:tcW w:w="3021" w:type="dxa"/>
            <w:vAlign w:val="center"/>
          </w:tcPr>
          <w:p w14:paraId="452D14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10,2</w:t>
            </w:r>
          </w:p>
        </w:tc>
      </w:tr>
      <w:tr w:rsidR="00AF163B" w:rsidRPr="00CB0C59" w14:paraId="6DBB7BB7" w14:textId="77777777" w:rsidTr="00857501">
        <w:tc>
          <w:tcPr>
            <w:tcW w:w="3020" w:type="dxa"/>
          </w:tcPr>
          <w:p w14:paraId="3FD5D542"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Fischer-Tropschov benzin iz rasplinjavanja crnog luga integriranog u tvornicu celuloze</w:t>
            </w:r>
          </w:p>
        </w:tc>
        <w:tc>
          <w:tcPr>
            <w:tcW w:w="3021" w:type="dxa"/>
            <w:vAlign w:val="center"/>
          </w:tcPr>
          <w:p w14:paraId="096314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10,4</w:t>
            </w:r>
          </w:p>
        </w:tc>
        <w:tc>
          <w:tcPr>
            <w:tcW w:w="3021" w:type="dxa"/>
            <w:vAlign w:val="center"/>
          </w:tcPr>
          <w:p w14:paraId="39041C3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10,4</w:t>
            </w:r>
          </w:p>
        </w:tc>
      </w:tr>
      <w:tr w:rsidR="00AF163B" w:rsidRPr="00CB0C59" w14:paraId="7273C469" w14:textId="77777777" w:rsidTr="00857501">
        <w:tc>
          <w:tcPr>
            <w:tcW w:w="3020" w:type="dxa"/>
          </w:tcPr>
          <w:p w14:paraId="4C86007C"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dimetileter (DME) iz rasplinjavanja crnog luga integriranog u tvornicu celuloze</w:t>
            </w:r>
          </w:p>
        </w:tc>
        <w:tc>
          <w:tcPr>
            <w:tcW w:w="3021" w:type="dxa"/>
            <w:vAlign w:val="center"/>
          </w:tcPr>
          <w:p w14:paraId="4BCD693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10,2</w:t>
            </w:r>
          </w:p>
        </w:tc>
        <w:tc>
          <w:tcPr>
            <w:tcW w:w="3021" w:type="dxa"/>
            <w:vAlign w:val="center"/>
          </w:tcPr>
          <w:p w14:paraId="224955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10,2</w:t>
            </w:r>
          </w:p>
        </w:tc>
      </w:tr>
      <w:tr w:rsidR="00AF163B" w:rsidRPr="00CB0C59" w14:paraId="72C140AC" w14:textId="77777777" w:rsidTr="00857501">
        <w:tc>
          <w:tcPr>
            <w:tcW w:w="3020" w:type="dxa"/>
          </w:tcPr>
          <w:p w14:paraId="5E42EE9F"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metanol iz rasplinjavanja crnog luga integriranog u tvornicu celuloze</w:t>
            </w:r>
          </w:p>
        </w:tc>
        <w:tc>
          <w:tcPr>
            <w:tcW w:w="3021" w:type="dxa"/>
            <w:vAlign w:val="center"/>
          </w:tcPr>
          <w:p w14:paraId="48C93A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10,4</w:t>
            </w:r>
          </w:p>
        </w:tc>
        <w:tc>
          <w:tcPr>
            <w:tcW w:w="3021" w:type="dxa"/>
            <w:vAlign w:val="center"/>
          </w:tcPr>
          <w:p w14:paraId="6AE8744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10,4</w:t>
            </w:r>
          </w:p>
        </w:tc>
      </w:tr>
      <w:tr w:rsidR="006668C5" w:rsidRPr="00CB0C59" w14:paraId="6D4DD738" w14:textId="77777777" w:rsidTr="00857501">
        <w:tc>
          <w:tcPr>
            <w:tcW w:w="3020" w:type="dxa"/>
          </w:tcPr>
          <w:p w14:paraId="7ADAFCF1" w14:textId="77777777" w:rsidR="006668C5" w:rsidRPr="00CB0C59" w:rsidRDefault="006668C5" w:rsidP="00857501">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dio iz obnovljivih izvora MTBE-a</w:t>
            </w:r>
          </w:p>
        </w:tc>
        <w:tc>
          <w:tcPr>
            <w:tcW w:w="6042" w:type="dxa"/>
            <w:gridSpan w:val="2"/>
            <w:vAlign w:val="center"/>
          </w:tcPr>
          <w:p w14:paraId="3E26B07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Jednake kao pri odabranom procesu dobivanja metanola</w:t>
            </w:r>
          </w:p>
        </w:tc>
      </w:tr>
    </w:tbl>
    <w:p w14:paraId="5E466C70" w14:textId="77777777" w:rsidR="006668C5" w:rsidRPr="00CB0C59" w:rsidRDefault="006668C5" w:rsidP="006668C5">
      <w:pPr>
        <w:jc w:val="both"/>
        <w:rPr>
          <w:rFonts w:ascii="Times New Roman" w:hAnsi="Times New Roman" w:cs="Times New Roman"/>
          <w:sz w:val="24"/>
          <w:szCs w:val="24"/>
          <w:lang w:eastAsia="hr-HR"/>
        </w:rPr>
      </w:pPr>
    </w:p>
    <w:p w14:paraId="4EBAF082"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br w:type="page"/>
      </w:r>
    </w:p>
    <w:p w14:paraId="74A993AC" w14:textId="3147B03D" w:rsidR="006668C5" w:rsidRPr="00CB0C59" w:rsidRDefault="006668C5" w:rsidP="006668C5">
      <w:pPr>
        <w:pStyle w:val="Heading1"/>
        <w:rPr>
          <w:color w:val="auto"/>
          <w:sz w:val="24"/>
          <w:lang w:eastAsia="hr-HR"/>
        </w:rPr>
      </w:pPr>
      <w:bookmarkStart w:id="74" w:name="_Hlk94690280"/>
      <w:r w:rsidRPr="00CB0C59">
        <w:rPr>
          <w:color w:val="auto"/>
          <w:sz w:val="24"/>
          <w:lang w:eastAsia="hr-HR"/>
        </w:rPr>
        <w:lastRenderedPageBreak/>
        <w:t xml:space="preserve">PRILOG </w:t>
      </w:r>
      <w:r w:rsidR="00E70863">
        <w:rPr>
          <w:color w:val="auto"/>
          <w:sz w:val="24"/>
          <w:lang w:eastAsia="hr-HR"/>
        </w:rPr>
        <w:t>III</w:t>
      </w:r>
    </w:p>
    <w:p w14:paraId="289335A1" w14:textId="77777777" w:rsidR="006668C5" w:rsidRPr="00CB0C59" w:rsidRDefault="006668C5" w:rsidP="006668C5">
      <w:pPr>
        <w:pStyle w:val="Heading1"/>
        <w:rPr>
          <w:color w:val="auto"/>
          <w:sz w:val="24"/>
          <w:lang w:eastAsia="hr-HR"/>
        </w:rPr>
      </w:pPr>
      <w:r w:rsidRPr="00CB0C59">
        <w:rPr>
          <w:color w:val="auto"/>
          <w:sz w:val="24"/>
          <w:lang w:eastAsia="hr-HR"/>
        </w:rPr>
        <w:t>PRAVILA ZA IZRAČUN DOPRINOSA GORIVA IZ BIOMASE I NJIHOVIH USPOREDNIH FOSILNIH GORIVA UČINKU STAKLENIČKIH PLINOVA</w:t>
      </w:r>
    </w:p>
    <w:bookmarkEnd w:id="74"/>
    <w:p w14:paraId="327D3CFA" w14:textId="77777777" w:rsidR="006668C5" w:rsidRPr="00CB0C59" w:rsidRDefault="006668C5" w:rsidP="006668C5">
      <w:pPr>
        <w:rPr>
          <w:rFonts w:ascii="Times New Roman" w:hAnsi="Times New Roman" w:cs="Times New Roman"/>
          <w:sz w:val="24"/>
          <w:szCs w:val="24"/>
          <w:lang w:eastAsia="hr-HR"/>
        </w:rPr>
      </w:pPr>
    </w:p>
    <w:p w14:paraId="09991459" w14:textId="77777777" w:rsidR="006668C5" w:rsidRPr="00CB0C59" w:rsidRDefault="006668C5" w:rsidP="00643433">
      <w:pPr>
        <w:pStyle w:val="ListParagraph"/>
        <w:numPr>
          <w:ilvl w:val="0"/>
          <w:numId w:val="32"/>
        </w:num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Tipične i zadane vrijednosti ušteda emisija stakleničkih plinova za goriva iz biomase ako su proizvedena bez neto emisija ugljika zbog promjene uporabe zemljišta </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AF163B" w:rsidRPr="00CB0C59" w14:paraId="47C3E8B4" w14:textId="77777777" w:rsidTr="00857501">
        <w:trPr>
          <w:tblHeader/>
        </w:trPr>
        <w:tc>
          <w:tcPr>
            <w:tcW w:w="9062" w:type="dxa"/>
            <w:gridSpan w:val="6"/>
            <w:vAlign w:val="center"/>
          </w:tcPr>
          <w:p w14:paraId="50AE3F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DRVNA SJEČKA</w:t>
            </w:r>
          </w:p>
        </w:tc>
      </w:tr>
      <w:tr w:rsidR="00AF163B" w:rsidRPr="00CB0C59" w14:paraId="3D0E93AD" w14:textId="77777777" w:rsidTr="00857501">
        <w:trPr>
          <w:tblHeader/>
        </w:trPr>
        <w:tc>
          <w:tcPr>
            <w:tcW w:w="1510" w:type="dxa"/>
            <w:vMerge w:val="restart"/>
            <w:vAlign w:val="center"/>
          </w:tcPr>
          <w:p w14:paraId="41C30C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Sustav proizvodnje goriva iz biomase</w:t>
            </w:r>
          </w:p>
        </w:tc>
        <w:tc>
          <w:tcPr>
            <w:tcW w:w="1510" w:type="dxa"/>
            <w:vMerge w:val="restart"/>
            <w:vAlign w:val="center"/>
          </w:tcPr>
          <w:p w14:paraId="72BF51B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Prijevozna udaljenost</w:t>
            </w:r>
          </w:p>
        </w:tc>
        <w:tc>
          <w:tcPr>
            <w:tcW w:w="3020" w:type="dxa"/>
            <w:gridSpan w:val="2"/>
            <w:vAlign w:val="center"/>
          </w:tcPr>
          <w:p w14:paraId="30AE96D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tipična vrijednost</w:t>
            </w:r>
          </w:p>
        </w:tc>
        <w:tc>
          <w:tcPr>
            <w:tcW w:w="3022" w:type="dxa"/>
            <w:gridSpan w:val="2"/>
            <w:vAlign w:val="center"/>
          </w:tcPr>
          <w:p w14:paraId="34DDD3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zadana vrijednost</w:t>
            </w:r>
          </w:p>
        </w:tc>
      </w:tr>
      <w:tr w:rsidR="00AF163B" w:rsidRPr="00CB0C59" w14:paraId="5C93A882" w14:textId="77777777" w:rsidTr="00857501">
        <w:trPr>
          <w:tblHeader/>
        </w:trPr>
        <w:tc>
          <w:tcPr>
            <w:tcW w:w="1510" w:type="dxa"/>
            <w:vMerge/>
          </w:tcPr>
          <w:p w14:paraId="7344290A" w14:textId="77777777" w:rsidR="006668C5" w:rsidRPr="00CB0C59" w:rsidRDefault="006668C5" w:rsidP="00857501">
            <w:pPr>
              <w:rPr>
                <w:rFonts w:ascii="Times New Roman" w:hAnsi="Times New Roman" w:cs="Times New Roman"/>
                <w:sz w:val="24"/>
                <w:szCs w:val="24"/>
                <w:lang w:eastAsia="hr-HR"/>
              </w:rPr>
            </w:pPr>
          </w:p>
        </w:tc>
        <w:tc>
          <w:tcPr>
            <w:tcW w:w="1510" w:type="dxa"/>
            <w:vMerge/>
          </w:tcPr>
          <w:p w14:paraId="18E752A1" w14:textId="77777777" w:rsidR="006668C5" w:rsidRPr="00CB0C59" w:rsidRDefault="006668C5" w:rsidP="00857501">
            <w:pPr>
              <w:rPr>
                <w:rFonts w:ascii="Times New Roman" w:hAnsi="Times New Roman" w:cs="Times New Roman"/>
                <w:sz w:val="24"/>
                <w:szCs w:val="24"/>
                <w:lang w:eastAsia="hr-HR"/>
              </w:rPr>
            </w:pPr>
          </w:p>
        </w:tc>
        <w:tc>
          <w:tcPr>
            <w:tcW w:w="1510" w:type="dxa"/>
            <w:vAlign w:val="center"/>
          </w:tcPr>
          <w:p w14:paraId="7D59B6D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Toplina</w:t>
            </w:r>
          </w:p>
        </w:tc>
        <w:tc>
          <w:tcPr>
            <w:tcW w:w="1510" w:type="dxa"/>
            <w:vAlign w:val="center"/>
          </w:tcPr>
          <w:p w14:paraId="75C8337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Električna energija</w:t>
            </w:r>
          </w:p>
        </w:tc>
        <w:tc>
          <w:tcPr>
            <w:tcW w:w="1511" w:type="dxa"/>
            <w:vAlign w:val="center"/>
          </w:tcPr>
          <w:p w14:paraId="1C6B42A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Toplina</w:t>
            </w:r>
          </w:p>
        </w:tc>
        <w:tc>
          <w:tcPr>
            <w:tcW w:w="1511" w:type="dxa"/>
            <w:vAlign w:val="center"/>
          </w:tcPr>
          <w:p w14:paraId="59E90C8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Električna energija</w:t>
            </w:r>
          </w:p>
        </w:tc>
      </w:tr>
      <w:tr w:rsidR="00AF163B" w:rsidRPr="00CB0C59" w14:paraId="39738122" w14:textId="77777777" w:rsidTr="00857501">
        <w:tc>
          <w:tcPr>
            <w:tcW w:w="1510" w:type="dxa"/>
            <w:vMerge w:val="restart"/>
            <w:vAlign w:val="center"/>
          </w:tcPr>
          <w:p w14:paraId="27B465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Drvena sječka od šumskih ostataka</w:t>
            </w:r>
          </w:p>
        </w:tc>
        <w:tc>
          <w:tcPr>
            <w:tcW w:w="1510" w:type="dxa"/>
            <w:vAlign w:val="center"/>
          </w:tcPr>
          <w:p w14:paraId="4EB657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510" w:type="dxa"/>
            <w:vAlign w:val="center"/>
          </w:tcPr>
          <w:p w14:paraId="444AFB5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510" w:type="dxa"/>
            <w:vAlign w:val="center"/>
          </w:tcPr>
          <w:p w14:paraId="0B984C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511" w:type="dxa"/>
            <w:vAlign w:val="center"/>
          </w:tcPr>
          <w:p w14:paraId="6CC9661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91%</w:t>
            </w:r>
          </w:p>
        </w:tc>
        <w:tc>
          <w:tcPr>
            <w:tcW w:w="1511" w:type="dxa"/>
            <w:vAlign w:val="center"/>
          </w:tcPr>
          <w:p w14:paraId="055F70B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87%</w:t>
            </w:r>
          </w:p>
        </w:tc>
      </w:tr>
      <w:tr w:rsidR="00AF163B" w:rsidRPr="00CB0C59" w14:paraId="10B23C67" w14:textId="77777777" w:rsidTr="00857501">
        <w:tc>
          <w:tcPr>
            <w:tcW w:w="1510" w:type="dxa"/>
            <w:vMerge/>
          </w:tcPr>
          <w:p w14:paraId="1F2DC3BB" w14:textId="77777777" w:rsidR="006668C5" w:rsidRPr="00CB0C59" w:rsidRDefault="006668C5" w:rsidP="00857501">
            <w:pPr>
              <w:rPr>
                <w:rFonts w:ascii="Times New Roman" w:hAnsi="Times New Roman" w:cs="Times New Roman"/>
                <w:sz w:val="24"/>
                <w:szCs w:val="24"/>
                <w:lang w:eastAsia="hr-HR"/>
              </w:rPr>
            </w:pPr>
          </w:p>
        </w:tc>
        <w:tc>
          <w:tcPr>
            <w:tcW w:w="1510" w:type="dxa"/>
            <w:vAlign w:val="center"/>
          </w:tcPr>
          <w:p w14:paraId="39BA90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510" w:type="dxa"/>
            <w:vAlign w:val="center"/>
          </w:tcPr>
          <w:p w14:paraId="453D1E1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510" w:type="dxa"/>
            <w:vAlign w:val="center"/>
          </w:tcPr>
          <w:p w14:paraId="54B7A08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c>
          <w:tcPr>
            <w:tcW w:w="1511" w:type="dxa"/>
            <w:vAlign w:val="center"/>
          </w:tcPr>
          <w:p w14:paraId="2396753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87%</w:t>
            </w:r>
          </w:p>
        </w:tc>
        <w:tc>
          <w:tcPr>
            <w:tcW w:w="1511" w:type="dxa"/>
            <w:vAlign w:val="center"/>
          </w:tcPr>
          <w:p w14:paraId="5E1CC4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81%</w:t>
            </w:r>
          </w:p>
        </w:tc>
      </w:tr>
      <w:tr w:rsidR="00AF163B" w:rsidRPr="00CB0C59" w14:paraId="51997367" w14:textId="77777777" w:rsidTr="00857501">
        <w:tc>
          <w:tcPr>
            <w:tcW w:w="1510" w:type="dxa"/>
            <w:vMerge/>
          </w:tcPr>
          <w:p w14:paraId="20C3F231" w14:textId="77777777" w:rsidR="006668C5" w:rsidRPr="00CB0C59" w:rsidRDefault="006668C5" w:rsidP="00857501">
            <w:pPr>
              <w:rPr>
                <w:rFonts w:ascii="Times New Roman" w:hAnsi="Times New Roman" w:cs="Times New Roman"/>
                <w:sz w:val="24"/>
                <w:szCs w:val="24"/>
                <w:lang w:eastAsia="hr-HR"/>
              </w:rPr>
            </w:pPr>
          </w:p>
        </w:tc>
        <w:tc>
          <w:tcPr>
            <w:tcW w:w="1510" w:type="dxa"/>
            <w:vAlign w:val="center"/>
          </w:tcPr>
          <w:p w14:paraId="182F132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510" w:type="dxa"/>
            <w:vAlign w:val="center"/>
          </w:tcPr>
          <w:p w14:paraId="60FF62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510" w:type="dxa"/>
            <w:vAlign w:val="center"/>
          </w:tcPr>
          <w:p w14:paraId="408096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w:t>
            </w:r>
          </w:p>
        </w:tc>
        <w:tc>
          <w:tcPr>
            <w:tcW w:w="1511" w:type="dxa"/>
            <w:vAlign w:val="center"/>
          </w:tcPr>
          <w:p w14:paraId="202D7E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c>
          <w:tcPr>
            <w:tcW w:w="1511" w:type="dxa"/>
            <w:vAlign w:val="center"/>
          </w:tcPr>
          <w:p w14:paraId="0C69CA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r>
      <w:tr w:rsidR="00AF163B" w:rsidRPr="00CB0C59" w14:paraId="731D335C" w14:textId="77777777" w:rsidTr="00857501">
        <w:tc>
          <w:tcPr>
            <w:tcW w:w="1510" w:type="dxa"/>
            <w:vMerge/>
          </w:tcPr>
          <w:p w14:paraId="06ED29D0" w14:textId="77777777" w:rsidR="006668C5" w:rsidRPr="00CB0C59" w:rsidRDefault="006668C5" w:rsidP="00857501">
            <w:pPr>
              <w:rPr>
                <w:rFonts w:ascii="Times New Roman" w:hAnsi="Times New Roman" w:cs="Times New Roman"/>
                <w:sz w:val="24"/>
                <w:szCs w:val="24"/>
                <w:lang w:eastAsia="hr-HR"/>
              </w:rPr>
            </w:pPr>
          </w:p>
        </w:tc>
        <w:tc>
          <w:tcPr>
            <w:tcW w:w="1510" w:type="dxa"/>
            <w:vAlign w:val="center"/>
          </w:tcPr>
          <w:p w14:paraId="5369B9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510" w:type="dxa"/>
            <w:vAlign w:val="center"/>
          </w:tcPr>
          <w:p w14:paraId="1A00176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c>
          <w:tcPr>
            <w:tcW w:w="1510" w:type="dxa"/>
            <w:vAlign w:val="center"/>
          </w:tcPr>
          <w:p w14:paraId="108EF20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c>
          <w:tcPr>
            <w:tcW w:w="1511" w:type="dxa"/>
            <w:vAlign w:val="center"/>
          </w:tcPr>
          <w:p w14:paraId="56E803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c>
          <w:tcPr>
            <w:tcW w:w="1511" w:type="dxa"/>
            <w:vAlign w:val="center"/>
          </w:tcPr>
          <w:p w14:paraId="1DD799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r>
      <w:tr w:rsidR="00AF163B" w:rsidRPr="00CB0C59" w14:paraId="7CD8772F" w14:textId="77777777" w:rsidTr="00857501">
        <w:tc>
          <w:tcPr>
            <w:tcW w:w="1510" w:type="dxa"/>
            <w:vAlign w:val="center"/>
          </w:tcPr>
          <w:p w14:paraId="424837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Drvena sječka od kultura kratkih ophodnji (eukaliptus=</w:t>
            </w:r>
          </w:p>
        </w:tc>
        <w:tc>
          <w:tcPr>
            <w:tcW w:w="1510" w:type="dxa"/>
            <w:vAlign w:val="center"/>
          </w:tcPr>
          <w:p w14:paraId="6789C7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510" w:type="dxa"/>
            <w:vAlign w:val="center"/>
          </w:tcPr>
          <w:p w14:paraId="2BA6B2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1510" w:type="dxa"/>
            <w:vAlign w:val="center"/>
          </w:tcPr>
          <w:p w14:paraId="352994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65%</w:t>
            </w:r>
          </w:p>
        </w:tc>
        <w:tc>
          <w:tcPr>
            <w:tcW w:w="1511" w:type="dxa"/>
            <w:vAlign w:val="center"/>
          </w:tcPr>
          <w:p w14:paraId="1741D4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w:t>
            </w:r>
          </w:p>
        </w:tc>
        <w:tc>
          <w:tcPr>
            <w:tcW w:w="1511" w:type="dxa"/>
            <w:vAlign w:val="center"/>
          </w:tcPr>
          <w:p w14:paraId="5379A5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r>
      <w:tr w:rsidR="00AF163B" w:rsidRPr="00CB0C59" w14:paraId="4976E8C4" w14:textId="77777777" w:rsidTr="00857501">
        <w:tc>
          <w:tcPr>
            <w:tcW w:w="1510" w:type="dxa"/>
            <w:vMerge w:val="restart"/>
            <w:vAlign w:val="center"/>
          </w:tcPr>
          <w:p w14:paraId="17614E5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Drvena sječka od kultura kratkih ophodnji (topola – gnojena)</w:t>
            </w:r>
          </w:p>
        </w:tc>
        <w:tc>
          <w:tcPr>
            <w:tcW w:w="1510" w:type="dxa"/>
            <w:vAlign w:val="center"/>
          </w:tcPr>
          <w:p w14:paraId="0B08559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510" w:type="dxa"/>
            <w:vAlign w:val="center"/>
          </w:tcPr>
          <w:p w14:paraId="59C7B1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510" w:type="dxa"/>
            <w:vAlign w:val="center"/>
          </w:tcPr>
          <w:p w14:paraId="5CF852C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c>
          <w:tcPr>
            <w:tcW w:w="1511" w:type="dxa"/>
            <w:vAlign w:val="center"/>
          </w:tcPr>
          <w:p w14:paraId="3D8C6BB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87%</w:t>
            </w:r>
          </w:p>
        </w:tc>
        <w:tc>
          <w:tcPr>
            <w:tcW w:w="1511" w:type="dxa"/>
            <w:vAlign w:val="center"/>
          </w:tcPr>
          <w:p w14:paraId="4F0D3A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81%</w:t>
            </w:r>
          </w:p>
        </w:tc>
      </w:tr>
      <w:tr w:rsidR="00AF163B" w:rsidRPr="00CB0C59" w14:paraId="68790D11" w14:textId="77777777" w:rsidTr="00857501">
        <w:tc>
          <w:tcPr>
            <w:tcW w:w="1510" w:type="dxa"/>
            <w:vMerge/>
            <w:vAlign w:val="center"/>
          </w:tcPr>
          <w:p w14:paraId="71CC8E14"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4F737E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510" w:type="dxa"/>
            <w:vAlign w:val="center"/>
          </w:tcPr>
          <w:p w14:paraId="1CBBF6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1510" w:type="dxa"/>
            <w:vAlign w:val="center"/>
          </w:tcPr>
          <w:p w14:paraId="71EBDC1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c>
          <w:tcPr>
            <w:tcW w:w="1511" w:type="dxa"/>
            <w:vAlign w:val="center"/>
          </w:tcPr>
          <w:p w14:paraId="006777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c>
          <w:tcPr>
            <w:tcW w:w="1511" w:type="dxa"/>
            <w:vAlign w:val="center"/>
          </w:tcPr>
          <w:p w14:paraId="1C6EF9F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76%</w:t>
            </w:r>
          </w:p>
        </w:tc>
      </w:tr>
      <w:tr w:rsidR="00AF163B" w:rsidRPr="00CB0C59" w14:paraId="534264A4" w14:textId="77777777" w:rsidTr="00857501">
        <w:tc>
          <w:tcPr>
            <w:tcW w:w="1510" w:type="dxa"/>
            <w:vMerge/>
            <w:vAlign w:val="center"/>
          </w:tcPr>
          <w:p w14:paraId="06F72935"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52F49C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510" w:type="dxa"/>
            <w:vAlign w:val="center"/>
          </w:tcPr>
          <w:p w14:paraId="0D261C2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c>
          <w:tcPr>
            <w:tcW w:w="1510" w:type="dxa"/>
            <w:vAlign w:val="center"/>
          </w:tcPr>
          <w:p w14:paraId="0A12924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c>
          <w:tcPr>
            <w:tcW w:w="1511" w:type="dxa"/>
            <w:vAlign w:val="center"/>
          </w:tcPr>
          <w:p w14:paraId="0581A7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74%</w:t>
            </w:r>
          </w:p>
        </w:tc>
        <w:tc>
          <w:tcPr>
            <w:tcW w:w="1511" w:type="dxa"/>
            <w:vAlign w:val="center"/>
          </w:tcPr>
          <w:p w14:paraId="59F626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62%</w:t>
            </w:r>
          </w:p>
        </w:tc>
      </w:tr>
      <w:tr w:rsidR="00AF163B" w:rsidRPr="00CB0C59" w14:paraId="5683BE72" w14:textId="77777777" w:rsidTr="00857501">
        <w:tc>
          <w:tcPr>
            <w:tcW w:w="1510" w:type="dxa"/>
            <w:vMerge/>
            <w:vAlign w:val="center"/>
          </w:tcPr>
          <w:p w14:paraId="351BD247"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075EBA7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510" w:type="dxa"/>
            <w:vAlign w:val="center"/>
          </w:tcPr>
          <w:p w14:paraId="58237A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c>
          <w:tcPr>
            <w:tcW w:w="1510" w:type="dxa"/>
            <w:vAlign w:val="center"/>
          </w:tcPr>
          <w:p w14:paraId="6417185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w:t>
            </w:r>
          </w:p>
        </w:tc>
        <w:tc>
          <w:tcPr>
            <w:tcW w:w="1511" w:type="dxa"/>
            <w:vAlign w:val="center"/>
          </w:tcPr>
          <w:p w14:paraId="650C8E1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57%</w:t>
            </w:r>
          </w:p>
        </w:tc>
        <w:tc>
          <w:tcPr>
            <w:tcW w:w="1511" w:type="dxa"/>
            <w:vAlign w:val="center"/>
          </w:tcPr>
          <w:p w14:paraId="2DB3670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r>
      <w:tr w:rsidR="00AF163B" w:rsidRPr="00CB0C59" w14:paraId="2FD47A3E" w14:textId="77777777" w:rsidTr="00857501">
        <w:tc>
          <w:tcPr>
            <w:tcW w:w="1510" w:type="dxa"/>
            <w:vMerge w:val="restart"/>
            <w:vAlign w:val="center"/>
          </w:tcPr>
          <w:p w14:paraId="172E0B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Drvena sječka od kultura kratkih ophodnji (topola – negnojena)</w:t>
            </w:r>
          </w:p>
        </w:tc>
        <w:tc>
          <w:tcPr>
            <w:tcW w:w="1510" w:type="dxa"/>
            <w:vAlign w:val="center"/>
          </w:tcPr>
          <w:p w14:paraId="5C8AA93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510" w:type="dxa"/>
            <w:vAlign w:val="center"/>
          </w:tcPr>
          <w:p w14:paraId="4E8B04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91%</w:t>
            </w:r>
          </w:p>
        </w:tc>
        <w:tc>
          <w:tcPr>
            <w:tcW w:w="1510" w:type="dxa"/>
            <w:vAlign w:val="center"/>
          </w:tcPr>
          <w:p w14:paraId="46476B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87%</w:t>
            </w:r>
          </w:p>
        </w:tc>
        <w:tc>
          <w:tcPr>
            <w:tcW w:w="1511" w:type="dxa"/>
            <w:vAlign w:val="center"/>
          </w:tcPr>
          <w:p w14:paraId="3CE4C1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90%</w:t>
            </w:r>
          </w:p>
        </w:tc>
        <w:tc>
          <w:tcPr>
            <w:tcW w:w="1511" w:type="dxa"/>
            <w:vAlign w:val="center"/>
          </w:tcPr>
          <w:p w14:paraId="2ED4ABE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r>
      <w:tr w:rsidR="00AF163B" w:rsidRPr="00CB0C59" w14:paraId="32B82BDD" w14:textId="77777777" w:rsidTr="00857501">
        <w:tc>
          <w:tcPr>
            <w:tcW w:w="1510" w:type="dxa"/>
            <w:vMerge/>
            <w:vAlign w:val="center"/>
          </w:tcPr>
          <w:p w14:paraId="05625985"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2910F1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510" w:type="dxa"/>
            <w:vAlign w:val="center"/>
          </w:tcPr>
          <w:p w14:paraId="0A03E4F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1510" w:type="dxa"/>
            <w:vAlign w:val="center"/>
          </w:tcPr>
          <w:p w14:paraId="5274955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511" w:type="dxa"/>
            <w:vAlign w:val="center"/>
          </w:tcPr>
          <w:p w14:paraId="5D92768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c>
          <w:tcPr>
            <w:tcW w:w="1511" w:type="dxa"/>
            <w:vAlign w:val="center"/>
          </w:tcPr>
          <w:p w14:paraId="56DB36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r>
      <w:tr w:rsidR="00AF163B" w:rsidRPr="00CB0C59" w14:paraId="4E15A864" w14:textId="77777777" w:rsidTr="00857501">
        <w:tc>
          <w:tcPr>
            <w:tcW w:w="1510" w:type="dxa"/>
            <w:vMerge/>
            <w:vAlign w:val="center"/>
          </w:tcPr>
          <w:p w14:paraId="5E7786A3"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2A7514C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510" w:type="dxa"/>
            <w:vAlign w:val="center"/>
          </w:tcPr>
          <w:p w14:paraId="68A9D50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80%</w:t>
            </w:r>
          </w:p>
        </w:tc>
        <w:tc>
          <w:tcPr>
            <w:tcW w:w="1510" w:type="dxa"/>
            <w:vAlign w:val="center"/>
          </w:tcPr>
          <w:p w14:paraId="565F429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c>
          <w:tcPr>
            <w:tcW w:w="1511" w:type="dxa"/>
            <w:vAlign w:val="center"/>
          </w:tcPr>
          <w:p w14:paraId="1F8B7A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1511" w:type="dxa"/>
            <w:vAlign w:val="center"/>
          </w:tcPr>
          <w:p w14:paraId="44ECDE3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65%</w:t>
            </w:r>
          </w:p>
        </w:tc>
      </w:tr>
      <w:tr w:rsidR="00AF163B" w:rsidRPr="00CB0C59" w14:paraId="150FC785" w14:textId="77777777" w:rsidTr="00857501">
        <w:tc>
          <w:tcPr>
            <w:tcW w:w="1510" w:type="dxa"/>
            <w:vMerge/>
            <w:vAlign w:val="center"/>
          </w:tcPr>
          <w:p w14:paraId="2FE9D7F3"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390E540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510" w:type="dxa"/>
            <w:vAlign w:val="center"/>
          </w:tcPr>
          <w:p w14:paraId="75BA66B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65%</w:t>
            </w:r>
          </w:p>
        </w:tc>
        <w:tc>
          <w:tcPr>
            <w:tcW w:w="1510" w:type="dxa"/>
            <w:vAlign w:val="center"/>
          </w:tcPr>
          <w:p w14:paraId="0B03299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w:t>
            </w:r>
          </w:p>
        </w:tc>
        <w:tc>
          <w:tcPr>
            <w:tcW w:w="1511" w:type="dxa"/>
            <w:vAlign w:val="center"/>
          </w:tcPr>
          <w:p w14:paraId="1360294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c>
          <w:tcPr>
            <w:tcW w:w="1511" w:type="dxa"/>
            <w:vAlign w:val="center"/>
          </w:tcPr>
          <w:p w14:paraId="6B1B657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r>
      <w:tr w:rsidR="00AF163B" w:rsidRPr="00CB0C59" w14:paraId="12A365E1" w14:textId="77777777" w:rsidTr="00857501">
        <w:tc>
          <w:tcPr>
            <w:tcW w:w="1510" w:type="dxa"/>
            <w:vMerge w:val="restart"/>
            <w:vAlign w:val="center"/>
          </w:tcPr>
          <w:p w14:paraId="1965EB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Drvna sječka od debla</w:t>
            </w:r>
          </w:p>
        </w:tc>
        <w:tc>
          <w:tcPr>
            <w:tcW w:w="1510" w:type="dxa"/>
            <w:vAlign w:val="center"/>
          </w:tcPr>
          <w:p w14:paraId="760BFB7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510" w:type="dxa"/>
            <w:vAlign w:val="center"/>
          </w:tcPr>
          <w:p w14:paraId="44BBB90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510" w:type="dxa"/>
            <w:vAlign w:val="center"/>
          </w:tcPr>
          <w:p w14:paraId="70B570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511" w:type="dxa"/>
            <w:vAlign w:val="center"/>
          </w:tcPr>
          <w:p w14:paraId="7BA5B76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c>
          <w:tcPr>
            <w:tcW w:w="1511" w:type="dxa"/>
            <w:vAlign w:val="center"/>
          </w:tcPr>
          <w:p w14:paraId="1F797C5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r>
      <w:tr w:rsidR="00AF163B" w:rsidRPr="00CB0C59" w14:paraId="1EDAD104" w14:textId="77777777" w:rsidTr="00857501">
        <w:tc>
          <w:tcPr>
            <w:tcW w:w="1510" w:type="dxa"/>
            <w:vMerge/>
            <w:vAlign w:val="center"/>
          </w:tcPr>
          <w:p w14:paraId="21882788"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7F6148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510" w:type="dxa"/>
            <w:vAlign w:val="center"/>
          </w:tcPr>
          <w:p w14:paraId="5218C4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90%</w:t>
            </w:r>
          </w:p>
        </w:tc>
        <w:tc>
          <w:tcPr>
            <w:tcW w:w="1510" w:type="dxa"/>
            <w:vAlign w:val="center"/>
          </w:tcPr>
          <w:p w14:paraId="1B390F4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1511" w:type="dxa"/>
            <w:vAlign w:val="center"/>
          </w:tcPr>
          <w:p w14:paraId="770C815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1511" w:type="dxa"/>
            <w:vAlign w:val="center"/>
          </w:tcPr>
          <w:p w14:paraId="35C9EEC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r>
      <w:tr w:rsidR="00AF163B" w:rsidRPr="00CB0C59" w14:paraId="0E480AB9" w14:textId="77777777" w:rsidTr="00857501">
        <w:tc>
          <w:tcPr>
            <w:tcW w:w="1510" w:type="dxa"/>
            <w:vMerge/>
            <w:vAlign w:val="center"/>
          </w:tcPr>
          <w:p w14:paraId="4B91562D"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21A3E06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510" w:type="dxa"/>
            <w:vAlign w:val="center"/>
          </w:tcPr>
          <w:p w14:paraId="26E3AF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510" w:type="dxa"/>
            <w:vAlign w:val="center"/>
          </w:tcPr>
          <w:p w14:paraId="07D169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w:t>
            </w:r>
          </w:p>
        </w:tc>
        <w:tc>
          <w:tcPr>
            <w:tcW w:w="1511" w:type="dxa"/>
            <w:vAlign w:val="center"/>
          </w:tcPr>
          <w:p w14:paraId="07D0861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c>
          <w:tcPr>
            <w:tcW w:w="1511" w:type="dxa"/>
            <w:vAlign w:val="center"/>
          </w:tcPr>
          <w:p w14:paraId="65B5E6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68%</w:t>
            </w:r>
          </w:p>
        </w:tc>
      </w:tr>
      <w:tr w:rsidR="00AF163B" w:rsidRPr="00CB0C59" w14:paraId="37B4F961" w14:textId="77777777" w:rsidTr="00857501">
        <w:tc>
          <w:tcPr>
            <w:tcW w:w="1510" w:type="dxa"/>
            <w:vMerge/>
            <w:vAlign w:val="center"/>
          </w:tcPr>
          <w:p w14:paraId="7CD007F0"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53CD6C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510" w:type="dxa"/>
            <w:vAlign w:val="center"/>
          </w:tcPr>
          <w:p w14:paraId="0AD70D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c>
          <w:tcPr>
            <w:tcW w:w="1510" w:type="dxa"/>
            <w:vAlign w:val="center"/>
          </w:tcPr>
          <w:p w14:paraId="771F0AC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c>
          <w:tcPr>
            <w:tcW w:w="1511" w:type="dxa"/>
            <w:vAlign w:val="center"/>
          </w:tcPr>
          <w:p w14:paraId="7CECFD5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61%</w:t>
            </w:r>
          </w:p>
        </w:tc>
        <w:tc>
          <w:tcPr>
            <w:tcW w:w="1511" w:type="dxa"/>
            <w:vAlign w:val="center"/>
          </w:tcPr>
          <w:p w14:paraId="2AC08B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r>
      <w:tr w:rsidR="00AF163B" w:rsidRPr="00CB0C59" w14:paraId="7F353581" w14:textId="77777777" w:rsidTr="00857501">
        <w:tc>
          <w:tcPr>
            <w:tcW w:w="1510" w:type="dxa"/>
            <w:vMerge w:val="restart"/>
            <w:vAlign w:val="center"/>
          </w:tcPr>
          <w:p w14:paraId="34CFE17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Drvna sječka od ostataka iz industrije</w:t>
            </w:r>
          </w:p>
        </w:tc>
        <w:tc>
          <w:tcPr>
            <w:tcW w:w="1510" w:type="dxa"/>
            <w:vAlign w:val="center"/>
          </w:tcPr>
          <w:p w14:paraId="260898C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510" w:type="dxa"/>
            <w:vAlign w:val="center"/>
          </w:tcPr>
          <w:p w14:paraId="32D9AC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94%</w:t>
            </w:r>
          </w:p>
        </w:tc>
        <w:tc>
          <w:tcPr>
            <w:tcW w:w="1510" w:type="dxa"/>
            <w:vAlign w:val="center"/>
          </w:tcPr>
          <w:p w14:paraId="63CB3D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c>
          <w:tcPr>
            <w:tcW w:w="1511" w:type="dxa"/>
            <w:vAlign w:val="center"/>
          </w:tcPr>
          <w:p w14:paraId="06FCEC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511" w:type="dxa"/>
            <w:vAlign w:val="center"/>
          </w:tcPr>
          <w:p w14:paraId="2FFC5A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90%</w:t>
            </w:r>
          </w:p>
        </w:tc>
      </w:tr>
      <w:tr w:rsidR="00AF163B" w:rsidRPr="00CB0C59" w14:paraId="00D5DA17" w14:textId="77777777" w:rsidTr="00857501">
        <w:tc>
          <w:tcPr>
            <w:tcW w:w="1510" w:type="dxa"/>
            <w:vMerge/>
            <w:vAlign w:val="center"/>
          </w:tcPr>
          <w:p w14:paraId="3752826F"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7362BDC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510" w:type="dxa"/>
            <w:vAlign w:val="center"/>
          </w:tcPr>
          <w:p w14:paraId="2E186D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91%</w:t>
            </w:r>
          </w:p>
        </w:tc>
        <w:tc>
          <w:tcPr>
            <w:tcW w:w="1510" w:type="dxa"/>
            <w:vAlign w:val="center"/>
          </w:tcPr>
          <w:p w14:paraId="7A36C6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87%</w:t>
            </w:r>
          </w:p>
        </w:tc>
        <w:tc>
          <w:tcPr>
            <w:tcW w:w="1511" w:type="dxa"/>
            <w:vAlign w:val="center"/>
          </w:tcPr>
          <w:p w14:paraId="22718F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90%</w:t>
            </w:r>
          </w:p>
        </w:tc>
        <w:tc>
          <w:tcPr>
            <w:tcW w:w="1511" w:type="dxa"/>
            <w:vAlign w:val="center"/>
          </w:tcPr>
          <w:p w14:paraId="798BBCC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r>
      <w:tr w:rsidR="00AF163B" w:rsidRPr="00CB0C59" w14:paraId="1AF9968A" w14:textId="77777777" w:rsidTr="00857501">
        <w:tc>
          <w:tcPr>
            <w:tcW w:w="1510" w:type="dxa"/>
            <w:vMerge/>
            <w:vAlign w:val="center"/>
          </w:tcPr>
          <w:p w14:paraId="271C5609"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051D5B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510" w:type="dxa"/>
            <w:vAlign w:val="center"/>
          </w:tcPr>
          <w:p w14:paraId="523EE23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c>
          <w:tcPr>
            <w:tcW w:w="1510" w:type="dxa"/>
            <w:vAlign w:val="center"/>
          </w:tcPr>
          <w:p w14:paraId="517A12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75%</w:t>
            </w:r>
          </w:p>
        </w:tc>
        <w:tc>
          <w:tcPr>
            <w:tcW w:w="1511" w:type="dxa"/>
            <w:vAlign w:val="center"/>
          </w:tcPr>
          <w:p w14:paraId="531303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80%</w:t>
            </w:r>
          </w:p>
        </w:tc>
        <w:tc>
          <w:tcPr>
            <w:tcW w:w="1511" w:type="dxa"/>
            <w:vAlign w:val="center"/>
          </w:tcPr>
          <w:p w14:paraId="1B8A12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71%</w:t>
            </w:r>
          </w:p>
        </w:tc>
      </w:tr>
      <w:tr w:rsidR="006668C5" w:rsidRPr="00CB0C59" w14:paraId="4AABEC64" w14:textId="77777777" w:rsidTr="00857501">
        <w:tc>
          <w:tcPr>
            <w:tcW w:w="1510" w:type="dxa"/>
            <w:vMerge/>
            <w:vAlign w:val="center"/>
          </w:tcPr>
          <w:p w14:paraId="7410DCC2"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45F1FA4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510" w:type="dxa"/>
            <w:vAlign w:val="center"/>
          </w:tcPr>
          <w:p w14:paraId="6F1A92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69%</w:t>
            </w:r>
          </w:p>
        </w:tc>
        <w:tc>
          <w:tcPr>
            <w:tcW w:w="1510" w:type="dxa"/>
            <w:vAlign w:val="center"/>
          </w:tcPr>
          <w:p w14:paraId="697391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54%</w:t>
            </w:r>
          </w:p>
        </w:tc>
        <w:tc>
          <w:tcPr>
            <w:tcW w:w="1511" w:type="dxa"/>
            <w:vAlign w:val="center"/>
          </w:tcPr>
          <w:p w14:paraId="11B2A9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c>
          <w:tcPr>
            <w:tcW w:w="1511" w:type="dxa"/>
            <w:vAlign w:val="center"/>
          </w:tcPr>
          <w:p w14:paraId="0E1159B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r>
    </w:tbl>
    <w:p w14:paraId="40989E88" w14:textId="77777777" w:rsidR="006668C5" w:rsidRPr="00CB0C59" w:rsidRDefault="006668C5" w:rsidP="006668C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8"/>
        <w:gridCol w:w="1020"/>
        <w:gridCol w:w="1376"/>
        <w:gridCol w:w="1270"/>
        <w:gridCol w:w="1354"/>
        <w:gridCol w:w="1270"/>
        <w:gridCol w:w="1354"/>
      </w:tblGrid>
      <w:tr w:rsidR="00AF163B" w:rsidRPr="00CB0C59" w14:paraId="2A004F99" w14:textId="77777777" w:rsidTr="00857501">
        <w:trPr>
          <w:tblHeader/>
        </w:trPr>
        <w:tc>
          <w:tcPr>
            <w:tcW w:w="9062" w:type="dxa"/>
            <w:gridSpan w:val="7"/>
            <w:vAlign w:val="center"/>
          </w:tcPr>
          <w:p w14:paraId="3A0697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PELETI (*)</w:t>
            </w:r>
          </w:p>
        </w:tc>
      </w:tr>
      <w:tr w:rsidR="00AF163B" w:rsidRPr="00CB0C59" w14:paraId="1529E440" w14:textId="77777777" w:rsidTr="00857501">
        <w:trPr>
          <w:tblHeader/>
        </w:trPr>
        <w:tc>
          <w:tcPr>
            <w:tcW w:w="2438" w:type="dxa"/>
            <w:gridSpan w:val="2"/>
            <w:vMerge w:val="restart"/>
            <w:vAlign w:val="center"/>
          </w:tcPr>
          <w:p w14:paraId="68FA5F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Sustav proizvodnje goriva iz biomase</w:t>
            </w:r>
          </w:p>
        </w:tc>
        <w:tc>
          <w:tcPr>
            <w:tcW w:w="1376" w:type="dxa"/>
            <w:vMerge w:val="restart"/>
            <w:vAlign w:val="center"/>
          </w:tcPr>
          <w:p w14:paraId="683DC0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Prijevozna udaljenost</w:t>
            </w:r>
          </w:p>
        </w:tc>
        <w:tc>
          <w:tcPr>
            <w:tcW w:w="2624" w:type="dxa"/>
            <w:gridSpan w:val="2"/>
            <w:vAlign w:val="center"/>
          </w:tcPr>
          <w:p w14:paraId="2415FA6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tipična vrijednost</w:t>
            </w:r>
          </w:p>
        </w:tc>
        <w:tc>
          <w:tcPr>
            <w:tcW w:w="2624" w:type="dxa"/>
            <w:gridSpan w:val="2"/>
            <w:vAlign w:val="center"/>
          </w:tcPr>
          <w:p w14:paraId="7A3317E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zadana vrijednost</w:t>
            </w:r>
          </w:p>
        </w:tc>
      </w:tr>
      <w:tr w:rsidR="00AF163B" w:rsidRPr="00CB0C59" w14:paraId="476BC50D" w14:textId="77777777" w:rsidTr="00857501">
        <w:trPr>
          <w:tblHeader/>
        </w:trPr>
        <w:tc>
          <w:tcPr>
            <w:tcW w:w="2438" w:type="dxa"/>
            <w:gridSpan w:val="2"/>
            <w:vMerge/>
          </w:tcPr>
          <w:p w14:paraId="03261630" w14:textId="77777777" w:rsidR="006668C5" w:rsidRPr="00CB0C59" w:rsidRDefault="006668C5" w:rsidP="00857501">
            <w:pPr>
              <w:jc w:val="center"/>
              <w:rPr>
                <w:rFonts w:ascii="Times New Roman" w:hAnsi="Times New Roman" w:cs="Times New Roman"/>
                <w:sz w:val="24"/>
                <w:szCs w:val="24"/>
                <w:lang w:eastAsia="hr-HR"/>
              </w:rPr>
            </w:pPr>
          </w:p>
        </w:tc>
        <w:tc>
          <w:tcPr>
            <w:tcW w:w="1376" w:type="dxa"/>
            <w:vMerge/>
          </w:tcPr>
          <w:p w14:paraId="672DE5FC" w14:textId="77777777" w:rsidR="006668C5" w:rsidRPr="00CB0C59" w:rsidRDefault="006668C5" w:rsidP="00857501">
            <w:pPr>
              <w:jc w:val="center"/>
              <w:rPr>
                <w:rFonts w:ascii="Times New Roman" w:hAnsi="Times New Roman" w:cs="Times New Roman"/>
                <w:sz w:val="24"/>
                <w:szCs w:val="24"/>
                <w:lang w:eastAsia="hr-HR"/>
              </w:rPr>
            </w:pPr>
          </w:p>
        </w:tc>
        <w:tc>
          <w:tcPr>
            <w:tcW w:w="1270" w:type="dxa"/>
            <w:vAlign w:val="center"/>
          </w:tcPr>
          <w:p w14:paraId="66DCD76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Toplina</w:t>
            </w:r>
          </w:p>
        </w:tc>
        <w:tc>
          <w:tcPr>
            <w:tcW w:w="1354" w:type="dxa"/>
            <w:vAlign w:val="center"/>
          </w:tcPr>
          <w:p w14:paraId="413F85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Električna energija</w:t>
            </w:r>
          </w:p>
        </w:tc>
        <w:tc>
          <w:tcPr>
            <w:tcW w:w="1270" w:type="dxa"/>
            <w:vAlign w:val="center"/>
          </w:tcPr>
          <w:p w14:paraId="3CE2CAC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Toplina</w:t>
            </w:r>
          </w:p>
        </w:tc>
        <w:tc>
          <w:tcPr>
            <w:tcW w:w="1354" w:type="dxa"/>
            <w:vAlign w:val="center"/>
          </w:tcPr>
          <w:p w14:paraId="638A30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Električna energija</w:t>
            </w:r>
          </w:p>
        </w:tc>
      </w:tr>
      <w:tr w:rsidR="00AF163B" w:rsidRPr="00CB0C59" w14:paraId="6765A410" w14:textId="77777777" w:rsidTr="00857501">
        <w:tc>
          <w:tcPr>
            <w:tcW w:w="1418" w:type="dxa"/>
            <w:vMerge w:val="restart"/>
            <w:vAlign w:val="center"/>
          </w:tcPr>
          <w:p w14:paraId="0C735D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šumskih ostataka</w:t>
            </w:r>
          </w:p>
        </w:tc>
        <w:tc>
          <w:tcPr>
            <w:tcW w:w="1020" w:type="dxa"/>
            <w:vMerge w:val="restart"/>
            <w:vAlign w:val="center"/>
          </w:tcPr>
          <w:p w14:paraId="40DEEEB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1</w:t>
            </w:r>
          </w:p>
        </w:tc>
        <w:tc>
          <w:tcPr>
            <w:tcW w:w="1376" w:type="dxa"/>
            <w:vAlign w:val="center"/>
          </w:tcPr>
          <w:p w14:paraId="437926B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270" w:type="dxa"/>
            <w:vAlign w:val="center"/>
          </w:tcPr>
          <w:p w14:paraId="19CF2FD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58%</w:t>
            </w:r>
          </w:p>
        </w:tc>
        <w:tc>
          <w:tcPr>
            <w:tcW w:w="1354" w:type="dxa"/>
            <w:vAlign w:val="center"/>
          </w:tcPr>
          <w:p w14:paraId="3C6A50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c>
          <w:tcPr>
            <w:tcW w:w="1270" w:type="dxa"/>
            <w:vAlign w:val="center"/>
          </w:tcPr>
          <w:p w14:paraId="558BD9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49%</w:t>
            </w:r>
          </w:p>
        </w:tc>
        <w:tc>
          <w:tcPr>
            <w:tcW w:w="1354" w:type="dxa"/>
            <w:vAlign w:val="center"/>
          </w:tcPr>
          <w:p w14:paraId="7115AB9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w:t>
            </w:r>
          </w:p>
        </w:tc>
      </w:tr>
      <w:tr w:rsidR="00AF163B" w:rsidRPr="00CB0C59" w14:paraId="3B0A1A93" w14:textId="77777777" w:rsidTr="00857501">
        <w:tc>
          <w:tcPr>
            <w:tcW w:w="1418" w:type="dxa"/>
            <w:vMerge/>
            <w:vAlign w:val="center"/>
          </w:tcPr>
          <w:p w14:paraId="4153E7BC"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4AEDDCAE"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2237E0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270" w:type="dxa"/>
            <w:vAlign w:val="center"/>
          </w:tcPr>
          <w:p w14:paraId="54B3CC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58%</w:t>
            </w:r>
          </w:p>
        </w:tc>
        <w:tc>
          <w:tcPr>
            <w:tcW w:w="1354" w:type="dxa"/>
            <w:vAlign w:val="center"/>
          </w:tcPr>
          <w:p w14:paraId="10ADC1E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c>
          <w:tcPr>
            <w:tcW w:w="1270" w:type="dxa"/>
            <w:vAlign w:val="center"/>
          </w:tcPr>
          <w:p w14:paraId="74F595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w:t>
            </w:r>
          </w:p>
        </w:tc>
        <w:tc>
          <w:tcPr>
            <w:tcW w:w="1354" w:type="dxa"/>
            <w:vAlign w:val="center"/>
          </w:tcPr>
          <w:p w14:paraId="0C768C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r>
      <w:tr w:rsidR="00AF163B" w:rsidRPr="00CB0C59" w14:paraId="5C18BA1F" w14:textId="77777777" w:rsidTr="00857501">
        <w:tc>
          <w:tcPr>
            <w:tcW w:w="1418" w:type="dxa"/>
            <w:vMerge/>
            <w:vAlign w:val="center"/>
          </w:tcPr>
          <w:p w14:paraId="0DAA3A25"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56854E85"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53221D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270" w:type="dxa"/>
            <w:vAlign w:val="center"/>
          </w:tcPr>
          <w:p w14:paraId="5EC657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55%</w:t>
            </w:r>
          </w:p>
        </w:tc>
        <w:tc>
          <w:tcPr>
            <w:tcW w:w="1354" w:type="dxa"/>
            <w:vAlign w:val="center"/>
          </w:tcPr>
          <w:p w14:paraId="7A2661B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1270" w:type="dxa"/>
            <w:vAlign w:val="center"/>
          </w:tcPr>
          <w:p w14:paraId="2D7EFF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c>
          <w:tcPr>
            <w:tcW w:w="1354" w:type="dxa"/>
            <w:vAlign w:val="center"/>
          </w:tcPr>
          <w:p w14:paraId="7C2615A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r>
      <w:tr w:rsidR="00AF163B" w:rsidRPr="00CB0C59" w14:paraId="7C0B9D14" w14:textId="77777777" w:rsidTr="00857501">
        <w:tc>
          <w:tcPr>
            <w:tcW w:w="1418" w:type="dxa"/>
            <w:vMerge/>
            <w:vAlign w:val="center"/>
          </w:tcPr>
          <w:p w14:paraId="3BA9222F"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629146A1"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7A4F7B5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270" w:type="dxa"/>
            <w:vAlign w:val="center"/>
          </w:tcPr>
          <w:p w14:paraId="563C4F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w:t>
            </w:r>
          </w:p>
        </w:tc>
        <w:tc>
          <w:tcPr>
            <w:tcW w:w="1354" w:type="dxa"/>
            <w:vAlign w:val="center"/>
          </w:tcPr>
          <w:p w14:paraId="62BC8B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c>
          <w:tcPr>
            <w:tcW w:w="1270" w:type="dxa"/>
            <w:vAlign w:val="center"/>
          </w:tcPr>
          <w:p w14:paraId="762F78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w:t>
            </w:r>
          </w:p>
        </w:tc>
        <w:tc>
          <w:tcPr>
            <w:tcW w:w="1354" w:type="dxa"/>
            <w:vAlign w:val="center"/>
          </w:tcPr>
          <w:p w14:paraId="1637F70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r>
      <w:tr w:rsidR="00AF163B" w:rsidRPr="00CB0C59" w14:paraId="79DED59A" w14:textId="77777777" w:rsidTr="00857501">
        <w:tc>
          <w:tcPr>
            <w:tcW w:w="1418" w:type="dxa"/>
            <w:vMerge/>
            <w:vAlign w:val="center"/>
          </w:tcPr>
          <w:p w14:paraId="6495FF8D"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restart"/>
            <w:vAlign w:val="center"/>
          </w:tcPr>
          <w:p w14:paraId="6979A4A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2.a</w:t>
            </w:r>
          </w:p>
        </w:tc>
        <w:tc>
          <w:tcPr>
            <w:tcW w:w="1376" w:type="dxa"/>
            <w:vAlign w:val="center"/>
          </w:tcPr>
          <w:p w14:paraId="7AAE921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270" w:type="dxa"/>
            <w:vAlign w:val="center"/>
          </w:tcPr>
          <w:p w14:paraId="1627DDD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1354" w:type="dxa"/>
            <w:vAlign w:val="center"/>
          </w:tcPr>
          <w:p w14:paraId="127563D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66%</w:t>
            </w:r>
          </w:p>
        </w:tc>
        <w:tc>
          <w:tcPr>
            <w:tcW w:w="1270" w:type="dxa"/>
            <w:vAlign w:val="center"/>
          </w:tcPr>
          <w:p w14:paraId="3C83B21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c>
          <w:tcPr>
            <w:tcW w:w="1354" w:type="dxa"/>
            <w:vAlign w:val="center"/>
          </w:tcPr>
          <w:p w14:paraId="2354737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r>
      <w:tr w:rsidR="00AF163B" w:rsidRPr="00CB0C59" w14:paraId="219C908F" w14:textId="77777777" w:rsidTr="00857501">
        <w:tc>
          <w:tcPr>
            <w:tcW w:w="1418" w:type="dxa"/>
            <w:vMerge/>
            <w:vAlign w:val="center"/>
          </w:tcPr>
          <w:p w14:paraId="74B55D51"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6CC9EDAD"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19AFEC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270" w:type="dxa"/>
            <w:vAlign w:val="center"/>
          </w:tcPr>
          <w:p w14:paraId="0D0DDE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1354" w:type="dxa"/>
            <w:vAlign w:val="center"/>
          </w:tcPr>
          <w:p w14:paraId="68254F5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66%</w:t>
            </w:r>
          </w:p>
        </w:tc>
        <w:tc>
          <w:tcPr>
            <w:tcW w:w="1270" w:type="dxa"/>
            <w:vAlign w:val="center"/>
          </w:tcPr>
          <w:p w14:paraId="7A61C6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c>
          <w:tcPr>
            <w:tcW w:w="1354" w:type="dxa"/>
            <w:vAlign w:val="center"/>
          </w:tcPr>
          <w:p w14:paraId="1405125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r>
      <w:tr w:rsidR="00AF163B" w:rsidRPr="00CB0C59" w14:paraId="3340851F" w14:textId="77777777" w:rsidTr="00857501">
        <w:tc>
          <w:tcPr>
            <w:tcW w:w="1418" w:type="dxa"/>
            <w:vMerge/>
            <w:vAlign w:val="center"/>
          </w:tcPr>
          <w:p w14:paraId="0E627D58"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736F3FB4"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0DEBD91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270" w:type="dxa"/>
            <w:vAlign w:val="center"/>
          </w:tcPr>
          <w:p w14:paraId="2BF36A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75%</w:t>
            </w:r>
          </w:p>
        </w:tc>
        <w:tc>
          <w:tcPr>
            <w:tcW w:w="1354" w:type="dxa"/>
            <w:vAlign w:val="center"/>
          </w:tcPr>
          <w:p w14:paraId="345B875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62%</w:t>
            </w:r>
          </w:p>
        </w:tc>
        <w:tc>
          <w:tcPr>
            <w:tcW w:w="1270" w:type="dxa"/>
            <w:vAlign w:val="center"/>
          </w:tcPr>
          <w:p w14:paraId="366491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c>
          <w:tcPr>
            <w:tcW w:w="1354" w:type="dxa"/>
            <w:vAlign w:val="center"/>
          </w:tcPr>
          <w:p w14:paraId="4B1D047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55%</w:t>
            </w:r>
          </w:p>
        </w:tc>
      </w:tr>
      <w:tr w:rsidR="00AF163B" w:rsidRPr="00CB0C59" w14:paraId="61E6C4EC" w14:textId="77777777" w:rsidTr="00857501">
        <w:tc>
          <w:tcPr>
            <w:tcW w:w="1418" w:type="dxa"/>
            <w:vMerge/>
            <w:vAlign w:val="center"/>
          </w:tcPr>
          <w:p w14:paraId="4D3FCBD4"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237B6E7E"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514A8F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270" w:type="dxa"/>
            <w:vAlign w:val="center"/>
          </w:tcPr>
          <w:p w14:paraId="3470C08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69%</w:t>
            </w:r>
          </w:p>
        </w:tc>
        <w:tc>
          <w:tcPr>
            <w:tcW w:w="1354" w:type="dxa"/>
            <w:vAlign w:val="center"/>
          </w:tcPr>
          <w:p w14:paraId="6497B5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54%</w:t>
            </w:r>
          </w:p>
        </w:tc>
        <w:tc>
          <w:tcPr>
            <w:tcW w:w="1270" w:type="dxa"/>
            <w:vAlign w:val="center"/>
          </w:tcPr>
          <w:p w14:paraId="2B29CF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c>
          <w:tcPr>
            <w:tcW w:w="1354" w:type="dxa"/>
            <w:vAlign w:val="center"/>
          </w:tcPr>
          <w:p w14:paraId="7E06B1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w:t>
            </w:r>
          </w:p>
        </w:tc>
      </w:tr>
      <w:tr w:rsidR="00AF163B" w:rsidRPr="00CB0C59" w14:paraId="1C76CBEB" w14:textId="77777777" w:rsidTr="00857501">
        <w:tc>
          <w:tcPr>
            <w:tcW w:w="1418" w:type="dxa"/>
            <w:vMerge/>
            <w:vAlign w:val="center"/>
          </w:tcPr>
          <w:p w14:paraId="6D1D6A5F"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restart"/>
            <w:vAlign w:val="center"/>
          </w:tcPr>
          <w:p w14:paraId="1C86BA2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3.a</w:t>
            </w:r>
          </w:p>
        </w:tc>
        <w:tc>
          <w:tcPr>
            <w:tcW w:w="1376" w:type="dxa"/>
            <w:vAlign w:val="center"/>
          </w:tcPr>
          <w:p w14:paraId="779FEC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270" w:type="dxa"/>
            <w:vAlign w:val="center"/>
          </w:tcPr>
          <w:p w14:paraId="4D34E9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c>
          <w:tcPr>
            <w:tcW w:w="1354" w:type="dxa"/>
            <w:vAlign w:val="center"/>
          </w:tcPr>
          <w:p w14:paraId="0200A4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1270" w:type="dxa"/>
            <w:vAlign w:val="center"/>
          </w:tcPr>
          <w:p w14:paraId="6DBCB1B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90%</w:t>
            </w:r>
          </w:p>
        </w:tc>
        <w:tc>
          <w:tcPr>
            <w:tcW w:w="1354" w:type="dxa"/>
            <w:vAlign w:val="center"/>
          </w:tcPr>
          <w:p w14:paraId="7AFB79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r>
      <w:tr w:rsidR="00AF163B" w:rsidRPr="00CB0C59" w14:paraId="2F762E11" w14:textId="77777777" w:rsidTr="00857501">
        <w:tc>
          <w:tcPr>
            <w:tcW w:w="1418" w:type="dxa"/>
            <w:vMerge/>
            <w:vAlign w:val="center"/>
          </w:tcPr>
          <w:p w14:paraId="1479BE88"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tcPr>
          <w:p w14:paraId="1D8F17D0"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1591471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270" w:type="dxa"/>
            <w:vAlign w:val="center"/>
          </w:tcPr>
          <w:p w14:paraId="01608CC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c>
          <w:tcPr>
            <w:tcW w:w="1354" w:type="dxa"/>
            <w:vAlign w:val="center"/>
          </w:tcPr>
          <w:p w14:paraId="700679B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1270" w:type="dxa"/>
            <w:vAlign w:val="center"/>
          </w:tcPr>
          <w:p w14:paraId="4377B11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90%</w:t>
            </w:r>
          </w:p>
        </w:tc>
        <w:tc>
          <w:tcPr>
            <w:tcW w:w="1354" w:type="dxa"/>
            <w:vAlign w:val="center"/>
          </w:tcPr>
          <w:p w14:paraId="61D1249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r>
      <w:tr w:rsidR="00AF163B" w:rsidRPr="00CB0C59" w14:paraId="13B39ED6" w14:textId="77777777" w:rsidTr="00857501">
        <w:tc>
          <w:tcPr>
            <w:tcW w:w="1418" w:type="dxa"/>
            <w:vMerge/>
            <w:vAlign w:val="center"/>
          </w:tcPr>
          <w:p w14:paraId="63D22142"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tcPr>
          <w:p w14:paraId="0F52CE13"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76B8745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270" w:type="dxa"/>
            <w:vAlign w:val="center"/>
          </w:tcPr>
          <w:p w14:paraId="1D54D5E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90%</w:t>
            </w:r>
          </w:p>
        </w:tc>
        <w:tc>
          <w:tcPr>
            <w:tcW w:w="1354" w:type="dxa"/>
            <w:vAlign w:val="center"/>
          </w:tcPr>
          <w:p w14:paraId="5A9DAD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1270" w:type="dxa"/>
            <w:vAlign w:val="center"/>
          </w:tcPr>
          <w:p w14:paraId="6E26DF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1354" w:type="dxa"/>
            <w:vAlign w:val="center"/>
          </w:tcPr>
          <w:p w14:paraId="6468633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81%</w:t>
            </w:r>
          </w:p>
        </w:tc>
      </w:tr>
      <w:tr w:rsidR="00AF163B" w:rsidRPr="00CB0C59" w14:paraId="21E7BAFF" w14:textId="77777777" w:rsidTr="00857501">
        <w:tc>
          <w:tcPr>
            <w:tcW w:w="1418" w:type="dxa"/>
            <w:vMerge/>
            <w:vAlign w:val="center"/>
          </w:tcPr>
          <w:p w14:paraId="6CE12765"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tcPr>
          <w:p w14:paraId="14B13B9D"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6E48BB7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270" w:type="dxa"/>
            <w:vAlign w:val="center"/>
          </w:tcPr>
          <w:p w14:paraId="774DB93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c>
          <w:tcPr>
            <w:tcW w:w="1354" w:type="dxa"/>
            <w:vAlign w:val="center"/>
          </w:tcPr>
          <w:p w14:paraId="7BC7A1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76%</w:t>
            </w:r>
          </w:p>
        </w:tc>
        <w:tc>
          <w:tcPr>
            <w:tcW w:w="1270" w:type="dxa"/>
            <w:vAlign w:val="center"/>
          </w:tcPr>
          <w:p w14:paraId="3490D3A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81%</w:t>
            </w:r>
          </w:p>
        </w:tc>
        <w:tc>
          <w:tcPr>
            <w:tcW w:w="1354" w:type="dxa"/>
            <w:vAlign w:val="center"/>
          </w:tcPr>
          <w:p w14:paraId="331403E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r>
      <w:tr w:rsidR="00AF163B" w:rsidRPr="00CB0C59" w14:paraId="2616659B" w14:textId="77777777" w:rsidTr="00857501">
        <w:tc>
          <w:tcPr>
            <w:tcW w:w="1418" w:type="dxa"/>
            <w:vMerge w:val="restart"/>
            <w:vAlign w:val="center"/>
          </w:tcPr>
          <w:p w14:paraId="51FD93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Deblo</w:t>
            </w:r>
          </w:p>
        </w:tc>
        <w:tc>
          <w:tcPr>
            <w:tcW w:w="1020" w:type="dxa"/>
            <w:vMerge w:val="restart"/>
            <w:vAlign w:val="center"/>
          </w:tcPr>
          <w:p w14:paraId="08214D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1</w:t>
            </w:r>
          </w:p>
        </w:tc>
        <w:tc>
          <w:tcPr>
            <w:tcW w:w="1376" w:type="dxa"/>
            <w:vAlign w:val="center"/>
          </w:tcPr>
          <w:p w14:paraId="0096F1E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270" w:type="dxa"/>
            <w:vAlign w:val="center"/>
          </w:tcPr>
          <w:p w14:paraId="39C9F0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57%</w:t>
            </w:r>
          </w:p>
        </w:tc>
        <w:tc>
          <w:tcPr>
            <w:tcW w:w="1354" w:type="dxa"/>
            <w:vAlign w:val="center"/>
          </w:tcPr>
          <w:p w14:paraId="1321D4B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c>
          <w:tcPr>
            <w:tcW w:w="1270" w:type="dxa"/>
            <w:vAlign w:val="center"/>
          </w:tcPr>
          <w:p w14:paraId="13EA4F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49%</w:t>
            </w:r>
          </w:p>
        </w:tc>
        <w:tc>
          <w:tcPr>
            <w:tcW w:w="1354" w:type="dxa"/>
            <w:vAlign w:val="center"/>
          </w:tcPr>
          <w:p w14:paraId="1EFB34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w:t>
            </w:r>
          </w:p>
        </w:tc>
      </w:tr>
      <w:tr w:rsidR="00AF163B" w:rsidRPr="00CB0C59" w14:paraId="664E431A" w14:textId="77777777" w:rsidTr="00857501">
        <w:tc>
          <w:tcPr>
            <w:tcW w:w="1418" w:type="dxa"/>
            <w:vMerge/>
            <w:vAlign w:val="center"/>
          </w:tcPr>
          <w:p w14:paraId="4444AD65"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19BCDD7A"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7D8946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270" w:type="dxa"/>
            <w:vAlign w:val="center"/>
          </w:tcPr>
          <w:p w14:paraId="165D75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58%</w:t>
            </w:r>
          </w:p>
        </w:tc>
        <w:tc>
          <w:tcPr>
            <w:tcW w:w="1354" w:type="dxa"/>
            <w:vAlign w:val="center"/>
          </w:tcPr>
          <w:p w14:paraId="1A60DC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c>
          <w:tcPr>
            <w:tcW w:w="1270" w:type="dxa"/>
            <w:vAlign w:val="center"/>
          </w:tcPr>
          <w:p w14:paraId="110467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49</w:t>
            </w:r>
          </w:p>
        </w:tc>
        <w:tc>
          <w:tcPr>
            <w:tcW w:w="1354" w:type="dxa"/>
            <w:vAlign w:val="center"/>
          </w:tcPr>
          <w:p w14:paraId="710BA1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r>
      <w:tr w:rsidR="00AF163B" w:rsidRPr="00CB0C59" w14:paraId="55440FC8" w14:textId="77777777" w:rsidTr="00857501">
        <w:tc>
          <w:tcPr>
            <w:tcW w:w="1418" w:type="dxa"/>
            <w:vMerge/>
            <w:vAlign w:val="center"/>
          </w:tcPr>
          <w:p w14:paraId="63711AC7"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051D3870"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4D0AC2A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270" w:type="dxa"/>
            <w:vAlign w:val="center"/>
          </w:tcPr>
          <w:p w14:paraId="30D97F3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55%</w:t>
            </w:r>
          </w:p>
        </w:tc>
        <w:tc>
          <w:tcPr>
            <w:tcW w:w="1354" w:type="dxa"/>
            <w:vAlign w:val="center"/>
          </w:tcPr>
          <w:p w14:paraId="22F1597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1270" w:type="dxa"/>
            <w:vAlign w:val="center"/>
          </w:tcPr>
          <w:p w14:paraId="2000E0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c>
          <w:tcPr>
            <w:tcW w:w="1354" w:type="dxa"/>
            <w:vAlign w:val="center"/>
          </w:tcPr>
          <w:p w14:paraId="5CC38EA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r>
      <w:tr w:rsidR="00AF163B" w:rsidRPr="00CB0C59" w14:paraId="49C64F5C" w14:textId="77777777" w:rsidTr="00857501">
        <w:tc>
          <w:tcPr>
            <w:tcW w:w="1418" w:type="dxa"/>
            <w:vMerge/>
            <w:vAlign w:val="center"/>
          </w:tcPr>
          <w:p w14:paraId="2F1E3C35"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tcPr>
          <w:p w14:paraId="35F87AD9"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188D962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270" w:type="dxa"/>
            <w:vAlign w:val="center"/>
          </w:tcPr>
          <w:p w14:paraId="0AC5F5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w:t>
            </w:r>
          </w:p>
        </w:tc>
        <w:tc>
          <w:tcPr>
            <w:tcW w:w="1354" w:type="dxa"/>
            <w:vAlign w:val="center"/>
          </w:tcPr>
          <w:p w14:paraId="6778D2A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c>
          <w:tcPr>
            <w:tcW w:w="1270" w:type="dxa"/>
            <w:vAlign w:val="center"/>
          </w:tcPr>
          <w:p w14:paraId="2135272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w:t>
            </w:r>
          </w:p>
        </w:tc>
        <w:tc>
          <w:tcPr>
            <w:tcW w:w="1354" w:type="dxa"/>
            <w:vAlign w:val="center"/>
          </w:tcPr>
          <w:p w14:paraId="0F2CEE8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r>
      <w:tr w:rsidR="00AF163B" w:rsidRPr="00CB0C59" w14:paraId="1831CDE7" w14:textId="77777777" w:rsidTr="00857501">
        <w:tc>
          <w:tcPr>
            <w:tcW w:w="1418" w:type="dxa"/>
            <w:vMerge/>
            <w:vAlign w:val="center"/>
          </w:tcPr>
          <w:p w14:paraId="57DF525D"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restart"/>
            <w:vAlign w:val="center"/>
          </w:tcPr>
          <w:p w14:paraId="2D67A0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2.a</w:t>
            </w:r>
          </w:p>
        </w:tc>
        <w:tc>
          <w:tcPr>
            <w:tcW w:w="1376" w:type="dxa"/>
            <w:vAlign w:val="center"/>
          </w:tcPr>
          <w:p w14:paraId="7B8E3C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270" w:type="dxa"/>
            <w:vAlign w:val="center"/>
          </w:tcPr>
          <w:p w14:paraId="1AA6F8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1354" w:type="dxa"/>
            <w:vAlign w:val="center"/>
          </w:tcPr>
          <w:p w14:paraId="1292F13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66%</w:t>
            </w:r>
          </w:p>
        </w:tc>
        <w:tc>
          <w:tcPr>
            <w:tcW w:w="1270" w:type="dxa"/>
            <w:vAlign w:val="center"/>
          </w:tcPr>
          <w:p w14:paraId="2A3C6D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w:t>
            </w:r>
          </w:p>
        </w:tc>
        <w:tc>
          <w:tcPr>
            <w:tcW w:w="1354" w:type="dxa"/>
            <w:vAlign w:val="center"/>
          </w:tcPr>
          <w:p w14:paraId="6B50DC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r>
      <w:tr w:rsidR="00AF163B" w:rsidRPr="00CB0C59" w14:paraId="7CA06177" w14:textId="77777777" w:rsidTr="00857501">
        <w:tc>
          <w:tcPr>
            <w:tcW w:w="1418" w:type="dxa"/>
            <w:vMerge/>
            <w:vAlign w:val="center"/>
          </w:tcPr>
          <w:p w14:paraId="49B4DF13"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tcPr>
          <w:p w14:paraId="3ADEB2AC"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0C7931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270" w:type="dxa"/>
            <w:vAlign w:val="center"/>
          </w:tcPr>
          <w:p w14:paraId="20598F8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1354" w:type="dxa"/>
            <w:vAlign w:val="center"/>
          </w:tcPr>
          <w:p w14:paraId="26E460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66%</w:t>
            </w:r>
          </w:p>
        </w:tc>
        <w:tc>
          <w:tcPr>
            <w:tcW w:w="1270" w:type="dxa"/>
            <w:vAlign w:val="center"/>
          </w:tcPr>
          <w:p w14:paraId="2243A2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w:t>
            </w:r>
          </w:p>
        </w:tc>
        <w:tc>
          <w:tcPr>
            <w:tcW w:w="1354" w:type="dxa"/>
            <w:vAlign w:val="center"/>
          </w:tcPr>
          <w:p w14:paraId="17C506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r>
      <w:tr w:rsidR="00AF163B" w:rsidRPr="00CB0C59" w14:paraId="6693EA46" w14:textId="77777777" w:rsidTr="00857501">
        <w:tc>
          <w:tcPr>
            <w:tcW w:w="1418" w:type="dxa"/>
            <w:vMerge/>
            <w:vAlign w:val="center"/>
          </w:tcPr>
          <w:p w14:paraId="2FC80625"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tcPr>
          <w:p w14:paraId="27A09348"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563F02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270" w:type="dxa"/>
            <w:vAlign w:val="center"/>
          </w:tcPr>
          <w:p w14:paraId="4A5C58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75%</w:t>
            </w:r>
          </w:p>
        </w:tc>
        <w:tc>
          <w:tcPr>
            <w:tcW w:w="1354" w:type="dxa"/>
            <w:vAlign w:val="center"/>
          </w:tcPr>
          <w:p w14:paraId="53B85C0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c>
          <w:tcPr>
            <w:tcW w:w="1270" w:type="dxa"/>
            <w:vAlign w:val="center"/>
          </w:tcPr>
          <w:p w14:paraId="62AE847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c>
          <w:tcPr>
            <w:tcW w:w="1354" w:type="dxa"/>
            <w:vAlign w:val="center"/>
          </w:tcPr>
          <w:p w14:paraId="5C1D2EA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56%</w:t>
            </w:r>
          </w:p>
        </w:tc>
      </w:tr>
      <w:tr w:rsidR="00AF163B" w:rsidRPr="00CB0C59" w14:paraId="6EBFAE27" w14:textId="77777777" w:rsidTr="00857501">
        <w:tc>
          <w:tcPr>
            <w:tcW w:w="1418" w:type="dxa"/>
            <w:vMerge/>
            <w:vAlign w:val="center"/>
          </w:tcPr>
          <w:p w14:paraId="538F7A50"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tcPr>
          <w:p w14:paraId="425424B5"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3110FED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270" w:type="dxa"/>
            <w:vAlign w:val="center"/>
          </w:tcPr>
          <w:p w14:paraId="740D0B5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c>
          <w:tcPr>
            <w:tcW w:w="1354" w:type="dxa"/>
            <w:vAlign w:val="center"/>
          </w:tcPr>
          <w:p w14:paraId="3379F4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55%</w:t>
            </w:r>
          </w:p>
        </w:tc>
        <w:tc>
          <w:tcPr>
            <w:tcW w:w="1270" w:type="dxa"/>
            <w:vAlign w:val="center"/>
          </w:tcPr>
          <w:p w14:paraId="68AF879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64%</w:t>
            </w:r>
          </w:p>
        </w:tc>
        <w:tc>
          <w:tcPr>
            <w:tcW w:w="1354" w:type="dxa"/>
            <w:vAlign w:val="center"/>
          </w:tcPr>
          <w:p w14:paraId="30F2D41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r>
      <w:tr w:rsidR="00AF163B" w:rsidRPr="00CB0C59" w14:paraId="46760A59" w14:textId="77777777" w:rsidTr="00857501">
        <w:tc>
          <w:tcPr>
            <w:tcW w:w="1418" w:type="dxa"/>
            <w:vMerge/>
            <w:vAlign w:val="center"/>
          </w:tcPr>
          <w:p w14:paraId="4A88FDA9"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restart"/>
            <w:vAlign w:val="center"/>
          </w:tcPr>
          <w:p w14:paraId="0478210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3.a</w:t>
            </w:r>
          </w:p>
        </w:tc>
        <w:tc>
          <w:tcPr>
            <w:tcW w:w="1376" w:type="dxa"/>
            <w:vAlign w:val="center"/>
          </w:tcPr>
          <w:p w14:paraId="0F97BAD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270" w:type="dxa"/>
            <w:vAlign w:val="center"/>
          </w:tcPr>
          <w:p w14:paraId="4AE7DE3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c>
          <w:tcPr>
            <w:tcW w:w="1354" w:type="dxa"/>
            <w:vAlign w:val="center"/>
          </w:tcPr>
          <w:p w14:paraId="3C45A7F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1270" w:type="dxa"/>
            <w:vAlign w:val="center"/>
          </w:tcPr>
          <w:p w14:paraId="5749BED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91%</w:t>
            </w:r>
          </w:p>
        </w:tc>
        <w:tc>
          <w:tcPr>
            <w:tcW w:w="1354" w:type="dxa"/>
            <w:vAlign w:val="center"/>
          </w:tcPr>
          <w:p w14:paraId="432A3D1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r>
      <w:tr w:rsidR="00AF163B" w:rsidRPr="00CB0C59" w14:paraId="48569D51" w14:textId="77777777" w:rsidTr="00857501">
        <w:tc>
          <w:tcPr>
            <w:tcW w:w="1418" w:type="dxa"/>
            <w:vMerge/>
            <w:vAlign w:val="center"/>
          </w:tcPr>
          <w:p w14:paraId="3977C941"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tcPr>
          <w:p w14:paraId="4370A30C"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532BD4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270" w:type="dxa"/>
            <w:vAlign w:val="center"/>
          </w:tcPr>
          <w:p w14:paraId="53816E5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c>
          <w:tcPr>
            <w:tcW w:w="1354" w:type="dxa"/>
            <w:vAlign w:val="center"/>
          </w:tcPr>
          <w:p w14:paraId="27727BB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1270" w:type="dxa"/>
            <w:vAlign w:val="center"/>
          </w:tcPr>
          <w:p w14:paraId="6E00BD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91%</w:t>
            </w:r>
          </w:p>
        </w:tc>
        <w:tc>
          <w:tcPr>
            <w:tcW w:w="1354" w:type="dxa"/>
            <w:vAlign w:val="center"/>
          </w:tcPr>
          <w:p w14:paraId="2D80FC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87%</w:t>
            </w:r>
          </w:p>
        </w:tc>
      </w:tr>
      <w:tr w:rsidR="00AF163B" w:rsidRPr="00CB0C59" w14:paraId="0AE14286" w14:textId="77777777" w:rsidTr="00857501">
        <w:tc>
          <w:tcPr>
            <w:tcW w:w="1418" w:type="dxa"/>
            <w:vMerge/>
            <w:vAlign w:val="center"/>
          </w:tcPr>
          <w:p w14:paraId="3DDDFFE5"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tcPr>
          <w:p w14:paraId="08AEDB5F"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3722838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270" w:type="dxa"/>
            <w:vAlign w:val="center"/>
          </w:tcPr>
          <w:p w14:paraId="421DD9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90%</w:t>
            </w:r>
          </w:p>
        </w:tc>
        <w:tc>
          <w:tcPr>
            <w:tcW w:w="1354" w:type="dxa"/>
            <w:vAlign w:val="center"/>
          </w:tcPr>
          <w:p w14:paraId="0E3545D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1270" w:type="dxa"/>
            <w:vAlign w:val="center"/>
          </w:tcPr>
          <w:p w14:paraId="2CC57A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1354" w:type="dxa"/>
            <w:vAlign w:val="center"/>
          </w:tcPr>
          <w:p w14:paraId="2F0917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r>
      <w:tr w:rsidR="00AF163B" w:rsidRPr="00CB0C59" w14:paraId="2BDB9D95" w14:textId="77777777" w:rsidTr="00857501">
        <w:tc>
          <w:tcPr>
            <w:tcW w:w="1418" w:type="dxa"/>
            <w:vMerge/>
            <w:vAlign w:val="center"/>
          </w:tcPr>
          <w:p w14:paraId="7EC1C85F"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tcPr>
          <w:p w14:paraId="6B30DF77"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4CF9DB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270" w:type="dxa"/>
            <w:vAlign w:val="center"/>
          </w:tcPr>
          <w:p w14:paraId="285E27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c>
          <w:tcPr>
            <w:tcW w:w="1354" w:type="dxa"/>
            <w:vAlign w:val="center"/>
          </w:tcPr>
          <w:p w14:paraId="3F1106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1270" w:type="dxa"/>
            <w:vAlign w:val="center"/>
          </w:tcPr>
          <w:p w14:paraId="0B3C7F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354" w:type="dxa"/>
            <w:vAlign w:val="center"/>
          </w:tcPr>
          <w:p w14:paraId="2AEEF2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w:t>
            </w:r>
          </w:p>
        </w:tc>
      </w:tr>
      <w:tr w:rsidR="00AF163B" w:rsidRPr="00CB0C59" w14:paraId="54FAF85B" w14:textId="77777777" w:rsidTr="00857501">
        <w:tc>
          <w:tcPr>
            <w:tcW w:w="1418" w:type="dxa"/>
            <w:vMerge w:val="restart"/>
            <w:vAlign w:val="center"/>
          </w:tcPr>
          <w:p w14:paraId="233923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ostataka iz drvne industrije</w:t>
            </w:r>
          </w:p>
        </w:tc>
        <w:tc>
          <w:tcPr>
            <w:tcW w:w="1020" w:type="dxa"/>
            <w:vMerge w:val="restart"/>
            <w:vAlign w:val="center"/>
          </w:tcPr>
          <w:p w14:paraId="62219A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1</w:t>
            </w:r>
          </w:p>
        </w:tc>
        <w:tc>
          <w:tcPr>
            <w:tcW w:w="1376" w:type="dxa"/>
            <w:vAlign w:val="center"/>
          </w:tcPr>
          <w:p w14:paraId="3E3A53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270" w:type="dxa"/>
            <w:vAlign w:val="center"/>
          </w:tcPr>
          <w:p w14:paraId="5EA12A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75%</w:t>
            </w:r>
          </w:p>
        </w:tc>
        <w:tc>
          <w:tcPr>
            <w:tcW w:w="1354" w:type="dxa"/>
            <w:vAlign w:val="center"/>
          </w:tcPr>
          <w:p w14:paraId="67F1701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62%</w:t>
            </w:r>
          </w:p>
        </w:tc>
        <w:tc>
          <w:tcPr>
            <w:tcW w:w="1270" w:type="dxa"/>
            <w:vAlign w:val="center"/>
          </w:tcPr>
          <w:p w14:paraId="346553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69%</w:t>
            </w:r>
          </w:p>
        </w:tc>
        <w:tc>
          <w:tcPr>
            <w:tcW w:w="1354" w:type="dxa"/>
            <w:vAlign w:val="center"/>
          </w:tcPr>
          <w:p w14:paraId="2E3F7F1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55%</w:t>
            </w:r>
          </w:p>
        </w:tc>
      </w:tr>
      <w:tr w:rsidR="00AF163B" w:rsidRPr="00CB0C59" w14:paraId="5D6BF632" w14:textId="77777777" w:rsidTr="00857501">
        <w:tc>
          <w:tcPr>
            <w:tcW w:w="1418" w:type="dxa"/>
            <w:vMerge/>
            <w:vAlign w:val="center"/>
          </w:tcPr>
          <w:p w14:paraId="3B16AFF3"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7068BE8A"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7D6295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270" w:type="dxa"/>
            <w:vAlign w:val="center"/>
          </w:tcPr>
          <w:p w14:paraId="4A20ED7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75%</w:t>
            </w:r>
          </w:p>
        </w:tc>
        <w:tc>
          <w:tcPr>
            <w:tcW w:w="1354" w:type="dxa"/>
            <w:vAlign w:val="center"/>
          </w:tcPr>
          <w:p w14:paraId="6C41DC7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62%</w:t>
            </w:r>
          </w:p>
        </w:tc>
        <w:tc>
          <w:tcPr>
            <w:tcW w:w="1270" w:type="dxa"/>
            <w:vAlign w:val="center"/>
          </w:tcPr>
          <w:p w14:paraId="35B4C2D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c>
          <w:tcPr>
            <w:tcW w:w="1354" w:type="dxa"/>
            <w:vAlign w:val="center"/>
          </w:tcPr>
          <w:p w14:paraId="72A274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55%</w:t>
            </w:r>
          </w:p>
        </w:tc>
      </w:tr>
      <w:tr w:rsidR="00AF163B" w:rsidRPr="00CB0C59" w14:paraId="146C0579" w14:textId="77777777" w:rsidTr="00857501">
        <w:tc>
          <w:tcPr>
            <w:tcW w:w="1418" w:type="dxa"/>
            <w:vMerge/>
            <w:vAlign w:val="center"/>
          </w:tcPr>
          <w:p w14:paraId="11D0B735"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0F1113F8"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1D37CE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270" w:type="dxa"/>
            <w:vAlign w:val="center"/>
          </w:tcPr>
          <w:p w14:paraId="010994D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c>
          <w:tcPr>
            <w:tcW w:w="1354" w:type="dxa"/>
            <w:vAlign w:val="center"/>
          </w:tcPr>
          <w:p w14:paraId="67A0C26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c>
          <w:tcPr>
            <w:tcW w:w="1270" w:type="dxa"/>
            <w:vAlign w:val="center"/>
          </w:tcPr>
          <w:p w14:paraId="1D4F5E7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c>
          <w:tcPr>
            <w:tcW w:w="1354" w:type="dxa"/>
            <w:vAlign w:val="center"/>
          </w:tcPr>
          <w:p w14:paraId="08E6AC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r>
      <w:tr w:rsidR="00AF163B" w:rsidRPr="00CB0C59" w14:paraId="54879791" w14:textId="77777777" w:rsidTr="00857501">
        <w:tc>
          <w:tcPr>
            <w:tcW w:w="1418" w:type="dxa"/>
            <w:vMerge/>
            <w:vAlign w:val="center"/>
          </w:tcPr>
          <w:p w14:paraId="0F1AB918"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0F3B81CC"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78EF2BC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270" w:type="dxa"/>
            <w:vAlign w:val="center"/>
          </w:tcPr>
          <w:p w14:paraId="0A7036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c>
          <w:tcPr>
            <w:tcW w:w="1354" w:type="dxa"/>
            <w:vAlign w:val="center"/>
          </w:tcPr>
          <w:p w14:paraId="0DDE534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c>
          <w:tcPr>
            <w:tcW w:w="1270" w:type="dxa"/>
            <w:vAlign w:val="center"/>
          </w:tcPr>
          <w:p w14:paraId="252D815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61%</w:t>
            </w:r>
          </w:p>
        </w:tc>
        <w:tc>
          <w:tcPr>
            <w:tcW w:w="1354" w:type="dxa"/>
            <w:vAlign w:val="center"/>
          </w:tcPr>
          <w:p w14:paraId="5DC7C96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r>
      <w:tr w:rsidR="00AF163B" w:rsidRPr="00CB0C59" w14:paraId="5E58D563" w14:textId="77777777" w:rsidTr="00857501">
        <w:tc>
          <w:tcPr>
            <w:tcW w:w="1418" w:type="dxa"/>
            <w:vMerge/>
            <w:vAlign w:val="center"/>
          </w:tcPr>
          <w:p w14:paraId="70CE7342"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restart"/>
            <w:vAlign w:val="center"/>
          </w:tcPr>
          <w:p w14:paraId="3B28A6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2.a</w:t>
            </w:r>
          </w:p>
        </w:tc>
        <w:tc>
          <w:tcPr>
            <w:tcW w:w="1376" w:type="dxa"/>
            <w:vAlign w:val="center"/>
          </w:tcPr>
          <w:p w14:paraId="217B3E0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270" w:type="dxa"/>
            <w:vAlign w:val="center"/>
          </w:tcPr>
          <w:p w14:paraId="1008335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87%</w:t>
            </w:r>
          </w:p>
        </w:tc>
        <w:tc>
          <w:tcPr>
            <w:tcW w:w="1354" w:type="dxa"/>
            <w:vAlign w:val="center"/>
          </w:tcPr>
          <w:p w14:paraId="25A585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80%</w:t>
            </w:r>
          </w:p>
        </w:tc>
        <w:tc>
          <w:tcPr>
            <w:tcW w:w="1270" w:type="dxa"/>
            <w:vAlign w:val="center"/>
          </w:tcPr>
          <w:p w14:paraId="5A0F338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c>
          <w:tcPr>
            <w:tcW w:w="1354" w:type="dxa"/>
            <w:vAlign w:val="center"/>
          </w:tcPr>
          <w:p w14:paraId="1438B3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76%</w:t>
            </w:r>
          </w:p>
        </w:tc>
      </w:tr>
      <w:tr w:rsidR="00AF163B" w:rsidRPr="00CB0C59" w14:paraId="598CA40C" w14:textId="77777777" w:rsidTr="00857501">
        <w:tc>
          <w:tcPr>
            <w:tcW w:w="1418" w:type="dxa"/>
            <w:vMerge/>
            <w:vAlign w:val="center"/>
          </w:tcPr>
          <w:p w14:paraId="10FF2856"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27BB17E7"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4F90B6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270" w:type="dxa"/>
            <w:vAlign w:val="center"/>
          </w:tcPr>
          <w:p w14:paraId="7DADDF4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87%</w:t>
            </w:r>
          </w:p>
        </w:tc>
        <w:tc>
          <w:tcPr>
            <w:tcW w:w="1354" w:type="dxa"/>
            <w:vAlign w:val="center"/>
          </w:tcPr>
          <w:p w14:paraId="125C12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80%</w:t>
            </w:r>
          </w:p>
        </w:tc>
        <w:tc>
          <w:tcPr>
            <w:tcW w:w="1270" w:type="dxa"/>
            <w:vAlign w:val="center"/>
          </w:tcPr>
          <w:p w14:paraId="7147DC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c>
          <w:tcPr>
            <w:tcW w:w="1354" w:type="dxa"/>
            <w:vAlign w:val="center"/>
          </w:tcPr>
          <w:p w14:paraId="6CDF9CB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r>
      <w:tr w:rsidR="00AF163B" w:rsidRPr="00CB0C59" w14:paraId="07D63F5F" w14:textId="77777777" w:rsidTr="00857501">
        <w:tc>
          <w:tcPr>
            <w:tcW w:w="1418" w:type="dxa"/>
            <w:vMerge/>
            <w:vAlign w:val="center"/>
          </w:tcPr>
          <w:p w14:paraId="037E52C7"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203A5DC8"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7A2C920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270" w:type="dxa"/>
            <w:vAlign w:val="center"/>
          </w:tcPr>
          <w:p w14:paraId="1AEBF9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1354" w:type="dxa"/>
            <w:vAlign w:val="center"/>
          </w:tcPr>
          <w:p w14:paraId="69C0485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1270" w:type="dxa"/>
            <w:vAlign w:val="center"/>
          </w:tcPr>
          <w:p w14:paraId="10A503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354" w:type="dxa"/>
            <w:vAlign w:val="center"/>
          </w:tcPr>
          <w:p w14:paraId="258559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w:t>
            </w:r>
          </w:p>
        </w:tc>
      </w:tr>
      <w:tr w:rsidR="00AF163B" w:rsidRPr="00CB0C59" w14:paraId="31955DEE" w14:textId="77777777" w:rsidTr="00857501">
        <w:tc>
          <w:tcPr>
            <w:tcW w:w="1418" w:type="dxa"/>
            <w:vMerge/>
            <w:vAlign w:val="center"/>
          </w:tcPr>
          <w:p w14:paraId="4149D430"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485E0383"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59B99CC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270" w:type="dxa"/>
            <w:vAlign w:val="center"/>
          </w:tcPr>
          <w:p w14:paraId="40C005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c>
          <w:tcPr>
            <w:tcW w:w="1354" w:type="dxa"/>
            <w:vAlign w:val="center"/>
          </w:tcPr>
          <w:p w14:paraId="21AAD02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69%</w:t>
            </w:r>
          </w:p>
        </w:tc>
        <w:tc>
          <w:tcPr>
            <w:tcW w:w="1270" w:type="dxa"/>
            <w:vAlign w:val="center"/>
          </w:tcPr>
          <w:p w14:paraId="310043B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75%</w:t>
            </w:r>
          </w:p>
        </w:tc>
        <w:tc>
          <w:tcPr>
            <w:tcW w:w="1354" w:type="dxa"/>
            <w:vAlign w:val="center"/>
          </w:tcPr>
          <w:p w14:paraId="723335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r>
      <w:tr w:rsidR="00AF163B" w:rsidRPr="00CB0C59" w14:paraId="593342CC" w14:textId="77777777" w:rsidTr="00857501">
        <w:tc>
          <w:tcPr>
            <w:tcW w:w="1418" w:type="dxa"/>
            <w:vMerge/>
            <w:vAlign w:val="center"/>
          </w:tcPr>
          <w:p w14:paraId="4A414A4D"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restart"/>
            <w:vAlign w:val="center"/>
          </w:tcPr>
          <w:p w14:paraId="45CC59D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3.a</w:t>
            </w:r>
          </w:p>
        </w:tc>
        <w:tc>
          <w:tcPr>
            <w:tcW w:w="1376" w:type="dxa"/>
            <w:vAlign w:val="center"/>
          </w:tcPr>
          <w:p w14:paraId="4B9E8B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270" w:type="dxa"/>
            <w:vAlign w:val="center"/>
          </w:tcPr>
          <w:p w14:paraId="1C625D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95%</w:t>
            </w:r>
          </w:p>
        </w:tc>
        <w:tc>
          <w:tcPr>
            <w:tcW w:w="1354" w:type="dxa"/>
            <w:vAlign w:val="center"/>
          </w:tcPr>
          <w:p w14:paraId="04BCBEC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270" w:type="dxa"/>
            <w:vAlign w:val="center"/>
          </w:tcPr>
          <w:p w14:paraId="57F09D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94%</w:t>
            </w:r>
          </w:p>
        </w:tc>
        <w:tc>
          <w:tcPr>
            <w:tcW w:w="1354" w:type="dxa"/>
            <w:vAlign w:val="center"/>
          </w:tcPr>
          <w:p w14:paraId="44C51E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91%</w:t>
            </w:r>
          </w:p>
        </w:tc>
      </w:tr>
      <w:tr w:rsidR="00AF163B" w:rsidRPr="00CB0C59" w14:paraId="14089B0A" w14:textId="77777777" w:rsidTr="00857501">
        <w:tc>
          <w:tcPr>
            <w:tcW w:w="1418" w:type="dxa"/>
            <w:vMerge/>
            <w:vAlign w:val="center"/>
          </w:tcPr>
          <w:p w14:paraId="1E9671F0"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0C9DD843"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1E7E2E2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270" w:type="dxa"/>
            <w:vAlign w:val="center"/>
          </w:tcPr>
          <w:p w14:paraId="69BE31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95%</w:t>
            </w:r>
          </w:p>
        </w:tc>
        <w:tc>
          <w:tcPr>
            <w:tcW w:w="1354" w:type="dxa"/>
            <w:vAlign w:val="center"/>
          </w:tcPr>
          <w:p w14:paraId="4088EA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270" w:type="dxa"/>
            <w:vAlign w:val="center"/>
          </w:tcPr>
          <w:p w14:paraId="5F8A9C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94%</w:t>
            </w:r>
          </w:p>
        </w:tc>
        <w:tc>
          <w:tcPr>
            <w:tcW w:w="1354" w:type="dxa"/>
            <w:vAlign w:val="center"/>
          </w:tcPr>
          <w:p w14:paraId="638F85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r>
      <w:tr w:rsidR="00AF163B" w:rsidRPr="00CB0C59" w14:paraId="29B62799" w14:textId="77777777" w:rsidTr="00857501">
        <w:tc>
          <w:tcPr>
            <w:tcW w:w="1418" w:type="dxa"/>
            <w:vMerge/>
            <w:vAlign w:val="center"/>
          </w:tcPr>
          <w:p w14:paraId="293089E7"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46273065"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6878657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270" w:type="dxa"/>
            <w:vAlign w:val="center"/>
          </w:tcPr>
          <w:p w14:paraId="6DDA3B3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354" w:type="dxa"/>
            <w:vAlign w:val="center"/>
          </w:tcPr>
          <w:p w14:paraId="681F49E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90%</w:t>
            </w:r>
          </w:p>
        </w:tc>
        <w:tc>
          <w:tcPr>
            <w:tcW w:w="1270" w:type="dxa"/>
            <w:vAlign w:val="center"/>
          </w:tcPr>
          <w:p w14:paraId="1364274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c>
          <w:tcPr>
            <w:tcW w:w="1354" w:type="dxa"/>
            <w:vAlign w:val="center"/>
          </w:tcPr>
          <w:p w14:paraId="04436CE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r>
      <w:tr w:rsidR="00AF163B" w:rsidRPr="00CB0C59" w14:paraId="167244E1" w14:textId="77777777" w:rsidTr="00857501">
        <w:tc>
          <w:tcPr>
            <w:tcW w:w="1418" w:type="dxa"/>
            <w:vMerge/>
            <w:vAlign w:val="center"/>
          </w:tcPr>
          <w:p w14:paraId="4C19E336" w14:textId="77777777" w:rsidR="006668C5" w:rsidRPr="00CB0C59" w:rsidRDefault="006668C5" w:rsidP="00857501">
            <w:pPr>
              <w:jc w:val="center"/>
              <w:rPr>
                <w:rFonts w:ascii="Times New Roman" w:hAnsi="Times New Roman" w:cs="Times New Roman"/>
                <w:sz w:val="24"/>
                <w:szCs w:val="24"/>
                <w:lang w:eastAsia="hr-HR"/>
              </w:rPr>
            </w:pPr>
          </w:p>
        </w:tc>
        <w:tc>
          <w:tcPr>
            <w:tcW w:w="1020" w:type="dxa"/>
            <w:vMerge/>
            <w:vAlign w:val="center"/>
          </w:tcPr>
          <w:p w14:paraId="182E652A" w14:textId="77777777" w:rsidR="006668C5" w:rsidRPr="00CB0C59" w:rsidRDefault="006668C5" w:rsidP="00857501">
            <w:pPr>
              <w:jc w:val="center"/>
              <w:rPr>
                <w:rFonts w:ascii="Times New Roman" w:hAnsi="Times New Roman" w:cs="Times New Roman"/>
                <w:sz w:val="24"/>
                <w:szCs w:val="24"/>
                <w:lang w:eastAsia="hr-HR"/>
              </w:rPr>
            </w:pPr>
          </w:p>
        </w:tc>
        <w:tc>
          <w:tcPr>
            <w:tcW w:w="1376" w:type="dxa"/>
            <w:vAlign w:val="center"/>
          </w:tcPr>
          <w:p w14:paraId="46EBA7D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270" w:type="dxa"/>
            <w:vAlign w:val="center"/>
          </w:tcPr>
          <w:p w14:paraId="5993BE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1354" w:type="dxa"/>
            <w:vAlign w:val="center"/>
          </w:tcPr>
          <w:p w14:paraId="1401E4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270" w:type="dxa"/>
            <w:vAlign w:val="center"/>
          </w:tcPr>
          <w:p w14:paraId="27B9A4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1354" w:type="dxa"/>
            <w:vAlign w:val="center"/>
          </w:tcPr>
          <w:p w14:paraId="17FB157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r>
    </w:tbl>
    <w:p w14:paraId="38C92163"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 Slučaj 1. odnosi se na procese u kojima se kotao na prirodni plin upotrebljava za isporuku procesne topline stroju za pelete. Električna energija za stroj za pelete dobavlja se iz mreže. </w:t>
      </w:r>
      <w:r w:rsidRPr="00CB0C59">
        <w:rPr>
          <w:rFonts w:ascii="Times New Roman" w:hAnsi="Times New Roman" w:cs="Times New Roman"/>
          <w:sz w:val="24"/>
          <w:szCs w:val="24"/>
          <w:lang w:eastAsia="hr-HR"/>
        </w:rPr>
        <w:br/>
        <w:t xml:space="preserve">Slučaj 2.a odnosi se na procese u kojima se kotao na drvnu sječku, napunjen prethodno osušenom sječkom, upotrebljava za isporuku procesne topline. Električna energija za stroj za pelete dobavlja se iz mreže. </w:t>
      </w:r>
      <w:r w:rsidRPr="00CB0C59">
        <w:rPr>
          <w:rFonts w:ascii="Times New Roman" w:hAnsi="Times New Roman" w:cs="Times New Roman"/>
          <w:sz w:val="24"/>
          <w:szCs w:val="24"/>
          <w:lang w:eastAsia="hr-HR"/>
        </w:rPr>
        <w:br/>
        <w:t>Slučaj 3.a odnosi se na procese u kojima se kogeneracijski pogon, napunjen prethodno osušenom drvnom sječkom, upotrebljava za isporuku električne energije i topline stroju za pelete.</w:t>
      </w:r>
    </w:p>
    <w:p w14:paraId="1712AEE8" w14:textId="77777777" w:rsidR="006668C5" w:rsidRPr="00CB0C59" w:rsidRDefault="006668C5" w:rsidP="006668C5">
      <w:pPr>
        <w:rPr>
          <w:rFonts w:ascii="Times New Roman" w:hAnsi="Times New Roman" w:cs="Times New Roman"/>
          <w:sz w:val="24"/>
          <w:szCs w:val="24"/>
          <w:lang w:eastAsia="hr-HR"/>
        </w:rPr>
      </w:pPr>
    </w:p>
    <w:tbl>
      <w:tblPr>
        <w:tblStyle w:val="TableGrid"/>
        <w:tblW w:w="0" w:type="auto"/>
        <w:tblLook w:val="04A0" w:firstRow="1" w:lastRow="0" w:firstColumn="1" w:lastColumn="0" w:noHBand="0" w:noVBand="1"/>
      </w:tblPr>
      <w:tblGrid>
        <w:gridCol w:w="1569"/>
        <w:gridCol w:w="1501"/>
        <w:gridCol w:w="1494"/>
        <w:gridCol w:w="1501"/>
        <w:gridCol w:w="1495"/>
        <w:gridCol w:w="1502"/>
      </w:tblGrid>
      <w:tr w:rsidR="00AF163B" w:rsidRPr="00CB0C59" w14:paraId="4077E58E" w14:textId="77777777" w:rsidTr="00857501">
        <w:trPr>
          <w:tblHeader/>
        </w:trPr>
        <w:tc>
          <w:tcPr>
            <w:tcW w:w="9062" w:type="dxa"/>
            <w:gridSpan w:val="6"/>
            <w:vAlign w:val="center"/>
          </w:tcPr>
          <w:p w14:paraId="42CCA8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POLJOPRIVREDNI PROCESI</w:t>
            </w:r>
          </w:p>
        </w:tc>
      </w:tr>
      <w:tr w:rsidR="00AF163B" w:rsidRPr="00CB0C59" w14:paraId="1C82D627" w14:textId="77777777" w:rsidTr="00857501">
        <w:trPr>
          <w:tblHeader/>
        </w:trPr>
        <w:tc>
          <w:tcPr>
            <w:tcW w:w="1510" w:type="dxa"/>
            <w:vMerge w:val="restart"/>
            <w:vAlign w:val="center"/>
          </w:tcPr>
          <w:p w14:paraId="52AE514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Sustav proizvodnje goriva iz biomase</w:t>
            </w:r>
          </w:p>
        </w:tc>
        <w:tc>
          <w:tcPr>
            <w:tcW w:w="1510" w:type="dxa"/>
            <w:vMerge w:val="restart"/>
            <w:vAlign w:val="center"/>
          </w:tcPr>
          <w:p w14:paraId="0471D33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Prijevozna udaljenost</w:t>
            </w:r>
          </w:p>
        </w:tc>
        <w:tc>
          <w:tcPr>
            <w:tcW w:w="3020" w:type="dxa"/>
            <w:gridSpan w:val="2"/>
            <w:vAlign w:val="center"/>
          </w:tcPr>
          <w:p w14:paraId="1DC089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tipična vrijednost</w:t>
            </w:r>
          </w:p>
        </w:tc>
        <w:tc>
          <w:tcPr>
            <w:tcW w:w="3022" w:type="dxa"/>
            <w:gridSpan w:val="2"/>
            <w:vAlign w:val="center"/>
          </w:tcPr>
          <w:p w14:paraId="7E584C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zadana vrijednost</w:t>
            </w:r>
          </w:p>
        </w:tc>
      </w:tr>
      <w:tr w:rsidR="00AF163B" w:rsidRPr="00CB0C59" w14:paraId="4A756037" w14:textId="77777777" w:rsidTr="00857501">
        <w:trPr>
          <w:tblHeader/>
        </w:trPr>
        <w:tc>
          <w:tcPr>
            <w:tcW w:w="1510" w:type="dxa"/>
            <w:vMerge/>
          </w:tcPr>
          <w:p w14:paraId="625E6451" w14:textId="77777777" w:rsidR="006668C5" w:rsidRPr="00CB0C59" w:rsidRDefault="006668C5" w:rsidP="00857501">
            <w:pPr>
              <w:rPr>
                <w:rFonts w:ascii="Times New Roman" w:hAnsi="Times New Roman" w:cs="Times New Roman"/>
                <w:sz w:val="24"/>
                <w:szCs w:val="24"/>
                <w:lang w:eastAsia="hr-HR"/>
              </w:rPr>
            </w:pPr>
          </w:p>
        </w:tc>
        <w:tc>
          <w:tcPr>
            <w:tcW w:w="1510" w:type="dxa"/>
            <w:vMerge/>
          </w:tcPr>
          <w:p w14:paraId="5A3B6292" w14:textId="77777777" w:rsidR="006668C5" w:rsidRPr="00CB0C59" w:rsidRDefault="006668C5" w:rsidP="00857501">
            <w:pPr>
              <w:rPr>
                <w:rFonts w:ascii="Times New Roman" w:hAnsi="Times New Roman" w:cs="Times New Roman"/>
                <w:sz w:val="24"/>
                <w:szCs w:val="24"/>
                <w:lang w:eastAsia="hr-HR"/>
              </w:rPr>
            </w:pPr>
          </w:p>
        </w:tc>
        <w:tc>
          <w:tcPr>
            <w:tcW w:w="1510" w:type="dxa"/>
            <w:vAlign w:val="center"/>
          </w:tcPr>
          <w:p w14:paraId="3341718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Toplina</w:t>
            </w:r>
          </w:p>
        </w:tc>
        <w:tc>
          <w:tcPr>
            <w:tcW w:w="1510" w:type="dxa"/>
            <w:vAlign w:val="center"/>
          </w:tcPr>
          <w:p w14:paraId="70AC1C0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Električna energija</w:t>
            </w:r>
          </w:p>
        </w:tc>
        <w:tc>
          <w:tcPr>
            <w:tcW w:w="1511" w:type="dxa"/>
            <w:vAlign w:val="center"/>
          </w:tcPr>
          <w:p w14:paraId="15BB50C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Toplina</w:t>
            </w:r>
          </w:p>
        </w:tc>
        <w:tc>
          <w:tcPr>
            <w:tcW w:w="1511" w:type="dxa"/>
            <w:vAlign w:val="center"/>
          </w:tcPr>
          <w:p w14:paraId="4E16598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Električna energija</w:t>
            </w:r>
          </w:p>
        </w:tc>
      </w:tr>
      <w:tr w:rsidR="00AF163B" w:rsidRPr="00CB0C59" w14:paraId="015877DE" w14:textId="77777777" w:rsidTr="00857501">
        <w:tc>
          <w:tcPr>
            <w:tcW w:w="1510" w:type="dxa"/>
            <w:vMerge w:val="restart"/>
            <w:vAlign w:val="center"/>
          </w:tcPr>
          <w:p w14:paraId="13F905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Ostaci iz poljoprivrede, gustoće &lt; 0,2 t/m</w:t>
            </w:r>
            <w:r w:rsidRPr="00CB0C59">
              <w:rPr>
                <w:rFonts w:ascii="Times New Roman" w:hAnsi="Times New Roman" w:cs="Times New Roman"/>
                <w:sz w:val="24"/>
                <w:szCs w:val="24"/>
                <w:vertAlign w:val="subscript"/>
                <w:lang w:eastAsia="hr-HR"/>
              </w:rPr>
              <w:t>3</w:t>
            </w:r>
            <w:r w:rsidRPr="00CB0C59">
              <w:rPr>
                <w:rFonts w:ascii="Times New Roman" w:hAnsi="Times New Roman" w:cs="Times New Roman"/>
                <w:sz w:val="24"/>
                <w:szCs w:val="24"/>
                <w:lang w:eastAsia="hr-HR"/>
              </w:rPr>
              <w:t xml:space="preserve"> (*)</w:t>
            </w:r>
          </w:p>
        </w:tc>
        <w:tc>
          <w:tcPr>
            <w:tcW w:w="1510" w:type="dxa"/>
            <w:vAlign w:val="center"/>
          </w:tcPr>
          <w:p w14:paraId="53532D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510" w:type="dxa"/>
            <w:vAlign w:val="center"/>
          </w:tcPr>
          <w:p w14:paraId="390272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95%</w:t>
            </w:r>
          </w:p>
        </w:tc>
        <w:tc>
          <w:tcPr>
            <w:tcW w:w="1510" w:type="dxa"/>
            <w:vAlign w:val="center"/>
          </w:tcPr>
          <w:p w14:paraId="2DFD279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c>
          <w:tcPr>
            <w:tcW w:w="1511" w:type="dxa"/>
            <w:vAlign w:val="center"/>
          </w:tcPr>
          <w:p w14:paraId="63E53C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511" w:type="dxa"/>
            <w:vAlign w:val="center"/>
          </w:tcPr>
          <w:p w14:paraId="6C472B6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90%</w:t>
            </w:r>
          </w:p>
        </w:tc>
      </w:tr>
      <w:tr w:rsidR="00AF163B" w:rsidRPr="00CB0C59" w14:paraId="2F22E213" w14:textId="77777777" w:rsidTr="00857501">
        <w:tc>
          <w:tcPr>
            <w:tcW w:w="1510" w:type="dxa"/>
            <w:vMerge/>
          </w:tcPr>
          <w:p w14:paraId="39FB3FB6" w14:textId="77777777" w:rsidR="006668C5" w:rsidRPr="00CB0C59" w:rsidRDefault="006668C5" w:rsidP="00857501">
            <w:pPr>
              <w:rPr>
                <w:rFonts w:ascii="Times New Roman" w:hAnsi="Times New Roman" w:cs="Times New Roman"/>
                <w:sz w:val="24"/>
                <w:szCs w:val="24"/>
                <w:lang w:eastAsia="hr-HR"/>
              </w:rPr>
            </w:pPr>
          </w:p>
        </w:tc>
        <w:tc>
          <w:tcPr>
            <w:tcW w:w="1510" w:type="dxa"/>
            <w:vAlign w:val="center"/>
          </w:tcPr>
          <w:p w14:paraId="76C80E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510" w:type="dxa"/>
            <w:vAlign w:val="center"/>
          </w:tcPr>
          <w:p w14:paraId="73E3DA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510" w:type="dxa"/>
            <w:vAlign w:val="center"/>
          </w:tcPr>
          <w:p w14:paraId="0732A9A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c>
          <w:tcPr>
            <w:tcW w:w="1511" w:type="dxa"/>
            <w:vAlign w:val="center"/>
          </w:tcPr>
          <w:p w14:paraId="3DA34AE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c>
          <w:tcPr>
            <w:tcW w:w="1511" w:type="dxa"/>
            <w:vAlign w:val="center"/>
          </w:tcPr>
          <w:p w14:paraId="3C7D54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80%</w:t>
            </w:r>
          </w:p>
        </w:tc>
      </w:tr>
      <w:tr w:rsidR="00AF163B" w:rsidRPr="00CB0C59" w14:paraId="4C4A6146" w14:textId="77777777" w:rsidTr="00857501">
        <w:tc>
          <w:tcPr>
            <w:tcW w:w="1510" w:type="dxa"/>
            <w:vMerge/>
          </w:tcPr>
          <w:p w14:paraId="6847B5BC" w14:textId="77777777" w:rsidR="006668C5" w:rsidRPr="00CB0C59" w:rsidRDefault="006668C5" w:rsidP="00857501">
            <w:pPr>
              <w:rPr>
                <w:rFonts w:ascii="Times New Roman" w:hAnsi="Times New Roman" w:cs="Times New Roman"/>
                <w:sz w:val="24"/>
                <w:szCs w:val="24"/>
                <w:lang w:eastAsia="hr-HR"/>
              </w:rPr>
            </w:pPr>
          </w:p>
        </w:tc>
        <w:tc>
          <w:tcPr>
            <w:tcW w:w="1510" w:type="dxa"/>
            <w:vAlign w:val="center"/>
          </w:tcPr>
          <w:p w14:paraId="2213EE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510" w:type="dxa"/>
            <w:vAlign w:val="center"/>
          </w:tcPr>
          <w:p w14:paraId="71AD979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1510" w:type="dxa"/>
            <w:vAlign w:val="center"/>
          </w:tcPr>
          <w:p w14:paraId="2B9E7D1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66%</w:t>
            </w:r>
          </w:p>
        </w:tc>
        <w:tc>
          <w:tcPr>
            <w:tcW w:w="1511" w:type="dxa"/>
            <w:vAlign w:val="center"/>
          </w:tcPr>
          <w:p w14:paraId="7A30A19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w:t>
            </w:r>
          </w:p>
        </w:tc>
        <w:tc>
          <w:tcPr>
            <w:tcW w:w="1511" w:type="dxa"/>
            <w:vAlign w:val="center"/>
          </w:tcPr>
          <w:p w14:paraId="36B4AC7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r>
      <w:tr w:rsidR="00AF163B" w:rsidRPr="00CB0C59" w14:paraId="7CBBC187" w14:textId="77777777" w:rsidTr="00857501">
        <w:tc>
          <w:tcPr>
            <w:tcW w:w="1510" w:type="dxa"/>
            <w:vMerge/>
          </w:tcPr>
          <w:p w14:paraId="5C828BCD" w14:textId="77777777" w:rsidR="006668C5" w:rsidRPr="00CB0C59" w:rsidRDefault="006668C5" w:rsidP="00857501">
            <w:pPr>
              <w:rPr>
                <w:rFonts w:ascii="Times New Roman" w:hAnsi="Times New Roman" w:cs="Times New Roman"/>
                <w:sz w:val="24"/>
                <w:szCs w:val="24"/>
                <w:lang w:eastAsia="hr-HR"/>
              </w:rPr>
            </w:pPr>
          </w:p>
        </w:tc>
        <w:tc>
          <w:tcPr>
            <w:tcW w:w="1510" w:type="dxa"/>
            <w:vAlign w:val="center"/>
          </w:tcPr>
          <w:p w14:paraId="173A1B5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510" w:type="dxa"/>
            <w:vAlign w:val="center"/>
          </w:tcPr>
          <w:p w14:paraId="2B382A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57%</w:t>
            </w:r>
          </w:p>
        </w:tc>
        <w:tc>
          <w:tcPr>
            <w:tcW w:w="1510" w:type="dxa"/>
            <w:vAlign w:val="center"/>
          </w:tcPr>
          <w:p w14:paraId="24BFA2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511" w:type="dxa"/>
            <w:vAlign w:val="center"/>
          </w:tcPr>
          <w:p w14:paraId="66B80D5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w:t>
            </w:r>
          </w:p>
        </w:tc>
        <w:tc>
          <w:tcPr>
            <w:tcW w:w="1511" w:type="dxa"/>
            <w:vAlign w:val="center"/>
          </w:tcPr>
          <w:p w14:paraId="3DE45C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r>
      <w:tr w:rsidR="00AF163B" w:rsidRPr="00CB0C59" w14:paraId="67D20DFA" w14:textId="77777777" w:rsidTr="00857501">
        <w:tc>
          <w:tcPr>
            <w:tcW w:w="1510" w:type="dxa"/>
            <w:vMerge w:val="restart"/>
            <w:vAlign w:val="center"/>
          </w:tcPr>
          <w:p w14:paraId="49FC4D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Ostaci iz poljoprivrede, </w:t>
            </w:r>
            <w:r w:rsidRPr="00CB0C59">
              <w:rPr>
                <w:rFonts w:ascii="Times New Roman" w:hAnsi="Times New Roman" w:cs="Times New Roman"/>
                <w:sz w:val="24"/>
                <w:szCs w:val="24"/>
                <w:lang w:eastAsia="hr-HR"/>
              </w:rPr>
              <w:lastRenderedPageBreak/>
              <w:t>gustoće &gt; 0,2 t/m</w:t>
            </w:r>
            <w:r w:rsidRPr="00CB0C59">
              <w:rPr>
                <w:rFonts w:ascii="Times New Roman" w:hAnsi="Times New Roman" w:cs="Times New Roman"/>
                <w:sz w:val="24"/>
                <w:szCs w:val="24"/>
                <w:vertAlign w:val="subscript"/>
                <w:lang w:eastAsia="hr-HR"/>
              </w:rPr>
              <w:t>3</w:t>
            </w:r>
            <w:r w:rsidRPr="00CB0C59">
              <w:rPr>
                <w:rFonts w:ascii="Times New Roman" w:hAnsi="Times New Roman" w:cs="Times New Roman"/>
                <w:sz w:val="24"/>
                <w:szCs w:val="24"/>
                <w:lang w:eastAsia="hr-HR"/>
              </w:rPr>
              <w:t xml:space="preserve"> (**)</w:t>
            </w:r>
          </w:p>
        </w:tc>
        <w:tc>
          <w:tcPr>
            <w:tcW w:w="1510" w:type="dxa"/>
            <w:vAlign w:val="center"/>
          </w:tcPr>
          <w:p w14:paraId="6F3FCC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Od 1 do 500 km</w:t>
            </w:r>
          </w:p>
        </w:tc>
        <w:tc>
          <w:tcPr>
            <w:tcW w:w="1510" w:type="dxa"/>
            <w:vAlign w:val="center"/>
          </w:tcPr>
          <w:p w14:paraId="7D9E50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95%</w:t>
            </w:r>
          </w:p>
        </w:tc>
        <w:tc>
          <w:tcPr>
            <w:tcW w:w="1510" w:type="dxa"/>
            <w:vAlign w:val="center"/>
          </w:tcPr>
          <w:p w14:paraId="3D83BA7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c>
          <w:tcPr>
            <w:tcW w:w="1511" w:type="dxa"/>
            <w:vAlign w:val="center"/>
          </w:tcPr>
          <w:p w14:paraId="0195FB7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511" w:type="dxa"/>
            <w:vAlign w:val="center"/>
          </w:tcPr>
          <w:p w14:paraId="71DDDF7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90%</w:t>
            </w:r>
          </w:p>
        </w:tc>
      </w:tr>
      <w:tr w:rsidR="00AF163B" w:rsidRPr="00CB0C59" w14:paraId="2C3F5054" w14:textId="77777777" w:rsidTr="00857501">
        <w:tc>
          <w:tcPr>
            <w:tcW w:w="1510" w:type="dxa"/>
            <w:vMerge/>
            <w:vAlign w:val="center"/>
          </w:tcPr>
          <w:p w14:paraId="006F150D"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408756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510" w:type="dxa"/>
            <w:vAlign w:val="center"/>
          </w:tcPr>
          <w:p w14:paraId="230AC6F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510" w:type="dxa"/>
            <w:vAlign w:val="center"/>
          </w:tcPr>
          <w:p w14:paraId="6F7F1E2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511" w:type="dxa"/>
            <w:vAlign w:val="center"/>
          </w:tcPr>
          <w:p w14:paraId="7AB5DC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c>
          <w:tcPr>
            <w:tcW w:w="1511" w:type="dxa"/>
            <w:vAlign w:val="center"/>
          </w:tcPr>
          <w:p w14:paraId="2DEB05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87%</w:t>
            </w:r>
          </w:p>
        </w:tc>
      </w:tr>
      <w:tr w:rsidR="00AF163B" w:rsidRPr="00CB0C59" w14:paraId="062CEE53" w14:textId="77777777" w:rsidTr="00857501">
        <w:tc>
          <w:tcPr>
            <w:tcW w:w="1510" w:type="dxa"/>
            <w:vMerge/>
            <w:vAlign w:val="center"/>
          </w:tcPr>
          <w:p w14:paraId="13F962E9"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615447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510" w:type="dxa"/>
            <w:vAlign w:val="center"/>
          </w:tcPr>
          <w:p w14:paraId="7949F44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1510" w:type="dxa"/>
            <w:vAlign w:val="center"/>
          </w:tcPr>
          <w:p w14:paraId="252DB5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511" w:type="dxa"/>
            <w:vAlign w:val="center"/>
          </w:tcPr>
          <w:p w14:paraId="65A016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1511" w:type="dxa"/>
            <w:vAlign w:val="center"/>
          </w:tcPr>
          <w:p w14:paraId="497AC6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r>
      <w:tr w:rsidR="00AF163B" w:rsidRPr="00CB0C59" w14:paraId="7175ACE4" w14:textId="77777777" w:rsidTr="00857501">
        <w:tc>
          <w:tcPr>
            <w:tcW w:w="1510" w:type="dxa"/>
            <w:vMerge/>
            <w:vAlign w:val="center"/>
          </w:tcPr>
          <w:p w14:paraId="04BFA34C"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46E8567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510" w:type="dxa"/>
            <w:vAlign w:val="center"/>
          </w:tcPr>
          <w:p w14:paraId="5A4A65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c>
          <w:tcPr>
            <w:tcW w:w="1510" w:type="dxa"/>
            <w:vAlign w:val="center"/>
          </w:tcPr>
          <w:p w14:paraId="73186D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68%</w:t>
            </w:r>
          </w:p>
        </w:tc>
        <w:tc>
          <w:tcPr>
            <w:tcW w:w="1511" w:type="dxa"/>
            <w:vAlign w:val="center"/>
          </w:tcPr>
          <w:p w14:paraId="0B3D08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75%</w:t>
            </w:r>
          </w:p>
        </w:tc>
        <w:tc>
          <w:tcPr>
            <w:tcW w:w="1511" w:type="dxa"/>
            <w:vAlign w:val="center"/>
          </w:tcPr>
          <w:p w14:paraId="3F8521F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61%</w:t>
            </w:r>
          </w:p>
        </w:tc>
      </w:tr>
      <w:tr w:rsidR="00AF163B" w:rsidRPr="00CB0C59" w14:paraId="3668669C" w14:textId="77777777" w:rsidTr="00857501">
        <w:tc>
          <w:tcPr>
            <w:tcW w:w="1510" w:type="dxa"/>
            <w:vMerge w:val="restart"/>
            <w:vAlign w:val="center"/>
          </w:tcPr>
          <w:p w14:paraId="4A7699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Peleti od slame</w:t>
            </w:r>
          </w:p>
        </w:tc>
        <w:tc>
          <w:tcPr>
            <w:tcW w:w="1510" w:type="dxa"/>
            <w:vAlign w:val="center"/>
          </w:tcPr>
          <w:p w14:paraId="42F306A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510" w:type="dxa"/>
            <w:vAlign w:val="center"/>
          </w:tcPr>
          <w:p w14:paraId="0053D97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1510" w:type="dxa"/>
            <w:vAlign w:val="center"/>
          </w:tcPr>
          <w:p w14:paraId="2BCB64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511" w:type="dxa"/>
            <w:vAlign w:val="center"/>
          </w:tcPr>
          <w:p w14:paraId="34DD74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1511" w:type="dxa"/>
            <w:vAlign w:val="center"/>
          </w:tcPr>
          <w:p w14:paraId="2ED4D7D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r>
      <w:tr w:rsidR="00AF163B" w:rsidRPr="00CB0C59" w14:paraId="615A8BCD" w14:textId="77777777" w:rsidTr="00857501">
        <w:tc>
          <w:tcPr>
            <w:tcW w:w="1510" w:type="dxa"/>
            <w:vMerge/>
            <w:vAlign w:val="center"/>
          </w:tcPr>
          <w:p w14:paraId="5E3547E9"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3D149C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1510" w:type="dxa"/>
            <w:vAlign w:val="center"/>
          </w:tcPr>
          <w:p w14:paraId="5ABCE39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c>
          <w:tcPr>
            <w:tcW w:w="1510" w:type="dxa"/>
            <w:vAlign w:val="center"/>
          </w:tcPr>
          <w:p w14:paraId="1B747C8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c>
          <w:tcPr>
            <w:tcW w:w="1511" w:type="dxa"/>
            <w:vAlign w:val="center"/>
          </w:tcPr>
          <w:p w14:paraId="5EDA7B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c>
          <w:tcPr>
            <w:tcW w:w="1511" w:type="dxa"/>
            <w:vAlign w:val="center"/>
          </w:tcPr>
          <w:p w14:paraId="7EC8330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74%</w:t>
            </w:r>
          </w:p>
        </w:tc>
      </w:tr>
      <w:tr w:rsidR="00AF163B" w:rsidRPr="00CB0C59" w14:paraId="2A59B3A9" w14:textId="77777777" w:rsidTr="00857501">
        <w:tc>
          <w:tcPr>
            <w:tcW w:w="1510" w:type="dxa"/>
            <w:vMerge/>
            <w:vAlign w:val="center"/>
          </w:tcPr>
          <w:p w14:paraId="69B225D7"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726298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510" w:type="dxa"/>
            <w:vAlign w:val="center"/>
          </w:tcPr>
          <w:p w14:paraId="4B798AB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80%</w:t>
            </w:r>
          </w:p>
        </w:tc>
        <w:tc>
          <w:tcPr>
            <w:tcW w:w="1510" w:type="dxa"/>
            <w:vAlign w:val="center"/>
          </w:tcPr>
          <w:p w14:paraId="10CBE9C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c>
          <w:tcPr>
            <w:tcW w:w="1511" w:type="dxa"/>
            <w:vAlign w:val="center"/>
          </w:tcPr>
          <w:p w14:paraId="79D503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76%</w:t>
            </w:r>
          </w:p>
        </w:tc>
        <w:tc>
          <w:tcPr>
            <w:tcW w:w="1511" w:type="dxa"/>
            <w:vAlign w:val="center"/>
          </w:tcPr>
          <w:p w14:paraId="7C06C25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64%</w:t>
            </w:r>
          </w:p>
        </w:tc>
      </w:tr>
      <w:tr w:rsidR="00AF163B" w:rsidRPr="00CB0C59" w14:paraId="43870208" w14:textId="77777777" w:rsidTr="00857501">
        <w:tc>
          <w:tcPr>
            <w:tcW w:w="1510" w:type="dxa"/>
            <w:vMerge w:val="restart"/>
            <w:vAlign w:val="center"/>
          </w:tcPr>
          <w:p w14:paraId="4E4E153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Briketi od bagase</w:t>
            </w:r>
          </w:p>
        </w:tc>
        <w:tc>
          <w:tcPr>
            <w:tcW w:w="1510" w:type="dxa"/>
            <w:vAlign w:val="center"/>
          </w:tcPr>
          <w:p w14:paraId="2490A90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1510" w:type="dxa"/>
            <w:vAlign w:val="center"/>
          </w:tcPr>
          <w:p w14:paraId="5CB09D3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510" w:type="dxa"/>
            <w:vAlign w:val="center"/>
          </w:tcPr>
          <w:p w14:paraId="7E8D6C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511" w:type="dxa"/>
            <w:vAlign w:val="center"/>
          </w:tcPr>
          <w:p w14:paraId="1294CCE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91%</w:t>
            </w:r>
          </w:p>
        </w:tc>
        <w:tc>
          <w:tcPr>
            <w:tcW w:w="1511" w:type="dxa"/>
            <w:vAlign w:val="center"/>
          </w:tcPr>
          <w:p w14:paraId="71862D5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87%</w:t>
            </w:r>
          </w:p>
        </w:tc>
      </w:tr>
      <w:tr w:rsidR="00AF163B" w:rsidRPr="00CB0C59" w14:paraId="7C129A71" w14:textId="77777777" w:rsidTr="00857501">
        <w:tc>
          <w:tcPr>
            <w:tcW w:w="1510" w:type="dxa"/>
            <w:vMerge/>
            <w:vAlign w:val="center"/>
          </w:tcPr>
          <w:p w14:paraId="2D65BE0E" w14:textId="77777777" w:rsidR="006668C5" w:rsidRPr="00CB0C59" w:rsidRDefault="006668C5" w:rsidP="00857501">
            <w:pPr>
              <w:jc w:val="center"/>
              <w:rPr>
                <w:rFonts w:ascii="Times New Roman" w:hAnsi="Times New Roman" w:cs="Times New Roman"/>
                <w:sz w:val="24"/>
                <w:szCs w:val="24"/>
                <w:lang w:eastAsia="hr-HR"/>
              </w:rPr>
            </w:pPr>
          </w:p>
        </w:tc>
        <w:tc>
          <w:tcPr>
            <w:tcW w:w="1510" w:type="dxa"/>
            <w:vAlign w:val="center"/>
          </w:tcPr>
          <w:p w14:paraId="3338EE1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510" w:type="dxa"/>
            <w:vAlign w:val="center"/>
          </w:tcPr>
          <w:p w14:paraId="2A11A0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87%</w:t>
            </w:r>
          </w:p>
        </w:tc>
        <w:tc>
          <w:tcPr>
            <w:tcW w:w="1510" w:type="dxa"/>
            <w:vAlign w:val="center"/>
          </w:tcPr>
          <w:p w14:paraId="0147FDD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81%</w:t>
            </w:r>
          </w:p>
        </w:tc>
        <w:tc>
          <w:tcPr>
            <w:tcW w:w="1511" w:type="dxa"/>
            <w:vAlign w:val="center"/>
          </w:tcPr>
          <w:p w14:paraId="41E0D2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1511" w:type="dxa"/>
            <w:vAlign w:val="center"/>
          </w:tcPr>
          <w:p w14:paraId="6904E6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r>
      <w:tr w:rsidR="00AF163B" w:rsidRPr="00CB0C59" w14:paraId="03E8B9BC" w14:textId="77777777" w:rsidTr="00857501">
        <w:tc>
          <w:tcPr>
            <w:tcW w:w="1510" w:type="dxa"/>
            <w:vAlign w:val="center"/>
          </w:tcPr>
          <w:p w14:paraId="70BBDD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Brašno od palminih koštica</w:t>
            </w:r>
          </w:p>
        </w:tc>
        <w:tc>
          <w:tcPr>
            <w:tcW w:w="1510" w:type="dxa"/>
            <w:vAlign w:val="center"/>
          </w:tcPr>
          <w:p w14:paraId="7222135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510" w:type="dxa"/>
            <w:vAlign w:val="center"/>
          </w:tcPr>
          <w:p w14:paraId="204CEFC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1510" w:type="dxa"/>
            <w:vAlign w:val="center"/>
          </w:tcPr>
          <w:p w14:paraId="4296C8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c>
          <w:tcPr>
            <w:tcW w:w="1511" w:type="dxa"/>
            <w:vAlign w:val="center"/>
          </w:tcPr>
          <w:p w14:paraId="2DA087C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511" w:type="dxa"/>
            <w:vAlign w:val="center"/>
          </w:tcPr>
          <w:p w14:paraId="0286AEB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r>
      <w:tr w:rsidR="00AF163B" w:rsidRPr="00CB0C59" w14:paraId="5DCB7BF9" w14:textId="77777777" w:rsidTr="00857501">
        <w:tc>
          <w:tcPr>
            <w:tcW w:w="1510" w:type="dxa"/>
            <w:vAlign w:val="center"/>
          </w:tcPr>
          <w:p w14:paraId="122A175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Brašno od palminih koštica (bez emisija CH</w:t>
            </w:r>
            <w:r w:rsidRPr="00CB0C59">
              <w:rPr>
                <w:rFonts w:ascii="Times New Roman" w:hAnsi="Times New Roman" w:cs="Times New Roman"/>
                <w:sz w:val="24"/>
                <w:szCs w:val="24"/>
                <w:vertAlign w:val="subscript"/>
                <w:lang w:eastAsia="hr-HR"/>
              </w:rPr>
              <w:t>4</w:t>
            </w:r>
            <w:r w:rsidRPr="00CB0C59">
              <w:rPr>
                <w:rFonts w:ascii="Times New Roman" w:hAnsi="Times New Roman" w:cs="Times New Roman"/>
                <w:sz w:val="24"/>
                <w:szCs w:val="24"/>
                <w:lang w:eastAsia="hr-HR"/>
              </w:rPr>
              <w:t xml:space="preserve"> iz uljare)</w:t>
            </w:r>
          </w:p>
        </w:tc>
        <w:tc>
          <w:tcPr>
            <w:tcW w:w="1510" w:type="dxa"/>
            <w:vAlign w:val="center"/>
          </w:tcPr>
          <w:p w14:paraId="73CD943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510" w:type="dxa"/>
            <w:vAlign w:val="center"/>
          </w:tcPr>
          <w:p w14:paraId="30BB36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510" w:type="dxa"/>
            <w:vAlign w:val="center"/>
          </w:tcPr>
          <w:p w14:paraId="193785A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1511" w:type="dxa"/>
            <w:vAlign w:val="center"/>
          </w:tcPr>
          <w:p w14:paraId="020F4A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c>
          <w:tcPr>
            <w:tcW w:w="1511" w:type="dxa"/>
            <w:vAlign w:val="center"/>
          </w:tcPr>
          <w:p w14:paraId="1F9CCF5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r>
    </w:tbl>
    <w:p w14:paraId="625FECDA"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 )Ova skupina materijala obuhvaća ostatke iz poljoprivrede niske nasipne gustoće te uključuje materijale kao što su bale sijena, zobene ljuske, rižine lupine i bale ostataka šećerne trske (bagase) (popis nije konačan). </w:t>
      </w:r>
    </w:p>
    <w:p w14:paraId="150E4888"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Skupina ostataka iz poljoprivrede visoke nasipne gustoće uključuje materijale kao što su klipovi kukuruza, orahove ljuske, sojine ljuske, opne palminih koštica (popis nije konačan).</w:t>
      </w:r>
    </w:p>
    <w:p w14:paraId="60013B02" w14:textId="77777777" w:rsidR="006668C5" w:rsidRPr="00CB0C59" w:rsidRDefault="006668C5" w:rsidP="006668C5">
      <w:pPr>
        <w:rPr>
          <w:rFonts w:ascii="Times New Roman" w:hAnsi="Times New Roman" w:cs="Times New Roman"/>
          <w:sz w:val="24"/>
          <w:szCs w:val="24"/>
          <w:lang w:eastAsia="hr-HR"/>
        </w:rPr>
      </w:pPr>
    </w:p>
    <w:tbl>
      <w:tblPr>
        <w:tblStyle w:val="TableGrid"/>
        <w:tblW w:w="0" w:type="auto"/>
        <w:tblLook w:val="04A0" w:firstRow="1" w:lastRow="0" w:firstColumn="1" w:lastColumn="0" w:noHBand="0" w:noVBand="1"/>
      </w:tblPr>
      <w:tblGrid>
        <w:gridCol w:w="1812"/>
        <w:gridCol w:w="1812"/>
        <w:gridCol w:w="1812"/>
        <w:gridCol w:w="1813"/>
        <w:gridCol w:w="1813"/>
      </w:tblGrid>
      <w:tr w:rsidR="00AF163B" w:rsidRPr="00CB0C59" w14:paraId="327DDD0E" w14:textId="77777777" w:rsidTr="00857501">
        <w:tc>
          <w:tcPr>
            <w:tcW w:w="9062" w:type="dxa"/>
            <w:gridSpan w:val="5"/>
            <w:vAlign w:val="center"/>
          </w:tcPr>
          <w:p w14:paraId="2A419F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BIOPLIN ZA ELEKTRIČNU ENERGIJU (*)</w:t>
            </w:r>
          </w:p>
        </w:tc>
      </w:tr>
      <w:tr w:rsidR="00AF163B" w:rsidRPr="00CB0C59" w14:paraId="6A4C06DD" w14:textId="77777777" w:rsidTr="00857501">
        <w:tc>
          <w:tcPr>
            <w:tcW w:w="3624" w:type="dxa"/>
            <w:gridSpan w:val="2"/>
            <w:vAlign w:val="center"/>
          </w:tcPr>
          <w:p w14:paraId="219626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Sustav proizvodnje bioplina</w:t>
            </w:r>
          </w:p>
        </w:tc>
        <w:tc>
          <w:tcPr>
            <w:tcW w:w="1812" w:type="dxa"/>
            <w:vAlign w:val="center"/>
          </w:tcPr>
          <w:p w14:paraId="1860E8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Tehnološka mogućnost</w:t>
            </w:r>
          </w:p>
        </w:tc>
        <w:tc>
          <w:tcPr>
            <w:tcW w:w="1813" w:type="dxa"/>
            <w:vAlign w:val="center"/>
          </w:tcPr>
          <w:p w14:paraId="58D6C19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tipična vrijednost</w:t>
            </w:r>
          </w:p>
        </w:tc>
        <w:tc>
          <w:tcPr>
            <w:tcW w:w="1813" w:type="dxa"/>
            <w:vAlign w:val="center"/>
          </w:tcPr>
          <w:p w14:paraId="41CCD67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zadana vrijednost</w:t>
            </w:r>
          </w:p>
        </w:tc>
      </w:tr>
      <w:tr w:rsidR="00AF163B" w:rsidRPr="00CB0C59" w14:paraId="1C2378C3" w14:textId="77777777" w:rsidTr="00857501">
        <w:tc>
          <w:tcPr>
            <w:tcW w:w="1812" w:type="dxa"/>
            <w:vMerge w:val="restart"/>
            <w:vAlign w:val="center"/>
          </w:tcPr>
          <w:p w14:paraId="01B04D9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Tekući gnoj</w:t>
            </w:r>
            <w:r w:rsidRPr="00CB0C59">
              <w:rPr>
                <w:rStyle w:val="FootnoteReference"/>
                <w:rFonts w:ascii="Times New Roman" w:hAnsi="Times New Roman" w:cs="Times New Roman"/>
                <w:sz w:val="24"/>
                <w:szCs w:val="24"/>
                <w:lang w:eastAsia="hr-HR"/>
              </w:rPr>
              <w:footnoteReference w:id="12"/>
            </w:r>
          </w:p>
        </w:tc>
        <w:tc>
          <w:tcPr>
            <w:tcW w:w="1812" w:type="dxa"/>
            <w:vMerge w:val="restart"/>
            <w:vAlign w:val="center"/>
          </w:tcPr>
          <w:p w14:paraId="639E472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Slučaj 1 </w:t>
            </w:r>
          </w:p>
        </w:tc>
        <w:tc>
          <w:tcPr>
            <w:tcW w:w="1812" w:type="dxa"/>
            <w:vAlign w:val="center"/>
          </w:tcPr>
          <w:p w14:paraId="4A1C186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r w:rsidRPr="00CB0C59">
              <w:rPr>
                <w:rStyle w:val="FootnoteReference"/>
                <w:rFonts w:ascii="Times New Roman" w:hAnsi="Times New Roman" w:cs="Times New Roman"/>
                <w:sz w:val="24"/>
                <w:szCs w:val="24"/>
                <w:lang w:eastAsia="hr-HR"/>
              </w:rPr>
              <w:footnoteReference w:id="13"/>
            </w:r>
          </w:p>
        </w:tc>
        <w:tc>
          <w:tcPr>
            <w:tcW w:w="1813" w:type="dxa"/>
            <w:vAlign w:val="center"/>
          </w:tcPr>
          <w:p w14:paraId="32E02C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146%</w:t>
            </w:r>
          </w:p>
        </w:tc>
        <w:tc>
          <w:tcPr>
            <w:tcW w:w="1813" w:type="dxa"/>
            <w:vAlign w:val="center"/>
          </w:tcPr>
          <w:p w14:paraId="5D08229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94%</w:t>
            </w:r>
          </w:p>
        </w:tc>
      </w:tr>
      <w:tr w:rsidR="00AF163B" w:rsidRPr="00CB0C59" w14:paraId="75E03C52" w14:textId="77777777" w:rsidTr="00857501">
        <w:tc>
          <w:tcPr>
            <w:tcW w:w="1812" w:type="dxa"/>
            <w:vMerge/>
            <w:vAlign w:val="center"/>
          </w:tcPr>
          <w:p w14:paraId="17DC8106"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014E6ECB"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38FD0A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r w:rsidRPr="00CB0C59">
              <w:rPr>
                <w:rStyle w:val="FootnoteReference"/>
                <w:rFonts w:ascii="Times New Roman" w:hAnsi="Times New Roman" w:cs="Times New Roman"/>
                <w:sz w:val="24"/>
                <w:szCs w:val="24"/>
                <w:lang w:eastAsia="hr-HR"/>
              </w:rPr>
              <w:footnoteReference w:id="14"/>
            </w:r>
          </w:p>
        </w:tc>
        <w:tc>
          <w:tcPr>
            <w:tcW w:w="1813" w:type="dxa"/>
            <w:vAlign w:val="center"/>
          </w:tcPr>
          <w:p w14:paraId="5E8050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246%</w:t>
            </w:r>
          </w:p>
        </w:tc>
        <w:tc>
          <w:tcPr>
            <w:tcW w:w="1813" w:type="dxa"/>
            <w:vAlign w:val="center"/>
          </w:tcPr>
          <w:p w14:paraId="7B93F30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240%</w:t>
            </w:r>
          </w:p>
        </w:tc>
      </w:tr>
      <w:tr w:rsidR="00AF163B" w:rsidRPr="00CB0C59" w14:paraId="0389769D" w14:textId="77777777" w:rsidTr="00857501">
        <w:tc>
          <w:tcPr>
            <w:tcW w:w="1812" w:type="dxa"/>
            <w:vMerge/>
            <w:vAlign w:val="center"/>
          </w:tcPr>
          <w:p w14:paraId="367706B5"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0F491D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w:t>
            </w:r>
          </w:p>
        </w:tc>
        <w:tc>
          <w:tcPr>
            <w:tcW w:w="1812" w:type="dxa"/>
            <w:vAlign w:val="center"/>
          </w:tcPr>
          <w:p w14:paraId="02F9D57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457F9A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136%</w:t>
            </w:r>
          </w:p>
        </w:tc>
        <w:tc>
          <w:tcPr>
            <w:tcW w:w="1813" w:type="dxa"/>
            <w:vAlign w:val="center"/>
          </w:tcPr>
          <w:p w14:paraId="4B4725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r>
      <w:tr w:rsidR="00AF163B" w:rsidRPr="00CB0C59" w14:paraId="0314F6D8" w14:textId="77777777" w:rsidTr="00857501">
        <w:tc>
          <w:tcPr>
            <w:tcW w:w="1812" w:type="dxa"/>
            <w:vMerge/>
            <w:vAlign w:val="center"/>
          </w:tcPr>
          <w:p w14:paraId="4B9829BE"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27864D85"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6658A59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71D51CC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227%</w:t>
            </w:r>
          </w:p>
        </w:tc>
        <w:tc>
          <w:tcPr>
            <w:tcW w:w="1813" w:type="dxa"/>
            <w:vAlign w:val="center"/>
          </w:tcPr>
          <w:p w14:paraId="17BE85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219%</w:t>
            </w:r>
          </w:p>
        </w:tc>
      </w:tr>
      <w:tr w:rsidR="00AF163B" w:rsidRPr="00CB0C59" w14:paraId="507F64A9" w14:textId="77777777" w:rsidTr="00857501">
        <w:tc>
          <w:tcPr>
            <w:tcW w:w="1812" w:type="dxa"/>
            <w:vMerge/>
            <w:vAlign w:val="center"/>
          </w:tcPr>
          <w:p w14:paraId="564E606F"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17D6635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1812" w:type="dxa"/>
            <w:vAlign w:val="center"/>
          </w:tcPr>
          <w:p w14:paraId="16AE93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425E19A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142%</w:t>
            </w:r>
          </w:p>
        </w:tc>
        <w:tc>
          <w:tcPr>
            <w:tcW w:w="1813" w:type="dxa"/>
            <w:vAlign w:val="center"/>
          </w:tcPr>
          <w:p w14:paraId="2F0AE85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r>
      <w:tr w:rsidR="00AF163B" w:rsidRPr="00CB0C59" w14:paraId="7E18F67E" w14:textId="77777777" w:rsidTr="00857501">
        <w:tc>
          <w:tcPr>
            <w:tcW w:w="1812" w:type="dxa"/>
            <w:vMerge/>
            <w:vAlign w:val="center"/>
          </w:tcPr>
          <w:p w14:paraId="42457D30"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7EE07373"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03B9FA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10DAB6E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243%</w:t>
            </w:r>
          </w:p>
        </w:tc>
        <w:tc>
          <w:tcPr>
            <w:tcW w:w="1813" w:type="dxa"/>
            <w:vAlign w:val="center"/>
          </w:tcPr>
          <w:p w14:paraId="31A766A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235%</w:t>
            </w:r>
          </w:p>
        </w:tc>
      </w:tr>
      <w:tr w:rsidR="00AF163B" w:rsidRPr="00CB0C59" w14:paraId="296273B1" w14:textId="77777777" w:rsidTr="00857501">
        <w:tc>
          <w:tcPr>
            <w:tcW w:w="1812" w:type="dxa"/>
            <w:vMerge w:val="restart"/>
            <w:vAlign w:val="center"/>
          </w:tcPr>
          <w:p w14:paraId="1EB52E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Kukuruz (cijela biljka)</w:t>
            </w:r>
            <w:r w:rsidRPr="00CB0C59">
              <w:rPr>
                <w:rStyle w:val="FootnoteReference"/>
                <w:rFonts w:ascii="Times New Roman" w:hAnsi="Times New Roman" w:cs="Times New Roman"/>
                <w:sz w:val="24"/>
                <w:szCs w:val="24"/>
                <w:lang w:eastAsia="hr-HR"/>
              </w:rPr>
              <w:footnoteReference w:id="15"/>
            </w:r>
          </w:p>
        </w:tc>
        <w:tc>
          <w:tcPr>
            <w:tcW w:w="1812" w:type="dxa"/>
            <w:vMerge w:val="restart"/>
            <w:vAlign w:val="center"/>
          </w:tcPr>
          <w:p w14:paraId="27D7A8D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Slučaj 1 </w:t>
            </w:r>
          </w:p>
        </w:tc>
        <w:tc>
          <w:tcPr>
            <w:tcW w:w="1812" w:type="dxa"/>
            <w:vAlign w:val="center"/>
          </w:tcPr>
          <w:p w14:paraId="177574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1015AD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813" w:type="dxa"/>
            <w:vAlign w:val="center"/>
          </w:tcPr>
          <w:p w14:paraId="2AAC27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r>
      <w:tr w:rsidR="00AF163B" w:rsidRPr="00CB0C59" w14:paraId="4EC92577" w14:textId="77777777" w:rsidTr="00857501">
        <w:tc>
          <w:tcPr>
            <w:tcW w:w="1812" w:type="dxa"/>
            <w:vMerge/>
            <w:vAlign w:val="center"/>
          </w:tcPr>
          <w:p w14:paraId="40FD0499"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45A63D5F"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158D2C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63F2B1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c>
          <w:tcPr>
            <w:tcW w:w="1813" w:type="dxa"/>
            <w:vAlign w:val="center"/>
          </w:tcPr>
          <w:p w14:paraId="709CE9F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r>
      <w:tr w:rsidR="00AF163B" w:rsidRPr="00CB0C59" w14:paraId="663FC4F5" w14:textId="77777777" w:rsidTr="00857501">
        <w:tc>
          <w:tcPr>
            <w:tcW w:w="1812" w:type="dxa"/>
            <w:vMerge/>
            <w:vAlign w:val="center"/>
          </w:tcPr>
          <w:p w14:paraId="15AF13A2"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7890F9A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w:t>
            </w:r>
          </w:p>
        </w:tc>
        <w:tc>
          <w:tcPr>
            <w:tcW w:w="1812" w:type="dxa"/>
            <w:vAlign w:val="center"/>
          </w:tcPr>
          <w:p w14:paraId="6CC75B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3700EA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1813" w:type="dxa"/>
            <w:vAlign w:val="center"/>
          </w:tcPr>
          <w:p w14:paraId="392BF4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r>
      <w:tr w:rsidR="00AF163B" w:rsidRPr="00CB0C59" w14:paraId="41B56DE6" w14:textId="77777777" w:rsidTr="00857501">
        <w:tc>
          <w:tcPr>
            <w:tcW w:w="1812" w:type="dxa"/>
            <w:vMerge/>
            <w:vAlign w:val="center"/>
          </w:tcPr>
          <w:p w14:paraId="3773EA75"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74F66337"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2B49379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32E619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55%</w:t>
            </w:r>
          </w:p>
        </w:tc>
        <w:tc>
          <w:tcPr>
            <w:tcW w:w="1813" w:type="dxa"/>
            <w:vAlign w:val="center"/>
          </w:tcPr>
          <w:p w14:paraId="40741E2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r>
      <w:tr w:rsidR="00AF163B" w:rsidRPr="00CB0C59" w14:paraId="7F8CA9A2" w14:textId="77777777" w:rsidTr="00857501">
        <w:tc>
          <w:tcPr>
            <w:tcW w:w="1812" w:type="dxa"/>
            <w:vMerge/>
            <w:vAlign w:val="center"/>
          </w:tcPr>
          <w:p w14:paraId="6845DF14"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5B8BE9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1812" w:type="dxa"/>
            <w:vAlign w:val="center"/>
          </w:tcPr>
          <w:p w14:paraId="2198B1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79E568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1813" w:type="dxa"/>
            <w:vAlign w:val="center"/>
          </w:tcPr>
          <w:p w14:paraId="70F8456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r>
      <w:tr w:rsidR="00AF163B" w:rsidRPr="00CB0C59" w14:paraId="23E54651" w14:textId="77777777" w:rsidTr="00857501">
        <w:tc>
          <w:tcPr>
            <w:tcW w:w="1812" w:type="dxa"/>
            <w:vMerge/>
            <w:vAlign w:val="center"/>
          </w:tcPr>
          <w:p w14:paraId="5254A4DC"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14457340"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4763243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4171DE4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1813" w:type="dxa"/>
            <w:vAlign w:val="center"/>
          </w:tcPr>
          <w:p w14:paraId="4869F4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r>
      <w:tr w:rsidR="00AF163B" w:rsidRPr="00CB0C59" w14:paraId="6D94B5EC" w14:textId="77777777" w:rsidTr="00857501">
        <w:tc>
          <w:tcPr>
            <w:tcW w:w="1812" w:type="dxa"/>
            <w:vMerge w:val="restart"/>
            <w:vAlign w:val="center"/>
          </w:tcPr>
          <w:p w14:paraId="2DC769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Biološki otpad</w:t>
            </w:r>
          </w:p>
        </w:tc>
        <w:tc>
          <w:tcPr>
            <w:tcW w:w="1812" w:type="dxa"/>
            <w:vMerge w:val="restart"/>
            <w:vAlign w:val="center"/>
          </w:tcPr>
          <w:p w14:paraId="562E84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1</w:t>
            </w:r>
          </w:p>
        </w:tc>
        <w:tc>
          <w:tcPr>
            <w:tcW w:w="1812" w:type="dxa"/>
            <w:vAlign w:val="center"/>
          </w:tcPr>
          <w:p w14:paraId="518E498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5AA8DFA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c>
          <w:tcPr>
            <w:tcW w:w="1813" w:type="dxa"/>
            <w:vAlign w:val="center"/>
          </w:tcPr>
          <w:p w14:paraId="1B9992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r>
      <w:tr w:rsidR="00AF163B" w:rsidRPr="00CB0C59" w14:paraId="0968CF03" w14:textId="77777777" w:rsidTr="00857501">
        <w:tc>
          <w:tcPr>
            <w:tcW w:w="1812" w:type="dxa"/>
            <w:vMerge/>
            <w:vAlign w:val="center"/>
          </w:tcPr>
          <w:p w14:paraId="7D13FEA4"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031CC69A"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01FBC08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32152EC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c>
          <w:tcPr>
            <w:tcW w:w="1813" w:type="dxa"/>
            <w:vAlign w:val="center"/>
          </w:tcPr>
          <w:p w14:paraId="71B0097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r>
      <w:tr w:rsidR="00AF163B" w:rsidRPr="00CB0C59" w14:paraId="55E2043C" w14:textId="77777777" w:rsidTr="00857501">
        <w:tc>
          <w:tcPr>
            <w:tcW w:w="1812" w:type="dxa"/>
            <w:vMerge/>
            <w:vAlign w:val="center"/>
          </w:tcPr>
          <w:p w14:paraId="14DA6E66"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1AC9FD6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w:t>
            </w:r>
          </w:p>
        </w:tc>
        <w:tc>
          <w:tcPr>
            <w:tcW w:w="1812" w:type="dxa"/>
            <w:vAlign w:val="center"/>
          </w:tcPr>
          <w:p w14:paraId="520AEA5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07CC5BC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1813" w:type="dxa"/>
            <w:vAlign w:val="center"/>
          </w:tcPr>
          <w:p w14:paraId="45EAA5A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r>
      <w:tr w:rsidR="00AF163B" w:rsidRPr="00CB0C59" w14:paraId="65CD9045" w14:textId="77777777" w:rsidTr="00857501">
        <w:tc>
          <w:tcPr>
            <w:tcW w:w="1812" w:type="dxa"/>
            <w:vMerge/>
            <w:vAlign w:val="center"/>
          </w:tcPr>
          <w:p w14:paraId="5AC94258"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76030DEC"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6E39FC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419534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1813" w:type="dxa"/>
            <w:vAlign w:val="center"/>
          </w:tcPr>
          <w:p w14:paraId="141431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68%</w:t>
            </w:r>
          </w:p>
        </w:tc>
      </w:tr>
      <w:tr w:rsidR="00AF163B" w:rsidRPr="00CB0C59" w14:paraId="6BE5DA49" w14:textId="77777777" w:rsidTr="00857501">
        <w:tc>
          <w:tcPr>
            <w:tcW w:w="1812" w:type="dxa"/>
            <w:vMerge/>
            <w:vAlign w:val="center"/>
          </w:tcPr>
          <w:p w14:paraId="1A24821B"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05A013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1812" w:type="dxa"/>
            <w:vAlign w:val="center"/>
          </w:tcPr>
          <w:p w14:paraId="6927A94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319603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w:t>
            </w:r>
          </w:p>
        </w:tc>
        <w:tc>
          <w:tcPr>
            <w:tcW w:w="1813" w:type="dxa"/>
            <w:vAlign w:val="center"/>
          </w:tcPr>
          <w:p w14:paraId="630C5A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r>
      <w:tr w:rsidR="00AF163B" w:rsidRPr="00CB0C59" w14:paraId="1D5A6988" w14:textId="77777777" w:rsidTr="00857501">
        <w:tc>
          <w:tcPr>
            <w:tcW w:w="1812" w:type="dxa"/>
            <w:vMerge/>
            <w:vAlign w:val="center"/>
          </w:tcPr>
          <w:p w14:paraId="6BF4215F"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0FB12749"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1A3CD3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2A79175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76%</w:t>
            </w:r>
          </w:p>
        </w:tc>
        <w:tc>
          <w:tcPr>
            <w:tcW w:w="1813" w:type="dxa"/>
            <w:vAlign w:val="center"/>
          </w:tcPr>
          <w:p w14:paraId="0280AC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66%</w:t>
            </w:r>
          </w:p>
        </w:tc>
      </w:tr>
    </w:tbl>
    <w:p w14:paraId="308F53D0"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Slučaj 1. odnosi se na procese u kojima električnu energiju i toplinu potrebne za proces isporučuje sam kogeneracijski pogon.</w:t>
      </w:r>
      <w:r w:rsidRPr="00CB0C59">
        <w:rPr>
          <w:rFonts w:ascii="Times New Roman" w:hAnsi="Times New Roman" w:cs="Times New Roman"/>
          <w:sz w:val="24"/>
          <w:szCs w:val="24"/>
          <w:lang w:eastAsia="hr-HR"/>
        </w:rPr>
        <w:br/>
      </w:r>
      <w:r w:rsidRPr="00CB0C59">
        <w:rPr>
          <w:rFonts w:ascii="Times New Roman" w:hAnsi="Times New Roman" w:cs="Times New Roman"/>
          <w:sz w:val="24"/>
          <w:szCs w:val="24"/>
          <w:lang w:eastAsia="hr-HR"/>
        </w:rPr>
        <w:lastRenderedPageBreak/>
        <w:t xml:space="preserve"> Slučaj 2. odnosi se na procese u kojima se električna energija potrebna za proces dobiva iz mreže, a procesnu toplinu isporučuje sam kogeneracijski pogon. U pojedinim državama članicama operateri ne smiju tražiti subvencije za bruto proizvodnju pa je konfiguracija iz slučaja 1. izglednija. </w:t>
      </w:r>
      <w:r w:rsidRPr="00CB0C59">
        <w:rPr>
          <w:rFonts w:ascii="Times New Roman" w:hAnsi="Times New Roman" w:cs="Times New Roman"/>
          <w:sz w:val="24"/>
          <w:szCs w:val="24"/>
          <w:lang w:eastAsia="hr-HR"/>
        </w:rPr>
        <w:br/>
        <w:t>Slučaj 3. odnosi se na procese u kojima se električna energija potrebna u procesu dobiva iz mreže, a procesnu toplinu isporučuje kotao na bioplin. Taj se slučaj odnosi na neka postrojenja u kojima kogeneracijski pogon nije na lokaciji, a bioplin se prodaje (ali se ne pretvara u biometan).</w:t>
      </w:r>
    </w:p>
    <w:p w14:paraId="058F0F09" w14:textId="77777777" w:rsidR="006668C5" w:rsidRPr="00CB0C59" w:rsidRDefault="006668C5" w:rsidP="006668C5">
      <w:pPr>
        <w:rPr>
          <w:rFonts w:ascii="Times New Roman" w:hAnsi="Times New Roman" w:cs="Times New Roman"/>
          <w:sz w:val="24"/>
          <w:szCs w:val="24"/>
          <w:lang w:eastAsia="hr-HR"/>
        </w:rPr>
      </w:pPr>
    </w:p>
    <w:tbl>
      <w:tblPr>
        <w:tblStyle w:val="TableGrid"/>
        <w:tblW w:w="0" w:type="auto"/>
        <w:tblLook w:val="04A0" w:firstRow="1" w:lastRow="0" w:firstColumn="1" w:lastColumn="0" w:noHBand="0" w:noVBand="1"/>
      </w:tblPr>
      <w:tblGrid>
        <w:gridCol w:w="1812"/>
        <w:gridCol w:w="1812"/>
        <w:gridCol w:w="1812"/>
        <w:gridCol w:w="1813"/>
        <w:gridCol w:w="1813"/>
      </w:tblGrid>
      <w:tr w:rsidR="00AF163B" w:rsidRPr="00CB0C59" w14:paraId="2F0D4F9B" w14:textId="77777777" w:rsidTr="00857501">
        <w:tc>
          <w:tcPr>
            <w:tcW w:w="9062" w:type="dxa"/>
            <w:gridSpan w:val="5"/>
            <w:vAlign w:val="center"/>
          </w:tcPr>
          <w:p w14:paraId="5C406F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BIOPLIN ZA ELEKTRIČNU ENERGIJU – MJEŠAVINA GNOJA I KUKURUZA</w:t>
            </w:r>
          </w:p>
        </w:tc>
      </w:tr>
      <w:tr w:rsidR="00AF163B" w:rsidRPr="00CB0C59" w14:paraId="3FE1D100" w14:textId="77777777" w:rsidTr="00857501">
        <w:tc>
          <w:tcPr>
            <w:tcW w:w="3624" w:type="dxa"/>
            <w:gridSpan w:val="2"/>
            <w:vAlign w:val="center"/>
          </w:tcPr>
          <w:p w14:paraId="2CB3C2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Sustav proizvodnje bioplina</w:t>
            </w:r>
          </w:p>
        </w:tc>
        <w:tc>
          <w:tcPr>
            <w:tcW w:w="1812" w:type="dxa"/>
            <w:vAlign w:val="center"/>
          </w:tcPr>
          <w:p w14:paraId="072B372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Tehnološka mogućnost</w:t>
            </w:r>
          </w:p>
        </w:tc>
        <w:tc>
          <w:tcPr>
            <w:tcW w:w="1813" w:type="dxa"/>
            <w:vAlign w:val="center"/>
          </w:tcPr>
          <w:p w14:paraId="1FEF41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tipična vrijednost</w:t>
            </w:r>
          </w:p>
        </w:tc>
        <w:tc>
          <w:tcPr>
            <w:tcW w:w="1813" w:type="dxa"/>
            <w:vAlign w:val="center"/>
          </w:tcPr>
          <w:p w14:paraId="389ED1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zadana vrijednost</w:t>
            </w:r>
          </w:p>
        </w:tc>
      </w:tr>
      <w:tr w:rsidR="00AF163B" w:rsidRPr="00CB0C59" w14:paraId="7E88D703" w14:textId="77777777" w:rsidTr="00857501">
        <w:tc>
          <w:tcPr>
            <w:tcW w:w="1812" w:type="dxa"/>
            <w:vMerge w:val="restart"/>
            <w:vAlign w:val="center"/>
          </w:tcPr>
          <w:p w14:paraId="551BB874" w14:textId="77777777" w:rsidR="006668C5" w:rsidRPr="00CB0C59" w:rsidRDefault="006668C5" w:rsidP="00857501">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Gnoj – kukuruz (80% - 20%)</w:t>
            </w:r>
          </w:p>
        </w:tc>
        <w:tc>
          <w:tcPr>
            <w:tcW w:w="1812" w:type="dxa"/>
            <w:vMerge w:val="restart"/>
            <w:vAlign w:val="center"/>
          </w:tcPr>
          <w:p w14:paraId="238010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Slučaj 1 </w:t>
            </w:r>
          </w:p>
        </w:tc>
        <w:tc>
          <w:tcPr>
            <w:tcW w:w="1812" w:type="dxa"/>
            <w:vAlign w:val="center"/>
          </w:tcPr>
          <w:p w14:paraId="0309FB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3108EE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c>
          <w:tcPr>
            <w:tcW w:w="1813" w:type="dxa"/>
            <w:vAlign w:val="center"/>
          </w:tcPr>
          <w:p w14:paraId="3EC09E6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w:t>
            </w:r>
          </w:p>
        </w:tc>
      </w:tr>
      <w:tr w:rsidR="00AF163B" w:rsidRPr="00CB0C59" w14:paraId="7F0687ED" w14:textId="77777777" w:rsidTr="00857501">
        <w:tc>
          <w:tcPr>
            <w:tcW w:w="1812" w:type="dxa"/>
            <w:vMerge/>
            <w:vAlign w:val="center"/>
          </w:tcPr>
          <w:p w14:paraId="62AD7DE2"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34C3213E"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3CDF0EB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5443FEA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120%</w:t>
            </w:r>
          </w:p>
        </w:tc>
        <w:tc>
          <w:tcPr>
            <w:tcW w:w="1813" w:type="dxa"/>
            <w:vAlign w:val="center"/>
          </w:tcPr>
          <w:p w14:paraId="4F8D691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114%</w:t>
            </w:r>
          </w:p>
        </w:tc>
      </w:tr>
      <w:tr w:rsidR="00AF163B" w:rsidRPr="00CB0C59" w14:paraId="15A4773B" w14:textId="77777777" w:rsidTr="00857501">
        <w:tc>
          <w:tcPr>
            <w:tcW w:w="1812" w:type="dxa"/>
            <w:vMerge/>
            <w:vAlign w:val="center"/>
          </w:tcPr>
          <w:p w14:paraId="38997BBF"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732D10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w:t>
            </w:r>
          </w:p>
        </w:tc>
        <w:tc>
          <w:tcPr>
            <w:tcW w:w="1812" w:type="dxa"/>
            <w:vAlign w:val="center"/>
          </w:tcPr>
          <w:p w14:paraId="22E0B3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21573F1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67%</w:t>
            </w:r>
          </w:p>
        </w:tc>
        <w:tc>
          <w:tcPr>
            <w:tcW w:w="1813" w:type="dxa"/>
            <w:vAlign w:val="center"/>
          </w:tcPr>
          <w:p w14:paraId="2B1D14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w:t>
            </w:r>
          </w:p>
        </w:tc>
      </w:tr>
      <w:tr w:rsidR="00AF163B" w:rsidRPr="00CB0C59" w14:paraId="1D1FC648" w14:textId="77777777" w:rsidTr="00857501">
        <w:tc>
          <w:tcPr>
            <w:tcW w:w="1812" w:type="dxa"/>
            <w:vMerge/>
            <w:vAlign w:val="center"/>
          </w:tcPr>
          <w:p w14:paraId="617ED4AB"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59B193D7"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0C8172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5D09D91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111%</w:t>
            </w:r>
          </w:p>
        </w:tc>
        <w:tc>
          <w:tcPr>
            <w:tcW w:w="1813" w:type="dxa"/>
            <w:vAlign w:val="center"/>
          </w:tcPr>
          <w:p w14:paraId="5DDA5C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103%</w:t>
            </w:r>
          </w:p>
        </w:tc>
      </w:tr>
      <w:tr w:rsidR="00AF163B" w:rsidRPr="00CB0C59" w14:paraId="7D5F888E" w14:textId="77777777" w:rsidTr="00857501">
        <w:tc>
          <w:tcPr>
            <w:tcW w:w="1812" w:type="dxa"/>
            <w:vMerge/>
            <w:vAlign w:val="center"/>
          </w:tcPr>
          <w:p w14:paraId="67068A6D"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00F962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1812" w:type="dxa"/>
            <w:vAlign w:val="center"/>
          </w:tcPr>
          <w:p w14:paraId="7A3FAA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776EA9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65%</w:t>
            </w:r>
          </w:p>
        </w:tc>
        <w:tc>
          <w:tcPr>
            <w:tcW w:w="1813" w:type="dxa"/>
            <w:vAlign w:val="center"/>
          </w:tcPr>
          <w:p w14:paraId="6B5A2C3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r>
      <w:tr w:rsidR="00AF163B" w:rsidRPr="00CB0C59" w14:paraId="2DA122AD" w14:textId="77777777" w:rsidTr="00857501">
        <w:tc>
          <w:tcPr>
            <w:tcW w:w="1812" w:type="dxa"/>
            <w:vMerge/>
            <w:vAlign w:val="center"/>
          </w:tcPr>
          <w:p w14:paraId="5506A78C"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7B56785A"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3F5414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179E6E2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114%</w:t>
            </w:r>
          </w:p>
        </w:tc>
        <w:tc>
          <w:tcPr>
            <w:tcW w:w="1813" w:type="dxa"/>
            <w:vAlign w:val="center"/>
          </w:tcPr>
          <w:p w14:paraId="33F3DE3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106%</w:t>
            </w:r>
          </w:p>
        </w:tc>
      </w:tr>
      <w:tr w:rsidR="00AF163B" w:rsidRPr="00CB0C59" w14:paraId="53F76186" w14:textId="77777777" w:rsidTr="00857501">
        <w:tc>
          <w:tcPr>
            <w:tcW w:w="1812" w:type="dxa"/>
            <w:vMerge w:val="restart"/>
            <w:vAlign w:val="center"/>
          </w:tcPr>
          <w:p w14:paraId="19BC04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Gnoj – kukuruz (70% - 30%)</w:t>
            </w:r>
          </w:p>
        </w:tc>
        <w:tc>
          <w:tcPr>
            <w:tcW w:w="1812" w:type="dxa"/>
            <w:vMerge w:val="restart"/>
            <w:vAlign w:val="center"/>
          </w:tcPr>
          <w:p w14:paraId="5D1461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Slučaj 1 </w:t>
            </w:r>
          </w:p>
        </w:tc>
        <w:tc>
          <w:tcPr>
            <w:tcW w:w="1812" w:type="dxa"/>
            <w:vAlign w:val="center"/>
          </w:tcPr>
          <w:p w14:paraId="71F0B19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39DB23D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c>
          <w:tcPr>
            <w:tcW w:w="1813" w:type="dxa"/>
            <w:vAlign w:val="center"/>
          </w:tcPr>
          <w:p w14:paraId="26F9B0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r>
      <w:tr w:rsidR="00AF163B" w:rsidRPr="00CB0C59" w14:paraId="7C63B100" w14:textId="77777777" w:rsidTr="00857501">
        <w:tc>
          <w:tcPr>
            <w:tcW w:w="1812" w:type="dxa"/>
            <w:vMerge/>
            <w:vAlign w:val="center"/>
          </w:tcPr>
          <w:p w14:paraId="54652A05"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4809E193"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3E1FA3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5ECFB92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100%</w:t>
            </w:r>
          </w:p>
        </w:tc>
        <w:tc>
          <w:tcPr>
            <w:tcW w:w="1813" w:type="dxa"/>
            <w:vAlign w:val="center"/>
          </w:tcPr>
          <w:p w14:paraId="61FE85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94%</w:t>
            </w:r>
          </w:p>
        </w:tc>
      </w:tr>
      <w:tr w:rsidR="00AF163B" w:rsidRPr="00CB0C59" w14:paraId="67682998" w14:textId="77777777" w:rsidTr="00857501">
        <w:tc>
          <w:tcPr>
            <w:tcW w:w="1812" w:type="dxa"/>
            <w:vMerge/>
            <w:vAlign w:val="center"/>
          </w:tcPr>
          <w:p w14:paraId="178A5526"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30F147E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w:t>
            </w:r>
          </w:p>
        </w:tc>
        <w:tc>
          <w:tcPr>
            <w:tcW w:w="1812" w:type="dxa"/>
            <w:vAlign w:val="center"/>
          </w:tcPr>
          <w:p w14:paraId="336146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35ECFD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57%</w:t>
            </w:r>
          </w:p>
        </w:tc>
        <w:tc>
          <w:tcPr>
            <w:tcW w:w="1813" w:type="dxa"/>
            <w:vAlign w:val="center"/>
          </w:tcPr>
          <w:p w14:paraId="5FB2BF7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w:t>
            </w:r>
          </w:p>
        </w:tc>
      </w:tr>
      <w:tr w:rsidR="00AF163B" w:rsidRPr="00CB0C59" w14:paraId="6308D027" w14:textId="77777777" w:rsidTr="00857501">
        <w:tc>
          <w:tcPr>
            <w:tcW w:w="1812" w:type="dxa"/>
            <w:vMerge/>
            <w:vAlign w:val="center"/>
          </w:tcPr>
          <w:p w14:paraId="2210A59B"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73ADE8AC"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71C4059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081877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813" w:type="dxa"/>
            <w:vAlign w:val="center"/>
          </w:tcPr>
          <w:p w14:paraId="2DA9B81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r>
      <w:tr w:rsidR="00AF163B" w:rsidRPr="00CB0C59" w14:paraId="0207D3B0" w14:textId="77777777" w:rsidTr="00857501">
        <w:tc>
          <w:tcPr>
            <w:tcW w:w="1812" w:type="dxa"/>
            <w:vMerge/>
            <w:vAlign w:val="center"/>
          </w:tcPr>
          <w:p w14:paraId="64265B08"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2E7F2D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1812" w:type="dxa"/>
            <w:vAlign w:val="center"/>
          </w:tcPr>
          <w:p w14:paraId="5FF601E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7BB4B95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813" w:type="dxa"/>
            <w:vAlign w:val="center"/>
          </w:tcPr>
          <w:p w14:paraId="5F37FD9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w:t>
            </w:r>
          </w:p>
        </w:tc>
      </w:tr>
      <w:tr w:rsidR="00AF163B" w:rsidRPr="00CB0C59" w14:paraId="3550C55E" w14:textId="77777777" w:rsidTr="00857501">
        <w:tc>
          <w:tcPr>
            <w:tcW w:w="1812" w:type="dxa"/>
            <w:vMerge/>
            <w:vAlign w:val="center"/>
          </w:tcPr>
          <w:p w14:paraId="0150ADE8"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0F2C3BC8"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2EFE2F5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686B9C9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94%</w:t>
            </w:r>
          </w:p>
        </w:tc>
        <w:tc>
          <w:tcPr>
            <w:tcW w:w="1813" w:type="dxa"/>
            <w:vAlign w:val="center"/>
          </w:tcPr>
          <w:p w14:paraId="03642E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r>
      <w:tr w:rsidR="00AF163B" w:rsidRPr="00CB0C59" w14:paraId="0B4CA9C9" w14:textId="77777777" w:rsidTr="00857501">
        <w:tc>
          <w:tcPr>
            <w:tcW w:w="1812" w:type="dxa"/>
            <w:vMerge w:val="restart"/>
            <w:vAlign w:val="center"/>
          </w:tcPr>
          <w:p w14:paraId="76B083F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Gnoj – kukuruz (60% - 40%)</w:t>
            </w:r>
          </w:p>
        </w:tc>
        <w:tc>
          <w:tcPr>
            <w:tcW w:w="1812" w:type="dxa"/>
            <w:vMerge w:val="restart"/>
            <w:vAlign w:val="center"/>
          </w:tcPr>
          <w:p w14:paraId="6CC436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1</w:t>
            </w:r>
          </w:p>
        </w:tc>
        <w:tc>
          <w:tcPr>
            <w:tcW w:w="1812" w:type="dxa"/>
            <w:vAlign w:val="center"/>
          </w:tcPr>
          <w:p w14:paraId="3E6828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3CDEB0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813" w:type="dxa"/>
            <w:vAlign w:val="center"/>
          </w:tcPr>
          <w:p w14:paraId="4624C2A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w:t>
            </w:r>
          </w:p>
        </w:tc>
      </w:tr>
      <w:tr w:rsidR="00AF163B" w:rsidRPr="00CB0C59" w14:paraId="191DA25C" w14:textId="77777777" w:rsidTr="00857501">
        <w:tc>
          <w:tcPr>
            <w:tcW w:w="1812" w:type="dxa"/>
            <w:vMerge/>
            <w:vAlign w:val="center"/>
          </w:tcPr>
          <w:p w14:paraId="171A3613"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63993744"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07EA06A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380E953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1813" w:type="dxa"/>
            <w:vAlign w:val="center"/>
          </w:tcPr>
          <w:p w14:paraId="227FBA5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r>
      <w:tr w:rsidR="00AF163B" w:rsidRPr="00CB0C59" w14:paraId="70CA6C8C" w14:textId="77777777" w:rsidTr="00857501">
        <w:tc>
          <w:tcPr>
            <w:tcW w:w="1812" w:type="dxa"/>
            <w:vMerge/>
            <w:vAlign w:val="center"/>
          </w:tcPr>
          <w:p w14:paraId="20EA60B7"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5A8D16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w:t>
            </w:r>
          </w:p>
        </w:tc>
        <w:tc>
          <w:tcPr>
            <w:tcW w:w="1812" w:type="dxa"/>
            <w:vAlign w:val="center"/>
          </w:tcPr>
          <w:p w14:paraId="719CC52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2643A8A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w:t>
            </w:r>
          </w:p>
        </w:tc>
        <w:tc>
          <w:tcPr>
            <w:tcW w:w="1813" w:type="dxa"/>
            <w:vAlign w:val="center"/>
          </w:tcPr>
          <w:p w14:paraId="0CA9FF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r>
      <w:tr w:rsidR="00AF163B" w:rsidRPr="00CB0C59" w14:paraId="675BF572" w14:textId="77777777" w:rsidTr="00857501">
        <w:tc>
          <w:tcPr>
            <w:tcW w:w="1812" w:type="dxa"/>
            <w:vMerge/>
            <w:vAlign w:val="center"/>
          </w:tcPr>
          <w:p w14:paraId="20B322D5"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134C157B"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68E0C9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12ABA20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813" w:type="dxa"/>
            <w:vAlign w:val="center"/>
          </w:tcPr>
          <w:p w14:paraId="5D74DD5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w:t>
            </w:r>
          </w:p>
        </w:tc>
      </w:tr>
      <w:tr w:rsidR="00AF163B" w:rsidRPr="00CB0C59" w14:paraId="31AB0E02" w14:textId="77777777" w:rsidTr="00857501">
        <w:tc>
          <w:tcPr>
            <w:tcW w:w="1812" w:type="dxa"/>
            <w:vMerge/>
            <w:vAlign w:val="center"/>
          </w:tcPr>
          <w:p w14:paraId="4DE40203"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3F2E00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1812" w:type="dxa"/>
            <w:vAlign w:val="center"/>
          </w:tcPr>
          <w:p w14:paraId="62DB34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0E8CF4E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813" w:type="dxa"/>
            <w:vAlign w:val="center"/>
          </w:tcPr>
          <w:p w14:paraId="509CFD3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6668C5" w:rsidRPr="00CB0C59" w14:paraId="598ED7F0" w14:textId="77777777" w:rsidTr="00857501">
        <w:tc>
          <w:tcPr>
            <w:tcW w:w="1812" w:type="dxa"/>
            <w:vMerge/>
            <w:vAlign w:val="center"/>
          </w:tcPr>
          <w:p w14:paraId="0A453334"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1BCA0884"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30B5736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3C1889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81%</w:t>
            </w:r>
          </w:p>
        </w:tc>
        <w:tc>
          <w:tcPr>
            <w:tcW w:w="1813" w:type="dxa"/>
            <w:vAlign w:val="center"/>
          </w:tcPr>
          <w:p w14:paraId="144FEEF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r>
    </w:tbl>
    <w:p w14:paraId="57FEEF19" w14:textId="77777777" w:rsidR="006668C5" w:rsidRPr="00CB0C59" w:rsidRDefault="006668C5" w:rsidP="006668C5">
      <w:pPr>
        <w:rPr>
          <w:rFonts w:ascii="Times New Roman" w:hAnsi="Times New Roman" w:cs="Times New Roman"/>
          <w:sz w:val="24"/>
          <w:szCs w:val="24"/>
          <w:lang w:eastAsia="hr-HR"/>
        </w:rPr>
      </w:pPr>
    </w:p>
    <w:tbl>
      <w:tblPr>
        <w:tblStyle w:val="TableGrid"/>
        <w:tblW w:w="0" w:type="auto"/>
        <w:tblLook w:val="04A0" w:firstRow="1" w:lastRow="0" w:firstColumn="1" w:lastColumn="0" w:noHBand="0" w:noVBand="1"/>
      </w:tblPr>
      <w:tblGrid>
        <w:gridCol w:w="2265"/>
        <w:gridCol w:w="2265"/>
        <w:gridCol w:w="2266"/>
        <w:gridCol w:w="2266"/>
      </w:tblGrid>
      <w:tr w:rsidR="00AF163B" w:rsidRPr="00CB0C59" w14:paraId="06BCFEE4" w14:textId="77777777" w:rsidTr="00857501">
        <w:tc>
          <w:tcPr>
            <w:tcW w:w="9062" w:type="dxa"/>
            <w:gridSpan w:val="4"/>
            <w:vAlign w:val="center"/>
          </w:tcPr>
          <w:p w14:paraId="6A2774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BIOMETAN ZA PROMET (*)</w:t>
            </w:r>
          </w:p>
        </w:tc>
      </w:tr>
      <w:tr w:rsidR="00AF163B" w:rsidRPr="00CB0C59" w14:paraId="64B264D3" w14:textId="77777777" w:rsidTr="00857501">
        <w:tc>
          <w:tcPr>
            <w:tcW w:w="2265" w:type="dxa"/>
            <w:vAlign w:val="center"/>
          </w:tcPr>
          <w:p w14:paraId="1B8B28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Sustav proizvodnje biometana</w:t>
            </w:r>
          </w:p>
        </w:tc>
        <w:tc>
          <w:tcPr>
            <w:tcW w:w="2265" w:type="dxa"/>
            <w:vAlign w:val="center"/>
          </w:tcPr>
          <w:p w14:paraId="448C4F8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Tehnološke mogućnosti</w:t>
            </w:r>
          </w:p>
        </w:tc>
        <w:tc>
          <w:tcPr>
            <w:tcW w:w="2266" w:type="dxa"/>
            <w:vAlign w:val="center"/>
          </w:tcPr>
          <w:p w14:paraId="55D452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tipična vrijednost</w:t>
            </w:r>
          </w:p>
        </w:tc>
        <w:tc>
          <w:tcPr>
            <w:tcW w:w="2266" w:type="dxa"/>
            <w:vAlign w:val="center"/>
          </w:tcPr>
          <w:p w14:paraId="4D738B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zadana vrijednost</w:t>
            </w:r>
          </w:p>
        </w:tc>
      </w:tr>
      <w:tr w:rsidR="00AF163B" w:rsidRPr="00CB0C59" w14:paraId="676B0E46" w14:textId="77777777" w:rsidTr="00857501">
        <w:tc>
          <w:tcPr>
            <w:tcW w:w="2265" w:type="dxa"/>
            <w:vMerge w:val="restart"/>
            <w:vAlign w:val="center"/>
          </w:tcPr>
          <w:p w14:paraId="2AD2EA8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Tekući gnoj </w:t>
            </w:r>
          </w:p>
        </w:tc>
        <w:tc>
          <w:tcPr>
            <w:tcW w:w="2265" w:type="dxa"/>
            <w:vAlign w:val="center"/>
          </w:tcPr>
          <w:p w14:paraId="787C7B9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bez sagorijevanja ispušnih plinova</w:t>
            </w:r>
          </w:p>
        </w:tc>
        <w:tc>
          <w:tcPr>
            <w:tcW w:w="2266" w:type="dxa"/>
            <w:vAlign w:val="center"/>
          </w:tcPr>
          <w:p w14:paraId="5A9DFFF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117%</w:t>
            </w:r>
          </w:p>
        </w:tc>
        <w:tc>
          <w:tcPr>
            <w:tcW w:w="2266" w:type="dxa"/>
            <w:vAlign w:val="center"/>
          </w:tcPr>
          <w:p w14:paraId="7A714B8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r>
      <w:tr w:rsidR="00AF163B" w:rsidRPr="00CB0C59" w14:paraId="251777E3" w14:textId="77777777" w:rsidTr="00857501">
        <w:tc>
          <w:tcPr>
            <w:tcW w:w="2265" w:type="dxa"/>
            <w:vMerge/>
            <w:vAlign w:val="center"/>
          </w:tcPr>
          <w:p w14:paraId="110F6F12"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1824BE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uz sagorijevanje ispušnih plinova</w:t>
            </w:r>
          </w:p>
        </w:tc>
        <w:tc>
          <w:tcPr>
            <w:tcW w:w="2266" w:type="dxa"/>
            <w:vAlign w:val="center"/>
          </w:tcPr>
          <w:p w14:paraId="54B236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133%</w:t>
            </w:r>
          </w:p>
        </w:tc>
        <w:tc>
          <w:tcPr>
            <w:tcW w:w="2266" w:type="dxa"/>
            <w:vAlign w:val="center"/>
          </w:tcPr>
          <w:p w14:paraId="53DECAD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94%</w:t>
            </w:r>
          </w:p>
        </w:tc>
      </w:tr>
      <w:tr w:rsidR="00AF163B" w:rsidRPr="00CB0C59" w14:paraId="0AD9D2C8" w14:textId="77777777" w:rsidTr="00857501">
        <w:tc>
          <w:tcPr>
            <w:tcW w:w="2265" w:type="dxa"/>
            <w:vMerge/>
            <w:vAlign w:val="center"/>
          </w:tcPr>
          <w:p w14:paraId="105F0FA4"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29E7C7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bez sagorijevanja ispušnih plinova</w:t>
            </w:r>
          </w:p>
        </w:tc>
        <w:tc>
          <w:tcPr>
            <w:tcW w:w="2266" w:type="dxa"/>
            <w:vAlign w:val="center"/>
          </w:tcPr>
          <w:p w14:paraId="3BE4A53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190%</w:t>
            </w:r>
          </w:p>
        </w:tc>
        <w:tc>
          <w:tcPr>
            <w:tcW w:w="2266" w:type="dxa"/>
            <w:vAlign w:val="center"/>
          </w:tcPr>
          <w:p w14:paraId="4DA33F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179%</w:t>
            </w:r>
          </w:p>
        </w:tc>
      </w:tr>
      <w:tr w:rsidR="00AF163B" w:rsidRPr="00CB0C59" w14:paraId="00ABF670" w14:textId="77777777" w:rsidTr="00857501">
        <w:tc>
          <w:tcPr>
            <w:tcW w:w="2265" w:type="dxa"/>
            <w:vMerge/>
            <w:vAlign w:val="center"/>
          </w:tcPr>
          <w:p w14:paraId="6177F348"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51BD0C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uz sagorijevanje ispušnih plinova</w:t>
            </w:r>
          </w:p>
        </w:tc>
        <w:tc>
          <w:tcPr>
            <w:tcW w:w="2266" w:type="dxa"/>
            <w:vAlign w:val="center"/>
          </w:tcPr>
          <w:p w14:paraId="5CA62F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206%</w:t>
            </w:r>
          </w:p>
        </w:tc>
        <w:tc>
          <w:tcPr>
            <w:tcW w:w="2266" w:type="dxa"/>
            <w:vAlign w:val="center"/>
          </w:tcPr>
          <w:p w14:paraId="6E81B2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202%</w:t>
            </w:r>
          </w:p>
        </w:tc>
      </w:tr>
      <w:tr w:rsidR="00AF163B" w:rsidRPr="00CB0C59" w14:paraId="5AE179DA" w14:textId="77777777" w:rsidTr="00857501">
        <w:tc>
          <w:tcPr>
            <w:tcW w:w="2265" w:type="dxa"/>
            <w:vMerge w:val="restart"/>
            <w:vAlign w:val="center"/>
          </w:tcPr>
          <w:p w14:paraId="6019DC1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Kukuruz (cijela biljka)</w:t>
            </w:r>
          </w:p>
        </w:tc>
        <w:tc>
          <w:tcPr>
            <w:tcW w:w="2265" w:type="dxa"/>
            <w:vAlign w:val="center"/>
          </w:tcPr>
          <w:p w14:paraId="5B1E0B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bez sagorijevanja ispušnih plinova</w:t>
            </w:r>
          </w:p>
        </w:tc>
        <w:tc>
          <w:tcPr>
            <w:tcW w:w="2266" w:type="dxa"/>
            <w:vAlign w:val="center"/>
          </w:tcPr>
          <w:p w14:paraId="2AAEA6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2266" w:type="dxa"/>
            <w:vAlign w:val="center"/>
          </w:tcPr>
          <w:p w14:paraId="09353F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r>
      <w:tr w:rsidR="00AF163B" w:rsidRPr="00CB0C59" w14:paraId="4E45E8C7" w14:textId="77777777" w:rsidTr="00857501">
        <w:tc>
          <w:tcPr>
            <w:tcW w:w="2265" w:type="dxa"/>
            <w:vMerge/>
            <w:vAlign w:val="center"/>
          </w:tcPr>
          <w:p w14:paraId="170C807B"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55A9B1D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uz sagorijevanje ispušnih plinova</w:t>
            </w:r>
          </w:p>
        </w:tc>
        <w:tc>
          <w:tcPr>
            <w:tcW w:w="2266" w:type="dxa"/>
            <w:vAlign w:val="center"/>
          </w:tcPr>
          <w:p w14:paraId="6A1795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c>
          <w:tcPr>
            <w:tcW w:w="2266" w:type="dxa"/>
            <w:vAlign w:val="center"/>
          </w:tcPr>
          <w:p w14:paraId="25D0973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r>
      <w:tr w:rsidR="00AF163B" w:rsidRPr="00CB0C59" w14:paraId="17EE3DB8" w14:textId="77777777" w:rsidTr="00857501">
        <w:tc>
          <w:tcPr>
            <w:tcW w:w="2265" w:type="dxa"/>
            <w:vMerge/>
            <w:vAlign w:val="center"/>
          </w:tcPr>
          <w:p w14:paraId="6B00054A"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7AD7D0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bez sagorijevanja ispušnih plinova</w:t>
            </w:r>
          </w:p>
        </w:tc>
        <w:tc>
          <w:tcPr>
            <w:tcW w:w="2266" w:type="dxa"/>
            <w:vAlign w:val="center"/>
          </w:tcPr>
          <w:p w14:paraId="44630E9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2266" w:type="dxa"/>
            <w:vAlign w:val="center"/>
          </w:tcPr>
          <w:p w14:paraId="27342E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r>
      <w:tr w:rsidR="00AF163B" w:rsidRPr="00CB0C59" w14:paraId="68C50F39" w14:textId="77777777" w:rsidTr="00857501">
        <w:tc>
          <w:tcPr>
            <w:tcW w:w="2265" w:type="dxa"/>
            <w:vMerge/>
            <w:vAlign w:val="center"/>
          </w:tcPr>
          <w:p w14:paraId="29C28427"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26548A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uz sagorijevanje ispušnih plinova</w:t>
            </w:r>
          </w:p>
        </w:tc>
        <w:tc>
          <w:tcPr>
            <w:tcW w:w="2266" w:type="dxa"/>
            <w:vAlign w:val="center"/>
          </w:tcPr>
          <w:p w14:paraId="14527B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68%</w:t>
            </w:r>
          </w:p>
        </w:tc>
        <w:tc>
          <w:tcPr>
            <w:tcW w:w="2266" w:type="dxa"/>
            <w:vAlign w:val="center"/>
          </w:tcPr>
          <w:p w14:paraId="3B66909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r>
      <w:tr w:rsidR="00AF163B" w:rsidRPr="00CB0C59" w14:paraId="6B23D5C4" w14:textId="77777777" w:rsidTr="00857501">
        <w:tc>
          <w:tcPr>
            <w:tcW w:w="2265" w:type="dxa"/>
            <w:vMerge w:val="restart"/>
            <w:vAlign w:val="center"/>
          </w:tcPr>
          <w:p w14:paraId="6AE5E3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Biološki otpad</w:t>
            </w:r>
          </w:p>
        </w:tc>
        <w:tc>
          <w:tcPr>
            <w:tcW w:w="2265" w:type="dxa"/>
            <w:vAlign w:val="center"/>
          </w:tcPr>
          <w:p w14:paraId="1065323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bez sagorijevanja ispušnih plinova</w:t>
            </w:r>
          </w:p>
        </w:tc>
        <w:tc>
          <w:tcPr>
            <w:tcW w:w="2266" w:type="dxa"/>
            <w:vAlign w:val="center"/>
          </w:tcPr>
          <w:p w14:paraId="154365D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2266" w:type="dxa"/>
            <w:vAlign w:val="center"/>
          </w:tcPr>
          <w:p w14:paraId="55A662A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r>
      <w:tr w:rsidR="00AF163B" w:rsidRPr="00CB0C59" w14:paraId="58122B66" w14:textId="77777777" w:rsidTr="00857501">
        <w:tc>
          <w:tcPr>
            <w:tcW w:w="2265" w:type="dxa"/>
            <w:vMerge/>
            <w:vAlign w:val="center"/>
          </w:tcPr>
          <w:p w14:paraId="58CCC161"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422385C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uz sagorijevanje ispušnih plinova</w:t>
            </w:r>
          </w:p>
        </w:tc>
        <w:tc>
          <w:tcPr>
            <w:tcW w:w="2266" w:type="dxa"/>
            <w:vAlign w:val="center"/>
          </w:tcPr>
          <w:p w14:paraId="67CFC7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c>
          <w:tcPr>
            <w:tcW w:w="2266" w:type="dxa"/>
            <w:vAlign w:val="center"/>
          </w:tcPr>
          <w:p w14:paraId="2916504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r>
      <w:tr w:rsidR="00AF163B" w:rsidRPr="00CB0C59" w14:paraId="28F769A4" w14:textId="77777777" w:rsidTr="00857501">
        <w:tc>
          <w:tcPr>
            <w:tcW w:w="2265" w:type="dxa"/>
            <w:vMerge/>
            <w:vAlign w:val="center"/>
          </w:tcPr>
          <w:p w14:paraId="4C17DB12"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4A3C14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bez sagorijevanja ispušnih plinova</w:t>
            </w:r>
          </w:p>
        </w:tc>
        <w:tc>
          <w:tcPr>
            <w:tcW w:w="2266" w:type="dxa"/>
            <w:vAlign w:val="center"/>
          </w:tcPr>
          <w:p w14:paraId="7DE7D5E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70%</w:t>
            </w:r>
          </w:p>
        </w:tc>
        <w:tc>
          <w:tcPr>
            <w:tcW w:w="2266" w:type="dxa"/>
            <w:vAlign w:val="center"/>
          </w:tcPr>
          <w:p w14:paraId="420731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58%</w:t>
            </w:r>
          </w:p>
        </w:tc>
      </w:tr>
      <w:tr w:rsidR="00AF163B" w:rsidRPr="00CB0C59" w14:paraId="3EEB593B" w14:textId="77777777" w:rsidTr="00857501">
        <w:tc>
          <w:tcPr>
            <w:tcW w:w="2265" w:type="dxa"/>
            <w:vMerge/>
            <w:vAlign w:val="center"/>
          </w:tcPr>
          <w:p w14:paraId="369C7293"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2AE43B8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uz sagorijevanje ispušnih plinova</w:t>
            </w:r>
          </w:p>
        </w:tc>
        <w:tc>
          <w:tcPr>
            <w:tcW w:w="2266" w:type="dxa"/>
            <w:vAlign w:val="center"/>
          </w:tcPr>
          <w:p w14:paraId="10CBB65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c>
          <w:tcPr>
            <w:tcW w:w="2266" w:type="dxa"/>
            <w:vAlign w:val="center"/>
          </w:tcPr>
          <w:p w14:paraId="721F89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80%</w:t>
            </w:r>
          </w:p>
        </w:tc>
      </w:tr>
    </w:tbl>
    <w:p w14:paraId="65CB02F9" w14:textId="77777777" w:rsidR="006668C5" w:rsidRPr="00CB0C59" w:rsidRDefault="006668C5" w:rsidP="006668C5">
      <w:pPr>
        <w:rPr>
          <w:rFonts w:ascii="Times New Roman" w:hAnsi="Times New Roman" w:cs="Times New Roman"/>
          <w:sz w:val="24"/>
          <w:szCs w:val="24"/>
        </w:rPr>
      </w:pPr>
      <w:r w:rsidRPr="00CB0C59">
        <w:rPr>
          <w:rFonts w:ascii="Times New Roman" w:hAnsi="Times New Roman" w:cs="Times New Roman"/>
          <w:sz w:val="24"/>
          <w:szCs w:val="24"/>
        </w:rPr>
        <w:lastRenderedPageBreak/>
        <w:t>(*) Uštede emisija stakleničkih plinova za biometan odnose se jedino na komprimirani biometan u odnosu na usporedno fosilno gorivo za promet od 94 g CO</w:t>
      </w:r>
      <w:r w:rsidRPr="00CB0C59">
        <w:rPr>
          <w:rFonts w:ascii="Times New Roman" w:hAnsi="Times New Roman" w:cs="Times New Roman"/>
          <w:sz w:val="24"/>
          <w:szCs w:val="24"/>
          <w:vertAlign w:val="subscript"/>
        </w:rPr>
        <w:t>2eq</w:t>
      </w:r>
      <w:r w:rsidRPr="00CB0C59">
        <w:rPr>
          <w:rFonts w:ascii="Times New Roman" w:hAnsi="Times New Roman" w:cs="Times New Roman"/>
          <w:sz w:val="24"/>
          <w:szCs w:val="24"/>
        </w:rPr>
        <w:t>/MJ.</w:t>
      </w:r>
    </w:p>
    <w:p w14:paraId="383E02CB" w14:textId="77777777" w:rsidR="006668C5" w:rsidRPr="00CB0C59" w:rsidRDefault="006668C5" w:rsidP="006668C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65"/>
        <w:gridCol w:w="2265"/>
        <w:gridCol w:w="2266"/>
        <w:gridCol w:w="2266"/>
      </w:tblGrid>
      <w:tr w:rsidR="00AF163B" w:rsidRPr="00CB0C59" w14:paraId="529F420B" w14:textId="77777777" w:rsidTr="00857501">
        <w:tc>
          <w:tcPr>
            <w:tcW w:w="9062" w:type="dxa"/>
            <w:gridSpan w:val="4"/>
            <w:vAlign w:val="center"/>
          </w:tcPr>
          <w:p w14:paraId="3DFDF4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BIOMETAN – MJEŠAVINE GNOJA I KUKURUZA (*)</w:t>
            </w:r>
          </w:p>
        </w:tc>
      </w:tr>
      <w:tr w:rsidR="00AF163B" w:rsidRPr="00CB0C59" w14:paraId="38634758" w14:textId="77777777" w:rsidTr="00857501">
        <w:tc>
          <w:tcPr>
            <w:tcW w:w="2265" w:type="dxa"/>
            <w:vAlign w:val="center"/>
          </w:tcPr>
          <w:p w14:paraId="42B593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Sustav proizvodnje biometana</w:t>
            </w:r>
          </w:p>
        </w:tc>
        <w:tc>
          <w:tcPr>
            <w:tcW w:w="2265" w:type="dxa"/>
            <w:vAlign w:val="center"/>
          </w:tcPr>
          <w:p w14:paraId="4AECABE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Tehnološke mogućnosti</w:t>
            </w:r>
          </w:p>
        </w:tc>
        <w:tc>
          <w:tcPr>
            <w:tcW w:w="2266" w:type="dxa"/>
            <w:vAlign w:val="center"/>
          </w:tcPr>
          <w:p w14:paraId="748C7E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tipična vrijednost</w:t>
            </w:r>
          </w:p>
        </w:tc>
        <w:tc>
          <w:tcPr>
            <w:tcW w:w="2266" w:type="dxa"/>
            <w:vAlign w:val="center"/>
          </w:tcPr>
          <w:p w14:paraId="4CD5928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Uštede emisija stakleničkih plinova – zadana vrijednost</w:t>
            </w:r>
          </w:p>
        </w:tc>
      </w:tr>
      <w:tr w:rsidR="00AF163B" w:rsidRPr="00CB0C59" w14:paraId="731EA5B5" w14:textId="77777777" w:rsidTr="00857501">
        <w:tc>
          <w:tcPr>
            <w:tcW w:w="2265" w:type="dxa"/>
            <w:vMerge w:val="restart"/>
            <w:vAlign w:val="center"/>
          </w:tcPr>
          <w:p w14:paraId="53B4CF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Gnoj – kukuruz (80% - 20%)</w:t>
            </w:r>
          </w:p>
        </w:tc>
        <w:tc>
          <w:tcPr>
            <w:tcW w:w="2265" w:type="dxa"/>
            <w:vAlign w:val="center"/>
          </w:tcPr>
          <w:p w14:paraId="5A9A034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bez sagorijevanja ispušnih plinova</w:t>
            </w:r>
            <w:r w:rsidRPr="00CB0C59">
              <w:rPr>
                <w:rStyle w:val="FootnoteReference"/>
                <w:rFonts w:ascii="Times New Roman" w:hAnsi="Times New Roman" w:cs="Times New Roman"/>
                <w:sz w:val="24"/>
                <w:szCs w:val="24"/>
                <w:lang w:eastAsia="hr-HR"/>
              </w:rPr>
              <w:footnoteReference w:id="16"/>
            </w:r>
          </w:p>
        </w:tc>
        <w:tc>
          <w:tcPr>
            <w:tcW w:w="2266" w:type="dxa"/>
            <w:vAlign w:val="center"/>
          </w:tcPr>
          <w:p w14:paraId="617C938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62%</w:t>
            </w:r>
          </w:p>
        </w:tc>
        <w:tc>
          <w:tcPr>
            <w:tcW w:w="2266" w:type="dxa"/>
            <w:vAlign w:val="center"/>
          </w:tcPr>
          <w:p w14:paraId="0333BE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r>
      <w:tr w:rsidR="00AF163B" w:rsidRPr="00CB0C59" w14:paraId="0AE5D2FE" w14:textId="77777777" w:rsidTr="00857501">
        <w:tc>
          <w:tcPr>
            <w:tcW w:w="2265" w:type="dxa"/>
            <w:vMerge/>
            <w:vAlign w:val="center"/>
          </w:tcPr>
          <w:p w14:paraId="79C7FFB9"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08AA4D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uz sagorijevanje ispušnih plinova</w:t>
            </w:r>
            <w:r w:rsidRPr="00CB0C59">
              <w:rPr>
                <w:rStyle w:val="FootnoteReference"/>
                <w:rFonts w:ascii="Times New Roman" w:hAnsi="Times New Roman" w:cs="Times New Roman"/>
                <w:sz w:val="24"/>
                <w:szCs w:val="24"/>
                <w:lang w:eastAsia="hr-HR"/>
              </w:rPr>
              <w:footnoteReference w:id="17"/>
            </w:r>
          </w:p>
        </w:tc>
        <w:tc>
          <w:tcPr>
            <w:tcW w:w="2266" w:type="dxa"/>
            <w:vAlign w:val="center"/>
          </w:tcPr>
          <w:p w14:paraId="086913C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c>
          <w:tcPr>
            <w:tcW w:w="2266" w:type="dxa"/>
            <w:vAlign w:val="center"/>
          </w:tcPr>
          <w:p w14:paraId="4227C6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57%</w:t>
            </w:r>
          </w:p>
        </w:tc>
      </w:tr>
      <w:tr w:rsidR="00AF163B" w:rsidRPr="00CB0C59" w14:paraId="392A5F8F" w14:textId="77777777" w:rsidTr="00857501">
        <w:tc>
          <w:tcPr>
            <w:tcW w:w="2265" w:type="dxa"/>
            <w:vMerge/>
            <w:vAlign w:val="center"/>
          </w:tcPr>
          <w:p w14:paraId="2DDC0DD3"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6E0B304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bez sagorijevanja ispušnih plinova</w:t>
            </w:r>
          </w:p>
        </w:tc>
        <w:tc>
          <w:tcPr>
            <w:tcW w:w="2266" w:type="dxa"/>
            <w:vAlign w:val="center"/>
          </w:tcPr>
          <w:p w14:paraId="3E48828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97%</w:t>
            </w:r>
          </w:p>
        </w:tc>
        <w:tc>
          <w:tcPr>
            <w:tcW w:w="2266" w:type="dxa"/>
            <w:vAlign w:val="center"/>
          </w:tcPr>
          <w:p w14:paraId="7EC3D0B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86%</w:t>
            </w:r>
          </w:p>
        </w:tc>
      </w:tr>
      <w:tr w:rsidR="00AF163B" w:rsidRPr="00CB0C59" w14:paraId="094206F4" w14:textId="77777777" w:rsidTr="00857501">
        <w:tc>
          <w:tcPr>
            <w:tcW w:w="2265" w:type="dxa"/>
            <w:vMerge/>
            <w:vAlign w:val="center"/>
          </w:tcPr>
          <w:p w14:paraId="29A0C698"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17EF804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uz sagorijevanje ispušnih plinova</w:t>
            </w:r>
          </w:p>
        </w:tc>
        <w:tc>
          <w:tcPr>
            <w:tcW w:w="2266" w:type="dxa"/>
            <w:vAlign w:val="center"/>
          </w:tcPr>
          <w:p w14:paraId="5A19BD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113%</w:t>
            </w:r>
          </w:p>
        </w:tc>
        <w:tc>
          <w:tcPr>
            <w:tcW w:w="2266" w:type="dxa"/>
            <w:vAlign w:val="center"/>
          </w:tcPr>
          <w:p w14:paraId="288B763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108%</w:t>
            </w:r>
          </w:p>
        </w:tc>
      </w:tr>
      <w:tr w:rsidR="00AF163B" w:rsidRPr="00CB0C59" w14:paraId="6A228EAF" w14:textId="77777777" w:rsidTr="00857501">
        <w:tc>
          <w:tcPr>
            <w:tcW w:w="2265" w:type="dxa"/>
            <w:vMerge w:val="restart"/>
            <w:vAlign w:val="center"/>
          </w:tcPr>
          <w:p w14:paraId="451167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Gnoj – kukuruz (70% - 30%)</w:t>
            </w:r>
          </w:p>
        </w:tc>
        <w:tc>
          <w:tcPr>
            <w:tcW w:w="2265" w:type="dxa"/>
            <w:vAlign w:val="center"/>
          </w:tcPr>
          <w:p w14:paraId="47B2ED5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bez sagorijevanja ispušnih plinova</w:t>
            </w:r>
          </w:p>
        </w:tc>
        <w:tc>
          <w:tcPr>
            <w:tcW w:w="2266" w:type="dxa"/>
            <w:vAlign w:val="center"/>
          </w:tcPr>
          <w:p w14:paraId="364752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2266" w:type="dxa"/>
            <w:vAlign w:val="center"/>
          </w:tcPr>
          <w:p w14:paraId="692C78C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r>
      <w:tr w:rsidR="00AF163B" w:rsidRPr="00CB0C59" w14:paraId="1FB00C64" w14:textId="77777777" w:rsidTr="00857501">
        <w:tc>
          <w:tcPr>
            <w:tcW w:w="2265" w:type="dxa"/>
            <w:vMerge/>
            <w:vAlign w:val="center"/>
          </w:tcPr>
          <w:p w14:paraId="4AC8BD58"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1214B6C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uz sagorijevanje ispušnih plinova</w:t>
            </w:r>
          </w:p>
        </w:tc>
        <w:tc>
          <w:tcPr>
            <w:tcW w:w="2266" w:type="dxa"/>
            <w:vAlign w:val="center"/>
          </w:tcPr>
          <w:p w14:paraId="3FB4DA0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69%</w:t>
            </w:r>
          </w:p>
        </w:tc>
        <w:tc>
          <w:tcPr>
            <w:tcW w:w="2266" w:type="dxa"/>
            <w:vAlign w:val="center"/>
          </w:tcPr>
          <w:p w14:paraId="181CB0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r>
      <w:tr w:rsidR="00AF163B" w:rsidRPr="00CB0C59" w14:paraId="0A2073E5" w14:textId="77777777" w:rsidTr="00857501">
        <w:tc>
          <w:tcPr>
            <w:tcW w:w="2265" w:type="dxa"/>
            <w:vMerge/>
            <w:vAlign w:val="center"/>
          </w:tcPr>
          <w:p w14:paraId="3FD82940"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62B35C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bez sagorijevanja ispušnih plinova</w:t>
            </w:r>
          </w:p>
        </w:tc>
        <w:tc>
          <w:tcPr>
            <w:tcW w:w="2266" w:type="dxa"/>
            <w:vAlign w:val="center"/>
          </w:tcPr>
          <w:p w14:paraId="15F776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c>
          <w:tcPr>
            <w:tcW w:w="2266" w:type="dxa"/>
            <w:vAlign w:val="center"/>
          </w:tcPr>
          <w:p w14:paraId="518F86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71%</w:t>
            </w:r>
          </w:p>
        </w:tc>
      </w:tr>
      <w:tr w:rsidR="00AF163B" w:rsidRPr="00CB0C59" w14:paraId="68654F19" w14:textId="77777777" w:rsidTr="00857501">
        <w:tc>
          <w:tcPr>
            <w:tcW w:w="2265" w:type="dxa"/>
            <w:vMerge/>
            <w:vAlign w:val="center"/>
          </w:tcPr>
          <w:p w14:paraId="1A0AE0F3"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2E648C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uz sagorijevanje ispušnih plinova</w:t>
            </w:r>
          </w:p>
        </w:tc>
        <w:tc>
          <w:tcPr>
            <w:tcW w:w="2266" w:type="dxa"/>
            <w:vAlign w:val="center"/>
          </w:tcPr>
          <w:p w14:paraId="625E2E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99%</w:t>
            </w:r>
          </w:p>
        </w:tc>
        <w:tc>
          <w:tcPr>
            <w:tcW w:w="2266" w:type="dxa"/>
            <w:vAlign w:val="center"/>
          </w:tcPr>
          <w:p w14:paraId="521AC7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94%</w:t>
            </w:r>
          </w:p>
        </w:tc>
      </w:tr>
      <w:tr w:rsidR="00AF163B" w:rsidRPr="00CB0C59" w14:paraId="29C12631" w14:textId="77777777" w:rsidTr="00857501">
        <w:tc>
          <w:tcPr>
            <w:tcW w:w="2265" w:type="dxa"/>
            <w:vMerge w:val="restart"/>
            <w:vAlign w:val="center"/>
          </w:tcPr>
          <w:p w14:paraId="11984F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Gnoj – kukuruz (60% - 40%)</w:t>
            </w:r>
          </w:p>
        </w:tc>
        <w:tc>
          <w:tcPr>
            <w:tcW w:w="2265" w:type="dxa"/>
            <w:vAlign w:val="center"/>
          </w:tcPr>
          <w:p w14:paraId="1B3807D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bez sagorijevanja ispušnih plinova</w:t>
            </w:r>
          </w:p>
        </w:tc>
        <w:tc>
          <w:tcPr>
            <w:tcW w:w="2266" w:type="dxa"/>
            <w:vAlign w:val="center"/>
          </w:tcPr>
          <w:p w14:paraId="4F907D9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w:t>
            </w:r>
          </w:p>
        </w:tc>
        <w:tc>
          <w:tcPr>
            <w:tcW w:w="2266" w:type="dxa"/>
            <w:vAlign w:val="center"/>
          </w:tcPr>
          <w:p w14:paraId="752F11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r>
      <w:tr w:rsidR="00AF163B" w:rsidRPr="00CB0C59" w14:paraId="014BC5AE" w14:textId="77777777" w:rsidTr="00857501">
        <w:tc>
          <w:tcPr>
            <w:tcW w:w="2265" w:type="dxa"/>
            <w:vMerge/>
            <w:vAlign w:val="center"/>
          </w:tcPr>
          <w:p w14:paraId="71E2E2DD"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282639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uz sagorijevanje ispušnih plinova</w:t>
            </w:r>
          </w:p>
        </w:tc>
        <w:tc>
          <w:tcPr>
            <w:tcW w:w="2266" w:type="dxa"/>
            <w:vAlign w:val="center"/>
          </w:tcPr>
          <w:p w14:paraId="5D8882C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64%</w:t>
            </w:r>
          </w:p>
        </w:tc>
        <w:tc>
          <w:tcPr>
            <w:tcW w:w="2266" w:type="dxa"/>
            <w:vAlign w:val="center"/>
          </w:tcPr>
          <w:p w14:paraId="590DCB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w:t>
            </w:r>
          </w:p>
        </w:tc>
      </w:tr>
      <w:tr w:rsidR="00AF163B" w:rsidRPr="00CB0C59" w14:paraId="014C7451" w14:textId="77777777" w:rsidTr="00857501">
        <w:tc>
          <w:tcPr>
            <w:tcW w:w="2265" w:type="dxa"/>
            <w:vMerge/>
            <w:vAlign w:val="center"/>
          </w:tcPr>
          <w:p w14:paraId="52EB542A"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2908B2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bez sagorijevanja ispušnih plinova</w:t>
            </w:r>
          </w:p>
        </w:tc>
        <w:tc>
          <w:tcPr>
            <w:tcW w:w="2266" w:type="dxa"/>
            <w:vAlign w:val="center"/>
          </w:tcPr>
          <w:p w14:paraId="4DBBF0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74%</w:t>
            </w:r>
          </w:p>
        </w:tc>
        <w:tc>
          <w:tcPr>
            <w:tcW w:w="2266" w:type="dxa"/>
            <w:vAlign w:val="center"/>
          </w:tcPr>
          <w:p w14:paraId="3E0C84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62%</w:t>
            </w:r>
          </w:p>
        </w:tc>
      </w:tr>
      <w:tr w:rsidR="00AF163B" w:rsidRPr="00CB0C59" w14:paraId="2B4E918F" w14:textId="77777777" w:rsidTr="00857501">
        <w:tc>
          <w:tcPr>
            <w:tcW w:w="2265" w:type="dxa"/>
            <w:vMerge/>
            <w:vAlign w:val="center"/>
          </w:tcPr>
          <w:p w14:paraId="6D17095C"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27CF08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uz sagorijevanje ispušnih plinova</w:t>
            </w:r>
          </w:p>
        </w:tc>
        <w:tc>
          <w:tcPr>
            <w:tcW w:w="2266" w:type="dxa"/>
            <w:vAlign w:val="center"/>
          </w:tcPr>
          <w:p w14:paraId="4C8AF7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90%</w:t>
            </w:r>
          </w:p>
        </w:tc>
        <w:tc>
          <w:tcPr>
            <w:tcW w:w="2266" w:type="dxa"/>
            <w:vAlign w:val="center"/>
          </w:tcPr>
          <w:p w14:paraId="0A4F9D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r>
    </w:tbl>
    <w:p w14:paraId="0032E13C"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Uštede emisija stakleničkih plinova za biometan odnose se jedino na komprimirani biometan u odnosu na usporedno fosilno gorivo za promet od 94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w:t>
      </w:r>
    </w:p>
    <w:p w14:paraId="3AF77CCF" w14:textId="77777777" w:rsidR="006668C5" w:rsidRPr="00CB0C59" w:rsidRDefault="006668C5" w:rsidP="006668C5">
      <w:pPr>
        <w:rPr>
          <w:rFonts w:ascii="Times New Roman" w:hAnsi="Times New Roman" w:cs="Times New Roman"/>
          <w:sz w:val="24"/>
          <w:szCs w:val="24"/>
          <w:lang w:eastAsia="hr-HR"/>
        </w:rPr>
      </w:pPr>
    </w:p>
    <w:p w14:paraId="437BEC04" w14:textId="77777777" w:rsidR="006668C5" w:rsidRPr="00CB0C59" w:rsidRDefault="006668C5" w:rsidP="00643433">
      <w:pPr>
        <w:pStyle w:val="ListParagraph"/>
        <w:numPr>
          <w:ilvl w:val="0"/>
          <w:numId w:val="32"/>
        </w:num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METODOLOGIJA</w:t>
      </w:r>
    </w:p>
    <w:p w14:paraId="041A1D03" w14:textId="77777777" w:rsidR="006668C5" w:rsidRPr="00CB0C59" w:rsidRDefault="006668C5" w:rsidP="006668C5">
      <w:pPr>
        <w:rPr>
          <w:rFonts w:ascii="Times New Roman" w:hAnsi="Times New Roman" w:cs="Times New Roman"/>
          <w:sz w:val="24"/>
          <w:szCs w:val="24"/>
          <w:lang w:eastAsia="hr-HR"/>
        </w:rPr>
      </w:pPr>
    </w:p>
    <w:p w14:paraId="78D7C178"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1. Emisije stakleničkih plinova koje nastanu pri proizvodnji i uporabi goriva iz biomase izračunavaju se kako slijedi: </w:t>
      </w:r>
    </w:p>
    <w:p w14:paraId="08262071"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(a) emisije stakleničkih plinova koje nastanu pri proizvodnji i uporabi goriva iz biomase prije pretvorbe u električnu energiju te energiju za grijanje i hlađenje izračunavaju se kao: </w:t>
      </w:r>
    </w:p>
    <w:p w14:paraId="39B74EAA" w14:textId="77777777" w:rsidR="006668C5" w:rsidRPr="00CB0C59" w:rsidRDefault="006668C5" w:rsidP="006668C5">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 = e</w:t>
      </w:r>
      <w:r w:rsidRPr="00CB0C59">
        <w:rPr>
          <w:rFonts w:ascii="Times New Roman" w:hAnsi="Times New Roman" w:cs="Times New Roman"/>
          <w:sz w:val="24"/>
          <w:szCs w:val="24"/>
          <w:vertAlign w:val="subscript"/>
          <w:lang w:eastAsia="hr-HR"/>
        </w:rPr>
        <w:t>ec</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l</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td</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u</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sca</w:t>
      </w:r>
      <w:r w:rsidRPr="00CB0C59">
        <w:rPr>
          <w:rFonts w:ascii="Times New Roman" w:hAnsi="Times New Roman" w:cs="Times New Roman"/>
          <w:sz w:val="24"/>
          <w:szCs w:val="24"/>
          <w:lang w:eastAsia="hr-HR"/>
        </w:rPr>
        <w:t>– e</w:t>
      </w:r>
      <w:r w:rsidRPr="00CB0C59">
        <w:rPr>
          <w:rFonts w:ascii="Times New Roman" w:hAnsi="Times New Roman" w:cs="Times New Roman"/>
          <w:sz w:val="24"/>
          <w:szCs w:val="24"/>
          <w:vertAlign w:val="subscript"/>
          <w:lang w:eastAsia="hr-HR"/>
        </w:rPr>
        <w:t>ccs</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ccr</w:t>
      </w:r>
      <w:r w:rsidRPr="00CB0C59">
        <w:rPr>
          <w:rFonts w:ascii="Times New Roman" w:hAnsi="Times New Roman" w:cs="Times New Roman"/>
          <w:sz w:val="24"/>
          <w:szCs w:val="24"/>
          <w:lang w:eastAsia="hr-HR"/>
        </w:rPr>
        <w:t>,</w:t>
      </w:r>
    </w:p>
    <w:p w14:paraId="4851B1C4"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011D7629"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 =ukupne emisije koje nastanu pri proizvodnji goriva prije energetske pretvorbe; </w:t>
      </w:r>
    </w:p>
    <w:p w14:paraId="624AC115"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ec</w:t>
      </w:r>
      <w:r w:rsidRPr="00CB0C59">
        <w:rPr>
          <w:rFonts w:ascii="Times New Roman" w:hAnsi="Times New Roman" w:cs="Times New Roman"/>
          <w:sz w:val="24"/>
          <w:szCs w:val="24"/>
          <w:lang w:eastAsia="hr-HR"/>
        </w:rPr>
        <w:t xml:space="preserve"> =emisije od ekstrakcije ili uzgoja sirovina; </w:t>
      </w:r>
    </w:p>
    <w:p w14:paraId="68DE39B0"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 xml:space="preserve">l </w:t>
      </w:r>
      <w:r w:rsidRPr="00CB0C59">
        <w:rPr>
          <w:rFonts w:ascii="Times New Roman" w:hAnsi="Times New Roman" w:cs="Times New Roman"/>
          <w:sz w:val="24"/>
          <w:szCs w:val="24"/>
          <w:lang w:eastAsia="hr-HR"/>
        </w:rPr>
        <w:t xml:space="preserve">=godišnje emisije zbog promjene zaliha ugljika prouzročene promjenom uporabe zemljišta; </w:t>
      </w:r>
    </w:p>
    <w:p w14:paraId="3058124B"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 xml:space="preserve"> =emisije od obrade;</w:t>
      </w:r>
    </w:p>
    <w:p w14:paraId="3DC29CAA" w14:textId="77777777" w:rsidR="006668C5" w:rsidRPr="00CB0C59" w:rsidRDefault="006668C5" w:rsidP="006668C5">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td</w:t>
      </w:r>
      <w:r w:rsidRPr="00CB0C59">
        <w:rPr>
          <w:rFonts w:ascii="Times New Roman" w:hAnsi="Times New Roman" w:cs="Times New Roman"/>
          <w:sz w:val="24"/>
          <w:szCs w:val="24"/>
          <w:lang w:eastAsia="hr-HR"/>
        </w:rPr>
        <w:t xml:space="preserve"> =emisije od prijevoza i distribucije; </w:t>
      </w:r>
    </w:p>
    <w:p w14:paraId="6E01024B" w14:textId="77777777" w:rsidR="006668C5" w:rsidRPr="00CB0C59" w:rsidRDefault="006668C5" w:rsidP="006668C5">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u</w:t>
      </w:r>
      <w:r w:rsidRPr="00CB0C59">
        <w:rPr>
          <w:rFonts w:ascii="Times New Roman" w:hAnsi="Times New Roman" w:cs="Times New Roman"/>
          <w:sz w:val="24"/>
          <w:szCs w:val="24"/>
          <w:lang w:eastAsia="hr-HR"/>
        </w:rPr>
        <w:t xml:space="preserve"> =emisije od uporabe goriva; </w:t>
      </w:r>
    </w:p>
    <w:p w14:paraId="37C1DD99" w14:textId="77777777" w:rsidR="006668C5" w:rsidRPr="00CB0C59" w:rsidRDefault="006668C5" w:rsidP="006668C5">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sca</w:t>
      </w:r>
      <w:r w:rsidRPr="00CB0C59">
        <w:rPr>
          <w:rFonts w:ascii="Times New Roman" w:hAnsi="Times New Roman" w:cs="Times New Roman"/>
          <w:sz w:val="24"/>
          <w:szCs w:val="24"/>
          <w:lang w:eastAsia="hr-HR"/>
        </w:rPr>
        <w:t xml:space="preserve"> =uštede emisija uslijed akumulacije ugljika u tlu zbog boljega poljoprivrednoga gospodarenja; </w:t>
      </w:r>
    </w:p>
    <w:p w14:paraId="235F1538" w14:textId="77777777" w:rsidR="006668C5" w:rsidRPr="00CB0C59" w:rsidRDefault="006668C5" w:rsidP="006668C5">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ccs</w:t>
      </w:r>
      <w:r w:rsidRPr="00CB0C59">
        <w:rPr>
          <w:rFonts w:ascii="Times New Roman" w:hAnsi="Times New Roman" w:cs="Times New Roman"/>
          <w:sz w:val="24"/>
          <w:szCs w:val="24"/>
          <w:lang w:eastAsia="hr-HR"/>
        </w:rPr>
        <w:t xml:space="preserve"> =uštede emisija ostvarene hvatanjem i geološkim skladištenjem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te </w:t>
      </w:r>
    </w:p>
    <w:p w14:paraId="11BDC8A2" w14:textId="77777777" w:rsidR="006668C5" w:rsidRPr="00CB0C59" w:rsidRDefault="006668C5" w:rsidP="006668C5">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ccr</w:t>
      </w:r>
      <w:r w:rsidRPr="00CB0C59">
        <w:rPr>
          <w:rFonts w:ascii="Times New Roman" w:hAnsi="Times New Roman" w:cs="Times New Roman"/>
          <w:sz w:val="24"/>
          <w:szCs w:val="24"/>
          <w:lang w:eastAsia="hr-HR"/>
        </w:rPr>
        <w:t xml:space="preserve"> =uštede emisija zbog hvatanja i zamjene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w:t>
      </w:r>
    </w:p>
    <w:p w14:paraId="38C6A6AD"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Emisije koje nastaju pri proizvodnji strojeva i opreme ne uzimaju se u obzir.</w:t>
      </w:r>
    </w:p>
    <w:p w14:paraId="37F4FAB0" w14:textId="77777777" w:rsidR="006668C5" w:rsidRPr="00CB0C59" w:rsidRDefault="006668C5" w:rsidP="006668C5">
      <w:pPr>
        <w:rPr>
          <w:rFonts w:ascii="Times New Roman" w:hAnsi="Times New Roman" w:cs="Times New Roman"/>
          <w:sz w:val="24"/>
          <w:szCs w:val="24"/>
          <w:lang w:eastAsia="hr-HR"/>
        </w:rPr>
      </w:pPr>
    </w:p>
    <w:p w14:paraId="4C42027C"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(b) U slučaju kodigestije različitih supstrata u pogonu za proizvodnju bioplina koji proizvodi bioplin ili biometan tipične i zadane vrijednosti emisija stakleničkih plinova izračunavaju se kao: </w:t>
      </w:r>
    </w:p>
    <w:p w14:paraId="1B663301" w14:textId="6CEAAD49" w:rsidR="006668C5" w:rsidRPr="00CB0C59" w:rsidRDefault="006668C5" w:rsidP="006668C5">
      <w:pPr>
        <w:jc w:val="cente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lastRenderedPageBreak/>
        <w:drawing>
          <wp:inline distT="0" distB="0" distL="0" distR="0" wp14:anchorId="04B8CFCB" wp14:editId="410853A5">
            <wp:extent cx="1286054" cy="781159"/>
            <wp:effectExtent l="0" t="0" r="9525" b="0"/>
            <wp:docPr id="3" name="Picture 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lock&#10;&#10;Description automatically generated"/>
                    <pic:cNvPicPr/>
                  </pic:nvPicPr>
                  <pic:blipFill>
                    <a:blip r:embed="rId14"/>
                    <a:stretch>
                      <a:fillRect/>
                    </a:stretch>
                  </pic:blipFill>
                  <pic:spPr>
                    <a:xfrm>
                      <a:off x="0" y="0"/>
                      <a:ext cx="1286054" cy="781159"/>
                    </a:xfrm>
                    <a:prstGeom prst="rect">
                      <a:avLst/>
                    </a:prstGeom>
                  </pic:spPr>
                </pic:pic>
              </a:graphicData>
            </a:graphic>
          </wp:inline>
        </w:drawing>
      </w:r>
    </w:p>
    <w:p w14:paraId="3ABF6CAE"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5CB91558"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 =emisije stakleničkih plinova po MJ bioplina ili biometana nastalog kodigestijom utvrđene mješavine supstrata; </w:t>
      </w:r>
    </w:p>
    <w:p w14:paraId="4374AB68"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w:t>
      </w:r>
      <w:r w:rsidRPr="00CB0C59">
        <w:rPr>
          <w:rFonts w:ascii="Times New Roman" w:hAnsi="Times New Roman" w:cs="Times New Roman"/>
          <w:sz w:val="24"/>
          <w:szCs w:val="24"/>
          <w:vertAlign w:val="subscript"/>
          <w:lang w:eastAsia="hr-HR"/>
        </w:rPr>
        <w:t>n</w:t>
      </w:r>
      <w:r w:rsidRPr="00CB0C59">
        <w:rPr>
          <w:rFonts w:ascii="Times New Roman" w:hAnsi="Times New Roman" w:cs="Times New Roman"/>
          <w:sz w:val="24"/>
          <w:szCs w:val="24"/>
          <w:lang w:eastAsia="hr-HR"/>
        </w:rPr>
        <w:t xml:space="preserve"> =udio sirovine n u energetskom sadržaju; </w:t>
      </w:r>
    </w:p>
    <w:p w14:paraId="6DE097D5"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n</w:t>
      </w:r>
      <w:r w:rsidRPr="00CB0C59">
        <w:rPr>
          <w:rFonts w:ascii="Times New Roman" w:hAnsi="Times New Roman" w:cs="Times New Roman"/>
          <w:sz w:val="24"/>
          <w:szCs w:val="24"/>
          <w:lang w:eastAsia="hr-HR"/>
        </w:rPr>
        <w:t xml:space="preserve"> =emisije u gCO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/MJ za proces n kako je predviđeno dijelom D ovog Priloga* </w:t>
      </w:r>
    </w:p>
    <w:p w14:paraId="5C2DCB86" w14:textId="37CE0219" w:rsidR="006668C5" w:rsidRPr="00CB0C59" w:rsidRDefault="006668C5" w:rsidP="006668C5">
      <w:pPr>
        <w:jc w:val="cente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777DC3EB" wp14:editId="2ED20C8D">
            <wp:extent cx="1343025" cy="657225"/>
            <wp:effectExtent l="0" t="0" r="9525" b="9525"/>
            <wp:docPr id="4" name="Picture 4" descr="A picture containing text,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 watch&#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025" cy="657225"/>
                    </a:xfrm>
                    <a:prstGeom prst="rect">
                      <a:avLst/>
                    </a:prstGeom>
                    <a:noFill/>
                  </pic:spPr>
                </pic:pic>
              </a:graphicData>
            </a:graphic>
          </wp:inline>
        </w:drawing>
      </w:r>
    </w:p>
    <w:p w14:paraId="63E5CB57"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01B6A585"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w:t>
      </w:r>
      <w:r w:rsidRPr="00CB0C59">
        <w:rPr>
          <w:rFonts w:ascii="Times New Roman" w:hAnsi="Times New Roman" w:cs="Times New Roman"/>
          <w:sz w:val="24"/>
          <w:szCs w:val="24"/>
          <w:vertAlign w:val="subscript"/>
          <w:lang w:eastAsia="hr-HR"/>
        </w:rPr>
        <w:t>n</w:t>
      </w:r>
      <w:r w:rsidRPr="00CB0C59">
        <w:rPr>
          <w:rFonts w:ascii="Times New Roman" w:hAnsi="Times New Roman" w:cs="Times New Roman"/>
          <w:sz w:val="24"/>
          <w:szCs w:val="24"/>
          <w:lang w:eastAsia="hr-HR"/>
        </w:rPr>
        <w:t xml:space="preserve"> =energetski prinos [MJ] po kilogramu unosa vlažne sirovine n**; </w:t>
      </w:r>
    </w:p>
    <w:p w14:paraId="56F89BC8"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w:t>
      </w:r>
      <w:r w:rsidRPr="00CB0C59">
        <w:rPr>
          <w:rFonts w:ascii="Times New Roman" w:hAnsi="Times New Roman" w:cs="Times New Roman"/>
          <w:sz w:val="24"/>
          <w:szCs w:val="24"/>
          <w:vertAlign w:val="subscript"/>
          <w:lang w:eastAsia="hr-HR"/>
        </w:rPr>
        <w:t>n</w:t>
      </w:r>
      <w:r w:rsidRPr="00CB0C59">
        <w:rPr>
          <w:rFonts w:ascii="Times New Roman" w:hAnsi="Times New Roman" w:cs="Times New Roman"/>
          <w:sz w:val="24"/>
          <w:szCs w:val="24"/>
          <w:lang w:eastAsia="hr-HR"/>
        </w:rPr>
        <w:t xml:space="preserve"> =faktor ponderiranja supstrata n definiran kao:</w:t>
      </w:r>
    </w:p>
    <w:p w14:paraId="1A7D37E7" w14:textId="25CB96E7" w:rsidR="006668C5" w:rsidRPr="00CB0C59" w:rsidRDefault="006668C5" w:rsidP="006668C5">
      <w:pPr>
        <w:jc w:val="cente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4B385291" wp14:editId="4AC45A3E">
            <wp:extent cx="2343785" cy="81915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3785" cy="819150"/>
                    </a:xfrm>
                    <a:prstGeom prst="rect">
                      <a:avLst/>
                    </a:prstGeom>
                    <a:noFill/>
                  </pic:spPr>
                </pic:pic>
              </a:graphicData>
            </a:graphic>
          </wp:inline>
        </w:drawing>
      </w:r>
    </w:p>
    <w:p w14:paraId="50D66724"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4C3FC232"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w:t>
      </w:r>
      <w:r w:rsidRPr="00CB0C59">
        <w:rPr>
          <w:rFonts w:ascii="Times New Roman" w:hAnsi="Times New Roman" w:cs="Times New Roman"/>
          <w:sz w:val="24"/>
          <w:szCs w:val="24"/>
          <w:vertAlign w:val="subscript"/>
          <w:lang w:eastAsia="hr-HR"/>
        </w:rPr>
        <w:t>n</w:t>
      </w:r>
      <w:r w:rsidRPr="00CB0C59">
        <w:rPr>
          <w:rFonts w:ascii="Times New Roman" w:hAnsi="Times New Roman" w:cs="Times New Roman"/>
          <w:sz w:val="24"/>
          <w:szCs w:val="24"/>
          <w:lang w:eastAsia="hr-HR"/>
        </w:rPr>
        <w:t xml:space="preserve"> =godišnji unos supstrata n [tona svježe tvari] u digestor; </w:t>
      </w:r>
    </w:p>
    <w:p w14:paraId="4509C424"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AM</w:t>
      </w:r>
      <w:r w:rsidRPr="00CB0C59">
        <w:rPr>
          <w:rFonts w:ascii="Times New Roman" w:hAnsi="Times New Roman" w:cs="Times New Roman"/>
          <w:sz w:val="24"/>
          <w:szCs w:val="24"/>
          <w:vertAlign w:val="subscript"/>
          <w:lang w:eastAsia="hr-HR"/>
        </w:rPr>
        <w:t>n</w:t>
      </w:r>
      <w:r w:rsidRPr="00CB0C59">
        <w:rPr>
          <w:rFonts w:ascii="Times New Roman" w:hAnsi="Times New Roman" w:cs="Times New Roman"/>
          <w:sz w:val="24"/>
          <w:szCs w:val="24"/>
          <w:lang w:eastAsia="hr-HR"/>
        </w:rPr>
        <w:t xml:space="preserve"> =prosječna godišnja vlažnost supstrata n [kg vode / kg svježe tvari]; </w:t>
      </w:r>
    </w:p>
    <w:p w14:paraId="22B679F6"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SM</w:t>
      </w:r>
      <w:r w:rsidRPr="00CB0C59">
        <w:rPr>
          <w:rFonts w:ascii="Times New Roman" w:hAnsi="Times New Roman" w:cs="Times New Roman"/>
          <w:sz w:val="24"/>
          <w:szCs w:val="24"/>
          <w:vertAlign w:val="subscript"/>
          <w:lang w:eastAsia="hr-HR"/>
        </w:rPr>
        <w:t>n</w:t>
      </w:r>
      <w:r w:rsidRPr="00CB0C59">
        <w:rPr>
          <w:rFonts w:ascii="Times New Roman" w:hAnsi="Times New Roman" w:cs="Times New Roman"/>
          <w:sz w:val="24"/>
          <w:szCs w:val="24"/>
          <w:lang w:eastAsia="hr-HR"/>
        </w:rPr>
        <w:t xml:space="preserve"> =standardna vlažnost supstrata n</w:t>
      </w:r>
      <w:r w:rsidRPr="00CB0C59">
        <w:rPr>
          <w:rStyle w:val="FootnoteReference"/>
          <w:rFonts w:ascii="Times New Roman" w:hAnsi="Times New Roman" w:cs="Times New Roman"/>
          <w:sz w:val="24"/>
          <w:szCs w:val="24"/>
          <w:lang w:eastAsia="hr-HR"/>
        </w:rPr>
        <w:footnoteReference w:id="18"/>
      </w:r>
      <w:r w:rsidRPr="00CB0C59">
        <w:rPr>
          <w:rFonts w:ascii="Times New Roman" w:hAnsi="Times New Roman" w:cs="Times New Roman"/>
          <w:sz w:val="24"/>
          <w:szCs w:val="24"/>
          <w:lang w:eastAsia="hr-HR"/>
        </w:rPr>
        <w:t xml:space="preserve"> </w:t>
      </w:r>
    </w:p>
    <w:p w14:paraId="4D71A6E3"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Za životinjski gnoj koji se rabi kao supstrat dodaje se dodatak od 45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gnoja (-54 kg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 xml:space="preserve">/t svježe tvari) za bolje poljoprivredno gospodarenje i gospodarenje gnojem. </w:t>
      </w:r>
    </w:p>
    <w:p w14:paraId="1C1C281C"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 Za izračun tipičnih i zadanih vrijednosti upotrebljavaju se sljedeće vrijednosti Pn: </w:t>
      </w:r>
    </w:p>
    <w:p w14:paraId="7F3B853F"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P(kukuruz): 4,16 [MJ</w:t>
      </w:r>
      <w:r w:rsidRPr="00CB0C59">
        <w:rPr>
          <w:rFonts w:ascii="Times New Roman" w:hAnsi="Times New Roman" w:cs="Times New Roman"/>
          <w:sz w:val="24"/>
          <w:szCs w:val="24"/>
          <w:vertAlign w:val="subscript"/>
          <w:lang w:eastAsia="hr-HR"/>
        </w:rPr>
        <w:t>bioplina</w:t>
      </w:r>
      <w:r w:rsidRPr="00CB0C59">
        <w:rPr>
          <w:rFonts w:ascii="Times New Roman" w:hAnsi="Times New Roman" w:cs="Times New Roman"/>
          <w:sz w:val="24"/>
          <w:szCs w:val="24"/>
          <w:lang w:eastAsia="hr-HR"/>
        </w:rPr>
        <w:t xml:space="preserve">/kg vlažnog kukuruza vlažnosti 65 %] </w:t>
      </w:r>
    </w:p>
    <w:p w14:paraId="2973C23E"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P(gnoj): 0,50 [MJ</w:t>
      </w:r>
      <w:r w:rsidRPr="00CB0C59">
        <w:rPr>
          <w:rFonts w:ascii="Times New Roman" w:hAnsi="Times New Roman" w:cs="Times New Roman"/>
          <w:sz w:val="24"/>
          <w:szCs w:val="24"/>
          <w:vertAlign w:val="subscript"/>
          <w:lang w:eastAsia="hr-HR"/>
        </w:rPr>
        <w:t>bioplina</w:t>
      </w:r>
      <w:r w:rsidRPr="00CB0C59">
        <w:rPr>
          <w:rFonts w:ascii="Times New Roman" w:hAnsi="Times New Roman" w:cs="Times New Roman"/>
          <w:sz w:val="24"/>
          <w:szCs w:val="24"/>
          <w:lang w:eastAsia="hr-HR"/>
        </w:rPr>
        <w:t xml:space="preserve">/kg tekućeg gnoja vlažnosti 90 %] </w:t>
      </w:r>
    </w:p>
    <w:p w14:paraId="58EF7DD8"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P(biološki otpad) 3,41 [MJ</w:t>
      </w:r>
      <w:r w:rsidRPr="00CB0C59">
        <w:rPr>
          <w:rFonts w:ascii="Times New Roman" w:hAnsi="Times New Roman" w:cs="Times New Roman"/>
          <w:sz w:val="24"/>
          <w:szCs w:val="24"/>
          <w:vertAlign w:val="subscript"/>
          <w:lang w:eastAsia="hr-HR"/>
        </w:rPr>
        <w:t>bioplina</w:t>
      </w:r>
      <w:r w:rsidRPr="00CB0C59">
        <w:rPr>
          <w:rFonts w:ascii="Times New Roman" w:hAnsi="Times New Roman" w:cs="Times New Roman"/>
          <w:sz w:val="24"/>
          <w:szCs w:val="24"/>
          <w:lang w:eastAsia="hr-HR"/>
        </w:rPr>
        <w:t xml:space="preserve">/kg tekućeg biološkog otpada vlažnosti 76 %] </w:t>
      </w:r>
    </w:p>
    <w:p w14:paraId="76BB9F95"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Za supstrat SM</w:t>
      </w:r>
      <w:r w:rsidRPr="00CB0C59">
        <w:rPr>
          <w:rFonts w:ascii="Times New Roman" w:hAnsi="Times New Roman" w:cs="Times New Roman"/>
          <w:sz w:val="24"/>
          <w:szCs w:val="24"/>
          <w:vertAlign w:val="subscript"/>
          <w:lang w:eastAsia="hr-HR"/>
        </w:rPr>
        <w:t>n</w:t>
      </w:r>
      <w:r w:rsidRPr="00CB0C59">
        <w:rPr>
          <w:rFonts w:ascii="Times New Roman" w:hAnsi="Times New Roman" w:cs="Times New Roman"/>
          <w:sz w:val="24"/>
          <w:szCs w:val="24"/>
          <w:lang w:eastAsia="hr-HR"/>
        </w:rPr>
        <w:t xml:space="preserve"> upotrebljavaju se sljedeće vrijednosti standardne vlažnosti: </w:t>
      </w:r>
    </w:p>
    <w:p w14:paraId="16E60859"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SM(kukuruz): 0,65 [kg vode/kg svježe tvari] </w:t>
      </w:r>
    </w:p>
    <w:p w14:paraId="11DB037E"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SM(gnoj): 0,90 [kg vode/kg svježe tvari] </w:t>
      </w:r>
    </w:p>
    <w:p w14:paraId="1A21C55A"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SM(biološki otpad): 0,76 [kg vode/kg svježe tvari]</w:t>
      </w:r>
    </w:p>
    <w:p w14:paraId="1C9CD99A" w14:textId="77777777" w:rsidR="006668C5" w:rsidRPr="00CB0C59" w:rsidRDefault="006668C5" w:rsidP="006668C5">
      <w:pPr>
        <w:rPr>
          <w:rFonts w:ascii="Times New Roman" w:hAnsi="Times New Roman" w:cs="Times New Roman"/>
          <w:sz w:val="24"/>
          <w:szCs w:val="24"/>
          <w:lang w:eastAsia="hr-HR"/>
        </w:rPr>
      </w:pPr>
    </w:p>
    <w:p w14:paraId="48549C7F"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(c) U slučaju kodigestije supstrata n u pogonu za proizvodnju bioplina koji proizvodi električnu energiju ili biometan stvarne emisije stakleničkih plinova bioplina i biometana izračunavaju se kako slijedi: </w:t>
      </w:r>
    </w:p>
    <w:p w14:paraId="71048CC6" w14:textId="1F6875E0" w:rsidR="006668C5" w:rsidRPr="00CB0C59" w:rsidRDefault="006668C5" w:rsidP="006668C5">
      <w:pPr>
        <w:jc w:val="cente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69C6E6FF" wp14:editId="0E98A2C0">
            <wp:extent cx="5760720" cy="690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690245"/>
                    </a:xfrm>
                    <a:prstGeom prst="rect">
                      <a:avLst/>
                    </a:prstGeom>
                  </pic:spPr>
                </pic:pic>
              </a:graphicData>
            </a:graphic>
          </wp:inline>
        </w:drawing>
      </w:r>
    </w:p>
    <w:p w14:paraId="5699838F"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5A58FA10"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 =ukupne emisije koje nastanu pri proizvodnji bioplina ili biometana prije energetske pretvorbe; </w:t>
      </w:r>
    </w:p>
    <w:p w14:paraId="227E0DFB"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Sn =udio sirovine n kao dio unosa u digestor; </w:t>
      </w:r>
    </w:p>
    <w:p w14:paraId="58EB2BAD"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ec,n</w:t>
      </w:r>
      <w:r w:rsidRPr="00CB0C59">
        <w:rPr>
          <w:rFonts w:ascii="Times New Roman" w:hAnsi="Times New Roman" w:cs="Times New Roman"/>
          <w:sz w:val="24"/>
          <w:szCs w:val="24"/>
          <w:lang w:eastAsia="hr-HR"/>
        </w:rPr>
        <w:t xml:space="preserve"> =emisije iz ekstrakcije ili uzgoja sirovine n; </w:t>
      </w:r>
    </w:p>
    <w:p w14:paraId="50F76F5A"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td,sirovina,n</w:t>
      </w:r>
      <w:r w:rsidRPr="00CB0C59">
        <w:rPr>
          <w:rFonts w:ascii="Times New Roman" w:hAnsi="Times New Roman" w:cs="Times New Roman"/>
          <w:sz w:val="24"/>
          <w:szCs w:val="24"/>
          <w:lang w:eastAsia="hr-HR"/>
        </w:rPr>
        <w:t xml:space="preserve"> =emisije od prijevoza sirovine n u digestor; </w:t>
      </w:r>
    </w:p>
    <w:p w14:paraId="3F77B1ED"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l,n</w:t>
      </w:r>
      <w:r w:rsidRPr="00CB0C59">
        <w:rPr>
          <w:rFonts w:ascii="Times New Roman" w:hAnsi="Times New Roman" w:cs="Times New Roman"/>
          <w:sz w:val="24"/>
          <w:szCs w:val="24"/>
          <w:lang w:eastAsia="hr-HR"/>
        </w:rPr>
        <w:t xml:space="preserve"> =godišnje emisije zbog promjene zaliha ugljika prouzročene prenamjenom zemljišta, za sirovinu n; </w:t>
      </w:r>
    </w:p>
    <w:p w14:paraId="6DF1AFF4"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sca</w:t>
      </w:r>
      <w:r w:rsidRPr="00CB0C59">
        <w:rPr>
          <w:rFonts w:ascii="Times New Roman" w:hAnsi="Times New Roman" w:cs="Times New Roman"/>
          <w:sz w:val="24"/>
          <w:szCs w:val="24"/>
          <w:lang w:eastAsia="hr-HR"/>
        </w:rPr>
        <w:t xml:space="preserve"> =uštede emisija zbog boljeg poljoprivrednoga gospodarenja sirovinom n (*); </w:t>
      </w:r>
    </w:p>
    <w:p w14:paraId="6BF82231"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 xml:space="preserve"> =emisije od obrade; </w:t>
      </w:r>
    </w:p>
    <w:p w14:paraId="2944AA10"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td,proizvod</w:t>
      </w:r>
      <w:r w:rsidRPr="00CB0C59">
        <w:rPr>
          <w:rFonts w:ascii="Times New Roman" w:hAnsi="Times New Roman" w:cs="Times New Roman"/>
          <w:sz w:val="24"/>
          <w:szCs w:val="24"/>
          <w:lang w:eastAsia="hr-HR"/>
        </w:rPr>
        <w:t xml:space="preserve"> =emisije od prijevoza i distribucije bioplina i/ili biometana;</w:t>
      </w:r>
    </w:p>
    <w:p w14:paraId="4A3CEFD1"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u</w:t>
      </w:r>
      <w:r w:rsidRPr="00CB0C59">
        <w:rPr>
          <w:rFonts w:ascii="Times New Roman" w:hAnsi="Times New Roman" w:cs="Times New Roman"/>
          <w:sz w:val="24"/>
          <w:szCs w:val="24"/>
          <w:lang w:eastAsia="hr-HR"/>
        </w:rPr>
        <w:t xml:space="preserve"> =emisije od uporabe goriva, tj. staklenički plinovi emitirani tijekom sagorijevanja; </w:t>
      </w:r>
    </w:p>
    <w:p w14:paraId="1EC9141F"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ccs</w:t>
      </w:r>
      <w:r w:rsidRPr="00CB0C59">
        <w:rPr>
          <w:rFonts w:ascii="Times New Roman" w:hAnsi="Times New Roman" w:cs="Times New Roman"/>
          <w:sz w:val="24"/>
          <w:szCs w:val="24"/>
          <w:lang w:eastAsia="hr-HR"/>
        </w:rPr>
        <w:t xml:space="preserve"> =uštede emisija ostvarene hvatanjem i geološkim skladištenjem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te </w:t>
      </w:r>
    </w:p>
    <w:p w14:paraId="2315B205"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ccr</w:t>
      </w:r>
      <w:r w:rsidRPr="00CB0C59">
        <w:rPr>
          <w:rFonts w:ascii="Times New Roman" w:hAnsi="Times New Roman" w:cs="Times New Roman"/>
          <w:sz w:val="24"/>
          <w:szCs w:val="24"/>
          <w:lang w:eastAsia="hr-HR"/>
        </w:rPr>
        <w:t xml:space="preserve"> =uštede emisija zbog hvatanja i zamjene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w:t>
      </w:r>
    </w:p>
    <w:p w14:paraId="125B2B9B"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Za e</w:t>
      </w:r>
      <w:r w:rsidRPr="00CB0C59">
        <w:rPr>
          <w:rFonts w:ascii="Times New Roman" w:hAnsi="Times New Roman" w:cs="Times New Roman"/>
          <w:sz w:val="24"/>
          <w:szCs w:val="24"/>
          <w:vertAlign w:val="subscript"/>
          <w:lang w:eastAsia="hr-HR"/>
        </w:rPr>
        <w:t>sca</w:t>
      </w:r>
      <w:r w:rsidRPr="00CB0C59">
        <w:rPr>
          <w:rFonts w:ascii="Times New Roman" w:hAnsi="Times New Roman" w:cs="Times New Roman"/>
          <w:sz w:val="24"/>
          <w:szCs w:val="24"/>
          <w:lang w:eastAsia="hr-HR"/>
        </w:rPr>
        <w:t xml:space="preserve"> dodaje se dodatak od 45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 MJ gnoja za bolje poljoprivredno gospodarenje i gospodarenje otpadom u slučaju uporabe životinjskoga gnoja kao supstrata za proizvodnju bioplina i biometana.</w:t>
      </w:r>
    </w:p>
    <w:p w14:paraId="4EA49F37" w14:textId="77777777" w:rsidR="006668C5" w:rsidRPr="00CB0C59" w:rsidRDefault="006668C5" w:rsidP="006668C5">
      <w:pPr>
        <w:rPr>
          <w:rFonts w:ascii="Times New Roman" w:hAnsi="Times New Roman" w:cs="Times New Roman"/>
          <w:sz w:val="24"/>
          <w:szCs w:val="24"/>
          <w:lang w:eastAsia="hr-HR"/>
        </w:rPr>
      </w:pPr>
    </w:p>
    <w:p w14:paraId="1C7CECE1"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 xml:space="preserve">(d) Emisije stakleničkih plinova koje nastanu pri uporabi goriva iz biomase u proizvodnji električne energije i/ili energije za grijanje ili hlađenje, uključujući pretvorbu energije u proizvedenu električnu energiju i/ili energiju za grijanje ili hlađenje izračunavaju se kako slijedi: </w:t>
      </w:r>
    </w:p>
    <w:p w14:paraId="7F983CCA"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i. za energetska postrojenja koja isporučuju samo toplinu: </w:t>
      </w:r>
    </w:p>
    <w:p w14:paraId="0E611569" w14:textId="3C1436BA" w:rsidR="006668C5" w:rsidRPr="00CB0C59" w:rsidRDefault="006668C5" w:rsidP="006668C5">
      <w:pPr>
        <w:jc w:val="cente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10A858A0" wp14:editId="255CA06F">
            <wp:extent cx="1076325" cy="714375"/>
            <wp:effectExtent l="0" t="0" r="9525" b="952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6325" cy="714375"/>
                    </a:xfrm>
                    <a:prstGeom prst="rect">
                      <a:avLst/>
                    </a:prstGeom>
                    <a:noFill/>
                  </pic:spPr>
                </pic:pic>
              </a:graphicData>
            </a:graphic>
          </wp:inline>
        </w:drawing>
      </w:r>
    </w:p>
    <w:p w14:paraId="3D7F12B8"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ii. za energetska postrojenja koja isporučuju samo električnu energiju: </w:t>
      </w:r>
    </w:p>
    <w:p w14:paraId="4EFDF1D0" w14:textId="77777777" w:rsidR="006668C5" w:rsidRPr="00CB0C59" w:rsidRDefault="006668C5" w:rsidP="006668C5">
      <w:pPr>
        <w:jc w:val="center"/>
        <w:rPr>
          <w:rFonts w:ascii="Times New Roman" w:hAnsi="Times New Roman" w:cs="Times New Roman"/>
          <w:sz w:val="24"/>
          <w:szCs w:val="24"/>
          <w:lang w:eastAsia="hr-HR"/>
        </w:rPr>
      </w:pPr>
    </w:p>
    <w:p w14:paraId="7F3291A6" w14:textId="53B65B07" w:rsidR="006668C5" w:rsidRPr="00CB0C59" w:rsidRDefault="006668C5" w:rsidP="006668C5">
      <w:pPr>
        <w:jc w:val="cente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6D837F8A" wp14:editId="68C0BA54">
            <wp:extent cx="1009650" cy="70485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9650" cy="704850"/>
                    </a:xfrm>
                    <a:prstGeom prst="rect">
                      <a:avLst/>
                    </a:prstGeom>
                    <a:noFill/>
                  </pic:spPr>
                </pic:pic>
              </a:graphicData>
            </a:graphic>
          </wp:inline>
        </w:drawing>
      </w:r>
    </w:p>
    <w:p w14:paraId="520A8C62"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79B867D6"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EC</w:t>
      </w:r>
      <w:r w:rsidRPr="00CB0C59">
        <w:rPr>
          <w:rFonts w:ascii="Times New Roman" w:hAnsi="Times New Roman" w:cs="Times New Roman"/>
          <w:sz w:val="24"/>
          <w:szCs w:val="24"/>
          <w:vertAlign w:val="subscript"/>
          <w:lang w:eastAsia="hr-HR"/>
        </w:rPr>
        <w:t xml:space="preserve">h,el </w:t>
      </w:r>
      <w:r w:rsidRPr="00CB0C59">
        <w:rPr>
          <w:rFonts w:ascii="Times New Roman" w:hAnsi="Times New Roman" w:cs="Times New Roman"/>
          <w:sz w:val="24"/>
          <w:szCs w:val="24"/>
          <w:lang w:eastAsia="hr-HR"/>
        </w:rPr>
        <w:t xml:space="preserve">=ukupne emisije stakleničkih plinova iz krajnjeg energetskog proizvoda; </w:t>
      </w:r>
    </w:p>
    <w:p w14:paraId="32746D96"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 =ukupne emisije stakleničkih plinova iz goriva prije krajnje pretvorbe; </w:t>
      </w:r>
    </w:p>
    <w:p w14:paraId="379CDC40"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η</w:t>
      </w:r>
      <w:r w:rsidRPr="00CB0C59">
        <w:rPr>
          <w:rFonts w:ascii="Times New Roman" w:hAnsi="Times New Roman" w:cs="Times New Roman"/>
          <w:sz w:val="24"/>
          <w:szCs w:val="24"/>
          <w:vertAlign w:val="subscript"/>
          <w:lang w:eastAsia="hr-HR"/>
        </w:rPr>
        <w:t>el</w:t>
      </w:r>
      <w:r w:rsidRPr="00CB0C59">
        <w:rPr>
          <w:rFonts w:ascii="Times New Roman" w:hAnsi="Times New Roman" w:cs="Times New Roman"/>
          <w:sz w:val="24"/>
          <w:szCs w:val="24"/>
          <w:lang w:eastAsia="hr-HR"/>
        </w:rPr>
        <w:t xml:space="preserve"> =električna učinkovitost, definirana kao godišnja proizvodnja električne energije podijeljena s godišnjim unosom goriva na temelju njegova energetskog sadržaja; </w:t>
      </w:r>
    </w:p>
    <w:p w14:paraId="17BA450A"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η</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=toplinska učinkovitost, definirana kao godišnja proizvodnja korisne topline podijeljena s godišnjim unosom goriva na temelju njegova energetskog sadržaja. </w:t>
      </w:r>
    </w:p>
    <w:p w14:paraId="5FF7568A" w14:textId="77777777" w:rsidR="006668C5" w:rsidRPr="00CB0C59" w:rsidRDefault="006668C5" w:rsidP="006668C5">
      <w:pPr>
        <w:jc w:val="both"/>
        <w:rPr>
          <w:rFonts w:ascii="Times New Roman" w:hAnsi="Times New Roman" w:cs="Times New Roman"/>
          <w:sz w:val="24"/>
          <w:szCs w:val="24"/>
          <w:lang w:eastAsia="hr-HR"/>
        </w:rPr>
      </w:pPr>
    </w:p>
    <w:p w14:paraId="2EBFD808"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iii. za električnu ili mehaničku energiju iz energetskih postrojenja koja isporučuju korisnu toplinu zajedno s električnom i/ili mehaničkom energijom:</w:t>
      </w:r>
    </w:p>
    <w:p w14:paraId="10CF73F7" w14:textId="27D7AD33" w:rsidR="006668C5" w:rsidRPr="00CB0C59" w:rsidRDefault="006668C5" w:rsidP="006668C5">
      <w:pPr>
        <w:shd w:val="clear" w:color="auto" w:fill="FCFCFC"/>
        <w:spacing w:after="100" w:line="240" w:lineRule="auto"/>
        <w:jc w:val="cente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44B9299E" wp14:editId="0E7E6AF8">
            <wp:extent cx="2715260" cy="809625"/>
            <wp:effectExtent l="0" t="0" r="8890" b="9525"/>
            <wp:docPr id="9" name="Pictur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5260" cy="809625"/>
                    </a:xfrm>
                    <a:prstGeom prst="rect">
                      <a:avLst/>
                    </a:prstGeom>
                    <a:noFill/>
                  </pic:spPr>
                </pic:pic>
              </a:graphicData>
            </a:graphic>
          </wp:inline>
        </w:drawing>
      </w:r>
    </w:p>
    <w:p w14:paraId="01A08208" w14:textId="77777777" w:rsidR="006668C5" w:rsidRPr="00CB0C59" w:rsidRDefault="006668C5" w:rsidP="006668C5">
      <w:pPr>
        <w:shd w:val="clear" w:color="auto" w:fill="FCFCFC"/>
        <w:spacing w:after="100" w:line="240" w:lineRule="auto"/>
        <w:jc w:val="both"/>
        <w:rPr>
          <w:rFonts w:ascii="Times New Roman" w:hAnsi="Times New Roman" w:cs="Times New Roman"/>
          <w:sz w:val="24"/>
          <w:szCs w:val="24"/>
          <w:lang w:eastAsia="hr-HR"/>
        </w:rPr>
      </w:pPr>
    </w:p>
    <w:p w14:paraId="05A92256" w14:textId="77777777" w:rsidR="006668C5" w:rsidRPr="00CB0C59" w:rsidRDefault="006668C5" w:rsidP="006668C5">
      <w:pPr>
        <w:shd w:val="clear" w:color="auto" w:fill="FCFCFC"/>
        <w:spacing w:after="100"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iv. za korisnu toplinu iz energetskih postrojenja koja uz električnu i/ili mehaničku energiju isporučuju toplinu: </w:t>
      </w:r>
    </w:p>
    <w:p w14:paraId="4496DDEA" w14:textId="3B9FAEED" w:rsidR="006668C5" w:rsidRPr="00CB0C59" w:rsidRDefault="006668C5" w:rsidP="006668C5">
      <w:pPr>
        <w:jc w:val="cente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22DA5408" wp14:editId="2CD689A1">
            <wp:extent cx="2800985" cy="781050"/>
            <wp:effectExtent l="0" t="0" r="0" b="0"/>
            <wp:docPr id="10" name="Picture 1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0985" cy="781050"/>
                    </a:xfrm>
                    <a:prstGeom prst="rect">
                      <a:avLst/>
                    </a:prstGeom>
                    <a:noFill/>
                  </pic:spPr>
                </pic:pic>
              </a:graphicData>
            </a:graphic>
          </wp:inline>
        </w:drawing>
      </w:r>
    </w:p>
    <w:p w14:paraId="6ACC2079"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 xml:space="preserve">gdje je: </w:t>
      </w:r>
    </w:p>
    <w:p w14:paraId="3406A0F8" w14:textId="77777777" w:rsidR="006668C5" w:rsidRPr="00CB0C59" w:rsidRDefault="006668C5" w:rsidP="006668C5">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EC</w:t>
      </w:r>
      <w:r w:rsidRPr="00CB0C59">
        <w:rPr>
          <w:rFonts w:ascii="Times New Roman" w:hAnsi="Times New Roman" w:cs="Times New Roman"/>
          <w:sz w:val="24"/>
          <w:szCs w:val="24"/>
          <w:vertAlign w:val="subscript"/>
          <w:lang w:eastAsia="hr-HR"/>
        </w:rPr>
        <w:t>h,el</w:t>
      </w:r>
      <w:r w:rsidRPr="00CB0C59">
        <w:rPr>
          <w:rFonts w:ascii="Times New Roman" w:hAnsi="Times New Roman" w:cs="Times New Roman"/>
          <w:sz w:val="24"/>
          <w:szCs w:val="24"/>
          <w:lang w:eastAsia="hr-HR"/>
        </w:rPr>
        <w:t xml:space="preserve"> =ukupne emisije stakleničkih plinova iz krajnjeg energetskog proizvoda; </w:t>
      </w:r>
    </w:p>
    <w:p w14:paraId="7D5A09DB" w14:textId="77777777" w:rsidR="006668C5" w:rsidRPr="00CB0C59" w:rsidRDefault="006668C5" w:rsidP="006668C5">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E =ukupne emisije stakleničkih plinova iz goriva prije krajnje pretvorbe; </w:t>
      </w:r>
    </w:p>
    <w:p w14:paraId="02390681" w14:textId="77777777" w:rsidR="006668C5" w:rsidRPr="00CB0C59" w:rsidRDefault="006668C5" w:rsidP="006668C5">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η</w:t>
      </w:r>
      <w:r w:rsidRPr="00CB0C59">
        <w:rPr>
          <w:rFonts w:ascii="Times New Roman" w:hAnsi="Times New Roman" w:cs="Times New Roman"/>
          <w:sz w:val="24"/>
          <w:szCs w:val="24"/>
          <w:vertAlign w:val="subscript"/>
          <w:lang w:eastAsia="hr-HR"/>
        </w:rPr>
        <w:t>el</w:t>
      </w:r>
      <w:r w:rsidRPr="00CB0C59">
        <w:rPr>
          <w:rFonts w:ascii="Times New Roman" w:hAnsi="Times New Roman" w:cs="Times New Roman"/>
          <w:sz w:val="24"/>
          <w:szCs w:val="24"/>
          <w:lang w:eastAsia="hr-HR"/>
        </w:rPr>
        <w:t xml:space="preserve"> =električna učinkovitost, definirana kao godišnja proizvodnja električne energije podijeljena s godišnjim unosom energije na temelju njezina energetskog sadržaja; </w:t>
      </w:r>
    </w:p>
    <w:p w14:paraId="60BB44B9" w14:textId="77777777" w:rsidR="006668C5" w:rsidRPr="00CB0C59" w:rsidRDefault="006668C5" w:rsidP="006668C5">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η</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=toplinska učinkovitost, definirana kao godišnja proizvodnja korisne topline podijeljena s godišnjim unosom energije na temelju njezina energetskog sadržaja; </w:t>
      </w:r>
    </w:p>
    <w:p w14:paraId="0B486074" w14:textId="77777777" w:rsidR="006668C5" w:rsidRPr="00CB0C59" w:rsidRDefault="006668C5" w:rsidP="006668C5">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C</w:t>
      </w:r>
      <w:r w:rsidRPr="00CB0C59">
        <w:rPr>
          <w:rFonts w:ascii="Times New Roman" w:hAnsi="Times New Roman" w:cs="Times New Roman"/>
          <w:sz w:val="24"/>
          <w:szCs w:val="24"/>
          <w:vertAlign w:val="subscript"/>
          <w:lang w:eastAsia="hr-HR"/>
        </w:rPr>
        <w:t xml:space="preserve">el </w:t>
      </w:r>
      <w:r w:rsidRPr="00CB0C59">
        <w:rPr>
          <w:rFonts w:ascii="Times New Roman" w:hAnsi="Times New Roman" w:cs="Times New Roman"/>
          <w:sz w:val="24"/>
          <w:szCs w:val="24"/>
          <w:lang w:eastAsia="hr-HR"/>
        </w:rPr>
        <w:t xml:space="preserve">=udio eksergije u električnoj i/ili mehaničkoj energiji, zadan kao 100 % (Cel = 1); </w:t>
      </w:r>
    </w:p>
    <w:p w14:paraId="72A8F431" w14:textId="77777777" w:rsidR="006668C5" w:rsidRPr="00CB0C59" w:rsidRDefault="006668C5" w:rsidP="006668C5">
      <w:pPr>
        <w:spacing w:line="240" w:lineRule="auto"/>
        <w:rPr>
          <w:rFonts w:ascii="Times New Roman" w:hAnsi="Times New Roman" w:cs="Times New Roman"/>
          <w:sz w:val="24"/>
          <w:szCs w:val="24"/>
          <w:lang w:eastAsia="hr-HR"/>
        </w:rPr>
      </w:pPr>
      <w:r w:rsidRPr="00CB0C59">
        <w:rPr>
          <w:rFonts w:ascii="Times New Roman" w:hAnsi="Times New Roman" w:cs="Times New Roman"/>
          <w:sz w:val="24"/>
          <w:szCs w:val="24"/>
          <w:lang w:eastAsia="hr-HR"/>
        </w:rPr>
        <w:t>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=Carnotova učinkovitost (udio eksergije u korisnoj toplini). </w:t>
      </w:r>
    </w:p>
    <w:p w14:paraId="56ACE287"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Carnotova učinkovitost (C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za korisnu toplinu na različitim temperaturama definirana je kao: </w:t>
      </w:r>
    </w:p>
    <w:p w14:paraId="417B3015" w14:textId="2A6E2EE5" w:rsidR="006668C5" w:rsidRPr="00CB0C59" w:rsidRDefault="006668C5" w:rsidP="006668C5">
      <w:pPr>
        <w:jc w:val="cente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3D6AAD58" wp14:editId="4088EA3A">
            <wp:extent cx="1381125" cy="704850"/>
            <wp:effectExtent l="0" t="0" r="9525" b="0"/>
            <wp:docPr id="11" name="Picture 1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ock&#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1125" cy="704850"/>
                    </a:xfrm>
                    <a:prstGeom prst="rect">
                      <a:avLst/>
                    </a:prstGeom>
                    <a:noFill/>
                  </pic:spPr>
                </pic:pic>
              </a:graphicData>
            </a:graphic>
          </wp:inline>
        </w:drawing>
      </w:r>
    </w:p>
    <w:p w14:paraId="2DF063B5"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gdje je:</w:t>
      </w:r>
    </w:p>
    <w:p w14:paraId="7A2DD491" w14:textId="77777777" w:rsidR="006668C5" w:rsidRPr="00CB0C59" w:rsidRDefault="006668C5" w:rsidP="006668C5">
      <w:pPr>
        <w:shd w:val="clear" w:color="auto" w:fill="FCFCFC"/>
        <w:spacing w:after="100"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T</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=temperatura mjerena kao apsolutna temperatura (u kelvinima) korisne topline na mjestu isporuke; </w:t>
      </w:r>
    </w:p>
    <w:p w14:paraId="4B40B942" w14:textId="77777777" w:rsidR="006668C5" w:rsidRPr="00CB0C59" w:rsidRDefault="006668C5" w:rsidP="006668C5">
      <w:pPr>
        <w:shd w:val="clear" w:color="auto" w:fill="FCFCFC"/>
        <w:spacing w:after="100"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T</w:t>
      </w:r>
      <w:r w:rsidRPr="00CB0C59">
        <w:rPr>
          <w:rFonts w:ascii="Times New Roman" w:hAnsi="Times New Roman" w:cs="Times New Roman"/>
          <w:sz w:val="24"/>
          <w:szCs w:val="24"/>
          <w:vertAlign w:val="subscript"/>
          <w:lang w:eastAsia="hr-HR"/>
        </w:rPr>
        <w:t>0</w:t>
      </w:r>
      <w:r w:rsidRPr="00CB0C59">
        <w:rPr>
          <w:rFonts w:ascii="Times New Roman" w:hAnsi="Times New Roman" w:cs="Times New Roman"/>
          <w:sz w:val="24"/>
          <w:szCs w:val="24"/>
          <w:lang w:eastAsia="hr-HR"/>
        </w:rPr>
        <w:t xml:space="preserve"> =temperatura okoline, zadana kao 273,15 K (jednako 0 °C).</w:t>
      </w:r>
    </w:p>
    <w:p w14:paraId="0D0FF91D"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p>
    <w:p w14:paraId="38D482BC"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Ako se višak topline izvozi za grijanje zgrada, na temperaturi ispod 150 °C (423,15 kelvina), 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se može utvrditi i kao: </w:t>
      </w:r>
    </w:p>
    <w:p w14:paraId="4BA83EC9"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=Carnotova učinkovitost za toplinu na 150 °C (423,15 kelvina), što iznosi: 0,3546 </w:t>
      </w:r>
    </w:p>
    <w:p w14:paraId="107D92B8"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p>
    <w:p w14:paraId="3C724D53"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Za potrebe tog izračuna primjenjuju se sljedeće definicije: </w:t>
      </w:r>
    </w:p>
    <w:p w14:paraId="080D30A3"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i. „kogeneracija” znači istodobna proizvodnja u jednom postupku toplinske energije i električne i/ili mehaničke energije; </w:t>
      </w:r>
    </w:p>
    <w:p w14:paraId="7D0F9BA0"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ii. „korisna toplina” znači toplinska energija proizvedena radi zadovoljavanja ekonomski opravdane potražnje toplinske energije za potrebe grijanja ili hlađenja; </w:t>
      </w:r>
    </w:p>
    <w:p w14:paraId="5AD25517"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iii. „ekonomski opravdanja potražnja” znači potražnja koja ne prelazi potrebe za toplinom ili hlađenjem, a koja bi se inače mogla zadovoljiti po tržišnim uvjetima.</w:t>
      </w:r>
    </w:p>
    <w:p w14:paraId="521738E2" w14:textId="77777777" w:rsidR="006668C5" w:rsidRPr="00CB0C59" w:rsidRDefault="006668C5" w:rsidP="006668C5">
      <w:pPr>
        <w:rPr>
          <w:rFonts w:ascii="Times New Roman" w:hAnsi="Times New Roman" w:cs="Times New Roman"/>
          <w:sz w:val="24"/>
          <w:szCs w:val="24"/>
          <w:lang w:eastAsia="hr-HR"/>
        </w:rPr>
      </w:pPr>
    </w:p>
    <w:p w14:paraId="5FEE14A9"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2. Emisije stakleničkih plinova iz goriva iz biomase izražavaju se kako slijedi: </w:t>
      </w:r>
    </w:p>
    <w:p w14:paraId="4B9B7A13"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(a) emisije stakleničkih plinova iz goriva iz biomase (E) izražavaju se u gramima ekvivalenta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po MJ biomase goriva,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 xml:space="preserve">/MJ; </w:t>
      </w:r>
    </w:p>
    <w:p w14:paraId="26A70D36"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(b) emisije stakleničkih plinova iz toplinske ili električne energije proizvedene iz goriva iz biomase (EC) izražavaju se u gramima ekvivalenta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po MJ krajnjeg energetskog proizvoda (toplina ili električna energija),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 xml:space="preserve">/MJ. </w:t>
      </w:r>
    </w:p>
    <w:p w14:paraId="71B29014"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Ako se toplinska energija ili energija za hlađenje proizvode zajedno s električnom energijom, emisije se dijele između topline i električne energije (kao u stavku 1. točki (d)) neovisno o tome upotrebljava li se toplinska energija za grijanje ili hlađenje.</w:t>
      </w:r>
      <w:r w:rsidRPr="00CB0C59">
        <w:rPr>
          <w:rStyle w:val="FootnoteReference"/>
          <w:rFonts w:ascii="Times New Roman" w:hAnsi="Times New Roman" w:cs="Times New Roman"/>
          <w:sz w:val="24"/>
          <w:szCs w:val="24"/>
          <w:lang w:eastAsia="hr-HR"/>
        </w:rPr>
        <w:footnoteReference w:id="19"/>
      </w:r>
    </w:p>
    <w:p w14:paraId="6A4E49B2"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Ako su emisije stakleničkih plinova od ekstrakcije ili uzgoja sirovina eec izražene u jedinici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/tona suhe sirovine, pretvaranje u grame ekvivalenta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po MJ goriva,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izračunava se kako slijedi</w:t>
      </w:r>
      <w:r w:rsidRPr="00CB0C59">
        <w:rPr>
          <w:rStyle w:val="FootnoteReference"/>
          <w:rFonts w:ascii="Times New Roman" w:hAnsi="Times New Roman" w:cs="Times New Roman"/>
          <w:sz w:val="24"/>
          <w:szCs w:val="24"/>
          <w:lang w:eastAsia="hr-HR"/>
        </w:rPr>
        <w:footnoteReference w:id="20"/>
      </w:r>
      <w:r w:rsidRPr="00CB0C59">
        <w:rPr>
          <w:rFonts w:ascii="Times New Roman" w:hAnsi="Times New Roman" w:cs="Times New Roman"/>
          <w:sz w:val="24"/>
          <w:szCs w:val="24"/>
          <w:lang w:eastAsia="hr-HR"/>
        </w:rPr>
        <w:t>:</w:t>
      </w:r>
    </w:p>
    <w:p w14:paraId="586E2A5F" w14:textId="7B827323"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5F8E8411" wp14:editId="796D6793">
            <wp:extent cx="6044540" cy="1009531"/>
            <wp:effectExtent l="0" t="0" r="0" b="635"/>
            <wp:docPr id="12" name="Picture 12" descr="Diagram,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timeline&#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1713" cy="1014069"/>
                    </a:xfrm>
                    <a:prstGeom prst="rect">
                      <a:avLst/>
                    </a:prstGeom>
                    <a:noFill/>
                  </pic:spPr>
                </pic:pic>
              </a:graphicData>
            </a:graphic>
          </wp:inline>
        </w:drawing>
      </w:r>
    </w:p>
    <w:p w14:paraId="155C7041"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gdje je</w:t>
      </w:r>
    </w:p>
    <w:p w14:paraId="164B3D1D" w14:textId="65ABD7BC" w:rsidR="006668C5" w:rsidRPr="00CB0C59" w:rsidRDefault="006668C5" w:rsidP="006668C5">
      <w:pPr>
        <w:shd w:val="clear" w:color="auto" w:fill="FCFCFC"/>
        <w:spacing w:after="100" w:line="240" w:lineRule="auto"/>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752B65B7" wp14:editId="1CEA0C4D">
            <wp:extent cx="4310743" cy="627905"/>
            <wp:effectExtent l="0" t="0" r="0" b="127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51000" cy="633769"/>
                    </a:xfrm>
                    <a:prstGeom prst="rect">
                      <a:avLst/>
                    </a:prstGeom>
                    <a:noFill/>
                  </pic:spPr>
                </pic:pic>
              </a:graphicData>
            </a:graphic>
          </wp:inline>
        </w:drawing>
      </w:r>
    </w:p>
    <w:p w14:paraId="5F7450A8" w14:textId="77777777" w:rsidR="006668C5" w:rsidRPr="00CB0C59" w:rsidRDefault="006668C5" w:rsidP="006668C5">
      <w:pPr>
        <w:shd w:val="clear" w:color="auto" w:fill="FCFCFC"/>
        <w:spacing w:after="100"/>
        <w:rPr>
          <w:rFonts w:ascii="Times New Roman" w:hAnsi="Times New Roman" w:cs="Times New Roman"/>
          <w:sz w:val="24"/>
          <w:szCs w:val="24"/>
          <w:lang w:eastAsia="hr-HR"/>
        </w:rPr>
      </w:pPr>
      <w:r w:rsidRPr="00CB0C59">
        <w:rPr>
          <w:rFonts w:ascii="Times New Roman" w:hAnsi="Times New Roman" w:cs="Times New Roman"/>
          <w:sz w:val="24"/>
          <w:szCs w:val="24"/>
          <w:lang w:eastAsia="hr-HR"/>
        </w:rPr>
        <w:t>Gorivo sirovina faktora = [Omjer MJ sirovine potreban za proizvodnju 1 MJ goriva]</w:t>
      </w:r>
    </w:p>
    <w:p w14:paraId="0C47360B" w14:textId="77777777" w:rsidR="006668C5" w:rsidRPr="00CB0C59" w:rsidRDefault="006668C5" w:rsidP="006668C5">
      <w:pPr>
        <w:shd w:val="clear" w:color="auto" w:fill="FCFCFC"/>
        <w:spacing w:after="100"/>
        <w:rPr>
          <w:rFonts w:ascii="Times New Roman" w:hAnsi="Times New Roman" w:cs="Times New Roman"/>
          <w:sz w:val="24"/>
          <w:szCs w:val="24"/>
          <w:lang w:eastAsia="hr-HR"/>
        </w:rPr>
      </w:pPr>
    </w:p>
    <w:p w14:paraId="22F104E3" w14:textId="77777777" w:rsidR="006668C5" w:rsidRPr="00CB0C59" w:rsidRDefault="006668C5" w:rsidP="006668C5">
      <w:pPr>
        <w:shd w:val="clear" w:color="auto" w:fill="FCFCFC"/>
        <w:spacing w:after="100"/>
        <w:rPr>
          <w:rFonts w:ascii="Times New Roman" w:hAnsi="Times New Roman" w:cs="Times New Roman"/>
          <w:sz w:val="24"/>
          <w:szCs w:val="24"/>
          <w:lang w:eastAsia="hr-HR"/>
        </w:rPr>
      </w:pPr>
      <w:r w:rsidRPr="00CB0C59">
        <w:rPr>
          <w:rFonts w:ascii="Times New Roman" w:hAnsi="Times New Roman" w:cs="Times New Roman"/>
          <w:sz w:val="24"/>
          <w:szCs w:val="24"/>
          <w:lang w:eastAsia="hr-HR"/>
        </w:rPr>
        <w:t>Emisije po toni suhe sirovine izračunavaju se kako slijedi:</w:t>
      </w:r>
    </w:p>
    <w:p w14:paraId="1355377C" w14:textId="78DAF2BF" w:rsidR="006668C5" w:rsidRPr="00CB0C59" w:rsidRDefault="006668C5" w:rsidP="006668C5">
      <w:pPr>
        <w:shd w:val="clear" w:color="auto" w:fill="FCFCFC"/>
        <w:spacing w:after="100"/>
        <w:jc w:val="cente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59E6B253" wp14:editId="0253F784">
            <wp:extent cx="4105910" cy="1181100"/>
            <wp:effectExtent l="0" t="0" r="8890" b="0"/>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5910" cy="1181100"/>
                    </a:xfrm>
                    <a:prstGeom prst="rect">
                      <a:avLst/>
                    </a:prstGeom>
                    <a:noFill/>
                  </pic:spPr>
                </pic:pic>
              </a:graphicData>
            </a:graphic>
          </wp:inline>
        </w:drawing>
      </w:r>
    </w:p>
    <w:p w14:paraId="473E3A4E" w14:textId="77777777" w:rsidR="006668C5" w:rsidRPr="00CB0C59" w:rsidRDefault="006668C5" w:rsidP="006668C5">
      <w:pPr>
        <w:shd w:val="clear" w:color="auto" w:fill="FCFCFC"/>
        <w:spacing w:after="100"/>
        <w:rPr>
          <w:rFonts w:ascii="Times New Roman" w:hAnsi="Times New Roman" w:cs="Times New Roman"/>
          <w:sz w:val="24"/>
          <w:szCs w:val="24"/>
          <w:lang w:eastAsia="hr-HR"/>
        </w:rPr>
      </w:pPr>
    </w:p>
    <w:p w14:paraId="394FAD42"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3. Uštede emisija stakleničkih plinova od goriva iz biomase izračunavaju se kako slijedi: </w:t>
      </w:r>
    </w:p>
    <w:p w14:paraId="40B69E89"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 xml:space="preserve">(a) uštede emisija stakleničkih plinova od goriva iz biomase koja su u uporabi u prometu: </w:t>
      </w:r>
    </w:p>
    <w:p w14:paraId="38ECB447"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UŠTEDA = (E</w:t>
      </w:r>
      <w:r w:rsidRPr="00CB0C59">
        <w:rPr>
          <w:rFonts w:ascii="Times New Roman" w:hAnsi="Times New Roman" w:cs="Times New Roman"/>
          <w:sz w:val="24"/>
          <w:szCs w:val="24"/>
          <w:vertAlign w:val="subscript"/>
          <w:lang w:eastAsia="hr-HR"/>
        </w:rPr>
        <w:t>F(t)</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B</w:t>
      </w:r>
      <w:r w:rsidRPr="00CB0C59">
        <w:rPr>
          <w:rFonts w:ascii="Times New Roman" w:hAnsi="Times New Roman" w:cs="Times New Roman"/>
          <w:sz w:val="24"/>
          <w:szCs w:val="24"/>
          <w:lang w:eastAsia="hr-HR"/>
        </w:rPr>
        <w:t>)/ E</w:t>
      </w:r>
      <w:r w:rsidRPr="00CB0C59">
        <w:rPr>
          <w:rFonts w:ascii="Times New Roman" w:hAnsi="Times New Roman" w:cs="Times New Roman"/>
          <w:sz w:val="24"/>
          <w:szCs w:val="24"/>
          <w:vertAlign w:val="subscript"/>
          <w:lang w:eastAsia="hr-HR"/>
        </w:rPr>
        <w:t>F(t)</w:t>
      </w:r>
      <w:r w:rsidRPr="00CB0C59">
        <w:rPr>
          <w:rFonts w:ascii="Times New Roman" w:hAnsi="Times New Roman" w:cs="Times New Roman"/>
          <w:sz w:val="24"/>
          <w:szCs w:val="24"/>
          <w:lang w:eastAsia="hr-HR"/>
        </w:rPr>
        <w:t xml:space="preserve"> </w:t>
      </w:r>
    </w:p>
    <w:p w14:paraId="6BCCDEB5"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2D88BA92"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B</w:t>
      </w:r>
      <w:r w:rsidRPr="00CB0C59">
        <w:rPr>
          <w:rFonts w:ascii="Times New Roman" w:hAnsi="Times New Roman" w:cs="Times New Roman"/>
          <w:sz w:val="24"/>
          <w:szCs w:val="24"/>
          <w:lang w:eastAsia="hr-HR"/>
        </w:rPr>
        <w:t xml:space="preserve"> =ukupne emisije od goriva iz biomase koja su u uporabi u prometu; te </w:t>
      </w:r>
    </w:p>
    <w:p w14:paraId="716A2D68"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F(t)</w:t>
      </w:r>
      <w:r w:rsidRPr="00CB0C59">
        <w:rPr>
          <w:rFonts w:ascii="Times New Roman" w:hAnsi="Times New Roman" w:cs="Times New Roman"/>
          <w:sz w:val="24"/>
          <w:szCs w:val="24"/>
          <w:lang w:eastAsia="hr-HR"/>
        </w:rPr>
        <w:t xml:space="preserve"> =ukupne emisije od usporednog fosilnog goriva za promet. </w:t>
      </w:r>
    </w:p>
    <w:p w14:paraId="115CDBBB"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p>
    <w:p w14:paraId="32664C9B"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(b) uštede emisija stakleničkih plinova od grijanja i hlađenja te električne energije koji se proizvode iz goriva iz biomase: </w:t>
      </w:r>
    </w:p>
    <w:p w14:paraId="1995AE94"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UŠTEDA = (EC</w:t>
      </w:r>
      <w:r w:rsidRPr="00CB0C59">
        <w:rPr>
          <w:rFonts w:ascii="Times New Roman" w:hAnsi="Times New Roman" w:cs="Times New Roman"/>
          <w:sz w:val="24"/>
          <w:szCs w:val="24"/>
          <w:vertAlign w:val="subscript"/>
          <w:lang w:eastAsia="hr-HR"/>
        </w:rPr>
        <w:t>F(h&amp;c,el)</w:t>
      </w:r>
      <w:r w:rsidRPr="00CB0C59">
        <w:rPr>
          <w:rFonts w:ascii="Times New Roman" w:hAnsi="Times New Roman" w:cs="Times New Roman"/>
          <w:sz w:val="24"/>
          <w:szCs w:val="24"/>
          <w:lang w:eastAsia="hr-HR"/>
        </w:rPr>
        <w:t xml:space="preserve"> – EC</w:t>
      </w:r>
      <w:r w:rsidRPr="00CB0C59">
        <w:rPr>
          <w:rFonts w:ascii="Times New Roman" w:hAnsi="Times New Roman" w:cs="Times New Roman"/>
          <w:sz w:val="24"/>
          <w:szCs w:val="24"/>
          <w:vertAlign w:val="subscript"/>
          <w:lang w:eastAsia="hr-HR"/>
        </w:rPr>
        <w:t>B(h&amp;c,el)</w:t>
      </w:r>
      <w:r w:rsidRPr="00CB0C59">
        <w:rPr>
          <w:rFonts w:ascii="Times New Roman" w:hAnsi="Times New Roman" w:cs="Times New Roman"/>
          <w:sz w:val="24"/>
          <w:szCs w:val="24"/>
          <w:lang w:eastAsia="hr-HR"/>
        </w:rPr>
        <w:t>)/EC</w:t>
      </w:r>
      <w:r w:rsidRPr="00CB0C59">
        <w:rPr>
          <w:rFonts w:ascii="Times New Roman" w:hAnsi="Times New Roman" w:cs="Times New Roman"/>
          <w:sz w:val="24"/>
          <w:szCs w:val="24"/>
          <w:vertAlign w:val="subscript"/>
          <w:lang w:eastAsia="hr-HR"/>
        </w:rPr>
        <w:t xml:space="preserve">F (h&amp;c,el) </w:t>
      </w:r>
    </w:p>
    <w:p w14:paraId="1E571632"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0DFB3902"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EC</w:t>
      </w:r>
      <w:r w:rsidRPr="00CB0C59">
        <w:rPr>
          <w:rFonts w:ascii="Times New Roman" w:hAnsi="Times New Roman" w:cs="Times New Roman"/>
          <w:sz w:val="24"/>
          <w:szCs w:val="24"/>
          <w:vertAlign w:val="subscript"/>
          <w:lang w:eastAsia="hr-HR"/>
        </w:rPr>
        <w:t>B(h&amp;c,el)</w:t>
      </w:r>
      <w:r w:rsidRPr="00CB0C59">
        <w:rPr>
          <w:rFonts w:ascii="Times New Roman" w:hAnsi="Times New Roman" w:cs="Times New Roman"/>
          <w:sz w:val="24"/>
          <w:szCs w:val="24"/>
          <w:lang w:eastAsia="hr-HR"/>
        </w:rPr>
        <w:t xml:space="preserve"> =ukupne emisije od toplinske ili električne energije; </w:t>
      </w:r>
    </w:p>
    <w:p w14:paraId="79C6C815"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EC</w:t>
      </w:r>
      <w:r w:rsidRPr="00CB0C59">
        <w:rPr>
          <w:rFonts w:ascii="Times New Roman" w:hAnsi="Times New Roman" w:cs="Times New Roman"/>
          <w:sz w:val="24"/>
          <w:szCs w:val="24"/>
          <w:vertAlign w:val="subscript"/>
          <w:lang w:eastAsia="hr-HR"/>
        </w:rPr>
        <w:t>F(h&amp;c,el)</w:t>
      </w:r>
      <w:r w:rsidRPr="00CB0C59">
        <w:rPr>
          <w:rFonts w:ascii="Times New Roman" w:hAnsi="Times New Roman" w:cs="Times New Roman"/>
          <w:sz w:val="24"/>
          <w:szCs w:val="24"/>
          <w:lang w:eastAsia="hr-HR"/>
        </w:rPr>
        <w:t xml:space="preserve"> =ukupne emisije od usporednog fosilnog goriva za korisnu toplinu ili električnu energiju.</w:t>
      </w:r>
    </w:p>
    <w:p w14:paraId="59F6BCF9" w14:textId="77777777" w:rsidR="006668C5" w:rsidRPr="00CB0C59" w:rsidRDefault="006668C5" w:rsidP="006668C5">
      <w:pPr>
        <w:shd w:val="clear" w:color="auto" w:fill="FCFCFC"/>
        <w:spacing w:after="100"/>
        <w:rPr>
          <w:rFonts w:ascii="Times New Roman" w:hAnsi="Times New Roman" w:cs="Times New Roman"/>
          <w:sz w:val="24"/>
          <w:szCs w:val="24"/>
          <w:lang w:eastAsia="hr-HR"/>
        </w:rPr>
      </w:pPr>
    </w:p>
    <w:p w14:paraId="69BC734C"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4. Staklenički plinovi uzeti u obzir za potrebe točke 1. su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N</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O i CH</w:t>
      </w:r>
      <w:r w:rsidRPr="00CB0C59">
        <w:rPr>
          <w:rFonts w:ascii="Times New Roman" w:hAnsi="Times New Roman" w:cs="Times New Roman"/>
          <w:sz w:val="24"/>
          <w:szCs w:val="24"/>
          <w:vertAlign w:val="subscript"/>
          <w:lang w:eastAsia="hr-HR"/>
        </w:rPr>
        <w:t>4</w:t>
      </w:r>
      <w:r w:rsidRPr="00CB0C59">
        <w:rPr>
          <w:rFonts w:ascii="Times New Roman" w:hAnsi="Times New Roman" w:cs="Times New Roman"/>
          <w:sz w:val="24"/>
          <w:szCs w:val="24"/>
          <w:lang w:eastAsia="hr-HR"/>
        </w:rPr>
        <w:t>. Za potrebe izračunavanja ekvivalenta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ti se plinovi vrednuju kako slijedi: </w:t>
      </w:r>
    </w:p>
    <w:p w14:paraId="7DA01873"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CO</w:t>
      </w:r>
      <w:r w:rsidRPr="00CB0C59">
        <w:rPr>
          <w:rFonts w:ascii="Times New Roman" w:hAnsi="Times New Roman" w:cs="Times New Roman"/>
          <w:sz w:val="24"/>
          <w:szCs w:val="24"/>
          <w:vertAlign w:val="subscript"/>
          <w:lang w:eastAsia="hr-HR"/>
        </w:rPr>
        <w:t xml:space="preserve">2 </w:t>
      </w:r>
      <w:r w:rsidRPr="00CB0C59">
        <w:rPr>
          <w:rFonts w:ascii="Times New Roman" w:hAnsi="Times New Roman" w:cs="Times New Roman"/>
          <w:sz w:val="24"/>
          <w:szCs w:val="24"/>
          <w:lang w:eastAsia="hr-HR"/>
        </w:rPr>
        <w:t>: 1</w:t>
      </w:r>
    </w:p>
    <w:p w14:paraId="01D6FEEC"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N</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O : 298 </w:t>
      </w:r>
    </w:p>
    <w:p w14:paraId="2FFE630D"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CH</w:t>
      </w:r>
      <w:r w:rsidRPr="00CB0C59">
        <w:rPr>
          <w:rFonts w:ascii="Times New Roman" w:hAnsi="Times New Roman" w:cs="Times New Roman"/>
          <w:sz w:val="24"/>
          <w:szCs w:val="24"/>
          <w:vertAlign w:val="subscript"/>
          <w:lang w:eastAsia="hr-HR"/>
        </w:rPr>
        <w:t xml:space="preserve">4 </w:t>
      </w:r>
      <w:r w:rsidRPr="00CB0C59">
        <w:rPr>
          <w:rFonts w:ascii="Times New Roman" w:hAnsi="Times New Roman" w:cs="Times New Roman"/>
          <w:sz w:val="24"/>
          <w:szCs w:val="24"/>
          <w:lang w:eastAsia="hr-HR"/>
        </w:rPr>
        <w:t xml:space="preserve">: 25 </w:t>
      </w:r>
    </w:p>
    <w:p w14:paraId="4D2AAFDB" w14:textId="77777777" w:rsidR="006668C5" w:rsidRPr="00CB0C59" w:rsidRDefault="006668C5" w:rsidP="006668C5">
      <w:pPr>
        <w:jc w:val="both"/>
        <w:rPr>
          <w:rFonts w:ascii="Times New Roman" w:hAnsi="Times New Roman" w:cs="Times New Roman"/>
          <w:sz w:val="24"/>
          <w:szCs w:val="24"/>
          <w:lang w:eastAsia="hr-HR"/>
        </w:rPr>
      </w:pPr>
    </w:p>
    <w:p w14:paraId="79A955FF"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5. Emisije koje nastaju pri ekstrakciji, prikupljanju ili uzgoju sirovina e</w:t>
      </w:r>
      <w:r w:rsidRPr="00CB0C59">
        <w:rPr>
          <w:rFonts w:ascii="Times New Roman" w:hAnsi="Times New Roman" w:cs="Times New Roman"/>
          <w:sz w:val="24"/>
          <w:szCs w:val="24"/>
          <w:vertAlign w:val="subscript"/>
          <w:lang w:eastAsia="hr-HR"/>
        </w:rPr>
        <w:t>ec</w:t>
      </w:r>
      <w:r w:rsidRPr="00CB0C59">
        <w:rPr>
          <w:rFonts w:ascii="Times New Roman" w:hAnsi="Times New Roman" w:cs="Times New Roman"/>
          <w:sz w:val="24"/>
          <w:szCs w:val="24"/>
          <w:lang w:eastAsia="hr-HR"/>
        </w:rPr>
        <w:t xml:space="preserve"> uključuju emisije pri samom procesu ekstrakcije, prikupljanja ili uzgoja; pri skupljanju, sušenju i skladištenju sirovina; emisije iz otpadaka i curenja tekućina; te iz proizvodnje kemikalija ili proizvoda upotrijebljenih pri ekstrakciji ili uzgoju. Hvatanje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u uzgoju sirovina ne uzima se u obzir. Umjesto uporabe stvarnih vrijednosti za emisije iz uzgoja poljoprivredne biomase mogu se upotrijebiti procjene na temelju prosječnih regionalnih vrijednosti za emisije iz uzgoja uključenih u izvješća iz članka 31. stavka 4. Direktive EU o promicanju obnovljivih izvora energije ili podataka o raščlanjenim zadanim vrijednostima za emisije iz uzgoja uključene u ovaj Prilog. Umjesto uporabe stvarnih vrijednosti, u nedostatku relevantnih podataka iz tih izvješća dopušteno je izračunati prosječne vrijednosti na temelju lokalne poljoprivredne prakse, primjerice upotrebljavajući podatke za skupinu poljoprivrednih gospodarstava. </w:t>
      </w:r>
    </w:p>
    <w:p w14:paraId="705517FC"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Umjesto uporabe stvarnih vrijednosti, za emisije od uzgoja i prikupljanja šumske biomase mogu se upotrijebiti procjene na temelju prosječnih vrijednosti za emisije od uzgoja i prikupljanja izračunanih za geografska područja na nacionalnoj razini.</w:t>
      </w:r>
    </w:p>
    <w:p w14:paraId="0B862499" w14:textId="77777777" w:rsidR="006668C5" w:rsidRPr="00CB0C59" w:rsidRDefault="006668C5" w:rsidP="006668C5">
      <w:pPr>
        <w:shd w:val="clear" w:color="auto" w:fill="FCFCFC"/>
        <w:spacing w:after="100"/>
        <w:rPr>
          <w:rFonts w:ascii="Times New Roman" w:hAnsi="Times New Roman" w:cs="Times New Roman"/>
          <w:sz w:val="24"/>
          <w:szCs w:val="24"/>
          <w:lang w:eastAsia="hr-HR"/>
        </w:rPr>
      </w:pPr>
    </w:p>
    <w:p w14:paraId="3436B369"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6. Za potrebe izračuna iz točke 1., podtočke (a) uštede emisija zbog boljega poljoprivrednog gospodarenja e</w:t>
      </w:r>
      <w:r w:rsidRPr="00CB0C59">
        <w:rPr>
          <w:rFonts w:ascii="Times New Roman" w:hAnsi="Times New Roman" w:cs="Times New Roman"/>
          <w:sz w:val="24"/>
          <w:szCs w:val="24"/>
          <w:vertAlign w:val="subscript"/>
          <w:lang w:eastAsia="hr-HR"/>
        </w:rPr>
        <w:t>sca</w:t>
      </w:r>
      <w:r w:rsidRPr="00CB0C59">
        <w:rPr>
          <w:rFonts w:ascii="Times New Roman" w:hAnsi="Times New Roman" w:cs="Times New Roman"/>
          <w:sz w:val="24"/>
          <w:szCs w:val="24"/>
          <w:lang w:eastAsia="hr-HR"/>
        </w:rPr>
        <w:t xml:space="preserve">, kao što su prelazak na manje obrađivanje ili neobrađivanje zemlje, poboljšan plodored, uporaba pokrovnih usjeva, uključujući gospodarenje ostatcima od poljoprivrednih proizvoda, te uporaba organskog poboljšivača tla (npr. kompost, digestat fermentacije gnoja), uzimaju se u obzir samo ako su pruženi čvrsti i provjerljivi dokazi da se akumulacija ugljika u tlu povećala ili da se može razumno očekivati da se povećala u razdoblju uzgoja dotičnih sirovina, pri čemu se uzimaju u obzir emisije u slučajevima u kojima su takve prakse dovele do povećane uporabe gnojiva i herbicida48. </w:t>
      </w:r>
    </w:p>
    <w:p w14:paraId="318D94F8"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p>
    <w:p w14:paraId="1F98AF0F" w14:textId="77777777" w:rsidR="006668C5" w:rsidRPr="00CB0C59" w:rsidRDefault="006668C5" w:rsidP="006668C5">
      <w:pPr>
        <w:shd w:val="clear" w:color="auto" w:fill="FCFCFC"/>
        <w:spacing w:after="100"/>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7. Godišnje emisije koje nastaju promjenom zaliha ugljika zbog promjene uporabe zemljišta (e</w:t>
      </w:r>
      <w:r w:rsidRPr="00CB0C59">
        <w:rPr>
          <w:rFonts w:ascii="Times New Roman" w:hAnsi="Times New Roman" w:cs="Times New Roman"/>
          <w:sz w:val="24"/>
          <w:szCs w:val="24"/>
          <w:vertAlign w:val="subscript"/>
          <w:lang w:eastAsia="hr-HR"/>
        </w:rPr>
        <w:t>l</w:t>
      </w:r>
      <w:r w:rsidRPr="00CB0C59">
        <w:rPr>
          <w:rFonts w:ascii="Times New Roman" w:hAnsi="Times New Roman" w:cs="Times New Roman"/>
          <w:sz w:val="24"/>
          <w:szCs w:val="24"/>
          <w:lang w:eastAsia="hr-HR"/>
        </w:rPr>
        <w:t xml:space="preserve">) izračunavaju se jednakomjernim dijeljenjem ukupnih emisija tijekom 20 godina. Za izračun tih emisija primjenjuje se sljedeće pravilo: </w:t>
      </w:r>
    </w:p>
    <w:p w14:paraId="3F80986F" w14:textId="77777777" w:rsidR="006668C5" w:rsidRPr="00CB0C59" w:rsidRDefault="006668C5" w:rsidP="006668C5">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l</w:t>
      </w:r>
      <w:r w:rsidRPr="00CB0C59">
        <w:rPr>
          <w:rFonts w:ascii="Times New Roman" w:hAnsi="Times New Roman" w:cs="Times New Roman"/>
          <w:sz w:val="24"/>
          <w:szCs w:val="24"/>
          <w:lang w:eastAsia="hr-HR"/>
        </w:rPr>
        <w:t xml:space="preserve"> = (CS</w:t>
      </w:r>
      <w:r w:rsidRPr="00CB0C59">
        <w:rPr>
          <w:rFonts w:ascii="Times New Roman" w:hAnsi="Times New Roman" w:cs="Times New Roman"/>
          <w:sz w:val="24"/>
          <w:szCs w:val="24"/>
          <w:vertAlign w:val="subscript"/>
          <w:lang w:eastAsia="hr-HR"/>
        </w:rPr>
        <w:t>R</w:t>
      </w:r>
      <w:r w:rsidRPr="00CB0C59">
        <w:rPr>
          <w:rFonts w:ascii="Times New Roman" w:hAnsi="Times New Roman" w:cs="Times New Roman"/>
          <w:sz w:val="24"/>
          <w:szCs w:val="24"/>
          <w:lang w:eastAsia="hr-HR"/>
        </w:rPr>
        <w:t xml:space="preserve"> – CS</w:t>
      </w:r>
      <w:r w:rsidRPr="00CB0C59">
        <w:rPr>
          <w:rFonts w:ascii="Times New Roman" w:hAnsi="Times New Roman" w:cs="Times New Roman"/>
          <w:sz w:val="24"/>
          <w:szCs w:val="24"/>
          <w:vertAlign w:val="subscript"/>
          <w:lang w:eastAsia="hr-HR"/>
        </w:rPr>
        <w:t>A</w:t>
      </w:r>
      <w:r w:rsidRPr="00CB0C59">
        <w:rPr>
          <w:rFonts w:ascii="Times New Roman" w:hAnsi="Times New Roman" w:cs="Times New Roman"/>
          <w:sz w:val="24"/>
          <w:szCs w:val="24"/>
          <w:lang w:eastAsia="hr-HR"/>
        </w:rPr>
        <w:t>) × 3,664 × 1/20 × 1/P– e</w:t>
      </w:r>
      <w:r w:rsidRPr="00CB0C59">
        <w:rPr>
          <w:rFonts w:ascii="Times New Roman" w:hAnsi="Times New Roman" w:cs="Times New Roman"/>
          <w:sz w:val="24"/>
          <w:szCs w:val="24"/>
          <w:vertAlign w:val="subscript"/>
          <w:lang w:eastAsia="hr-HR"/>
        </w:rPr>
        <w:t>B</w:t>
      </w:r>
      <w:r w:rsidRPr="00CB0C59">
        <w:rPr>
          <w:rFonts w:ascii="Times New Roman" w:hAnsi="Times New Roman" w:cs="Times New Roman"/>
          <w:sz w:val="24"/>
          <w:szCs w:val="24"/>
          <w:lang w:eastAsia="hr-HR"/>
        </w:rPr>
        <w:t xml:space="preserve">, </w:t>
      </w:r>
      <w:r w:rsidRPr="00CB0C59">
        <w:rPr>
          <w:rStyle w:val="FootnoteReference"/>
          <w:rFonts w:ascii="Times New Roman" w:hAnsi="Times New Roman" w:cs="Times New Roman"/>
          <w:sz w:val="24"/>
          <w:szCs w:val="24"/>
          <w:lang w:eastAsia="hr-HR"/>
        </w:rPr>
        <w:footnoteReference w:id="21"/>
      </w:r>
    </w:p>
    <w:p w14:paraId="4364A6D3" w14:textId="77777777" w:rsidR="006668C5" w:rsidRPr="00CB0C59" w:rsidRDefault="006668C5" w:rsidP="006668C5">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gdje je</w:t>
      </w:r>
    </w:p>
    <w:p w14:paraId="0760D7F4" w14:textId="77777777" w:rsidR="006668C5" w:rsidRPr="00CB0C59" w:rsidRDefault="006668C5" w:rsidP="006668C5">
      <w:pPr>
        <w:shd w:val="clear" w:color="auto" w:fill="FCFCFC"/>
        <w:spacing w:after="100"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l</w:t>
      </w:r>
      <w:r w:rsidRPr="00CB0C59">
        <w:rPr>
          <w:rFonts w:ascii="Times New Roman" w:hAnsi="Times New Roman" w:cs="Times New Roman"/>
          <w:sz w:val="24"/>
          <w:szCs w:val="24"/>
          <w:lang w:eastAsia="hr-HR"/>
        </w:rPr>
        <w:t xml:space="preserve"> =godišnje emisije stakleničkih plinova koje nastaju promjenom zaliha ugljika zbog promjene uporabe zemljišta (mjerene kao masa ekvivalenta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po jedinici energije goriva iz biomase). „Kultivirano tlo”</w:t>
      </w:r>
      <w:r w:rsidRPr="00CB0C59">
        <w:rPr>
          <w:rStyle w:val="FootnoteReference"/>
          <w:rFonts w:ascii="Times New Roman" w:hAnsi="Times New Roman" w:cs="Times New Roman"/>
          <w:sz w:val="24"/>
          <w:szCs w:val="24"/>
          <w:lang w:eastAsia="hr-HR"/>
        </w:rPr>
        <w:footnoteReference w:id="22"/>
      </w:r>
      <w:r w:rsidRPr="00CB0C59">
        <w:rPr>
          <w:rFonts w:ascii="Times New Roman" w:hAnsi="Times New Roman" w:cs="Times New Roman"/>
          <w:sz w:val="24"/>
          <w:szCs w:val="24"/>
          <w:lang w:eastAsia="hr-HR"/>
        </w:rPr>
        <w:t xml:space="preserve"> i „tlo namijenjeno trajnim kulturama”</w:t>
      </w:r>
      <w:r w:rsidRPr="00CB0C59">
        <w:rPr>
          <w:rStyle w:val="FootnoteReference"/>
          <w:rFonts w:ascii="Times New Roman" w:hAnsi="Times New Roman" w:cs="Times New Roman"/>
          <w:sz w:val="24"/>
          <w:szCs w:val="24"/>
          <w:lang w:eastAsia="hr-HR"/>
        </w:rPr>
        <w:footnoteReference w:id="23"/>
      </w:r>
      <w:r w:rsidRPr="00CB0C59">
        <w:rPr>
          <w:rFonts w:ascii="Times New Roman" w:hAnsi="Times New Roman" w:cs="Times New Roman"/>
          <w:sz w:val="24"/>
          <w:szCs w:val="24"/>
          <w:lang w:eastAsia="hr-HR"/>
        </w:rPr>
        <w:t xml:space="preserve"> smatraju se jednom uporabom zemljišta; </w:t>
      </w:r>
    </w:p>
    <w:p w14:paraId="29496350" w14:textId="77777777" w:rsidR="006668C5" w:rsidRPr="00CB0C59" w:rsidRDefault="006668C5" w:rsidP="006668C5">
      <w:pPr>
        <w:shd w:val="clear" w:color="auto" w:fill="FCFCFC"/>
        <w:spacing w:after="100"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CS</w:t>
      </w:r>
      <w:r w:rsidRPr="00CB0C59">
        <w:rPr>
          <w:rFonts w:ascii="Times New Roman" w:hAnsi="Times New Roman" w:cs="Times New Roman"/>
          <w:sz w:val="24"/>
          <w:szCs w:val="24"/>
          <w:vertAlign w:val="subscript"/>
          <w:lang w:eastAsia="hr-HR"/>
        </w:rPr>
        <w:t>R</w:t>
      </w:r>
      <w:r w:rsidRPr="00CB0C59">
        <w:rPr>
          <w:rFonts w:ascii="Times New Roman" w:hAnsi="Times New Roman" w:cs="Times New Roman"/>
          <w:sz w:val="24"/>
          <w:szCs w:val="24"/>
          <w:lang w:eastAsia="hr-HR"/>
        </w:rPr>
        <w:t xml:space="preserve"> =zaliha ugljika po jedinici površine povezana s referentnom uporabom zemljišta (mjerena kao masa (u tonama) ugljika po jedinici površine, uključujući tlo i vegetaciju). Referentnom uporabom zemljišta smatra se uporaba zemljišta u siječnju 2008. ili 20 godina prije nego što je dobivena sirovina, ovisno o tome što je uslijedilo kasnije; </w:t>
      </w:r>
    </w:p>
    <w:p w14:paraId="7F73CC53" w14:textId="77777777" w:rsidR="006668C5" w:rsidRPr="00CB0C59" w:rsidRDefault="006668C5" w:rsidP="006668C5">
      <w:pPr>
        <w:shd w:val="clear" w:color="auto" w:fill="FCFCFC"/>
        <w:spacing w:after="100"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CS</w:t>
      </w:r>
      <w:r w:rsidRPr="00CB0C59">
        <w:rPr>
          <w:rFonts w:ascii="Times New Roman" w:hAnsi="Times New Roman" w:cs="Times New Roman"/>
          <w:sz w:val="24"/>
          <w:szCs w:val="24"/>
          <w:vertAlign w:val="subscript"/>
          <w:lang w:eastAsia="hr-HR"/>
        </w:rPr>
        <w:t>A</w:t>
      </w:r>
      <w:r w:rsidRPr="00CB0C59">
        <w:rPr>
          <w:rFonts w:ascii="Times New Roman" w:hAnsi="Times New Roman" w:cs="Times New Roman"/>
          <w:sz w:val="24"/>
          <w:szCs w:val="24"/>
          <w:lang w:eastAsia="hr-HR"/>
        </w:rPr>
        <w:t xml:space="preserve"> =zaliha ugljika po jedinici površine povezana sa stvarnom uporabom zemljišta (mjerena kao masa (u tonama) ugljika po jedinici površine, uključujući tlo i vegetaciju). Ako se zaliha ugljika akumulira tijekom razdoblja duljeg od godinu dana, vrijednost koja se pripisuje CS</w:t>
      </w:r>
      <w:r w:rsidRPr="00CB0C59">
        <w:rPr>
          <w:rFonts w:ascii="Times New Roman" w:hAnsi="Times New Roman" w:cs="Times New Roman"/>
          <w:sz w:val="24"/>
          <w:szCs w:val="24"/>
          <w:vertAlign w:val="subscript"/>
          <w:lang w:eastAsia="hr-HR"/>
        </w:rPr>
        <w:t>A</w:t>
      </w:r>
      <w:r w:rsidRPr="00CB0C59">
        <w:rPr>
          <w:rFonts w:ascii="Times New Roman" w:hAnsi="Times New Roman" w:cs="Times New Roman"/>
          <w:sz w:val="24"/>
          <w:szCs w:val="24"/>
          <w:lang w:eastAsia="hr-HR"/>
        </w:rPr>
        <w:t xml:space="preserve"> jest procijenjena zaliha po jedinici površine nakon 20 godina ili nakon sazrijevanja kulture, ovisno o tome što je uslijedilo prije; </w:t>
      </w:r>
    </w:p>
    <w:p w14:paraId="18728B4F" w14:textId="77777777" w:rsidR="006668C5" w:rsidRPr="00CB0C59" w:rsidRDefault="006668C5" w:rsidP="006668C5">
      <w:pPr>
        <w:shd w:val="clear" w:color="auto" w:fill="FCFCFC"/>
        <w:spacing w:after="100"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P =produktivnost kulture (mjerena kao energija goriva iz biomase po jedinici površine godišnje); i </w:t>
      </w:r>
    </w:p>
    <w:p w14:paraId="7D57129D" w14:textId="77777777" w:rsidR="006668C5" w:rsidRPr="00CB0C59" w:rsidRDefault="006668C5" w:rsidP="006668C5">
      <w:pPr>
        <w:shd w:val="clear" w:color="auto" w:fill="FCFCFC"/>
        <w:spacing w:after="100"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e</w:t>
      </w:r>
      <w:r w:rsidRPr="00CB0C59">
        <w:rPr>
          <w:rFonts w:ascii="Times New Roman" w:hAnsi="Times New Roman" w:cs="Times New Roman"/>
          <w:sz w:val="24"/>
          <w:szCs w:val="24"/>
          <w:vertAlign w:val="subscript"/>
          <w:lang w:eastAsia="hr-HR"/>
        </w:rPr>
        <w:t>B</w:t>
      </w:r>
      <w:r w:rsidRPr="00CB0C59">
        <w:rPr>
          <w:rFonts w:ascii="Times New Roman" w:hAnsi="Times New Roman" w:cs="Times New Roman"/>
          <w:sz w:val="24"/>
          <w:szCs w:val="24"/>
          <w:lang w:eastAsia="hr-HR"/>
        </w:rPr>
        <w:t xml:space="preserve"> =dodatak od 29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goriva iz biomase ako se biomasa dobiva sa saniranog degradiranog zemljišta pod uvjetima predviđenima u točki 8.</w:t>
      </w:r>
    </w:p>
    <w:p w14:paraId="107204BA" w14:textId="77777777" w:rsidR="006668C5" w:rsidRPr="00CB0C59" w:rsidRDefault="006668C5" w:rsidP="006668C5">
      <w:pPr>
        <w:shd w:val="clear" w:color="auto" w:fill="FCFCFC"/>
        <w:spacing w:after="0" w:line="330" w:lineRule="atLeast"/>
        <w:jc w:val="both"/>
        <w:textAlignment w:val="top"/>
        <w:rPr>
          <w:rFonts w:ascii="Times New Roman" w:hAnsi="Times New Roman" w:cs="Times New Roman"/>
          <w:sz w:val="24"/>
          <w:szCs w:val="24"/>
          <w:lang w:eastAsia="hr-HR"/>
        </w:rPr>
      </w:pPr>
    </w:p>
    <w:p w14:paraId="012C186F" w14:textId="77777777" w:rsidR="006668C5" w:rsidRPr="00CB0C59" w:rsidRDefault="006668C5" w:rsidP="006668C5">
      <w:pPr>
        <w:shd w:val="clear" w:color="auto" w:fill="FCFCFC"/>
        <w:spacing w:after="0"/>
        <w:jc w:val="both"/>
        <w:textAlignment w:val="top"/>
        <w:rPr>
          <w:rFonts w:ascii="Times New Roman" w:hAnsi="Times New Roman" w:cs="Times New Roman"/>
          <w:sz w:val="24"/>
          <w:szCs w:val="24"/>
          <w:lang w:eastAsia="hr-HR"/>
        </w:rPr>
      </w:pPr>
      <w:r w:rsidRPr="00CB0C59">
        <w:rPr>
          <w:rFonts w:ascii="Times New Roman" w:hAnsi="Times New Roman" w:cs="Times New Roman"/>
          <w:sz w:val="24"/>
          <w:szCs w:val="24"/>
          <w:lang w:eastAsia="hr-HR"/>
        </w:rPr>
        <w:t>8. Dodatak od 29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 xml:space="preserve">/MJ pripisuje se ako postoje dokazi da dotično zemljište: </w:t>
      </w:r>
    </w:p>
    <w:p w14:paraId="13B20B08" w14:textId="77777777" w:rsidR="006668C5" w:rsidRPr="00CB0C59" w:rsidRDefault="006668C5" w:rsidP="006668C5">
      <w:pPr>
        <w:shd w:val="clear" w:color="auto" w:fill="FCFCFC"/>
        <w:spacing w:after="0"/>
        <w:jc w:val="both"/>
        <w:textAlignment w:val="top"/>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(a) u siječnju 2008. nije upotrebljavano u poljoprivredne ni bilo koje druge svrhe; te </w:t>
      </w:r>
    </w:p>
    <w:p w14:paraId="305DE7EF" w14:textId="77777777" w:rsidR="006668C5" w:rsidRPr="00CB0C59" w:rsidRDefault="006668C5" w:rsidP="006668C5">
      <w:pPr>
        <w:shd w:val="clear" w:color="auto" w:fill="FCFCFC"/>
        <w:spacing w:after="0"/>
        <w:jc w:val="both"/>
        <w:textAlignment w:val="top"/>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 xml:space="preserve">(b) jako je degradirano zemljište, uključujući zemljište koje je prije bilo upotrebljavano u poljoprivredne svrhe. </w:t>
      </w:r>
    </w:p>
    <w:p w14:paraId="1D977961" w14:textId="77777777" w:rsidR="006668C5" w:rsidRPr="00CB0C59" w:rsidRDefault="006668C5" w:rsidP="006668C5">
      <w:pPr>
        <w:shd w:val="clear" w:color="auto" w:fill="FCFCFC"/>
        <w:spacing w:after="0"/>
        <w:jc w:val="both"/>
        <w:textAlignment w:val="top"/>
        <w:rPr>
          <w:rFonts w:ascii="Times New Roman" w:hAnsi="Times New Roman" w:cs="Times New Roman"/>
          <w:sz w:val="24"/>
          <w:szCs w:val="24"/>
          <w:lang w:eastAsia="hr-HR"/>
        </w:rPr>
      </w:pPr>
    </w:p>
    <w:p w14:paraId="57184D40" w14:textId="77777777" w:rsidR="006668C5" w:rsidRPr="00CB0C59" w:rsidRDefault="006668C5" w:rsidP="006668C5">
      <w:pPr>
        <w:shd w:val="clear" w:color="auto" w:fill="FCFCFC"/>
        <w:spacing w:after="0"/>
        <w:jc w:val="both"/>
        <w:textAlignment w:val="top"/>
        <w:rPr>
          <w:rFonts w:ascii="Times New Roman" w:hAnsi="Times New Roman" w:cs="Times New Roman"/>
          <w:sz w:val="24"/>
          <w:szCs w:val="24"/>
          <w:lang w:eastAsia="hr-HR"/>
        </w:rPr>
      </w:pPr>
      <w:r w:rsidRPr="00CB0C59">
        <w:rPr>
          <w:rFonts w:ascii="Times New Roman" w:hAnsi="Times New Roman" w:cs="Times New Roman"/>
          <w:sz w:val="24"/>
          <w:szCs w:val="24"/>
          <w:lang w:eastAsia="hr-HR"/>
        </w:rPr>
        <w:t>Dodatak od 29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 xml:space="preserve">/MJ primjenjuje se za razdoblje do 20 godina od dana prenamjene zemljišta u poljoprivredne svrhe, pod uvjetom da se za zemljišta koja pripadaju pod podtočku (b) osigura stalan rast zaliha ugljika te znatno smanjenje erozije. </w:t>
      </w:r>
    </w:p>
    <w:p w14:paraId="5A586BA0" w14:textId="77777777" w:rsidR="006668C5" w:rsidRPr="00CB0C59" w:rsidRDefault="006668C5" w:rsidP="006668C5">
      <w:pPr>
        <w:shd w:val="clear" w:color="auto" w:fill="FCFCFC"/>
        <w:spacing w:after="0"/>
        <w:jc w:val="both"/>
        <w:textAlignment w:val="top"/>
        <w:rPr>
          <w:rFonts w:ascii="Times New Roman" w:hAnsi="Times New Roman" w:cs="Times New Roman"/>
          <w:sz w:val="24"/>
          <w:szCs w:val="24"/>
          <w:lang w:eastAsia="hr-HR"/>
        </w:rPr>
      </w:pPr>
    </w:p>
    <w:p w14:paraId="0D25B358" w14:textId="77777777" w:rsidR="006668C5" w:rsidRPr="00CB0C59" w:rsidRDefault="006668C5" w:rsidP="006668C5">
      <w:pPr>
        <w:shd w:val="clear" w:color="auto" w:fill="FCFCFC"/>
        <w:spacing w:after="0"/>
        <w:jc w:val="both"/>
        <w:textAlignment w:val="top"/>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9. „Jako degradirano zemljište” znači zemljište koje je tijekom duljeg razdoblja bilo u većoj mjeri podložno zasoljavanju ili mu je nizak sadržaj organskih tvari i znatno je erodirano. </w:t>
      </w:r>
    </w:p>
    <w:p w14:paraId="7A5DDEC1" w14:textId="77777777" w:rsidR="006668C5" w:rsidRPr="00CB0C59" w:rsidRDefault="006668C5" w:rsidP="006668C5">
      <w:pPr>
        <w:shd w:val="clear" w:color="auto" w:fill="FCFCFC"/>
        <w:spacing w:after="0"/>
        <w:jc w:val="both"/>
        <w:textAlignment w:val="top"/>
        <w:rPr>
          <w:rFonts w:ascii="Times New Roman" w:hAnsi="Times New Roman" w:cs="Times New Roman"/>
          <w:sz w:val="24"/>
          <w:szCs w:val="24"/>
          <w:lang w:eastAsia="hr-HR"/>
        </w:rPr>
      </w:pPr>
    </w:p>
    <w:p w14:paraId="7E377D42" w14:textId="77777777" w:rsidR="006668C5" w:rsidRPr="00CB0C59" w:rsidRDefault="006668C5" w:rsidP="006668C5">
      <w:pPr>
        <w:shd w:val="clear" w:color="auto" w:fill="FCFCFC"/>
        <w:spacing w:after="0"/>
        <w:jc w:val="both"/>
        <w:textAlignment w:val="top"/>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 U skladu s Prilogom V. Dijelom C točkom 10. ove Direktivi, Odluka Komisije 2010/335/EU</w:t>
      </w:r>
      <w:r w:rsidRPr="00CB0C59">
        <w:rPr>
          <w:rStyle w:val="FootnoteReference"/>
          <w:rFonts w:ascii="Times New Roman" w:hAnsi="Times New Roman" w:cs="Times New Roman"/>
          <w:sz w:val="24"/>
          <w:szCs w:val="24"/>
          <w:lang w:eastAsia="hr-HR"/>
        </w:rPr>
        <w:footnoteReference w:id="24"/>
      </w:r>
      <w:r w:rsidRPr="00CB0C59">
        <w:rPr>
          <w:rFonts w:ascii="Times New Roman" w:hAnsi="Times New Roman" w:cs="Times New Roman"/>
          <w:sz w:val="24"/>
          <w:szCs w:val="24"/>
          <w:lang w:eastAsia="hr-HR"/>
        </w:rPr>
        <w:t xml:space="preserve"> koja pruža smjernice za izračun zaliha ugljika u zemljištu koja se odnosi na ovu Direktivu, a nadovezuje se na svezak 4. smjernica IPCC-a o nacionalnim inventarima emisija stakleničkih plinova iz 2006. te su u skladu s uredbama (EU) br. 525/2013 i (EU) 2018/841 služi kao temelj za izračun zaliha ugljika u zemljištu.</w:t>
      </w:r>
    </w:p>
    <w:p w14:paraId="31CD4397" w14:textId="77777777" w:rsidR="006668C5" w:rsidRPr="00CB0C59" w:rsidRDefault="006668C5" w:rsidP="006668C5">
      <w:pPr>
        <w:shd w:val="clear" w:color="auto" w:fill="FCFCFC"/>
        <w:spacing w:after="0"/>
        <w:jc w:val="both"/>
        <w:textAlignment w:val="top"/>
        <w:rPr>
          <w:rFonts w:ascii="Times New Roman" w:hAnsi="Times New Roman" w:cs="Times New Roman"/>
          <w:sz w:val="24"/>
          <w:szCs w:val="24"/>
          <w:lang w:eastAsia="hr-HR"/>
        </w:rPr>
      </w:pPr>
    </w:p>
    <w:p w14:paraId="2AA6C003"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 Emisije koje nastaju pri obradi, e</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 uključuju emisije pri samoj obradi; emisije iz otpadaka i curenja tekućina; te iz proizvodnje kemikalija ili proizvoda upotrijebljenih u obradi, uključujući emisije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koje odgovaraju sadržajima ugljika u unosima fosilnih goriva, neovisno o tome je li u postupku stvarno došlo do njihova izgaranja. Pri obračunavanju potrošnje električne energije koja nije proizvedena u pogonu za proizvodnju krutog ili plinovitog goriva iz biomase, pretpostavlja se da je intenzitet emisija stakleničkih plinova proizvodnje i distribucije te električne energije jednak prosječnom intenzitetu emisija proizvodnje i distribucije električne energije u definiranoj regiji. Odstupajući od ovog pravila, proizvođači mogu upotrebljavati prosječnu vrijednost za pojedini pogon za proizvodnju električne energije koju taj pogon proizvede, ako taj pogon nije priključen na elektroenergetsku mrežu. Kad je to relevantno, emisije koje nastaju pri obradi uključuju emisije iz sušenja međuproizvoda i materijala. </w:t>
      </w:r>
    </w:p>
    <w:p w14:paraId="5A2109DB" w14:textId="77777777" w:rsidR="006668C5" w:rsidRPr="00CB0C59" w:rsidRDefault="006668C5" w:rsidP="006668C5">
      <w:pPr>
        <w:jc w:val="both"/>
        <w:rPr>
          <w:rFonts w:ascii="Times New Roman" w:hAnsi="Times New Roman" w:cs="Times New Roman"/>
          <w:sz w:val="24"/>
          <w:szCs w:val="24"/>
          <w:lang w:eastAsia="hr-HR"/>
        </w:rPr>
      </w:pPr>
    </w:p>
    <w:p w14:paraId="4083FD6F"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 Emisije od prijevoza i distribucije, e</w:t>
      </w:r>
      <w:r w:rsidRPr="00CB0C59">
        <w:rPr>
          <w:rFonts w:ascii="Times New Roman" w:hAnsi="Times New Roman" w:cs="Times New Roman"/>
          <w:sz w:val="24"/>
          <w:szCs w:val="24"/>
          <w:vertAlign w:val="subscript"/>
          <w:lang w:eastAsia="hr-HR"/>
        </w:rPr>
        <w:t>td</w:t>
      </w:r>
      <w:r w:rsidRPr="00CB0C59">
        <w:rPr>
          <w:rFonts w:ascii="Times New Roman" w:hAnsi="Times New Roman" w:cs="Times New Roman"/>
          <w:sz w:val="24"/>
          <w:szCs w:val="24"/>
          <w:lang w:eastAsia="hr-HR"/>
        </w:rPr>
        <w:t xml:space="preserve">, uključuju emisije koje nastanu pri prijevozu sirovina i poluproizvoda te skladištenju i distribuciji gotovih proizvoda. Emisije koje nastaju pri prijevozu i distribuciji koje se uzimaju u obzir pod točkom 5. ne uzimaju se u obzir pod ovom točkom. </w:t>
      </w:r>
    </w:p>
    <w:p w14:paraId="229E743A" w14:textId="77777777" w:rsidR="006668C5" w:rsidRPr="00CB0C59" w:rsidRDefault="006668C5" w:rsidP="006668C5">
      <w:pPr>
        <w:jc w:val="both"/>
        <w:rPr>
          <w:rFonts w:ascii="Times New Roman" w:hAnsi="Times New Roman" w:cs="Times New Roman"/>
          <w:sz w:val="24"/>
          <w:szCs w:val="24"/>
          <w:lang w:eastAsia="hr-HR"/>
        </w:rPr>
      </w:pPr>
    </w:p>
    <w:p w14:paraId="33DD93F0"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13. Emisije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koje nastaju pri uporabi goriva, e</w:t>
      </w:r>
      <w:r w:rsidRPr="00CB0C59">
        <w:rPr>
          <w:rFonts w:ascii="Times New Roman" w:hAnsi="Times New Roman" w:cs="Times New Roman"/>
          <w:sz w:val="24"/>
          <w:szCs w:val="24"/>
          <w:vertAlign w:val="subscript"/>
          <w:lang w:eastAsia="hr-HR"/>
        </w:rPr>
        <w:t>u</w:t>
      </w:r>
      <w:r w:rsidRPr="00CB0C59">
        <w:rPr>
          <w:rFonts w:ascii="Times New Roman" w:hAnsi="Times New Roman" w:cs="Times New Roman"/>
          <w:sz w:val="24"/>
          <w:szCs w:val="24"/>
          <w:lang w:eastAsia="hr-HR"/>
        </w:rPr>
        <w:t>, računaju se kao nula za goriva iz biomase. Emisije stakleničkih plinova osim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(CH</w:t>
      </w:r>
      <w:r w:rsidRPr="00CB0C59">
        <w:rPr>
          <w:rFonts w:ascii="Times New Roman" w:hAnsi="Times New Roman" w:cs="Times New Roman"/>
          <w:sz w:val="24"/>
          <w:szCs w:val="24"/>
          <w:vertAlign w:val="subscript"/>
          <w:lang w:eastAsia="hr-HR"/>
        </w:rPr>
        <w:t>4</w:t>
      </w:r>
      <w:r w:rsidRPr="00CB0C59">
        <w:rPr>
          <w:rFonts w:ascii="Times New Roman" w:hAnsi="Times New Roman" w:cs="Times New Roman"/>
          <w:sz w:val="24"/>
          <w:szCs w:val="24"/>
          <w:lang w:eastAsia="hr-HR"/>
        </w:rPr>
        <w:t xml:space="preserve"> i N</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O) od uporabe goriva uračunavaju se u faktor e</w:t>
      </w:r>
      <w:r w:rsidRPr="00CB0C59">
        <w:rPr>
          <w:rFonts w:ascii="Times New Roman" w:hAnsi="Times New Roman" w:cs="Times New Roman"/>
          <w:sz w:val="24"/>
          <w:szCs w:val="24"/>
          <w:vertAlign w:val="subscript"/>
          <w:lang w:eastAsia="hr-HR"/>
        </w:rPr>
        <w:t>u</w:t>
      </w:r>
      <w:r w:rsidRPr="00CB0C59">
        <w:rPr>
          <w:rFonts w:ascii="Times New Roman" w:hAnsi="Times New Roman" w:cs="Times New Roman"/>
          <w:sz w:val="24"/>
          <w:szCs w:val="24"/>
          <w:lang w:eastAsia="hr-HR"/>
        </w:rPr>
        <w:t xml:space="preserve">. </w:t>
      </w:r>
    </w:p>
    <w:p w14:paraId="568120DF" w14:textId="77777777" w:rsidR="006668C5" w:rsidRPr="00CB0C59" w:rsidRDefault="006668C5" w:rsidP="006668C5">
      <w:pPr>
        <w:jc w:val="both"/>
        <w:rPr>
          <w:rFonts w:ascii="Times New Roman" w:hAnsi="Times New Roman" w:cs="Times New Roman"/>
          <w:sz w:val="24"/>
          <w:szCs w:val="24"/>
          <w:lang w:eastAsia="hr-HR"/>
        </w:rPr>
      </w:pPr>
    </w:p>
    <w:p w14:paraId="32D6FE2D"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 Uštede emisija od hvatanja i geološkog skladištenja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e</w:t>
      </w:r>
      <w:r w:rsidRPr="00CB0C59">
        <w:rPr>
          <w:rFonts w:ascii="Times New Roman" w:hAnsi="Times New Roman" w:cs="Times New Roman"/>
          <w:sz w:val="24"/>
          <w:szCs w:val="24"/>
          <w:vertAlign w:val="subscript"/>
          <w:lang w:eastAsia="hr-HR"/>
        </w:rPr>
        <w:t>ccs</w:t>
      </w:r>
      <w:r w:rsidRPr="00CB0C59">
        <w:rPr>
          <w:rFonts w:ascii="Times New Roman" w:hAnsi="Times New Roman" w:cs="Times New Roman"/>
          <w:sz w:val="24"/>
          <w:szCs w:val="24"/>
          <w:lang w:eastAsia="hr-HR"/>
        </w:rPr>
        <w:t>, koje već nisu uzete u obzir u faktoru e</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 ograničavaju se na emisije onemogućene hvatanjem i skladištenjem emitiranog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izravno povezanog s ekstrakcijom, prijevozom, obradom i distribucijom goriva iz biomase ako je ugljikov dioksid skladišten u skladu s Direktivom 2009/31/EZ.</w:t>
      </w:r>
    </w:p>
    <w:p w14:paraId="7CE1E527" w14:textId="77777777" w:rsidR="006668C5" w:rsidRPr="00CB0C59" w:rsidRDefault="006668C5" w:rsidP="006668C5">
      <w:pPr>
        <w:jc w:val="both"/>
        <w:rPr>
          <w:rFonts w:ascii="Times New Roman" w:hAnsi="Times New Roman" w:cs="Times New Roman"/>
          <w:sz w:val="24"/>
          <w:szCs w:val="24"/>
          <w:lang w:eastAsia="hr-HR"/>
        </w:rPr>
      </w:pPr>
    </w:p>
    <w:p w14:paraId="0120FD16"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 Uštede emisija od hvatanja i zamjene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e</w:t>
      </w:r>
      <w:r w:rsidRPr="00CB0C59">
        <w:rPr>
          <w:rFonts w:ascii="Times New Roman" w:hAnsi="Times New Roman" w:cs="Times New Roman"/>
          <w:sz w:val="24"/>
          <w:szCs w:val="24"/>
          <w:vertAlign w:val="subscript"/>
          <w:lang w:eastAsia="hr-HR"/>
        </w:rPr>
        <w:t>ccr</w:t>
      </w:r>
      <w:r w:rsidRPr="00CB0C59">
        <w:rPr>
          <w:rFonts w:ascii="Times New Roman" w:hAnsi="Times New Roman" w:cs="Times New Roman"/>
          <w:sz w:val="24"/>
          <w:szCs w:val="24"/>
          <w:lang w:eastAsia="hr-HR"/>
        </w:rPr>
        <w:t>, izravno su povezane s proizvodnjom goriva iz biomase kojima se pripisuju i ograničavaju se na emisije izbjegnute hvatanjem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čiji ugljik potječe od biomase i koji se upotrebljava za zamjenu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koji potječe iz fosilnih goriva u proizvodnji komercijalnih proizvoda i usluga. </w:t>
      </w:r>
    </w:p>
    <w:p w14:paraId="6999E877" w14:textId="77777777" w:rsidR="006668C5" w:rsidRPr="00CB0C59" w:rsidRDefault="006668C5" w:rsidP="006668C5">
      <w:pPr>
        <w:jc w:val="both"/>
        <w:rPr>
          <w:rFonts w:ascii="Times New Roman" w:hAnsi="Times New Roman" w:cs="Times New Roman"/>
          <w:sz w:val="24"/>
          <w:szCs w:val="24"/>
          <w:lang w:eastAsia="hr-HR"/>
        </w:rPr>
      </w:pPr>
    </w:p>
    <w:p w14:paraId="50781544"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 Ako se u kogeneracijskom pogonu, koji isporučuje toplinsku i/ili električnu energiju u proces proizvodnje goriva iz biomase za koje se izračunavaju emisije, proizvodi višak električne energije i/ili višak korisne topline, emisije stakleničkih plinova dijele se između električne energije i korisne topline prema temperaturi topline (koja odražava korisnost topline). Korisni dio topline dobiva se množenjem njezina energetskog sadržaja s Carnotovom učinkovitosti 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koja se izračunava na sljedeći način:</w:t>
      </w:r>
    </w:p>
    <w:p w14:paraId="29D4B68F" w14:textId="36DAC4EF" w:rsidR="006668C5" w:rsidRPr="00CB0C59" w:rsidRDefault="006668C5" w:rsidP="006668C5">
      <w:pPr>
        <w:jc w:val="center"/>
        <w:rPr>
          <w:rFonts w:ascii="Times New Roman" w:hAnsi="Times New Roman" w:cs="Times New Roman"/>
          <w:sz w:val="24"/>
          <w:szCs w:val="24"/>
          <w:lang w:eastAsia="hr-HR"/>
        </w:rPr>
      </w:pPr>
      <w:r w:rsidRPr="00CB0C59">
        <w:rPr>
          <w:rFonts w:ascii="Times New Roman" w:hAnsi="Times New Roman" w:cs="Times New Roman"/>
          <w:noProof/>
          <w:sz w:val="24"/>
          <w:szCs w:val="24"/>
          <w:lang w:eastAsia="hr-HR"/>
        </w:rPr>
        <w:drawing>
          <wp:inline distT="0" distB="0" distL="0" distR="0" wp14:anchorId="6A4B42DD" wp14:editId="6451162A">
            <wp:extent cx="1068779" cy="572560"/>
            <wp:effectExtent l="0" t="0" r="0" b="0"/>
            <wp:docPr id="15" name="Picture 15"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ock&#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5569" cy="576198"/>
                    </a:xfrm>
                    <a:prstGeom prst="rect">
                      <a:avLst/>
                    </a:prstGeom>
                    <a:noFill/>
                  </pic:spPr>
                </pic:pic>
              </a:graphicData>
            </a:graphic>
          </wp:inline>
        </w:drawing>
      </w:r>
    </w:p>
    <w:p w14:paraId="606C5228"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gdje je </w:t>
      </w:r>
    </w:p>
    <w:p w14:paraId="3698A9F0"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T</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=temperatura mjerena kao apsolutna temperatura (u kelvinima) korisne topline na mjestu isporuke; </w:t>
      </w:r>
    </w:p>
    <w:p w14:paraId="19BC3B20" w14:textId="77777777" w:rsidR="006668C5" w:rsidRPr="00CB0C59" w:rsidRDefault="006668C5" w:rsidP="006668C5">
      <w:pPr>
        <w:spacing w:line="240" w:lineRule="auto"/>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T</w:t>
      </w:r>
      <w:r w:rsidRPr="00CB0C59">
        <w:rPr>
          <w:rFonts w:ascii="Times New Roman" w:hAnsi="Times New Roman" w:cs="Times New Roman"/>
          <w:sz w:val="24"/>
          <w:szCs w:val="24"/>
          <w:vertAlign w:val="subscript"/>
          <w:lang w:eastAsia="hr-HR"/>
        </w:rPr>
        <w:t>0</w:t>
      </w:r>
      <w:r w:rsidRPr="00CB0C59">
        <w:rPr>
          <w:rFonts w:ascii="Times New Roman" w:hAnsi="Times New Roman" w:cs="Times New Roman"/>
          <w:sz w:val="24"/>
          <w:szCs w:val="24"/>
          <w:lang w:eastAsia="hr-HR"/>
        </w:rPr>
        <w:t xml:space="preserve"> =temperatura okoline, zadana kao 273,15 kelvina (jednako 0 °C). </w:t>
      </w:r>
    </w:p>
    <w:p w14:paraId="6534F36B" w14:textId="77777777" w:rsidR="006668C5" w:rsidRPr="00CB0C59" w:rsidRDefault="006668C5" w:rsidP="006668C5">
      <w:pPr>
        <w:jc w:val="both"/>
        <w:rPr>
          <w:rFonts w:ascii="Times New Roman" w:hAnsi="Times New Roman" w:cs="Times New Roman"/>
          <w:sz w:val="24"/>
          <w:szCs w:val="24"/>
          <w:lang w:eastAsia="hr-HR"/>
        </w:rPr>
      </w:pPr>
    </w:p>
    <w:p w14:paraId="3B6B43F0"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Ako se višak topline izvozi za grijanje zgrada, na temperaturi ispod 150 °C (423,15 kelvina), 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se može utvrditi i kao: </w:t>
      </w:r>
    </w:p>
    <w:p w14:paraId="1D1A0F87"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w:t>
      </w:r>
      <w:r w:rsidRPr="00CB0C59">
        <w:rPr>
          <w:rFonts w:ascii="Times New Roman" w:hAnsi="Times New Roman" w:cs="Times New Roman"/>
          <w:sz w:val="24"/>
          <w:szCs w:val="24"/>
          <w:vertAlign w:val="subscript"/>
          <w:lang w:eastAsia="hr-HR"/>
        </w:rPr>
        <w:t>h</w:t>
      </w:r>
      <w:r w:rsidRPr="00CB0C59">
        <w:rPr>
          <w:rFonts w:ascii="Times New Roman" w:hAnsi="Times New Roman" w:cs="Times New Roman"/>
          <w:sz w:val="24"/>
          <w:szCs w:val="24"/>
          <w:lang w:eastAsia="hr-HR"/>
        </w:rPr>
        <w:t xml:space="preserve"> =Carnotova učinkovitost za toplinu na 150 °C (423,15 kelvina), što iznosi: 0,3546 </w:t>
      </w:r>
    </w:p>
    <w:p w14:paraId="0BD27082" w14:textId="77777777" w:rsidR="006668C5" w:rsidRPr="00CB0C59" w:rsidRDefault="006668C5" w:rsidP="006668C5">
      <w:pPr>
        <w:jc w:val="both"/>
        <w:rPr>
          <w:rFonts w:ascii="Times New Roman" w:hAnsi="Times New Roman" w:cs="Times New Roman"/>
          <w:sz w:val="24"/>
          <w:szCs w:val="24"/>
          <w:lang w:eastAsia="hr-HR"/>
        </w:rPr>
      </w:pPr>
    </w:p>
    <w:p w14:paraId="2332E320"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Za potrebe tog izračuna upotrebljavaju se stvarne učinkovitosti definirane kao godišnja proizvodnja mehaničke, električne odnosno toplinske energije podijeljena s godišnjim unosom energije.</w:t>
      </w:r>
    </w:p>
    <w:p w14:paraId="7240096E"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Za potrebe ovog izračuna primjenjuju se sljedeće definicije: </w:t>
      </w:r>
    </w:p>
    <w:p w14:paraId="1DB6B3C1"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(a) „kogeneracija” znači istodobna proizvodnja u jednom postupku toplinske energije i električne i/ili mehaničke energije; </w:t>
      </w:r>
    </w:p>
    <w:p w14:paraId="051AB115"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(b) „korisna toplina” znači toplinska energija proizvedena radi zadovoljavanja ekonomski opravdane potražnje toplinske energije za potrebe grijanja ili hlađenja; </w:t>
      </w:r>
    </w:p>
    <w:p w14:paraId="6C082E6B"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(c) „ekonomski opravdana potražnja” znači potražnja koja ne prelazi potrebe za toplinom ili hlađenjem, a koja bi se inače mogla zadovoljiti po tržišnim uvjetima.</w:t>
      </w:r>
    </w:p>
    <w:p w14:paraId="10E9BD21" w14:textId="77777777" w:rsidR="006668C5" w:rsidRPr="00CB0C59" w:rsidRDefault="006668C5" w:rsidP="006668C5">
      <w:pPr>
        <w:jc w:val="both"/>
        <w:rPr>
          <w:rFonts w:ascii="Times New Roman" w:hAnsi="Times New Roman" w:cs="Times New Roman"/>
          <w:sz w:val="24"/>
          <w:szCs w:val="24"/>
          <w:lang w:eastAsia="hr-HR"/>
        </w:rPr>
      </w:pPr>
    </w:p>
    <w:p w14:paraId="72095102"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 Kad se u procesu proizvodnje goriva iz biomase proizvede istodobno gorivo za koje su emisije izračunane i jedan ili više proizvoda („suproizvoda”), emisije stakleničkih plinova dijele se između goriva ili njegova međuproizvoda i suproizvoda razmjerno njihovu energetskom sadržaju (određenom kao donja ogrjevna vrijednost u slučaju suproizvoda koji nisu električna energija i toplina). Intenzitet stakleničkih plinova viška korisne topline ili viška električne energije jednak je intenzitetu stakleničkih plinova toplinske ili električne energije isporučene u proces proizvodnje goriva iz biomase, a utvrđuje se izračunom intenziteta stakleničkih plinova svih unosa i emisija, uključujući sirovine te emisije CH</w:t>
      </w:r>
      <w:r w:rsidRPr="00CB0C59">
        <w:rPr>
          <w:rFonts w:ascii="Times New Roman" w:hAnsi="Times New Roman" w:cs="Times New Roman"/>
          <w:sz w:val="24"/>
          <w:szCs w:val="24"/>
          <w:vertAlign w:val="subscript"/>
          <w:lang w:eastAsia="hr-HR"/>
        </w:rPr>
        <w:t>4</w:t>
      </w:r>
      <w:r w:rsidRPr="00CB0C59">
        <w:rPr>
          <w:rFonts w:ascii="Times New Roman" w:hAnsi="Times New Roman" w:cs="Times New Roman"/>
          <w:sz w:val="24"/>
          <w:szCs w:val="24"/>
          <w:lang w:eastAsia="hr-HR"/>
        </w:rPr>
        <w:t xml:space="preserve"> i N</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O, u kogeneracijski pogon, kotao ili drugi uređaj koji isporučuje toplinsku ili električnu energiju u proces proizvodnje goriva iz biomase te iz njih. U slučaju kogeneracije električne energije i topline izračun se izvodi u skladu s točkom 16. </w:t>
      </w:r>
    </w:p>
    <w:p w14:paraId="6A75B881" w14:textId="77777777" w:rsidR="006668C5" w:rsidRPr="00CB0C59" w:rsidRDefault="006668C5" w:rsidP="006668C5">
      <w:pPr>
        <w:jc w:val="both"/>
        <w:rPr>
          <w:rFonts w:ascii="Times New Roman" w:hAnsi="Times New Roman" w:cs="Times New Roman"/>
          <w:sz w:val="24"/>
          <w:szCs w:val="24"/>
          <w:lang w:eastAsia="hr-HR"/>
        </w:rPr>
      </w:pPr>
    </w:p>
    <w:p w14:paraId="41341397"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 Za potrebe izračuna iz točke 17. emisije koje se dijele jesu e</w:t>
      </w:r>
      <w:r w:rsidRPr="00CB0C59">
        <w:rPr>
          <w:rFonts w:ascii="Times New Roman" w:hAnsi="Times New Roman" w:cs="Times New Roman"/>
          <w:sz w:val="24"/>
          <w:szCs w:val="24"/>
          <w:vertAlign w:val="subscript"/>
          <w:lang w:eastAsia="hr-HR"/>
        </w:rPr>
        <w:t>ec</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l</w:t>
      </w:r>
      <w:r w:rsidRPr="00CB0C59">
        <w:rPr>
          <w:rFonts w:ascii="Times New Roman" w:hAnsi="Times New Roman" w:cs="Times New Roman"/>
          <w:sz w:val="24"/>
          <w:szCs w:val="24"/>
          <w:lang w:eastAsia="hr-HR"/>
        </w:rPr>
        <w:t xml:space="preserve"> + e</w:t>
      </w:r>
      <w:r w:rsidRPr="00CB0C59">
        <w:rPr>
          <w:rFonts w:ascii="Times New Roman" w:hAnsi="Times New Roman" w:cs="Times New Roman"/>
          <w:sz w:val="24"/>
          <w:szCs w:val="24"/>
          <w:vertAlign w:val="subscript"/>
          <w:lang w:eastAsia="hr-HR"/>
        </w:rPr>
        <w:t>sca</w:t>
      </w:r>
      <w:r w:rsidRPr="00CB0C59">
        <w:rPr>
          <w:rFonts w:ascii="Times New Roman" w:hAnsi="Times New Roman" w:cs="Times New Roman"/>
          <w:sz w:val="24"/>
          <w:szCs w:val="24"/>
          <w:lang w:eastAsia="hr-HR"/>
        </w:rPr>
        <w:t xml:space="preserve"> + oni dijelovi e</w:t>
      </w:r>
      <w:r w:rsidRPr="00CB0C59">
        <w:rPr>
          <w:rFonts w:ascii="Times New Roman" w:hAnsi="Times New Roman" w:cs="Times New Roman"/>
          <w:sz w:val="24"/>
          <w:szCs w:val="24"/>
          <w:vertAlign w:val="subscript"/>
          <w:lang w:eastAsia="hr-HR"/>
        </w:rPr>
        <w:t>p</w:t>
      </w:r>
      <w:r w:rsidRPr="00CB0C59">
        <w:rPr>
          <w:rFonts w:ascii="Times New Roman" w:hAnsi="Times New Roman" w:cs="Times New Roman"/>
          <w:sz w:val="24"/>
          <w:szCs w:val="24"/>
          <w:lang w:eastAsia="hr-HR"/>
        </w:rPr>
        <w:t>, e</w:t>
      </w:r>
      <w:r w:rsidRPr="00CB0C59">
        <w:rPr>
          <w:rFonts w:ascii="Times New Roman" w:hAnsi="Times New Roman" w:cs="Times New Roman"/>
          <w:sz w:val="24"/>
          <w:szCs w:val="24"/>
          <w:vertAlign w:val="subscript"/>
          <w:lang w:eastAsia="hr-HR"/>
        </w:rPr>
        <w:t>td</w:t>
      </w:r>
      <w:r w:rsidRPr="00CB0C59">
        <w:rPr>
          <w:rFonts w:ascii="Times New Roman" w:hAnsi="Times New Roman" w:cs="Times New Roman"/>
          <w:sz w:val="24"/>
          <w:szCs w:val="24"/>
          <w:lang w:eastAsia="hr-HR"/>
        </w:rPr>
        <w:t>, e</w:t>
      </w:r>
      <w:r w:rsidRPr="00CB0C59">
        <w:rPr>
          <w:rFonts w:ascii="Times New Roman" w:hAnsi="Times New Roman" w:cs="Times New Roman"/>
          <w:sz w:val="24"/>
          <w:szCs w:val="24"/>
          <w:vertAlign w:val="subscript"/>
          <w:lang w:eastAsia="hr-HR"/>
        </w:rPr>
        <w:t>ccs</w:t>
      </w:r>
      <w:r w:rsidRPr="00CB0C59">
        <w:rPr>
          <w:rFonts w:ascii="Times New Roman" w:hAnsi="Times New Roman" w:cs="Times New Roman"/>
          <w:sz w:val="24"/>
          <w:szCs w:val="24"/>
          <w:lang w:eastAsia="hr-HR"/>
        </w:rPr>
        <w:t xml:space="preserve"> i e</w:t>
      </w:r>
      <w:r w:rsidRPr="00CB0C59">
        <w:rPr>
          <w:rFonts w:ascii="Times New Roman" w:hAnsi="Times New Roman" w:cs="Times New Roman"/>
          <w:sz w:val="24"/>
          <w:szCs w:val="24"/>
          <w:vertAlign w:val="subscript"/>
          <w:lang w:eastAsia="hr-HR"/>
        </w:rPr>
        <w:t>ccr</w:t>
      </w:r>
      <w:r w:rsidRPr="00CB0C59">
        <w:rPr>
          <w:rFonts w:ascii="Times New Roman" w:hAnsi="Times New Roman" w:cs="Times New Roman"/>
          <w:sz w:val="24"/>
          <w:szCs w:val="24"/>
          <w:lang w:eastAsia="hr-HR"/>
        </w:rPr>
        <w:t xml:space="preserve"> koje se odvijaju do procesne faze i uključujući procesnu fazu u kojoj je suproizvod proizveden. Ako je došlo do kakve podjele na suproizvode u ranijoj procesnoj fazi u životnom ciklusu, za te se potrebe umjesto ukupne količine tih emisija upotrebljava dio tih emisija dodijeljenih u posljednjoj takvoj procesnoj fazi međuproizvodu goriva. Kad je riječ o bioplinu i biometanu, svi suproizvodi koji nisu obuhvaćeni točkom 7. uzimaju se u obzir za potrebe ovog izračuna. Emisije se ne dijele na otpad i ostatke. Suproizvodi koji imaju negativan energetski sadržaj za potrebe izračuna uzimaju se kao da im je energetski sadržaj nula. Smatra se da je životni ciklus emisije stakleničkih plinova otpada i ostataka, uključujući krošnje stabala i grane, slamu, lupine, klipove, orahove ljuske i ostatke od postupka obrade, uključujući sirovi glicerin (nerafinirani glicerin) i bagasu, nula do procesa skupljanja tih materijala, neovisno o tome jesu li prerađeni u međuproizvode prije pretvorbe u krajnji proizvod. Kad je riječ o gorivima iz biomase proizvedenima u rafinerijama, osim u kombinaciji pogona za preradu s kotlovima i kogeneracijskim pogonima koji opskrbljuju pogon za preradu toplinskom i/ili električnom energijom, jedinica za analizu za potrebe izračuna iz točke 17. jest rafinerija. </w:t>
      </w:r>
    </w:p>
    <w:p w14:paraId="05E062D3" w14:textId="77777777" w:rsidR="006668C5" w:rsidRPr="00CB0C59" w:rsidRDefault="006668C5" w:rsidP="006668C5">
      <w:pPr>
        <w:jc w:val="both"/>
        <w:rPr>
          <w:rFonts w:ascii="Times New Roman" w:hAnsi="Times New Roman" w:cs="Times New Roman"/>
          <w:sz w:val="24"/>
          <w:szCs w:val="24"/>
          <w:lang w:eastAsia="hr-HR"/>
        </w:rPr>
      </w:pPr>
    </w:p>
    <w:p w14:paraId="0C3BD966"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 Za goriva iz biomase koja se upotrebljavaju u proizvodnji električne energije u svrhu izračuna iz točke 3. usporedno fosilno gorivo EC</w:t>
      </w:r>
      <w:r w:rsidRPr="00CB0C59">
        <w:rPr>
          <w:rFonts w:ascii="Times New Roman" w:hAnsi="Times New Roman" w:cs="Times New Roman"/>
          <w:sz w:val="24"/>
          <w:szCs w:val="24"/>
          <w:vertAlign w:val="subscript"/>
          <w:lang w:eastAsia="hr-HR"/>
        </w:rPr>
        <w:t>F(el)</w:t>
      </w:r>
      <w:r w:rsidRPr="00CB0C59">
        <w:rPr>
          <w:rFonts w:ascii="Times New Roman" w:hAnsi="Times New Roman" w:cs="Times New Roman"/>
          <w:sz w:val="24"/>
          <w:szCs w:val="24"/>
          <w:lang w:eastAsia="hr-HR"/>
        </w:rPr>
        <w:t xml:space="preserve"> jest 183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električne energije odnosno 212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električne energije za najudaljenije regije. Za goriva iz biomase koja se upotrebljavaju u proizvodnji korisne topline te energije za grijanje i/ili hlađenje, u svrhu izračuna iz točke 3. usporedno fosilno gorivo EC</w:t>
      </w:r>
      <w:r w:rsidRPr="00CB0C59">
        <w:rPr>
          <w:rFonts w:ascii="Times New Roman" w:hAnsi="Times New Roman" w:cs="Times New Roman"/>
          <w:sz w:val="24"/>
          <w:szCs w:val="24"/>
          <w:vertAlign w:val="subscript"/>
          <w:lang w:eastAsia="hr-HR"/>
        </w:rPr>
        <w:t>F(h)</w:t>
      </w:r>
      <w:r w:rsidRPr="00CB0C59">
        <w:rPr>
          <w:rFonts w:ascii="Times New Roman" w:hAnsi="Times New Roman" w:cs="Times New Roman"/>
          <w:sz w:val="24"/>
          <w:szCs w:val="24"/>
          <w:lang w:eastAsia="hr-HR"/>
        </w:rPr>
        <w:t xml:space="preserve"> jest 80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topline. Za goriva iz biomase koja se upotrebljavaju za proizvodnju korisne topline, za što se može dokazati izravna fizička zamjena ugljena, u svrhu izračuna iz točke 3. usporedno fosilno gorivo EC</w:t>
      </w:r>
      <w:r w:rsidRPr="00CB0C59">
        <w:rPr>
          <w:rFonts w:ascii="Times New Roman" w:hAnsi="Times New Roman" w:cs="Times New Roman"/>
          <w:sz w:val="24"/>
          <w:szCs w:val="24"/>
          <w:vertAlign w:val="subscript"/>
          <w:lang w:eastAsia="hr-HR"/>
        </w:rPr>
        <w:t>F(h)</w:t>
      </w:r>
      <w:r w:rsidRPr="00CB0C59">
        <w:rPr>
          <w:rFonts w:ascii="Times New Roman" w:hAnsi="Times New Roman" w:cs="Times New Roman"/>
          <w:sz w:val="24"/>
          <w:szCs w:val="24"/>
          <w:lang w:eastAsia="hr-HR"/>
        </w:rPr>
        <w:t xml:space="preserve"> jest 124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topline. Za goriva iz biomase koja se upotrebljavaju u prometu u svrhu izračuna iz točke 3. usporedno fosilno gorivo E</w:t>
      </w:r>
      <w:r w:rsidRPr="00CB0C59">
        <w:rPr>
          <w:rFonts w:ascii="Times New Roman" w:hAnsi="Times New Roman" w:cs="Times New Roman"/>
          <w:sz w:val="24"/>
          <w:szCs w:val="24"/>
          <w:vertAlign w:val="subscript"/>
          <w:lang w:eastAsia="hr-HR"/>
        </w:rPr>
        <w:t>F(t)</w:t>
      </w:r>
      <w:r w:rsidRPr="00CB0C59">
        <w:rPr>
          <w:rFonts w:ascii="Times New Roman" w:hAnsi="Times New Roman" w:cs="Times New Roman"/>
          <w:sz w:val="24"/>
          <w:szCs w:val="24"/>
          <w:lang w:eastAsia="hr-HR"/>
        </w:rPr>
        <w:t xml:space="preserve"> jest 94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w:t>
      </w:r>
    </w:p>
    <w:p w14:paraId="6F0FDFFD" w14:textId="77777777" w:rsidR="006668C5" w:rsidRPr="00CB0C59" w:rsidRDefault="006668C5" w:rsidP="006668C5">
      <w:pPr>
        <w:jc w:val="both"/>
        <w:rPr>
          <w:rFonts w:ascii="Times New Roman" w:hAnsi="Times New Roman" w:cs="Times New Roman"/>
          <w:sz w:val="24"/>
          <w:szCs w:val="24"/>
          <w:lang w:eastAsia="hr-HR"/>
        </w:rPr>
        <w:sectPr w:rsidR="006668C5" w:rsidRPr="00CB0C59" w:rsidSect="00ED4704">
          <w:headerReference w:type="even" r:id="rId27"/>
          <w:headerReference w:type="default" r:id="rId28"/>
          <w:footerReference w:type="even" r:id="rId29"/>
          <w:footerReference w:type="default" r:id="rId30"/>
          <w:pgSz w:w="11906" w:h="16838"/>
          <w:pgMar w:top="1417" w:right="1417" w:bottom="1417" w:left="1417" w:header="708" w:footer="708" w:gutter="0"/>
          <w:pgNumType w:start="1"/>
          <w:cols w:space="708"/>
          <w:docGrid w:linePitch="360"/>
        </w:sectPr>
      </w:pPr>
    </w:p>
    <w:p w14:paraId="4F10E71E" w14:textId="77777777" w:rsidR="006668C5" w:rsidRPr="00CB0C59" w:rsidRDefault="006668C5" w:rsidP="006668C5">
      <w:pPr>
        <w:jc w:val="both"/>
        <w:rPr>
          <w:rFonts w:ascii="Times New Roman" w:hAnsi="Times New Roman" w:cs="Times New Roman"/>
          <w:sz w:val="24"/>
          <w:szCs w:val="24"/>
          <w:lang w:eastAsia="hr-HR"/>
        </w:rPr>
      </w:pPr>
    </w:p>
    <w:p w14:paraId="567F4DA0" w14:textId="77777777" w:rsidR="006668C5" w:rsidRPr="00CB0C59" w:rsidRDefault="006668C5" w:rsidP="00643433">
      <w:pPr>
        <w:pStyle w:val="ListParagraph"/>
        <w:numPr>
          <w:ilvl w:val="0"/>
          <w:numId w:val="32"/>
        </w:num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RAŠČLANJENJE ZADANE VRIJEDNOSTI ZA GORIVA IZ BIOMASE</w:t>
      </w:r>
    </w:p>
    <w:p w14:paraId="6CD1EA42"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w:t>
      </w:r>
    </w:p>
    <w:tbl>
      <w:tblPr>
        <w:tblStyle w:val="TableGrid"/>
        <w:tblW w:w="14312" w:type="dxa"/>
        <w:tblLook w:val="04A0" w:firstRow="1" w:lastRow="0" w:firstColumn="1" w:lastColumn="0" w:noHBand="0" w:noVBand="1"/>
      </w:tblPr>
      <w:tblGrid>
        <w:gridCol w:w="1431"/>
        <w:gridCol w:w="1431"/>
        <w:gridCol w:w="716"/>
        <w:gridCol w:w="715"/>
        <w:gridCol w:w="1431"/>
        <w:gridCol w:w="1432"/>
        <w:gridCol w:w="1431"/>
        <w:gridCol w:w="1431"/>
        <w:gridCol w:w="716"/>
        <w:gridCol w:w="715"/>
        <w:gridCol w:w="1431"/>
        <w:gridCol w:w="1432"/>
      </w:tblGrid>
      <w:tr w:rsidR="00AF163B" w:rsidRPr="00CB0C59" w14:paraId="4C7A9A5E" w14:textId="77777777" w:rsidTr="00857501">
        <w:trPr>
          <w:tblHeader/>
        </w:trPr>
        <w:tc>
          <w:tcPr>
            <w:tcW w:w="3578" w:type="dxa"/>
            <w:gridSpan w:val="3"/>
            <w:vAlign w:val="center"/>
          </w:tcPr>
          <w:p w14:paraId="4C14DED6"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Sustav proizvodnje goriva iz biomase</w:t>
            </w:r>
          </w:p>
        </w:tc>
        <w:tc>
          <w:tcPr>
            <w:tcW w:w="3578" w:type="dxa"/>
            <w:gridSpan w:val="3"/>
            <w:vAlign w:val="center"/>
          </w:tcPr>
          <w:p w14:paraId="57B59121"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Prijevozna udaljenost</w:t>
            </w:r>
          </w:p>
        </w:tc>
        <w:tc>
          <w:tcPr>
            <w:tcW w:w="3578" w:type="dxa"/>
            <w:gridSpan w:val="3"/>
            <w:vAlign w:val="center"/>
          </w:tcPr>
          <w:p w14:paraId="6B8D9393"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578" w:type="dxa"/>
            <w:gridSpan w:val="3"/>
            <w:vAlign w:val="center"/>
          </w:tcPr>
          <w:p w14:paraId="31636085"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2DFC24DE" w14:textId="77777777" w:rsidTr="00857501">
        <w:trPr>
          <w:tblHeader/>
        </w:trPr>
        <w:tc>
          <w:tcPr>
            <w:tcW w:w="1431" w:type="dxa"/>
            <w:vAlign w:val="center"/>
          </w:tcPr>
          <w:p w14:paraId="1680F000" w14:textId="77777777" w:rsidR="006668C5" w:rsidRPr="00CB0C59" w:rsidRDefault="006668C5" w:rsidP="00857501">
            <w:pPr>
              <w:jc w:val="center"/>
              <w:rPr>
                <w:rFonts w:ascii="Times New Roman" w:hAnsi="Times New Roman" w:cs="Times New Roman"/>
                <w:b/>
                <w:bCs/>
                <w:sz w:val="24"/>
                <w:szCs w:val="24"/>
                <w:lang w:eastAsia="hr-HR"/>
              </w:rPr>
            </w:pPr>
          </w:p>
        </w:tc>
        <w:tc>
          <w:tcPr>
            <w:tcW w:w="1431" w:type="dxa"/>
            <w:vAlign w:val="center"/>
          </w:tcPr>
          <w:p w14:paraId="6B840065" w14:textId="77777777" w:rsidR="006668C5" w:rsidRPr="00CB0C59" w:rsidRDefault="006668C5" w:rsidP="00857501">
            <w:pPr>
              <w:jc w:val="center"/>
              <w:rPr>
                <w:rFonts w:ascii="Times New Roman" w:hAnsi="Times New Roman" w:cs="Times New Roman"/>
                <w:b/>
                <w:bCs/>
                <w:sz w:val="24"/>
                <w:szCs w:val="24"/>
                <w:lang w:eastAsia="hr-HR"/>
              </w:rPr>
            </w:pPr>
          </w:p>
        </w:tc>
        <w:tc>
          <w:tcPr>
            <w:tcW w:w="1431" w:type="dxa"/>
            <w:gridSpan w:val="2"/>
            <w:vAlign w:val="center"/>
          </w:tcPr>
          <w:p w14:paraId="42101F13"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Uzgoj</w:t>
            </w:r>
          </w:p>
        </w:tc>
        <w:tc>
          <w:tcPr>
            <w:tcW w:w="1431" w:type="dxa"/>
            <w:vAlign w:val="center"/>
          </w:tcPr>
          <w:p w14:paraId="7F84E375"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Obrada</w:t>
            </w:r>
          </w:p>
        </w:tc>
        <w:tc>
          <w:tcPr>
            <w:tcW w:w="1432" w:type="dxa"/>
            <w:vAlign w:val="center"/>
          </w:tcPr>
          <w:p w14:paraId="2816EB41"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Prijevoz</w:t>
            </w:r>
          </w:p>
        </w:tc>
        <w:tc>
          <w:tcPr>
            <w:tcW w:w="1431" w:type="dxa"/>
            <w:vAlign w:val="center"/>
          </w:tcPr>
          <w:p w14:paraId="124BD7E2"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plinova osim CO</w:t>
            </w:r>
            <w:r w:rsidRPr="00CB0C59">
              <w:rPr>
                <w:rFonts w:ascii="Times New Roman" w:hAnsi="Times New Roman" w:cs="Times New Roman"/>
                <w:b/>
                <w:bCs/>
                <w:sz w:val="24"/>
                <w:szCs w:val="24"/>
                <w:vertAlign w:val="subscript"/>
                <w:lang w:eastAsia="hr-HR"/>
              </w:rPr>
              <w:t>2</w:t>
            </w:r>
            <w:r w:rsidRPr="00CB0C59">
              <w:rPr>
                <w:rFonts w:ascii="Times New Roman" w:hAnsi="Times New Roman" w:cs="Times New Roman"/>
                <w:b/>
                <w:bCs/>
                <w:sz w:val="24"/>
                <w:szCs w:val="24"/>
                <w:lang w:eastAsia="hr-HR"/>
              </w:rPr>
              <w:t xml:space="preserve"> koje nastaju pri uporabi goriva</w:t>
            </w:r>
          </w:p>
        </w:tc>
        <w:tc>
          <w:tcPr>
            <w:tcW w:w="1431" w:type="dxa"/>
            <w:vAlign w:val="center"/>
          </w:tcPr>
          <w:p w14:paraId="02A5C695"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Uzgoj</w:t>
            </w:r>
          </w:p>
        </w:tc>
        <w:tc>
          <w:tcPr>
            <w:tcW w:w="1431" w:type="dxa"/>
            <w:gridSpan w:val="2"/>
            <w:vAlign w:val="center"/>
          </w:tcPr>
          <w:p w14:paraId="2CBFEE90"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Obrada</w:t>
            </w:r>
          </w:p>
        </w:tc>
        <w:tc>
          <w:tcPr>
            <w:tcW w:w="1431" w:type="dxa"/>
            <w:vAlign w:val="center"/>
          </w:tcPr>
          <w:p w14:paraId="5A2FD923"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Prijevoz</w:t>
            </w:r>
          </w:p>
        </w:tc>
        <w:tc>
          <w:tcPr>
            <w:tcW w:w="1432" w:type="dxa"/>
            <w:vAlign w:val="center"/>
          </w:tcPr>
          <w:p w14:paraId="78AA07DA"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plinova osim CO</w:t>
            </w:r>
            <w:r w:rsidRPr="00CB0C59">
              <w:rPr>
                <w:rFonts w:ascii="Times New Roman" w:hAnsi="Times New Roman" w:cs="Times New Roman"/>
                <w:b/>
                <w:bCs/>
                <w:sz w:val="24"/>
                <w:szCs w:val="24"/>
                <w:vertAlign w:val="subscript"/>
                <w:lang w:eastAsia="hr-HR"/>
              </w:rPr>
              <w:t>2</w:t>
            </w:r>
            <w:r w:rsidRPr="00CB0C59">
              <w:rPr>
                <w:rFonts w:ascii="Times New Roman" w:hAnsi="Times New Roman" w:cs="Times New Roman"/>
                <w:b/>
                <w:bCs/>
                <w:sz w:val="24"/>
                <w:szCs w:val="24"/>
                <w:lang w:eastAsia="hr-HR"/>
              </w:rPr>
              <w:t xml:space="preserve"> koje nastaju pri uporabi goriva</w:t>
            </w:r>
          </w:p>
        </w:tc>
      </w:tr>
      <w:tr w:rsidR="00AF163B" w:rsidRPr="00CB0C59" w14:paraId="203FD386" w14:textId="77777777" w:rsidTr="00857501">
        <w:tc>
          <w:tcPr>
            <w:tcW w:w="1431" w:type="dxa"/>
            <w:vMerge w:val="restart"/>
            <w:vAlign w:val="center"/>
          </w:tcPr>
          <w:p w14:paraId="3D1F171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Drvna sječka od šumskih ostataka</w:t>
            </w:r>
          </w:p>
        </w:tc>
        <w:tc>
          <w:tcPr>
            <w:tcW w:w="1431" w:type="dxa"/>
            <w:vAlign w:val="center"/>
          </w:tcPr>
          <w:p w14:paraId="6CC4A66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4F31160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292735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1432" w:type="dxa"/>
            <w:vAlign w:val="center"/>
          </w:tcPr>
          <w:p w14:paraId="604BC8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1431" w:type="dxa"/>
            <w:vAlign w:val="center"/>
          </w:tcPr>
          <w:p w14:paraId="565A40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5F771E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77CB822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w:t>
            </w:r>
          </w:p>
        </w:tc>
        <w:tc>
          <w:tcPr>
            <w:tcW w:w="1431" w:type="dxa"/>
            <w:vAlign w:val="center"/>
          </w:tcPr>
          <w:p w14:paraId="554DB5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2" w:type="dxa"/>
            <w:vAlign w:val="center"/>
          </w:tcPr>
          <w:p w14:paraId="21499E0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305229FA" w14:textId="77777777" w:rsidTr="00857501">
        <w:tc>
          <w:tcPr>
            <w:tcW w:w="1431" w:type="dxa"/>
            <w:vMerge/>
            <w:vAlign w:val="center"/>
          </w:tcPr>
          <w:p w14:paraId="4BA28DE0"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3629AE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780BF27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7D611A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1432" w:type="dxa"/>
            <w:vAlign w:val="center"/>
          </w:tcPr>
          <w:p w14:paraId="114313C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1431" w:type="dxa"/>
            <w:vAlign w:val="center"/>
          </w:tcPr>
          <w:p w14:paraId="555B247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2493D62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568AA07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w:t>
            </w:r>
          </w:p>
        </w:tc>
        <w:tc>
          <w:tcPr>
            <w:tcW w:w="1431" w:type="dxa"/>
            <w:vAlign w:val="center"/>
          </w:tcPr>
          <w:p w14:paraId="1F3A74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6,2</w:t>
            </w:r>
          </w:p>
        </w:tc>
        <w:tc>
          <w:tcPr>
            <w:tcW w:w="1432" w:type="dxa"/>
            <w:vAlign w:val="center"/>
          </w:tcPr>
          <w:p w14:paraId="209933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5CC5A162" w14:textId="77777777" w:rsidTr="00857501">
        <w:tc>
          <w:tcPr>
            <w:tcW w:w="1431" w:type="dxa"/>
            <w:vMerge/>
            <w:vAlign w:val="center"/>
          </w:tcPr>
          <w:p w14:paraId="5B213236"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3902C0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6CF56C9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1E53E69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1432" w:type="dxa"/>
            <w:vAlign w:val="center"/>
          </w:tcPr>
          <w:p w14:paraId="13C169D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10,5</w:t>
            </w:r>
          </w:p>
        </w:tc>
        <w:tc>
          <w:tcPr>
            <w:tcW w:w="1431" w:type="dxa"/>
            <w:vAlign w:val="center"/>
          </w:tcPr>
          <w:p w14:paraId="7E06788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5949E2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0280494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w:t>
            </w:r>
          </w:p>
        </w:tc>
        <w:tc>
          <w:tcPr>
            <w:tcW w:w="1431" w:type="dxa"/>
            <w:vAlign w:val="center"/>
          </w:tcPr>
          <w:p w14:paraId="0E885F9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12,6</w:t>
            </w:r>
          </w:p>
        </w:tc>
        <w:tc>
          <w:tcPr>
            <w:tcW w:w="1432" w:type="dxa"/>
            <w:vAlign w:val="center"/>
          </w:tcPr>
          <w:p w14:paraId="20C9120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468EF66D" w14:textId="77777777" w:rsidTr="00857501">
        <w:tc>
          <w:tcPr>
            <w:tcW w:w="1431" w:type="dxa"/>
            <w:vMerge/>
            <w:vAlign w:val="center"/>
          </w:tcPr>
          <w:p w14:paraId="24CD1CB2"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6BD2A8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0B8FE2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29E2B0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1432" w:type="dxa"/>
            <w:vAlign w:val="center"/>
          </w:tcPr>
          <w:p w14:paraId="788DA4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20,5</w:t>
            </w:r>
          </w:p>
        </w:tc>
        <w:tc>
          <w:tcPr>
            <w:tcW w:w="1431" w:type="dxa"/>
            <w:vAlign w:val="center"/>
          </w:tcPr>
          <w:p w14:paraId="6CE45A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0F7507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17B2C0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w:t>
            </w:r>
          </w:p>
        </w:tc>
        <w:tc>
          <w:tcPr>
            <w:tcW w:w="1431" w:type="dxa"/>
            <w:vAlign w:val="center"/>
          </w:tcPr>
          <w:p w14:paraId="3F90930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24,6</w:t>
            </w:r>
          </w:p>
        </w:tc>
        <w:tc>
          <w:tcPr>
            <w:tcW w:w="1432" w:type="dxa"/>
            <w:vAlign w:val="center"/>
          </w:tcPr>
          <w:p w14:paraId="2865057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3750C822" w14:textId="77777777" w:rsidTr="00857501">
        <w:tc>
          <w:tcPr>
            <w:tcW w:w="1431" w:type="dxa"/>
            <w:vAlign w:val="center"/>
          </w:tcPr>
          <w:p w14:paraId="759091C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Drvna sječka od kultura kratkih ophodnji (eukaliptus)</w:t>
            </w:r>
          </w:p>
        </w:tc>
        <w:tc>
          <w:tcPr>
            <w:tcW w:w="1431" w:type="dxa"/>
            <w:vAlign w:val="center"/>
          </w:tcPr>
          <w:p w14:paraId="46358B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0F4347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2319AA8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2" w:type="dxa"/>
            <w:vAlign w:val="center"/>
          </w:tcPr>
          <w:p w14:paraId="2AB0A28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11,0</w:t>
            </w:r>
          </w:p>
        </w:tc>
        <w:tc>
          <w:tcPr>
            <w:tcW w:w="1431" w:type="dxa"/>
            <w:vAlign w:val="center"/>
          </w:tcPr>
          <w:p w14:paraId="55584E4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37BF612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gridSpan w:val="2"/>
            <w:vAlign w:val="center"/>
          </w:tcPr>
          <w:p w14:paraId="43FE852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1646482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13,2</w:t>
            </w:r>
          </w:p>
        </w:tc>
        <w:tc>
          <w:tcPr>
            <w:tcW w:w="1432" w:type="dxa"/>
            <w:vAlign w:val="center"/>
          </w:tcPr>
          <w:p w14:paraId="214A37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3A68E0DD" w14:textId="77777777" w:rsidTr="00857501">
        <w:tc>
          <w:tcPr>
            <w:tcW w:w="1431" w:type="dxa"/>
            <w:vMerge w:val="restart"/>
            <w:vAlign w:val="center"/>
          </w:tcPr>
          <w:p w14:paraId="311A80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Drvna sječka od </w:t>
            </w:r>
            <w:r w:rsidRPr="00CB0C59">
              <w:rPr>
                <w:rFonts w:ascii="Times New Roman" w:hAnsi="Times New Roman" w:cs="Times New Roman"/>
                <w:sz w:val="24"/>
                <w:szCs w:val="24"/>
                <w:lang w:eastAsia="hr-HR"/>
              </w:rPr>
              <w:lastRenderedPageBreak/>
              <w:t>kultura kratkih ophodnji (topola - gnojena)</w:t>
            </w:r>
          </w:p>
        </w:tc>
        <w:tc>
          <w:tcPr>
            <w:tcW w:w="1431" w:type="dxa"/>
            <w:vAlign w:val="center"/>
          </w:tcPr>
          <w:p w14:paraId="60D167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Od 1 do 500 km</w:t>
            </w:r>
          </w:p>
        </w:tc>
        <w:tc>
          <w:tcPr>
            <w:tcW w:w="1431" w:type="dxa"/>
            <w:gridSpan w:val="2"/>
            <w:vAlign w:val="center"/>
          </w:tcPr>
          <w:p w14:paraId="5C6B653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c>
          <w:tcPr>
            <w:tcW w:w="1431" w:type="dxa"/>
            <w:vAlign w:val="center"/>
          </w:tcPr>
          <w:p w14:paraId="1F15F23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2" w:type="dxa"/>
            <w:vAlign w:val="center"/>
          </w:tcPr>
          <w:p w14:paraId="27FA645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1431" w:type="dxa"/>
            <w:vAlign w:val="center"/>
          </w:tcPr>
          <w:p w14:paraId="4BE89C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35D7F2F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c>
          <w:tcPr>
            <w:tcW w:w="1431" w:type="dxa"/>
            <w:gridSpan w:val="2"/>
            <w:vAlign w:val="center"/>
          </w:tcPr>
          <w:p w14:paraId="38914F5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399D93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c>
          <w:tcPr>
            <w:tcW w:w="1432" w:type="dxa"/>
            <w:vAlign w:val="center"/>
          </w:tcPr>
          <w:p w14:paraId="6D2B8A6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0A49A8E6" w14:textId="77777777" w:rsidTr="00857501">
        <w:tc>
          <w:tcPr>
            <w:tcW w:w="1431" w:type="dxa"/>
            <w:vMerge/>
            <w:vAlign w:val="center"/>
          </w:tcPr>
          <w:p w14:paraId="64876383"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390181A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09D73D6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c>
          <w:tcPr>
            <w:tcW w:w="1431" w:type="dxa"/>
            <w:vAlign w:val="center"/>
          </w:tcPr>
          <w:p w14:paraId="215A93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2" w:type="dxa"/>
            <w:vAlign w:val="center"/>
          </w:tcPr>
          <w:p w14:paraId="2AC800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5,6</w:t>
            </w:r>
          </w:p>
        </w:tc>
        <w:tc>
          <w:tcPr>
            <w:tcW w:w="1431" w:type="dxa"/>
            <w:vAlign w:val="center"/>
          </w:tcPr>
          <w:p w14:paraId="55D7C4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5196BAD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c>
          <w:tcPr>
            <w:tcW w:w="1431" w:type="dxa"/>
            <w:gridSpan w:val="2"/>
            <w:vAlign w:val="center"/>
          </w:tcPr>
          <w:p w14:paraId="1E8AF45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53CCA1D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6,8</w:t>
            </w:r>
          </w:p>
        </w:tc>
        <w:tc>
          <w:tcPr>
            <w:tcW w:w="1432" w:type="dxa"/>
            <w:vAlign w:val="center"/>
          </w:tcPr>
          <w:p w14:paraId="6C68C49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37A26A74" w14:textId="77777777" w:rsidTr="00857501">
        <w:tc>
          <w:tcPr>
            <w:tcW w:w="1431" w:type="dxa"/>
            <w:vMerge/>
            <w:vAlign w:val="center"/>
          </w:tcPr>
          <w:p w14:paraId="46E13846"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4938C2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218B7A8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c>
          <w:tcPr>
            <w:tcW w:w="1431" w:type="dxa"/>
            <w:vAlign w:val="center"/>
          </w:tcPr>
          <w:p w14:paraId="7EE768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2" w:type="dxa"/>
            <w:vAlign w:val="center"/>
          </w:tcPr>
          <w:p w14:paraId="0EB2141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11,0</w:t>
            </w:r>
          </w:p>
        </w:tc>
        <w:tc>
          <w:tcPr>
            <w:tcW w:w="1431" w:type="dxa"/>
            <w:vAlign w:val="center"/>
          </w:tcPr>
          <w:p w14:paraId="60B85EE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1C1EEEB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c>
          <w:tcPr>
            <w:tcW w:w="1431" w:type="dxa"/>
            <w:gridSpan w:val="2"/>
            <w:vAlign w:val="center"/>
          </w:tcPr>
          <w:p w14:paraId="69B887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6735C28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13,2</w:t>
            </w:r>
          </w:p>
        </w:tc>
        <w:tc>
          <w:tcPr>
            <w:tcW w:w="1432" w:type="dxa"/>
            <w:vAlign w:val="center"/>
          </w:tcPr>
          <w:p w14:paraId="1473C03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49387878" w14:textId="77777777" w:rsidTr="00857501">
        <w:tc>
          <w:tcPr>
            <w:tcW w:w="1431" w:type="dxa"/>
            <w:vMerge/>
            <w:vAlign w:val="center"/>
          </w:tcPr>
          <w:p w14:paraId="6CDAC7DE"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03286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4D699F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c>
          <w:tcPr>
            <w:tcW w:w="1431" w:type="dxa"/>
            <w:vAlign w:val="center"/>
          </w:tcPr>
          <w:p w14:paraId="681F24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2" w:type="dxa"/>
            <w:vAlign w:val="center"/>
          </w:tcPr>
          <w:p w14:paraId="0DB5461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21,0</w:t>
            </w:r>
          </w:p>
        </w:tc>
        <w:tc>
          <w:tcPr>
            <w:tcW w:w="1431" w:type="dxa"/>
            <w:vAlign w:val="center"/>
          </w:tcPr>
          <w:p w14:paraId="7E4F4A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42E748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c>
          <w:tcPr>
            <w:tcW w:w="1431" w:type="dxa"/>
            <w:gridSpan w:val="2"/>
            <w:vAlign w:val="center"/>
          </w:tcPr>
          <w:p w14:paraId="3DE3E7B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6B3DE4C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25,2</w:t>
            </w:r>
          </w:p>
        </w:tc>
        <w:tc>
          <w:tcPr>
            <w:tcW w:w="1432" w:type="dxa"/>
            <w:vAlign w:val="center"/>
          </w:tcPr>
          <w:p w14:paraId="407E52B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06E044E9" w14:textId="77777777" w:rsidTr="00857501">
        <w:tc>
          <w:tcPr>
            <w:tcW w:w="1431" w:type="dxa"/>
            <w:vMerge w:val="restart"/>
            <w:vAlign w:val="center"/>
          </w:tcPr>
          <w:p w14:paraId="167277B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Drvna sječka od kultura kratkih ophodnji (topola - negnojena)</w:t>
            </w:r>
          </w:p>
        </w:tc>
        <w:tc>
          <w:tcPr>
            <w:tcW w:w="1431" w:type="dxa"/>
            <w:vAlign w:val="center"/>
          </w:tcPr>
          <w:p w14:paraId="4066DB4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44F717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1431" w:type="dxa"/>
            <w:vAlign w:val="center"/>
          </w:tcPr>
          <w:p w14:paraId="563C02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2" w:type="dxa"/>
            <w:vAlign w:val="center"/>
          </w:tcPr>
          <w:p w14:paraId="573A90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1431" w:type="dxa"/>
            <w:vAlign w:val="center"/>
          </w:tcPr>
          <w:p w14:paraId="7CD496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02AFBD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1431" w:type="dxa"/>
            <w:gridSpan w:val="2"/>
            <w:vAlign w:val="center"/>
          </w:tcPr>
          <w:p w14:paraId="2AFBF3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1EAAF9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c>
          <w:tcPr>
            <w:tcW w:w="1432" w:type="dxa"/>
            <w:vAlign w:val="center"/>
          </w:tcPr>
          <w:p w14:paraId="202A03C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21CA96C7" w14:textId="77777777" w:rsidTr="00857501">
        <w:tc>
          <w:tcPr>
            <w:tcW w:w="1431" w:type="dxa"/>
            <w:vMerge/>
            <w:vAlign w:val="center"/>
          </w:tcPr>
          <w:p w14:paraId="64C06107"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4357473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06533A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1431" w:type="dxa"/>
            <w:vAlign w:val="center"/>
          </w:tcPr>
          <w:p w14:paraId="41F666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2" w:type="dxa"/>
            <w:vAlign w:val="center"/>
          </w:tcPr>
          <w:p w14:paraId="24C93D7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5,6</w:t>
            </w:r>
          </w:p>
        </w:tc>
        <w:tc>
          <w:tcPr>
            <w:tcW w:w="1431" w:type="dxa"/>
            <w:vAlign w:val="center"/>
          </w:tcPr>
          <w:p w14:paraId="5746C2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50909C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1431" w:type="dxa"/>
            <w:gridSpan w:val="2"/>
            <w:vAlign w:val="center"/>
          </w:tcPr>
          <w:p w14:paraId="56BDE6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4E4633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6,8</w:t>
            </w:r>
          </w:p>
        </w:tc>
        <w:tc>
          <w:tcPr>
            <w:tcW w:w="1432" w:type="dxa"/>
            <w:vAlign w:val="center"/>
          </w:tcPr>
          <w:p w14:paraId="7639C86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4FFF3155" w14:textId="77777777" w:rsidTr="00857501">
        <w:tc>
          <w:tcPr>
            <w:tcW w:w="1431" w:type="dxa"/>
            <w:vMerge/>
            <w:vAlign w:val="center"/>
          </w:tcPr>
          <w:p w14:paraId="740704F7"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4C566C2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2A8091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1431" w:type="dxa"/>
            <w:vAlign w:val="center"/>
          </w:tcPr>
          <w:p w14:paraId="216BF97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2" w:type="dxa"/>
            <w:vAlign w:val="center"/>
          </w:tcPr>
          <w:p w14:paraId="464CEF3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11,0</w:t>
            </w:r>
          </w:p>
        </w:tc>
        <w:tc>
          <w:tcPr>
            <w:tcW w:w="1431" w:type="dxa"/>
            <w:vAlign w:val="center"/>
          </w:tcPr>
          <w:p w14:paraId="1081ED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637927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1431" w:type="dxa"/>
            <w:gridSpan w:val="2"/>
            <w:vAlign w:val="center"/>
          </w:tcPr>
          <w:p w14:paraId="39F49C2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7817386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13,2</w:t>
            </w:r>
          </w:p>
        </w:tc>
        <w:tc>
          <w:tcPr>
            <w:tcW w:w="1432" w:type="dxa"/>
            <w:vAlign w:val="center"/>
          </w:tcPr>
          <w:p w14:paraId="2DDB455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65A4DD79" w14:textId="77777777" w:rsidTr="00857501">
        <w:tc>
          <w:tcPr>
            <w:tcW w:w="1431" w:type="dxa"/>
            <w:vMerge/>
            <w:vAlign w:val="center"/>
          </w:tcPr>
          <w:p w14:paraId="0C145BDB"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041489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22DC41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1431" w:type="dxa"/>
            <w:vAlign w:val="center"/>
          </w:tcPr>
          <w:p w14:paraId="76D608E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2" w:type="dxa"/>
            <w:vAlign w:val="center"/>
          </w:tcPr>
          <w:p w14:paraId="0C206A2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21,0</w:t>
            </w:r>
          </w:p>
        </w:tc>
        <w:tc>
          <w:tcPr>
            <w:tcW w:w="1431" w:type="dxa"/>
            <w:vAlign w:val="center"/>
          </w:tcPr>
          <w:p w14:paraId="5295F55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5DF134B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1431" w:type="dxa"/>
            <w:gridSpan w:val="2"/>
            <w:vAlign w:val="center"/>
          </w:tcPr>
          <w:p w14:paraId="09810A5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36771AC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25,2</w:t>
            </w:r>
          </w:p>
        </w:tc>
        <w:tc>
          <w:tcPr>
            <w:tcW w:w="1432" w:type="dxa"/>
            <w:vAlign w:val="center"/>
          </w:tcPr>
          <w:p w14:paraId="124B165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0848D465" w14:textId="77777777" w:rsidTr="00857501">
        <w:tc>
          <w:tcPr>
            <w:tcW w:w="1431" w:type="dxa"/>
            <w:vMerge w:val="restart"/>
            <w:vAlign w:val="center"/>
          </w:tcPr>
          <w:p w14:paraId="00D14A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Drvena sječka od debla</w:t>
            </w:r>
          </w:p>
        </w:tc>
        <w:tc>
          <w:tcPr>
            <w:tcW w:w="1431" w:type="dxa"/>
            <w:vAlign w:val="center"/>
          </w:tcPr>
          <w:p w14:paraId="7834CD2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1CB018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2A98AF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3E9E15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1431" w:type="dxa"/>
            <w:vAlign w:val="center"/>
          </w:tcPr>
          <w:p w14:paraId="51AA013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01FE9C4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gridSpan w:val="2"/>
            <w:vAlign w:val="center"/>
          </w:tcPr>
          <w:p w14:paraId="1FBD90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464B46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2" w:type="dxa"/>
            <w:vAlign w:val="center"/>
          </w:tcPr>
          <w:p w14:paraId="50E1FA3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259D81A2" w14:textId="77777777" w:rsidTr="00857501">
        <w:tc>
          <w:tcPr>
            <w:tcW w:w="1431" w:type="dxa"/>
            <w:vMerge/>
            <w:vAlign w:val="center"/>
          </w:tcPr>
          <w:p w14:paraId="6D08D3F2"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06B7E0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571A42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2580F57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5F564F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1431" w:type="dxa"/>
            <w:vAlign w:val="center"/>
          </w:tcPr>
          <w:p w14:paraId="0D2421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3E30D0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gridSpan w:val="2"/>
            <w:vAlign w:val="center"/>
          </w:tcPr>
          <w:p w14:paraId="71CE8A3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1B9980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6,2</w:t>
            </w:r>
          </w:p>
        </w:tc>
        <w:tc>
          <w:tcPr>
            <w:tcW w:w="1432" w:type="dxa"/>
            <w:vAlign w:val="center"/>
          </w:tcPr>
          <w:p w14:paraId="6ADFC5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660111AD" w14:textId="77777777" w:rsidTr="00857501">
        <w:tc>
          <w:tcPr>
            <w:tcW w:w="1431" w:type="dxa"/>
            <w:vMerge/>
            <w:vAlign w:val="center"/>
          </w:tcPr>
          <w:p w14:paraId="2682F59A"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0914CE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7E53BDA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6D9FA22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201CC75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10,5</w:t>
            </w:r>
          </w:p>
        </w:tc>
        <w:tc>
          <w:tcPr>
            <w:tcW w:w="1431" w:type="dxa"/>
            <w:vAlign w:val="center"/>
          </w:tcPr>
          <w:p w14:paraId="0B18940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48F46DB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gridSpan w:val="2"/>
            <w:vAlign w:val="center"/>
          </w:tcPr>
          <w:p w14:paraId="6422121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0A1E06C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12,6</w:t>
            </w:r>
          </w:p>
        </w:tc>
        <w:tc>
          <w:tcPr>
            <w:tcW w:w="1432" w:type="dxa"/>
            <w:vAlign w:val="center"/>
          </w:tcPr>
          <w:p w14:paraId="3CF6E0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1BCED978" w14:textId="77777777" w:rsidTr="00857501">
        <w:tc>
          <w:tcPr>
            <w:tcW w:w="1431" w:type="dxa"/>
            <w:vMerge/>
            <w:vAlign w:val="center"/>
          </w:tcPr>
          <w:p w14:paraId="521002D2"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4B491E7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4F235F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1B25C7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135001E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20,5</w:t>
            </w:r>
          </w:p>
        </w:tc>
        <w:tc>
          <w:tcPr>
            <w:tcW w:w="1431" w:type="dxa"/>
            <w:vAlign w:val="center"/>
          </w:tcPr>
          <w:p w14:paraId="7F669A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1E3073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gridSpan w:val="2"/>
            <w:vAlign w:val="center"/>
          </w:tcPr>
          <w:p w14:paraId="43D0ED6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412FB92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24,6</w:t>
            </w:r>
          </w:p>
        </w:tc>
        <w:tc>
          <w:tcPr>
            <w:tcW w:w="1432" w:type="dxa"/>
            <w:vAlign w:val="center"/>
          </w:tcPr>
          <w:p w14:paraId="5EDE93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7A13AB3A" w14:textId="77777777" w:rsidTr="00857501">
        <w:tc>
          <w:tcPr>
            <w:tcW w:w="1431" w:type="dxa"/>
            <w:vMerge w:val="restart"/>
            <w:vAlign w:val="center"/>
          </w:tcPr>
          <w:p w14:paraId="69799D3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Drvena sječka od ostataka iz drvne industrije</w:t>
            </w:r>
          </w:p>
        </w:tc>
        <w:tc>
          <w:tcPr>
            <w:tcW w:w="1431" w:type="dxa"/>
            <w:vAlign w:val="center"/>
          </w:tcPr>
          <w:p w14:paraId="79924C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7C97844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5BBA242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0F09EB5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1431" w:type="dxa"/>
            <w:vAlign w:val="center"/>
          </w:tcPr>
          <w:p w14:paraId="0A958B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26287B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7A29AE9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2C1CBA1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2" w:type="dxa"/>
            <w:vAlign w:val="center"/>
          </w:tcPr>
          <w:p w14:paraId="651BE4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5065FCE2" w14:textId="77777777" w:rsidTr="00857501">
        <w:tc>
          <w:tcPr>
            <w:tcW w:w="1431" w:type="dxa"/>
            <w:vMerge/>
            <w:vAlign w:val="center"/>
          </w:tcPr>
          <w:p w14:paraId="5F9CD72A"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1EF753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1142AF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465939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680037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1431" w:type="dxa"/>
            <w:vAlign w:val="center"/>
          </w:tcPr>
          <w:p w14:paraId="6B71109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6B95903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63C9C2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4E32D2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6,2</w:t>
            </w:r>
          </w:p>
        </w:tc>
        <w:tc>
          <w:tcPr>
            <w:tcW w:w="1432" w:type="dxa"/>
            <w:vAlign w:val="center"/>
          </w:tcPr>
          <w:p w14:paraId="0EC5AC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5EBEE3B9" w14:textId="77777777" w:rsidTr="00857501">
        <w:tc>
          <w:tcPr>
            <w:tcW w:w="1431" w:type="dxa"/>
            <w:vMerge/>
            <w:vAlign w:val="center"/>
          </w:tcPr>
          <w:p w14:paraId="73A3509A"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5B58105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5C78B9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1E78A97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160954B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10,5</w:t>
            </w:r>
          </w:p>
        </w:tc>
        <w:tc>
          <w:tcPr>
            <w:tcW w:w="1431" w:type="dxa"/>
            <w:vAlign w:val="center"/>
          </w:tcPr>
          <w:p w14:paraId="7F03528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3D812C4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1F8B8A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47402AD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12,6</w:t>
            </w:r>
          </w:p>
        </w:tc>
        <w:tc>
          <w:tcPr>
            <w:tcW w:w="1432" w:type="dxa"/>
            <w:vAlign w:val="center"/>
          </w:tcPr>
          <w:p w14:paraId="03B8AC8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6668C5" w:rsidRPr="00CB0C59" w14:paraId="2D3CD8B7" w14:textId="77777777" w:rsidTr="00857501">
        <w:tc>
          <w:tcPr>
            <w:tcW w:w="1431" w:type="dxa"/>
            <w:vMerge/>
            <w:vAlign w:val="center"/>
          </w:tcPr>
          <w:p w14:paraId="5C330AA5"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D2C3F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15799B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754C4F7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0B91117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20,5</w:t>
            </w:r>
          </w:p>
        </w:tc>
        <w:tc>
          <w:tcPr>
            <w:tcW w:w="1431" w:type="dxa"/>
            <w:vAlign w:val="center"/>
          </w:tcPr>
          <w:p w14:paraId="5757297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45DDA4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62FD85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32FDB48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24,6</w:t>
            </w:r>
          </w:p>
        </w:tc>
        <w:tc>
          <w:tcPr>
            <w:tcW w:w="1432" w:type="dxa"/>
            <w:vAlign w:val="center"/>
          </w:tcPr>
          <w:p w14:paraId="4A0497B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bl>
    <w:p w14:paraId="1252B5C8" w14:textId="77777777" w:rsidR="006668C5" w:rsidRPr="00CB0C59" w:rsidRDefault="006668C5" w:rsidP="006668C5">
      <w:pPr>
        <w:jc w:val="both"/>
        <w:rPr>
          <w:rFonts w:ascii="Times New Roman" w:hAnsi="Times New Roman" w:cs="Times New Roman"/>
          <w:sz w:val="24"/>
          <w:szCs w:val="24"/>
          <w:lang w:eastAsia="hr-HR"/>
        </w:rPr>
      </w:pPr>
    </w:p>
    <w:p w14:paraId="0A147035"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w:t>
      </w:r>
    </w:p>
    <w:tbl>
      <w:tblPr>
        <w:tblStyle w:val="TableGrid"/>
        <w:tblW w:w="14312" w:type="dxa"/>
        <w:tblLook w:val="04A0" w:firstRow="1" w:lastRow="0" w:firstColumn="1" w:lastColumn="0" w:noHBand="0" w:noVBand="1"/>
      </w:tblPr>
      <w:tblGrid>
        <w:gridCol w:w="1431"/>
        <w:gridCol w:w="1431"/>
        <w:gridCol w:w="716"/>
        <w:gridCol w:w="715"/>
        <w:gridCol w:w="1431"/>
        <w:gridCol w:w="1432"/>
        <w:gridCol w:w="1431"/>
        <w:gridCol w:w="1431"/>
        <w:gridCol w:w="716"/>
        <w:gridCol w:w="715"/>
        <w:gridCol w:w="1431"/>
        <w:gridCol w:w="1432"/>
      </w:tblGrid>
      <w:tr w:rsidR="00AF163B" w:rsidRPr="00CB0C59" w14:paraId="19E6ACA6" w14:textId="77777777" w:rsidTr="00857501">
        <w:trPr>
          <w:tblHeader/>
        </w:trPr>
        <w:tc>
          <w:tcPr>
            <w:tcW w:w="3578" w:type="dxa"/>
            <w:gridSpan w:val="3"/>
            <w:vAlign w:val="center"/>
          </w:tcPr>
          <w:p w14:paraId="4D215DB8"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Sustav proizvodnje goriva iz biomase</w:t>
            </w:r>
          </w:p>
        </w:tc>
        <w:tc>
          <w:tcPr>
            <w:tcW w:w="3578" w:type="dxa"/>
            <w:gridSpan w:val="3"/>
            <w:vAlign w:val="center"/>
          </w:tcPr>
          <w:p w14:paraId="14154C17"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Prijevozna udaljenost</w:t>
            </w:r>
          </w:p>
        </w:tc>
        <w:tc>
          <w:tcPr>
            <w:tcW w:w="3578" w:type="dxa"/>
            <w:gridSpan w:val="3"/>
            <w:vAlign w:val="center"/>
          </w:tcPr>
          <w:p w14:paraId="1014C595"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578" w:type="dxa"/>
            <w:gridSpan w:val="3"/>
            <w:vAlign w:val="center"/>
          </w:tcPr>
          <w:p w14:paraId="07EC9397"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64241DB2" w14:textId="77777777" w:rsidTr="00857501">
        <w:trPr>
          <w:tblHeader/>
        </w:trPr>
        <w:tc>
          <w:tcPr>
            <w:tcW w:w="1431" w:type="dxa"/>
            <w:vAlign w:val="center"/>
          </w:tcPr>
          <w:p w14:paraId="417A16E6" w14:textId="77777777" w:rsidR="006668C5" w:rsidRPr="00CB0C59" w:rsidRDefault="006668C5" w:rsidP="00857501">
            <w:pPr>
              <w:jc w:val="center"/>
              <w:rPr>
                <w:rFonts w:ascii="Times New Roman" w:hAnsi="Times New Roman" w:cs="Times New Roman"/>
                <w:b/>
                <w:bCs/>
                <w:sz w:val="24"/>
                <w:szCs w:val="24"/>
                <w:lang w:eastAsia="hr-HR"/>
              </w:rPr>
            </w:pPr>
          </w:p>
        </w:tc>
        <w:tc>
          <w:tcPr>
            <w:tcW w:w="1431" w:type="dxa"/>
            <w:vAlign w:val="center"/>
          </w:tcPr>
          <w:p w14:paraId="03CD510C" w14:textId="77777777" w:rsidR="006668C5" w:rsidRPr="00CB0C59" w:rsidRDefault="006668C5" w:rsidP="00857501">
            <w:pPr>
              <w:jc w:val="center"/>
              <w:rPr>
                <w:rFonts w:ascii="Times New Roman" w:hAnsi="Times New Roman" w:cs="Times New Roman"/>
                <w:b/>
                <w:bCs/>
                <w:sz w:val="24"/>
                <w:szCs w:val="24"/>
                <w:lang w:eastAsia="hr-HR"/>
              </w:rPr>
            </w:pPr>
          </w:p>
        </w:tc>
        <w:tc>
          <w:tcPr>
            <w:tcW w:w="1431" w:type="dxa"/>
            <w:gridSpan w:val="2"/>
            <w:vAlign w:val="center"/>
          </w:tcPr>
          <w:p w14:paraId="76AAE484"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Uzgoj</w:t>
            </w:r>
          </w:p>
        </w:tc>
        <w:tc>
          <w:tcPr>
            <w:tcW w:w="1431" w:type="dxa"/>
            <w:vAlign w:val="center"/>
          </w:tcPr>
          <w:p w14:paraId="150D8DC6"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Obrada</w:t>
            </w:r>
          </w:p>
        </w:tc>
        <w:tc>
          <w:tcPr>
            <w:tcW w:w="1432" w:type="dxa"/>
            <w:vAlign w:val="center"/>
          </w:tcPr>
          <w:p w14:paraId="4404951C"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Prijevoz i distribucija</w:t>
            </w:r>
          </w:p>
        </w:tc>
        <w:tc>
          <w:tcPr>
            <w:tcW w:w="1431" w:type="dxa"/>
            <w:vAlign w:val="center"/>
          </w:tcPr>
          <w:p w14:paraId="7ED92524"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plinova osim CO</w:t>
            </w:r>
            <w:r w:rsidRPr="00CB0C59">
              <w:rPr>
                <w:rFonts w:ascii="Times New Roman" w:hAnsi="Times New Roman" w:cs="Times New Roman"/>
                <w:b/>
                <w:bCs/>
                <w:sz w:val="24"/>
                <w:szCs w:val="24"/>
                <w:vertAlign w:val="subscript"/>
                <w:lang w:eastAsia="hr-HR"/>
              </w:rPr>
              <w:t>2</w:t>
            </w:r>
            <w:r w:rsidRPr="00CB0C59">
              <w:rPr>
                <w:rFonts w:ascii="Times New Roman" w:hAnsi="Times New Roman" w:cs="Times New Roman"/>
                <w:b/>
                <w:bCs/>
                <w:sz w:val="24"/>
                <w:szCs w:val="24"/>
                <w:lang w:eastAsia="hr-HR"/>
              </w:rPr>
              <w:t xml:space="preserve"> koje nastaju pri uporabi goriva</w:t>
            </w:r>
          </w:p>
        </w:tc>
        <w:tc>
          <w:tcPr>
            <w:tcW w:w="1431" w:type="dxa"/>
            <w:vAlign w:val="center"/>
          </w:tcPr>
          <w:p w14:paraId="6B72CB57"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Uzgoj</w:t>
            </w:r>
          </w:p>
        </w:tc>
        <w:tc>
          <w:tcPr>
            <w:tcW w:w="1431" w:type="dxa"/>
            <w:gridSpan w:val="2"/>
            <w:vAlign w:val="center"/>
          </w:tcPr>
          <w:p w14:paraId="2DEFACC9"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Obrada</w:t>
            </w:r>
          </w:p>
        </w:tc>
        <w:tc>
          <w:tcPr>
            <w:tcW w:w="1431" w:type="dxa"/>
            <w:vAlign w:val="center"/>
          </w:tcPr>
          <w:p w14:paraId="5EC46F5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Prijevoz i distribucija</w:t>
            </w:r>
          </w:p>
        </w:tc>
        <w:tc>
          <w:tcPr>
            <w:tcW w:w="1432" w:type="dxa"/>
            <w:vAlign w:val="center"/>
          </w:tcPr>
          <w:p w14:paraId="30EF372A"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plinova osim CO</w:t>
            </w:r>
            <w:r w:rsidRPr="00CB0C59">
              <w:rPr>
                <w:rFonts w:ascii="Times New Roman" w:hAnsi="Times New Roman" w:cs="Times New Roman"/>
                <w:b/>
                <w:bCs/>
                <w:sz w:val="24"/>
                <w:szCs w:val="24"/>
                <w:vertAlign w:val="subscript"/>
                <w:lang w:eastAsia="hr-HR"/>
              </w:rPr>
              <w:t>2</w:t>
            </w:r>
            <w:r w:rsidRPr="00CB0C59">
              <w:rPr>
                <w:rFonts w:ascii="Times New Roman" w:hAnsi="Times New Roman" w:cs="Times New Roman"/>
                <w:b/>
                <w:bCs/>
                <w:sz w:val="24"/>
                <w:szCs w:val="24"/>
                <w:lang w:eastAsia="hr-HR"/>
              </w:rPr>
              <w:t xml:space="preserve"> koje nastaju pri uporabi goriva</w:t>
            </w:r>
          </w:p>
        </w:tc>
      </w:tr>
      <w:tr w:rsidR="00AF163B" w:rsidRPr="00CB0C59" w14:paraId="21901DA0" w14:textId="77777777" w:rsidTr="00857501">
        <w:tc>
          <w:tcPr>
            <w:tcW w:w="1431" w:type="dxa"/>
            <w:vMerge w:val="restart"/>
            <w:vAlign w:val="center"/>
          </w:tcPr>
          <w:p w14:paraId="589434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Drveni briketi ili </w:t>
            </w:r>
            <w:r w:rsidRPr="00CB0C59">
              <w:rPr>
                <w:rFonts w:ascii="Times New Roman" w:hAnsi="Times New Roman" w:cs="Times New Roman"/>
                <w:sz w:val="24"/>
                <w:szCs w:val="24"/>
                <w:lang w:eastAsia="hr-HR"/>
              </w:rPr>
              <w:lastRenderedPageBreak/>
              <w:t>peleti od šumskih ostataka (slučaj 1.)</w:t>
            </w:r>
          </w:p>
        </w:tc>
        <w:tc>
          <w:tcPr>
            <w:tcW w:w="1431" w:type="dxa"/>
            <w:vAlign w:val="center"/>
          </w:tcPr>
          <w:p w14:paraId="48BDF9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Od 1 do 500 km</w:t>
            </w:r>
          </w:p>
        </w:tc>
        <w:tc>
          <w:tcPr>
            <w:tcW w:w="1431" w:type="dxa"/>
            <w:gridSpan w:val="2"/>
            <w:vAlign w:val="center"/>
          </w:tcPr>
          <w:p w14:paraId="3B065D9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7E41A6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25,8</w:t>
            </w:r>
          </w:p>
        </w:tc>
        <w:tc>
          <w:tcPr>
            <w:tcW w:w="1432" w:type="dxa"/>
            <w:vAlign w:val="center"/>
          </w:tcPr>
          <w:p w14:paraId="3795AB2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1431" w:type="dxa"/>
            <w:vAlign w:val="center"/>
          </w:tcPr>
          <w:p w14:paraId="03D375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625EA8A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647926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30,9</w:t>
            </w:r>
          </w:p>
        </w:tc>
        <w:tc>
          <w:tcPr>
            <w:tcW w:w="1431" w:type="dxa"/>
            <w:vAlign w:val="center"/>
          </w:tcPr>
          <w:p w14:paraId="16C2EA1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1432" w:type="dxa"/>
            <w:vAlign w:val="center"/>
          </w:tcPr>
          <w:p w14:paraId="4E9ABE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21CCE8C" w14:textId="77777777" w:rsidTr="00857501">
        <w:tc>
          <w:tcPr>
            <w:tcW w:w="1431" w:type="dxa"/>
            <w:vMerge/>
            <w:vAlign w:val="center"/>
          </w:tcPr>
          <w:p w14:paraId="30CD559F"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505A8E1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3D095C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2B2F50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25,8</w:t>
            </w:r>
          </w:p>
        </w:tc>
        <w:tc>
          <w:tcPr>
            <w:tcW w:w="1432" w:type="dxa"/>
            <w:vAlign w:val="center"/>
          </w:tcPr>
          <w:p w14:paraId="513223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1431" w:type="dxa"/>
            <w:vAlign w:val="center"/>
          </w:tcPr>
          <w:p w14:paraId="0B7CCCD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DCB3D3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08F8D4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30,9</w:t>
            </w:r>
          </w:p>
        </w:tc>
        <w:tc>
          <w:tcPr>
            <w:tcW w:w="1431" w:type="dxa"/>
            <w:vAlign w:val="center"/>
          </w:tcPr>
          <w:p w14:paraId="4CF1AB9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432" w:type="dxa"/>
            <w:vAlign w:val="center"/>
          </w:tcPr>
          <w:p w14:paraId="6E501A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FEBC6D6" w14:textId="77777777" w:rsidTr="00857501">
        <w:tc>
          <w:tcPr>
            <w:tcW w:w="1431" w:type="dxa"/>
            <w:vMerge/>
            <w:vAlign w:val="center"/>
          </w:tcPr>
          <w:p w14:paraId="762C8708"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54524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688CD6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7E12085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25,8</w:t>
            </w:r>
          </w:p>
        </w:tc>
        <w:tc>
          <w:tcPr>
            <w:tcW w:w="1432" w:type="dxa"/>
            <w:vAlign w:val="center"/>
          </w:tcPr>
          <w:p w14:paraId="14D60F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1431" w:type="dxa"/>
            <w:vAlign w:val="center"/>
          </w:tcPr>
          <w:p w14:paraId="732FA9B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068F68D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46B4D3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30,9</w:t>
            </w:r>
          </w:p>
        </w:tc>
        <w:tc>
          <w:tcPr>
            <w:tcW w:w="1431" w:type="dxa"/>
            <w:vAlign w:val="center"/>
          </w:tcPr>
          <w:p w14:paraId="221EAF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1432" w:type="dxa"/>
            <w:vAlign w:val="center"/>
          </w:tcPr>
          <w:p w14:paraId="0E48F5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24F3748" w14:textId="77777777" w:rsidTr="00857501">
        <w:tc>
          <w:tcPr>
            <w:tcW w:w="1431" w:type="dxa"/>
            <w:vMerge/>
            <w:vAlign w:val="center"/>
          </w:tcPr>
          <w:p w14:paraId="3337BE4F"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7C8CA9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3B5DD3A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198DD9C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25,8</w:t>
            </w:r>
          </w:p>
        </w:tc>
        <w:tc>
          <w:tcPr>
            <w:tcW w:w="1432" w:type="dxa"/>
            <w:vAlign w:val="center"/>
          </w:tcPr>
          <w:p w14:paraId="71E889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c>
          <w:tcPr>
            <w:tcW w:w="1431" w:type="dxa"/>
            <w:vAlign w:val="center"/>
          </w:tcPr>
          <w:p w14:paraId="00FF17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55446FD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3D83D8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30,9</w:t>
            </w:r>
          </w:p>
        </w:tc>
        <w:tc>
          <w:tcPr>
            <w:tcW w:w="1431" w:type="dxa"/>
            <w:vAlign w:val="center"/>
          </w:tcPr>
          <w:p w14:paraId="06234CF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9,5</w:t>
            </w:r>
          </w:p>
        </w:tc>
        <w:tc>
          <w:tcPr>
            <w:tcW w:w="1432" w:type="dxa"/>
            <w:vAlign w:val="center"/>
          </w:tcPr>
          <w:p w14:paraId="134D29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3A191664" w14:textId="77777777" w:rsidTr="00857501">
        <w:tc>
          <w:tcPr>
            <w:tcW w:w="1431" w:type="dxa"/>
            <w:vMerge w:val="restart"/>
            <w:vAlign w:val="center"/>
          </w:tcPr>
          <w:p w14:paraId="04087D2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šumskih ostataka (slučaj 2.a)</w:t>
            </w:r>
          </w:p>
        </w:tc>
        <w:tc>
          <w:tcPr>
            <w:tcW w:w="1431" w:type="dxa"/>
            <w:vAlign w:val="center"/>
          </w:tcPr>
          <w:p w14:paraId="54B528C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44E9AF8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53FEF2E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1432" w:type="dxa"/>
            <w:vAlign w:val="center"/>
          </w:tcPr>
          <w:p w14:paraId="76BA731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1431" w:type="dxa"/>
            <w:vAlign w:val="center"/>
          </w:tcPr>
          <w:p w14:paraId="69DE49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0FB179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268E57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15,0</w:t>
            </w:r>
          </w:p>
        </w:tc>
        <w:tc>
          <w:tcPr>
            <w:tcW w:w="1431" w:type="dxa"/>
            <w:vAlign w:val="center"/>
          </w:tcPr>
          <w:p w14:paraId="3DCC01F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2" w:type="dxa"/>
            <w:vAlign w:val="center"/>
          </w:tcPr>
          <w:p w14:paraId="5673F8B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7D0175D" w14:textId="77777777" w:rsidTr="00857501">
        <w:tc>
          <w:tcPr>
            <w:tcW w:w="1431" w:type="dxa"/>
            <w:vMerge/>
            <w:vAlign w:val="center"/>
          </w:tcPr>
          <w:p w14:paraId="6F7CBD9C"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1F830E3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01C560A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0C188B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1432" w:type="dxa"/>
            <w:vAlign w:val="center"/>
          </w:tcPr>
          <w:p w14:paraId="24A402A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1431" w:type="dxa"/>
            <w:vAlign w:val="center"/>
          </w:tcPr>
          <w:p w14:paraId="4305B12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C6AB5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34C756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15,0</w:t>
            </w:r>
          </w:p>
        </w:tc>
        <w:tc>
          <w:tcPr>
            <w:tcW w:w="1431" w:type="dxa"/>
            <w:vAlign w:val="center"/>
          </w:tcPr>
          <w:p w14:paraId="5E42EB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1432" w:type="dxa"/>
            <w:vAlign w:val="center"/>
          </w:tcPr>
          <w:p w14:paraId="485FA1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2B83A5BB" w14:textId="77777777" w:rsidTr="00857501">
        <w:tc>
          <w:tcPr>
            <w:tcW w:w="1431" w:type="dxa"/>
            <w:vMerge/>
            <w:vAlign w:val="center"/>
          </w:tcPr>
          <w:p w14:paraId="251CF9FE"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63AF496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569F12B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2F9DAF5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1432" w:type="dxa"/>
            <w:vAlign w:val="center"/>
          </w:tcPr>
          <w:p w14:paraId="4F5CE45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39B1A7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6F6E83F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7DCA35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15,0</w:t>
            </w:r>
          </w:p>
        </w:tc>
        <w:tc>
          <w:tcPr>
            <w:tcW w:w="1431" w:type="dxa"/>
            <w:vAlign w:val="center"/>
          </w:tcPr>
          <w:p w14:paraId="516B0A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432" w:type="dxa"/>
            <w:vAlign w:val="center"/>
          </w:tcPr>
          <w:p w14:paraId="12719C3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214F7759" w14:textId="77777777" w:rsidTr="00857501">
        <w:tc>
          <w:tcPr>
            <w:tcW w:w="1431" w:type="dxa"/>
            <w:vMerge/>
            <w:vAlign w:val="center"/>
          </w:tcPr>
          <w:p w14:paraId="7479BB0A"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7D09731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6E91B2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666824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1432" w:type="dxa"/>
            <w:vAlign w:val="center"/>
          </w:tcPr>
          <w:p w14:paraId="445651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8,1</w:t>
            </w:r>
          </w:p>
        </w:tc>
        <w:tc>
          <w:tcPr>
            <w:tcW w:w="1431" w:type="dxa"/>
            <w:vAlign w:val="center"/>
          </w:tcPr>
          <w:p w14:paraId="3E7923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84858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1A86AB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15,0</w:t>
            </w:r>
          </w:p>
        </w:tc>
        <w:tc>
          <w:tcPr>
            <w:tcW w:w="1431" w:type="dxa"/>
            <w:vAlign w:val="center"/>
          </w:tcPr>
          <w:p w14:paraId="3B6EE9D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9,8</w:t>
            </w:r>
          </w:p>
        </w:tc>
        <w:tc>
          <w:tcPr>
            <w:tcW w:w="1432" w:type="dxa"/>
            <w:vAlign w:val="center"/>
          </w:tcPr>
          <w:p w14:paraId="290E368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7C7C8F6A" w14:textId="77777777" w:rsidTr="00857501">
        <w:tc>
          <w:tcPr>
            <w:tcW w:w="1431" w:type="dxa"/>
            <w:vMerge w:val="restart"/>
            <w:vAlign w:val="center"/>
          </w:tcPr>
          <w:p w14:paraId="00A246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šumskih ostataka (slučaj 3.a)</w:t>
            </w:r>
          </w:p>
        </w:tc>
        <w:tc>
          <w:tcPr>
            <w:tcW w:w="1431" w:type="dxa"/>
            <w:vAlign w:val="center"/>
          </w:tcPr>
          <w:p w14:paraId="6C7E67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485ABDA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5C2B2C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w:t>
            </w:r>
          </w:p>
        </w:tc>
        <w:tc>
          <w:tcPr>
            <w:tcW w:w="1432" w:type="dxa"/>
            <w:vAlign w:val="center"/>
          </w:tcPr>
          <w:p w14:paraId="7F4D79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1431" w:type="dxa"/>
            <w:vAlign w:val="center"/>
          </w:tcPr>
          <w:p w14:paraId="5A27E87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80DF39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5A4805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1431" w:type="dxa"/>
            <w:vAlign w:val="center"/>
          </w:tcPr>
          <w:p w14:paraId="17FACD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2" w:type="dxa"/>
            <w:vAlign w:val="center"/>
          </w:tcPr>
          <w:p w14:paraId="0B98B5A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5E0B3B42" w14:textId="77777777" w:rsidTr="00857501">
        <w:tc>
          <w:tcPr>
            <w:tcW w:w="1431" w:type="dxa"/>
            <w:vMerge/>
            <w:vAlign w:val="center"/>
          </w:tcPr>
          <w:p w14:paraId="5196E2F9"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48E41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0082ED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39DB0C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w:t>
            </w:r>
          </w:p>
        </w:tc>
        <w:tc>
          <w:tcPr>
            <w:tcW w:w="1432" w:type="dxa"/>
            <w:vAlign w:val="center"/>
          </w:tcPr>
          <w:p w14:paraId="2369EA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1431" w:type="dxa"/>
            <w:vAlign w:val="center"/>
          </w:tcPr>
          <w:p w14:paraId="3159C4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5BD06E9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662EB7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1431" w:type="dxa"/>
            <w:vAlign w:val="center"/>
          </w:tcPr>
          <w:p w14:paraId="29558D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1432" w:type="dxa"/>
            <w:vAlign w:val="center"/>
          </w:tcPr>
          <w:p w14:paraId="5213D62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AB469F5" w14:textId="77777777" w:rsidTr="00857501">
        <w:tc>
          <w:tcPr>
            <w:tcW w:w="1431" w:type="dxa"/>
            <w:vMerge/>
            <w:vAlign w:val="center"/>
          </w:tcPr>
          <w:p w14:paraId="6FED2971"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785BC56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73B16C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78AE2A8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w:t>
            </w:r>
          </w:p>
        </w:tc>
        <w:tc>
          <w:tcPr>
            <w:tcW w:w="1432" w:type="dxa"/>
            <w:vAlign w:val="center"/>
          </w:tcPr>
          <w:p w14:paraId="4CA16A8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6781C5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788BE30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2991C86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1431" w:type="dxa"/>
            <w:vAlign w:val="center"/>
          </w:tcPr>
          <w:p w14:paraId="58C111A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432" w:type="dxa"/>
            <w:vAlign w:val="center"/>
          </w:tcPr>
          <w:p w14:paraId="01CFC49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7A7774E4" w14:textId="77777777" w:rsidTr="00857501">
        <w:tc>
          <w:tcPr>
            <w:tcW w:w="1431" w:type="dxa"/>
            <w:vMerge/>
            <w:vAlign w:val="center"/>
          </w:tcPr>
          <w:p w14:paraId="1651A4D7"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552D858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4E675E9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6EA4673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w:t>
            </w:r>
          </w:p>
        </w:tc>
        <w:tc>
          <w:tcPr>
            <w:tcW w:w="1432" w:type="dxa"/>
            <w:vAlign w:val="center"/>
          </w:tcPr>
          <w:p w14:paraId="3418E18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431" w:type="dxa"/>
            <w:vAlign w:val="center"/>
          </w:tcPr>
          <w:p w14:paraId="3990E09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060403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630443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1431" w:type="dxa"/>
            <w:vAlign w:val="center"/>
          </w:tcPr>
          <w:p w14:paraId="35AD4C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9,8</w:t>
            </w:r>
          </w:p>
        </w:tc>
        <w:tc>
          <w:tcPr>
            <w:tcW w:w="1432" w:type="dxa"/>
            <w:vAlign w:val="center"/>
          </w:tcPr>
          <w:p w14:paraId="54667A8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610B4B7" w14:textId="77777777" w:rsidTr="00857501">
        <w:tc>
          <w:tcPr>
            <w:tcW w:w="1431" w:type="dxa"/>
            <w:vAlign w:val="center"/>
          </w:tcPr>
          <w:p w14:paraId="53CC459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Drveni briketi od kultura kratkih ophodnji (eukaliptus – slučaj 1.)</w:t>
            </w:r>
          </w:p>
        </w:tc>
        <w:tc>
          <w:tcPr>
            <w:tcW w:w="1431" w:type="dxa"/>
            <w:vAlign w:val="center"/>
          </w:tcPr>
          <w:p w14:paraId="5E9687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4FEA43C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c>
          <w:tcPr>
            <w:tcW w:w="1431" w:type="dxa"/>
            <w:vAlign w:val="center"/>
          </w:tcPr>
          <w:p w14:paraId="6937F7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24,5</w:t>
            </w:r>
          </w:p>
        </w:tc>
        <w:tc>
          <w:tcPr>
            <w:tcW w:w="1432" w:type="dxa"/>
            <w:vAlign w:val="center"/>
          </w:tcPr>
          <w:p w14:paraId="230F5B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1431" w:type="dxa"/>
            <w:vAlign w:val="center"/>
          </w:tcPr>
          <w:p w14:paraId="1F46E89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7E54EF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c>
          <w:tcPr>
            <w:tcW w:w="1431" w:type="dxa"/>
            <w:gridSpan w:val="2"/>
            <w:vAlign w:val="center"/>
          </w:tcPr>
          <w:p w14:paraId="1B73C4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29,4</w:t>
            </w:r>
          </w:p>
        </w:tc>
        <w:tc>
          <w:tcPr>
            <w:tcW w:w="1431" w:type="dxa"/>
            <w:vAlign w:val="center"/>
          </w:tcPr>
          <w:p w14:paraId="4355CAE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1432" w:type="dxa"/>
            <w:vAlign w:val="center"/>
          </w:tcPr>
          <w:p w14:paraId="4D56CD5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67C03591" w14:textId="77777777" w:rsidTr="00857501">
        <w:tc>
          <w:tcPr>
            <w:tcW w:w="1431" w:type="dxa"/>
            <w:vAlign w:val="center"/>
          </w:tcPr>
          <w:p w14:paraId="19F17A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od kultura kratkih ophodnji (eukaliptus – slučaj 2.a.)</w:t>
            </w:r>
          </w:p>
        </w:tc>
        <w:tc>
          <w:tcPr>
            <w:tcW w:w="1431" w:type="dxa"/>
            <w:vAlign w:val="center"/>
          </w:tcPr>
          <w:p w14:paraId="5FFE8F9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43D728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w:t>
            </w:r>
          </w:p>
        </w:tc>
        <w:tc>
          <w:tcPr>
            <w:tcW w:w="1431" w:type="dxa"/>
            <w:vAlign w:val="center"/>
          </w:tcPr>
          <w:p w14:paraId="3040AE7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10,6</w:t>
            </w:r>
          </w:p>
        </w:tc>
        <w:tc>
          <w:tcPr>
            <w:tcW w:w="1432" w:type="dxa"/>
            <w:vAlign w:val="center"/>
          </w:tcPr>
          <w:p w14:paraId="3C71225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5B3EE55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16F0A82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w:t>
            </w:r>
          </w:p>
        </w:tc>
        <w:tc>
          <w:tcPr>
            <w:tcW w:w="1431" w:type="dxa"/>
            <w:gridSpan w:val="2"/>
            <w:vAlign w:val="center"/>
          </w:tcPr>
          <w:p w14:paraId="297085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12,7</w:t>
            </w:r>
          </w:p>
        </w:tc>
        <w:tc>
          <w:tcPr>
            <w:tcW w:w="1431" w:type="dxa"/>
            <w:vAlign w:val="center"/>
          </w:tcPr>
          <w:p w14:paraId="5CD0105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432" w:type="dxa"/>
            <w:vAlign w:val="center"/>
          </w:tcPr>
          <w:p w14:paraId="3510FCD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487FCC7" w14:textId="77777777" w:rsidTr="00857501">
        <w:tc>
          <w:tcPr>
            <w:tcW w:w="1431" w:type="dxa"/>
            <w:vAlign w:val="center"/>
          </w:tcPr>
          <w:p w14:paraId="53D3F2B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od kultura kratkih ophodnji (eukaliptus – slučaj 3.a)</w:t>
            </w:r>
          </w:p>
        </w:tc>
        <w:tc>
          <w:tcPr>
            <w:tcW w:w="1431" w:type="dxa"/>
            <w:vAlign w:val="center"/>
          </w:tcPr>
          <w:p w14:paraId="0514083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6C8AF6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431" w:type="dxa"/>
            <w:vAlign w:val="center"/>
          </w:tcPr>
          <w:p w14:paraId="2A2DB64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36B5D5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78CD3D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74BBB2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431" w:type="dxa"/>
            <w:gridSpan w:val="2"/>
            <w:vAlign w:val="center"/>
          </w:tcPr>
          <w:p w14:paraId="5FAE7D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441A104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432" w:type="dxa"/>
            <w:vAlign w:val="center"/>
          </w:tcPr>
          <w:p w14:paraId="36EF47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4EE07B1" w14:textId="77777777" w:rsidTr="00857501">
        <w:tc>
          <w:tcPr>
            <w:tcW w:w="1431" w:type="dxa"/>
            <w:vMerge w:val="restart"/>
            <w:vAlign w:val="center"/>
          </w:tcPr>
          <w:p w14:paraId="3FF91E9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Drveni briketi od kultura kratkih ophodnji (topola – gnojena – slučaj 1.)</w:t>
            </w:r>
          </w:p>
        </w:tc>
        <w:tc>
          <w:tcPr>
            <w:tcW w:w="1431" w:type="dxa"/>
            <w:vAlign w:val="center"/>
          </w:tcPr>
          <w:p w14:paraId="53170E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3685ACD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1431" w:type="dxa"/>
            <w:vAlign w:val="center"/>
          </w:tcPr>
          <w:p w14:paraId="41450F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24,5</w:t>
            </w:r>
          </w:p>
        </w:tc>
        <w:tc>
          <w:tcPr>
            <w:tcW w:w="1432" w:type="dxa"/>
            <w:vAlign w:val="center"/>
          </w:tcPr>
          <w:p w14:paraId="1161EF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1431" w:type="dxa"/>
            <w:vAlign w:val="center"/>
          </w:tcPr>
          <w:p w14:paraId="7532C56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37CB2E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1431" w:type="dxa"/>
            <w:gridSpan w:val="2"/>
            <w:vAlign w:val="center"/>
          </w:tcPr>
          <w:p w14:paraId="08D2EF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29,4</w:t>
            </w:r>
          </w:p>
        </w:tc>
        <w:tc>
          <w:tcPr>
            <w:tcW w:w="1431" w:type="dxa"/>
            <w:vAlign w:val="center"/>
          </w:tcPr>
          <w:p w14:paraId="1F37A8C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1432" w:type="dxa"/>
            <w:vAlign w:val="center"/>
          </w:tcPr>
          <w:p w14:paraId="35518F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603497C" w14:textId="77777777" w:rsidTr="00857501">
        <w:tc>
          <w:tcPr>
            <w:tcW w:w="1431" w:type="dxa"/>
            <w:vMerge/>
            <w:vAlign w:val="center"/>
          </w:tcPr>
          <w:p w14:paraId="0AA9C514"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DFA577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1431" w:type="dxa"/>
            <w:gridSpan w:val="2"/>
            <w:vAlign w:val="center"/>
          </w:tcPr>
          <w:p w14:paraId="77F99F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1431" w:type="dxa"/>
            <w:vAlign w:val="center"/>
          </w:tcPr>
          <w:p w14:paraId="3E6FCC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24,5</w:t>
            </w:r>
          </w:p>
        </w:tc>
        <w:tc>
          <w:tcPr>
            <w:tcW w:w="1432" w:type="dxa"/>
            <w:vAlign w:val="center"/>
          </w:tcPr>
          <w:p w14:paraId="61FD63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1431" w:type="dxa"/>
            <w:vAlign w:val="center"/>
          </w:tcPr>
          <w:p w14:paraId="50E450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61FEF0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1431" w:type="dxa"/>
            <w:gridSpan w:val="2"/>
            <w:vAlign w:val="center"/>
          </w:tcPr>
          <w:p w14:paraId="0C556E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29,4</w:t>
            </w:r>
          </w:p>
        </w:tc>
        <w:tc>
          <w:tcPr>
            <w:tcW w:w="1431" w:type="dxa"/>
            <w:vAlign w:val="center"/>
          </w:tcPr>
          <w:p w14:paraId="447A04C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1432" w:type="dxa"/>
            <w:vAlign w:val="center"/>
          </w:tcPr>
          <w:p w14:paraId="1815C3C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7CF8BA6A" w14:textId="77777777" w:rsidTr="00857501">
        <w:tc>
          <w:tcPr>
            <w:tcW w:w="1431" w:type="dxa"/>
            <w:vMerge/>
            <w:vAlign w:val="center"/>
          </w:tcPr>
          <w:p w14:paraId="1726DE62"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492E224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09E4EA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1431" w:type="dxa"/>
            <w:vAlign w:val="center"/>
          </w:tcPr>
          <w:p w14:paraId="2E046CD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24,5</w:t>
            </w:r>
          </w:p>
        </w:tc>
        <w:tc>
          <w:tcPr>
            <w:tcW w:w="1432" w:type="dxa"/>
            <w:vAlign w:val="center"/>
          </w:tcPr>
          <w:p w14:paraId="7AD04D1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c>
          <w:tcPr>
            <w:tcW w:w="1431" w:type="dxa"/>
            <w:vAlign w:val="center"/>
          </w:tcPr>
          <w:p w14:paraId="242B700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3174DD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1431" w:type="dxa"/>
            <w:gridSpan w:val="2"/>
            <w:vAlign w:val="center"/>
          </w:tcPr>
          <w:p w14:paraId="6B553E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29,4</w:t>
            </w:r>
          </w:p>
        </w:tc>
        <w:tc>
          <w:tcPr>
            <w:tcW w:w="1431" w:type="dxa"/>
            <w:vAlign w:val="center"/>
          </w:tcPr>
          <w:p w14:paraId="405D781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9,5</w:t>
            </w:r>
          </w:p>
        </w:tc>
        <w:tc>
          <w:tcPr>
            <w:tcW w:w="1432" w:type="dxa"/>
            <w:vAlign w:val="center"/>
          </w:tcPr>
          <w:p w14:paraId="5CD5465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7A5FE697" w14:textId="77777777" w:rsidTr="00857501">
        <w:tc>
          <w:tcPr>
            <w:tcW w:w="1431" w:type="dxa"/>
            <w:vMerge w:val="restart"/>
            <w:vAlign w:val="center"/>
          </w:tcPr>
          <w:p w14:paraId="6D147E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od kultura kratkih ophodnji (topola – gnojena – slučaj 2.a)</w:t>
            </w:r>
          </w:p>
        </w:tc>
        <w:tc>
          <w:tcPr>
            <w:tcW w:w="1431" w:type="dxa"/>
            <w:vAlign w:val="center"/>
          </w:tcPr>
          <w:p w14:paraId="46552A4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4C43AED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5B97987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10,6</w:t>
            </w:r>
          </w:p>
        </w:tc>
        <w:tc>
          <w:tcPr>
            <w:tcW w:w="1432" w:type="dxa"/>
            <w:vAlign w:val="center"/>
          </w:tcPr>
          <w:p w14:paraId="61C1F58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1431" w:type="dxa"/>
            <w:vAlign w:val="center"/>
          </w:tcPr>
          <w:p w14:paraId="68F65C5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E417D4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gridSpan w:val="2"/>
            <w:vAlign w:val="center"/>
          </w:tcPr>
          <w:p w14:paraId="4170CA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12,7</w:t>
            </w:r>
          </w:p>
        </w:tc>
        <w:tc>
          <w:tcPr>
            <w:tcW w:w="1431" w:type="dxa"/>
            <w:vAlign w:val="center"/>
          </w:tcPr>
          <w:p w14:paraId="1F263C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2" w:type="dxa"/>
            <w:vAlign w:val="center"/>
          </w:tcPr>
          <w:p w14:paraId="18EA94E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02E390B8" w14:textId="77777777" w:rsidTr="00857501">
        <w:tc>
          <w:tcPr>
            <w:tcW w:w="1431" w:type="dxa"/>
            <w:vMerge/>
            <w:vAlign w:val="center"/>
          </w:tcPr>
          <w:p w14:paraId="4C1E2C49"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3C95C9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1431" w:type="dxa"/>
            <w:gridSpan w:val="2"/>
            <w:vAlign w:val="center"/>
          </w:tcPr>
          <w:p w14:paraId="594F047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476A1B2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10,6</w:t>
            </w:r>
          </w:p>
        </w:tc>
        <w:tc>
          <w:tcPr>
            <w:tcW w:w="1432" w:type="dxa"/>
            <w:vAlign w:val="center"/>
          </w:tcPr>
          <w:p w14:paraId="4CA142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61888D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E9990C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gridSpan w:val="2"/>
            <w:vAlign w:val="center"/>
          </w:tcPr>
          <w:p w14:paraId="74552C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12,7</w:t>
            </w:r>
          </w:p>
        </w:tc>
        <w:tc>
          <w:tcPr>
            <w:tcW w:w="1431" w:type="dxa"/>
            <w:vAlign w:val="center"/>
          </w:tcPr>
          <w:p w14:paraId="02A428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432" w:type="dxa"/>
            <w:vAlign w:val="center"/>
          </w:tcPr>
          <w:p w14:paraId="6EA6750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6A6BB8D4" w14:textId="77777777" w:rsidTr="00857501">
        <w:tc>
          <w:tcPr>
            <w:tcW w:w="1431" w:type="dxa"/>
            <w:vMerge/>
            <w:vAlign w:val="center"/>
          </w:tcPr>
          <w:p w14:paraId="6F3395DE"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9095A3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66D7B8F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7CE0B22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10,6</w:t>
            </w:r>
          </w:p>
        </w:tc>
        <w:tc>
          <w:tcPr>
            <w:tcW w:w="1432" w:type="dxa"/>
            <w:vAlign w:val="center"/>
          </w:tcPr>
          <w:p w14:paraId="531F5F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8,1</w:t>
            </w:r>
          </w:p>
        </w:tc>
        <w:tc>
          <w:tcPr>
            <w:tcW w:w="1431" w:type="dxa"/>
            <w:vAlign w:val="center"/>
          </w:tcPr>
          <w:p w14:paraId="75A9440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79A2D2D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gridSpan w:val="2"/>
            <w:vAlign w:val="center"/>
          </w:tcPr>
          <w:p w14:paraId="767FAB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12,7</w:t>
            </w:r>
          </w:p>
        </w:tc>
        <w:tc>
          <w:tcPr>
            <w:tcW w:w="1431" w:type="dxa"/>
            <w:vAlign w:val="center"/>
          </w:tcPr>
          <w:p w14:paraId="1AE99B1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9,8</w:t>
            </w:r>
          </w:p>
        </w:tc>
        <w:tc>
          <w:tcPr>
            <w:tcW w:w="1432" w:type="dxa"/>
            <w:vAlign w:val="center"/>
          </w:tcPr>
          <w:p w14:paraId="0EEE637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4A33454C" w14:textId="77777777" w:rsidTr="00857501">
        <w:tc>
          <w:tcPr>
            <w:tcW w:w="1431" w:type="dxa"/>
            <w:vMerge w:val="restart"/>
            <w:vAlign w:val="center"/>
          </w:tcPr>
          <w:p w14:paraId="419E97F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Drveni briketi od kultura kratkih ophodnji (topola – </w:t>
            </w:r>
            <w:r w:rsidRPr="00CB0C59">
              <w:rPr>
                <w:rFonts w:ascii="Times New Roman" w:hAnsi="Times New Roman" w:cs="Times New Roman"/>
                <w:sz w:val="24"/>
                <w:szCs w:val="24"/>
                <w:lang w:eastAsia="hr-HR"/>
              </w:rPr>
              <w:lastRenderedPageBreak/>
              <w:t>gnojena – slučaj 3.a)</w:t>
            </w:r>
          </w:p>
        </w:tc>
        <w:tc>
          <w:tcPr>
            <w:tcW w:w="1431" w:type="dxa"/>
            <w:vAlign w:val="center"/>
          </w:tcPr>
          <w:p w14:paraId="7C3908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Od 1 do 500 km</w:t>
            </w:r>
          </w:p>
        </w:tc>
        <w:tc>
          <w:tcPr>
            <w:tcW w:w="1431" w:type="dxa"/>
            <w:gridSpan w:val="2"/>
            <w:vAlign w:val="center"/>
          </w:tcPr>
          <w:p w14:paraId="32F7617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431" w:type="dxa"/>
            <w:vAlign w:val="center"/>
          </w:tcPr>
          <w:p w14:paraId="57641F9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371C2D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1431" w:type="dxa"/>
            <w:vAlign w:val="center"/>
          </w:tcPr>
          <w:p w14:paraId="4F08C04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1DC5A81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431" w:type="dxa"/>
            <w:gridSpan w:val="2"/>
            <w:vAlign w:val="center"/>
          </w:tcPr>
          <w:p w14:paraId="42CEE9C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16EA51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2" w:type="dxa"/>
            <w:vAlign w:val="center"/>
          </w:tcPr>
          <w:p w14:paraId="364D2F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5420F248" w14:textId="77777777" w:rsidTr="00857501">
        <w:tc>
          <w:tcPr>
            <w:tcW w:w="1431" w:type="dxa"/>
            <w:vMerge/>
            <w:vAlign w:val="center"/>
          </w:tcPr>
          <w:p w14:paraId="2BF65E09"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582488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1431" w:type="dxa"/>
            <w:gridSpan w:val="2"/>
            <w:vAlign w:val="center"/>
          </w:tcPr>
          <w:p w14:paraId="122615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431" w:type="dxa"/>
            <w:vAlign w:val="center"/>
          </w:tcPr>
          <w:p w14:paraId="5A10C60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50899C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4A3F66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7D39419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431" w:type="dxa"/>
            <w:gridSpan w:val="2"/>
            <w:vAlign w:val="center"/>
          </w:tcPr>
          <w:p w14:paraId="189699D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6498D8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432" w:type="dxa"/>
            <w:vAlign w:val="center"/>
          </w:tcPr>
          <w:p w14:paraId="56BE0DB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FA8EB00" w14:textId="77777777" w:rsidTr="00857501">
        <w:tc>
          <w:tcPr>
            <w:tcW w:w="1431" w:type="dxa"/>
            <w:vMerge/>
            <w:vAlign w:val="center"/>
          </w:tcPr>
          <w:p w14:paraId="0EFB94F8"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648E95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4D01C4E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431" w:type="dxa"/>
            <w:vAlign w:val="center"/>
          </w:tcPr>
          <w:p w14:paraId="57EC5C7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21A3123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431" w:type="dxa"/>
            <w:vAlign w:val="center"/>
          </w:tcPr>
          <w:p w14:paraId="07FDFC6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35C7E4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431" w:type="dxa"/>
            <w:gridSpan w:val="2"/>
            <w:vAlign w:val="center"/>
          </w:tcPr>
          <w:p w14:paraId="5096562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3274B4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9,8</w:t>
            </w:r>
          </w:p>
        </w:tc>
        <w:tc>
          <w:tcPr>
            <w:tcW w:w="1432" w:type="dxa"/>
            <w:vAlign w:val="center"/>
          </w:tcPr>
          <w:p w14:paraId="42505A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55ECBC0B" w14:textId="77777777" w:rsidTr="00857501">
        <w:tc>
          <w:tcPr>
            <w:tcW w:w="1431" w:type="dxa"/>
            <w:vMerge w:val="restart"/>
            <w:vAlign w:val="center"/>
          </w:tcPr>
          <w:p w14:paraId="2E4C20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od kultura kratkih ophodnji (topola – negnojena – slučaj 1.)</w:t>
            </w:r>
          </w:p>
        </w:tc>
        <w:tc>
          <w:tcPr>
            <w:tcW w:w="1431" w:type="dxa"/>
            <w:vAlign w:val="center"/>
          </w:tcPr>
          <w:p w14:paraId="398FCB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5C7BB7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1431" w:type="dxa"/>
            <w:vAlign w:val="center"/>
          </w:tcPr>
          <w:p w14:paraId="114A6E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24,5</w:t>
            </w:r>
          </w:p>
        </w:tc>
        <w:tc>
          <w:tcPr>
            <w:tcW w:w="1432" w:type="dxa"/>
            <w:vAlign w:val="center"/>
          </w:tcPr>
          <w:p w14:paraId="6F7E52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1431" w:type="dxa"/>
            <w:vAlign w:val="center"/>
          </w:tcPr>
          <w:p w14:paraId="5C2C502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2B0C938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1431" w:type="dxa"/>
            <w:gridSpan w:val="2"/>
            <w:vAlign w:val="center"/>
          </w:tcPr>
          <w:p w14:paraId="1C83AEC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29,4</w:t>
            </w:r>
          </w:p>
        </w:tc>
        <w:tc>
          <w:tcPr>
            <w:tcW w:w="1431" w:type="dxa"/>
            <w:vAlign w:val="center"/>
          </w:tcPr>
          <w:p w14:paraId="02D5E0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1432" w:type="dxa"/>
            <w:vAlign w:val="center"/>
          </w:tcPr>
          <w:p w14:paraId="621B8C9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2EC0A61E" w14:textId="77777777" w:rsidTr="00857501">
        <w:tc>
          <w:tcPr>
            <w:tcW w:w="1431" w:type="dxa"/>
            <w:vMerge/>
            <w:vAlign w:val="center"/>
          </w:tcPr>
          <w:p w14:paraId="75F6DE44"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1AB9C29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1431" w:type="dxa"/>
            <w:gridSpan w:val="2"/>
            <w:vAlign w:val="center"/>
          </w:tcPr>
          <w:p w14:paraId="636B57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1431" w:type="dxa"/>
            <w:vAlign w:val="center"/>
          </w:tcPr>
          <w:p w14:paraId="27F578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24,5</w:t>
            </w:r>
          </w:p>
        </w:tc>
        <w:tc>
          <w:tcPr>
            <w:tcW w:w="1432" w:type="dxa"/>
            <w:vAlign w:val="center"/>
          </w:tcPr>
          <w:p w14:paraId="0F22C72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1431" w:type="dxa"/>
            <w:vAlign w:val="center"/>
          </w:tcPr>
          <w:p w14:paraId="44401D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6AA9762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1431" w:type="dxa"/>
            <w:gridSpan w:val="2"/>
            <w:vAlign w:val="center"/>
          </w:tcPr>
          <w:p w14:paraId="02261B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29,4</w:t>
            </w:r>
          </w:p>
        </w:tc>
        <w:tc>
          <w:tcPr>
            <w:tcW w:w="1431" w:type="dxa"/>
            <w:vAlign w:val="center"/>
          </w:tcPr>
          <w:p w14:paraId="0AE858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1432" w:type="dxa"/>
            <w:vAlign w:val="center"/>
          </w:tcPr>
          <w:p w14:paraId="0E8F69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30DA5215" w14:textId="77777777" w:rsidTr="00857501">
        <w:tc>
          <w:tcPr>
            <w:tcW w:w="1431" w:type="dxa"/>
            <w:vMerge/>
            <w:vAlign w:val="center"/>
          </w:tcPr>
          <w:p w14:paraId="2FB18BA7"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494751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4FFE78C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1431" w:type="dxa"/>
            <w:vAlign w:val="center"/>
          </w:tcPr>
          <w:p w14:paraId="706CE3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24,5</w:t>
            </w:r>
          </w:p>
        </w:tc>
        <w:tc>
          <w:tcPr>
            <w:tcW w:w="1432" w:type="dxa"/>
            <w:vAlign w:val="center"/>
          </w:tcPr>
          <w:p w14:paraId="1C71EA2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c>
          <w:tcPr>
            <w:tcW w:w="1431" w:type="dxa"/>
            <w:vAlign w:val="center"/>
          </w:tcPr>
          <w:p w14:paraId="59316E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586640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1431" w:type="dxa"/>
            <w:gridSpan w:val="2"/>
            <w:vAlign w:val="center"/>
          </w:tcPr>
          <w:p w14:paraId="65CA7C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29,4</w:t>
            </w:r>
          </w:p>
        </w:tc>
        <w:tc>
          <w:tcPr>
            <w:tcW w:w="1431" w:type="dxa"/>
            <w:vAlign w:val="center"/>
          </w:tcPr>
          <w:p w14:paraId="2413C8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9,5</w:t>
            </w:r>
          </w:p>
        </w:tc>
        <w:tc>
          <w:tcPr>
            <w:tcW w:w="1432" w:type="dxa"/>
            <w:vAlign w:val="center"/>
          </w:tcPr>
          <w:p w14:paraId="25F130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3AA90A37" w14:textId="77777777" w:rsidTr="00857501">
        <w:tc>
          <w:tcPr>
            <w:tcW w:w="1431" w:type="dxa"/>
            <w:vMerge w:val="restart"/>
            <w:vAlign w:val="center"/>
          </w:tcPr>
          <w:p w14:paraId="428BBCB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od kultura kratkih ophodnji (topola – negnojena – slučaj 2.a)</w:t>
            </w:r>
          </w:p>
        </w:tc>
        <w:tc>
          <w:tcPr>
            <w:tcW w:w="1431" w:type="dxa"/>
            <w:vAlign w:val="center"/>
          </w:tcPr>
          <w:p w14:paraId="05D4284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371902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c>
          <w:tcPr>
            <w:tcW w:w="1431" w:type="dxa"/>
            <w:vAlign w:val="center"/>
          </w:tcPr>
          <w:p w14:paraId="5588A8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10,6</w:t>
            </w:r>
          </w:p>
        </w:tc>
        <w:tc>
          <w:tcPr>
            <w:tcW w:w="1432" w:type="dxa"/>
            <w:vAlign w:val="center"/>
          </w:tcPr>
          <w:p w14:paraId="76B40CE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1431" w:type="dxa"/>
            <w:vAlign w:val="center"/>
          </w:tcPr>
          <w:p w14:paraId="74612B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EBB9AB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c>
          <w:tcPr>
            <w:tcW w:w="1431" w:type="dxa"/>
            <w:gridSpan w:val="2"/>
            <w:vAlign w:val="center"/>
          </w:tcPr>
          <w:p w14:paraId="0E2AE76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12,7</w:t>
            </w:r>
          </w:p>
        </w:tc>
        <w:tc>
          <w:tcPr>
            <w:tcW w:w="1431" w:type="dxa"/>
            <w:vAlign w:val="center"/>
          </w:tcPr>
          <w:p w14:paraId="1EFBFF2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2" w:type="dxa"/>
            <w:vAlign w:val="center"/>
          </w:tcPr>
          <w:p w14:paraId="4477955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7B776876" w14:textId="77777777" w:rsidTr="00857501">
        <w:tc>
          <w:tcPr>
            <w:tcW w:w="1431" w:type="dxa"/>
            <w:vMerge/>
            <w:vAlign w:val="center"/>
          </w:tcPr>
          <w:p w14:paraId="01F9B122"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630D0DF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1431" w:type="dxa"/>
            <w:gridSpan w:val="2"/>
            <w:vAlign w:val="center"/>
          </w:tcPr>
          <w:p w14:paraId="06DD817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c>
          <w:tcPr>
            <w:tcW w:w="1431" w:type="dxa"/>
            <w:vAlign w:val="center"/>
          </w:tcPr>
          <w:p w14:paraId="7ABBAC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10,6</w:t>
            </w:r>
          </w:p>
        </w:tc>
        <w:tc>
          <w:tcPr>
            <w:tcW w:w="1432" w:type="dxa"/>
            <w:vAlign w:val="center"/>
          </w:tcPr>
          <w:p w14:paraId="0CC962A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24D9DFD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556DA9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c>
          <w:tcPr>
            <w:tcW w:w="1431" w:type="dxa"/>
            <w:gridSpan w:val="2"/>
            <w:vAlign w:val="center"/>
          </w:tcPr>
          <w:p w14:paraId="6B18F89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12,7</w:t>
            </w:r>
          </w:p>
        </w:tc>
        <w:tc>
          <w:tcPr>
            <w:tcW w:w="1431" w:type="dxa"/>
            <w:vAlign w:val="center"/>
          </w:tcPr>
          <w:p w14:paraId="38068DA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432" w:type="dxa"/>
            <w:vAlign w:val="center"/>
          </w:tcPr>
          <w:p w14:paraId="6E74373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27351E8" w14:textId="77777777" w:rsidTr="00857501">
        <w:tc>
          <w:tcPr>
            <w:tcW w:w="1431" w:type="dxa"/>
            <w:vMerge/>
            <w:vAlign w:val="center"/>
          </w:tcPr>
          <w:p w14:paraId="2EEF604B"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304DE69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3794751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c>
          <w:tcPr>
            <w:tcW w:w="1431" w:type="dxa"/>
            <w:vAlign w:val="center"/>
          </w:tcPr>
          <w:p w14:paraId="555DCB3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10,6</w:t>
            </w:r>
          </w:p>
        </w:tc>
        <w:tc>
          <w:tcPr>
            <w:tcW w:w="1432" w:type="dxa"/>
            <w:vAlign w:val="center"/>
          </w:tcPr>
          <w:p w14:paraId="0A4952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8,1</w:t>
            </w:r>
          </w:p>
        </w:tc>
        <w:tc>
          <w:tcPr>
            <w:tcW w:w="1431" w:type="dxa"/>
            <w:vAlign w:val="center"/>
          </w:tcPr>
          <w:p w14:paraId="39EBCC7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26105CF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c>
          <w:tcPr>
            <w:tcW w:w="1431" w:type="dxa"/>
            <w:gridSpan w:val="2"/>
            <w:vAlign w:val="center"/>
          </w:tcPr>
          <w:p w14:paraId="5CCAE7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12,7</w:t>
            </w:r>
          </w:p>
        </w:tc>
        <w:tc>
          <w:tcPr>
            <w:tcW w:w="1431" w:type="dxa"/>
            <w:vAlign w:val="center"/>
          </w:tcPr>
          <w:p w14:paraId="6F1CA1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9,8</w:t>
            </w:r>
          </w:p>
        </w:tc>
        <w:tc>
          <w:tcPr>
            <w:tcW w:w="1432" w:type="dxa"/>
            <w:vAlign w:val="center"/>
          </w:tcPr>
          <w:p w14:paraId="385E3D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25F8556C" w14:textId="77777777" w:rsidTr="00857501">
        <w:tc>
          <w:tcPr>
            <w:tcW w:w="1431" w:type="dxa"/>
            <w:vMerge w:val="restart"/>
            <w:vAlign w:val="center"/>
          </w:tcPr>
          <w:p w14:paraId="6D19E76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Drveni briketi od kultura kratkih </w:t>
            </w:r>
            <w:r w:rsidRPr="00CB0C59">
              <w:rPr>
                <w:rFonts w:ascii="Times New Roman" w:hAnsi="Times New Roman" w:cs="Times New Roman"/>
                <w:sz w:val="24"/>
                <w:szCs w:val="24"/>
                <w:lang w:eastAsia="hr-HR"/>
              </w:rPr>
              <w:lastRenderedPageBreak/>
              <w:t>ophodnji (topola – negnojena – slučaj 3.a)</w:t>
            </w:r>
          </w:p>
        </w:tc>
        <w:tc>
          <w:tcPr>
            <w:tcW w:w="1431" w:type="dxa"/>
            <w:vAlign w:val="center"/>
          </w:tcPr>
          <w:p w14:paraId="15CE53A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Od 1 do 500 km</w:t>
            </w:r>
          </w:p>
        </w:tc>
        <w:tc>
          <w:tcPr>
            <w:tcW w:w="1431" w:type="dxa"/>
            <w:gridSpan w:val="2"/>
            <w:vAlign w:val="center"/>
          </w:tcPr>
          <w:p w14:paraId="276ADD7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c>
          <w:tcPr>
            <w:tcW w:w="1431" w:type="dxa"/>
            <w:vAlign w:val="center"/>
          </w:tcPr>
          <w:p w14:paraId="49BE1A5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1D05FA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1431" w:type="dxa"/>
            <w:vAlign w:val="center"/>
          </w:tcPr>
          <w:p w14:paraId="0976AA8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28791B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c>
          <w:tcPr>
            <w:tcW w:w="1431" w:type="dxa"/>
            <w:gridSpan w:val="2"/>
            <w:vAlign w:val="center"/>
          </w:tcPr>
          <w:p w14:paraId="4932B6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39917D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2" w:type="dxa"/>
            <w:vAlign w:val="center"/>
          </w:tcPr>
          <w:p w14:paraId="1D88D8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5589D52D" w14:textId="77777777" w:rsidTr="00857501">
        <w:tc>
          <w:tcPr>
            <w:tcW w:w="1431" w:type="dxa"/>
            <w:vMerge/>
            <w:vAlign w:val="center"/>
          </w:tcPr>
          <w:p w14:paraId="42F1D3F8"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525DB2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1431" w:type="dxa"/>
            <w:gridSpan w:val="2"/>
            <w:vAlign w:val="center"/>
          </w:tcPr>
          <w:p w14:paraId="6F9E57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c>
          <w:tcPr>
            <w:tcW w:w="1431" w:type="dxa"/>
            <w:vAlign w:val="center"/>
          </w:tcPr>
          <w:p w14:paraId="287E3A2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0D89DF6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7D4D631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1CDE50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c>
          <w:tcPr>
            <w:tcW w:w="1431" w:type="dxa"/>
            <w:gridSpan w:val="2"/>
            <w:vAlign w:val="center"/>
          </w:tcPr>
          <w:p w14:paraId="17C049E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46E0EB4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432" w:type="dxa"/>
            <w:vAlign w:val="center"/>
          </w:tcPr>
          <w:p w14:paraId="3DADF48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2B961ED6" w14:textId="77777777" w:rsidTr="00857501">
        <w:tc>
          <w:tcPr>
            <w:tcW w:w="1431" w:type="dxa"/>
            <w:vMerge/>
            <w:vAlign w:val="center"/>
          </w:tcPr>
          <w:p w14:paraId="23C3F0CC"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EF9869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35AD4FC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c>
          <w:tcPr>
            <w:tcW w:w="1431" w:type="dxa"/>
            <w:vAlign w:val="center"/>
          </w:tcPr>
          <w:p w14:paraId="54DB82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0436D59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431" w:type="dxa"/>
            <w:vAlign w:val="center"/>
          </w:tcPr>
          <w:p w14:paraId="46ABA0E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1494C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c>
          <w:tcPr>
            <w:tcW w:w="1431" w:type="dxa"/>
            <w:gridSpan w:val="2"/>
            <w:vAlign w:val="center"/>
          </w:tcPr>
          <w:p w14:paraId="340DC6F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0F96724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9,8</w:t>
            </w:r>
          </w:p>
        </w:tc>
        <w:tc>
          <w:tcPr>
            <w:tcW w:w="1432" w:type="dxa"/>
            <w:vAlign w:val="center"/>
          </w:tcPr>
          <w:p w14:paraId="19AA0B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6B9C6588" w14:textId="77777777" w:rsidTr="00857501">
        <w:tc>
          <w:tcPr>
            <w:tcW w:w="1431" w:type="dxa"/>
            <w:vMerge w:val="restart"/>
            <w:vAlign w:val="center"/>
          </w:tcPr>
          <w:p w14:paraId="3929D3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debla (slučaj 1.)</w:t>
            </w:r>
          </w:p>
        </w:tc>
        <w:tc>
          <w:tcPr>
            <w:tcW w:w="1431" w:type="dxa"/>
            <w:vAlign w:val="center"/>
          </w:tcPr>
          <w:p w14:paraId="14AD6F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5C8A1A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392ED16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24,8</w:t>
            </w:r>
          </w:p>
        </w:tc>
        <w:tc>
          <w:tcPr>
            <w:tcW w:w="1432" w:type="dxa"/>
            <w:vAlign w:val="center"/>
          </w:tcPr>
          <w:p w14:paraId="5423C2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1431" w:type="dxa"/>
            <w:vAlign w:val="center"/>
          </w:tcPr>
          <w:p w14:paraId="7AD7FC3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AF4544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gridSpan w:val="2"/>
            <w:vAlign w:val="center"/>
          </w:tcPr>
          <w:p w14:paraId="1A51F08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29,8</w:t>
            </w:r>
          </w:p>
        </w:tc>
        <w:tc>
          <w:tcPr>
            <w:tcW w:w="1431" w:type="dxa"/>
            <w:vAlign w:val="center"/>
          </w:tcPr>
          <w:p w14:paraId="548613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1432" w:type="dxa"/>
            <w:vAlign w:val="center"/>
          </w:tcPr>
          <w:p w14:paraId="369420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952EC00" w14:textId="77777777" w:rsidTr="00857501">
        <w:tc>
          <w:tcPr>
            <w:tcW w:w="1431" w:type="dxa"/>
            <w:vMerge/>
            <w:vAlign w:val="center"/>
          </w:tcPr>
          <w:p w14:paraId="69F001D3"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3782D96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31DA8D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287BB5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24,8</w:t>
            </w:r>
          </w:p>
        </w:tc>
        <w:tc>
          <w:tcPr>
            <w:tcW w:w="1432" w:type="dxa"/>
            <w:vAlign w:val="center"/>
          </w:tcPr>
          <w:p w14:paraId="2CE0219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1431" w:type="dxa"/>
            <w:vAlign w:val="center"/>
          </w:tcPr>
          <w:p w14:paraId="2D760B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24ADB9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gridSpan w:val="2"/>
            <w:vAlign w:val="center"/>
          </w:tcPr>
          <w:p w14:paraId="37BD499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29,8</w:t>
            </w:r>
          </w:p>
        </w:tc>
        <w:tc>
          <w:tcPr>
            <w:tcW w:w="1431" w:type="dxa"/>
            <w:vAlign w:val="center"/>
          </w:tcPr>
          <w:p w14:paraId="73BCB2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432" w:type="dxa"/>
            <w:vAlign w:val="center"/>
          </w:tcPr>
          <w:p w14:paraId="2922062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49C09237" w14:textId="77777777" w:rsidTr="00857501">
        <w:tc>
          <w:tcPr>
            <w:tcW w:w="1431" w:type="dxa"/>
            <w:vMerge/>
            <w:vAlign w:val="center"/>
          </w:tcPr>
          <w:p w14:paraId="1D3469B5"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7EC816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5D254C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7AE499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24,8</w:t>
            </w:r>
          </w:p>
        </w:tc>
        <w:tc>
          <w:tcPr>
            <w:tcW w:w="1432" w:type="dxa"/>
            <w:vAlign w:val="center"/>
          </w:tcPr>
          <w:p w14:paraId="2EDC9F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1431" w:type="dxa"/>
            <w:vAlign w:val="center"/>
          </w:tcPr>
          <w:p w14:paraId="60EEA14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3DAEFF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gridSpan w:val="2"/>
            <w:vAlign w:val="center"/>
          </w:tcPr>
          <w:p w14:paraId="7D79C9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29,8</w:t>
            </w:r>
          </w:p>
        </w:tc>
        <w:tc>
          <w:tcPr>
            <w:tcW w:w="1431" w:type="dxa"/>
            <w:vAlign w:val="center"/>
          </w:tcPr>
          <w:p w14:paraId="442552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1432" w:type="dxa"/>
            <w:vAlign w:val="center"/>
          </w:tcPr>
          <w:p w14:paraId="66CC61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5C627174" w14:textId="77777777" w:rsidTr="00857501">
        <w:tc>
          <w:tcPr>
            <w:tcW w:w="1431" w:type="dxa"/>
            <w:vMerge/>
            <w:vAlign w:val="center"/>
          </w:tcPr>
          <w:p w14:paraId="7BB628DC"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164A7AC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4256067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794367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24,8</w:t>
            </w:r>
          </w:p>
        </w:tc>
        <w:tc>
          <w:tcPr>
            <w:tcW w:w="1432" w:type="dxa"/>
            <w:vAlign w:val="center"/>
          </w:tcPr>
          <w:p w14:paraId="29F07DD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c>
          <w:tcPr>
            <w:tcW w:w="1431" w:type="dxa"/>
            <w:vAlign w:val="center"/>
          </w:tcPr>
          <w:p w14:paraId="0A180D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57D2642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gridSpan w:val="2"/>
            <w:vAlign w:val="center"/>
          </w:tcPr>
          <w:p w14:paraId="3D58AA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29,8</w:t>
            </w:r>
          </w:p>
        </w:tc>
        <w:tc>
          <w:tcPr>
            <w:tcW w:w="1431" w:type="dxa"/>
            <w:vAlign w:val="center"/>
          </w:tcPr>
          <w:p w14:paraId="0D89EA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9,5</w:t>
            </w:r>
          </w:p>
        </w:tc>
        <w:tc>
          <w:tcPr>
            <w:tcW w:w="1432" w:type="dxa"/>
            <w:vAlign w:val="center"/>
          </w:tcPr>
          <w:p w14:paraId="7EFD744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01719B0F" w14:textId="77777777" w:rsidTr="00857501">
        <w:tc>
          <w:tcPr>
            <w:tcW w:w="1431" w:type="dxa"/>
            <w:vMerge w:val="restart"/>
            <w:vAlign w:val="center"/>
          </w:tcPr>
          <w:p w14:paraId="47A748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debla (slučaj 2.a)</w:t>
            </w:r>
          </w:p>
        </w:tc>
        <w:tc>
          <w:tcPr>
            <w:tcW w:w="1431" w:type="dxa"/>
            <w:vAlign w:val="center"/>
          </w:tcPr>
          <w:p w14:paraId="779C175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3A39816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vAlign w:val="center"/>
          </w:tcPr>
          <w:p w14:paraId="4B257FC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11,0</w:t>
            </w:r>
          </w:p>
        </w:tc>
        <w:tc>
          <w:tcPr>
            <w:tcW w:w="1432" w:type="dxa"/>
            <w:vAlign w:val="center"/>
          </w:tcPr>
          <w:p w14:paraId="78A363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1431" w:type="dxa"/>
            <w:vAlign w:val="center"/>
          </w:tcPr>
          <w:p w14:paraId="2F1A37A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1BD5686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gridSpan w:val="2"/>
            <w:vAlign w:val="center"/>
          </w:tcPr>
          <w:p w14:paraId="6513A28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13,2</w:t>
            </w:r>
          </w:p>
        </w:tc>
        <w:tc>
          <w:tcPr>
            <w:tcW w:w="1431" w:type="dxa"/>
            <w:vAlign w:val="center"/>
          </w:tcPr>
          <w:p w14:paraId="3D4F87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2" w:type="dxa"/>
            <w:vAlign w:val="center"/>
          </w:tcPr>
          <w:p w14:paraId="2F1CDD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0A741C93" w14:textId="77777777" w:rsidTr="00857501">
        <w:tc>
          <w:tcPr>
            <w:tcW w:w="1431" w:type="dxa"/>
            <w:vMerge/>
            <w:vAlign w:val="center"/>
          </w:tcPr>
          <w:p w14:paraId="7E56340F"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4C182A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562ACEC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vAlign w:val="center"/>
          </w:tcPr>
          <w:p w14:paraId="434C43A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11,0</w:t>
            </w:r>
          </w:p>
        </w:tc>
        <w:tc>
          <w:tcPr>
            <w:tcW w:w="1432" w:type="dxa"/>
            <w:vAlign w:val="center"/>
          </w:tcPr>
          <w:p w14:paraId="5FCCF5F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1431" w:type="dxa"/>
            <w:vAlign w:val="center"/>
          </w:tcPr>
          <w:p w14:paraId="55053F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554920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gridSpan w:val="2"/>
            <w:vAlign w:val="center"/>
          </w:tcPr>
          <w:p w14:paraId="5872449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13,2</w:t>
            </w:r>
          </w:p>
        </w:tc>
        <w:tc>
          <w:tcPr>
            <w:tcW w:w="1431" w:type="dxa"/>
            <w:vAlign w:val="center"/>
          </w:tcPr>
          <w:p w14:paraId="32BD79D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1432" w:type="dxa"/>
            <w:vAlign w:val="center"/>
          </w:tcPr>
          <w:p w14:paraId="29F72C8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3E9C7782" w14:textId="77777777" w:rsidTr="00857501">
        <w:tc>
          <w:tcPr>
            <w:tcW w:w="1431" w:type="dxa"/>
            <w:vMerge/>
            <w:vAlign w:val="center"/>
          </w:tcPr>
          <w:p w14:paraId="2378EB9A"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70F32F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3C68FF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vAlign w:val="center"/>
          </w:tcPr>
          <w:p w14:paraId="232442C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11,0</w:t>
            </w:r>
          </w:p>
        </w:tc>
        <w:tc>
          <w:tcPr>
            <w:tcW w:w="1432" w:type="dxa"/>
            <w:vAlign w:val="center"/>
          </w:tcPr>
          <w:p w14:paraId="412253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5CEF66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6738AD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gridSpan w:val="2"/>
            <w:vAlign w:val="center"/>
          </w:tcPr>
          <w:p w14:paraId="04761B0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13,2</w:t>
            </w:r>
          </w:p>
        </w:tc>
        <w:tc>
          <w:tcPr>
            <w:tcW w:w="1431" w:type="dxa"/>
            <w:vAlign w:val="center"/>
          </w:tcPr>
          <w:p w14:paraId="41F75D3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432" w:type="dxa"/>
            <w:vAlign w:val="center"/>
          </w:tcPr>
          <w:p w14:paraId="49BEFA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70DD5C2F" w14:textId="77777777" w:rsidTr="00857501">
        <w:tc>
          <w:tcPr>
            <w:tcW w:w="1431" w:type="dxa"/>
            <w:vMerge/>
            <w:vAlign w:val="center"/>
          </w:tcPr>
          <w:p w14:paraId="13A197DC"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394BA06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25553BD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vAlign w:val="center"/>
          </w:tcPr>
          <w:p w14:paraId="51E5E90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11,0</w:t>
            </w:r>
          </w:p>
        </w:tc>
        <w:tc>
          <w:tcPr>
            <w:tcW w:w="1432" w:type="dxa"/>
            <w:vAlign w:val="center"/>
          </w:tcPr>
          <w:p w14:paraId="7C2941F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8,1</w:t>
            </w:r>
          </w:p>
        </w:tc>
        <w:tc>
          <w:tcPr>
            <w:tcW w:w="1431" w:type="dxa"/>
            <w:vAlign w:val="center"/>
          </w:tcPr>
          <w:p w14:paraId="55D3FF0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0EAFA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gridSpan w:val="2"/>
            <w:vAlign w:val="center"/>
          </w:tcPr>
          <w:p w14:paraId="118A3D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13,2</w:t>
            </w:r>
          </w:p>
        </w:tc>
        <w:tc>
          <w:tcPr>
            <w:tcW w:w="1431" w:type="dxa"/>
            <w:vAlign w:val="center"/>
          </w:tcPr>
          <w:p w14:paraId="7F67E5D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9,8</w:t>
            </w:r>
          </w:p>
        </w:tc>
        <w:tc>
          <w:tcPr>
            <w:tcW w:w="1432" w:type="dxa"/>
            <w:vAlign w:val="center"/>
          </w:tcPr>
          <w:p w14:paraId="4FEA76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3445805E" w14:textId="77777777" w:rsidTr="00857501">
        <w:tc>
          <w:tcPr>
            <w:tcW w:w="1431" w:type="dxa"/>
            <w:vMerge w:val="restart"/>
            <w:vAlign w:val="center"/>
          </w:tcPr>
          <w:p w14:paraId="7726679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Drveni briketi ili </w:t>
            </w:r>
            <w:r w:rsidRPr="00CB0C59">
              <w:rPr>
                <w:rFonts w:ascii="Times New Roman" w:hAnsi="Times New Roman" w:cs="Times New Roman"/>
                <w:sz w:val="24"/>
                <w:szCs w:val="24"/>
                <w:lang w:eastAsia="hr-HR"/>
              </w:rPr>
              <w:lastRenderedPageBreak/>
              <w:t>peleti od debla (slučaj 3.a)</w:t>
            </w:r>
          </w:p>
        </w:tc>
        <w:tc>
          <w:tcPr>
            <w:tcW w:w="1431" w:type="dxa"/>
            <w:vAlign w:val="center"/>
          </w:tcPr>
          <w:p w14:paraId="1761EB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Od 1 do 500 km</w:t>
            </w:r>
          </w:p>
        </w:tc>
        <w:tc>
          <w:tcPr>
            <w:tcW w:w="1431" w:type="dxa"/>
            <w:gridSpan w:val="2"/>
            <w:vAlign w:val="center"/>
          </w:tcPr>
          <w:p w14:paraId="2299EB4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vAlign w:val="center"/>
          </w:tcPr>
          <w:p w14:paraId="05E4414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432" w:type="dxa"/>
            <w:vAlign w:val="center"/>
          </w:tcPr>
          <w:p w14:paraId="20A876D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1431" w:type="dxa"/>
            <w:vAlign w:val="center"/>
          </w:tcPr>
          <w:p w14:paraId="79E3E53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36DDDB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gridSpan w:val="2"/>
            <w:vAlign w:val="center"/>
          </w:tcPr>
          <w:p w14:paraId="782A759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431" w:type="dxa"/>
            <w:vAlign w:val="center"/>
          </w:tcPr>
          <w:p w14:paraId="0FEE0E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2" w:type="dxa"/>
            <w:vAlign w:val="center"/>
          </w:tcPr>
          <w:p w14:paraId="3AA3AD8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7F6B9A45" w14:textId="77777777" w:rsidTr="00857501">
        <w:tc>
          <w:tcPr>
            <w:tcW w:w="1431" w:type="dxa"/>
            <w:vMerge/>
            <w:vAlign w:val="center"/>
          </w:tcPr>
          <w:p w14:paraId="695A6BF0"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4CEBD5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0E6CED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vAlign w:val="center"/>
          </w:tcPr>
          <w:p w14:paraId="03DD28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432" w:type="dxa"/>
            <w:vAlign w:val="center"/>
          </w:tcPr>
          <w:p w14:paraId="566B195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1431" w:type="dxa"/>
            <w:vAlign w:val="center"/>
          </w:tcPr>
          <w:p w14:paraId="65B7514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4B5FF9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gridSpan w:val="2"/>
            <w:vAlign w:val="center"/>
          </w:tcPr>
          <w:p w14:paraId="151BF65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431" w:type="dxa"/>
            <w:vAlign w:val="center"/>
          </w:tcPr>
          <w:p w14:paraId="6CC5317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1432" w:type="dxa"/>
            <w:vAlign w:val="center"/>
          </w:tcPr>
          <w:p w14:paraId="640719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3BA55806" w14:textId="77777777" w:rsidTr="00857501">
        <w:tc>
          <w:tcPr>
            <w:tcW w:w="1431" w:type="dxa"/>
            <w:vMerge/>
            <w:vAlign w:val="center"/>
          </w:tcPr>
          <w:p w14:paraId="5E0A52C8"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4D16BD7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7C6F4CE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vAlign w:val="center"/>
          </w:tcPr>
          <w:p w14:paraId="54E62F7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432" w:type="dxa"/>
            <w:vAlign w:val="center"/>
          </w:tcPr>
          <w:p w14:paraId="1DB85B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1" w:type="dxa"/>
            <w:vAlign w:val="center"/>
          </w:tcPr>
          <w:p w14:paraId="449635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5193834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gridSpan w:val="2"/>
            <w:vAlign w:val="center"/>
          </w:tcPr>
          <w:p w14:paraId="232114D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431" w:type="dxa"/>
            <w:vAlign w:val="center"/>
          </w:tcPr>
          <w:p w14:paraId="4728425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5,3</w:t>
            </w:r>
          </w:p>
        </w:tc>
        <w:tc>
          <w:tcPr>
            <w:tcW w:w="1432" w:type="dxa"/>
            <w:vAlign w:val="center"/>
          </w:tcPr>
          <w:p w14:paraId="6E86923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65C9FE34" w14:textId="77777777" w:rsidTr="00857501">
        <w:tc>
          <w:tcPr>
            <w:tcW w:w="1431" w:type="dxa"/>
            <w:vMerge/>
            <w:vAlign w:val="center"/>
          </w:tcPr>
          <w:p w14:paraId="512EAFA0"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071477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374B66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vAlign w:val="center"/>
          </w:tcPr>
          <w:p w14:paraId="6296A4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432" w:type="dxa"/>
            <w:vAlign w:val="center"/>
          </w:tcPr>
          <w:p w14:paraId="4844547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8,2</w:t>
            </w:r>
          </w:p>
        </w:tc>
        <w:tc>
          <w:tcPr>
            <w:tcW w:w="1431" w:type="dxa"/>
            <w:vAlign w:val="center"/>
          </w:tcPr>
          <w:p w14:paraId="0068B81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C6BFF6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1431" w:type="dxa"/>
            <w:gridSpan w:val="2"/>
            <w:vAlign w:val="center"/>
          </w:tcPr>
          <w:p w14:paraId="663329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431" w:type="dxa"/>
            <w:vAlign w:val="center"/>
          </w:tcPr>
          <w:p w14:paraId="53C93C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9,8</w:t>
            </w:r>
          </w:p>
        </w:tc>
        <w:tc>
          <w:tcPr>
            <w:tcW w:w="1432" w:type="dxa"/>
            <w:vAlign w:val="center"/>
          </w:tcPr>
          <w:p w14:paraId="6A2699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4DF18ADF" w14:textId="77777777" w:rsidTr="00857501">
        <w:tc>
          <w:tcPr>
            <w:tcW w:w="1431" w:type="dxa"/>
            <w:vMerge w:val="restart"/>
            <w:vAlign w:val="center"/>
          </w:tcPr>
          <w:p w14:paraId="112A0E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iz drvne industrija (slučaj 1.)</w:t>
            </w:r>
          </w:p>
        </w:tc>
        <w:tc>
          <w:tcPr>
            <w:tcW w:w="1431" w:type="dxa"/>
            <w:vAlign w:val="center"/>
          </w:tcPr>
          <w:p w14:paraId="1579FBE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03C236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4CB359F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14,3</w:t>
            </w:r>
          </w:p>
        </w:tc>
        <w:tc>
          <w:tcPr>
            <w:tcW w:w="1432" w:type="dxa"/>
            <w:vAlign w:val="center"/>
          </w:tcPr>
          <w:p w14:paraId="178F796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1431" w:type="dxa"/>
            <w:vAlign w:val="center"/>
          </w:tcPr>
          <w:p w14:paraId="7630427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3473EE2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5E85583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17,2</w:t>
            </w:r>
          </w:p>
        </w:tc>
        <w:tc>
          <w:tcPr>
            <w:tcW w:w="1431" w:type="dxa"/>
            <w:vAlign w:val="center"/>
          </w:tcPr>
          <w:p w14:paraId="3C9619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432" w:type="dxa"/>
            <w:vAlign w:val="center"/>
          </w:tcPr>
          <w:p w14:paraId="6556CC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4B84480E" w14:textId="77777777" w:rsidTr="00857501">
        <w:tc>
          <w:tcPr>
            <w:tcW w:w="1431" w:type="dxa"/>
            <w:vMerge/>
            <w:vAlign w:val="center"/>
          </w:tcPr>
          <w:p w14:paraId="46696474"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543F8F0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255E038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22BA875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14,3</w:t>
            </w:r>
          </w:p>
        </w:tc>
        <w:tc>
          <w:tcPr>
            <w:tcW w:w="1432" w:type="dxa"/>
            <w:vAlign w:val="center"/>
          </w:tcPr>
          <w:p w14:paraId="68E810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w:t>
            </w:r>
          </w:p>
        </w:tc>
        <w:tc>
          <w:tcPr>
            <w:tcW w:w="1431" w:type="dxa"/>
            <w:vAlign w:val="center"/>
          </w:tcPr>
          <w:p w14:paraId="29DBE7D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74592E9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1C5D45C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17,2</w:t>
            </w:r>
          </w:p>
        </w:tc>
        <w:tc>
          <w:tcPr>
            <w:tcW w:w="1431" w:type="dxa"/>
            <w:vAlign w:val="center"/>
          </w:tcPr>
          <w:p w14:paraId="4149A9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w:t>
            </w:r>
          </w:p>
        </w:tc>
        <w:tc>
          <w:tcPr>
            <w:tcW w:w="1432" w:type="dxa"/>
            <w:vAlign w:val="center"/>
          </w:tcPr>
          <w:p w14:paraId="420B6D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25FD11F1" w14:textId="77777777" w:rsidTr="00857501">
        <w:tc>
          <w:tcPr>
            <w:tcW w:w="1431" w:type="dxa"/>
            <w:vMerge/>
            <w:vAlign w:val="center"/>
          </w:tcPr>
          <w:p w14:paraId="2CCD14B5"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52A0328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66BE550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2ED0E9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14,3</w:t>
            </w:r>
          </w:p>
        </w:tc>
        <w:tc>
          <w:tcPr>
            <w:tcW w:w="1432" w:type="dxa"/>
            <w:vAlign w:val="center"/>
          </w:tcPr>
          <w:p w14:paraId="1F96D19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c>
          <w:tcPr>
            <w:tcW w:w="1431" w:type="dxa"/>
            <w:vAlign w:val="center"/>
          </w:tcPr>
          <w:p w14:paraId="77F23D2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2321EC9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677D756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17,2</w:t>
            </w:r>
          </w:p>
        </w:tc>
        <w:tc>
          <w:tcPr>
            <w:tcW w:w="1431" w:type="dxa"/>
            <w:vAlign w:val="center"/>
          </w:tcPr>
          <w:p w14:paraId="530CE9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w:t>
            </w:r>
          </w:p>
        </w:tc>
        <w:tc>
          <w:tcPr>
            <w:tcW w:w="1432" w:type="dxa"/>
            <w:vAlign w:val="center"/>
          </w:tcPr>
          <w:p w14:paraId="3179BA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2EDE5DC7" w14:textId="77777777" w:rsidTr="00857501">
        <w:tc>
          <w:tcPr>
            <w:tcW w:w="1431" w:type="dxa"/>
            <w:vMerge/>
            <w:vAlign w:val="center"/>
          </w:tcPr>
          <w:p w14:paraId="78A61002"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15C105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28F071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2B369A2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14,3</w:t>
            </w:r>
          </w:p>
        </w:tc>
        <w:tc>
          <w:tcPr>
            <w:tcW w:w="1432" w:type="dxa"/>
            <w:vAlign w:val="center"/>
          </w:tcPr>
          <w:p w14:paraId="68C43FC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7,7</w:t>
            </w:r>
          </w:p>
        </w:tc>
        <w:tc>
          <w:tcPr>
            <w:tcW w:w="1431" w:type="dxa"/>
            <w:vAlign w:val="center"/>
          </w:tcPr>
          <w:p w14:paraId="4BCE9F7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50C75AB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0AF0D05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17,2</w:t>
            </w:r>
          </w:p>
        </w:tc>
        <w:tc>
          <w:tcPr>
            <w:tcW w:w="1431" w:type="dxa"/>
            <w:vAlign w:val="center"/>
          </w:tcPr>
          <w:p w14:paraId="53755E9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9,2</w:t>
            </w:r>
          </w:p>
        </w:tc>
        <w:tc>
          <w:tcPr>
            <w:tcW w:w="1432" w:type="dxa"/>
            <w:vAlign w:val="center"/>
          </w:tcPr>
          <w:p w14:paraId="58BB92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533C2D5" w14:textId="77777777" w:rsidTr="00857501">
        <w:tc>
          <w:tcPr>
            <w:tcW w:w="1431" w:type="dxa"/>
            <w:vMerge w:val="restart"/>
            <w:vAlign w:val="center"/>
          </w:tcPr>
          <w:p w14:paraId="23C074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iz drvne industrija (slučaj 2.a)</w:t>
            </w:r>
          </w:p>
        </w:tc>
        <w:tc>
          <w:tcPr>
            <w:tcW w:w="1431" w:type="dxa"/>
            <w:vAlign w:val="center"/>
          </w:tcPr>
          <w:p w14:paraId="29408C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2C4EE58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69C9437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c>
          <w:tcPr>
            <w:tcW w:w="1432" w:type="dxa"/>
            <w:vAlign w:val="center"/>
          </w:tcPr>
          <w:p w14:paraId="692D0B2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1431" w:type="dxa"/>
            <w:vAlign w:val="center"/>
          </w:tcPr>
          <w:p w14:paraId="0011035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27B9572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0C5232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c>
          <w:tcPr>
            <w:tcW w:w="1431" w:type="dxa"/>
            <w:vAlign w:val="center"/>
          </w:tcPr>
          <w:p w14:paraId="487718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1432" w:type="dxa"/>
            <w:vAlign w:val="center"/>
          </w:tcPr>
          <w:p w14:paraId="1BEAAE7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56A5BAF6" w14:textId="77777777" w:rsidTr="00857501">
        <w:tc>
          <w:tcPr>
            <w:tcW w:w="1431" w:type="dxa"/>
            <w:vMerge/>
            <w:vAlign w:val="center"/>
          </w:tcPr>
          <w:p w14:paraId="7DC6104F"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326CA9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0DC1984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56FC18C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c>
          <w:tcPr>
            <w:tcW w:w="1432" w:type="dxa"/>
            <w:vAlign w:val="center"/>
          </w:tcPr>
          <w:p w14:paraId="204ECE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w:t>
            </w:r>
          </w:p>
        </w:tc>
        <w:tc>
          <w:tcPr>
            <w:tcW w:w="1431" w:type="dxa"/>
            <w:vAlign w:val="center"/>
          </w:tcPr>
          <w:p w14:paraId="0A5200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06E6D40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6060CB2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c>
          <w:tcPr>
            <w:tcW w:w="1431" w:type="dxa"/>
            <w:vAlign w:val="center"/>
          </w:tcPr>
          <w:p w14:paraId="7C5DD93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432" w:type="dxa"/>
            <w:vAlign w:val="center"/>
          </w:tcPr>
          <w:p w14:paraId="3762716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4D22D2D1" w14:textId="77777777" w:rsidTr="00857501">
        <w:tc>
          <w:tcPr>
            <w:tcW w:w="1431" w:type="dxa"/>
            <w:vMerge/>
            <w:vAlign w:val="center"/>
          </w:tcPr>
          <w:p w14:paraId="2F0245D6"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053DEDC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33D68B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48AEF8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c>
          <w:tcPr>
            <w:tcW w:w="1432" w:type="dxa"/>
            <w:vAlign w:val="center"/>
          </w:tcPr>
          <w:p w14:paraId="7B808A5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c>
          <w:tcPr>
            <w:tcW w:w="1431" w:type="dxa"/>
            <w:vAlign w:val="center"/>
          </w:tcPr>
          <w:p w14:paraId="0D48E4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06A77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4F7904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c>
          <w:tcPr>
            <w:tcW w:w="1431" w:type="dxa"/>
            <w:vAlign w:val="center"/>
          </w:tcPr>
          <w:p w14:paraId="709E8B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c>
          <w:tcPr>
            <w:tcW w:w="1432" w:type="dxa"/>
            <w:vAlign w:val="center"/>
          </w:tcPr>
          <w:p w14:paraId="0D63EA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33DD1B4F" w14:textId="77777777" w:rsidTr="00857501">
        <w:tc>
          <w:tcPr>
            <w:tcW w:w="1431" w:type="dxa"/>
            <w:vMerge/>
            <w:vAlign w:val="center"/>
          </w:tcPr>
          <w:p w14:paraId="4BFE7E62"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7D4343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186E493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59FAAF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c>
          <w:tcPr>
            <w:tcW w:w="1432" w:type="dxa"/>
            <w:vAlign w:val="center"/>
          </w:tcPr>
          <w:p w14:paraId="01350F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c>
          <w:tcPr>
            <w:tcW w:w="1431" w:type="dxa"/>
            <w:vAlign w:val="center"/>
          </w:tcPr>
          <w:p w14:paraId="6B92F9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00821A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1A320C2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c>
          <w:tcPr>
            <w:tcW w:w="1431" w:type="dxa"/>
            <w:vAlign w:val="center"/>
          </w:tcPr>
          <w:p w14:paraId="0D0A1B8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432" w:type="dxa"/>
            <w:vAlign w:val="center"/>
          </w:tcPr>
          <w:p w14:paraId="57CECE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4020E249" w14:textId="77777777" w:rsidTr="00857501">
        <w:tc>
          <w:tcPr>
            <w:tcW w:w="1431" w:type="dxa"/>
            <w:vMerge w:val="restart"/>
            <w:vAlign w:val="center"/>
          </w:tcPr>
          <w:p w14:paraId="446D792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Drveni briketi ili peleti iz drvne industrija (slučaj 3.a)</w:t>
            </w:r>
          </w:p>
        </w:tc>
        <w:tc>
          <w:tcPr>
            <w:tcW w:w="1431" w:type="dxa"/>
            <w:vAlign w:val="center"/>
          </w:tcPr>
          <w:p w14:paraId="36CE4DC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238B69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365BE81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2" w:type="dxa"/>
            <w:vAlign w:val="center"/>
          </w:tcPr>
          <w:p w14:paraId="7EE271F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1431" w:type="dxa"/>
            <w:vAlign w:val="center"/>
          </w:tcPr>
          <w:p w14:paraId="503C28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2EF2CFA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3415AF2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3EEC874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1432" w:type="dxa"/>
            <w:vAlign w:val="center"/>
          </w:tcPr>
          <w:p w14:paraId="130EF6D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7F17B1E1" w14:textId="77777777" w:rsidTr="00857501">
        <w:tc>
          <w:tcPr>
            <w:tcW w:w="1431" w:type="dxa"/>
            <w:vMerge/>
            <w:vAlign w:val="center"/>
          </w:tcPr>
          <w:p w14:paraId="4895E33C"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393B510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33A090C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31DDDE5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2" w:type="dxa"/>
            <w:vAlign w:val="center"/>
          </w:tcPr>
          <w:p w14:paraId="27A8234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w:t>
            </w:r>
          </w:p>
        </w:tc>
        <w:tc>
          <w:tcPr>
            <w:tcW w:w="1431" w:type="dxa"/>
            <w:vAlign w:val="center"/>
          </w:tcPr>
          <w:p w14:paraId="785E029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4995D2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13C92B4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278D4B0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432" w:type="dxa"/>
            <w:vAlign w:val="center"/>
          </w:tcPr>
          <w:p w14:paraId="72854E3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3341A664" w14:textId="77777777" w:rsidTr="00857501">
        <w:tc>
          <w:tcPr>
            <w:tcW w:w="1431" w:type="dxa"/>
            <w:vMerge/>
            <w:vAlign w:val="center"/>
          </w:tcPr>
          <w:p w14:paraId="4B1013A0"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42CDC9F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6BC94D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24B06D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2" w:type="dxa"/>
            <w:vAlign w:val="center"/>
          </w:tcPr>
          <w:p w14:paraId="1F7683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c>
          <w:tcPr>
            <w:tcW w:w="1431" w:type="dxa"/>
            <w:vAlign w:val="center"/>
          </w:tcPr>
          <w:p w14:paraId="208E750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142C1ED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7BA869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06E2ACA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c>
          <w:tcPr>
            <w:tcW w:w="1432" w:type="dxa"/>
            <w:vAlign w:val="center"/>
          </w:tcPr>
          <w:p w14:paraId="41068C5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6668C5" w:rsidRPr="00CB0C59" w14:paraId="37E34339" w14:textId="77777777" w:rsidTr="00857501">
        <w:tc>
          <w:tcPr>
            <w:tcW w:w="1431" w:type="dxa"/>
            <w:vMerge/>
            <w:vAlign w:val="center"/>
          </w:tcPr>
          <w:p w14:paraId="78990F2F"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2E87B8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4BD6E06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0D6B8F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2" w:type="dxa"/>
            <w:vAlign w:val="center"/>
          </w:tcPr>
          <w:p w14:paraId="726967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c>
          <w:tcPr>
            <w:tcW w:w="1431" w:type="dxa"/>
            <w:vAlign w:val="center"/>
          </w:tcPr>
          <w:p w14:paraId="50AB776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5D1103E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70D0CD4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1" w:type="dxa"/>
            <w:vAlign w:val="center"/>
          </w:tcPr>
          <w:p w14:paraId="155FF46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9,3</w:t>
            </w:r>
          </w:p>
        </w:tc>
        <w:tc>
          <w:tcPr>
            <w:tcW w:w="1432" w:type="dxa"/>
            <w:vAlign w:val="center"/>
          </w:tcPr>
          <w:p w14:paraId="1D2F3A7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bl>
    <w:p w14:paraId="2496A093" w14:textId="77777777" w:rsidR="006668C5" w:rsidRPr="00CB0C59" w:rsidRDefault="006668C5" w:rsidP="006668C5">
      <w:pPr>
        <w:jc w:val="both"/>
        <w:rPr>
          <w:rFonts w:ascii="Times New Roman" w:hAnsi="Times New Roman" w:cs="Times New Roman"/>
          <w:sz w:val="24"/>
          <w:szCs w:val="24"/>
          <w:lang w:eastAsia="hr-HR"/>
        </w:rPr>
      </w:pPr>
    </w:p>
    <w:p w14:paraId="419AEA17"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Poljoprivredni procesi</w:t>
      </w:r>
    </w:p>
    <w:tbl>
      <w:tblPr>
        <w:tblStyle w:val="TableGrid"/>
        <w:tblW w:w="14312" w:type="dxa"/>
        <w:tblLook w:val="04A0" w:firstRow="1" w:lastRow="0" w:firstColumn="1" w:lastColumn="0" w:noHBand="0" w:noVBand="1"/>
      </w:tblPr>
      <w:tblGrid>
        <w:gridCol w:w="1509"/>
        <w:gridCol w:w="1419"/>
        <w:gridCol w:w="711"/>
        <w:gridCol w:w="706"/>
        <w:gridCol w:w="1422"/>
        <w:gridCol w:w="1431"/>
        <w:gridCol w:w="1422"/>
        <w:gridCol w:w="1417"/>
        <w:gridCol w:w="714"/>
        <w:gridCol w:w="708"/>
        <w:gridCol w:w="1430"/>
        <w:gridCol w:w="1423"/>
      </w:tblGrid>
      <w:tr w:rsidR="00AF163B" w:rsidRPr="00CB0C59" w14:paraId="217AE151" w14:textId="77777777" w:rsidTr="00857501">
        <w:trPr>
          <w:tblHeader/>
        </w:trPr>
        <w:tc>
          <w:tcPr>
            <w:tcW w:w="3578" w:type="dxa"/>
            <w:gridSpan w:val="3"/>
            <w:vAlign w:val="center"/>
          </w:tcPr>
          <w:p w14:paraId="6F134128"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Sustav proizvodnje goriva iz biomase</w:t>
            </w:r>
          </w:p>
        </w:tc>
        <w:tc>
          <w:tcPr>
            <w:tcW w:w="3578" w:type="dxa"/>
            <w:gridSpan w:val="3"/>
            <w:vAlign w:val="center"/>
          </w:tcPr>
          <w:p w14:paraId="50B77C57"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Prijevozna udaljenost</w:t>
            </w:r>
          </w:p>
        </w:tc>
        <w:tc>
          <w:tcPr>
            <w:tcW w:w="3578" w:type="dxa"/>
            <w:gridSpan w:val="3"/>
            <w:vAlign w:val="center"/>
          </w:tcPr>
          <w:p w14:paraId="2A29E328"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Emisije stakleničkih plinova – 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578" w:type="dxa"/>
            <w:gridSpan w:val="3"/>
            <w:vAlign w:val="center"/>
          </w:tcPr>
          <w:p w14:paraId="23FC4F4C"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Emisije stakleničkih plinova – 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0B980195" w14:textId="77777777" w:rsidTr="00857501">
        <w:trPr>
          <w:tblHeader/>
        </w:trPr>
        <w:tc>
          <w:tcPr>
            <w:tcW w:w="1431" w:type="dxa"/>
            <w:vAlign w:val="center"/>
          </w:tcPr>
          <w:p w14:paraId="02229794" w14:textId="77777777" w:rsidR="006668C5" w:rsidRPr="00CB0C59" w:rsidRDefault="006668C5" w:rsidP="00857501">
            <w:pPr>
              <w:jc w:val="center"/>
              <w:rPr>
                <w:rFonts w:ascii="Times New Roman" w:hAnsi="Times New Roman" w:cs="Times New Roman"/>
                <w:b/>
                <w:bCs/>
                <w:sz w:val="24"/>
                <w:szCs w:val="24"/>
                <w:lang w:eastAsia="hr-HR"/>
              </w:rPr>
            </w:pPr>
          </w:p>
        </w:tc>
        <w:tc>
          <w:tcPr>
            <w:tcW w:w="1431" w:type="dxa"/>
            <w:vAlign w:val="center"/>
          </w:tcPr>
          <w:p w14:paraId="041DB042" w14:textId="77777777" w:rsidR="006668C5" w:rsidRPr="00CB0C59" w:rsidRDefault="006668C5" w:rsidP="00857501">
            <w:pPr>
              <w:jc w:val="center"/>
              <w:rPr>
                <w:rFonts w:ascii="Times New Roman" w:hAnsi="Times New Roman" w:cs="Times New Roman"/>
                <w:b/>
                <w:bCs/>
                <w:sz w:val="24"/>
                <w:szCs w:val="24"/>
                <w:lang w:eastAsia="hr-HR"/>
              </w:rPr>
            </w:pPr>
          </w:p>
        </w:tc>
        <w:tc>
          <w:tcPr>
            <w:tcW w:w="1431" w:type="dxa"/>
            <w:gridSpan w:val="2"/>
            <w:vAlign w:val="center"/>
          </w:tcPr>
          <w:p w14:paraId="01FF7CE5"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Uzgoj</w:t>
            </w:r>
          </w:p>
        </w:tc>
        <w:tc>
          <w:tcPr>
            <w:tcW w:w="1431" w:type="dxa"/>
            <w:vAlign w:val="center"/>
          </w:tcPr>
          <w:p w14:paraId="4167080B"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Obrada</w:t>
            </w:r>
          </w:p>
        </w:tc>
        <w:tc>
          <w:tcPr>
            <w:tcW w:w="1432" w:type="dxa"/>
            <w:vAlign w:val="center"/>
          </w:tcPr>
          <w:p w14:paraId="28AC54B0"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Prijevoz i distribucija</w:t>
            </w:r>
          </w:p>
        </w:tc>
        <w:tc>
          <w:tcPr>
            <w:tcW w:w="1431" w:type="dxa"/>
            <w:vAlign w:val="center"/>
          </w:tcPr>
          <w:p w14:paraId="76399A7B"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plinova osim CO</w:t>
            </w:r>
            <w:r w:rsidRPr="00CB0C59">
              <w:rPr>
                <w:rFonts w:ascii="Times New Roman" w:hAnsi="Times New Roman" w:cs="Times New Roman"/>
                <w:b/>
                <w:bCs/>
                <w:sz w:val="24"/>
                <w:szCs w:val="24"/>
                <w:vertAlign w:val="subscript"/>
                <w:lang w:eastAsia="hr-HR"/>
              </w:rPr>
              <w:t>2</w:t>
            </w:r>
            <w:r w:rsidRPr="00CB0C59">
              <w:rPr>
                <w:rFonts w:ascii="Times New Roman" w:hAnsi="Times New Roman" w:cs="Times New Roman"/>
                <w:b/>
                <w:bCs/>
                <w:sz w:val="24"/>
                <w:szCs w:val="24"/>
                <w:lang w:eastAsia="hr-HR"/>
              </w:rPr>
              <w:t xml:space="preserve"> koje nastaju pri uporabi goriva</w:t>
            </w:r>
          </w:p>
        </w:tc>
        <w:tc>
          <w:tcPr>
            <w:tcW w:w="1431" w:type="dxa"/>
            <w:vAlign w:val="center"/>
          </w:tcPr>
          <w:p w14:paraId="1AE869E1"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Uzgoj</w:t>
            </w:r>
          </w:p>
        </w:tc>
        <w:tc>
          <w:tcPr>
            <w:tcW w:w="1431" w:type="dxa"/>
            <w:gridSpan w:val="2"/>
            <w:vAlign w:val="center"/>
          </w:tcPr>
          <w:p w14:paraId="6132A6B1"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Obrada</w:t>
            </w:r>
          </w:p>
        </w:tc>
        <w:tc>
          <w:tcPr>
            <w:tcW w:w="1431" w:type="dxa"/>
            <w:vAlign w:val="center"/>
          </w:tcPr>
          <w:p w14:paraId="6F31B8D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b/>
                <w:bCs/>
                <w:sz w:val="24"/>
                <w:szCs w:val="24"/>
                <w:lang w:eastAsia="hr-HR"/>
              </w:rPr>
              <w:t>Prijevoz i distribucija</w:t>
            </w:r>
          </w:p>
        </w:tc>
        <w:tc>
          <w:tcPr>
            <w:tcW w:w="1432" w:type="dxa"/>
            <w:vAlign w:val="center"/>
          </w:tcPr>
          <w:p w14:paraId="618D7A41"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plinova osim CO</w:t>
            </w:r>
            <w:r w:rsidRPr="00CB0C59">
              <w:rPr>
                <w:rFonts w:ascii="Times New Roman" w:hAnsi="Times New Roman" w:cs="Times New Roman"/>
                <w:b/>
                <w:bCs/>
                <w:sz w:val="24"/>
                <w:szCs w:val="24"/>
                <w:vertAlign w:val="subscript"/>
                <w:lang w:eastAsia="hr-HR"/>
              </w:rPr>
              <w:t>2</w:t>
            </w:r>
            <w:r w:rsidRPr="00CB0C59">
              <w:rPr>
                <w:rFonts w:ascii="Times New Roman" w:hAnsi="Times New Roman" w:cs="Times New Roman"/>
                <w:b/>
                <w:bCs/>
                <w:sz w:val="24"/>
                <w:szCs w:val="24"/>
                <w:lang w:eastAsia="hr-HR"/>
              </w:rPr>
              <w:t xml:space="preserve"> koje nastaju pri uporabi goriva</w:t>
            </w:r>
          </w:p>
        </w:tc>
      </w:tr>
      <w:tr w:rsidR="00AF163B" w:rsidRPr="00CB0C59" w14:paraId="4D84B547" w14:textId="77777777" w:rsidTr="00857501">
        <w:tc>
          <w:tcPr>
            <w:tcW w:w="1431" w:type="dxa"/>
            <w:vMerge w:val="restart"/>
            <w:vAlign w:val="center"/>
          </w:tcPr>
          <w:p w14:paraId="61816F2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Ostatci iz poljoprivrede </w:t>
            </w:r>
            <w:r w:rsidRPr="00CB0C59">
              <w:rPr>
                <w:rFonts w:ascii="Times New Roman" w:hAnsi="Times New Roman" w:cs="Times New Roman"/>
                <w:sz w:val="24"/>
                <w:szCs w:val="24"/>
                <w:lang w:eastAsia="hr-HR"/>
              </w:rPr>
              <w:lastRenderedPageBreak/>
              <w:t>gustoće &lt; 0,2 t/m</w:t>
            </w:r>
            <w:r w:rsidRPr="00CB0C59">
              <w:rPr>
                <w:rFonts w:ascii="Times New Roman" w:hAnsi="Times New Roman" w:cs="Times New Roman"/>
                <w:sz w:val="24"/>
                <w:szCs w:val="24"/>
                <w:vertAlign w:val="superscript"/>
                <w:lang w:eastAsia="hr-HR"/>
              </w:rPr>
              <w:t>3</w:t>
            </w:r>
          </w:p>
        </w:tc>
        <w:tc>
          <w:tcPr>
            <w:tcW w:w="1431" w:type="dxa"/>
            <w:vAlign w:val="center"/>
          </w:tcPr>
          <w:p w14:paraId="3D92AD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Od 1 do 500 km</w:t>
            </w:r>
          </w:p>
        </w:tc>
        <w:tc>
          <w:tcPr>
            <w:tcW w:w="1431" w:type="dxa"/>
            <w:gridSpan w:val="2"/>
            <w:vAlign w:val="center"/>
          </w:tcPr>
          <w:p w14:paraId="3F204C2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5516773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432" w:type="dxa"/>
            <w:vAlign w:val="center"/>
          </w:tcPr>
          <w:p w14:paraId="59E86D4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c>
          <w:tcPr>
            <w:tcW w:w="1431" w:type="dxa"/>
            <w:vAlign w:val="center"/>
          </w:tcPr>
          <w:p w14:paraId="44B4C6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6628A1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3FBB814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175B63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c>
          <w:tcPr>
            <w:tcW w:w="1432" w:type="dxa"/>
            <w:vAlign w:val="center"/>
          </w:tcPr>
          <w:p w14:paraId="28011B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3CDD8F0E" w14:textId="77777777" w:rsidTr="00857501">
        <w:tc>
          <w:tcPr>
            <w:tcW w:w="1431" w:type="dxa"/>
            <w:vMerge/>
            <w:vAlign w:val="center"/>
          </w:tcPr>
          <w:p w14:paraId="772B387C"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5022E9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665669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1C08542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432" w:type="dxa"/>
            <w:vAlign w:val="center"/>
          </w:tcPr>
          <w:p w14:paraId="0690A2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6,5</w:t>
            </w:r>
          </w:p>
        </w:tc>
        <w:tc>
          <w:tcPr>
            <w:tcW w:w="1431" w:type="dxa"/>
            <w:vAlign w:val="center"/>
          </w:tcPr>
          <w:p w14:paraId="75BE7A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277439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30CAEB1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73A91C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c>
          <w:tcPr>
            <w:tcW w:w="1432" w:type="dxa"/>
            <w:vAlign w:val="center"/>
          </w:tcPr>
          <w:p w14:paraId="39C104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46729A64" w14:textId="77777777" w:rsidTr="00857501">
        <w:tc>
          <w:tcPr>
            <w:tcW w:w="1431" w:type="dxa"/>
            <w:vMerge/>
            <w:vAlign w:val="center"/>
          </w:tcPr>
          <w:p w14:paraId="1AC5F1FE"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36E151F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7D11A55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290151E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432" w:type="dxa"/>
            <w:vAlign w:val="center"/>
          </w:tcPr>
          <w:p w14:paraId="32AED2A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14,2</w:t>
            </w:r>
          </w:p>
        </w:tc>
        <w:tc>
          <w:tcPr>
            <w:tcW w:w="1431" w:type="dxa"/>
            <w:vAlign w:val="center"/>
          </w:tcPr>
          <w:p w14:paraId="77D4D13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3A6B4F2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41C83D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39F593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17,0</w:t>
            </w:r>
          </w:p>
        </w:tc>
        <w:tc>
          <w:tcPr>
            <w:tcW w:w="1432" w:type="dxa"/>
            <w:vAlign w:val="center"/>
          </w:tcPr>
          <w:p w14:paraId="1D1B96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18443CD8" w14:textId="77777777" w:rsidTr="00857501">
        <w:tc>
          <w:tcPr>
            <w:tcW w:w="1431" w:type="dxa"/>
            <w:vMerge/>
            <w:vAlign w:val="center"/>
          </w:tcPr>
          <w:p w14:paraId="3599BDFA"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6619FCE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0E07348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457620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432" w:type="dxa"/>
            <w:vAlign w:val="center"/>
          </w:tcPr>
          <w:p w14:paraId="5FD79C9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28,3</w:t>
            </w:r>
          </w:p>
        </w:tc>
        <w:tc>
          <w:tcPr>
            <w:tcW w:w="1431" w:type="dxa"/>
            <w:vAlign w:val="center"/>
          </w:tcPr>
          <w:p w14:paraId="6DA04D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39CB6F7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4C7F007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3F41BAD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34,0</w:t>
            </w:r>
          </w:p>
        </w:tc>
        <w:tc>
          <w:tcPr>
            <w:tcW w:w="1432" w:type="dxa"/>
            <w:vAlign w:val="center"/>
          </w:tcPr>
          <w:p w14:paraId="57A962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50801277" w14:textId="77777777" w:rsidTr="00857501">
        <w:tc>
          <w:tcPr>
            <w:tcW w:w="1431" w:type="dxa"/>
            <w:vMerge w:val="restart"/>
            <w:vAlign w:val="center"/>
          </w:tcPr>
          <w:p w14:paraId="0CDEE6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Ostatci iz poljoprivrede gustoće &gt; 0,2 t/m</w:t>
            </w:r>
            <w:r w:rsidRPr="00CB0C59">
              <w:rPr>
                <w:rFonts w:ascii="Times New Roman" w:hAnsi="Times New Roman" w:cs="Times New Roman"/>
                <w:sz w:val="24"/>
                <w:szCs w:val="24"/>
                <w:vertAlign w:val="superscript"/>
                <w:lang w:eastAsia="hr-HR"/>
              </w:rPr>
              <w:t>3</w:t>
            </w:r>
          </w:p>
        </w:tc>
        <w:tc>
          <w:tcPr>
            <w:tcW w:w="1431" w:type="dxa"/>
            <w:vAlign w:val="center"/>
          </w:tcPr>
          <w:p w14:paraId="5E488F5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20AF48F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7F8F99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432" w:type="dxa"/>
            <w:vAlign w:val="center"/>
          </w:tcPr>
          <w:p w14:paraId="42F724C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c>
          <w:tcPr>
            <w:tcW w:w="1431" w:type="dxa"/>
            <w:vAlign w:val="center"/>
          </w:tcPr>
          <w:p w14:paraId="1E4BFD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6438C6F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71362F1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46B8C5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c>
          <w:tcPr>
            <w:tcW w:w="1432" w:type="dxa"/>
            <w:vAlign w:val="center"/>
          </w:tcPr>
          <w:p w14:paraId="398F7B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35A9311B" w14:textId="77777777" w:rsidTr="00857501">
        <w:tc>
          <w:tcPr>
            <w:tcW w:w="1431" w:type="dxa"/>
            <w:vMerge/>
            <w:vAlign w:val="center"/>
          </w:tcPr>
          <w:p w14:paraId="5C514CB3"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35F8575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1431" w:type="dxa"/>
            <w:gridSpan w:val="2"/>
            <w:vAlign w:val="center"/>
          </w:tcPr>
          <w:p w14:paraId="133B055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5A497E1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432" w:type="dxa"/>
            <w:vAlign w:val="center"/>
          </w:tcPr>
          <w:p w14:paraId="50768F1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1" w:type="dxa"/>
            <w:vAlign w:val="center"/>
          </w:tcPr>
          <w:p w14:paraId="6F5B7C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23B6E3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3A4163D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799EE7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432" w:type="dxa"/>
            <w:vAlign w:val="center"/>
          </w:tcPr>
          <w:p w14:paraId="602990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74FF1477" w14:textId="77777777" w:rsidTr="00857501">
        <w:tc>
          <w:tcPr>
            <w:tcW w:w="1431" w:type="dxa"/>
            <w:vMerge/>
            <w:vAlign w:val="center"/>
          </w:tcPr>
          <w:p w14:paraId="36CDB951"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0D4B30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1431" w:type="dxa"/>
            <w:gridSpan w:val="2"/>
            <w:vAlign w:val="center"/>
          </w:tcPr>
          <w:p w14:paraId="188F2F7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481D4A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432" w:type="dxa"/>
            <w:vAlign w:val="center"/>
          </w:tcPr>
          <w:p w14:paraId="26CED21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7,1</w:t>
            </w:r>
          </w:p>
        </w:tc>
        <w:tc>
          <w:tcPr>
            <w:tcW w:w="1431" w:type="dxa"/>
            <w:vAlign w:val="center"/>
          </w:tcPr>
          <w:p w14:paraId="675D835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098528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54642D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222612D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8,5</w:t>
            </w:r>
          </w:p>
        </w:tc>
        <w:tc>
          <w:tcPr>
            <w:tcW w:w="1432" w:type="dxa"/>
            <w:vAlign w:val="center"/>
          </w:tcPr>
          <w:p w14:paraId="29AD36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4C8B42C4" w14:textId="77777777" w:rsidTr="00857501">
        <w:tc>
          <w:tcPr>
            <w:tcW w:w="1431" w:type="dxa"/>
            <w:vMerge/>
            <w:vAlign w:val="center"/>
          </w:tcPr>
          <w:p w14:paraId="78C11C94"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37243A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7199B7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311CE5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432" w:type="dxa"/>
            <w:vAlign w:val="center"/>
          </w:tcPr>
          <w:p w14:paraId="3C8BCA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13,6</w:t>
            </w:r>
          </w:p>
        </w:tc>
        <w:tc>
          <w:tcPr>
            <w:tcW w:w="1431" w:type="dxa"/>
            <w:vAlign w:val="center"/>
          </w:tcPr>
          <w:p w14:paraId="59F426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067254D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6B2DE65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1431" w:type="dxa"/>
            <w:vAlign w:val="center"/>
          </w:tcPr>
          <w:p w14:paraId="5AEA8BD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16,3</w:t>
            </w:r>
          </w:p>
        </w:tc>
        <w:tc>
          <w:tcPr>
            <w:tcW w:w="1432" w:type="dxa"/>
            <w:vAlign w:val="center"/>
          </w:tcPr>
          <w:p w14:paraId="7302C6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59BE3B72" w14:textId="77777777" w:rsidTr="00857501">
        <w:tc>
          <w:tcPr>
            <w:tcW w:w="1431" w:type="dxa"/>
            <w:vMerge w:val="restart"/>
            <w:vAlign w:val="center"/>
          </w:tcPr>
          <w:p w14:paraId="158D343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Peleti od slame</w:t>
            </w:r>
          </w:p>
        </w:tc>
        <w:tc>
          <w:tcPr>
            <w:tcW w:w="1431" w:type="dxa"/>
            <w:vAlign w:val="center"/>
          </w:tcPr>
          <w:p w14:paraId="6519FC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30FC5DC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5CA5D60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w:t>
            </w:r>
          </w:p>
        </w:tc>
        <w:tc>
          <w:tcPr>
            <w:tcW w:w="1432" w:type="dxa"/>
            <w:vAlign w:val="center"/>
          </w:tcPr>
          <w:p w14:paraId="6111DD9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1431" w:type="dxa"/>
            <w:vAlign w:val="center"/>
          </w:tcPr>
          <w:p w14:paraId="056E78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7A18F6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2AC0911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c>
          <w:tcPr>
            <w:tcW w:w="1431" w:type="dxa"/>
            <w:vAlign w:val="center"/>
          </w:tcPr>
          <w:p w14:paraId="388A831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432" w:type="dxa"/>
            <w:vAlign w:val="center"/>
          </w:tcPr>
          <w:p w14:paraId="34D490A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4AF37276" w14:textId="77777777" w:rsidTr="00857501">
        <w:tc>
          <w:tcPr>
            <w:tcW w:w="1431" w:type="dxa"/>
            <w:vMerge/>
            <w:vAlign w:val="center"/>
          </w:tcPr>
          <w:p w14:paraId="71FB6A04"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551F00F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1431" w:type="dxa"/>
            <w:gridSpan w:val="2"/>
            <w:vAlign w:val="center"/>
          </w:tcPr>
          <w:p w14:paraId="21757BD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331BEA9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w:t>
            </w:r>
          </w:p>
        </w:tc>
        <w:tc>
          <w:tcPr>
            <w:tcW w:w="1432" w:type="dxa"/>
            <w:vAlign w:val="center"/>
          </w:tcPr>
          <w:p w14:paraId="5102E7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431" w:type="dxa"/>
            <w:vAlign w:val="center"/>
          </w:tcPr>
          <w:p w14:paraId="777B4B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5013BC3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202847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c>
          <w:tcPr>
            <w:tcW w:w="1431" w:type="dxa"/>
            <w:vAlign w:val="center"/>
          </w:tcPr>
          <w:p w14:paraId="445171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5,5</w:t>
            </w:r>
          </w:p>
        </w:tc>
        <w:tc>
          <w:tcPr>
            <w:tcW w:w="1432" w:type="dxa"/>
            <w:vAlign w:val="center"/>
          </w:tcPr>
          <w:p w14:paraId="037F6F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4DE2DE23" w14:textId="77777777" w:rsidTr="00857501">
        <w:tc>
          <w:tcPr>
            <w:tcW w:w="1431" w:type="dxa"/>
            <w:vMerge/>
            <w:vAlign w:val="center"/>
          </w:tcPr>
          <w:p w14:paraId="787AF866"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09851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0E7F2DD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400DF04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w:t>
            </w:r>
          </w:p>
        </w:tc>
        <w:tc>
          <w:tcPr>
            <w:tcW w:w="1432" w:type="dxa"/>
            <w:vAlign w:val="center"/>
          </w:tcPr>
          <w:p w14:paraId="71C80B4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c>
          <w:tcPr>
            <w:tcW w:w="1431" w:type="dxa"/>
            <w:vAlign w:val="center"/>
          </w:tcPr>
          <w:p w14:paraId="22660FD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407B866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5DDFCD3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c>
          <w:tcPr>
            <w:tcW w:w="1431" w:type="dxa"/>
            <w:vAlign w:val="center"/>
          </w:tcPr>
          <w:p w14:paraId="6DD0D93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10,0</w:t>
            </w:r>
          </w:p>
        </w:tc>
        <w:tc>
          <w:tcPr>
            <w:tcW w:w="1432" w:type="dxa"/>
            <w:vAlign w:val="center"/>
          </w:tcPr>
          <w:p w14:paraId="00295D0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AF163B" w:rsidRPr="00CB0C59" w14:paraId="2EFCBB24" w14:textId="77777777" w:rsidTr="00857501">
        <w:tc>
          <w:tcPr>
            <w:tcW w:w="1431" w:type="dxa"/>
            <w:vMerge w:val="restart"/>
            <w:vAlign w:val="center"/>
          </w:tcPr>
          <w:p w14:paraId="1370C39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Briketi od bagase</w:t>
            </w:r>
          </w:p>
        </w:tc>
        <w:tc>
          <w:tcPr>
            <w:tcW w:w="1431" w:type="dxa"/>
            <w:vAlign w:val="center"/>
          </w:tcPr>
          <w:p w14:paraId="680BC4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1 do 500 km</w:t>
            </w:r>
          </w:p>
        </w:tc>
        <w:tc>
          <w:tcPr>
            <w:tcW w:w="1431" w:type="dxa"/>
            <w:gridSpan w:val="2"/>
            <w:vAlign w:val="center"/>
          </w:tcPr>
          <w:p w14:paraId="26909E3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15124C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7A1F874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1431" w:type="dxa"/>
            <w:vAlign w:val="center"/>
          </w:tcPr>
          <w:p w14:paraId="2695B0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578F7C9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36AAE0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5470AB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1432" w:type="dxa"/>
            <w:vAlign w:val="center"/>
          </w:tcPr>
          <w:p w14:paraId="0168DD4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66C24289" w14:textId="77777777" w:rsidTr="00857501">
        <w:tc>
          <w:tcPr>
            <w:tcW w:w="1431" w:type="dxa"/>
            <w:vMerge/>
            <w:vAlign w:val="center"/>
          </w:tcPr>
          <w:p w14:paraId="30A41438"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21A879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1431" w:type="dxa"/>
            <w:gridSpan w:val="2"/>
            <w:vAlign w:val="center"/>
          </w:tcPr>
          <w:p w14:paraId="5759750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1DEBC1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7878E02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8,0</w:t>
            </w:r>
          </w:p>
        </w:tc>
        <w:tc>
          <w:tcPr>
            <w:tcW w:w="1431" w:type="dxa"/>
            <w:vAlign w:val="center"/>
          </w:tcPr>
          <w:p w14:paraId="503BF9B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27E852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16AD05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06C20DD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9,5</w:t>
            </w:r>
          </w:p>
        </w:tc>
        <w:tc>
          <w:tcPr>
            <w:tcW w:w="1432" w:type="dxa"/>
            <w:vAlign w:val="center"/>
          </w:tcPr>
          <w:p w14:paraId="5D998C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07BA609B" w14:textId="77777777" w:rsidTr="00857501">
        <w:tc>
          <w:tcPr>
            <w:tcW w:w="1431" w:type="dxa"/>
            <w:vMerge/>
            <w:vAlign w:val="center"/>
          </w:tcPr>
          <w:p w14:paraId="457F7B4E" w14:textId="77777777" w:rsidR="006668C5" w:rsidRPr="00CB0C59" w:rsidRDefault="006668C5" w:rsidP="00857501">
            <w:pPr>
              <w:jc w:val="center"/>
              <w:rPr>
                <w:rFonts w:ascii="Times New Roman" w:hAnsi="Times New Roman" w:cs="Times New Roman"/>
                <w:sz w:val="24"/>
                <w:szCs w:val="24"/>
                <w:lang w:eastAsia="hr-HR"/>
              </w:rPr>
            </w:pPr>
          </w:p>
        </w:tc>
        <w:tc>
          <w:tcPr>
            <w:tcW w:w="1431" w:type="dxa"/>
            <w:vAlign w:val="center"/>
          </w:tcPr>
          <w:p w14:paraId="46AA2AA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09329E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vAlign w:val="center"/>
          </w:tcPr>
          <w:p w14:paraId="75E86B6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c>
          <w:tcPr>
            <w:tcW w:w="1432" w:type="dxa"/>
            <w:vAlign w:val="center"/>
          </w:tcPr>
          <w:p w14:paraId="706DBA2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11,2</w:t>
            </w:r>
          </w:p>
        </w:tc>
        <w:tc>
          <w:tcPr>
            <w:tcW w:w="1431" w:type="dxa"/>
            <w:vAlign w:val="center"/>
          </w:tcPr>
          <w:p w14:paraId="3C8AE2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370CFB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431" w:type="dxa"/>
            <w:gridSpan w:val="2"/>
            <w:vAlign w:val="center"/>
          </w:tcPr>
          <w:p w14:paraId="081E435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0,4</w:t>
            </w:r>
          </w:p>
        </w:tc>
        <w:tc>
          <w:tcPr>
            <w:tcW w:w="1431" w:type="dxa"/>
            <w:vAlign w:val="center"/>
          </w:tcPr>
          <w:p w14:paraId="0C09C05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13,5</w:t>
            </w:r>
          </w:p>
        </w:tc>
        <w:tc>
          <w:tcPr>
            <w:tcW w:w="1432" w:type="dxa"/>
            <w:vAlign w:val="center"/>
          </w:tcPr>
          <w:p w14:paraId="6D238B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r>
      <w:tr w:rsidR="00AF163B" w:rsidRPr="00CB0C59" w14:paraId="5E068C97" w14:textId="77777777" w:rsidTr="00857501">
        <w:tc>
          <w:tcPr>
            <w:tcW w:w="1431" w:type="dxa"/>
            <w:vAlign w:val="center"/>
          </w:tcPr>
          <w:p w14:paraId="1418C5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Brašno od palminih koštica</w:t>
            </w:r>
          </w:p>
        </w:tc>
        <w:tc>
          <w:tcPr>
            <w:tcW w:w="1431" w:type="dxa"/>
            <w:vAlign w:val="center"/>
          </w:tcPr>
          <w:p w14:paraId="1559782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246430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21,6</w:t>
            </w:r>
          </w:p>
        </w:tc>
        <w:tc>
          <w:tcPr>
            <w:tcW w:w="1431" w:type="dxa"/>
            <w:vAlign w:val="center"/>
          </w:tcPr>
          <w:p w14:paraId="32B631D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21,1</w:t>
            </w:r>
          </w:p>
        </w:tc>
        <w:tc>
          <w:tcPr>
            <w:tcW w:w="1432" w:type="dxa"/>
            <w:vAlign w:val="center"/>
          </w:tcPr>
          <w:p w14:paraId="12A1F5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11,2</w:t>
            </w:r>
          </w:p>
        </w:tc>
        <w:tc>
          <w:tcPr>
            <w:tcW w:w="1431" w:type="dxa"/>
            <w:vAlign w:val="center"/>
          </w:tcPr>
          <w:p w14:paraId="6A52CE9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05CB5F9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21,6</w:t>
            </w:r>
          </w:p>
        </w:tc>
        <w:tc>
          <w:tcPr>
            <w:tcW w:w="1431" w:type="dxa"/>
            <w:gridSpan w:val="2"/>
            <w:vAlign w:val="center"/>
          </w:tcPr>
          <w:p w14:paraId="661E6E8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25,4</w:t>
            </w:r>
          </w:p>
        </w:tc>
        <w:tc>
          <w:tcPr>
            <w:tcW w:w="1431" w:type="dxa"/>
            <w:vAlign w:val="center"/>
          </w:tcPr>
          <w:p w14:paraId="38823E7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13,5</w:t>
            </w:r>
          </w:p>
        </w:tc>
        <w:tc>
          <w:tcPr>
            <w:tcW w:w="1432" w:type="dxa"/>
            <w:vAlign w:val="center"/>
          </w:tcPr>
          <w:p w14:paraId="77A3B29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r w:rsidR="006668C5" w:rsidRPr="00CB0C59" w14:paraId="5DF25508" w14:textId="77777777" w:rsidTr="00857501">
        <w:tc>
          <w:tcPr>
            <w:tcW w:w="1431" w:type="dxa"/>
            <w:vAlign w:val="center"/>
          </w:tcPr>
          <w:p w14:paraId="3C4C58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Brašno od palminih koštica (bez emisija CH</w:t>
            </w:r>
            <w:r w:rsidRPr="00CB0C59">
              <w:rPr>
                <w:rFonts w:ascii="Times New Roman" w:hAnsi="Times New Roman" w:cs="Times New Roman"/>
                <w:sz w:val="24"/>
                <w:szCs w:val="24"/>
                <w:vertAlign w:val="subscript"/>
                <w:lang w:eastAsia="hr-HR"/>
              </w:rPr>
              <w:t>4</w:t>
            </w:r>
            <w:r w:rsidRPr="00CB0C59">
              <w:rPr>
                <w:rFonts w:ascii="Times New Roman" w:hAnsi="Times New Roman" w:cs="Times New Roman"/>
                <w:sz w:val="24"/>
                <w:szCs w:val="24"/>
                <w:lang w:eastAsia="hr-HR"/>
              </w:rPr>
              <w:t xml:space="preserve"> iz uljare)</w:t>
            </w:r>
          </w:p>
        </w:tc>
        <w:tc>
          <w:tcPr>
            <w:tcW w:w="1431" w:type="dxa"/>
            <w:vAlign w:val="center"/>
          </w:tcPr>
          <w:p w14:paraId="57FCF87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1431" w:type="dxa"/>
            <w:gridSpan w:val="2"/>
            <w:vAlign w:val="center"/>
          </w:tcPr>
          <w:p w14:paraId="1ED4715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21,6</w:t>
            </w:r>
          </w:p>
        </w:tc>
        <w:tc>
          <w:tcPr>
            <w:tcW w:w="1431" w:type="dxa"/>
            <w:vAlign w:val="center"/>
          </w:tcPr>
          <w:p w14:paraId="570D63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1432" w:type="dxa"/>
            <w:vAlign w:val="center"/>
          </w:tcPr>
          <w:p w14:paraId="37A1F1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11,2</w:t>
            </w:r>
          </w:p>
        </w:tc>
        <w:tc>
          <w:tcPr>
            <w:tcW w:w="1431" w:type="dxa"/>
            <w:vAlign w:val="center"/>
          </w:tcPr>
          <w:p w14:paraId="5AAAC6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0,2</w:t>
            </w:r>
          </w:p>
        </w:tc>
        <w:tc>
          <w:tcPr>
            <w:tcW w:w="1431" w:type="dxa"/>
            <w:vAlign w:val="center"/>
          </w:tcPr>
          <w:p w14:paraId="64A0A4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21,6</w:t>
            </w:r>
          </w:p>
        </w:tc>
        <w:tc>
          <w:tcPr>
            <w:tcW w:w="1431" w:type="dxa"/>
            <w:gridSpan w:val="2"/>
            <w:vAlign w:val="center"/>
          </w:tcPr>
          <w:p w14:paraId="01CA7B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c>
          <w:tcPr>
            <w:tcW w:w="1431" w:type="dxa"/>
            <w:vAlign w:val="center"/>
          </w:tcPr>
          <w:p w14:paraId="4FF8684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13,5</w:t>
            </w:r>
          </w:p>
        </w:tc>
        <w:tc>
          <w:tcPr>
            <w:tcW w:w="1432" w:type="dxa"/>
            <w:vAlign w:val="center"/>
          </w:tcPr>
          <w:p w14:paraId="07C64F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0,3</w:t>
            </w:r>
          </w:p>
        </w:tc>
      </w:tr>
    </w:tbl>
    <w:p w14:paraId="34B4F0E5" w14:textId="77777777" w:rsidR="006668C5" w:rsidRPr="00CB0C59" w:rsidRDefault="006668C5" w:rsidP="006668C5">
      <w:pPr>
        <w:jc w:val="both"/>
        <w:rPr>
          <w:rFonts w:ascii="Times New Roman" w:hAnsi="Times New Roman" w:cs="Times New Roman"/>
          <w:sz w:val="24"/>
          <w:szCs w:val="24"/>
          <w:lang w:eastAsia="hr-HR"/>
        </w:rPr>
      </w:pPr>
    </w:p>
    <w:p w14:paraId="1C8A44A1"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Raščlanjene vrijednosti za bioplin za proizvodnju električne energije</w:t>
      </w:r>
    </w:p>
    <w:tbl>
      <w:tblPr>
        <w:tblStyle w:val="TableGrid"/>
        <w:tblW w:w="0" w:type="auto"/>
        <w:tblLook w:val="04A0" w:firstRow="1" w:lastRow="0" w:firstColumn="1" w:lastColumn="0" w:noHBand="0" w:noVBand="1"/>
      </w:tblPr>
      <w:tblGrid>
        <w:gridCol w:w="1092"/>
        <w:gridCol w:w="984"/>
        <w:gridCol w:w="1443"/>
        <w:gridCol w:w="1028"/>
        <w:gridCol w:w="1095"/>
        <w:gridCol w:w="1110"/>
        <w:gridCol w:w="1093"/>
        <w:gridCol w:w="1163"/>
        <w:gridCol w:w="935"/>
        <w:gridCol w:w="964"/>
        <w:gridCol w:w="968"/>
        <w:gridCol w:w="956"/>
        <w:gridCol w:w="1163"/>
      </w:tblGrid>
      <w:tr w:rsidR="00AF163B" w:rsidRPr="00CB0C59" w14:paraId="18D8CA2B" w14:textId="77777777" w:rsidTr="00857501">
        <w:trPr>
          <w:tblHeader/>
        </w:trPr>
        <w:tc>
          <w:tcPr>
            <w:tcW w:w="2137" w:type="dxa"/>
            <w:gridSpan w:val="2"/>
            <w:vMerge w:val="restart"/>
            <w:vAlign w:val="center"/>
          </w:tcPr>
          <w:p w14:paraId="7F779A3E"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lastRenderedPageBreak/>
              <w:t>Sustav proizvodnje goriva iz biomase</w:t>
            </w:r>
          </w:p>
        </w:tc>
        <w:tc>
          <w:tcPr>
            <w:tcW w:w="1286" w:type="dxa"/>
            <w:vMerge w:val="restart"/>
            <w:vAlign w:val="center"/>
          </w:tcPr>
          <w:p w14:paraId="2A6540D9"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Tehnologija</w:t>
            </w:r>
          </w:p>
        </w:tc>
        <w:tc>
          <w:tcPr>
            <w:tcW w:w="5641" w:type="dxa"/>
            <w:gridSpan w:val="5"/>
            <w:vAlign w:val="center"/>
          </w:tcPr>
          <w:p w14:paraId="09759648"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4930" w:type="dxa"/>
            <w:gridSpan w:val="5"/>
            <w:vAlign w:val="center"/>
          </w:tcPr>
          <w:p w14:paraId="7F130CA3"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5E170D9B" w14:textId="77777777" w:rsidTr="00857501">
        <w:tc>
          <w:tcPr>
            <w:tcW w:w="2137" w:type="dxa"/>
            <w:gridSpan w:val="2"/>
            <w:vMerge/>
            <w:vAlign w:val="center"/>
          </w:tcPr>
          <w:p w14:paraId="4FD09E53" w14:textId="77777777" w:rsidR="006668C5" w:rsidRPr="00CB0C59" w:rsidRDefault="006668C5" w:rsidP="00857501">
            <w:pPr>
              <w:jc w:val="center"/>
              <w:rPr>
                <w:rFonts w:ascii="Times New Roman" w:hAnsi="Times New Roman" w:cs="Times New Roman"/>
                <w:sz w:val="24"/>
                <w:szCs w:val="24"/>
                <w:lang w:eastAsia="hr-HR"/>
              </w:rPr>
            </w:pPr>
          </w:p>
        </w:tc>
        <w:tc>
          <w:tcPr>
            <w:tcW w:w="1286" w:type="dxa"/>
            <w:vMerge/>
            <w:vAlign w:val="center"/>
          </w:tcPr>
          <w:p w14:paraId="1156B3AB" w14:textId="77777777" w:rsidR="006668C5" w:rsidRPr="00CB0C59" w:rsidRDefault="006668C5" w:rsidP="00857501">
            <w:pPr>
              <w:jc w:val="center"/>
              <w:rPr>
                <w:rFonts w:ascii="Times New Roman" w:hAnsi="Times New Roman" w:cs="Times New Roman"/>
                <w:sz w:val="24"/>
                <w:szCs w:val="24"/>
                <w:lang w:eastAsia="hr-HR"/>
              </w:rPr>
            </w:pPr>
          </w:p>
        </w:tc>
        <w:tc>
          <w:tcPr>
            <w:tcW w:w="1095" w:type="dxa"/>
            <w:vAlign w:val="center"/>
          </w:tcPr>
          <w:p w14:paraId="46374E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Uzgoj</w:t>
            </w:r>
          </w:p>
        </w:tc>
        <w:tc>
          <w:tcPr>
            <w:tcW w:w="1147" w:type="dxa"/>
            <w:vAlign w:val="center"/>
          </w:tcPr>
          <w:p w14:paraId="52CF85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Obrada</w:t>
            </w:r>
          </w:p>
        </w:tc>
        <w:tc>
          <w:tcPr>
            <w:tcW w:w="1158" w:type="dxa"/>
            <w:vAlign w:val="center"/>
          </w:tcPr>
          <w:p w14:paraId="7E52757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Emisije plinova osim CO2 koje nastaju pri uporabi goriva</w:t>
            </w:r>
          </w:p>
        </w:tc>
        <w:tc>
          <w:tcPr>
            <w:tcW w:w="1148" w:type="dxa"/>
            <w:vAlign w:val="center"/>
          </w:tcPr>
          <w:p w14:paraId="3C72682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Promet</w:t>
            </w:r>
          </w:p>
        </w:tc>
        <w:tc>
          <w:tcPr>
            <w:tcW w:w="1093" w:type="dxa"/>
            <w:vAlign w:val="center"/>
          </w:tcPr>
          <w:p w14:paraId="0C12399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Emisijske jedinice za gnoj</w:t>
            </w:r>
          </w:p>
        </w:tc>
        <w:tc>
          <w:tcPr>
            <w:tcW w:w="975" w:type="dxa"/>
            <w:vAlign w:val="center"/>
          </w:tcPr>
          <w:p w14:paraId="32375F9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Uzgoj</w:t>
            </w:r>
          </w:p>
        </w:tc>
        <w:tc>
          <w:tcPr>
            <w:tcW w:w="976" w:type="dxa"/>
            <w:vAlign w:val="center"/>
          </w:tcPr>
          <w:p w14:paraId="115C187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Obrada</w:t>
            </w:r>
          </w:p>
        </w:tc>
        <w:tc>
          <w:tcPr>
            <w:tcW w:w="974" w:type="dxa"/>
            <w:vAlign w:val="center"/>
          </w:tcPr>
          <w:p w14:paraId="1523BF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Emisije plinova osim CO</w:t>
            </w:r>
            <w:r w:rsidRPr="00CB0C59">
              <w:rPr>
                <w:rFonts w:ascii="Times New Roman" w:hAnsi="Times New Roman" w:cs="Times New Roman"/>
                <w:sz w:val="24"/>
                <w:szCs w:val="24"/>
                <w:vertAlign w:val="subscript"/>
                <w:lang w:eastAsia="hr-HR"/>
              </w:rPr>
              <w:t>2</w:t>
            </w:r>
            <w:r w:rsidRPr="00CB0C59">
              <w:rPr>
                <w:rFonts w:ascii="Times New Roman" w:hAnsi="Times New Roman" w:cs="Times New Roman"/>
                <w:sz w:val="24"/>
                <w:szCs w:val="24"/>
                <w:lang w:eastAsia="hr-HR"/>
              </w:rPr>
              <w:t xml:space="preserve"> koje nastaju pri uporabi goriva</w:t>
            </w:r>
          </w:p>
        </w:tc>
        <w:tc>
          <w:tcPr>
            <w:tcW w:w="970" w:type="dxa"/>
            <w:vAlign w:val="center"/>
          </w:tcPr>
          <w:p w14:paraId="176D36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Promet</w:t>
            </w:r>
          </w:p>
        </w:tc>
        <w:tc>
          <w:tcPr>
            <w:tcW w:w="1035" w:type="dxa"/>
            <w:vAlign w:val="center"/>
          </w:tcPr>
          <w:p w14:paraId="53E39D5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Emisijske jedinice za gnoj</w:t>
            </w:r>
          </w:p>
        </w:tc>
      </w:tr>
      <w:tr w:rsidR="00AF163B" w:rsidRPr="00CB0C59" w14:paraId="17DB2D6E" w14:textId="77777777" w:rsidTr="00857501">
        <w:tc>
          <w:tcPr>
            <w:tcW w:w="1102" w:type="dxa"/>
            <w:vMerge w:val="restart"/>
            <w:vAlign w:val="center"/>
          </w:tcPr>
          <w:p w14:paraId="3571E3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Tekući gnoj</w:t>
            </w:r>
            <w:r w:rsidRPr="00CB0C59">
              <w:rPr>
                <w:rStyle w:val="FootnoteReference"/>
                <w:rFonts w:ascii="Times New Roman" w:hAnsi="Times New Roman" w:cs="Times New Roman"/>
                <w:sz w:val="24"/>
                <w:szCs w:val="24"/>
                <w:lang w:eastAsia="hr-HR"/>
              </w:rPr>
              <w:footnoteReference w:id="25"/>
            </w:r>
          </w:p>
        </w:tc>
        <w:tc>
          <w:tcPr>
            <w:tcW w:w="1035" w:type="dxa"/>
            <w:vMerge w:val="restart"/>
            <w:vAlign w:val="center"/>
          </w:tcPr>
          <w:p w14:paraId="6D3935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1.</w:t>
            </w:r>
          </w:p>
        </w:tc>
        <w:tc>
          <w:tcPr>
            <w:tcW w:w="1286" w:type="dxa"/>
            <w:vAlign w:val="center"/>
          </w:tcPr>
          <w:p w14:paraId="46C82EC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095" w:type="dxa"/>
            <w:vAlign w:val="center"/>
          </w:tcPr>
          <w:p w14:paraId="08B83A8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47" w:type="dxa"/>
            <w:vAlign w:val="center"/>
          </w:tcPr>
          <w:p w14:paraId="1EAA0E8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69,6</w:t>
            </w:r>
          </w:p>
        </w:tc>
        <w:tc>
          <w:tcPr>
            <w:tcW w:w="1158" w:type="dxa"/>
            <w:vAlign w:val="center"/>
          </w:tcPr>
          <w:p w14:paraId="7CFC47C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755B7FD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093" w:type="dxa"/>
            <w:vAlign w:val="center"/>
          </w:tcPr>
          <w:p w14:paraId="5244BC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-107,3</w:t>
            </w:r>
          </w:p>
        </w:tc>
        <w:tc>
          <w:tcPr>
            <w:tcW w:w="975" w:type="dxa"/>
            <w:vAlign w:val="center"/>
          </w:tcPr>
          <w:p w14:paraId="31F1905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6" w:type="dxa"/>
            <w:vAlign w:val="center"/>
          </w:tcPr>
          <w:p w14:paraId="1B3BDB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97,4</w:t>
            </w:r>
          </w:p>
        </w:tc>
        <w:tc>
          <w:tcPr>
            <w:tcW w:w="974" w:type="dxa"/>
            <w:vAlign w:val="center"/>
          </w:tcPr>
          <w:p w14:paraId="6260EC0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3B4AE42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035" w:type="dxa"/>
            <w:vAlign w:val="center"/>
          </w:tcPr>
          <w:p w14:paraId="431F03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-107,3</w:t>
            </w:r>
          </w:p>
        </w:tc>
      </w:tr>
      <w:tr w:rsidR="00AF163B" w:rsidRPr="00CB0C59" w14:paraId="661698D5" w14:textId="77777777" w:rsidTr="00857501">
        <w:tc>
          <w:tcPr>
            <w:tcW w:w="1102" w:type="dxa"/>
            <w:vMerge/>
            <w:vAlign w:val="center"/>
          </w:tcPr>
          <w:p w14:paraId="4E6A84B1"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ign w:val="center"/>
          </w:tcPr>
          <w:p w14:paraId="677148D3" w14:textId="77777777" w:rsidR="006668C5" w:rsidRPr="00CB0C59" w:rsidRDefault="006668C5" w:rsidP="00857501">
            <w:pPr>
              <w:jc w:val="center"/>
              <w:rPr>
                <w:rFonts w:ascii="Times New Roman" w:hAnsi="Times New Roman" w:cs="Times New Roman"/>
                <w:sz w:val="24"/>
                <w:szCs w:val="24"/>
                <w:lang w:eastAsia="hr-HR"/>
              </w:rPr>
            </w:pPr>
          </w:p>
        </w:tc>
        <w:tc>
          <w:tcPr>
            <w:tcW w:w="1286" w:type="dxa"/>
            <w:vAlign w:val="center"/>
          </w:tcPr>
          <w:p w14:paraId="0003AE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095" w:type="dxa"/>
            <w:vAlign w:val="center"/>
          </w:tcPr>
          <w:p w14:paraId="2841BBA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47" w:type="dxa"/>
            <w:vAlign w:val="center"/>
          </w:tcPr>
          <w:p w14:paraId="7CC8B1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58" w:type="dxa"/>
            <w:vAlign w:val="center"/>
          </w:tcPr>
          <w:p w14:paraId="3A55813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7D4A2BB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093" w:type="dxa"/>
            <w:vAlign w:val="center"/>
          </w:tcPr>
          <w:p w14:paraId="217BC91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-97,6</w:t>
            </w:r>
          </w:p>
        </w:tc>
        <w:tc>
          <w:tcPr>
            <w:tcW w:w="975" w:type="dxa"/>
            <w:vAlign w:val="center"/>
          </w:tcPr>
          <w:p w14:paraId="24DD9D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6" w:type="dxa"/>
            <w:vAlign w:val="center"/>
          </w:tcPr>
          <w:p w14:paraId="64EAF33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4" w:type="dxa"/>
            <w:vAlign w:val="center"/>
          </w:tcPr>
          <w:p w14:paraId="24817D8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16B9FA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035" w:type="dxa"/>
            <w:vAlign w:val="center"/>
          </w:tcPr>
          <w:p w14:paraId="77DCA0E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-97,6</w:t>
            </w:r>
          </w:p>
        </w:tc>
      </w:tr>
      <w:tr w:rsidR="00AF163B" w:rsidRPr="00CB0C59" w14:paraId="05830C6F" w14:textId="77777777" w:rsidTr="00857501">
        <w:tc>
          <w:tcPr>
            <w:tcW w:w="1102" w:type="dxa"/>
            <w:vMerge/>
            <w:vAlign w:val="center"/>
          </w:tcPr>
          <w:p w14:paraId="0BF22396"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restart"/>
            <w:vAlign w:val="center"/>
          </w:tcPr>
          <w:p w14:paraId="634BDCC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w:t>
            </w:r>
          </w:p>
        </w:tc>
        <w:tc>
          <w:tcPr>
            <w:tcW w:w="1286" w:type="dxa"/>
            <w:vAlign w:val="center"/>
          </w:tcPr>
          <w:p w14:paraId="70627D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095" w:type="dxa"/>
            <w:vAlign w:val="center"/>
          </w:tcPr>
          <w:p w14:paraId="0D83558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47" w:type="dxa"/>
            <w:vAlign w:val="center"/>
          </w:tcPr>
          <w:p w14:paraId="02744E5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74,1</w:t>
            </w:r>
          </w:p>
        </w:tc>
        <w:tc>
          <w:tcPr>
            <w:tcW w:w="1158" w:type="dxa"/>
            <w:vAlign w:val="center"/>
          </w:tcPr>
          <w:p w14:paraId="42EE51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4BCA91C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093" w:type="dxa"/>
            <w:vAlign w:val="center"/>
          </w:tcPr>
          <w:p w14:paraId="35482A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-107,3</w:t>
            </w:r>
          </w:p>
        </w:tc>
        <w:tc>
          <w:tcPr>
            <w:tcW w:w="975" w:type="dxa"/>
            <w:vAlign w:val="center"/>
          </w:tcPr>
          <w:p w14:paraId="2C9855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6" w:type="dxa"/>
            <w:vAlign w:val="center"/>
          </w:tcPr>
          <w:p w14:paraId="6B1228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103,7</w:t>
            </w:r>
          </w:p>
        </w:tc>
        <w:tc>
          <w:tcPr>
            <w:tcW w:w="974" w:type="dxa"/>
            <w:vAlign w:val="center"/>
          </w:tcPr>
          <w:p w14:paraId="32B6803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1E60FD2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035" w:type="dxa"/>
            <w:vAlign w:val="center"/>
          </w:tcPr>
          <w:p w14:paraId="09DD2F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-107,3</w:t>
            </w:r>
          </w:p>
        </w:tc>
      </w:tr>
      <w:tr w:rsidR="00AF163B" w:rsidRPr="00CB0C59" w14:paraId="642F26F0" w14:textId="77777777" w:rsidTr="00857501">
        <w:tc>
          <w:tcPr>
            <w:tcW w:w="1102" w:type="dxa"/>
            <w:vMerge/>
            <w:vAlign w:val="center"/>
          </w:tcPr>
          <w:p w14:paraId="0F80A032"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ign w:val="center"/>
          </w:tcPr>
          <w:p w14:paraId="548E5589" w14:textId="77777777" w:rsidR="006668C5" w:rsidRPr="00CB0C59" w:rsidRDefault="006668C5" w:rsidP="00857501">
            <w:pPr>
              <w:jc w:val="center"/>
              <w:rPr>
                <w:rFonts w:ascii="Times New Roman" w:hAnsi="Times New Roman" w:cs="Times New Roman"/>
                <w:sz w:val="24"/>
                <w:szCs w:val="24"/>
                <w:lang w:eastAsia="hr-HR"/>
              </w:rPr>
            </w:pPr>
          </w:p>
        </w:tc>
        <w:tc>
          <w:tcPr>
            <w:tcW w:w="1286" w:type="dxa"/>
            <w:vAlign w:val="center"/>
          </w:tcPr>
          <w:p w14:paraId="73744B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095" w:type="dxa"/>
            <w:vAlign w:val="center"/>
          </w:tcPr>
          <w:p w14:paraId="4F823C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47" w:type="dxa"/>
            <w:vAlign w:val="center"/>
          </w:tcPr>
          <w:p w14:paraId="52693E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w:t>
            </w:r>
          </w:p>
        </w:tc>
        <w:tc>
          <w:tcPr>
            <w:tcW w:w="1158" w:type="dxa"/>
            <w:vAlign w:val="center"/>
          </w:tcPr>
          <w:p w14:paraId="2A8C90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6D95FAD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093" w:type="dxa"/>
            <w:vAlign w:val="center"/>
          </w:tcPr>
          <w:p w14:paraId="2DC5997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-97,6</w:t>
            </w:r>
          </w:p>
        </w:tc>
        <w:tc>
          <w:tcPr>
            <w:tcW w:w="975" w:type="dxa"/>
            <w:vAlign w:val="center"/>
          </w:tcPr>
          <w:p w14:paraId="109E736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6" w:type="dxa"/>
            <w:vAlign w:val="center"/>
          </w:tcPr>
          <w:p w14:paraId="29BD2C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c>
          <w:tcPr>
            <w:tcW w:w="974" w:type="dxa"/>
            <w:vAlign w:val="center"/>
          </w:tcPr>
          <w:p w14:paraId="5968AE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1FF7D4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035" w:type="dxa"/>
            <w:vAlign w:val="center"/>
          </w:tcPr>
          <w:p w14:paraId="01A9A5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-97,6</w:t>
            </w:r>
          </w:p>
        </w:tc>
      </w:tr>
      <w:tr w:rsidR="00AF163B" w:rsidRPr="00CB0C59" w14:paraId="6316784A" w14:textId="77777777" w:rsidTr="00857501">
        <w:tc>
          <w:tcPr>
            <w:tcW w:w="1102" w:type="dxa"/>
            <w:vMerge/>
            <w:vAlign w:val="center"/>
          </w:tcPr>
          <w:p w14:paraId="7FF5BF3E"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restart"/>
            <w:vAlign w:val="center"/>
          </w:tcPr>
          <w:p w14:paraId="11B6B51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1286" w:type="dxa"/>
            <w:vAlign w:val="center"/>
          </w:tcPr>
          <w:p w14:paraId="294D3D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095" w:type="dxa"/>
            <w:vAlign w:val="center"/>
          </w:tcPr>
          <w:p w14:paraId="1342AF1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47" w:type="dxa"/>
            <w:vAlign w:val="center"/>
          </w:tcPr>
          <w:p w14:paraId="00430E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83,2</w:t>
            </w:r>
          </w:p>
        </w:tc>
        <w:tc>
          <w:tcPr>
            <w:tcW w:w="1158" w:type="dxa"/>
            <w:vAlign w:val="center"/>
          </w:tcPr>
          <w:p w14:paraId="277CBB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7741D66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093" w:type="dxa"/>
            <w:vAlign w:val="center"/>
          </w:tcPr>
          <w:p w14:paraId="33CAFFD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-120,7</w:t>
            </w:r>
          </w:p>
        </w:tc>
        <w:tc>
          <w:tcPr>
            <w:tcW w:w="975" w:type="dxa"/>
            <w:vAlign w:val="center"/>
          </w:tcPr>
          <w:p w14:paraId="0DC5AD7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6" w:type="dxa"/>
            <w:vAlign w:val="center"/>
          </w:tcPr>
          <w:p w14:paraId="739C068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116,4</w:t>
            </w:r>
          </w:p>
        </w:tc>
        <w:tc>
          <w:tcPr>
            <w:tcW w:w="974" w:type="dxa"/>
            <w:vAlign w:val="center"/>
          </w:tcPr>
          <w:p w14:paraId="43B2EBD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420D80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035" w:type="dxa"/>
            <w:vAlign w:val="center"/>
          </w:tcPr>
          <w:p w14:paraId="1AF9253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-120,7</w:t>
            </w:r>
          </w:p>
        </w:tc>
      </w:tr>
      <w:tr w:rsidR="00AF163B" w:rsidRPr="00CB0C59" w14:paraId="4A82685F" w14:textId="77777777" w:rsidTr="00857501">
        <w:tc>
          <w:tcPr>
            <w:tcW w:w="1102" w:type="dxa"/>
            <w:vMerge/>
            <w:vAlign w:val="center"/>
          </w:tcPr>
          <w:p w14:paraId="701194A2"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ign w:val="center"/>
          </w:tcPr>
          <w:p w14:paraId="6D7FFE50" w14:textId="77777777" w:rsidR="006668C5" w:rsidRPr="00CB0C59" w:rsidRDefault="006668C5" w:rsidP="00857501">
            <w:pPr>
              <w:jc w:val="center"/>
              <w:rPr>
                <w:rFonts w:ascii="Times New Roman" w:hAnsi="Times New Roman" w:cs="Times New Roman"/>
                <w:sz w:val="24"/>
                <w:szCs w:val="24"/>
                <w:lang w:eastAsia="hr-HR"/>
              </w:rPr>
            </w:pPr>
          </w:p>
        </w:tc>
        <w:tc>
          <w:tcPr>
            <w:tcW w:w="1286" w:type="dxa"/>
            <w:vAlign w:val="center"/>
          </w:tcPr>
          <w:p w14:paraId="624C3FD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095" w:type="dxa"/>
            <w:vAlign w:val="center"/>
          </w:tcPr>
          <w:p w14:paraId="22391F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47" w:type="dxa"/>
            <w:vAlign w:val="center"/>
          </w:tcPr>
          <w:p w14:paraId="04766A2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158" w:type="dxa"/>
            <w:vAlign w:val="center"/>
          </w:tcPr>
          <w:p w14:paraId="4DD3AC7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4C8D327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093" w:type="dxa"/>
            <w:vAlign w:val="center"/>
          </w:tcPr>
          <w:p w14:paraId="5FD4FCA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-108,5</w:t>
            </w:r>
          </w:p>
        </w:tc>
        <w:tc>
          <w:tcPr>
            <w:tcW w:w="975" w:type="dxa"/>
            <w:vAlign w:val="center"/>
          </w:tcPr>
          <w:p w14:paraId="08EC95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6" w:type="dxa"/>
            <w:vAlign w:val="center"/>
          </w:tcPr>
          <w:p w14:paraId="77375BA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6,4</w:t>
            </w:r>
          </w:p>
        </w:tc>
        <w:tc>
          <w:tcPr>
            <w:tcW w:w="974" w:type="dxa"/>
            <w:vAlign w:val="center"/>
          </w:tcPr>
          <w:p w14:paraId="21C4D46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1715B4F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0,8</w:t>
            </w:r>
          </w:p>
        </w:tc>
        <w:tc>
          <w:tcPr>
            <w:tcW w:w="1035" w:type="dxa"/>
            <w:vAlign w:val="center"/>
          </w:tcPr>
          <w:p w14:paraId="36CBFB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-108,5</w:t>
            </w:r>
          </w:p>
        </w:tc>
      </w:tr>
      <w:tr w:rsidR="00AF163B" w:rsidRPr="00CB0C59" w14:paraId="26B6DC5C" w14:textId="77777777" w:rsidTr="00857501">
        <w:tc>
          <w:tcPr>
            <w:tcW w:w="1102" w:type="dxa"/>
            <w:vMerge w:val="restart"/>
            <w:vAlign w:val="center"/>
          </w:tcPr>
          <w:p w14:paraId="07EAE6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Kukuruz (cijela biljka)</w:t>
            </w:r>
            <w:r w:rsidRPr="00CB0C59">
              <w:rPr>
                <w:rStyle w:val="FootnoteReference"/>
                <w:rFonts w:ascii="Times New Roman" w:hAnsi="Times New Roman" w:cs="Times New Roman"/>
                <w:sz w:val="24"/>
                <w:szCs w:val="24"/>
                <w:lang w:eastAsia="hr-HR"/>
              </w:rPr>
              <w:footnoteReference w:id="26"/>
            </w:r>
          </w:p>
        </w:tc>
        <w:tc>
          <w:tcPr>
            <w:tcW w:w="1035" w:type="dxa"/>
            <w:vMerge w:val="restart"/>
            <w:vAlign w:val="center"/>
          </w:tcPr>
          <w:p w14:paraId="599A464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1.</w:t>
            </w:r>
          </w:p>
        </w:tc>
        <w:tc>
          <w:tcPr>
            <w:tcW w:w="1286" w:type="dxa"/>
            <w:vAlign w:val="center"/>
          </w:tcPr>
          <w:p w14:paraId="0E86A9A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095" w:type="dxa"/>
            <w:vAlign w:val="center"/>
          </w:tcPr>
          <w:p w14:paraId="5F2609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15,6</w:t>
            </w:r>
          </w:p>
        </w:tc>
        <w:tc>
          <w:tcPr>
            <w:tcW w:w="1147" w:type="dxa"/>
            <w:vAlign w:val="center"/>
          </w:tcPr>
          <w:p w14:paraId="5145BF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13,5</w:t>
            </w:r>
          </w:p>
        </w:tc>
        <w:tc>
          <w:tcPr>
            <w:tcW w:w="1158" w:type="dxa"/>
            <w:vAlign w:val="center"/>
          </w:tcPr>
          <w:p w14:paraId="7BCC63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6B03AFD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r w:rsidRPr="00CB0C59">
              <w:rPr>
                <w:rStyle w:val="FootnoteReference"/>
                <w:rFonts w:ascii="Times New Roman" w:hAnsi="Times New Roman" w:cs="Times New Roman"/>
                <w:sz w:val="24"/>
                <w:szCs w:val="24"/>
                <w:lang w:eastAsia="hr-HR"/>
              </w:rPr>
              <w:footnoteReference w:id="27"/>
            </w:r>
          </w:p>
        </w:tc>
        <w:tc>
          <w:tcPr>
            <w:tcW w:w="1093" w:type="dxa"/>
            <w:vAlign w:val="center"/>
          </w:tcPr>
          <w:p w14:paraId="077ED19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975" w:type="dxa"/>
            <w:vAlign w:val="center"/>
          </w:tcPr>
          <w:p w14:paraId="273A22C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15,6</w:t>
            </w:r>
          </w:p>
        </w:tc>
        <w:tc>
          <w:tcPr>
            <w:tcW w:w="976" w:type="dxa"/>
            <w:vAlign w:val="center"/>
          </w:tcPr>
          <w:p w14:paraId="7C561A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18,9</w:t>
            </w:r>
          </w:p>
        </w:tc>
        <w:tc>
          <w:tcPr>
            <w:tcW w:w="974" w:type="dxa"/>
            <w:vAlign w:val="center"/>
          </w:tcPr>
          <w:p w14:paraId="0E33DBB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7680E2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035" w:type="dxa"/>
            <w:vAlign w:val="center"/>
          </w:tcPr>
          <w:p w14:paraId="498FA4E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31899284" w14:textId="77777777" w:rsidTr="00857501">
        <w:tc>
          <w:tcPr>
            <w:tcW w:w="1102" w:type="dxa"/>
            <w:vMerge/>
            <w:vAlign w:val="center"/>
          </w:tcPr>
          <w:p w14:paraId="50307B1B"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ign w:val="center"/>
          </w:tcPr>
          <w:p w14:paraId="6EEF91CC" w14:textId="77777777" w:rsidR="006668C5" w:rsidRPr="00CB0C59" w:rsidRDefault="006668C5" w:rsidP="00857501">
            <w:pPr>
              <w:jc w:val="center"/>
              <w:rPr>
                <w:rFonts w:ascii="Times New Roman" w:hAnsi="Times New Roman" w:cs="Times New Roman"/>
                <w:sz w:val="24"/>
                <w:szCs w:val="24"/>
                <w:lang w:eastAsia="hr-HR"/>
              </w:rPr>
            </w:pPr>
          </w:p>
        </w:tc>
        <w:tc>
          <w:tcPr>
            <w:tcW w:w="1286" w:type="dxa"/>
            <w:vAlign w:val="center"/>
          </w:tcPr>
          <w:p w14:paraId="77B93A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095" w:type="dxa"/>
            <w:vAlign w:val="center"/>
          </w:tcPr>
          <w:p w14:paraId="181519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15,2</w:t>
            </w:r>
          </w:p>
        </w:tc>
        <w:tc>
          <w:tcPr>
            <w:tcW w:w="1147" w:type="dxa"/>
            <w:vAlign w:val="center"/>
          </w:tcPr>
          <w:p w14:paraId="7C7AEB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58" w:type="dxa"/>
            <w:vAlign w:val="center"/>
          </w:tcPr>
          <w:p w14:paraId="129E5C1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603EF64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093" w:type="dxa"/>
            <w:vAlign w:val="center"/>
          </w:tcPr>
          <w:p w14:paraId="6A7AF68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975" w:type="dxa"/>
            <w:vAlign w:val="center"/>
          </w:tcPr>
          <w:p w14:paraId="0A5099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15,2</w:t>
            </w:r>
          </w:p>
        </w:tc>
        <w:tc>
          <w:tcPr>
            <w:tcW w:w="976" w:type="dxa"/>
            <w:vAlign w:val="center"/>
          </w:tcPr>
          <w:p w14:paraId="510E17D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4" w:type="dxa"/>
            <w:vAlign w:val="center"/>
          </w:tcPr>
          <w:p w14:paraId="24B48E8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3DCDD1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035" w:type="dxa"/>
            <w:vAlign w:val="center"/>
          </w:tcPr>
          <w:p w14:paraId="1BE815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36383869" w14:textId="77777777" w:rsidTr="00857501">
        <w:tc>
          <w:tcPr>
            <w:tcW w:w="1102" w:type="dxa"/>
            <w:vMerge/>
            <w:vAlign w:val="center"/>
          </w:tcPr>
          <w:p w14:paraId="05C6AF18"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restart"/>
            <w:vAlign w:val="center"/>
          </w:tcPr>
          <w:p w14:paraId="3237D6B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w:t>
            </w:r>
          </w:p>
        </w:tc>
        <w:tc>
          <w:tcPr>
            <w:tcW w:w="1286" w:type="dxa"/>
            <w:vAlign w:val="center"/>
          </w:tcPr>
          <w:p w14:paraId="2335817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095" w:type="dxa"/>
            <w:vAlign w:val="center"/>
          </w:tcPr>
          <w:p w14:paraId="56B3F77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15,6</w:t>
            </w:r>
          </w:p>
        </w:tc>
        <w:tc>
          <w:tcPr>
            <w:tcW w:w="1147" w:type="dxa"/>
            <w:vAlign w:val="center"/>
          </w:tcPr>
          <w:p w14:paraId="512A40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18,8</w:t>
            </w:r>
          </w:p>
        </w:tc>
        <w:tc>
          <w:tcPr>
            <w:tcW w:w="1158" w:type="dxa"/>
            <w:vAlign w:val="center"/>
          </w:tcPr>
          <w:p w14:paraId="5CFF93D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53D6C5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093" w:type="dxa"/>
            <w:vAlign w:val="center"/>
          </w:tcPr>
          <w:p w14:paraId="7171A2A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975" w:type="dxa"/>
            <w:vAlign w:val="center"/>
          </w:tcPr>
          <w:p w14:paraId="2F7A963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15,6</w:t>
            </w:r>
          </w:p>
        </w:tc>
        <w:tc>
          <w:tcPr>
            <w:tcW w:w="976" w:type="dxa"/>
            <w:vAlign w:val="center"/>
          </w:tcPr>
          <w:p w14:paraId="0CE0E3C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26,3</w:t>
            </w:r>
          </w:p>
        </w:tc>
        <w:tc>
          <w:tcPr>
            <w:tcW w:w="974" w:type="dxa"/>
            <w:vAlign w:val="center"/>
          </w:tcPr>
          <w:p w14:paraId="2A8F9E3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62B66C8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035" w:type="dxa"/>
            <w:vAlign w:val="center"/>
          </w:tcPr>
          <w:p w14:paraId="0B6ED6E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2888B0B7" w14:textId="77777777" w:rsidTr="00857501">
        <w:tc>
          <w:tcPr>
            <w:tcW w:w="1102" w:type="dxa"/>
            <w:vMerge/>
            <w:vAlign w:val="center"/>
          </w:tcPr>
          <w:p w14:paraId="25D8E6B8"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ign w:val="center"/>
          </w:tcPr>
          <w:p w14:paraId="0D17DAC4" w14:textId="77777777" w:rsidR="006668C5" w:rsidRPr="00CB0C59" w:rsidRDefault="006668C5" w:rsidP="00857501">
            <w:pPr>
              <w:jc w:val="center"/>
              <w:rPr>
                <w:rFonts w:ascii="Times New Roman" w:hAnsi="Times New Roman" w:cs="Times New Roman"/>
                <w:sz w:val="24"/>
                <w:szCs w:val="24"/>
                <w:lang w:eastAsia="hr-HR"/>
              </w:rPr>
            </w:pPr>
          </w:p>
        </w:tc>
        <w:tc>
          <w:tcPr>
            <w:tcW w:w="1286" w:type="dxa"/>
            <w:vAlign w:val="center"/>
          </w:tcPr>
          <w:p w14:paraId="673054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095" w:type="dxa"/>
            <w:vAlign w:val="center"/>
          </w:tcPr>
          <w:p w14:paraId="44205DD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15,2</w:t>
            </w:r>
          </w:p>
        </w:tc>
        <w:tc>
          <w:tcPr>
            <w:tcW w:w="1147" w:type="dxa"/>
            <w:vAlign w:val="center"/>
          </w:tcPr>
          <w:p w14:paraId="28BD62A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c>
          <w:tcPr>
            <w:tcW w:w="1158" w:type="dxa"/>
            <w:vAlign w:val="center"/>
          </w:tcPr>
          <w:p w14:paraId="047DFD6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706E36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093" w:type="dxa"/>
            <w:vAlign w:val="center"/>
          </w:tcPr>
          <w:p w14:paraId="4F3BF1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975" w:type="dxa"/>
            <w:vAlign w:val="center"/>
          </w:tcPr>
          <w:p w14:paraId="49ADFD9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15,2</w:t>
            </w:r>
          </w:p>
        </w:tc>
        <w:tc>
          <w:tcPr>
            <w:tcW w:w="976" w:type="dxa"/>
            <w:vAlign w:val="center"/>
          </w:tcPr>
          <w:p w14:paraId="32E68E7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c>
          <w:tcPr>
            <w:tcW w:w="974" w:type="dxa"/>
            <w:vAlign w:val="center"/>
          </w:tcPr>
          <w:p w14:paraId="51F4CB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372F6D3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035" w:type="dxa"/>
            <w:vAlign w:val="center"/>
          </w:tcPr>
          <w:p w14:paraId="317D21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4C8D2F67" w14:textId="77777777" w:rsidTr="00857501">
        <w:tc>
          <w:tcPr>
            <w:tcW w:w="1102" w:type="dxa"/>
            <w:vMerge/>
            <w:vAlign w:val="center"/>
          </w:tcPr>
          <w:p w14:paraId="1EF03460"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restart"/>
            <w:vAlign w:val="center"/>
          </w:tcPr>
          <w:p w14:paraId="0015FC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1286" w:type="dxa"/>
            <w:vAlign w:val="center"/>
          </w:tcPr>
          <w:p w14:paraId="6690FC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095" w:type="dxa"/>
            <w:vAlign w:val="center"/>
          </w:tcPr>
          <w:p w14:paraId="632435E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17,5</w:t>
            </w:r>
          </w:p>
        </w:tc>
        <w:tc>
          <w:tcPr>
            <w:tcW w:w="1147" w:type="dxa"/>
            <w:vAlign w:val="center"/>
          </w:tcPr>
          <w:p w14:paraId="7F35D3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21,0</w:t>
            </w:r>
          </w:p>
        </w:tc>
        <w:tc>
          <w:tcPr>
            <w:tcW w:w="1158" w:type="dxa"/>
            <w:vAlign w:val="center"/>
          </w:tcPr>
          <w:p w14:paraId="4F06D3D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53F8BA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093" w:type="dxa"/>
            <w:vAlign w:val="center"/>
          </w:tcPr>
          <w:p w14:paraId="081724C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975" w:type="dxa"/>
            <w:vAlign w:val="center"/>
          </w:tcPr>
          <w:p w14:paraId="7AEAB8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17,5</w:t>
            </w:r>
          </w:p>
        </w:tc>
        <w:tc>
          <w:tcPr>
            <w:tcW w:w="976" w:type="dxa"/>
            <w:vAlign w:val="center"/>
          </w:tcPr>
          <w:p w14:paraId="19A8F7B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29,3</w:t>
            </w:r>
          </w:p>
        </w:tc>
        <w:tc>
          <w:tcPr>
            <w:tcW w:w="974" w:type="dxa"/>
            <w:vAlign w:val="center"/>
          </w:tcPr>
          <w:p w14:paraId="0234A9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394A56C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035" w:type="dxa"/>
            <w:vAlign w:val="center"/>
          </w:tcPr>
          <w:p w14:paraId="73EFAB5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5AE768AB" w14:textId="77777777" w:rsidTr="00857501">
        <w:tc>
          <w:tcPr>
            <w:tcW w:w="1102" w:type="dxa"/>
            <w:vMerge/>
            <w:vAlign w:val="center"/>
          </w:tcPr>
          <w:p w14:paraId="5F605390"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ign w:val="center"/>
          </w:tcPr>
          <w:p w14:paraId="0D72B0A7" w14:textId="77777777" w:rsidR="006668C5" w:rsidRPr="00CB0C59" w:rsidRDefault="006668C5" w:rsidP="00857501">
            <w:pPr>
              <w:jc w:val="center"/>
              <w:rPr>
                <w:rFonts w:ascii="Times New Roman" w:hAnsi="Times New Roman" w:cs="Times New Roman"/>
                <w:sz w:val="24"/>
                <w:szCs w:val="24"/>
                <w:lang w:eastAsia="hr-HR"/>
              </w:rPr>
            </w:pPr>
          </w:p>
        </w:tc>
        <w:tc>
          <w:tcPr>
            <w:tcW w:w="1286" w:type="dxa"/>
            <w:vAlign w:val="center"/>
          </w:tcPr>
          <w:p w14:paraId="03EFBB6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095" w:type="dxa"/>
            <w:vAlign w:val="center"/>
          </w:tcPr>
          <w:p w14:paraId="1EF4415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17,1</w:t>
            </w:r>
          </w:p>
        </w:tc>
        <w:tc>
          <w:tcPr>
            <w:tcW w:w="1147" w:type="dxa"/>
            <w:vAlign w:val="center"/>
          </w:tcPr>
          <w:p w14:paraId="1B7C97C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5,7</w:t>
            </w:r>
          </w:p>
        </w:tc>
        <w:tc>
          <w:tcPr>
            <w:tcW w:w="1158" w:type="dxa"/>
            <w:vAlign w:val="center"/>
          </w:tcPr>
          <w:p w14:paraId="15D784F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081498C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093" w:type="dxa"/>
            <w:vAlign w:val="center"/>
          </w:tcPr>
          <w:p w14:paraId="1935C1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975" w:type="dxa"/>
            <w:vAlign w:val="center"/>
          </w:tcPr>
          <w:p w14:paraId="3E56596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17,1</w:t>
            </w:r>
          </w:p>
        </w:tc>
        <w:tc>
          <w:tcPr>
            <w:tcW w:w="976" w:type="dxa"/>
            <w:vAlign w:val="center"/>
          </w:tcPr>
          <w:p w14:paraId="11AFE9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c>
          <w:tcPr>
            <w:tcW w:w="974" w:type="dxa"/>
            <w:vAlign w:val="center"/>
          </w:tcPr>
          <w:p w14:paraId="24A7733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46FB16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035" w:type="dxa"/>
            <w:vAlign w:val="center"/>
          </w:tcPr>
          <w:p w14:paraId="298B2A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3F11B875" w14:textId="77777777" w:rsidTr="00857501">
        <w:tc>
          <w:tcPr>
            <w:tcW w:w="1102" w:type="dxa"/>
            <w:vMerge w:val="restart"/>
            <w:vAlign w:val="center"/>
          </w:tcPr>
          <w:p w14:paraId="7AA756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Biološki otpad</w:t>
            </w:r>
          </w:p>
        </w:tc>
        <w:tc>
          <w:tcPr>
            <w:tcW w:w="1035" w:type="dxa"/>
            <w:vMerge w:val="restart"/>
            <w:vAlign w:val="center"/>
          </w:tcPr>
          <w:p w14:paraId="00ADE8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1.</w:t>
            </w:r>
          </w:p>
        </w:tc>
        <w:tc>
          <w:tcPr>
            <w:tcW w:w="1286" w:type="dxa"/>
            <w:vAlign w:val="center"/>
          </w:tcPr>
          <w:p w14:paraId="2AC14B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095" w:type="dxa"/>
            <w:vAlign w:val="center"/>
          </w:tcPr>
          <w:p w14:paraId="54698C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47" w:type="dxa"/>
            <w:vAlign w:val="center"/>
          </w:tcPr>
          <w:p w14:paraId="7051B12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21,8</w:t>
            </w:r>
          </w:p>
        </w:tc>
        <w:tc>
          <w:tcPr>
            <w:tcW w:w="1158" w:type="dxa"/>
            <w:vAlign w:val="center"/>
          </w:tcPr>
          <w:p w14:paraId="0905864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33FDF1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093" w:type="dxa"/>
            <w:vAlign w:val="center"/>
          </w:tcPr>
          <w:p w14:paraId="302FE1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975" w:type="dxa"/>
            <w:vAlign w:val="center"/>
          </w:tcPr>
          <w:p w14:paraId="37EE0F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6" w:type="dxa"/>
            <w:vAlign w:val="center"/>
          </w:tcPr>
          <w:p w14:paraId="42E7FDE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30,6</w:t>
            </w:r>
          </w:p>
        </w:tc>
        <w:tc>
          <w:tcPr>
            <w:tcW w:w="974" w:type="dxa"/>
            <w:vAlign w:val="center"/>
          </w:tcPr>
          <w:p w14:paraId="5903779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750F56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035" w:type="dxa"/>
            <w:vAlign w:val="center"/>
          </w:tcPr>
          <w:p w14:paraId="687A837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49552612" w14:textId="77777777" w:rsidTr="00857501">
        <w:tc>
          <w:tcPr>
            <w:tcW w:w="1102" w:type="dxa"/>
            <w:vMerge/>
            <w:vAlign w:val="center"/>
          </w:tcPr>
          <w:p w14:paraId="25DE26A4"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ign w:val="center"/>
          </w:tcPr>
          <w:p w14:paraId="567D15A7" w14:textId="77777777" w:rsidR="006668C5" w:rsidRPr="00CB0C59" w:rsidRDefault="006668C5" w:rsidP="00857501">
            <w:pPr>
              <w:jc w:val="center"/>
              <w:rPr>
                <w:rFonts w:ascii="Times New Roman" w:hAnsi="Times New Roman" w:cs="Times New Roman"/>
                <w:sz w:val="24"/>
                <w:szCs w:val="24"/>
                <w:lang w:eastAsia="hr-HR"/>
              </w:rPr>
            </w:pPr>
          </w:p>
        </w:tc>
        <w:tc>
          <w:tcPr>
            <w:tcW w:w="1286" w:type="dxa"/>
            <w:vAlign w:val="center"/>
          </w:tcPr>
          <w:p w14:paraId="17B48AB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095" w:type="dxa"/>
            <w:vAlign w:val="center"/>
          </w:tcPr>
          <w:p w14:paraId="043AB9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47" w:type="dxa"/>
            <w:vAlign w:val="center"/>
          </w:tcPr>
          <w:p w14:paraId="5BFE167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58" w:type="dxa"/>
            <w:vAlign w:val="center"/>
          </w:tcPr>
          <w:p w14:paraId="3DB1DC1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6B54D23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093" w:type="dxa"/>
            <w:vAlign w:val="center"/>
          </w:tcPr>
          <w:p w14:paraId="301177D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975" w:type="dxa"/>
            <w:vAlign w:val="center"/>
          </w:tcPr>
          <w:p w14:paraId="292FA10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6" w:type="dxa"/>
            <w:vAlign w:val="center"/>
          </w:tcPr>
          <w:p w14:paraId="2340E07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4" w:type="dxa"/>
            <w:vAlign w:val="center"/>
          </w:tcPr>
          <w:p w14:paraId="0AF0BA3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50244F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035" w:type="dxa"/>
            <w:vAlign w:val="center"/>
          </w:tcPr>
          <w:p w14:paraId="1C176A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4874B5FC" w14:textId="77777777" w:rsidTr="00857501">
        <w:tc>
          <w:tcPr>
            <w:tcW w:w="1102" w:type="dxa"/>
            <w:vMerge/>
            <w:vAlign w:val="center"/>
          </w:tcPr>
          <w:p w14:paraId="62A2592D"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restart"/>
            <w:vAlign w:val="center"/>
          </w:tcPr>
          <w:p w14:paraId="09440E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w:t>
            </w:r>
          </w:p>
        </w:tc>
        <w:tc>
          <w:tcPr>
            <w:tcW w:w="1286" w:type="dxa"/>
            <w:vAlign w:val="center"/>
          </w:tcPr>
          <w:p w14:paraId="12FF81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095" w:type="dxa"/>
            <w:vAlign w:val="center"/>
          </w:tcPr>
          <w:p w14:paraId="6F22C43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47" w:type="dxa"/>
            <w:vAlign w:val="center"/>
          </w:tcPr>
          <w:p w14:paraId="23CFA8F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27,9</w:t>
            </w:r>
          </w:p>
        </w:tc>
        <w:tc>
          <w:tcPr>
            <w:tcW w:w="1158" w:type="dxa"/>
            <w:vAlign w:val="center"/>
          </w:tcPr>
          <w:p w14:paraId="7092AE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4638891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093" w:type="dxa"/>
            <w:vAlign w:val="center"/>
          </w:tcPr>
          <w:p w14:paraId="01F121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975" w:type="dxa"/>
            <w:vAlign w:val="center"/>
          </w:tcPr>
          <w:p w14:paraId="1AA426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6" w:type="dxa"/>
            <w:vAlign w:val="center"/>
          </w:tcPr>
          <w:p w14:paraId="2669F1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39,0</w:t>
            </w:r>
          </w:p>
        </w:tc>
        <w:tc>
          <w:tcPr>
            <w:tcW w:w="974" w:type="dxa"/>
            <w:vAlign w:val="center"/>
          </w:tcPr>
          <w:p w14:paraId="4965D9D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6362D87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035" w:type="dxa"/>
            <w:vAlign w:val="center"/>
          </w:tcPr>
          <w:p w14:paraId="6217DC8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45FDB59B" w14:textId="77777777" w:rsidTr="00857501">
        <w:tc>
          <w:tcPr>
            <w:tcW w:w="1102" w:type="dxa"/>
            <w:vMerge/>
            <w:vAlign w:val="center"/>
          </w:tcPr>
          <w:p w14:paraId="40765731"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ign w:val="center"/>
          </w:tcPr>
          <w:p w14:paraId="16FBDA0E" w14:textId="77777777" w:rsidR="006668C5" w:rsidRPr="00CB0C59" w:rsidRDefault="006668C5" w:rsidP="00857501">
            <w:pPr>
              <w:jc w:val="center"/>
              <w:rPr>
                <w:rFonts w:ascii="Times New Roman" w:hAnsi="Times New Roman" w:cs="Times New Roman"/>
                <w:sz w:val="24"/>
                <w:szCs w:val="24"/>
                <w:lang w:eastAsia="hr-HR"/>
              </w:rPr>
            </w:pPr>
          </w:p>
        </w:tc>
        <w:tc>
          <w:tcPr>
            <w:tcW w:w="1286" w:type="dxa"/>
            <w:vAlign w:val="center"/>
          </w:tcPr>
          <w:p w14:paraId="56E90A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095" w:type="dxa"/>
            <w:vAlign w:val="center"/>
          </w:tcPr>
          <w:p w14:paraId="453558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47" w:type="dxa"/>
            <w:vAlign w:val="center"/>
          </w:tcPr>
          <w:p w14:paraId="2A806F1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c>
          <w:tcPr>
            <w:tcW w:w="1158" w:type="dxa"/>
            <w:vAlign w:val="center"/>
          </w:tcPr>
          <w:p w14:paraId="1C32F3A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69B9A1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093" w:type="dxa"/>
            <w:vAlign w:val="center"/>
          </w:tcPr>
          <w:p w14:paraId="11659F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975" w:type="dxa"/>
            <w:vAlign w:val="center"/>
          </w:tcPr>
          <w:p w14:paraId="02B47C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6" w:type="dxa"/>
            <w:vAlign w:val="center"/>
          </w:tcPr>
          <w:p w14:paraId="610985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8,3</w:t>
            </w:r>
          </w:p>
        </w:tc>
        <w:tc>
          <w:tcPr>
            <w:tcW w:w="974" w:type="dxa"/>
            <w:vAlign w:val="center"/>
          </w:tcPr>
          <w:p w14:paraId="454E99D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737139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035" w:type="dxa"/>
            <w:vAlign w:val="center"/>
          </w:tcPr>
          <w:p w14:paraId="59AC672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5A1D4ED4" w14:textId="77777777" w:rsidTr="00857501">
        <w:tc>
          <w:tcPr>
            <w:tcW w:w="1102" w:type="dxa"/>
            <w:vMerge/>
            <w:vAlign w:val="center"/>
          </w:tcPr>
          <w:p w14:paraId="312CD9DF"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restart"/>
            <w:vAlign w:val="center"/>
          </w:tcPr>
          <w:p w14:paraId="20AEFC5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1286" w:type="dxa"/>
            <w:vAlign w:val="center"/>
          </w:tcPr>
          <w:p w14:paraId="741304D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095" w:type="dxa"/>
            <w:vAlign w:val="center"/>
          </w:tcPr>
          <w:p w14:paraId="18ACD2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47" w:type="dxa"/>
            <w:vAlign w:val="center"/>
          </w:tcPr>
          <w:p w14:paraId="39059D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31,2</w:t>
            </w:r>
          </w:p>
        </w:tc>
        <w:tc>
          <w:tcPr>
            <w:tcW w:w="1158" w:type="dxa"/>
            <w:vAlign w:val="center"/>
          </w:tcPr>
          <w:p w14:paraId="276688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23826C9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093" w:type="dxa"/>
            <w:vAlign w:val="center"/>
          </w:tcPr>
          <w:p w14:paraId="5D8C41E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975" w:type="dxa"/>
            <w:vAlign w:val="center"/>
          </w:tcPr>
          <w:p w14:paraId="68C845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6" w:type="dxa"/>
            <w:vAlign w:val="center"/>
          </w:tcPr>
          <w:p w14:paraId="66308D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43,7</w:t>
            </w:r>
          </w:p>
        </w:tc>
        <w:tc>
          <w:tcPr>
            <w:tcW w:w="974" w:type="dxa"/>
            <w:vAlign w:val="center"/>
          </w:tcPr>
          <w:p w14:paraId="6FA170F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1F7783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035" w:type="dxa"/>
            <w:vAlign w:val="center"/>
          </w:tcPr>
          <w:p w14:paraId="47065CA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6668C5" w:rsidRPr="00CB0C59" w14:paraId="73BFAFFD" w14:textId="77777777" w:rsidTr="00857501">
        <w:tc>
          <w:tcPr>
            <w:tcW w:w="1102" w:type="dxa"/>
            <w:vMerge/>
            <w:vAlign w:val="center"/>
          </w:tcPr>
          <w:p w14:paraId="316604E4" w14:textId="77777777" w:rsidR="006668C5" w:rsidRPr="00CB0C59" w:rsidRDefault="006668C5" w:rsidP="00857501">
            <w:pPr>
              <w:jc w:val="center"/>
              <w:rPr>
                <w:rFonts w:ascii="Times New Roman" w:hAnsi="Times New Roman" w:cs="Times New Roman"/>
                <w:sz w:val="24"/>
                <w:szCs w:val="24"/>
                <w:lang w:eastAsia="hr-HR"/>
              </w:rPr>
            </w:pPr>
          </w:p>
        </w:tc>
        <w:tc>
          <w:tcPr>
            <w:tcW w:w="1035" w:type="dxa"/>
            <w:vMerge/>
            <w:vAlign w:val="center"/>
          </w:tcPr>
          <w:p w14:paraId="31D66B8E" w14:textId="77777777" w:rsidR="006668C5" w:rsidRPr="00CB0C59" w:rsidRDefault="006668C5" w:rsidP="00857501">
            <w:pPr>
              <w:jc w:val="center"/>
              <w:rPr>
                <w:rFonts w:ascii="Times New Roman" w:hAnsi="Times New Roman" w:cs="Times New Roman"/>
                <w:sz w:val="24"/>
                <w:szCs w:val="24"/>
                <w:lang w:eastAsia="hr-HR"/>
              </w:rPr>
            </w:pPr>
          </w:p>
        </w:tc>
        <w:tc>
          <w:tcPr>
            <w:tcW w:w="1286" w:type="dxa"/>
            <w:vAlign w:val="center"/>
          </w:tcPr>
          <w:p w14:paraId="09E900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095" w:type="dxa"/>
            <w:vAlign w:val="center"/>
          </w:tcPr>
          <w:p w14:paraId="4AC2274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47" w:type="dxa"/>
            <w:vAlign w:val="center"/>
          </w:tcPr>
          <w:p w14:paraId="15695B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6,5</w:t>
            </w:r>
          </w:p>
        </w:tc>
        <w:tc>
          <w:tcPr>
            <w:tcW w:w="1158" w:type="dxa"/>
            <w:vAlign w:val="center"/>
          </w:tcPr>
          <w:p w14:paraId="05E665B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c>
          <w:tcPr>
            <w:tcW w:w="1148" w:type="dxa"/>
            <w:vAlign w:val="center"/>
          </w:tcPr>
          <w:p w14:paraId="72D982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093" w:type="dxa"/>
            <w:vAlign w:val="center"/>
          </w:tcPr>
          <w:p w14:paraId="1D7765E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975" w:type="dxa"/>
            <w:vAlign w:val="center"/>
          </w:tcPr>
          <w:p w14:paraId="088DA3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976" w:type="dxa"/>
            <w:vAlign w:val="center"/>
          </w:tcPr>
          <w:p w14:paraId="3CB499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9,1</w:t>
            </w:r>
          </w:p>
        </w:tc>
        <w:tc>
          <w:tcPr>
            <w:tcW w:w="974" w:type="dxa"/>
            <w:vAlign w:val="center"/>
          </w:tcPr>
          <w:p w14:paraId="7761D4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12,5</w:t>
            </w:r>
          </w:p>
        </w:tc>
        <w:tc>
          <w:tcPr>
            <w:tcW w:w="970" w:type="dxa"/>
            <w:vAlign w:val="center"/>
          </w:tcPr>
          <w:p w14:paraId="7F2BE24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035" w:type="dxa"/>
            <w:vAlign w:val="center"/>
          </w:tcPr>
          <w:p w14:paraId="51959D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bl>
    <w:p w14:paraId="1BCF7F23" w14:textId="77777777" w:rsidR="006668C5" w:rsidRPr="00CB0C59" w:rsidRDefault="006668C5" w:rsidP="006668C5">
      <w:pPr>
        <w:jc w:val="both"/>
        <w:rPr>
          <w:rFonts w:ascii="Times New Roman" w:hAnsi="Times New Roman" w:cs="Times New Roman"/>
          <w:sz w:val="24"/>
          <w:szCs w:val="24"/>
          <w:lang w:eastAsia="hr-HR"/>
        </w:rPr>
      </w:pPr>
    </w:p>
    <w:p w14:paraId="024D2FDF"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Raščlanjene vrijednosti za biometan</w:t>
      </w:r>
    </w:p>
    <w:tbl>
      <w:tblPr>
        <w:tblStyle w:val="TableGrid"/>
        <w:tblW w:w="0" w:type="auto"/>
        <w:tblLook w:val="04A0" w:firstRow="1" w:lastRow="0" w:firstColumn="1" w:lastColumn="0" w:noHBand="0" w:noVBand="1"/>
      </w:tblPr>
      <w:tblGrid>
        <w:gridCol w:w="910"/>
        <w:gridCol w:w="986"/>
        <w:gridCol w:w="1272"/>
        <w:gridCol w:w="700"/>
        <w:gridCol w:w="799"/>
        <w:gridCol w:w="987"/>
        <w:gridCol w:w="789"/>
        <w:gridCol w:w="1140"/>
        <w:gridCol w:w="998"/>
        <w:gridCol w:w="700"/>
        <w:gridCol w:w="799"/>
        <w:gridCol w:w="987"/>
        <w:gridCol w:w="789"/>
        <w:gridCol w:w="1140"/>
        <w:gridCol w:w="998"/>
      </w:tblGrid>
      <w:tr w:rsidR="00AF163B" w:rsidRPr="00CB0C59" w14:paraId="5F3C96A5" w14:textId="77777777" w:rsidTr="00857501">
        <w:trPr>
          <w:tblHeader/>
        </w:trPr>
        <w:tc>
          <w:tcPr>
            <w:tcW w:w="1945" w:type="dxa"/>
            <w:gridSpan w:val="2"/>
            <w:vMerge w:val="restart"/>
            <w:vAlign w:val="center"/>
          </w:tcPr>
          <w:p w14:paraId="66321C6E"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Sustav proizvodnje goriva iz biomase</w:t>
            </w:r>
          </w:p>
        </w:tc>
        <w:tc>
          <w:tcPr>
            <w:tcW w:w="1354" w:type="dxa"/>
            <w:vMerge w:val="restart"/>
            <w:vAlign w:val="center"/>
          </w:tcPr>
          <w:p w14:paraId="2B799E6D"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Tehnologija</w:t>
            </w:r>
          </w:p>
        </w:tc>
        <w:tc>
          <w:tcPr>
            <w:tcW w:w="5665" w:type="dxa"/>
            <w:gridSpan w:val="6"/>
            <w:vAlign w:val="center"/>
          </w:tcPr>
          <w:p w14:paraId="73BF8CBE"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Tipična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5030" w:type="dxa"/>
            <w:gridSpan w:val="6"/>
            <w:vAlign w:val="center"/>
          </w:tcPr>
          <w:p w14:paraId="16874A5D"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Zadana vrijednost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6B61CA0F" w14:textId="77777777" w:rsidTr="00857501">
        <w:tc>
          <w:tcPr>
            <w:tcW w:w="1945" w:type="dxa"/>
            <w:gridSpan w:val="2"/>
            <w:vMerge/>
            <w:vAlign w:val="center"/>
          </w:tcPr>
          <w:p w14:paraId="326C0F02" w14:textId="77777777" w:rsidR="006668C5" w:rsidRPr="00CB0C59" w:rsidRDefault="006668C5" w:rsidP="00857501">
            <w:pPr>
              <w:jc w:val="center"/>
              <w:rPr>
                <w:rFonts w:ascii="Times New Roman" w:hAnsi="Times New Roman" w:cs="Times New Roman"/>
                <w:sz w:val="24"/>
                <w:szCs w:val="24"/>
                <w:lang w:eastAsia="hr-HR"/>
              </w:rPr>
            </w:pPr>
          </w:p>
        </w:tc>
        <w:tc>
          <w:tcPr>
            <w:tcW w:w="1354" w:type="dxa"/>
            <w:vMerge/>
            <w:vAlign w:val="center"/>
          </w:tcPr>
          <w:p w14:paraId="76889C1C" w14:textId="77777777" w:rsidR="006668C5" w:rsidRPr="00CB0C59" w:rsidRDefault="006668C5" w:rsidP="00857501">
            <w:pPr>
              <w:jc w:val="center"/>
              <w:rPr>
                <w:rFonts w:ascii="Times New Roman" w:hAnsi="Times New Roman" w:cs="Times New Roman"/>
                <w:sz w:val="24"/>
                <w:szCs w:val="24"/>
                <w:lang w:eastAsia="hr-HR"/>
              </w:rPr>
            </w:pPr>
          </w:p>
        </w:tc>
        <w:tc>
          <w:tcPr>
            <w:tcW w:w="698" w:type="dxa"/>
            <w:vAlign w:val="center"/>
          </w:tcPr>
          <w:p w14:paraId="71D9DCF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Uzgoj</w:t>
            </w:r>
          </w:p>
        </w:tc>
        <w:tc>
          <w:tcPr>
            <w:tcW w:w="856" w:type="dxa"/>
            <w:vAlign w:val="center"/>
          </w:tcPr>
          <w:p w14:paraId="4DFE3D0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Obrada</w:t>
            </w:r>
          </w:p>
        </w:tc>
        <w:tc>
          <w:tcPr>
            <w:tcW w:w="1069" w:type="dxa"/>
            <w:vAlign w:val="center"/>
          </w:tcPr>
          <w:p w14:paraId="2D772A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Pretvorba</w:t>
            </w:r>
          </w:p>
        </w:tc>
        <w:tc>
          <w:tcPr>
            <w:tcW w:w="857" w:type="dxa"/>
            <w:vAlign w:val="center"/>
          </w:tcPr>
          <w:p w14:paraId="4FA27F7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Promet</w:t>
            </w:r>
          </w:p>
        </w:tc>
        <w:tc>
          <w:tcPr>
            <w:tcW w:w="1181" w:type="dxa"/>
            <w:vAlign w:val="center"/>
          </w:tcPr>
          <w:p w14:paraId="2801E8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Kompresija u stanici za punjenje</w:t>
            </w:r>
          </w:p>
        </w:tc>
        <w:tc>
          <w:tcPr>
            <w:tcW w:w="1004" w:type="dxa"/>
            <w:vAlign w:val="center"/>
          </w:tcPr>
          <w:p w14:paraId="6C52AC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Emisijske jedinice za gnoj</w:t>
            </w:r>
          </w:p>
        </w:tc>
        <w:tc>
          <w:tcPr>
            <w:tcW w:w="698" w:type="dxa"/>
            <w:vAlign w:val="center"/>
          </w:tcPr>
          <w:p w14:paraId="3ABE54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Uzgoj</w:t>
            </w:r>
          </w:p>
        </w:tc>
        <w:tc>
          <w:tcPr>
            <w:tcW w:w="856" w:type="dxa"/>
            <w:vAlign w:val="center"/>
          </w:tcPr>
          <w:p w14:paraId="32AB78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Obrada</w:t>
            </w:r>
          </w:p>
        </w:tc>
        <w:tc>
          <w:tcPr>
            <w:tcW w:w="1069" w:type="dxa"/>
            <w:vAlign w:val="center"/>
          </w:tcPr>
          <w:p w14:paraId="774330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Pretvorba</w:t>
            </w:r>
          </w:p>
        </w:tc>
        <w:tc>
          <w:tcPr>
            <w:tcW w:w="236" w:type="dxa"/>
            <w:vAlign w:val="center"/>
          </w:tcPr>
          <w:p w14:paraId="67AED35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Promet</w:t>
            </w:r>
          </w:p>
        </w:tc>
        <w:tc>
          <w:tcPr>
            <w:tcW w:w="1167" w:type="dxa"/>
            <w:vAlign w:val="center"/>
          </w:tcPr>
          <w:p w14:paraId="38EE3B2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Kompresija u stanici za punjenje</w:t>
            </w:r>
          </w:p>
        </w:tc>
        <w:tc>
          <w:tcPr>
            <w:tcW w:w="1004" w:type="dxa"/>
            <w:vAlign w:val="center"/>
          </w:tcPr>
          <w:p w14:paraId="2660D1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Emisijske jedinice za gnoj</w:t>
            </w:r>
          </w:p>
        </w:tc>
      </w:tr>
      <w:tr w:rsidR="00AF163B" w:rsidRPr="00CB0C59" w14:paraId="591816FB" w14:textId="77777777" w:rsidTr="00857501">
        <w:tc>
          <w:tcPr>
            <w:tcW w:w="912" w:type="dxa"/>
            <w:vMerge w:val="restart"/>
            <w:vAlign w:val="center"/>
          </w:tcPr>
          <w:p w14:paraId="2191894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Tekući gnoj</w:t>
            </w:r>
          </w:p>
        </w:tc>
        <w:tc>
          <w:tcPr>
            <w:tcW w:w="1033" w:type="dxa"/>
            <w:vMerge w:val="restart"/>
            <w:vAlign w:val="center"/>
          </w:tcPr>
          <w:p w14:paraId="674D1F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354" w:type="dxa"/>
            <w:vAlign w:val="center"/>
          </w:tcPr>
          <w:p w14:paraId="14BF154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Bez sagorijevanja ispušnih plinova</w:t>
            </w:r>
          </w:p>
        </w:tc>
        <w:tc>
          <w:tcPr>
            <w:tcW w:w="698" w:type="dxa"/>
            <w:vAlign w:val="center"/>
          </w:tcPr>
          <w:p w14:paraId="019FDDC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6D0AAE8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84,2</w:t>
            </w:r>
          </w:p>
        </w:tc>
        <w:tc>
          <w:tcPr>
            <w:tcW w:w="1069" w:type="dxa"/>
            <w:vAlign w:val="center"/>
          </w:tcPr>
          <w:p w14:paraId="4DD5FE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19,5</w:t>
            </w:r>
          </w:p>
        </w:tc>
        <w:tc>
          <w:tcPr>
            <w:tcW w:w="857" w:type="dxa"/>
            <w:vAlign w:val="center"/>
          </w:tcPr>
          <w:p w14:paraId="259B20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c>
          <w:tcPr>
            <w:tcW w:w="1181" w:type="dxa"/>
            <w:vAlign w:val="center"/>
          </w:tcPr>
          <w:p w14:paraId="4B457D5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004" w:type="dxa"/>
            <w:vAlign w:val="center"/>
          </w:tcPr>
          <w:p w14:paraId="43E711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-124,4</w:t>
            </w:r>
          </w:p>
        </w:tc>
        <w:tc>
          <w:tcPr>
            <w:tcW w:w="698" w:type="dxa"/>
            <w:vAlign w:val="center"/>
          </w:tcPr>
          <w:p w14:paraId="12862F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40E21D7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117,9</w:t>
            </w:r>
          </w:p>
        </w:tc>
        <w:tc>
          <w:tcPr>
            <w:tcW w:w="1069" w:type="dxa"/>
            <w:vAlign w:val="center"/>
          </w:tcPr>
          <w:p w14:paraId="3D91DDE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27,3</w:t>
            </w:r>
          </w:p>
        </w:tc>
        <w:tc>
          <w:tcPr>
            <w:tcW w:w="236" w:type="dxa"/>
            <w:vAlign w:val="center"/>
          </w:tcPr>
          <w:p w14:paraId="1FFA1E0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c>
          <w:tcPr>
            <w:tcW w:w="1167" w:type="dxa"/>
            <w:vAlign w:val="center"/>
          </w:tcPr>
          <w:p w14:paraId="595E3D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004" w:type="dxa"/>
            <w:vAlign w:val="center"/>
          </w:tcPr>
          <w:p w14:paraId="0F58B4A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-124,4</w:t>
            </w:r>
          </w:p>
        </w:tc>
      </w:tr>
      <w:tr w:rsidR="00AF163B" w:rsidRPr="00CB0C59" w14:paraId="27D6BE48" w14:textId="77777777" w:rsidTr="00857501">
        <w:tc>
          <w:tcPr>
            <w:tcW w:w="912" w:type="dxa"/>
            <w:vMerge/>
            <w:vAlign w:val="center"/>
          </w:tcPr>
          <w:p w14:paraId="0C3675A0" w14:textId="77777777" w:rsidR="006668C5" w:rsidRPr="00CB0C59" w:rsidRDefault="006668C5" w:rsidP="00857501">
            <w:pPr>
              <w:jc w:val="center"/>
              <w:rPr>
                <w:rFonts w:ascii="Times New Roman" w:hAnsi="Times New Roman" w:cs="Times New Roman"/>
                <w:sz w:val="24"/>
                <w:szCs w:val="24"/>
                <w:lang w:eastAsia="hr-HR"/>
              </w:rPr>
            </w:pPr>
          </w:p>
        </w:tc>
        <w:tc>
          <w:tcPr>
            <w:tcW w:w="1033" w:type="dxa"/>
            <w:vMerge/>
            <w:vAlign w:val="center"/>
          </w:tcPr>
          <w:p w14:paraId="204B37D2" w14:textId="77777777" w:rsidR="006668C5" w:rsidRPr="00CB0C59" w:rsidRDefault="006668C5" w:rsidP="00857501">
            <w:pPr>
              <w:jc w:val="center"/>
              <w:rPr>
                <w:rFonts w:ascii="Times New Roman" w:hAnsi="Times New Roman" w:cs="Times New Roman"/>
                <w:sz w:val="24"/>
                <w:szCs w:val="24"/>
                <w:lang w:eastAsia="hr-HR"/>
              </w:rPr>
            </w:pPr>
          </w:p>
        </w:tc>
        <w:tc>
          <w:tcPr>
            <w:tcW w:w="1354" w:type="dxa"/>
            <w:vAlign w:val="center"/>
          </w:tcPr>
          <w:p w14:paraId="00A92B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Uz sagorijevanje </w:t>
            </w:r>
            <w:r w:rsidRPr="00CB0C59">
              <w:rPr>
                <w:rFonts w:ascii="Times New Roman" w:hAnsi="Times New Roman" w:cs="Times New Roman"/>
                <w:sz w:val="24"/>
                <w:szCs w:val="24"/>
                <w:lang w:eastAsia="hr-HR"/>
              </w:rPr>
              <w:lastRenderedPageBreak/>
              <w:t>ispušnih plinova</w:t>
            </w:r>
          </w:p>
        </w:tc>
        <w:tc>
          <w:tcPr>
            <w:tcW w:w="698" w:type="dxa"/>
            <w:vAlign w:val="center"/>
          </w:tcPr>
          <w:p w14:paraId="74FEB6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0,0</w:t>
            </w:r>
          </w:p>
        </w:tc>
        <w:tc>
          <w:tcPr>
            <w:tcW w:w="856" w:type="dxa"/>
            <w:vAlign w:val="center"/>
          </w:tcPr>
          <w:p w14:paraId="6AA5FD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84,2</w:t>
            </w:r>
          </w:p>
        </w:tc>
        <w:tc>
          <w:tcPr>
            <w:tcW w:w="1069" w:type="dxa"/>
            <w:vAlign w:val="center"/>
          </w:tcPr>
          <w:p w14:paraId="7CFCD6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w:t>
            </w:r>
          </w:p>
        </w:tc>
        <w:tc>
          <w:tcPr>
            <w:tcW w:w="857" w:type="dxa"/>
            <w:vAlign w:val="center"/>
          </w:tcPr>
          <w:p w14:paraId="0ABAE30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c>
          <w:tcPr>
            <w:tcW w:w="1181" w:type="dxa"/>
            <w:vAlign w:val="center"/>
          </w:tcPr>
          <w:p w14:paraId="3EA425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004" w:type="dxa"/>
            <w:vAlign w:val="center"/>
          </w:tcPr>
          <w:p w14:paraId="3A392B0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-124,4</w:t>
            </w:r>
          </w:p>
        </w:tc>
        <w:tc>
          <w:tcPr>
            <w:tcW w:w="698" w:type="dxa"/>
            <w:vAlign w:val="center"/>
          </w:tcPr>
          <w:p w14:paraId="3E33D29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652346D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117,9</w:t>
            </w:r>
          </w:p>
        </w:tc>
        <w:tc>
          <w:tcPr>
            <w:tcW w:w="1069" w:type="dxa"/>
            <w:vAlign w:val="center"/>
          </w:tcPr>
          <w:p w14:paraId="1561B1B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c>
          <w:tcPr>
            <w:tcW w:w="236" w:type="dxa"/>
            <w:vAlign w:val="center"/>
          </w:tcPr>
          <w:p w14:paraId="5FEAE2B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c>
          <w:tcPr>
            <w:tcW w:w="1167" w:type="dxa"/>
            <w:vAlign w:val="center"/>
          </w:tcPr>
          <w:p w14:paraId="510853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004" w:type="dxa"/>
            <w:vAlign w:val="center"/>
          </w:tcPr>
          <w:p w14:paraId="476FD1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-124,4</w:t>
            </w:r>
          </w:p>
        </w:tc>
      </w:tr>
      <w:tr w:rsidR="00AF163B" w:rsidRPr="00CB0C59" w14:paraId="579222E8" w14:textId="77777777" w:rsidTr="00857501">
        <w:tc>
          <w:tcPr>
            <w:tcW w:w="912" w:type="dxa"/>
            <w:vMerge/>
            <w:vAlign w:val="center"/>
          </w:tcPr>
          <w:p w14:paraId="744EA9EB" w14:textId="77777777" w:rsidR="006668C5" w:rsidRPr="00CB0C59" w:rsidRDefault="006668C5" w:rsidP="00857501">
            <w:pPr>
              <w:jc w:val="center"/>
              <w:rPr>
                <w:rFonts w:ascii="Times New Roman" w:hAnsi="Times New Roman" w:cs="Times New Roman"/>
                <w:sz w:val="24"/>
                <w:szCs w:val="24"/>
                <w:lang w:eastAsia="hr-HR"/>
              </w:rPr>
            </w:pPr>
          </w:p>
        </w:tc>
        <w:tc>
          <w:tcPr>
            <w:tcW w:w="1033" w:type="dxa"/>
            <w:vMerge w:val="restart"/>
            <w:vAlign w:val="center"/>
          </w:tcPr>
          <w:p w14:paraId="08D98D7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354" w:type="dxa"/>
            <w:vAlign w:val="center"/>
          </w:tcPr>
          <w:p w14:paraId="1D13DF4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Bez sagorijevanja ispušnih plinova</w:t>
            </w:r>
          </w:p>
        </w:tc>
        <w:tc>
          <w:tcPr>
            <w:tcW w:w="698" w:type="dxa"/>
            <w:vAlign w:val="center"/>
          </w:tcPr>
          <w:p w14:paraId="1E6955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49F843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w:t>
            </w:r>
          </w:p>
        </w:tc>
        <w:tc>
          <w:tcPr>
            <w:tcW w:w="1069" w:type="dxa"/>
            <w:vAlign w:val="center"/>
          </w:tcPr>
          <w:p w14:paraId="543EA7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19,5</w:t>
            </w:r>
          </w:p>
        </w:tc>
        <w:tc>
          <w:tcPr>
            <w:tcW w:w="857" w:type="dxa"/>
            <w:vAlign w:val="center"/>
          </w:tcPr>
          <w:p w14:paraId="02A7E9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181" w:type="dxa"/>
            <w:vAlign w:val="center"/>
          </w:tcPr>
          <w:p w14:paraId="7EB0664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004" w:type="dxa"/>
            <w:vAlign w:val="center"/>
          </w:tcPr>
          <w:p w14:paraId="5051B0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-111,9</w:t>
            </w:r>
          </w:p>
        </w:tc>
        <w:tc>
          <w:tcPr>
            <w:tcW w:w="698" w:type="dxa"/>
            <w:vAlign w:val="center"/>
          </w:tcPr>
          <w:p w14:paraId="68DFB5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694816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069" w:type="dxa"/>
            <w:vAlign w:val="center"/>
          </w:tcPr>
          <w:p w14:paraId="0D9499C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27,3</w:t>
            </w:r>
          </w:p>
        </w:tc>
        <w:tc>
          <w:tcPr>
            <w:tcW w:w="236" w:type="dxa"/>
            <w:vAlign w:val="center"/>
          </w:tcPr>
          <w:p w14:paraId="18DD0AC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167" w:type="dxa"/>
            <w:vAlign w:val="center"/>
          </w:tcPr>
          <w:p w14:paraId="72F2CB0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004" w:type="dxa"/>
            <w:vAlign w:val="center"/>
          </w:tcPr>
          <w:p w14:paraId="6762E25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-111,9</w:t>
            </w:r>
          </w:p>
        </w:tc>
      </w:tr>
      <w:tr w:rsidR="00AF163B" w:rsidRPr="00CB0C59" w14:paraId="34C5EE16" w14:textId="77777777" w:rsidTr="00857501">
        <w:tc>
          <w:tcPr>
            <w:tcW w:w="912" w:type="dxa"/>
            <w:vMerge/>
            <w:vAlign w:val="center"/>
          </w:tcPr>
          <w:p w14:paraId="1C520F6D" w14:textId="77777777" w:rsidR="006668C5" w:rsidRPr="00CB0C59" w:rsidRDefault="006668C5" w:rsidP="00857501">
            <w:pPr>
              <w:jc w:val="center"/>
              <w:rPr>
                <w:rFonts w:ascii="Times New Roman" w:hAnsi="Times New Roman" w:cs="Times New Roman"/>
                <w:sz w:val="24"/>
                <w:szCs w:val="24"/>
                <w:lang w:eastAsia="hr-HR"/>
              </w:rPr>
            </w:pPr>
          </w:p>
        </w:tc>
        <w:tc>
          <w:tcPr>
            <w:tcW w:w="1033" w:type="dxa"/>
            <w:vMerge/>
            <w:vAlign w:val="center"/>
          </w:tcPr>
          <w:p w14:paraId="132686B7" w14:textId="77777777" w:rsidR="006668C5" w:rsidRPr="00CB0C59" w:rsidRDefault="006668C5" w:rsidP="00857501">
            <w:pPr>
              <w:jc w:val="center"/>
              <w:rPr>
                <w:rFonts w:ascii="Times New Roman" w:hAnsi="Times New Roman" w:cs="Times New Roman"/>
                <w:sz w:val="24"/>
                <w:szCs w:val="24"/>
                <w:lang w:eastAsia="hr-HR"/>
              </w:rPr>
            </w:pPr>
          </w:p>
        </w:tc>
        <w:tc>
          <w:tcPr>
            <w:tcW w:w="1354" w:type="dxa"/>
            <w:vAlign w:val="center"/>
          </w:tcPr>
          <w:p w14:paraId="480AE43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Uz sagorijevanje ispušnih plinova</w:t>
            </w:r>
          </w:p>
        </w:tc>
        <w:tc>
          <w:tcPr>
            <w:tcW w:w="698" w:type="dxa"/>
            <w:vAlign w:val="center"/>
          </w:tcPr>
          <w:p w14:paraId="64E1BB4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42D9FCC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w:t>
            </w:r>
          </w:p>
        </w:tc>
        <w:tc>
          <w:tcPr>
            <w:tcW w:w="1069" w:type="dxa"/>
            <w:vAlign w:val="center"/>
          </w:tcPr>
          <w:p w14:paraId="3FC2B59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w:t>
            </w:r>
          </w:p>
        </w:tc>
        <w:tc>
          <w:tcPr>
            <w:tcW w:w="857" w:type="dxa"/>
            <w:vAlign w:val="center"/>
          </w:tcPr>
          <w:p w14:paraId="2BBDE35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181" w:type="dxa"/>
            <w:vAlign w:val="center"/>
          </w:tcPr>
          <w:p w14:paraId="2EC62C0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004" w:type="dxa"/>
            <w:vAlign w:val="center"/>
          </w:tcPr>
          <w:p w14:paraId="0394230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-111,9</w:t>
            </w:r>
          </w:p>
        </w:tc>
        <w:tc>
          <w:tcPr>
            <w:tcW w:w="698" w:type="dxa"/>
            <w:vAlign w:val="center"/>
          </w:tcPr>
          <w:p w14:paraId="65114B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63909D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c>
          <w:tcPr>
            <w:tcW w:w="1069" w:type="dxa"/>
            <w:vAlign w:val="center"/>
          </w:tcPr>
          <w:p w14:paraId="3DF5968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c>
          <w:tcPr>
            <w:tcW w:w="236" w:type="dxa"/>
            <w:vAlign w:val="center"/>
          </w:tcPr>
          <w:p w14:paraId="119B96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0,9</w:t>
            </w:r>
          </w:p>
        </w:tc>
        <w:tc>
          <w:tcPr>
            <w:tcW w:w="1167" w:type="dxa"/>
            <w:vAlign w:val="center"/>
          </w:tcPr>
          <w:p w14:paraId="18DC0DF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004" w:type="dxa"/>
            <w:vAlign w:val="center"/>
          </w:tcPr>
          <w:p w14:paraId="4D1189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-111,9</w:t>
            </w:r>
          </w:p>
        </w:tc>
      </w:tr>
      <w:tr w:rsidR="00AF163B" w:rsidRPr="00CB0C59" w14:paraId="5F489A04" w14:textId="77777777" w:rsidTr="00857501">
        <w:tc>
          <w:tcPr>
            <w:tcW w:w="912" w:type="dxa"/>
            <w:vMerge w:val="restart"/>
            <w:vAlign w:val="center"/>
          </w:tcPr>
          <w:p w14:paraId="284B7F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Kukuruz (cijela biljka)</w:t>
            </w:r>
          </w:p>
        </w:tc>
        <w:tc>
          <w:tcPr>
            <w:tcW w:w="1033" w:type="dxa"/>
            <w:vMerge w:val="restart"/>
            <w:vAlign w:val="center"/>
          </w:tcPr>
          <w:p w14:paraId="736A5CC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354" w:type="dxa"/>
            <w:vAlign w:val="center"/>
          </w:tcPr>
          <w:p w14:paraId="5277375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Bez sagorijevanja ispušnih plinova</w:t>
            </w:r>
          </w:p>
        </w:tc>
        <w:tc>
          <w:tcPr>
            <w:tcW w:w="698" w:type="dxa"/>
            <w:vAlign w:val="center"/>
          </w:tcPr>
          <w:p w14:paraId="4292925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18,1</w:t>
            </w:r>
          </w:p>
        </w:tc>
        <w:tc>
          <w:tcPr>
            <w:tcW w:w="856" w:type="dxa"/>
            <w:vAlign w:val="center"/>
          </w:tcPr>
          <w:p w14:paraId="0C04107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20,1</w:t>
            </w:r>
          </w:p>
        </w:tc>
        <w:tc>
          <w:tcPr>
            <w:tcW w:w="1069" w:type="dxa"/>
            <w:vAlign w:val="center"/>
          </w:tcPr>
          <w:p w14:paraId="12F91D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19,5</w:t>
            </w:r>
          </w:p>
        </w:tc>
        <w:tc>
          <w:tcPr>
            <w:tcW w:w="857" w:type="dxa"/>
            <w:vAlign w:val="center"/>
          </w:tcPr>
          <w:p w14:paraId="79EC55D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81" w:type="dxa"/>
            <w:vAlign w:val="center"/>
          </w:tcPr>
          <w:p w14:paraId="7AA508D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004" w:type="dxa"/>
            <w:vAlign w:val="center"/>
          </w:tcPr>
          <w:p w14:paraId="285213A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698" w:type="dxa"/>
            <w:vAlign w:val="center"/>
          </w:tcPr>
          <w:p w14:paraId="6FC9A4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18,1</w:t>
            </w:r>
          </w:p>
        </w:tc>
        <w:tc>
          <w:tcPr>
            <w:tcW w:w="856" w:type="dxa"/>
            <w:vAlign w:val="center"/>
          </w:tcPr>
          <w:p w14:paraId="25B49A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28,1</w:t>
            </w:r>
          </w:p>
        </w:tc>
        <w:tc>
          <w:tcPr>
            <w:tcW w:w="1069" w:type="dxa"/>
            <w:vAlign w:val="center"/>
          </w:tcPr>
          <w:p w14:paraId="1C9D91C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27,3</w:t>
            </w:r>
          </w:p>
        </w:tc>
        <w:tc>
          <w:tcPr>
            <w:tcW w:w="236" w:type="dxa"/>
            <w:vAlign w:val="center"/>
          </w:tcPr>
          <w:p w14:paraId="63EE06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67" w:type="dxa"/>
            <w:vAlign w:val="center"/>
          </w:tcPr>
          <w:p w14:paraId="3D816D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004" w:type="dxa"/>
            <w:vAlign w:val="center"/>
          </w:tcPr>
          <w:p w14:paraId="294F38F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041A6334" w14:textId="77777777" w:rsidTr="00857501">
        <w:tc>
          <w:tcPr>
            <w:tcW w:w="912" w:type="dxa"/>
            <w:vMerge/>
            <w:vAlign w:val="center"/>
          </w:tcPr>
          <w:p w14:paraId="7F498030" w14:textId="77777777" w:rsidR="006668C5" w:rsidRPr="00CB0C59" w:rsidRDefault="006668C5" w:rsidP="00857501">
            <w:pPr>
              <w:jc w:val="center"/>
              <w:rPr>
                <w:rFonts w:ascii="Times New Roman" w:hAnsi="Times New Roman" w:cs="Times New Roman"/>
                <w:sz w:val="24"/>
                <w:szCs w:val="24"/>
                <w:lang w:eastAsia="hr-HR"/>
              </w:rPr>
            </w:pPr>
          </w:p>
        </w:tc>
        <w:tc>
          <w:tcPr>
            <w:tcW w:w="1033" w:type="dxa"/>
            <w:vMerge/>
            <w:vAlign w:val="center"/>
          </w:tcPr>
          <w:p w14:paraId="41C7B17D" w14:textId="77777777" w:rsidR="006668C5" w:rsidRPr="00CB0C59" w:rsidRDefault="006668C5" w:rsidP="00857501">
            <w:pPr>
              <w:jc w:val="center"/>
              <w:rPr>
                <w:rFonts w:ascii="Times New Roman" w:hAnsi="Times New Roman" w:cs="Times New Roman"/>
                <w:sz w:val="24"/>
                <w:szCs w:val="24"/>
                <w:lang w:eastAsia="hr-HR"/>
              </w:rPr>
            </w:pPr>
          </w:p>
        </w:tc>
        <w:tc>
          <w:tcPr>
            <w:tcW w:w="1354" w:type="dxa"/>
            <w:vAlign w:val="center"/>
          </w:tcPr>
          <w:p w14:paraId="24F0F29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Uz sagorijevanje ispušnih plinova</w:t>
            </w:r>
          </w:p>
        </w:tc>
        <w:tc>
          <w:tcPr>
            <w:tcW w:w="698" w:type="dxa"/>
            <w:vAlign w:val="center"/>
          </w:tcPr>
          <w:p w14:paraId="4A9726B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18,1</w:t>
            </w:r>
          </w:p>
        </w:tc>
        <w:tc>
          <w:tcPr>
            <w:tcW w:w="856" w:type="dxa"/>
            <w:vAlign w:val="center"/>
          </w:tcPr>
          <w:p w14:paraId="23B59D4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20,1</w:t>
            </w:r>
          </w:p>
        </w:tc>
        <w:tc>
          <w:tcPr>
            <w:tcW w:w="1069" w:type="dxa"/>
            <w:vAlign w:val="center"/>
          </w:tcPr>
          <w:p w14:paraId="095FF30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w:t>
            </w:r>
          </w:p>
        </w:tc>
        <w:tc>
          <w:tcPr>
            <w:tcW w:w="857" w:type="dxa"/>
            <w:vAlign w:val="center"/>
          </w:tcPr>
          <w:p w14:paraId="40FC2B6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81" w:type="dxa"/>
            <w:vAlign w:val="center"/>
          </w:tcPr>
          <w:p w14:paraId="251963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004" w:type="dxa"/>
            <w:vAlign w:val="center"/>
          </w:tcPr>
          <w:p w14:paraId="5A18C2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698" w:type="dxa"/>
            <w:vAlign w:val="center"/>
          </w:tcPr>
          <w:p w14:paraId="02DDBD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18,1</w:t>
            </w:r>
          </w:p>
        </w:tc>
        <w:tc>
          <w:tcPr>
            <w:tcW w:w="856" w:type="dxa"/>
            <w:vAlign w:val="center"/>
          </w:tcPr>
          <w:p w14:paraId="0FCABE9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28,1</w:t>
            </w:r>
          </w:p>
        </w:tc>
        <w:tc>
          <w:tcPr>
            <w:tcW w:w="1069" w:type="dxa"/>
            <w:vAlign w:val="center"/>
          </w:tcPr>
          <w:p w14:paraId="6FFEED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c>
          <w:tcPr>
            <w:tcW w:w="236" w:type="dxa"/>
            <w:vAlign w:val="center"/>
          </w:tcPr>
          <w:p w14:paraId="21ECB9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67" w:type="dxa"/>
            <w:vAlign w:val="center"/>
          </w:tcPr>
          <w:p w14:paraId="11927E3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004" w:type="dxa"/>
            <w:vAlign w:val="center"/>
          </w:tcPr>
          <w:p w14:paraId="3C00C1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0615F852" w14:textId="77777777" w:rsidTr="00857501">
        <w:tc>
          <w:tcPr>
            <w:tcW w:w="912" w:type="dxa"/>
            <w:vMerge/>
            <w:vAlign w:val="center"/>
          </w:tcPr>
          <w:p w14:paraId="035C778B" w14:textId="77777777" w:rsidR="006668C5" w:rsidRPr="00CB0C59" w:rsidRDefault="006668C5" w:rsidP="00857501">
            <w:pPr>
              <w:jc w:val="center"/>
              <w:rPr>
                <w:rFonts w:ascii="Times New Roman" w:hAnsi="Times New Roman" w:cs="Times New Roman"/>
                <w:sz w:val="24"/>
                <w:szCs w:val="24"/>
                <w:lang w:eastAsia="hr-HR"/>
              </w:rPr>
            </w:pPr>
          </w:p>
        </w:tc>
        <w:tc>
          <w:tcPr>
            <w:tcW w:w="1033" w:type="dxa"/>
            <w:vMerge w:val="restart"/>
            <w:vAlign w:val="center"/>
          </w:tcPr>
          <w:p w14:paraId="0D62C51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354" w:type="dxa"/>
            <w:vAlign w:val="center"/>
          </w:tcPr>
          <w:p w14:paraId="212F18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Bez sagorijevanja ispušnih plinova</w:t>
            </w:r>
          </w:p>
        </w:tc>
        <w:tc>
          <w:tcPr>
            <w:tcW w:w="698" w:type="dxa"/>
            <w:vAlign w:val="center"/>
          </w:tcPr>
          <w:p w14:paraId="26CC0C5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17,6</w:t>
            </w:r>
          </w:p>
        </w:tc>
        <w:tc>
          <w:tcPr>
            <w:tcW w:w="856" w:type="dxa"/>
            <w:vAlign w:val="center"/>
          </w:tcPr>
          <w:p w14:paraId="7D01582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1069" w:type="dxa"/>
            <w:vAlign w:val="center"/>
          </w:tcPr>
          <w:p w14:paraId="379F395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19,5</w:t>
            </w:r>
          </w:p>
        </w:tc>
        <w:tc>
          <w:tcPr>
            <w:tcW w:w="857" w:type="dxa"/>
            <w:vAlign w:val="center"/>
          </w:tcPr>
          <w:p w14:paraId="7266A2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81" w:type="dxa"/>
            <w:vAlign w:val="center"/>
          </w:tcPr>
          <w:p w14:paraId="668746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004" w:type="dxa"/>
            <w:vAlign w:val="center"/>
          </w:tcPr>
          <w:p w14:paraId="6EB256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698" w:type="dxa"/>
            <w:vAlign w:val="center"/>
          </w:tcPr>
          <w:p w14:paraId="4AB5AD4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17,6</w:t>
            </w:r>
          </w:p>
        </w:tc>
        <w:tc>
          <w:tcPr>
            <w:tcW w:w="856" w:type="dxa"/>
            <w:vAlign w:val="center"/>
          </w:tcPr>
          <w:p w14:paraId="36C668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c>
          <w:tcPr>
            <w:tcW w:w="1069" w:type="dxa"/>
            <w:vAlign w:val="center"/>
          </w:tcPr>
          <w:p w14:paraId="74B1FD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27,3</w:t>
            </w:r>
          </w:p>
        </w:tc>
        <w:tc>
          <w:tcPr>
            <w:tcW w:w="236" w:type="dxa"/>
            <w:vAlign w:val="center"/>
          </w:tcPr>
          <w:p w14:paraId="6B4B13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67" w:type="dxa"/>
            <w:vAlign w:val="center"/>
          </w:tcPr>
          <w:p w14:paraId="3A4722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004" w:type="dxa"/>
            <w:vAlign w:val="center"/>
          </w:tcPr>
          <w:p w14:paraId="561531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5737AA84" w14:textId="77777777" w:rsidTr="00857501">
        <w:tc>
          <w:tcPr>
            <w:tcW w:w="912" w:type="dxa"/>
            <w:vMerge/>
            <w:vAlign w:val="center"/>
          </w:tcPr>
          <w:p w14:paraId="13E40D7A" w14:textId="77777777" w:rsidR="006668C5" w:rsidRPr="00CB0C59" w:rsidRDefault="006668C5" w:rsidP="00857501">
            <w:pPr>
              <w:jc w:val="center"/>
              <w:rPr>
                <w:rFonts w:ascii="Times New Roman" w:hAnsi="Times New Roman" w:cs="Times New Roman"/>
                <w:sz w:val="24"/>
                <w:szCs w:val="24"/>
                <w:lang w:eastAsia="hr-HR"/>
              </w:rPr>
            </w:pPr>
          </w:p>
        </w:tc>
        <w:tc>
          <w:tcPr>
            <w:tcW w:w="1033" w:type="dxa"/>
            <w:vMerge/>
            <w:vAlign w:val="center"/>
          </w:tcPr>
          <w:p w14:paraId="2EE5B0D4" w14:textId="77777777" w:rsidR="006668C5" w:rsidRPr="00CB0C59" w:rsidRDefault="006668C5" w:rsidP="00857501">
            <w:pPr>
              <w:jc w:val="center"/>
              <w:rPr>
                <w:rFonts w:ascii="Times New Roman" w:hAnsi="Times New Roman" w:cs="Times New Roman"/>
                <w:sz w:val="24"/>
                <w:szCs w:val="24"/>
                <w:lang w:eastAsia="hr-HR"/>
              </w:rPr>
            </w:pPr>
          </w:p>
        </w:tc>
        <w:tc>
          <w:tcPr>
            <w:tcW w:w="1354" w:type="dxa"/>
            <w:vAlign w:val="center"/>
          </w:tcPr>
          <w:p w14:paraId="3CBD6E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Uz sagorijevanje ispušnih plinova</w:t>
            </w:r>
          </w:p>
        </w:tc>
        <w:tc>
          <w:tcPr>
            <w:tcW w:w="698" w:type="dxa"/>
            <w:vAlign w:val="center"/>
          </w:tcPr>
          <w:p w14:paraId="4A4A30D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17,6</w:t>
            </w:r>
          </w:p>
        </w:tc>
        <w:tc>
          <w:tcPr>
            <w:tcW w:w="856" w:type="dxa"/>
            <w:vAlign w:val="center"/>
          </w:tcPr>
          <w:p w14:paraId="1B4088D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1069" w:type="dxa"/>
            <w:vAlign w:val="center"/>
          </w:tcPr>
          <w:p w14:paraId="15CE66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w:t>
            </w:r>
          </w:p>
        </w:tc>
        <w:tc>
          <w:tcPr>
            <w:tcW w:w="857" w:type="dxa"/>
            <w:vAlign w:val="center"/>
          </w:tcPr>
          <w:p w14:paraId="2A464B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81" w:type="dxa"/>
            <w:vAlign w:val="center"/>
          </w:tcPr>
          <w:p w14:paraId="65D7A7F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004" w:type="dxa"/>
            <w:vAlign w:val="center"/>
          </w:tcPr>
          <w:p w14:paraId="1D54293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698" w:type="dxa"/>
            <w:vAlign w:val="center"/>
          </w:tcPr>
          <w:p w14:paraId="40BE057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17,6</w:t>
            </w:r>
          </w:p>
        </w:tc>
        <w:tc>
          <w:tcPr>
            <w:tcW w:w="856" w:type="dxa"/>
            <w:vAlign w:val="center"/>
          </w:tcPr>
          <w:p w14:paraId="54E367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6,0</w:t>
            </w:r>
          </w:p>
        </w:tc>
        <w:tc>
          <w:tcPr>
            <w:tcW w:w="1069" w:type="dxa"/>
            <w:vAlign w:val="center"/>
          </w:tcPr>
          <w:p w14:paraId="32F6A92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c>
          <w:tcPr>
            <w:tcW w:w="236" w:type="dxa"/>
            <w:vAlign w:val="center"/>
          </w:tcPr>
          <w:p w14:paraId="3BC5430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1167" w:type="dxa"/>
            <w:vAlign w:val="center"/>
          </w:tcPr>
          <w:p w14:paraId="19A8F39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004" w:type="dxa"/>
            <w:vAlign w:val="center"/>
          </w:tcPr>
          <w:p w14:paraId="019549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6F40939C" w14:textId="77777777" w:rsidTr="00857501">
        <w:tc>
          <w:tcPr>
            <w:tcW w:w="912" w:type="dxa"/>
            <w:vMerge w:val="restart"/>
            <w:vAlign w:val="center"/>
          </w:tcPr>
          <w:p w14:paraId="0D9566C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Biološki otpad</w:t>
            </w:r>
          </w:p>
        </w:tc>
        <w:tc>
          <w:tcPr>
            <w:tcW w:w="1033" w:type="dxa"/>
            <w:vMerge w:val="restart"/>
            <w:vAlign w:val="center"/>
          </w:tcPr>
          <w:p w14:paraId="37953AB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354" w:type="dxa"/>
            <w:vAlign w:val="center"/>
          </w:tcPr>
          <w:p w14:paraId="72FA1E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Bez sagorijevanja ispušnih plinova</w:t>
            </w:r>
          </w:p>
        </w:tc>
        <w:tc>
          <w:tcPr>
            <w:tcW w:w="698" w:type="dxa"/>
            <w:vAlign w:val="center"/>
          </w:tcPr>
          <w:p w14:paraId="006197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3B0F0A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30,6</w:t>
            </w:r>
          </w:p>
        </w:tc>
        <w:tc>
          <w:tcPr>
            <w:tcW w:w="1069" w:type="dxa"/>
            <w:vAlign w:val="center"/>
          </w:tcPr>
          <w:p w14:paraId="4B0A77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19,5</w:t>
            </w:r>
          </w:p>
        </w:tc>
        <w:tc>
          <w:tcPr>
            <w:tcW w:w="857" w:type="dxa"/>
            <w:vAlign w:val="center"/>
          </w:tcPr>
          <w:p w14:paraId="6B9832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0,6</w:t>
            </w:r>
          </w:p>
        </w:tc>
        <w:tc>
          <w:tcPr>
            <w:tcW w:w="1181" w:type="dxa"/>
            <w:vAlign w:val="center"/>
          </w:tcPr>
          <w:p w14:paraId="48CB15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004" w:type="dxa"/>
            <w:vAlign w:val="center"/>
          </w:tcPr>
          <w:p w14:paraId="321752C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698" w:type="dxa"/>
            <w:vAlign w:val="center"/>
          </w:tcPr>
          <w:p w14:paraId="43CF0A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78D121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42,8</w:t>
            </w:r>
          </w:p>
        </w:tc>
        <w:tc>
          <w:tcPr>
            <w:tcW w:w="1069" w:type="dxa"/>
            <w:vAlign w:val="center"/>
          </w:tcPr>
          <w:p w14:paraId="0A0D02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27,3</w:t>
            </w:r>
          </w:p>
        </w:tc>
        <w:tc>
          <w:tcPr>
            <w:tcW w:w="236" w:type="dxa"/>
            <w:vAlign w:val="center"/>
          </w:tcPr>
          <w:p w14:paraId="302CE6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0,6</w:t>
            </w:r>
          </w:p>
        </w:tc>
        <w:tc>
          <w:tcPr>
            <w:tcW w:w="1167" w:type="dxa"/>
            <w:vAlign w:val="center"/>
          </w:tcPr>
          <w:p w14:paraId="45A281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004" w:type="dxa"/>
            <w:vAlign w:val="center"/>
          </w:tcPr>
          <w:p w14:paraId="0643B9E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3E513A90" w14:textId="77777777" w:rsidTr="00857501">
        <w:tc>
          <w:tcPr>
            <w:tcW w:w="912" w:type="dxa"/>
            <w:vMerge/>
            <w:vAlign w:val="center"/>
          </w:tcPr>
          <w:p w14:paraId="1B6BB1B3" w14:textId="77777777" w:rsidR="006668C5" w:rsidRPr="00CB0C59" w:rsidRDefault="006668C5" w:rsidP="00857501">
            <w:pPr>
              <w:jc w:val="center"/>
              <w:rPr>
                <w:rFonts w:ascii="Times New Roman" w:hAnsi="Times New Roman" w:cs="Times New Roman"/>
                <w:sz w:val="24"/>
                <w:szCs w:val="24"/>
                <w:lang w:eastAsia="hr-HR"/>
              </w:rPr>
            </w:pPr>
          </w:p>
        </w:tc>
        <w:tc>
          <w:tcPr>
            <w:tcW w:w="1033" w:type="dxa"/>
            <w:vMerge/>
            <w:vAlign w:val="center"/>
          </w:tcPr>
          <w:p w14:paraId="0D8CD468" w14:textId="77777777" w:rsidR="006668C5" w:rsidRPr="00CB0C59" w:rsidRDefault="006668C5" w:rsidP="00857501">
            <w:pPr>
              <w:jc w:val="center"/>
              <w:rPr>
                <w:rFonts w:ascii="Times New Roman" w:hAnsi="Times New Roman" w:cs="Times New Roman"/>
                <w:sz w:val="24"/>
                <w:szCs w:val="24"/>
                <w:lang w:eastAsia="hr-HR"/>
              </w:rPr>
            </w:pPr>
          </w:p>
        </w:tc>
        <w:tc>
          <w:tcPr>
            <w:tcW w:w="1354" w:type="dxa"/>
            <w:vAlign w:val="center"/>
          </w:tcPr>
          <w:p w14:paraId="6EBD4BF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Uz sagorijevanje ispušnih plinova</w:t>
            </w:r>
          </w:p>
        </w:tc>
        <w:tc>
          <w:tcPr>
            <w:tcW w:w="698" w:type="dxa"/>
            <w:vAlign w:val="center"/>
          </w:tcPr>
          <w:p w14:paraId="6F18D0D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2610E7A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30,6</w:t>
            </w:r>
          </w:p>
        </w:tc>
        <w:tc>
          <w:tcPr>
            <w:tcW w:w="1069" w:type="dxa"/>
            <w:vAlign w:val="center"/>
          </w:tcPr>
          <w:p w14:paraId="7192DA6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w:t>
            </w:r>
          </w:p>
        </w:tc>
        <w:tc>
          <w:tcPr>
            <w:tcW w:w="857" w:type="dxa"/>
            <w:vAlign w:val="center"/>
          </w:tcPr>
          <w:p w14:paraId="29D0EC1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0,6</w:t>
            </w:r>
          </w:p>
        </w:tc>
        <w:tc>
          <w:tcPr>
            <w:tcW w:w="1181" w:type="dxa"/>
            <w:vAlign w:val="center"/>
          </w:tcPr>
          <w:p w14:paraId="4EFD3B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004" w:type="dxa"/>
            <w:vAlign w:val="center"/>
          </w:tcPr>
          <w:p w14:paraId="63EB98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698" w:type="dxa"/>
            <w:vAlign w:val="center"/>
          </w:tcPr>
          <w:p w14:paraId="604B80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4B89CB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42,8</w:t>
            </w:r>
          </w:p>
        </w:tc>
        <w:tc>
          <w:tcPr>
            <w:tcW w:w="1069" w:type="dxa"/>
            <w:vAlign w:val="center"/>
          </w:tcPr>
          <w:p w14:paraId="004E16E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c>
          <w:tcPr>
            <w:tcW w:w="236" w:type="dxa"/>
            <w:vAlign w:val="center"/>
          </w:tcPr>
          <w:p w14:paraId="4ED14A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0,6</w:t>
            </w:r>
          </w:p>
        </w:tc>
        <w:tc>
          <w:tcPr>
            <w:tcW w:w="1167" w:type="dxa"/>
            <w:vAlign w:val="center"/>
          </w:tcPr>
          <w:p w14:paraId="4E24CFC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004" w:type="dxa"/>
            <w:vAlign w:val="center"/>
          </w:tcPr>
          <w:p w14:paraId="75439F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AF163B" w:rsidRPr="00CB0C59" w14:paraId="4EB7B0D8" w14:textId="77777777" w:rsidTr="00857501">
        <w:tc>
          <w:tcPr>
            <w:tcW w:w="912" w:type="dxa"/>
            <w:vMerge/>
            <w:vAlign w:val="center"/>
          </w:tcPr>
          <w:p w14:paraId="4D407F40" w14:textId="77777777" w:rsidR="006668C5" w:rsidRPr="00CB0C59" w:rsidRDefault="006668C5" w:rsidP="00857501">
            <w:pPr>
              <w:jc w:val="center"/>
              <w:rPr>
                <w:rFonts w:ascii="Times New Roman" w:hAnsi="Times New Roman" w:cs="Times New Roman"/>
                <w:sz w:val="24"/>
                <w:szCs w:val="24"/>
                <w:lang w:eastAsia="hr-HR"/>
              </w:rPr>
            </w:pPr>
          </w:p>
        </w:tc>
        <w:tc>
          <w:tcPr>
            <w:tcW w:w="1033" w:type="dxa"/>
            <w:vMerge w:val="restart"/>
            <w:vAlign w:val="center"/>
          </w:tcPr>
          <w:p w14:paraId="3E5EAB6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354" w:type="dxa"/>
            <w:vAlign w:val="center"/>
          </w:tcPr>
          <w:p w14:paraId="50E1FFC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Bez sagorijevanja ispušnih plinova</w:t>
            </w:r>
          </w:p>
        </w:tc>
        <w:tc>
          <w:tcPr>
            <w:tcW w:w="698" w:type="dxa"/>
            <w:vAlign w:val="center"/>
          </w:tcPr>
          <w:p w14:paraId="091F71E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166287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c>
          <w:tcPr>
            <w:tcW w:w="1069" w:type="dxa"/>
            <w:vAlign w:val="center"/>
          </w:tcPr>
          <w:p w14:paraId="5CE61A3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19,5</w:t>
            </w:r>
          </w:p>
        </w:tc>
        <w:tc>
          <w:tcPr>
            <w:tcW w:w="857" w:type="dxa"/>
            <w:vAlign w:val="center"/>
          </w:tcPr>
          <w:p w14:paraId="02893A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181" w:type="dxa"/>
            <w:vAlign w:val="center"/>
          </w:tcPr>
          <w:p w14:paraId="658A9E8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004" w:type="dxa"/>
            <w:vAlign w:val="center"/>
          </w:tcPr>
          <w:p w14:paraId="11F07F6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698" w:type="dxa"/>
            <w:vAlign w:val="center"/>
          </w:tcPr>
          <w:p w14:paraId="5253910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6AEF2C0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c>
          <w:tcPr>
            <w:tcW w:w="1069" w:type="dxa"/>
            <w:vAlign w:val="center"/>
          </w:tcPr>
          <w:p w14:paraId="7479FA9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27,3</w:t>
            </w:r>
          </w:p>
        </w:tc>
        <w:tc>
          <w:tcPr>
            <w:tcW w:w="236" w:type="dxa"/>
            <w:vAlign w:val="center"/>
          </w:tcPr>
          <w:p w14:paraId="069037A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167" w:type="dxa"/>
            <w:vAlign w:val="center"/>
          </w:tcPr>
          <w:p w14:paraId="65B484D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004" w:type="dxa"/>
            <w:vAlign w:val="center"/>
          </w:tcPr>
          <w:p w14:paraId="5959379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r w:rsidR="006668C5" w:rsidRPr="00CB0C59" w14:paraId="4E1B5ACB" w14:textId="77777777" w:rsidTr="00857501">
        <w:tc>
          <w:tcPr>
            <w:tcW w:w="912" w:type="dxa"/>
            <w:vMerge/>
            <w:vAlign w:val="center"/>
          </w:tcPr>
          <w:p w14:paraId="78081F63" w14:textId="77777777" w:rsidR="006668C5" w:rsidRPr="00CB0C59" w:rsidRDefault="006668C5" w:rsidP="00857501">
            <w:pPr>
              <w:jc w:val="center"/>
              <w:rPr>
                <w:rFonts w:ascii="Times New Roman" w:hAnsi="Times New Roman" w:cs="Times New Roman"/>
                <w:sz w:val="24"/>
                <w:szCs w:val="24"/>
                <w:lang w:eastAsia="hr-HR"/>
              </w:rPr>
            </w:pPr>
          </w:p>
        </w:tc>
        <w:tc>
          <w:tcPr>
            <w:tcW w:w="1033" w:type="dxa"/>
            <w:vMerge/>
            <w:vAlign w:val="center"/>
          </w:tcPr>
          <w:p w14:paraId="6AA91FC2" w14:textId="77777777" w:rsidR="006668C5" w:rsidRPr="00CB0C59" w:rsidRDefault="006668C5" w:rsidP="00857501">
            <w:pPr>
              <w:jc w:val="center"/>
              <w:rPr>
                <w:rFonts w:ascii="Times New Roman" w:hAnsi="Times New Roman" w:cs="Times New Roman"/>
                <w:sz w:val="24"/>
                <w:szCs w:val="24"/>
                <w:lang w:eastAsia="hr-HR"/>
              </w:rPr>
            </w:pPr>
          </w:p>
        </w:tc>
        <w:tc>
          <w:tcPr>
            <w:tcW w:w="1354" w:type="dxa"/>
            <w:vAlign w:val="center"/>
          </w:tcPr>
          <w:p w14:paraId="75344C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Uz sagorijevanje ispušnih plinova</w:t>
            </w:r>
          </w:p>
        </w:tc>
        <w:tc>
          <w:tcPr>
            <w:tcW w:w="698" w:type="dxa"/>
            <w:vAlign w:val="center"/>
          </w:tcPr>
          <w:p w14:paraId="727A54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5A174D5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c>
          <w:tcPr>
            <w:tcW w:w="1069" w:type="dxa"/>
            <w:vAlign w:val="center"/>
          </w:tcPr>
          <w:p w14:paraId="4AFE404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w:t>
            </w:r>
          </w:p>
        </w:tc>
        <w:tc>
          <w:tcPr>
            <w:tcW w:w="857" w:type="dxa"/>
            <w:vAlign w:val="center"/>
          </w:tcPr>
          <w:p w14:paraId="16F5609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181" w:type="dxa"/>
            <w:vAlign w:val="center"/>
          </w:tcPr>
          <w:p w14:paraId="5E87C83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004" w:type="dxa"/>
            <w:vAlign w:val="center"/>
          </w:tcPr>
          <w:p w14:paraId="1A19B34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c>
          <w:tcPr>
            <w:tcW w:w="698" w:type="dxa"/>
            <w:vAlign w:val="center"/>
          </w:tcPr>
          <w:p w14:paraId="66FEE8C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0,0</w:t>
            </w:r>
          </w:p>
        </w:tc>
        <w:tc>
          <w:tcPr>
            <w:tcW w:w="856" w:type="dxa"/>
            <w:vAlign w:val="center"/>
          </w:tcPr>
          <w:p w14:paraId="5C3519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7,2</w:t>
            </w:r>
          </w:p>
        </w:tc>
        <w:tc>
          <w:tcPr>
            <w:tcW w:w="1069" w:type="dxa"/>
            <w:vAlign w:val="center"/>
          </w:tcPr>
          <w:p w14:paraId="7C20ED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6,3</w:t>
            </w:r>
          </w:p>
        </w:tc>
        <w:tc>
          <w:tcPr>
            <w:tcW w:w="236" w:type="dxa"/>
            <w:vAlign w:val="center"/>
          </w:tcPr>
          <w:p w14:paraId="1643BD0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0,5</w:t>
            </w:r>
          </w:p>
        </w:tc>
        <w:tc>
          <w:tcPr>
            <w:tcW w:w="1167" w:type="dxa"/>
            <w:vAlign w:val="center"/>
          </w:tcPr>
          <w:p w14:paraId="3FB6E57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1004" w:type="dxa"/>
            <w:vAlign w:val="center"/>
          </w:tcPr>
          <w:p w14:paraId="668D199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w:t>
            </w:r>
          </w:p>
        </w:tc>
      </w:tr>
    </w:tbl>
    <w:p w14:paraId="0A770CA5" w14:textId="77777777" w:rsidR="006668C5" w:rsidRPr="00CB0C59" w:rsidRDefault="006668C5" w:rsidP="006668C5">
      <w:pPr>
        <w:jc w:val="both"/>
        <w:rPr>
          <w:rFonts w:ascii="Times New Roman" w:hAnsi="Times New Roman" w:cs="Times New Roman"/>
          <w:sz w:val="24"/>
          <w:szCs w:val="24"/>
          <w:lang w:eastAsia="hr-HR"/>
        </w:rPr>
        <w:sectPr w:rsidR="006668C5" w:rsidRPr="00CB0C59" w:rsidSect="00857501">
          <w:pgSz w:w="16838" w:h="11906" w:orient="landscape"/>
          <w:pgMar w:top="1417" w:right="1417" w:bottom="1417" w:left="1417" w:header="708" w:footer="708" w:gutter="0"/>
          <w:cols w:space="708"/>
          <w:docGrid w:linePitch="360"/>
        </w:sectPr>
      </w:pPr>
    </w:p>
    <w:p w14:paraId="142CC2D4" w14:textId="77777777" w:rsidR="006668C5" w:rsidRPr="00CB0C59" w:rsidRDefault="006668C5" w:rsidP="00643433">
      <w:pPr>
        <w:pStyle w:val="ListParagraph"/>
        <w:numPr>
          <w:ilvl w:val="0"/>
          <w:numId w:val="32"/>
        </w:num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UKUPNE TIPIČNE I ZADANE VRIJEDNOSTI ZA PROCESE DOBIVANJA GORIVA IZ BIOMASE</w:t>
      </w:r>
    </w:p>
    <w:tbl>
      <w:tblPr>
        <w:tblStyle w:val="TableGrid"/>
        <w:tblW w:w="0" w:type="auto"/>
        <w:tblLook w:val="04A0" w:firstRow="1" w:lastRow="0" w:firstColumn="1" w:lastColumn="0" w:noHBand="0" w:noVBand="1"/>
      </w:tblPr>
      <w:tblGrid>
        <w:gridCol w:w="2278"/>
        <w:gridCol w:w="2208"/>
        <w:gridCol w:w="2288"/>
        <w:gridCol w:w="2288"/>
      </w:tblGrid>
      <w:tr w:rsidR="00AF163B" w:rsidRPr="00CB0C59" w14:paraId="1D50014D" w14:textId="77777777" w:rsidTr="00857501">
        <w:trPr>
          <w:tblHeader/>
        </w:trPr>
        <w:tc>
          <w:tcPr>
            <w:tcW w:w="3498" w:type="dxa"/>
            <w:vAlign w:val="center"/>
          </w:tcPr>
          <w:p w14:paraId="143AEAED"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Sustav proizvodnje goriva iz biomase</w:t>
            </w:r>
          </w:p>
        </w:tc>
        <w:tc>
          <w:tcPr>
            <w:tcW w:w="3498" w:type="dxa"/>
            <w:vAlign w:val="center"/>
          </w:tcPr>
          <w:p w14:paraId="33534A82"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Prijevozna udaljenost</w:t>
            </w:r>
          </w:p>
        </w:tc>
        <w:tc>
          <w:tcPr>
            <w:tcW w:w="3499" w:type="dxa"/>
            <w:vAlign w:val="center"/>
          </w:tcPr>
          <w:p w14:paraId="1D5E30D9"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stakleničkih plinova – tipična vrijednosti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499" w:type="dxa"/>
            <w:vAlign w:val="center"/>
          </w:tcPr>
          <w:p w14:paraId="4184C395"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stakleničkih plinova – zadana vrijednosti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4113E02F" w14:textId="77777777" w:rsidTr="00857501">
        <w:tc>
          <w:tcPr>
            <w:tcW w:w="3498" w:type="dxa"/>
            <w:vMerge w:val="restart"/>
            <w:vAlign w:val="center"/>
          </w:tcPr>
          <w:p w14:paraId="214E96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Drvna sječka od šumskih ostataka</w:t>
            </w:r>
          </w:p>
        </w:tc>
        <w:tc>
          <w:tcPr>
            <w:tcW w:w="3498" w:type="dxa"/>
            <w:vAlign w:val="center"/>
          </w:tcPr>
          <w:p w14:paraId="5EE146F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036BBA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w:t>
            </w:r>
          </w:p>
        </w:tc>
        <w:tc>
          <w:tcPr>
            <w:tcW w:w="3499" w:type="dxa"/>
            <w:vAlign w:val="center"/>
          </w:tcPr>
          <w:p w14:paraId="56DEEC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w:t>
            </w:r>
          </w:p>
        </w:tc>
      </w:tr>
      <w:tr w:rsidR="00AF163B" w:rsidRPr="00CB0C59" w14:paraId="1198B355" w14:textId="77777777" w:rsidTr="00857501">
        <w:tc>
          <w:tcPr>
            <w:tcW w:w="3498" w:type="dxa"/>
            <w:vMerge/>
            <w:vAlign w:val="center"/>
          </w:tcPr>
          <w:p w14:paraId="328C3CE6"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4909048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79FF28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w:t>
            </w:r>
          </w:p>
        </w:tc>
        <w:tc>
          <w:tcPr>
            <w:tcW w:w="3499" w:type="dxa"/>
            <w:vAlign w:val="center"/>
          </w:tcPr>
          <w:p w14:paraId="4CB9DE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r>
      <w:tr w:rsidR="00AF163B" w:rsidRPr="00CB0C59" w14:paraId="309CB6F9" w14:textId="77777777" w:rsidTr="00857501">
        <w:tc>
          <w:tcPr>
            <w:tcW w:w="3498" w:type="dxa"/>
            <w:vMerge/>
            <w:vAlign w:val="center"/>
          </w:tcPr>
          <w:p w14:paraId="2A248285"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55AFFC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5B7514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499" w:type="dxa"/>
            <w:vAlign w:val="center"/>
          </w:tcPr>
          <w:p w14:paraId="358E569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w:t>
            </w:r>
          </w:p>
        </w:tc>
      </w:tr>
      <w:tr w:rsidR="00AF163B" w:rsidRPr="00CB0C59" w14:paraId="2FE1A6F3" w14:textId="77777777" w:rsidTr="00857501">
        <w:tc>
          <w:tcPr>
            <w:tcW w:w="3498" w:type="dxa"/>
            <w:vMerge/>
            <w:vAlign w:val="center"/>
          </w:tcPr>
          <w:p w14:paraId="07243950"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13B7772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0062B26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3499" w:type="dxa"/>
            <w:vAlign w:val="center"/>
          </w:tcPr>
          <w:p w14:paraId="65635C8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w:t>
            </w:r>
          </w:p>
        </w:tc>
      </w:tr>
      <w:tr w:rsidR="00AF163B" w:rsidRPr="00CB0C59" w14:paraId="5936F371" w14:textId="77777777" w:rsidTr="00857501">
        <w:tc>
          <w:tcPr>
            <w:tcW w:w="3498" w:type="dxa"/>
            <w:vAlign w:val="center"/>
          </w:tcPr>
          <w:p w14:paraId="7ECE7C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Drvna sječka od kultura kratkih ophodnji (eukaliptus)</w:t>
            </w:r>
          </w:p>
        </w:tc>
        <w:tc>
          <w:tcPr>
            <w:tcW w:w="3498" w:type="dxa"/>
            <w:vAlign w:val="center"/>
          </w:tcPr>
          <w:p w14:paraId="52899F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04C9E2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499" w:type="dxa"/>
            <w:vAlign w:val="center"/>
          </w:tcPr>
          <w:p w14:paraId="4FF3DB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r>
      <w:tr w:rsidR="00AF163B" w:rsidRPr="00CB0C59" w14:paraId="1B7554DB" w14:textId="77777777" w:rsidTr="00857501">
        <w:tc>
          <w:tcPr>
            <w:tcW w:w="3498" w:type="dxa"/>
            <w:vMerge w:val="restart"/>
            <w:vAlign w:val="center"/>
          </w:tcPr>
          <w:p w14:paraId="2C260B0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Drvna sječka od kultura kratkih ophodnji (topola – gnojena)</w:t>
            </w:r>
          </w:p>
        </w:tc>
        <w:tc>
          <w:tcPr>
            <w:tcW w:w="3498" w:type="dxa"/>
            <w:vAlign w:val="center"/>
          </w:tcPr>
          <w:p w14:paraId="4A8197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68AD77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w:t>
            </w:r>
          </w:p>
        </w:tc>
        <w:tc>
          <w:tcPr>
            <w:tcW w:w="3499" w:type="dxa"/>
            <w:vAlign w:val="center"/>
          </w:tcPr>
          <w:p w14:paraId="61E14D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r>
      <w:tr w:rsidR="00AF163B" w:rsidRPr="00CB0C59" w14:paraId="19208C1B" w14:textId="77777777" w:rsidTr="00857501">
        <w:tc>
          <w:tcPr>
            <w:tcW w:w="3498" w:type="dxa"/>
            <w:vMerge/>
            <w:vAlign w:val="center"/>
          </w:tcPr>
          <w:p w14:paraId="7F451E29"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19A30B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1EFBEF1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c>
          <w:tcPr>
            <w:tcW w:w="3499" w:type="dxa"/>
            <w:vAlign w:val="center"/>
          </w:tcPr>
          <w:p w14:paraId="4210C9F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r>
      <w:tr w:rsidR="00AF163B" w:rsidRPr="00CB0C59" w14:paraId="7B735422" w14:textId="77777777" w:rsidTr="00857501">
        <w:tc>
          <w:tcPr>
            <w:tcW w:w="3498" w:type="dxa"/>
            <w:vMerge/>
            <w:vAlign w:val="center"/>
          </w:tcPr>
          <w:p w14:paraId="10ABA1F5"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370E5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3D282E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w:t>
            </w:r>
          </w:p>
        </w:tc>
        <w:tc>
          <w:tcPr>
            <w:tcW w:w="3499" w:type="dxa"/>
            <w:vAlign w:val="center"/>
          </w:tcPr>
          <w:p w14:paraId="498B2E1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r>
      <w:tr w:rsidR="00AF163B" w:rsidRPr="00CB0C59" w14:paraId="14B5E5D6" w14:textId="77777777" w:rsidTr="00857501">
        <w:tc>
          <w:tcPr>
            <w:tcW w:w="3498" w:type="dxa"/>
            <w:vMerge/>
            <w:vAlign w:val="center"/>
          </w:tcPr>
          <w:p w14:paraId="126F9643"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5DE4503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1AE56F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c>
          <w:tcPr>
            <w:tcW w:w="3499" w:type="dxa"/>
            <w:vAlign w:val="center"/>
          </w:tcPr>
          <w:p w14:paraId="6EF0533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r>
      <w:tr w:rsidR="00AF163B" w:rsidRPr="00CB0C59" w14:paraId="0A69E3E1" w14:textId="77777777" w:rsidTr="00857501">
        <w:tc>
          <w:tcPr>
            <w:tcW w:w="3498" w:type="dxa"/>
            <w:vMerge w:val="restart"/>
            <w:vAlign w:val="center"/>
          </w:tcPr>
          <w:p w14:paraId="213F0F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Drvna sječka od kultura kratkih ophodnji (topola – negnojena)</w:t>
            </w:r>
          </w:p>
        </w:tc>
        <w:tc>
          <w:tcPr>
            <w:tcW w:w="3498" w:type="dxa"/>
            <w:vAlign w:val="center"/>
          </w:tcPr>
          <w:p w14:paraId="0B49E8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2D57D9A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w:t>
            </w:r>
          </w:p>
        </w:tc>
        <w:tc>
          <w:tcPr>
            <w:tcW w:w="3499" w:type="dxa"/>
            <w:vAlign w:val="center"/>
          </w:tcPr>
          <w:p w14:paraId="1E464F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w:t>
            </w:r>
          </w:p>
        </w:tc>
      </w:tr>
      <w:tr w:rsidR="00AF163B" w:rsidRPr="00CB0C59" w14:paraId="22615FA9" w14:textId="77777777" w:rsidTr="00857501">
        <w:tc>
          <w:tcPr>
            <w:tcW w:w="3498" w:type="dxa"/>
            <w:vMerge/>
            <w:vAlign w:val="center"/>
          </w:tcPr>
          <w:p w14:paraId="1B57E30A"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15ADC83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46E751D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w:t>
            </w:r>
          </w:p>
        </w:tc>
        <w:tc>
          <w:tcPr>
            <w:tcW w:w="3499" w:type="dxa"/>
            <w:vAlign w:val="center"/>
          </w:tcPr>
          <w:p w14:paraId="333C10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r>
      <w:tr w:rsidR="00AF163B" w:rsidRPr="00CB0C59" w14:paraId="61673AC2" w14:textId="77777777" w:rsidTr="00857501">
        <w:tc>
          <w:tcPr>
            <w:tcW w:w="3498" w:type="dxa"/>
            <w:vMerge/>
            <w:vAlign w:val="center"/>
          </w:tcPr>
          <w:p w14:paraId="0C9FA5E6"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63AC115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5B21231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3499" w:type="dxa"/>
            <w:vAlign w:val="center"/>
          </w:tcPr>
          <w:p w14:paraId="214B50C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6FD2C870" w14:textId="77777777" w:rsidTr="00857501">
        <w:tc>
          <w:tcPr>
            <w:tcW w:w="3498" w:type="dxa"/>
            <w:vMerge/>
            <w:vAlign w:val="center"/>
          </w:tcPr>
          <w:p w14:paraId="50461B76"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C9868C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6DF8EE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w:t>
            </w:r>
          </w:p>
        </w:tc>
        <w:tc>
          <w:tcPr>
            <w:tcW w:w="3499" w:type="dxa"/>
            <w:vAlign w:val="center"/>
          </w:tcPr>
          <w:p w14:paraId="01F35A1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r>
      <w:tr w:rsidR="00AF163B" w:rsidRPr="00CB0C59" w14:paraId="5FBB2785" w14:textId="77777777" w:rsidTr="00857501">
        <w:tc>
          <w:tcPr>
            <w:tcW w:w="3498" w:type="dxa"/>
            <w:vMerge w:val="restart"/>
            <w:vAlign w:val="center"/>
          </w:tcPr>
          <w:p w14:paraId="04606C7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Drvna sječka od debla</w:t>
            </w:r>
          </w:p>
        </w:tc>
        <w:tc>
          <w:tcPr>
            <w:tcW w:w="3498" w:type="dxa"/>
            <w:vAlign w:val="center"/>
          </w:tcPr>
          <w:p w14:paraId="022E2B3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403C748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w:t>
            </w:r>
          </w:p>
        </w:tc>
        <w:tc>
          <w:tcPr>
            <w:tcW w:w="3499" w:type="dxa"/>
            <w:vAlign w:val="center"/>
          </w:tcPr>
          <w:p w14:paraId="6A4E7A6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w:t>
            </w:r>
          </w:p>
        </w:tc>
      </w:tr>
      <w:tr w:rsidR="00AF163B" w:rsidRPr="00CB0C59" w14:paraId="3BC769F7" w14:textId="77777777" w:rsidTr="00857501">
        <w:tc>
          <w:tcPr>
            <w:tcW w:w="3498" w:type="dxa"/>
            <w:vMerge/>
            <w:vAlign w:val="center"/>
          </w:tcPr>
          <w:p w14:paraId="29E8128D"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471C810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2B8E4F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w:t>
            </w:r>
          </w:p>
        </w:tc>
        <w:tc>
          <w:tcPr>
            <w:tcW w:w="3499" w:type="dxa"/>
            <w:vAlign w:val="center"/>
          </w:tcPr>
          <w:p w14:paraId="0D8B805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w:t>
            </w:r>
          </w:p>
        </w:tc>
      </w:tr>
      <w:tr w:rsidR="00AF163B" w:rsidRPr="00CB0C59" w14:paraId="46377A67" w14:textId="77777777" w:rsidTr="00857501">
        <w:tc>
          <w:tcPr>
            <w:tcW w:w="3498" w:type="dxa"/>
            <w:vMerge/>
            <w:vAlign w:val="center"/>
          </w:tcPr>
          <w:p w14:paraId="6C38F2D5"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5FC8C7D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34A87E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3499" w:type="dxa"/>
            <w:vAlign w:val="center"/>
          </w:tcPr>
          <w:p w14:paraId="3F088D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w:t>
            </w:r>
          </w:p>
        </w:tc>
      </w:tr>
      <w:tr w:rsidR="00AF163B" w:rsidRPr="00CB0C59" w14:paraId="00F38A22" w14:textId="77777777" w:rsidTr="00857501">
        <w:tc>
          <w:tcPr>
            <w:tcW w:w="3498" w:type="dxa"/>
            <w:vMerge/>
            <w:vAlign w:val="center"/>
          </w:tcPr>
          <w:p w14:paraId="595FABD1"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464F48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6A8C978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3499" w:type="dxa"/>
            <w:vAlign w:val="center"/>
          </w:tcPr>
          <w:p w14:paraId="2E9E10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w:t>
            </w:r>
          </w:p>
        </w:tc>
      </w:tr>
      <w:tr w:rsidR="00AF163B" w:rsidRPr="00CB0C59" w14:paraId="794A572F" w14:textId="77777777" w:rsidTr="00857501">
        <w:tc>
          <w:tcPr>
            <w:tcW w:w="3498" w:type="dxa"/>
            <w:vMerge w:val="restart"/>
            <w:vAlign w:val="center"/>
          </w:tcPr>
          <w:p w14:paraId="1A06EB6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Drvna sječka od ostataka iz industrije</w:t>
            </w:r>
          </w:p>
        </w:tc>
        <w:tc>
          <w:tcPr>
            <w:tcW w:w="3498" w:type="dxa"/>
            <w:vAlign w:val="center"/>
          </w:tcPr>
          <w:p w14:paraId="1682B3D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2F399B5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w:t>
            </w:r>
          </w:p>
        </w:tc>
        <w:tc>
          <w:tcPr>
            <w:tcW w:w="3499" w:type="dxa"/>
            <w:vAlign w:val="center"/>
          </w:tcPr>
          <w:p w14:paraId="5008B66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w:t>
            </w:r>
          </w:p>
        </w:tc>
      </w:tr>
      <w:tr w:rsidR="00AF163B" w:rsidRPr="00CB0C59" w14:paraId="1C2DC182" w14:textId="77777777" w:rsidTr="00857501">
        <w:tc>
          <w:tcPr>
            <w:tcW w:w="3498" w:type="dxa"/>
            <w:vMerge/>
            <w:vAlign w:val="center"/>
          </w:tcPr>
          <w:p w14:paraId="33FF8C6D"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6DBB103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3C6A91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w:t>
            </w:r>
          </w:p>
        </w:tc>
        <w:tc>
          <w:tcPr>
            <w:tcW w:w="3499" w:type="dxa"/>
            <w:vAlign w:val="center"/>
          </w:tcPr>
          <w:p w14:paraId="5F4CB0F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w:t>
            </w:r>
          </w:p>
        </w:tc>
      </w:tr>
      <w:tr w:rsidR="00AF163B" w:rsidRPr="00CB0C59" w14:paraId="59A6693B" w14:textId="77777777" w:rsidTr="00857501">
        <w:tc>
          <w:tcPr>
            <w:tcW w:w="3498" w:type="dxa"/>
            <w:vMerge/>
            <w:vAlign w:val="center"/>
          </w:tcPr>
          <w:p w14:paraId="22656089"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63526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6003DEC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3499" w:type="dxa"/>
            <w:vAlign w:val="center"/>
          </w:tcPr>
          <w:p w14:paraId="0F876E7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r>
      <w:tr w:rsidR="00AF163B" w:rsidRPr="00CB0C59" w14:paraId="2AF337BB" w14:textId="77777777" w:rsidTr="00857501">
        <w:tc>
          <w:tcPr>
            <w:tcW w:w="3498" w:type="dxa"/>
            <w:vMerge/>
            <w:vAlign w:val="center"/>
          </w:tcPr>
          <w:p w14:paraId="601FE2A2"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424657C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1FA1B7C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c>
          <w:tcPr>
            <w:tcW w:w="3499" w:type="dxa"/>
            <w:vAlign w:val="center"/>
          </w:tcPr>
          <w:p w14:paraId="1A14CC6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r>
      <w:tr w:rsidR="00AF163B" w:rsidRPr="00CB0C59" w14:paraId="21104F4D" w14:textId="77777777" w:rsidTr="00857501">
        <w:tc>
          <w:tcPr>
            <w:tcW w:w="3498" w:type="dxa"/>
            <w:vMerge w:val="restart"/>
            <w:vAlign w:val="center"/>
          </w:tcPr>
          <w:p w14:paraId="4FADDB5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šumskih ostataka (slučaj 1.)</w:t>
            </w:r>
          </w:p>
        </w:tc>
        <w:tc>
          <w:tcPr>
            <w:tcW w:w="3498" w:type="dxa"/>
            <w:vAlign w:val="center"/>
          </w:tcPr>
          <w:p w14:paraId="5BC5AE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49C6CF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3499" w:type="dxa"/>
            <w:vAlign w:val="center"/>
          </w:tcPr>
          <w:p w14:paraId="6B11B3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r>
      <w:tr w:rsidR="00AF163B" w:rsidRPr="00CB0C59" w14:paraId="066BD267" w14:textId="77777777" w:rsidTr="00857501">
        <w:tc>
          <w:tcPr>
            <w:tcW w:w="3498" w:type="dxa"/>
            <w:vMerge/>
            <w:vAlign w:val="center"/>
          </w:tcPr>
          <w:p w14:paraId="09BEFDA4"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7F1526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697A0AE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3499" w:type="dxa"/>
            <w:vAlign w:val="center"/>
          </w:tcPr>
          <w:p w14:paraId="0A01E99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r>
      <w:tr w:rsidR="00AF163B" w:rsidRPr="00CB0C59" w14:paraId="14100C4F" w14:textId="77777777" w:rsidTr="00857501">
        <w:tc>
          <w:tcPr>
            <w:tcW w:w="3498" w:type="dxa"/>
            <w:vMerge/>
            <w:vAlign w:val="center"/>
          </w:tcPr>
          <w:p w14:paraId="71736CE4"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74255E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58B51D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3499" w:type="dxa"/>
            <w:vAlign w:val="center"/>
          </w:tcPr>
          <w:p w14:paraId="374603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r>
      <w:tr w:rsidR="00AF163B" w:rsidRPr="00CB0C59" w14:paraId="03ED92A6" w14:textId="77777777" w:rsidTr="00857501">
        <w:tc>
          <w:tcPr>
            <w:tcW w:w="3498" w:type="dxa"/>
            <w:vMerge/>
            <w:vAlign w:val="center"/>
          </w:tcPr>
          <w:p w14:paraId="46B4FB4E"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819B98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7DF0245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3499" w:type="dxa"/>
            <w:vAlign w:val="center"/>
          </w:tcPr>
          <w:p w14:paraId="00B03B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r>
      <w:tr w:rsidR="00AF163B" w:rsidRPr="00CB0C59" w14:paraId="2D41478C" w14:textId="77777777" w:rsidTr="00857501">
        <w:tc>
          <w:tcPr>
            <w:tcW w:w="3498" w:type="dxa"/>
            <w:vMerge w:val="restart"/>
            <w:vAlign w:val="center"/>
          </w:tcPr>
          <w:p w14:paraId="4C1F8C0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šumskih ostataka (slučaj 2.a)</w:t>
            </w:r>
          </w:p>
        </w:tc>
        <w:tc>
          <w:tcPr>
            <w:tcW w:w="3498" w:type="dxa"/>
            <w:vAlign w:val="center"/>
          </w:tcPr>
          <w:p w14:paraId="714B9D7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7CE51C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499" w:type="dxa"/>
            <w:vAlign w:val="center"/>
          </w:tcPr>
          <w:p w14:paraId="7C964E2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w:t>
            </w:r>
          </w:p>
        </w:tc>
      </w:tr>
      <w:tr w:rsidR="00AF163B" w:rsidRPr="00CB0C59" w14:paraId="512C4EE3" w14:textId="77777777" w:rsidTr="00857501">
        <w:tc>
          <w:tcPr>
            <w:tcW w:w="3498" w:type="dxa"/>
            <w:vMerge/>
            <w:vAlign w:val="center"/>
          </w:tcPr>
          <w:p w14:paraId="3C6298CE"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D8CF3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136A097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499" w:type="dxa"/>
            <w:vAlign w:val="center"/>
          </w:tcPr>
          <w:p w14:paraId="65FA5F7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w:t>
            </w:r>
          </w:p>
        </w:tc>
      </w:tr>
      <w:tr w:rsidR="00AF163B" w:rsidRPr="00CB0C59" w14:paraId="540C1B57" w14:textId="77777777" w:rsidTr="00857501">
        <w:tc>
          <w:tcPr>
            <w:tcW w:w="3498" w:type="dxa"/>
            <w:vMerge/>
            <w:vAlign w:val="center"/>
          </w:tcPr>
          <w:p w14:paraId="2BDB3654"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13C002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482D5F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c>
          <w:tcPr>
            <w:tcW w:w="3499" w:type="dxa"/>
            <w:vAlign w:val="center"/>
          </w:tcPr>
          <w:p w14:paraId="0FA8A69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r>
      <w:tr w:rsidR="00AF163B" w:rsidRPr="00CB0C59" w14:paraId="5F3DBF99" w14:textId="77777777" w:rsidTr="00857501">
        <w:tc>
          <w:tcPr>
            <w:tcW w:w="3498" w:type="dxa"/>
            <w:vMerge/>
            <w:vAlign w:val="center"/>
          </w:tcPr>
          <w:p w14:paraId="6F81B7B0"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5E70C8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27B6C6B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c>
          <w:tcPr>
            <w:tcW w:w="3499" w:type="dxa"/>
            <w:vAlign w:val="center"/>
          </w:tcPr>
          <w:p w14:paraId="29F2B60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r>
      <w:tr w:rsidR="00AF163B" w:rsidRPr="00CB0C59" w14:paraId="52E60F9E" w14:textId="77777777" w:rsidTr="00857501">
        <w:tc>
          <w:tcPr>
            <w:tcW w:w="3498" w:type="dxa"/>
            <w:vMerge w:val="restart"/>
            <w:vAlign w:val="center"/>
          </w:tcPr>
          <w:p w14:paraId="5EEC2BF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šumskih ostataka (slučaj 3.a)</w:t>
            </w:r>
          </w:p>
        </w:tc>
        <w:tc>
          <w:tcPr>
            <w:tcW w:w="3498" w:type="dxa"/>
            <w:vAlign w:val="center"/>
          </w:tcPr>
          <w:p w14:paraId="2560A03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06EE476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w:t>
            </w:r>
          </w:p>
        </w:tc>
        <w:tc>
          <w:tcPr>
            <w:tcW w:w="3499" w:type="dxa"/>
            <w:vAlign w:val="center"/>
          </w:tcPr>
          <w:p w14:paraId="7E3503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w:t>
            </w:r>
          </w:p>
        </w:tc>
      </w:tr>
      <w:tr w:rsidR="00AF163B" w:rsidRPr="00CB0C59" w14:paraId="614AF164" w14:textId="77777777" w:rsidTr="00857501">
        <w:tc>
          <w:tcPr>
            <w:tcW w:w="3498" w:type="dxa"/>
            <w:vMerge/>
            <w:vAlign w:val="center"/>
          </w:tcPr>
          <w:p w14:paraId="5EF20806"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062AB0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2EB02BA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w:t>
            </w:r>
          </w:p>
        </w:tc>
        <w:tc>
          <w:tcPr>
            <w:tcW w:w="3499" w:type="dxa"/>
            <w:vAlign w:val="center"/>
          </w:tcPr>
          <w:p w14:paraId="37876C1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w:t>
            </w:r>
          </w:p>
        </w:tc>
      </w:tr>
      <w:tr w:rsidR="00AF163B" w:rsidRPr="00CB0C59" w14:paraId="0033B3F1" w14:textId="77777777" w:rsidTr="00857501">
        <w:tc>
          <w:tcPr>
            <w:tcW w:w="3498" w:type="dxa"/>
            <w:vMerge/>
            <w:vAlign w:val="center"/>
          </w:tcPr>
          <w:p w14:paraId="131B8244"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16124A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26C6D1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w:t>
            </w:r>
          </w:p>
        </w:tc>
        <w:tc>
          <w:tcPr>
            <w:tcW w:w="3499" w:type="dxa"/>
            <w:vAlign w:val="center"/>
          </w:tcPr>
          <w:p w14:paraId="3456C79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w:t>
            </w:r>
          </w:p>
        </w:tc>
      </w:tr>
      <w:tr w:rsidR="00AF163B" w:rsidRPr="00CB0C59" w14:paraId="51982CF9" w14:textId="77777777" w:rsidTr="00857501">
        <w:tc>
          <w:tcPr>
            <w:tcW w:w="3498" w:type="dxa"/>
            <w:vMerge/>
            <w:vAlign w:val="center"/>
          </w:tcPr>
          <w:p w14:paraId="5A8ACDFC"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1A0D27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05B2F6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3499" w:type="dxa"/>
            <w:vAlign w:val="center"/>
          </w:tcPr>
          <w:p w14:paraId="3DA3D7B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r>
      <w:tr w:rsidR="00AF163B" w:rsidRPr="00CB0C59" w14:paraId="376FA1A0" w14:textId="77777777" w:rsidTr="00857501">
        <w:tc>
          <w:tcPr>
            <w:tcW w:w="3498" w:type="dxa"/>
            <w:vAlign w:val="center"/>
          </w:tcPr>
          <w:p w14:paraId="560238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kultura kratkih ophodnji (eukaliptus- slučaj 1.)</w:t>
            </w:r>
          </w:p>
        </w:tc>
        <w:tc>
          <w:tcPr>
            <w:tcW w:w="3498" w:type="dxa"/>
            <w:vAlign w:val="center"/>
          </w:tcPr>
          <w:p w14:paraId="2E4FC3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44FBB95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3499" w:type="dxa"/>
            <w:vAlign w:val="center"/>
          </w:tcPr>
          <w:p w14:paraId="08015D9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39</w:t>
            </w:r>
          </w:p>
        </w:tc>
      </w:tr>
      <w:tr w:rsidR="00AF163B" w:rsidRPr="00CB0C59" w14:paraId="1EF8EA09" w14:textId="77777777" w:rsidTr="00857501">
        <w:tc>
          <w:tcPr>
            <w:tcW w:w="3498" w:type="dxa"/>
            <w:vAlign w:val="center"/>
          </w:tcPr>
          <w:p w14:paraId="50984D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kultura kratkih ophodnji (eukaliptus- slučaj 2.a)</w:t>
            </w:r>
          </w:p>
        </w:tc>
        <w:tc>
          <w:tcPr>
            <w:tcW w:w="3498" w:type="dxa"/>
            <w:vAlign w:val="center"/>
          </w:tcPr>
          <w:p w14:paraId="7DD16C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662DF77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499" w:type="dxa"/>
            <w:vAlign w:val="center"/>
          </w:tcPr>
          <w:p w14:paraId="0C7C7DF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r>
      <w:tr w:rsidR="00AF163B" w:rsidRPr="00CB0C59" w14:paraId="5DDCBCB7" w14:textId="77777777" w:rsidTr="00857501">
        <w:tc>
          <w:tcPr>
            <w:tcW w:w="3498" w:type="dxa"/>
            <w:vAlign w:val="center"/>
          </w:tcPr>
          <w:p w14:paraId="4E3720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kultura kratkih ophodnji (eukaliptus- slučaj 3.a)</w:t>
            </w:r>
          </w:p>
        </w:tc>
        <w:tc>
          <w:tcPr>
            <w:tcW w:w="3498" w:type="dxa"/>
            <w:vAlign w:val="center"/>
          </w:tcPr>
          <w:p w14:paraId="33E3E88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495CC20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c>
          <w:tcPr>
            <w:tcW w:w="3499" w:type="dxa"/>
            <w:vAlign w:val="center"/>
          </w:tcPr>
          <w:p w14:paraId="068CAD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r>
      <w:tr w:rsidR="00AF163B" w:rsidRPr="00CB0C59" w14:paraId="451DDA06" w14:textId="77777777" w:rsidTr="00857501">
        <w:tc>
          <w:tcPr>
            <w:tcW w:w="3498" w:type="dxa"/>
            <w:vMerge w:val="restart"/>
            <w:vAlign w:val="center"/>
          </w:tcPr>
          <w:p w14:paraId="78408D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kultura kratkih ophodnji (topola - gnojena- slučaj 1.)</w:t>
            </w:r>
          </w:p>
        </w:tc>
        <w:tc>
          <w:tcPr>
            <w:tcW w:w="3498" w:type="dxa"/>
            <w:vAlign w:val="center"/>
          </w:tcPr>
          <w:p w14:paraId="5F8ACD5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6AF4BE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c>
          <w:tcPr>
            <w:tcW w:w="3499" w:type="dxa"/>
            <w:vAlign w:val="center"/>
          </w:tcPr>
          <w:p w14:paraId="4A29EA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r>
      <w:tr w:rsidR="00AF163B" w:rsidRPr="00CB0C59" w14:paraId="453C6AA3" w14:textId="77777777" w:rsidTr="00857501">
        <w:tc>
          <w:tcPr>
            <w:tcW w:w="3498" w:type="dxa"/>
            <w:vMerge/>
            <w:vAlign w:val="center"/>
          </w:tcPr>
          <w:p w14:paraId="254201D5"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704D003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3499" w:type="dxa"/>
            <w:vAlign w:val="center"/>
          </w:tcPr>
          <w:p w14:paraId="550D8AB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w:t>
            </w:r>
          </w:p>
        </w:tc>
        <w:tc>
          <w:tcPr>
            <w:tcW w:w="3499" w:type="dxa"/>
            <w:vAlign w:val="center"/>
          </w:tcPr>
          <w:p w14:paraId="038FF87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w:t>
            </w:r>
          </w:p>
        </w:tc>
      </w:tr>
      <w:tr w:rsidR="00AF163B" w:rsidRPr="00CB0C59" w14:paraId="1C250195" w14:textId="77777777" w:rsidTr="00857501">
        <w:tc>
          <w:tcPr>
            <w:tcW w:w="3498" w:type="dxa"/>
            <w:vMerge/>
            <w:vAlign w:val="center"/>
          </w:tcPr>
          <w:p w14:paraId="39D3D4E5"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0E9B1B5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6F74199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3499" w:type="dxa"/>
            <w:vAlign w:val="center"/>
          </w:tcPr>
          <w:p w14:paraId="540698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r>
      <w:tr w:rsidR="00AF163B" w:rsidRPr="00CB0C59" w14:paraId="68768970" w14:textId="77777777" w:rsidTr="00857501">
        <w:tc>
          <w:tcPr>
            <w:tcW w:w="3498" w:type="dxa"/>
            <w:vMerge w:val="restart"/>
            <w:vAlign w:val="center"/>
          </w:tcPr>
          <w:p w14:paraId="52BA69E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kultura kratkih ophodnji (topola - gnojena- slučaj 2.a)</w:t>
            </w:r>
          </w:p>
        </w:tc>
        <w:tc>
          <w:tcPr>
            <w:tcW w:w="3498" w:type="dxa"/>
            <w:vAlign w:val="center"/>
          </w:tcPr>
          <w:p w14:paraId="547E76C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12A057D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c>
          <w:tcPr>
            <w:tcW w:w="3499" w:type="dxa"/>
            <w:vAlign w:val="center"/>
          </w:tcPr>
          <w:p w14:paraId="2C55890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r>
      <w:tr w:rsidR="00AF163B" w:rsidRPr="00CB0C59" w14:paraId="7ABC321C" w14:textId="77777777" w:rsidTr="00857501">
        <w:tc>
          <w:tcPr>
            <w:tcW w:w="3498" w:type="dxa"/>
            <w:vMerge/>
            <w:vAlign w:val="center"/>
          </w:tcPr>
          <w:p w14:paraId="26837ADC"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1D0D165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3499" w:type="dxa"/>
            <w:vAlign w:val="center"/>
          </w:tcPr>
          <w:p w14:paraId="1A1F38A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499" w:type="dxa"/>
            <w:vAlign w:val="center"/>
          </w:tcPr>
          <w:p w14:paraId="3ACD8D8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r>
      <w:tr w:rsidR="00AF163B" w:rsidRPr="00CB0C59" w14:paraId="4C511C40" w14:textId="77777777" w:rsidTr="00857501">
        <w:tc>
          <w:tcPr>
            <w:tcW w:w="3498" w:type="dxa"/>
            <w:vMerge/>
            <w:vAlign w:val="center"/>
          </w:tcPr>
          <w:p w14:paraId="20DB5ED9"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1AD27C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17F69A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c>
          <w:tcPr>
            <w:tcW w:w="3499" w:type="dxa"/>
            <w:vAlign w:val="center"/>
          </w:tcPr>
          <w:p w14:paraId="6A9760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w:t>
            </w:r>
          </w:p>
        </w:tc>
      </w:tr>
      <w:tr w:rsidR="00AF163B" w:rsidRPr="00CB0C59" w14:paraId="378BAB30" w14:textId="77777777" w:rsidTr="00857501">
        <w:tc>
          <w:tcPr>
            <w:tcW w:w="3498" w:type="dxa"/>
            <w:vMerge w:val="restart"/>
            <w:vAlign w:val="center"/>
          </w:tcPr>
          <w:p w14:paraId="5EB599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kultura kratkih ophodnji (topola - gnojena- slučaj 3.a)</w:t>
            </w:r>
          </w:p>
        </w:tc>
        <w:tc>
          <w:tcPr>
            <w:tcW w:w="3498" w:type="dxa"/>
            <w:vAlign w:val="center"/>
          </w:tcPr>
          <w:p w14:paraId="77D9D2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7A75AB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w:t>
            </w:r>
          </w:p>
        </w:tc>
        <w:tc>
          <w:tcPr>
            <w:tcW w:w="3499" w:type="dxa"/>
            <w:vAlign w:val="center"/>
          </w:tcPr>
          <w:p w14:paraId="0F4A7C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r>
      <w:tr w:rsidR="00AF163B" w:rsidRPr="00CB0C59" w14:paraId="0C028F0D" w14:textId="77777777" w:rsidTr="00857501">
        <w:tc>
          <w:tcPr>
            <w:tcW w:w="3498" w:type="dxa"/>
            <w:vMerge/>
            <w:vAlign w:val="center"/>
          </w:tcPr>
          <w:p w14:paraId="0433112E"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3626C2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3499" w:type="dxa"/>
            <w:vAlign w:val="center"/>
          </w:tcPr>
          <w:p w14:paraId="080B98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c>
          <w:tcPr>
            <w:tcW w:w="3499" w:type="dxa"/>
            <w:vAlign w:val="center"/>
          </w:tcPr>
          <w:p w14:paraId="3FDC930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r>
      <w:tr w:rsidR="00AF163B" w:rsidRPr="00CB0C59" w14:paraId="04E08E16" w14:textId="77777777" w:rsidTr="00857501">
        <w:tc>
          <w:tcPr>
            <w:tcW w:w="3498" w:type="dxa"/>
            <w:vMerge/>
            <w:vAlign w:val="center"/>
          </w:tcPr>
          <w:p w14:paraId="5936AF14"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1E7657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452B44F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c>
          <w:tcPr>
            <w:tcW w:w="3499" w:type="dxa"/>
            <w:vAlign w:val="center"/>
          </w:tcPr>
          <w:p w14:paraId="28028CC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w:t>
            </w:r>
          </w:p>
        </w:tc>
      </w:tr>
      <w:tr w:rsidR="00AF163B" w:rsidRPr="00CB0C59" w14:paraId="65E3A565" w14:textId="77777777" w:rsidTr="00857501">
        <w:tc>
          <w:tcPr>
            <w:tcW w:w="3498" w:type="dxa"/>
            <w:vMerge w:val="restart"/>
            <w:vAlign w:val="center"/>
          </w:tcPr>
          <w:p w14:paraId="35B78DE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kultura kratkih ophodnji (topola - negnojena- slučaj 1.)</w:t>
            </w:r>
          </w:p>
        </w:tc>
        <w:tc>
          <w:tcPr>
            <w:tcW w:w="3498" w:type="dxa"/>
            <w:vAlign w:val="center"/>
          </w:tcPr>
          <w:p w14:paraId="5DCB9B5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6712B92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3499" w:type="dxa"/>
            <w:vAlign w:val="center"/>
          </w:tcPr>
          <w:p w14:paraId="5455427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r>
      <w:tr w:rsidR="00AF163B" w:rsidRPr="00CB0C59" w14:paraId="01F1E442" w14:textId="77777777" w:rsidTr="00857501">
        <w:tc>
          <w:tcPr>
            <w:tcW w:w="3498" w:type="dxa"/>
            <w:vMerge/>
            <w:vAlign w:val="center"/>
          </w:tcPr>
          <w:p w14:paraId="694D0F8C"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4C5A515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3499" w:type="dxa"/>
            <w:vAlign w:val="center"/>
          </w:tcPr>
          <w:p w14:paraId="3FF03F0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c>
          <w:tcPr>
            <w:tcW w:w="3499" w:type="dxa"/>
            <w:vAlign w:val="center"/>
          </w:tcPr>
          <w:p w14:paraId="7EAE5B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r>
      <w:tr w:rsidR="00AF163B" w:rsidRPr="00CB0C59" w14:paraId="456D83B9" w14:textId="77777777" w:rsidTr="00857501">
        <w:tc>
          <w:tcPr>
            <w:tcW w:w="3498" w:type="dxa"/>
            <w:vMerge/>
            <w:vAlign w:val="center"/>
          </w:tcPr>
          <w:p w14:paraId="37CE6383"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03CC608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529FCD8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3499" w:type="dxa"/>
            <w:vAlign w:val="center"/>
          </w:tcPr>
          <w:p w14:paraId="579D37A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r>
      <w:tr w:rsidR="00AF163B" w:rsidRPr="00CB0C59" w14:paraId="317B6151" w14:textId="77777777" w:rsidTr="00857501">
        <w:tc>
          <w:tcPr>
            <w:tcW w:w="3498" w:type="dxa"/>
            <w:vMerge w:val="restart"/>
            <w:vAlign w:val="center"/>
          </w:tcPr>
          <w:p w14:paraId="156319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kultura kratkih ophodnji (topola - negnojena- slučaj 2.a)</w:t>
            </w:r>
          </w:p>
        </w:tc>
        <w:tc>
          <w:tcPr>
            <w:tcW w:w="3498" w:type="dxa"/>
            <w:vAlign w:val="center"/>
          </w:tcPr>
          <w:p w14:paraId="15D87C7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2D2C6C5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499" w:type="dxa"/>
            <w:vAlign w:val="center"/>
          </w:tcPr>
          <w:p w14:paraId="1C45813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w:t>
            </w:r>
          </w:p>
        </w:tc>
      </w:tr>
      <w:tr w:rsidR="00AF163B" w:rsidRPr="00CB0C59" w14:paraId="332143F2" w14:textId="77777777" w:rsidTr="00857501">
        <w:tc>
          <w:tcPr>
            <w:tcW w:w="3498" w:type="dxa"/>
            <w:vMerge/>
            <w:vAlign w:val="center"/>
          </w:tcPr>
          <w:p w14:paraId="655132B2"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7712C16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3499" w:type="dxa"/>
            <w:vAlign w:val="center"/>
          </w:tcPr>
          <w:p w14:paraId="2593B9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c>
          <w:tcPr>
            <w:tcW w:w="3499" w:type="dxa"/>
            <w:vAlign w:val="center"/>
          </w:tcPr>
          <w:p w14:paraId="2F38DA7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r>
      <w:tr w:rsidR="00AF163B" w:rsidRPr="00CB0C59" w14:paraId="13975BBC" w14:textId="77777777" w:rsidTr="00857501">
        <w:tc>
          <w:tcPr>
            <w:tcW w:w="3498" w:type="dxa"/>
            <w:vMerge/>
            <w:vAlign w:val="center"/>
          </w:tcPr>
          <w:p w14:paraId="1E387069"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763D29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2365B7C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c>
          <w:tcPr>
            <w:tcW w:w="3499" w:type="dxa"/>
            <w:vAlign w:val="center"/>
          </w:tcPr>
          <w:p w14:paraId="10471F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r>
      <w:tr w:rsidR="00AF163B" w:rsidRPr="00CB0C59" w14:paraId="5E555B7E" w14:textId="77777777" w:rsidTr="00857501">
        <w:tc>
          <w:tcPr>
            <w:tcW w:w="3498" w:type="dxa"/>
            <w:vMerge w:val="restart"/>
            <w:vAlign w:val="center"/>
          </w:tcPr>
          <w:p w14:paraId="30A709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Drveni briketi ili peleti od kultura kratkih ophodnji (topola - negnojena- slučaj 3.a)</w:t>
            </w:r>
          </w:p>
        </w:tc>
        <w:tc>
          <w:tcPr>
            <w:tcW w:w="3498" w:type="dxa"/>
            <w:vAlign w:val="center"/>
          </w:tcPr>
          <w:p w14:paraId="1311065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0F2CFA1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w:t>
            </w:r>
          </w:p>
        </w:tc>
        <w:tc>
          <w:tcPr>
            <w:tcW w:w="3499" w:type="dxa"/>
            <w:vAlign w:val="center"/>
          </w:tcPr>
          <w:p w14:paraId="4B823C6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w:t>
            </w:r>
          </w:p>
        </w:tc>
      </w:tr>
      <w:tr w:rsidR="00AF163B" w:rsidRPr="00CB0C59" w14:paraId="00EA09C1" w14:textId="77777777" w:rsidTr="00857501">
        <w:tc>
          <w:tcPr>
            <w:tcW w:w="3498" w:type="dxa"/>
            <w:vMerge/>
            <w:vAlign w:val="center"/>
          </w:tcPr>
          <w:p w14:paraId="0BA3E391"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95DEF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3499" w:type="dxa"/>
            <w:vAlign w:val="center"/>
          </w:tcPr>
          <w:p w14:paraId="13BF48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w:t>
            </w:r>
          </w:p>
        </w:tc>
        <w:tc>
          <w:tcPr>
            <w:tcW w:w="3499" w:type="dxa"/>
            <w:vAlign w:val="center"/>
          </w:tcPr>
          <w:p w14:paraId="2C562C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r>
      <w:tr w:rsidR="00AF163B" w:rsidRPr="00CB0C59" w14:paraId="010763CE" w14:textId="77777777" w:rsidTr="00857501">
        <w:tc>
          <w:tcPr>
            <w:tcW w:w="3498" w:type="dxa"/>
            <w:vMerge/>
            <w:vAlign w:val="center"/>
          </w:tcPr>
          <w:p w14:paraId="2D84DC33"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5D00550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70CA3A2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3499" w:type="dxa"/>
            <w:vAlign w:val="center"/>
          </w:tcPr>
          <w:p w14:paraId="1926D00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r>
      <w:tr w:rsidR="00AF163B" w:rsidRPr="00CB0C59" w14:paraId="20F83327" w14:textId="77777777" w:rsidTr="00857501">
        <w:tc>
          <w:tcPr>
            <w:tcW w:w="3498" w:type="dxa"/>
            <w:vMerge w:val="restart"/>
            <w:vAlign w:val="center"/>
          </w:tcPr>
          <w:p w14:paraId="138C7F5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debla (slučaj 1.)</w:t>
            </w:r>
          </w:p>
        </w:tc>
        <w:tc>
          <w:tcPr>
            <w:tcW w:w="3498" w:type="dxa"/>
            <w:vAlign w:val="center"/>
          </w:tcPr>
          <w:p w14:paraId="0FFE44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28A774B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3499" w:type="dxa"/>
            <w:vAlign w:val="center"/>
          </w:tcPr>
          <w:p w14:paraId="3B35FB5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r>
      <w:tr w:rsidR="00AF163B" w:rsidRPr="00CB0C59" w14:paraId="695FD38F" w14:textId="77777777" w:rsidTr="00857501">
        <w:tc>
          <w:tcPr>
            <w:tcW w:w="3498" w:type="dxa"/>
            <w:vMerge/>
            <w:vAlign w:val="center"/>
          </w:tcPr>
          <w:p w14:paraId="6CCF2898"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62554FB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7DE033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3499" w:type="dxa"/>
            <w:vAlign w:val="center"/>
          </w:tcPr>
          <w:p w14:paraId="1D232C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r>
      <w:tr w:rsidR="00AF163B" w:rsidRPr="00CB0C59" w14:paraId="2E90A146" w14:textId="77777777" w:rsidTr="00857501">
        <w:tc>
          <w:tcPr>
            <w:tcW w:w="3498" w:type="dxa"/>
            <w:vMerge/>
            <w:vAlign w:val="center"/>
          </w:tcPr>
          <w:p w14:paraId="1C44074B"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78D882C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251D6D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c>
          <w:tcPr>
            <w:tcW w:w="3499" w:type="dxa"/>
            <w:vAlign w:val="center"/>
          </w:tcPr>
          <w:p w14:paraId="750727D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r>
      <w:tr w:rsidR="00AF163B" w:rsidRPr="00CB0C59" w14:paraId="5CD08F49" w14:textId="77777777" w:rsidTr="00857501">
        <w:tc>
          <w:tcPr>
            <w:tcW w:w="3498" w:type="dxa"/>
            <w:vMerge/>
            <w:vAlign w:val="center"/>
          </w:tcPr>
          <w:p w14:paraId="7D87D491"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5EF2AC3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1EC5CFC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34</w:t>
            </w:r>
          </w:p>
        </w:tc>
        <w:tc>
          <w:tcPr>
            <w:tcW w:w="3499" w:type="dxa"/>
            <w:vAlign w:val="center"/>
          </w:tcPr>
          <w:p w14:paraId="25C0498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r>
      <w:tr w:rsidR="00AF163B" w:rsidRPr="00CB0C59" w14:paraId="74BF7E30" w14:textId="77777777" w:rsidTr="00857501">
        <w:tc>
          <w:tcPr>
            <w:tcW w:w="3498" w:type="dxa"/>
            <w:vMerge w:val="restart"/>
            <w:vAlign w:val="center"/>
          </w:tcPr>
          <w:p w14:paraId="4815D0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debla (slučaj 2.a)</w:t>
            </w:r>
          </w:p>
        </w:tc>
        <w:tc>
          <w:tcPr>
            <w:tcW w:w="3498" w:type="dxa"/>
            <w:vAlign w:val="center"/>
          </w:tcPr>
          <w:p w14:paraId="07FC825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7D211B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3499" w:type="dxa"/>
            <w:vAlign w:val="center"/>
          </w:tcPr>
          <w:p w14:paraId="7A2B935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r>
      <w:tr w:rsidR="00AF163B" w:rsidRPr="00CB0C59" w14:paraId="3CD296EB" w14:textId="77777777" w:rsidTr="00857501">
        <w:tc>
          <w:tcPr>
            <w:tcW w:w="3498" w:type="dxa"/>
            <w:vMerge/>
            <w:vAlign w:val="center"/>
          </w:tcPr>
          <w:p w14:paraId="7158E9B3"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7B0A78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5BB900E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w:t>
            </w:r>
          </w:p>
        </w:tc>
        <w:tc>
          <w:tcPr>
            <w:tcW w:w="3499" w:type="dxa"/>
            <w:vAlign w:val="center"/>
          </w:tcPr>
          <w:p w14:paraId="636535E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r>
      <w:tr w:rsidR="00AF163B" w:rsidRPr="00CB0C59" w14:paraId="6A003622" w14:textId="77777777" w:rsidTr="00857501">
        <w:tc>
          <w:tcPr>
            <w:tcW w:w="3498" w:type="dxa"/>
            <w:vMerge/>
            <w:vAlign w:val="center"/>
          </w:tcPr>
          <w:p w14:paraId="75F49CB2"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442C450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716050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c>
          <w:tcPr>
            <w:tcW w:w="3499" w:type="dxa"/>
            <w:vAlign w:val="center"/>
          </w:tcPr>
          <w:p w14:paraId="17065B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r>
      <w:tr w:rsidR="00AF163B" w:rsidRPr="00CB0C59" w14:paraId="6ED9F746" w14:textId="77777777" w:rsidTr="00857501">
        <w:tc>
          <w:tcPr>
            <w:tcW w:w="3498" w:type="dxa"/>
            <w:vMerge/>
            <w:vAlign w:val="center"/>
          </w:tcPr>
          <w:p w14:paraId="25299D4E"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488482D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1E9C533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c>
          <w:tcPr>
            <w:tcW w:w="3499" w:type="dxa"/>
            <w:vAlign w:val="center"/>
          </w:tcPr>
          <w:p w14:paraId="6E3128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r>
      <w:tr w:rsidR="00AF163B" w:rsidRPr="00CB0C59" w14:paraId="54B09ABD" w14:textId="77777777" w:rsidTr="00857501">
        <w:tc>
          <w:tcPr>
            <w:tcW w:w="3498" w:type="dxa"/>
            <w:vMerge w:val="restart"/>
            <w:vAlign w:val="center"/>
          </w:tcPr>
          <w:p w14:paraId="3AF02B2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debla (slučaj 3.a)</w:t>
            </w:r>
          </w:p>
        </w:tc>
        <w:tc>
          <w:tcPr>
            <w:tcW w:w="3498" w:type="dxa"/>
            <w:vAlign w:val="center"/>
          </w:tcPr>
          <w:p w14:paraId="2AB407E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579F099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w:t>
            </w:r>
          </w:p>
        </w:tc>
        <w:tc>
          <w:tcPr>
            <w:tcW w:w="3499" w:type="dxa"/>
            <w:vAlign w:val="center"/>
          </w:tcPr>
          <w:p w14:paraId="0B40EC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w:t>
            </w:r>
          </w:p>
        </w:tc>
      </w:tr>
      <w:tr w:rsidR="00AF163B" w:rsidRPr="00CB0C59" w14:paraId="73514C00" w14:textId="77777777" w:rsidTr="00857501">
        <w:tc>
          <w:tcPr>
            <w:tcW w:w="3498" w:type="dxa"/>
            <w:vMerge/>
            <w:vAlign w:val="center"/>
          </w:tcPr>
          <w:p w14:paraId="162D2732"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5D45572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482DFA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w:t>
            </w:r>
          </w:p>
        </w:tc>
        <w:tc>
          <w:tcPr>
            <w:tcW w:w="3499" w:type="dxa"/>
            <w:vAlign w:val="center"/>
          </w:tcPr>
          <w:p w14:paraId="26F72B9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w:t>
            </w:r>
          </w:p>
        </w:tc>
      </w:tr>
      <w:tr w:rsidR="00AF163B" w:rsidRPr="00CB0C59" w14:paraId="41F380BB" w14:textId="77777777" w:rsidTr="00857501">
        <w:tc>
          <w:tcPr>
            <w:tcW w:w="3498" w:type="dxa"/>
            <w:vMerge/>
            <w:vAlign w:val="center"/>
          </w:tcPr>
          <w:p w14:paraId="10DD82A8"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1CEA14D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5B2D48B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w:t>
            </w:r>
          </w:p>
        </w:tc>
        <w:tc>
          <w:tcPr>
            <w:tcW w:w="3499" w:type="dxa"/>
            <w:vAlign w:val="center"/>
          </w:tcPr>
          <w:p w14:paraId="734BE7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w:t>
            </w:r>
          </w:p>
        </w:tc>
      </w:tr>
      <w:tr w:rsidR="00AF163B" w:rsidRPr="00CB0C59" w14:paraId="5D40E78C" w14:textId="77777777" w:rsidTr="00857501">
        <w:tc>
          <w:tcPr>
            <w:tcW w:w="3498" w:type="dxa"/>
            <w:vMerge/>
            <w:vAlign w:val="center"/>
          </w:tcPr>
          <w:p w14:paraId="359E50CA"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158E1A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079A33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c>
          <w:tcPr>
            <w:tcW w:w="3499" w:type="dxa"/>
            <w:vAlign w:val="center"/>
          </w:tcPr>
          <w:p w14:paraId="41AB21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699AE945" w14:textId="77777777" w:rsidTr="00857501">
        <w:tc>
          <w:tcPr>
            <w:tcW w:w="3498" w:type="dxa"/>
            <w:vMerge w:val="restart"/>
            <w:vAlign w:val="center"/>
          </w:tcPr>
          <w:p w14:paraId="1DFFC20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ostataka iz drvne industrije (slučaj 1.)</w:t>
            </w:r>
          </w:p>
        </w:tc>
        <w:tc>
          <w:tcPr>
            <w:tcW w:w="3498" w:type="dxa"/>
            <w:vAlign w:val="center"/>
          </w:tcPr>
          <w:p w14:paraId="77C323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143D0A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c>
          <w:tcPr>
            <w:tcW w:w="3499" w:type="dxa"/>
            <w:vAlign w:val="center"/>
          </w:tcPr>
          <w:p w14:paraId="04B6886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r>
      <w:tr w:rsidR="00AF163B" w:rsidRPr="00CB0C59" w14:paraId="635FF9D0" w14:textId="77777777" w:rsidTr="00857501">
        <w:tc>
          <w:tcPr>
            <w:tcW w:w="3498" w:type="dxa"/>
            <w:vMerge/>
            <w:vAlign w:val="center"/>
          </w:tcPr>
          <w:p w14:paraId="76F3FBD1"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091075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577914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c>
          <w:tcPr>
            <w:tcW w:w="3499" w:type="dxa"/>
            <w:vAlign w:val="center"/>
          </w:tcPr>
          <w:p w14:paraId="5B1C2FB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r>
      <w:tr w:rsidR="00AF163B" w:rsidRPr="00CB0C59" w14:paraId="1FE01968" w14:textId="77777777" w:rsidTr="00857501">
        <w:tc>
          <w:tcPr>
            <w:tcW w:w="3498" w:type="dxa"/>
            <w:vMerge/>
            <w:vAlign w:val="center"/>
          </w:tcPr>
          <w:p w14:paraId="73FF9B71"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FFB3A0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53EF1C9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19</w:t>
            </w:r>
          </w:p>
        </w:tc>
        <w:tc>
          <w:tcPr>
            <w:tcW w:w="3499" w:type="dxa"/>
            <w:vAlign w:val="center"/>
          </w:tcPr>
          <w:p w14:paraId="172920E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r>
      <w:tr w:rsidR="00AF163B" w:rsidRPr="00CB0C59" w14:paraId="00309598" w14:textId="77777777" w:rsidTr="00857501">
        <w:tc>
          <w:tcPr>
            <w:tcW w:w="3498" w:type="dxa"/>
            <w:vMerge/>
            <w:vAlign w:val="center"/>
          </w:tcPr>
          <w:p w14:paraId="733B7C4D"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4C1C87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7D9226E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3499" w:type="dxa"/>
            <w:vAlign w:val="center"/>
          </w:tcPr>
          <w:p w14:paraId="6AEC24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27</w:t>
            </w:r>
          </w:p>
        </w:tc>
      </w:tr>
      <w:tr w:rsidR="00AF163B" w:rsidRPr="00CB0C59" w14:paraId="65004AA7" w14:textId="77777777" w:rsidTr="00857501">
        <w:tc>
          <w:tcPr>
            <w:tcW w:w="3498" w:type="dxa"/>
            <w:vMerge w:val="restart"/>
            <w:vAlign w:val="center"/>
          </w:tcPr>
          <w:p w14:paraId="62E78D9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ostataka iz drvne industrije (slučaj 2.a)</w:t>
            </w:r>
          </w:p>
        </w:tc>
        <w:tc>
          <w:tcPr>
            <w:tcW w:w="3498" w:type="dxa"/>
            <w:vAlign w:val="center"/>
          </w:tcPr>
          <w:p w14:paraId="683065A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23B8809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c>
          <w:tcPr>
            <w:tcW w:w="3499" w:type="dxa"/>
            <w:vAlign w:val="center"/>
          </w:tcPr>
          <w:p w14:paraId="782957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r>
      <w:tr w:rsidR="00AF163B" w:rsidRPr="00CB0C59" w14:paraId="12C569D2" w14:textId="77777777" w:rsidTr="00857501">
        <w:tc>
          <w:tcPr>
            <w:tcW w:w="3498" w:type="dxa"/>
            <w:vMerge/>
            <w:vAlign w:val="center"/>
          </w:tcPr>
          <w:p w14:paraId="573CD563"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53D326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66717B6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c>
          <w:tcPr>
            <w:tcW w:w="3499" w:type="dxa"/>
            <w:vAlign w:val="center"/>
          </w:tcPr>
          <w:p w14:paraId="2A978B3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r>
      <w:tr w:rsidR="00AF163B" w:rsidRPr="00CB0C59" w14:paraId="55B9C5F4" w14:textId="77777777" w:rsidTr="00857501">
        <w:tc>
          <w:tcPr>
            <w:tcW w:w="3498" w:type="dxa"/>
            <w:vMerge/>
            <w:vAlign w:val="center"/>
          </w:tcPr>
          <w:p w14:paraId="3A795BC8"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5CC2CD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386078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c>
          <w:tcPr>
            <w:tcW w:w="3499" w:type="dxa"/>
            <w:vAlign w:val="center"/>
          </w:tcPr>
          <w:p w14:paraId="6802FD3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r>
      <w:tr w:rsidR="00AF163B" w:rsidRPr="00CB0C59" w14:paraId="09F18E6B" w14:textId="77777777" w:rsidTr="00857501">
        <w:tc>
          <w:tcPr>
            <w:tcW w:w="3498" w:type="dxa"/>
            <w:vMerge/>
            <w:vAlign w:val="center"/>
          </w:tcPr>
          <w:p w14:paraId="52EC15B4"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460982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75D0952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3499" w:type="dxa"/>
            <w:vAlign w:val="center"/>
          </w:tcPr>
          <w:p w14:paraId="5DF7E3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r>
      <w:tr w:rsidR="00AF163B" w:rsidRPr="00CB0C59" w14:paraId="2D803BF1" w14:textId="77777777" w:rsidTr="00857501">
        <w:tc>
          <w:tcPr>
            <w:tcW w:w="3498" w:type="dxa"/>
            <w:vMerge w:val="restart"/>
            <w:vAlign w:val="center"/>
          </w:tcPr>
          <w:p w14:paraId="12F152E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Drveni briketi ili peleti od ostataka iz drvne industrije (slučaj 3.a)</w:t>
            </w:r>
          </w:p>
        </w:tc>
        <w:tc>
          <w:tcPr>
            <w:tcW w:w="3498" w:type="dxa"/>
            <w:vAlign w:val="center"/>
          </w:tcPr>
          <w:p w14:paraId="4F05111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106DCEF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w:t>
            </w:r>
          </w:p>
        </w:tc>
        <w:tc>
          <w:tcPr>
            <w:tcW w:w="3499" w:type="dxa"/>
            <w:vAlign w:val="center"/>
          </w:tcPr>
          <w:p w14:paraId="5FAA90C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w:t>
            </w:r>
          </w:p>
        </w:tc>
      </w:tr>
      <w:tr w:rsidR="00AF163B" w:rsidRPr="00CB0C59" w14:paraId="4F6DF976" w14:textId="77777777" w:rsidTr="00857501">
        <w:tc>
          <w:tcPr>
            <w:tcW w:w="3498" w:type="dxa"/>
            <w:vMerge/>
            <w:vAlign w:val="center"/>
          </w:tcPr>
          <w:p w14:paraId="2B8861BF"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A1AA40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5B13202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w:t>
            </w:r>
          </w:p>
        </w:tc>
        <w:tc>
          <w:tcPr>
            <w:tcW w:w="3499" w:type="dxa"/>
            <w:vAlign w:val="center"/>
          </w:tcPr>
          <w:p w14:paraId="07C5EEF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w:t>
            </w:r>
          </w:p>
        </w:tc>
      </w:tr>
      <w:tr w:rsidR="00AF163B" w:rsidRPr="00CB0C59" w14:paraId="32942E08" w14:textId="77777777" w:rsidTr="00857501">
        <w:tc>
          <w:tcPr>
            <w:tcW w:w="3498" w:type="dxa"/>
            <w:vMerge/>
            <w:vAlign w:val="center"/>
          </w:tcPr>
          <w:p w14:paraId="4907FB62"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5243BE6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0BED8E6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w:t>
            </w:r>
          </w:p>
        </w:tc>
        <w:tc>
          <w:tcPr>
            <w:tcW w:w="3499" w:type="dxa"/>
            <w:vAlign w:val="center"/>
          </w:tcPr>
          <w:p w14:paraId="337BE1D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w:t>
            </w:r>
          </w:p>
        </w:tc>
      </w:tr>
      <w:tr w:rsidR="006668C5" w:rsidRPr="00CB0C59" w14:paraId="16219EF9" w14:textId="77777777" w:rsidTr="00857501">
        <w:tc>
          <w:tcPr>
            <w:tcW w:w="3498" w:type="dxa"/>
            <w:vMerge/>
            <w:vAlign w:val="center"/>
          </w:tcPr>
          <w:p w14:paraId="79B6A778"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6F439A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0F7CE7C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w:t>
            </w:r>
          </w:p>
        </w:tc>
        <w:tc>
          <w:tcPr>
            <w:tcW w:w="3499" w:type="dxa"/>
            <w:vAlign w:val="center"/>
          </w:tcPr>
          <w:p w14:paraId="45D4F75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r>
    </w:tbl>
    <w:p w14:paraId="22DC6C2F" w14:textId="77777777" w:rsidR="006668C5" w:rsidRPr="00CB0C59" w:rsidRDefault="006668C5" w:rsidP="006668C5">
      <w:pPr>
        <w:jc w:val="both"/>
        <w:rPr>
          <w:rFonts w:ascii="Times New Roman" w:hAnsi="Times New Roman" w:cs="Times New Roman"/>
          <w:sz w:val="24"/>
          <w:szCs w:val="24"/>
          <w:lang w:eastAsia="hr-HR"/>
        </w:rPr>
      </w:pPr>
    </w:p>
    <w:p w14:paraId="7D2F039D"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Slučaj 1. odnosi se na procese u kojima se kotao na prirodni plin upotrebljava za isporuku procesne topline stroju za pelete. Električna energija za proces dobavlja se iz mreže. </w:t>
      </w:r>
    </w:p>
    <w:p w14:paraId="0FAA9540"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Slučaj 2.a odnosi se na procese u kojima se kotao na drvnu sječku upotrebljava za isporuku procesne topline stroju za pelete. Električna energija za proces dobavlja se iz mreže. </w:t>
      </w:r>
    </w:p>
    <w:p w14:paraId="1E2C6B6E"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lastRenderedPageBreak/>
        <w:t>Slučaj 3.a odnosi se na procese u kojima se kogeneracijski pogon na drvnu sječku upotrebljava za isporuku topline i električne energije stroju za pelete.</w:t>
      </w:r>
    </w:p>
    <w:p w14:paraId="292210C3" w14:textId="77777777" w:rsidR="006668C5" w:rsidRPr="00CB0C59" w:rsidRDefault="006668C5" w:rsidP="006668C5">
      <w:pPr>
        <w:jc w:val="both"/>
        <w:rPr>
          <w:rFonts w:ascii="Times New Roman" w:hAnsi="Times New Roman" w:cs="Times New Roman"/>
          <w:sz w:val="24"/>
          <w:szCs w:val="24"/>
          <w:lang w:eastAsia="hr-HR"/>
        </w:rPr>
      </w:pPr>
    </w:p>
    <w:tbl>
      <w:tblPr>
        <w:tblStyle w:val="TableGrid"/>
        <w:tblW w:w="0" w:type="auto"/>
        <w:tblLook w:val="04A0" w:firstRow="1" w:lastRow="0" w:firstColumn="1" w:lastColumn="0" w:noHBand="0" w:noVBand="1"/>
      </w:tblPr>
      <w:tblGrid>
        <w:gridCol w:w="2364"/>
        <w:gridCol w:w="2178"/>
        <w:gridCol w:w="2260"/>
        <w:gridCol w:w="2260"/>
      </w:tblGrid>
      <w:tr w:rsidR="00AF163B" w:rsidRPr="00CB0C59" w14:paraId="78FFACCA" w14:textId="77777777" w:rsidTr="00857501">
        <w:trPr>
          <w:tblHeader/>
        </w:trPr>
        <w:tc>
          <w:tcPr>
            <w:tcW w:w="3498" w:type="dxa"/>
            <w:vAlign w:val="center"/>
          </w:tcPr>
          <w:p w14:paraId="1AE9CC5A"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Sustav proizvodnje goriva iz biomase</w:t>
            </w:r>
          </w:p>
        </w:tc>
        <w:tc>
          <w:tcPr>
            <w:tcW w:w="3498" w:type="dxa"/>
            <w:vAlign w:val="center"/>
          </w:tcPr>
          <w:p w14:paraId="1651656D"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Prijevozna udaljenost</w:t>
            </w:r>
          </w:p>
        </w:tc>
        <w:tc>
          <w:tcPr>
            <w:tcW w:w="3499" w:type="dxa"/>
            <w:vAlign w:val="center"/>
          </w:tcPr>
          <w:p w14:paraId="4BACBA13"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stakleničkih plinova – tipična vrijednosti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3499" w:type="dxa"/>
            <w:vAlign w:val="center"/>
          </w:tcPr>
          <w:p w14:paraId="3C6B3C93"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stakleničkih plinova – zadana vrijednosti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710D0DB4" w14:textId="77777777" w:rsidTr="00857501">
        <w:tc>
          <w:tcPr>
            <w:tcW w:w="3498" w:type="dxa"/>
            <w:vMerge w:val="restart"/>
            <w:vAlign w:val="center"/>
          </w:tcPr>
          <w:p w14:paraId="0394B5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Ostaci iz poljoprivredne gustoće &lt; 0,2 t/m</w:t>
            </w:r>
            <w:r w:rsidRPr="00CB0C59">
              <w:rPr>
                <w:rFonts w:ascii="Times New Roman" w:hAnsi="Times New Roman" w:cs="Times New Roman"/>
                <w:sz w:val="24"/>
                <w:szCs w:val="24"/>
                <w:vertAlign w:val="superscript"/>
                <w:lang w:eastAsia="hr-HR"/>
              </w:rPr>
              <w:t>3</w:t>
            </w:r>
            <w:r w:rsidRPr="00CB0C59">
              <w:rPr>
                <w:rFonts w:ascii="Times New Roman" w:hAnsi="Times New Roman" w:cs="Times New Roman"/>
                <w:sz w:val="24"/>
                <w:szCs w:val="24"/>
                <w:lang w:eastAsia="hr-HR"/>
              </w:rPr>
              <w:t xml:space="preserve"> </w:t>
            </w:r>
            <w:r w:rsidRPr="00CB0C59">
              <w:rPr>
                <w:rStyle w:val="FootnoteReference"/>
                <w:rFonts w:ascii="Times New Roman" w:hAnsi="Times New Roman" w:cs="Times New Roman"/>
                <w:sz w:val="24"/>
                <w:szCs w:val="24"/>
                <w:lang w:eastAsia="hr-HR"/>
              </w:rPr>
              <w:footnoteReference w:id="28"/>
            </w:r>
          </w:p>
        </w:tc>
        <w:tc>
          <w:tcPr>
            <w:tcW w:w="3498" w:type="dxa"/>
            <w:vAlign w:val="center"/>
          </w:tcPr>
          <w:p w14:paraId="7B15DD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10D42C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w:t>
            </w:r>
          </w:p>
        </w:tc>
        <w:tc>
          <w:tcPr>
            <w:tcW w:w="3499" w:type="dxa"/>
            <w:vAlign w:val="center"/>
          </w:tcPr>
          <w:p w14:paraId="36BFA4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w:t>
            </w:r>
          </w:p>
        </w:tc>
      </w:tr>
      <w:tr w:rsidR="00AF163B" w:rsidRPr="00CB0C59" w14:paraId="6C04EDD0" w14:textId="77777777" w:rsidTr="00857501">
        <w:tc>
          <w:tcPr>
            <w:tcW w:w="3498" w:type="dxa"/>
            <w:vMerge/>
            <w:vAlign w:val="center"/>
          </w:tcPr>
          <w:p w14:paraId="1CD3A628"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7E9A18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78A8343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w:t>
            </w:r>
          </w:p>
        </w:tc>
        <w:tc>
          <w:tcPr>
            <w:tcW w:w="3499" w:type="dxa"/>
            <w:vAlign w:val="center"/>
          </w:tcPr>
          <w:p w14:paraId="67E8E0C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r>
      <w:tr w:rsidR="00AF163B" w:rsidRPr="00CB0C59" w14:paraId="10E3FB17" w14:textId="77777777" w:rsidTr="00857501">
        <w:tc>
          <w:tcPr>
            <w:tcW w:w="3498" w:type="dxa"/>
            <w:vMerge/>
            <w:vAlign w:val="center"/>
          </w:tcPr>
          <w:p w14:paraId="1424407F"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4DCB0C6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01A76A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w:t>
            </w:r>
          </w:p>
        </w:tc>
        <w:tc>
          <w:tcPr>
            <w:tcW w:w="3499" w:type="dxa"/>
            <w:vAlign w:val="center"/>
          </w:tcPr>
          <w:p w14:paraId="0EB6ABA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r>
      <w:tr w:rsidR="00AF163B" w:rsidRPr="00CB0C59" w14:paraId="664EAFFA" w14:textId="77777777" w:rsidTr="00857501">
        <w:tc>
          <w:tcPr>
            <w:tcW w:w="3498" w:type="dxa"/>
            <w:vMerge/>
            <w:vAlign w:val="center"/>
          </w:tcPr>
          <w:p w14:paraId="15246308"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FF7F88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5706CB6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3499" w:type="dxa"/>
            <w:vAlign w:val="center"/>
          </w:tcPr>
          <w:p w14:paraId="3AB5AA2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r>
      <w:tr w:rsidR="00AF163B" w:rsidRPr="00CB0C59" w14:paraId="48B1A6F8" w14:textId="77777777" w:rsidTr="00857501">
        <w:tc>
          <w:tcPr>
            <w:tcW w:w="3498" w:type="dxa"/>
            <w:vMerge w:val="restart"/>
            <w:vAlign w:val="center"/>
          </w:tcPr>
          <w:p w14:paraId="73C2010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Ostaci iz poljoprivredne gustoće &gt; 0,2 t/m</w:t>
            </w:r>
            <w:r w:rsidRPr="00CB0C59">
              <w:rPr>
                <w:rFonts w:ascii="Times New Roman" w:hAnsi="Times New Roman" w:cs="Times New Roman"/>
                <w:sz w:val="24"/>
                <w:szCs w:val="24"/>
                <w:vertAlign w:val="superscript"/>
                <w:lang w:eastAsia="hr-HR"/>
              </w:rPr>
              <w:t>3</w:t>
            </w:r>
            <w:r w:rsidRPr="00CB0C59">
              <w:rPr>
                <w:rFonts w:ascii="Times New Roman" w:hAnsi="Times New Roman" w:cs="Times New Roman"/>
                <w:sz w:val="24"/>
                <w:szCs w:val="24"/>
                <w:lang w:eastAsia="hr-HR"/>
              </w:rPr>
              <w:t xml:space="preserve"> </w:t>
            </w:r>
            <w:r w:rsidRPr="00CB0C59">
              <w:rPr>
                <w:rStyle w:val="FootnoteReference"/>
                <w:rFonts w:ascii="Times New Roman" w:hAnsi="Times New Roman" w:cs="Times New Roman"/>
                <w:sz w:val="24"/>
                <w:szCs w:val="24"/>
                <w:lang w:eastAsia="hr-HR"/>
              </w:rPr>
              <w:footnoteReference w:id="29"/>
            </w:r>
          </w:p>
        </w:tc>
        <w:tc>
          <w:tcPr>
            <w:tcW w:w="3498" w:type="dxa"/>
            <w:vAlign w:val="center"/>
          </w:tcPr>
          <w:p w14:paraId="74AE695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620D36D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w:t>
            </w:r>
          </w:p>
        </w:tc>
        <w:tc>
          <w:tcPr>
            <w:tcW w:w="3499" w:type="dxa"/>
            <w:vAlign w:val="center"/>
          </w:tcPr>
          <w:p w14:paraId="2FFE453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w:t>
            </w:r>
          </w:p>
        </w:tc>
      </w:tr>
      <w:tr w:rsidR="00AF163B" w:rsidRPr="00CB0C59" w14:paraId="74C1EA6D" w14:textId="77777777" w:rsidTr="00857501">
        <w:tc>
          <w:tcPr>
            <w:tcW w:w="3498" w:type="dxa"/>
            <w:vMerge/>
            <w:vAlign w:val="center"/>
          </w:tcPr>
          <w:p w14:paraId="625F5215"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7DDCCF3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2.500 km</w:t>
            </w:r>
          </w:p>
        </w:tc>
        <w:tc>
          <w:tcPr>
            <w:tcW w:w="3499" w:type="dxa"/>
            <w:vAlign w:val="center"/>
          </w:tcPr>
          <w:p w14:paraId="1B0728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w:t>
            </w:r>
          </w:p>
        </w:tc>
        <w:tc>
          <w:tcPr>
            <w:tcW w:w="3499" w:type="dxa"/>
            <w:vAlign w:val="center"/>
          </w:tcPr>
          <w:p w14:paraId="7CA22D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w:t>
            </w:r>
          </w:p>
        </w:tc>
      </w:tr>
      <w:tr w:rsidR="00AF163B" w:rsidRPr="00CB0C59" w14:paraId="522E966C" w14:textId="77777777" w:rsidTr="00857501">
        <w:tc>
          <w:tcPr>
            <w:tcW w:w="3498" w:type="dxa"/>
            <w:vMerge/>
            <w:vAlign w:val="center"/>
          </w:tcPr>
          <w:p w14:paraId="4E4B431F"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385AC8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2.500 do 10.000 km</w:t>
            </w:r>
          </w:p>
        </w:tc>
        <w:tc>
          <w:tcPr>
            <w:tcW w:w="3499" w:type="dxa"/>
            <w:vAlign w:val="center"/>
          </w:tcPr>
          <w:p w14:paraId="0DDA8B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w:t>
            </w:r>
          </w:p>
        </w:tc>
        <w:tc>
          <w:tcPr>
            <w:tcW w:w="3499" w:type="dxa"/>
            <w:vAlign w:val="center"/>
          </w:tcPr>
          <w:p w14:paraId="14350C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r>
      <w:tr w:rsidR="00AF163B" w:rsidRPr="00CB0C59" w14:paraId="58FD5E5B" w14:textId="77777777" w:rsidTr="00857501">
        <w:tc>
          <w:tcPr>
            <w:tcW w:w="3498" w:type="dxa"/>
            <w:vMerge/>
            <w:vAlign w:val="center"/>
          </w:tcPr>
          <w:p w14:paraId="604D7EFB"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180D438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4FE4F59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w:t>
            </w:r>
          </w:p>
        </w:tc>
        <w:tc>
          <w:tcPr>
            <w:tcW w:w="3499" w:type="dxa"/>
            <w:vAlign w:val="center"/>
          </w:tcPr>
          <w:p w14:paraId="1DAEE11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r>
      <w:tr w:rsidR="00AF163B" w:rsidRPr="00CB0C59" w14:paraId="72834D9B" w14:textId="77777777" w:rsidTr="00857501">
        <w:tc>
          <w:tcPr>
            <w:tcW w:w="3498" w:type="dxa"/>
            <w:vMerge w:val="restart"/>
            <w:vAlign w:val="center"/>
          </w:tcPr>
          <w:p w14:paraId="0B19BBB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Peleti od slame</w:t>
            </w:r>
          </w:p>
        </w:tc>
        <w:tc>
          <w:tcPr>
            <w:tcW w:w="3498" w:type="dxa"/>
            <w:vAlign w:val="center"/>
          </w:tcPr>
          <w:p w14:paraId="7542986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Od 1 do 500 km </w:t>
            </w:r>
          </w:p>
        </w:tc>
        <w:tc>
          <w:tcPr>
            <w:tcW w:w="3499" w:type="dxa"/>
            <w:vAlign w:val="center"/>
          </w:tcPr>
          <w:p w14:paraId="16DE2B4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w:t>
            </w:r>
          </w:p>
        </w:tc>
        <w:tc>
          <w:tcPr>
            <w:tcW w:w="3499" w:type="dxa"/>
            <w:vAlign w:val="center"/>
          </w:tcPr>
          <w:p w14:paraId="642ECD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r>
      <w:tr w:rsidR="00AF163B" w:rsidRPr="00CB0C59" w14:paraId="153B208D" w14:textId="77777777" w:rsidTr="00857501">
        <w:tc>
          <w:tcPr>
            <w:tcW w:w="3498" w:type="dxa"/>
            <w:vMerge/>
            <w:vAlign w:val="center"/>
          </w:tcPr>
          <w:p w14:paraId="32452DF8"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30143E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3499" w:type="dxa"/>
            <w:vAlign w:val="center"/>
          </w:tcPr>
          <w:p w14:paraId="0296F9B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c>
          <w:tcPr>
            <w:tcW w:w="3499" w:type="dxa"/>
            <w:vAlign w:val="center"/>
          </w:tcPr>
          <w:p w14:paraId="74F5D0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08B62BEA" w14:textId="77777777" w:rsidTr="00857501">
        <w:tc>
          <w:tcPr>
            <w:tcW w:w="3498" w:type="dxa"/>
            <w:vMerge/>
            <w:vAlign w:val="center"/>
          </w:tcPr>
          <w:p w14:paraId="185C70A8"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2D5A8F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0646FE5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c>
          <w:tcPr>
            <w:tcW w:w="3499" w:type="dxa"/>
            <w:vAlign w:val="center"/>
          </w:tcPr>
          <w:p w14:paraId="6C97702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r>
      <w:tr w:rsidR="00AF163B" w:rsidRPr="00CB0C59" w14:paraId="53C52DB8" w14:textId="77777777" w:rsidTr="00857501">
        <w:tc>
          <w:tcPr>
            <w:tcW w:w="3498" w:type="dxa"/>
            <w:vMerge w:val="restart"/>
            <w:vAlign w:val="center"/>
          </w:tcPr>
          <w:p w14:paraId="4FBF55D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Briketi od bagase</w:t>
            </w:r>
          </w:p>
        </w:tc>
        <w:tc>
          <w:tcPr>
            <w:tcW w:w="3498" w:type="dxa"/>
            <w:vAlign w:val="center"/>
          </w:tcPr>
          <w:p w14:paraId="7A4D354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Od 500 do 10.000 km</w:t>
            </w:r>
          </w:p>
        </w:tc>
        <w:tc>
          <w:tcPr>
            <w:tcW w:w="3499" w:type="dxa"/>
            <w:vAlign w:val="center"/>
          </w:tcPr>
          <w:p w14:paraId="7F00ED2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w:t>
            </w:r>
          </w:p>
        </w:tc>
        <w:tc>
          <w:tcPr>
            <w:tcW w:w="3499" w:type="dxa"/>
            <w:vAlign w:val="center"/>
          </w:tcPr>
          <w:p w14:paraId="6196083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w:t>
            </w:r>
          </w:p>
        </w:tc>
      </w:tr>
      <w:tr w:rsidR="00AF163B" w:rsidRPr="00CB0C59" w14:paraId="062F2CC3" w14:textId="77777777" w:rsidTr="00857501">
        <w:tc>
          <w:tcPr>
            <w:tcW w:w="3498" w:type="dxa"/>
            <w:vMerge/>
            <w:vAlign w:val="center"/>
          </w:tcPr>
          <w:p w14:paraId="4E77D797"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66969D5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3B1ED22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c>
          <w:tcPr>
            <w:tcW w:w="3499" w:type="dxa"/>
            <w:vAlign w:val="center"/>
          </w:tcPr>
          <w:p w14:paraId="2870B07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r>
      <w:tr w:rsidR="00AF163B" w:rsidRPr="00CB0C59" w14:paraId="4EF2A8BF" w14:textId="77777777" w:rsidTr="00857501">
        <w:tc>
          <w:tcPr>
            <w:tcW w:w="3498" w:type="dxa"/>
            <w:vAlign w:val="center"/>
          </w:tcPr>
          <w:p w14:paraId="5AD4F2A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Brašno od palminih koštica</w:t>
            </w:r>
          </w:p>
        </w:tc>
        <w:tc>
          <w:tcPr>
            <w:tcW w:w="3498" w:type="dxa"/>
            <w:vAlign w:val="center"/>
          </w:tcPr>
          <w:p w14:paraId="366DEB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31E6D66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54</w:t>
            </w:r>
          </w:p>
        </w:tc>
        <w:tc>
          <w:tcPr>
            <w:tcW w:w="3499" w:type="dxa"/>
            <w:vAlign w:val="center"/>
          </w:tcPr>
          <w:p w14:paraId="7FBB492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61</w:t>
            </w:r>
          </w:p>
        </w:tc>
      </w:tr>
      <w:tr w:rsidR="006668C5" w:rsidRPr="00CB0C59" w14:paraId="0E5BED35" w14:textId="77777777" w:rsidTr="00857501">
        <w:tc>
          <w:tcPr>
            <w:tcW w:w="3498" w:type="dxa"/>
            <w:vAlign w:val="center"/>
          </w:tcPr>
          <w:p w14:paraId="4E40952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Brašno od palminih koštica (bez emisija CH</w:t>
            </w:r>
            <w:r w:rsidRPr="00CB0C59">
              <w:rPr>
                <w:rFonts w:ascii="Times New Roman" w:hAnsi="Times New Roman" w:cs="Times New Roman"/>
                <w:sz w:val="24"/>
                <w:szCs w:val="24"/>
                <w:vertAlign w:val="subscript"/>
                <w:lang w:eastAsia="hr-HR"/>
              </w:rPr>
              <w:t>4</w:t>
            </w:r>
            <w:r w:rsidRPr="00CB0C59">
              <w:rPr>
                <w:rFonts w:ascii="Times New Roman" w:hAnsi="Times New Roman" w:cs="Times New Roman"/>
                <w:sz w:val="24"/>
                <w:szCs w:val="24"/>
                <w:lang w:eastAsia="hr-HR"/>
              </w:rPr>
              <w:t xml:space="preserve"> iz uljare</w:t>
            </w:r>
          </w:p>
        </w:tc>
        <w:tc>
          <w:tcPr>
            <w:tcW w:w="3498" w:type="dxa"/>
            <w:vAlign w:val="center"/>
          </w:tcPr>
          <w:p w14:paraId="1EA6FD5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Iznad 10.000 km</w:t>
            </w:r>
          </w:p>
        </w:tc>
        <w:tc>
          <w:tcPr>
            <w:tcW w:w="3499" w:type="dxa"/>
            <w:vAlign w:val="center"/>
          </w:tcPr>
          <w:p w14:paraId="0751DC5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c>
          <w:tcPr>
            <w:tcW w:w="3499" w:type="dxa"/>
            <w:vAlign w:val="center"/>
          </w:tcPr>
          <w:p w14:paraId="6A7E67A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w:t>
            </w:r>
          </w:p>
        </w:tc>
      </w:tr>
    </w:tbl>
    <w:p w14:paraId="77A7B4CF" w14:textId="77777777" w:rsidR="006668C5" w:rsidRPr="00CB0C59" w:rsidRDefault="006668C5" w:rsidP="006668C5">
      <w:pPr>
        <w:jc w:val="both"/>
        <w:rPr>
          <w:rFonts w:ascii="Times New Roman" w:hAnsi="Times New Roman" w:cs="Times New Roman"/>
          <w:sz w:val="24"/>
          <w:szCs w:val="24"/>
          <w:lang w:eastAsia="hr-HR"/>
        </w:rPr>
      </w:pPr>
    </w:p>
    <w:p w14:paraId="77D06FFE"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Tipične i zadane vrijednosti – bioplin za električnu energiju </w:t>
      </w:r>
    </w:p>
    <w:tbl>
      <w:tblPr>
        <w:tblStyle w:val="TableGrid"/>
        <w:tblW w:w="0" w:type="auto"/>
        <w:tblLook w:val="04A0" w:firstRow="1" w:lastRow="0" w:firstColumn="1" w:lastColumn="0" w:noHBand="0" w:noVBand="1"/>
      </w:tblPr>
      <w:tblGrid>
        <w:gridCol w:w="1928"/>
        <w:gridCol w:w="1524"/>
        <w:gridCol w:w="1738"/>
        <w:gridCol w:w="1936"/>
        <w:gridCol w:w="1936"/>
      </w:tblGrid>
      <w:tr w:rsidR="00AF163B" w:rsidRPr="00CB0C59" w14:paraId="0ECB54B4" w14:textId="77777777" w:rsidTr="00857501">
        <w:trPr>
          <w:tblHeader/>
        </w:trPr>
        <w:tc>
          <w:tcPr>
            <w:tcW w:w="2798" w:type="dxa"/>
            <w:vMerge w:val="restart"/>
            <w:vAlign w:val="center"/>
          </w:tcPr>
          <w:p w14:paraId="12655ACA"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lastRenderedPageBreak/>
              <w:t>Sustav proizvodnje bioplina</w:t>
            </w:r>
          </w:p>
        </w:tc>
        <w:tc>
          <w:tcPr>
            <w:tcW w:w="5598" w:type="dxa"/>
            <w:gridSpan w:val="2"/>
            <w:vMerge w:val="restart"/>
            <w:vAlign w:val="center"/>
          </w:tcPr>
          <w:p w14:paraId="5558A011"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Tehnološka mogućnost</w:t>
            </w:r>
          </w:p>
        </w:tc>
        <w:tc>
          <w:tcPr>
            <w:tcW w:w="2799" w:type="dxa"/>
            <w:vAlign w:val="center"/>
          </w:tcPr>
          <w:p w14:paraId="44019E37"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Tipična vrijednost</w:t>
            </w:r>
          </w:p>
        </w:tc>
        <w:tc>
          <w:tcPr>
            <w:tcW w:w="2799" w:type="dxa"/>
            <w:vAlign w:val="center"/>
          </w:tcPr>
          <w:p w14:paraId="0D1F8F5B"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Zadana vrijednost</w:t>
            </w:r>
          </w:p>
        </w:tc>
      </w:tr>
      <w:tr w:rsidR="00AF163B" w:rsidRPr="00CB0C59" w14:paraId="413295E6" w14:textId="77777777" w:rsidTr="00857501">
        <w:trPr>
          <w:tblHeader/>
        </w:trPr>
        <w:tc>
          <w:tcPr>
            <w:tcW w:w="2798" w:type="dxa"/>
            <w:vMerge/>
            <w:vAlign w:val="center"/>
          </w:tcPr>
          <w:p w14:paraId="297D2B2C" w14:textId="77777777" w:rsidR="006668C5" w:rsidRPr="00CB0C59" w:rsidRDefault="006668C5" w:rsidP="00857501">
            <w:pPr>
              <w:jc w:val="center"/>
              <w:rPr>
                <w:rFonts w:ascii="Times New Roman" w:hAnsi="Times New Roman" w:cs="Times New Roman"/>
                <w:b/>
                <w:bCs/>
                <w:sz w:val="24"/>
                <w:szCs w:val="24"/>
                <w:lang w:eastAsia="hr-HR"/>
              </w:rPr>
            </w:pPr>
          </w:p>
        </w:tc>
        <w:tc>
          <w:tcPr>
            <w:tcW w:w="5598" w:type="dxa"/>
            <w:gridSpan w:val="2"/>
            <w:vMerge/>
            <w:vAlign w:val="center"/>
          </w:tcPr>
          <w:p w14:paraId="41EE1026" w14:textId="77777777" w:rsidR="006668C5" w:rsidRPr="00CB0C59" w:rsidRDefault="006668C5" w:rsidP="00857501">
            <w:pPr>
              <w:jc w:val="center"/>
              <w:rPr>
                <w:rFonts w:ascii="Times New Roman" w:hAnsi="Times New Roman" w:cs="Times New Roman"/>
                <w:b/>
                <w:bCs/>
                <w:sz w:val="24"/>
                <w:szCs w:val="24"/>
                <w:lang w:eastAsia="hr-HR"/>
              </w:rPr>
            </w:pPr>
          </w:p>
        </w:tc>
        <w:tc>
          <w:tcPr>
            <w:tcW w:w="2799" w:type="dxa"/>
            <w:vAlign w:val="center"/>
          </w:tcPr>
          <w:p w14:paraId="64EE617C"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stakleničkih plinova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c>
          <w:tcPr>
            <w:tcW w:w="2799" w:type="dxa"/>
            <w:vAlign w:val="center"/>
          </w:tcPr>
          <w:p w14:paraId="281ED087"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stakleničkih plinova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w:t>
            </w:r>
          </w:p>
        </w:tc>
      </w:tr>
      <w:tr w:rsidR="00AF163B" w:rsidRPr="00CB0C59" w14:paraId="48F0A36D" w14:textId="77777777" w:rsidTr="00857501">
        <w:tc>
          <w:tcPr>
            <w:tcW w:w="2798" w:type="dxa"/>
            <w:vMerge w:val="restart"/>
            <w:vAlign w:val="center"/>
          </w:tcPr>
          <w:p w14:paraId="4CAD5D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Bioplin za električnu energiju iz tekućeg gnoja</w:t>
            </w:r>
          </w:p>
        </w:tc>
        <w:tc>
          <w:tcPr>
            <w:tcW w:w="2799" w:type="dxa"/>
            <w:vMerge w:val="restart"/>
            <w:vAlign w:val="center"/>
          </w:tcPr>
          <w:p w14:paraId="31EE22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1.</w:t>
            </w:r>
          </w:p>
        </w:tc>
        <w:tc>
          <w:tcPr>
            <w:tcW w:w="2799" w:type="dxa"/>
            <w:vAlign w:val="center"/>
          </w:tcPr>
          <w:p w14:paraId="17A25B7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r w:rsidRPr="00CB0C59">
              <w:rPr>
                <w:rStyle w:val="FootnoteReference"/>
                <w:rFonts w:ascii="Times New Roman" w:hAnsi="Times New Roman" w:cs="Times New Roman"/>
                <w:sz w:val="24"/>
                <w:szCs w:val="24"/>
                <w:lang w:eastAsia="hr-HR"/>
              </w:rPr>
              <w:footnoteReference w:id="30"/>
            </w:r>
          </w:p>
        </w:tc>
        <w:tc>
          <w:tcPr>
            <w:tcW w:w="2799" w:type="dxa"/>
            <w:vAlign w:val="center"/>
          </w:tcPr>
          <w:p w14:paraId="4A9B976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2799" w:type="dxa"/>
            <w:vAlign w:val="center"/>
          </w:tcPr>
          <w:p w14:paraId="4E0C4CF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w:t>
            </w:r>
          </w:p>
        </w:tc>
      </w:tr>
      <w:tr w:rsidR="00AF163B" w:rsidRPr="00CB0C59" w14:paraId="695F4E10" w14:textId="77777777" w:rsidTr="00857501">
        <w:tc>
          <w:tcPr>
            <w:tcW w:w="2798" w:type="dxa"/>
            <w:vMerge/>
            <w:vAlign w:val="center"/>
          </w:tcPr>
          <w:p w14:paraId="52BA5953"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ign w:val="center"/>
          </w:tcPr>
          <w:p w14:paraId="52019EFE" w14:textId="77777777" w:rsidR="006668C5" w:rsidRPr="00CB0C59" w:rsidRDefault="006668C5" w:rsidP="00857501">
            <w:pPr>
              <w:jc w:val="center"/>
              <w:rPr>
                <w:rFonts w:ascii="Times New Roman" w:hAnsi="Times New Roman" w:cs="Times New Roman"/>
                <w:sz w:val="24"/>
                <w:szCs w:val="24"/>
                <w:lang w:eastAsia="hr-HR"/>
              </w:rPr>
            </w:pPr>
          </w:p>
        </w:tc>
        <w:tc>
          <w:tcPr>
            <w:tcW w:w="2799" w:type="dxa"/>
            <w:vAlign w:val="center"/>
          </w:tcPr>
          <w:p w14:paraId="233D47F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r w:rsidRPr="00CB0C59">
              <w:rPr>
                <w:rStyle w:val="FootnoteReference"/>
                <w:rFonts w:ascii="Times New Roman" w:hAnsi="Times New Roman" w:cs="Times New Roman"/>
                <w:sz w:val="24"/>
                <w:szCs w:val="24"/>
                <w:lang w:eastAsia="hr-HR"/>
              </w:rPr>
              <w:footnoteReference w:id="31"/>
            </w:r>
          </w:p>
        </w:tc>
        <w:tc>
          <w:tcPr>
            <w:tcW w:w="2799" w:type="dxa"/>
            <w:vAlign w:val="center"/>
          </w:tcPr>
          <w:p w14:paraId="00FDE8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2799" w:type="dxa"/>
            <w:vAlign w:val="center"/>
          </w:tcPr>
          <w:p w14:paraId="27C5C69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r>
      <w:tr w:rsidR="00AF163B" w:rsidRPr="00CB0C59" w14:paraId="6B7BC5C4" w14:textId="77777777" w:rsidTr="00857501">
        <w:tc>
          <w:tcPr>
            <w:tcW w:w="2798" w:type="dxa"/>
            <w:vMerge/>
            <w:vAlign w:val="center"/>
          </w:tcPr>
          <w:p w14:paraId="0842B9A9"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restart"/>
            <w:vAlign w:val="center"/>
          </w:tcPr>
          <w:p w14:paraId="02D92B2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w:t>
            </w:r>
          </w:p>
        </w:tc>
        <w:tc>
          <w:tcPr>
            <w:tcW w:w="2799" w:type="dxa"/>
            <w:vAlign w:val="center"/>
          </w:tcPr>
          <w:p w14:paraId="6059A8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2799" w:type="dxa"/>
            <w:vAlign w:val="center"/>
          </w:tcPr>
          <w:p w14:paraId="6AA2F45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c>
          <w:tcPr>
            <w:tcW w:w="2799" w:type="dxa"/>
            <w:vAlign w:val="center"/>
          </w:tcPr>
          <w:p w14:paraId="0884D8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r>
      <w:tr w:rsidR="00AF163B" w:rsidRPr="00CB0C59" w14:paraId="78D9DFD7" w14:textId="77777777" w:rsidTr="00857501">
        <w:tc>
          <w:tcPr>
            <w:tcW w:w="2798" w:type="dxa"/>
            <w:vMerge/>
            <w:vAlign w:val="center"/>
          </w:tcPr>
          <w:p w14:paraId="065EDAC1"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ign w:val="center"/>
          </w:tcPr>
          <w:p w14:paraId="7FFADCF9" w14:textId="77777777" w:rsidR="006668C5" w:rsidRPr="00CB0C59" w:rsidRDefault="006668C5" w:rsidP="00857501">
            <w:pPr>
              <w:jc w:val="center"/>
              <w:rPr>
                <w:rFonts w:ascii="Times New Roman" w:hAnsi="Times New Roman" w:cs="Times New Roman"/>
                <w:sz w:val="24"/>
                <w:szCs w:val="24"/>
                <w:lang w:eastAsia="hr-HR"/>
              </w:rPr>
            </w:pPr>
          </w:p>
        </w:tc>
        <w:tc>
          <w:tcPr>
            <w:tcW w:w="2799" w:type="dxa"/>
            <w:vAlign w:val="center"/>
          </w:tcPr>
          <w:p w14:paraId="55FC4BD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2799" w:type="dxa"/>
            <w:vAlign w:val="center"/>
          </w:tcPr>
          <w:p w14:paraId="4AF776F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-84</w:t>
            </w:r>
          </w:p>
        </w:tc>
        <w:tc>
          <w:tcPr>
            <w:tcW w:w="2799" w:type="dxa"/>
            <w:vAlign w:val="center"/>
          </w:tcPr>
          <w:p w14:paraId="129BAA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-78</w:t>
            </w:r>
          </w:p>
        </w:tc>
      </w:tr>
      <w:tr w:rsidR="00AF163B" w:rsidRPr="00CB0C59" w14:paraId="49543B4D" w14:textId="77777777" w:rsidTr="00857501">
        <w:tc>
          <w:tcPr>
            <w:tcW w:w="2798" w:type="dxa"/>
            <w:vMerge/>
            <w:vAlign w:val="center"/>
          </w:tcPr>
          <w:p w14:paraId="596D3BFB"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restart"/>
            <w:vAlign w:val="center"/>
          </w:tcPr>
          <w:p w14:paraId="4EA2F6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2799" w:type="dxa"/>
            <w:vAlign w:val="center"/>
          </w:tcPr>
          <w:p w14:paraId="5CCC29E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2799" w:type="dxa"/>
            <w:vAlign w:val="center"/>
          </w:tcPr>
          <w:p w14:paraId="1F70ED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2799" w:type="dxa"/>
            <w:vAlign w:val="center"/>
          </w:tcPr>
          <w:p w14:paraId="4A66158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r>
      <w:tr w:rsidR="00AF163B" w:rsidRPr="00CB0C59" w14:paraId="2EAE6EA0" w14:textId="77777777" w:rsidTr="00857501">
        <w:tc>
          <w:tcPr>
            <w:tcW w:w="2798" w:type="dxa"/>
            <w:vMerge/>
            <w:vAlign w:val="center"/>
          </w:tcPr>
          <w:p w14:paraId="3F73C45A"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ign w:val="center"/>
          </w:tcPr>
          <w:p w14:paraId="57408031" w14:textId="77777777" w:rsidR="006668C5" w:rsidRPr="00CB0C59" w:rsidRDefault="006668C5" w:rsidP="00857501">
            <w:pPr>
              <w:jc w:val="center"/>
              <w:rPr>
                <w:rFonts w:ascii="Times New Roman" w:hAnsi="Times New Roman" w:cs="Times New Roman"/>
                <w:sz w:val="24"/>
                <w:szCs w:val="24"/>
                <w:lang w:eastAsia="hr-HR"/>
              </w:rPr>
            </w:pPr>
          </w:p>
        </w:tc>
        <w:tc>
          <w:tcPr>
            <w:tcW w:w="2799" w:type="dxa"/>
            <w:vAlign w:val="center"/>
          </w:tcPr>
          <w:p w14:paraId="6082CD4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2799" w:type="dxa"/>
            <w:vAlign w:val="center"/>
          </w:tcPr>
          <w:p w14:paraId="150A628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-94</w:t>
            </w:r>
          </w:p>
        </w:tc>
        <w:tc>
          <w:tcPr>
            <w:tcW w:w="2799" w:type="dxa"/>
            <w:vAlign w:val="center"/>
          </w:tcPr>
          <w:p w14:paraId="4A72BC4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-89</w:t>
            </w:r>
          </w:p>
        </w:tc>
      </w:tr>
      <w:tr w:rsidR="00AF163B" w:rsidRPr="00CB0C59" w14:paraId="69D8E746" w14:textId="77777777" w:rsidTr="00857501">
        <w:tc>
          <w:tcPr>
            <w:tcW w:w="2798" w:type="dxa"/>
            <w:vMerge w:val="restart"/>
            <w:vAlign w:val="center"/>
          </w:tcPr>
          <w:p w14:paraId="74D6C0B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Bioplin za električnu energiju iz kukuruza (cijele biljke)</w:t>
            </w:r>
          </w:p>
        </w:tc>
        <w:tc>
          <w:tcPr>
            <w:tcW w:w="2799" w:type="dxa"/>
            <w:vMerge w:val="restart"/>
            <w:vAlign w:val="center"/>
          </w:tcPr>
          <w:p w14:paraId="6DAD4A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1.</w:t>
            </w:r>
          </w:p>
        </w:tc>
        <w:tc>
          <w:tcPr>
            <w:tcW w:w="2799" w:type="dxa"/>
            <w:vAlign w:val="center"/>
          </w:tcPr>
          <w:p w14:paraId="2C089A5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2799" w:type="dxa"/>
            <w:vAlign w:val="center"/>
          </w:tcPr>
          <w:p w14:paraId="61157C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w:t>
            </w:r>
          </w:p>
        </w:tc>
        <w:tc>
          <w:tcPr>
            <w:tcW w:w="2799" w:type="dxa"/>
            <w:vAlign w:val="center"/>
          </w:tcPr>
          <w:p w14:paraId="105361B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r>
      <w:tr w:rsidR="00AF163B" w:rsidRPr="00CB0C59" w14:paraId="5E1D9596" w14:textId="77777777" w:rsidTr="00857501">
        <w:tc>
          <w:tcPr>
            <w:tcW w:w="2798" w:type="dxa"/>
            <w:vMerge/>
            <w:vAlign w:val="center"/>
          </w:tcPr>
          <w:p w14:paraId="412D45F1"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ign w:val="center"/>
          </w:tcPr>
          <w:p w14:paraId="00E0FC68" w14:textId="77777777" w:rsidR="006668C5" w:rsidRPr="00CB0C59" w:rsidRDefault="006668C5" w:rsidP="00857501">
            <w:pPr>
              <w:jc w:val="center"/>
              <w:rPr>
                <w:rFonts w:ascii="Times New Roman" w:hAnsi="Times New Roman" w:cs="Times New Roman"/>
                <w:sz w:val="24"/>
                <w:szCs w:val="24"/>
                <w:lang w:eastAsia="hr-HR"/>
              </w:rPr>
            </w:pPr>
          </w:p>
        </w:tc>
        <w:tc>
          <w:tcPr>
            <w:tcW w:w="2799" w:type="dxa"/>
            <w:vAlign w:val="center"/>
          </w:tcPr>
          <w:p w14:paraId="523FCA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2799" w:type="dxa"/>
            <w:vAlign w:val="center"/>
          </w:tcPr>
          <w:p w14:paraId="744FC8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w:t>
            </w:r>
          </w:p>
        </w:tc>
        <w:tc>
          <w:tcPr>
            <w:tcW w:w="2799" w:type="dxa"/>
            <w:vAlign w:val="center"/>
          </w:tcPr>
          <w:p w14:paraId="33DA709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r>
      <w:tr w:rsidR="00AF163B" w:rsidRPr="00CB0C59" w14:paraId="22A22043" w14:textId="77777777" w:rsidTr="00857501">
        <w:tc>
          <w:tcPr>
            <w:tcW w:w="2798" w:type="dxa"/>
            <w:vMerge/>
            <w:vAlign w:val="center"/>
          </w:tcPr>
          <w:p w14:paraId="300081B2"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restart"/>
            <w:vAlign w:val="center"/>
          </w:tcPr>
          <w:p w14:paraId="1E7C5A3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w:t>
            </w:r>
          </w:p>
        </w:tc>
        <w:tc>
          <w:tcPr>
            <w:tcW w:w="2799" w:type="dxa"/>
            <w:vAlign w:val="center"/>
          </w:tcPr>
          <w:p w14:paraId="239DAD9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2799" w:type="dxa"/>
            <w:vAlign w:val="center"/>
          </w:tcPr>
          <w:p w14:paraId="73189F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2799" w:type="dxa"/>
            <w:vAlign w:val="center"/>
          </w:tcPr>
          <w:p w14:paraId="12B41BF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54</w:t>
            </w:r>
          </w:p>
        </w:tc>
      </w:tr>
      <w:tr w:rsidR="00AF163B" w:rsidRPr="00CB0C59" w14:paraId="3ED47123" w14:textId="77777777" w:rsidTr="00857501">
        <w:tc>
          <w:tcPr>
            <w:tcW w:w="2798" w:type="dxa"/>
            <w:vMerge/>
            <w:vAlign w:val="center"/>
          </w:tcPr>
          <w:p w14:paraId="40BC6708"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ign w:val="center"/>
          </w:tcPr>
          <w:p w14:paraId="16C97CB2" w14:textId="77777777" w:rsidR="006668C5" w:rsidRPr="00CB0C59" w:rsidRDefault="006668C5" w:rsidP="00857501">
            <w:pPr>
              <w:jc w:val="center"/>
              <w:rPr>
                <w:rFonts w:ascii="Times New Roman" w:hAnsi="Times New Roman" w:cs="Times New Roman"/>
                <w:sz w:val="24"/>
                <w:szCs w:val="24"/>
                <w:lang w:eastAsia="hr-HR"/>
              </w:rPr>
            </w:pPr>
          </w:p>
        </w:tc>
        <w:tc>
          <w:tcPr>
            <w:tcW w:w="2799" w:type="dxa"/>
            <w:vAlign w:val="center"/>
          </w:tcPr>
          <w:p w14:paraId="4AC1638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2799" w:type="dxa"/>
            <w:vAlign w:val="center"/>
          </w:tcPr>
          <w:p w14:paraId="7813E19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2799" w:type="dxa"/>
            <w:vAlign w:val="center"/>
          </w:tcPr>
          <w:p w14:paraId="2DC377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r>
      <w:tr w:rsidR="00AF163B" w:rsidRPr="00CB0C59" w14:paraId="290A7818" w14:textId="77777777" w:rsidTr="00857501">
        <w:tc>
          <w:tcPr>
            <w:tcW w:w="2798" w:type="dxa"/>
            <w:vMerge/>
            <w:vAlign w:val="center"/>
          </w:tcPr>
          <w:p w14:paraId="77051464"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restart"/>
            <w:vAlign w:val="center"/>
          </w:tcPr>
          <w:p w14:paraId="18EC47E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2799" w:type="dxa"/>
            <w:vAlign w:val="center"/>
          </w:tcPr>
          <w:p w14:paraId="3B8E267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2799" w:type="dxa"/>
            <w:vAlign w:val="center"/>
          </w:tcPr>
          <w:p w14:paraId="576708C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c>
          <w:tcPr>
            <w:tcW w:w="2799" w:type="dxa"/>
            <w:vAlign w:val="center"/>
          </w:tcPr>
          <w:p w14:paraId="26C9DC0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59</w:t>
            </w:r>
          </w:p>
        </w:tc>
      </w:tr>
      <w:tr w:rsidR="00AF163B" w:rsidRPr="00CB0C59" w14:paraId="050EB9C6" w14:textId="77777777" w:rsidTr="00857501">
        <w:tc>
          <w:tcPr>
            <w:tcW w:w="2798" w:type="dxa"/>
            <w:vMerge/>
            <w:vAlign w:val="center"/>
          </w:tcPr>
          <w:p w14:paraId="11AE071D"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ign w:val="center"/>
          </w:tcPr>
          <w:p w14:paraId="5C53A792" w14:textId="77777777" w:rsidR="006668C5" w:rsidRPr="00CB0C59" w:rsidRDefault="006668C5" w:rsidP="00857501">
            <w:pPr>
              <w:jc w:val="center"/>
              <w:rPr>
                <w:rFonts w:ascii="Times New Roman" w:hAnsi="Times New Roman" w:cs="Times New Roman"/>
                <w:sz w:val="24"/>
                <w:szCs w:val="24"/>
                <w:lang w:eastAsia="hr-HR"/>
              </w:rPr>
            </w:pPr>
          </w:p>
        </w:tc>
        <w:tc>
          <w:tcPr>
            <w:tcW w:w="2799" w:type="dxa"/>
            <w:vAlign w:val="center"/>
          </w:tcPr>
          <w:p w14:paraId="1050632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2799" w:type="dxa"/>
            <w:vAlign w:val="center"/>
          </w:tcPr>
          <w:p w14:paraId="76F9BF1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w:t>
            </w:r>
          </w:p>
        </w:tc>
        <w:tc>
          <w:tcPr>
            <w:tcW w:w="2799" w:type="dxa"/>
            <w:vAlign w:val="center"/>
          </w:tcPr>
          <w:p w14:paraId="6623C3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38</w:t>
            </w:r>
          </w:p>
        </w:tc>
      </w:tr>
      <w:tr w:rsidR="00AF163B" w:rsidRPr="00CB0C59" w14:paraId="3474AA94" w14:textId="77777777" w:rsidTr="00857501">
        <w:tc>
          <w:tcPr>
            <w:tcW w:w="2798" w:type="dxa"/>
            <w:vMerge w:val="restart"/>
            <w:vAlign w:val="center"/>
          </w:tcPr>
          <w:p w14:paraId="20F998F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Bioplin za električnu energiju iz biološkog otpada</w:t>
            </w:r>
          </w:p>
        </w:tc>
        <w:tc>
          <w:tcPr>
            <w:tcW w:w="2799" w:type="dxa"/>
            <w:vMerge w:val="restart"/>
            <w:vAlign w:val="center"/>
          </w:tcPr>
          <w:p w14:paraId="226E839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1.</w:t>
            </w:r>
          </w:p>
        </w:tc>
        <w:tc>
          <w:tcPr>
            <w:tcW w:w="2799" w:type="dxa"/>
            <w:vAlign w:val="center"/>
          </w:tcPr>
          <w:p w14:paraId="04BA15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2799" w:type="dxa"/>
            <w:vAlign w:val="center"/>
          </w:tcPr>
          <w:p w14:paraId="71E57DF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c>
          <w:tcPr>
            <w:tcW w:w="2799" w:type="dxa"/>
            <w:vAlign w:val="center"/>
          </w:tcPr>
          <w:p w14:paraId="0C1FA11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44</w:t>
            </w:r>
          </w:p>
        </w:tc>
      </w:tr>
      <w:tr w:rsidR="00AF163B" w:rsidRPr="00CB0C59" w14:paraId="74B26EEF" w14:textId="77777777" w:rsidTr="00857501">
        <w:tc>
          <w:tcPr>
            <w:tcW w:w="2798" w:type="dxa"/>
            <w:vMerge/>
            <w:vAlign w:val="center"/>
          </w:tcPr>
          <w:p w14:paraId="7AC0CFD2"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ign w:val="center"/>
          </w:tcPr>
          <w:p w14:paraId="51F1A63F" w14:textId="77777777" w:rsidR="006668C5" w:rsidRPr="00CB0C59" w:rsidRDefault="006668C5" w:rsidP="00857501">
            <w:pPr>
              <w:jc w:val="center"/>
              <w:rPr>
                <w:rFonts w:ascii="Times New Roman" w:hAnsi="Times New Roman" w:cs="Times New Roman"/>
                <w:sz w:val="24"/>
                <w:szCs w:val="24"/>
                <w:lang w:eastAsia="hr-HR"/>
              </w:rPr>
            </w:pPr>
          </w:p>
        </w:tc>
        <w:tc>
          <w:tcPr>
            <w:tcW w:w="2799" w:type="dxa"/>
            <w:vAlign w:val="center"/>
          </w:tcPr>
          <w:p w14:paraId="3E839B9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2799" w:type="dxa"/>
            <w:vAlign w:val="center"/>
          </w:tcPr>
          <w:p w14:paraId="59F4245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c>
          <w:tcPr>
            <w:tcW w:w="2799" w:type="dxa"/>
            <w:vAlign w:val="center"/>
          </w:tcPr>
          <w:p w14:paraId="062280C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r>
      <w:tr w:rsidR="00AF163B" w:rsidRPr="00CB0C59" w14:paraId="3919D922" w14:textId="77777777" w:rsidTr="00857501">
        <w:tc>
          <w:tcPr>
            <w:tcW w:w="2798" w:type="dxa"/>
            <w:vMerge/>
            <w:vAlign w:val="center"/>
          </w:tcPr>
          <w:p w14:paraId="7C56CC91"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restart"/>
            <w:vAlign w:val="center"/>
          </w:tcPr>
          <w:p w14:paraId="28F2DF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2.</w:t>
            </w:r>
          </w:p>
        </w:tc>
        <w:tc>
          <w:tcPr>
            <w:tcW w:w="2799" w:type="dxa"/>
            <w:vAlign w:val="center"/>
          </w:tcPr>
          <w:p w14:paraId="087D783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2799" w:type="dxa"/>
            <w:vAlign w:val="center"/>
          </w:tcPr>
          <w:p w14:paraId="507A0F8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c>
          <w:tcPr>
            <w:tcW w:w="2799" w:type="dxa"/>
            <w:vAlign w:val="center"/>
          </w:tcPr>
          <w:p w14:paraId="75B197C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r>
      <w:tr w:rsidR="00AF163B" w:rsidRPr="00CB0C59" w14:paraId="4B66C306" w14:textId="77777777" w:rsidTr="00857501">
        <w:tc>
          <w:tcPr>
            <w:tcW w:w="2798" w:type="dxa"/>
            <w:vMerge/>
            <w:vAlign w:val="center"/>
          </w:tcPr>
          <w:p w14:paraId="2FABCDC9"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ign w:val="center"/>
          </w:tcPr>
          <w:p w14:paraId="6D026917" w14:textId="77777777" w:rsidR="006668C5" w:rsidRPr="00CB0C59" w:rsidRDefault="006668C5" w:rsidP="00857501">
            <w:pPr>
              <w:jc w:val="center"/>
              <w:rPr>
                <w:rFonts w:ascii="Times New Roman" w:hAnsi="Times New Roman" w:cs="Times New Roman"/>
                <w:sz w:val="24"/>
                <w:szCs w:val="24"/>
                <w:lang w:eastAsia="hr-HR"/>
              </w:rPr>
            </w:pPr>
          </w:p>
        </w:tc>
        <w:tc>
          <w:tcPr>
            <w:tcW w:w="2799" w:type="dxa"/>
            <w:vAlign w:val="center"/>
          </w:tcPr>
          <w:p w14:paraId="108685B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2799" w:type="dxa"/>
            <w:vAlign w:val="center"/>
          </w:tcPr>
          <w:p w14:paraId="13C4F97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15</w:t>
            </w:r>
          </w:p>
        </w:tc>
        <w:tc>
          <w:tcPr>
            <w:tcW w:w="2799" w:type="dxa"/>
            <w:vAlign w:val="center"/>
          </w:tcPr>
          <w:p w14:paraId="06A38D0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21</w:t>
            </w:r>
          </w:p>
        </w:tc>
      </w:tr>
      <w:tr w:rsidR="00AF163B" w:rsidRPr="00CB0C59" w14:paraId="713D0A26" w14:textId="77777777" w:rsidTr="00857501">
        <w:tc>
          <w:tcPr>
            <w:tcW w:w="2798" w:type="dxa"/>
            <w:vMerge/>
            <w:vAlign w:val="center"/>
          </w:tcPr>
          <w:p w14:paraId="4054A9D3"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restart"/>
            <w:vAlign w:val="center"/>
          </w:tcPr>
          <w:p w14:paraId="0B03EC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2799" w:type="dxa"/>
            <w:vAlign w:val="center"/>
          </w:tcPr>
          <w:p w14:paraId="3082A35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2799" w:type="dxa"/>
            <w:vAlign w:val="center"/>
          </w:tcPr>
          <w:p w14:paraId="1EC1B99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c>
          <w:tcPr>
            <w:tcW w:w="2799" w:type="dxa"/>
            <w:vAlign w:val="center"/>
          </w:tcPr>
          <w:p w14:paraId="08F9C66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57</w:t>
            </w:r>
          </w:p>
        </w:tc>
      </w:tr>
      <w:tr w:rsidR="006668C5" w:rsidRPr="00CB0C59" w14:paraId="563130B5" w14:textId="77777777" w:rsidTr="00857501">
        <w:tc>
          <w:tcPr>
            <w:tcW w:w="2798" w:type="dxa"/>
            <w:vMerge/>
            <w:vAlign w:val="center"/>
          </w:tcPr>
          <w:p w14:paraId="4DBB3E81" w14:textId="77777777" w:rsidR="006668C5" w:rsidRPr="00CB0C59" w:rsidRDefault="006668C5" w:rsidP="00857501">
            <w:pPr>
              <w:jc w:val="center"/>
              <w:rPr>
                <w:rFonts w:ascii="Times New Roman" w:hAnsi="Times New Roman" w:cs="Times New Roman"/>
                <w:sz w:val="24"/>
                <w:szCs w:val="24"/>
                <w:lang w:eastAsia="hr-HR"/>
              </w:rPr>
            </w:pPr>
          </w:p>
        </w:tc>
        <w:tc>
          <w:tcPr>
            <w:tcW w:w="2799" w:type="dxa"/>
            <w:vMerge/>
            <w:vAlign w:val="center"/>
          </w:tcPr>
          <w:p w14:paraId="2359A784" w14:textId="77777777" w:rsidR="006668C5" w:rsidRPr="00CB0C59" w:rsidRDefault="006668C5" w:rsidP="00857501">
            <w:pPr>
              <w:jc w:val="center"/>
              <w:rPr>
                <w:rFonts w:ascii="Times New Roman" w:hAnsi="Times New Roman" w:cs="Times New Roman"/>
                <w:sz w:val="24"/>
                <w:szCs w:val="24"/>
                <w:lang w:eastAsia="hr-HR"/>
              </w:rPr>
            </w:pPr>
          </w:p>
        </w:tc>
        <w:tc>
          <w:tcPr>
            <w:tcW w:w="2799" w:type="dxa"/>
            <w:vAlign w:val="center"/>
          </w:tcPr>
          <w:p w14:paraId="417C45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2799" w:type="dxa"/>
            <w:vAlign w:val="center"/>
          </w:tcPr>
          <w:p w14:paraId="578F857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2799" w:type="dxa"/>
            <w:vAlign w:val="center"/>
          </w:tcPr>
          <w:p w14:paraId="37FF3F6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bl>
    <w:p w14:paraId="3826701D" w14:textId="77777777" w:rsidR="006668C5" w:rsidRPr="00CB0C59" w:rsidRDefault="006668C5" w:rsidP="006668C5">
      <w:pPr>
        <w:jc w:val="both"/>
        <w:rPr>
          <w:rFonts w:ascii="Times New Roman" w:hAnsi="Times New Roman" w:cs="Times New Roman"/>
          <w:sz w:val="24"/>
          <w:szCs w:val="24"/>
          <w:lang w:eastAsia="hr-HR"/>
        </w:rPr>
      </w:pPr>
    </w:p>
    <w:p w14:paraId="35A7D2A4"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Tipične i zadane vrijednosti za biometan </w:t>
      </w:r>
    </w:p>
    <w:tbl>
      <w:tblPr>
        <w:tblStyle w:val="TableGrid"/>
        <w:tblW w:w="0" w:type="auto"/>
        <w:tblLook w:val="04A0" w:firstRow="1" w:lastRow="0" w:firstColumn="1" w:lastColumn="0" w:noHBand="0" w:noVBand="1"/>
      </w:tblPr>
      <w:tblGrid>
        <w:gridCol w:w="2253"/>
        <w:gridCol w:w="2285"/>
        <w:gridCol w:w="2262"/>
        <w:gridCol w:w="2262"/>
      </w:tblGrid>
      <w:tr w:rsidR="00AF163B" w:rsidRPr="00CB0C59" w14:paraId="30D69DD3" w14:textId="77777777" w:rsidTr="00857501">
        <w:trPr>
          <w:tblHeader/>
        </w:trPr>
        <w:tc>
          <w:tcPr>
            <w:tcW w:w="3498" w:type="dxa"/>
            <w:vAlign w:val="center"/>
          </w:tcPr>
          <w:p w14:paraId="0248A9B6"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Sustav proizvodnje biometana</w:t>
            </w:r>
          </w:p>
        </w:tc>
        <w:tc>
          <w:tcPr>
            <w:tcW w:w="3498" w:type="dxa"/>
            <w:vAlign w:val="center"/>
          </w:tcPr>
          <w:p w14:paraId="38A34D36"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Tehnološka mogućnost</w:t>
            </w:r>
          </w:p>
        </w:tc>
        <w:tc>
          <w:tcPr>
            <w:tcW w:w="3499" w:type="dxa"/>
            <w:vAlign w:val="center"/>
          </w:tcPr>
          <w:p w14:paraId="6BD5DCE5"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stakleničkih plinova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 – tipična vrijednost</w:t>
            </w:r>
          </w:p>
        </w:tc>
        <w:tc>
          <w:tcPr>
            <w:tcW w:w="3499" w:type="dxa"/>
            <w:vAlign w:val="center"/>
          </w:tcPr>
          <w:p w14:paraId="06882A97"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stakleničkih plinova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 – zadana vrijednost</w:t>
            </w:r>
          </w:p>
        </w:tc>
      </w:tr>
      <w:tr w:rsidR="00AF163B" w:rsidRPr="00CB0C59" w14:paraId="3523BBD8" w14:textId="77777777" w:rsidTr="00857501">
        <w:tc>
          <w:tcPr>
            <w:tcW w:w="3498" w:type="dxa"/>
            <w:vMerge w:val="restart"/>
            <w:vAlign w:val="center"/>
          </w:tcPr>
          <w:p w14:paraId="34717F9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Biometan iz tekućeg gnoja</w:t>
            </w:r>
          </w:p>
        </w:tc>
        <w:tc>
          <w:tcPr>
            <w:tcW w:w="3498" w:type="dxa"/>
            <w:vAlign w:val="center"/>
          </w:tcPr>
          <w:p w14:paraId="0139B3A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bez sagorijevanja ispušnih plinova</w:t>
            </w:r>
            <w:r w:rsidRPr="00CB0C59">
              <w:rPr>
                <w:rStyle w:val="FootnoteReference"/>
                <w:rFonts w:ascii="Times New Roman" w:hAnsi="Times New Roman" w:cs="Times New Roman"/>
                <w:sz w:val="24"/>
                <w:szCs w:val="24"/>
                <w:lang w:eastAsia="hr-HR"/>
              </w:rPr>
              <w:footnoteReference w:id="32"/>
            </w:r>
          </w:p>
        </w:tc>
        <w:tc>
          <w:tcPr>
            <w:tcW w:w="3499" w:type="dxa"/>
            <w:vAlign w:val="center"/>
          </w:tcPr>
          <w:p w14:paraId="1DAEE78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-20</w:t>
            </w:r>
          </w:p>
        </w:tc>
        <w:tc>
          <w:tcPr>
            <w:tcW w:w="3499" w:type="dxa"/>
            <w:vAlign w:val="center"/>
          </w:tcPr>
          <w:p w14:paraId="59F55DF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AF163B" w:rsidRPr="00CB0C59" w14:paraId="50E119C4" w14:textId="77777777" w:rsidTr="00857501">
        <w:tc>
          <w:tcPr>
            <w:tcW w:w="3498" w:type="dxa"/>
            <w:vMerge/>
            <w:vAlign w:val="center"/>
          </w:tcPr>
          <w:p w14:paraId="36EA121B"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4CC557F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uz sagorijevanje ispušnih plinova</w:t>
            </w:r>
            <w:r w:rsidRPr="00CB0C59">
              <w:rPr>
                <w:rStyle w:val="FootnoteReference"/>
                <w:rFonts w:ascii="Times New Roman" w:hAnsi="Times New Roman" w:cs="Times New Roman"/>
                <w:sz w:val="24"/>
                <w:szCs w:val="24"/>
                <w:lang w:eastAsia="hr-HR"/>
              </w:rPr>
              <w:footnoteReference w:id="33"/>
            </w:r>
          </w:p>
        </w:tc>
        <w:tc>
          <w:tcPr>
            <w:tcW w:w="3499" w:type="dxa"/>
            <w:vAlign w:val="center"/>
          </w:tcPr>
          <w:p w14:paraId="49CCADD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c>
          <w:tcPr>
            <w:tcW w:w="3499" w:type="dxa"/>
            <w:vAlign w:val="center"/>
          </w:tcPr>
          <w:p w14:paraId="4C360EC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w:t>
            </w:r>
          </w:p>
        </w:tc>
      </w:tr>
      <w:tr w:rsidR="00AF163B" w:rsidRPr="00CB0C59" w14:paraId="247463B6" w14:textId="77777777" w:rsidTr="00857501">
        <w:tc>
          <w:tcPr>
            <w:tcW w:w="3498" w:type="dxa"/>
            <w:vMerge/>
            <w:vAlign w:val="center"/>
          </w:tcPr>
          <w:p w14:paraId="66A6669E"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18BBA3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bez sagorijevanja ispušnih plinova</w:t>
            </w:r>
          </w:p>
        </w:tc>
        <w:tc>
          <w:tcPr>
            <w:tcW w:w="3499" w:type="dxa"/>
            <w:vAlign w:val="center"/>
          </w:tcPr>
          <w:p w14:paraId="71729EA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-88</w:t>
            </w:r>
          </w:p>
        </w:tc>
        <w:tc>
          <w:tcPr>
            <w:tcW w:w="3499" w:type="dxa"/>
            <w:vAlign w:val="center"/>
          </w:tcPr>
          <w:p w14:paraId="553D1C5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-79</w:t>
            </w:r>
          </w:p>
        </w:tc>
      </w:tr>
      <w:tr w:rsidR="00AF163B" w:rsidRPr="00CB0C59" w14:paraId="52FFF3FB" w14:textId="77777777" w:rsidTr="00857501">
        <w:tc>
          <w:tcPr>
            <w:tcW w:w="3498" w:type="dxa"/>
            <w:vMerge/>
            <w:vAlign w:val="center"/>
          </w:tcPr>
          <w:p w14:paraId="20220281"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53C6C9F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uz sagorijevanje ispušnih plinova</w:t>
            </w:r>
          </w:p>
        </w:tc>
        <w:tc>
          <w:tcPr>
            <w:tcW w:w="3499" w:type="dxa"/>
            <w:vAlign w:val="center"/>
          </w:tcPr>
          <w:p w14:paraId="0C3F88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-103</w:t>
            </w:r>
          </w:p>
        </w:tc>
        <w:tc>
          <w:tcPr>
            <w:tcW w:w="3499" w:type="dxa"/>
            <w:vAlign w:val="center"/>
          </w:tcPr>
          <w:p w14:paraId="7C548F0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-100</w:t>
            </w:r>
          </w:p>
        </w:tc>
      </w:tr>
      <w:tr w:rsidR="00AF163B" w:rsidRPr="00CB0C59" w14:paraId="2D88A342" w14:textId="77777777" w:rsidTr="00857501">
        <w:tc>
          <w:tcPr>
            <w:tcW w:w="3498" w:type="dxa"/>
            <w:vMerge w:val="restart"/>
            <w:vAlign w:val="center"/>
          </w:tcPr>
          <w:p w14:paraId="403FC8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Biometan iz kukuruza (cijele biljke)</w:t>
            </w:r>
          </w:p>
        </w:tc>
        <w:tc>
          <w:tcPr>
            <w:tcW w:w="3498" w:type="dxa"/>
            <w:vAlign w:val="center"/>
          </w:tcPr>
          <w:p w14:paraId="69FC2BB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bez sagorijevanja ispušnih plinova</w:t>
            </w:r>
          </w:p>
        </w:tc>
        <w:tc>
          <w:tcPr>
            <w:tcW w:w="3499" w:type="dxa"/>
            <w:vAlign w:val="center"/>
          </w:tcPr>
          <w:p w14:paraId="0A27164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58</w:t>
            </w:r>
          </w:p>
        </w:tc>
        <w:tc>
          <w:tcPr>
            <w:tcW w:w="3499" w:type="dxa"/>
            <w:vAlign w:val="center"/>
          </w:tcPr>
          <w:p w14:paraId="188E7E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73</w:t>
            </w:r>
          </w:p>
        </w:tc>
      </w:tr>
      <w:tr w:rsidR="00AF163B" w:rsidRPr="00CB0C59" w14:paraId="754DEA0D" w14:textId="77777777" w:rsidTr="00857501">
        <w:tc>
          <w:tcPr>
            <w:tcW w:w="3498" w:type="dxa"/>
            <w:vMerge/>
            <w:vAlign w:val="center"/>
          </w:tcPr>
          <w:p w14:paraId="6DEBDF75"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0CE88C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uz sagorijevanje ispušnih plinova</w:t>
            </w:r>
          </w:p>
        </w:tc>
        <w:tc>
          <w:tcPr>
            <w:tcW w:w="3499" w:type="dxa"/>
            <w:vAlign w:val="center"/>
          </w:tcPr>
          <w:p w14:paraId="50612F3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c>
          <w:tcPr>
            <w:tcW w:w="3499" w:type="dxa"/>
            <w:vAlign w:val="center"/>
          </w:tcPr>
          <w:p w14:paraId="3B5CE1C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r>
      <w:tr w:rsidR="00AF163B" w:rsidRPr="00CB0C59" w14:paraId="0461A091" w14:textId="77777777" w:rsidTr="00857501">
        <w:tc>
          <w:tcPr>
            <w:tcW w:w="3498" w:type="dxa"/>
            <w:vMerge/>
            <w:vAlign w:val="center"/>
          </w:tcPr>
          <w:p w14:paraId="4918EA5C"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5BE3AC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bez sagorijevanja ispušnih plinova</w:t>
            </w:r>
          </w:p>
        </w:tc>
        <w:tc>
          <w:tcPr>
            <w:tcW w:w="3499" w:type="dxa"/>
            <w:vAlign w:val="center"/>
          </w:tcPr>
          <w:p w14:paraId="485041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c>
          <w:tcPr>
            <w:tcW w:w="3499" w:type="dxa"/>
            <w:vAlign w:val="center"/>
          </w:tcPr>
          <w:p w14:paraId="49DED3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r>
      <w:tr w:rsidR="00AF163B" w:rsidRPr="00CB0C59" w14:paraId="1E56B0D6" w14:textId="77777777" w:rsidTr="00857501">
        <w:tc>
          <w:tcPr>
            <w:tcW w:w="3498" w:type="dxa"/>
            <w:vMerge/>
            <w:vAlign w:val="center"/>
          </w:tcPr>
          <w:p w14:paraId="30599559"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77C3336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uz sagorijevanje ispušnih plinova</w:t>
            </w:r>
          </w:p>
        </w:tc>
        <w:tc>
          <w:tcPr>
            <w:tcW w:w="3499" w:type="dxa"/>
            <w:vAlign w:val="center"/>
          </w:tcPr>
          <w:p w14:paraId="1698AA0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c>
          <w:tcPr>
            <w:tcW w:w="3499" w:type="dxa"/>
            <w:vAlign w:val="center"/>
          </w:tcPr>
          <w:p w14:paraId="79BE8D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30</w:t>
            </w:r>
          </w:p>
        </w:tc>
      </w:tr>
      <w:tr w:rsidR="00AF163B" w:rsidRPr="00CB0C59" w14:paraId="283B2772" w14:textId="77777777" w:rsidTr="00857501">
        <w:tc>
          <w:tcPr>
            <w:tcW w:w="3498" w:type="dxa"/>
            <w:vMerge w:val="restart"/>
            <w:vAlign w:val="center"/>
          </w:tcPr>
          <w:p w14:paraId="7ECAB40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Biometan iz biološkog otpada</w:t>
            </w:r>
          </w:p>
        </w:tc>
        <w:tc>
          <w:tcPr>
            <w:tcW w:w="3498" w:type="dxa"/>
            <w:vAlign w:val="center"/>
          </w:tcPr>
          <w:p w14:paraId="4168F9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bez sagorijevanja ispušnih plinova</w:t>
            </w:r>
          </w:p>
        </w:tc>
        <w:tc>
          <w:tcPr>
            <w:tcW w:w="3499" w:type="dxa"/>
            <w:vAlign w:val="center"/>
          </w:tcPr>
          <w:p w14:paraId="73288F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51</w:t>
            </w:r>
          </w:p>
        </w:tc>
        <w:tc>
          <w:tcPr>
            <w:tcW w:w="3499" w:type="dxa"/>
            <w:vAlign w:val="center"/>
          </w:tcPr>
          <w:p w14:paraId="761F42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71</w:t>
            </w:r>
          </w:p>
        </w:tc>
      </w:tr>
      <w:tr w:rsidR="00AF163B" w:rsidRPr="00CB0C59" w14:paraId="1011E79D" w14:textId="77777777" w:rsidTr="00857501">
        <w:tc>
          <w:tcPr>
            <w:tcW w:w="3498" w:type="dxa"/>
            <w:vMerge/>
            <w:vAlign w:val="center"/>
          </w:tcPr>
          <w:p w14:paraId="00650B92"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3F799A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uz sagorijevanje ispušnih plinova</w:t>
            </w:r>
          </w:p>
        </w:tc>
        <w:tc>
          <w:tcPr>
            <w:tcW w:w="3499" w:type="dxa"/>
            <w:vAlign w:val="center"/>
          </w:tcPr>
          <w:p w14:paraId="372E145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3499" w:type="dxa"/>
            <w:vAlign w:val="center"/>
          </w:tcPr>
          <w:p w14:paraId="7DCF2D8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50</w:t>
            </w:r>
          </w:p>
        </w:tc>
      </w:tr>
      <w:tr w:rsidR="00AF163B" w:rsidRPr="00CB0C59" w14:paraId="13862643" w14:textId="77777777" w:rsidTr="00857501">
        <w:tc>
          <w:tcPr>
            <w:tcW w:w="3498" w:type="dxa"/>
            <w:vMerge/>
            <w:vAlign w:val="center"/>
          </w:tcPr>
          <w:p w14:paraId="19EF309A"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0828512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bez sagorijevanja ispušnih plinova</w:t>
            </w:r>
          </w:p>
        </w:tc>
        <w:tc>
          <w:tcPr>
            <w:tcW w:w="3499" w:type="dxa"/>
            <w:vAlign w:val="center"/>
          </w:tcPr>
          <w:p w14:paraId="0DBCEF8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25</w:t>
            </w:r>
          </w:p>
        </w:tc>
        <w:tc>
          <w:tcPr>
            <w:tcW w:w="3499" w:type="dxa"/>
            <w:vAlign w:val="center"/>
          </w:tcPr>
          <w:p w14:paraId="243EAD2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35</w:t>
            </w:r>
          </w:p>
        </w:tc>
      </w:tr>
      <w:tr w:rsidR="006668C5" w:rsidRPr="00CB0C59" w14:paraId="7B1CA400" w14:textId="77777777" w:rsidTr="00857501">
        <w:tc>
          <w:tcPr>
            <w:tcW w:w="3498" w:type="dxa"/>
            <w:vMerge/>
            <w:vAlign w:val="center"/>
          </w:tcPr>
          <w:p w14:paraId="1C769170" w14:textId="77777777" w:rsidR="006668C5" w:rsidRPr="00CB0C59" w:rsidRDefault="006668C5" w:rsidP="00857501">
            <w:pPr>
              <w:jc w:val="center"/>
              <w:rPr>
                <w:rFonts w:ascii="Times New Roman" w:hAnsi="Times New Roman" w:cs="Times New Roman"/>
                <w:sz w:val="24"/>
                <w:szCs w:val="24"/>
                <w:lang w:eastAsia="hr-HR"/>
              </w:rPr>
            </w:pPr>
          </w:p>
        </w:tc>
        <w:tc>
          <w:tcPr>
            <w:tcW w:w="3498" w:type="dxa"/>
            <w:vAlign w:val="center"/>
          </w:tcPr>
          <w:p w14:paraId="0BB638E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uz sagorijevanje ispušnih plinova</w:t>
            </w:r>
          </w:p>
        </w:tc>
        <w:tc>
          <w:tcPr>
            <w:tcW w:w="3499" w:type="dxa"/>
            <w:vAlign w:val="center"/>
          </w:tcPr>
          <w:p w14:paraId="68B1A6C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c>
          <w:tcPr>
            <w:tcW w:w="3499" w:type="dxa"/>
            <w:vAlign w:val="center"/>
          </w:tcPr>
          <w:p w14:paraId="0257BD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14</w:t>
            </w:r>
          </w:p>
        </w:tc>
      </w:tr>
    </w:tbl>
    <w:p w14:paraId="14CC7B7B" w14:textId="77777777" w:rsidR="006668C5" w:rsidRPr="00CB0C59" w:rsidRDefault="006668C5" w:rsidP="006668C5">
      <w:pPr>
        <w:jc w:val="both"/>
        <w:rPr>
          <w:rFonts w:ascii="Times New Roman" w:hAnsi="Times New Roman" w:cs="Times New Roman"/>
          <w:sz w:val="24"/>
          <w:szCs w:val="24"/>
          <w:lang w:eastAsia="hr-HR"/>
        </w:rPr>
      </w:pPr>
    </w:p>
    <w:p w14:paraId="03A9E23F"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Tipične i zadane vrijednosti – bioplin za električnu energiju – mješavine gnoja i kukuruza: emisije stakleničkih plinova s udjelima na temelju svježe mase</w:t>
      </w:r>
    </w:p>
    <w:tbl>
      <w:tblPr>
        <w:tblStyle w:val="TableGrid"/>
        <w:tblW w:w="0" w:type="auto"/>
        <w:tblLook w:val="04A0" w:firstRow="1" w:lastRow="0" w:firstColumn="1" w:lastColumn="0" w:noHBand="0" w:noVBand="1"/>
      </w:tblPr>
      <w:tblGrid>
        <w:gridCol w:w="1812"/>
        <w:gridCol w:w="1812"/>
        <w:gridCol w:w="1812"/>
        <w:gridCol w:w="1813"/>
        <w:gridCol w:w="1813"/>
      </w:tblGrid>
      <w:tr w:rsidR="00AF163B" w:rsidRPr="00CB0C59" w14:paraId="051E4AA2" w14:textId="77777777" w:rsidTr="00857501">
        <w:trPr>
          <w:tblHeader/>
        </w:trPr>
        <w:tc>
          <w:tcPr>
            <w:tcW w:w="3624" w:type="dxa"/>
            <w:gridSpan w:val="2"/>
            <w:vAlign w:val="center"/>
          </w:tcPr>
          <w:p w14:paraId="27594615"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Sustav proizvodnje bioplina</w:t>
            </w:r>
          </w:p>
        </w:tc>
        <w:tc>
          <w:tcPr>
            <w:tcW w:w="1812" w:type="dxa"/>
            <w:vAlign w:val="center"/>
          </w:tcPr>
          <w:p w14:paraId="26E25A23"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Tehnološka mogućnost</w:t>
            </w:r>
          </w:p>
        </w:tc>
        <w:tc>
          <w:tcPr>
            <w:tcW w:w="1813" w:type="dxa"/>
            <w:vAlign w:val="center"/>
          </w:tcPr>
          <w:p w14:paraId="54A8C7A1"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stakleničkih plinova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 – tipična vrijednost</w:t>
            </w:r>
          </w:p>
        </w:tc>
        <w:tc>
          <w:tcPr>
            <w:tcW w:w="1813" w:type="dxa"/>
            <w:vAlign w:val="center"/>
          </w:tcPr>
          <w:p w14:paraId="69FF604D"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stakleničkih plinova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 – zadana vrijednost</w:t>
            </w:r>
          </w:p>
        </w:tc>
      </w:tr>
      <w:tr w:rsidR="00AF163B" w:rsidRPr="00CB0C59" w14:paraId="7E50F59C" w14:textId="77777777" w:rsidTr="00857501">
        <w:tc>
          <w:tcPr>
            <w:tcW w:w="1812" w:type="dxa"/>
            <w:vMerge w:val="restart"/>
            <w:vAlign w:val="center"/>
          </w:tcPr>
          <w:p w14:paraId="7621E87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Gnoj – kukuruz (80% - 20%)</w:t>
            </w:r>
          </w:p>
        </w:tc>
        <w:tc>
          <w:tcPr>
            <w:tcW w:w="1812" w:type="dxa"/>
            <w:vMerge w:val="restart"/>
            <w:vAlign w:val="center"/>
          </w:tcPr>
          <w:p w14:paraId="0DDFFF3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Slučaj 1. </w:t>
            </w:r>
          </w:p>
        </w:tc>
        <w:tc>
          <w:tcPr>
            <w:tcW w:w="1812" w:type="dxa"/>
            <w:vAlign w:val="center"/>
          </w:tcPr>
          <w:p w14:paraId="654F911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387EEA1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c>
          <w:tcPr>
            <w:tcW w:w="1813" w:type="dxa"/>
            <w:vAlign w:val="center"/>
          </w:tcPr>
          <w:p w14:paraId="77E7450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r>
      <w:tr w:rsidR="00AF163B" w:rsidRPr="00CB0C59" w14:paraId="2BA470B2" w14:textId="77777777" w:rsidTr="00857501">
        <w:tc>
          <w:tcPr>
            <w:tcW w:w="1812" w:type="dxa"/>
            <w:vMerge/>
            <w:vAlign w:val="center"/>
          </w:tcPr>
          <w:p w14:paraId="02EB657A"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1BA099EB"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7B3D805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0172AF9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1813" w:type="dxa"/>
            <w:vAlign w:val="center"/>
          </w:tcPr>
          <w:p w14:paraId="27C780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r>
      <w:tr w:rsidR="00AF163B" w:rsidRPr="00CB0C59" w14:paraId="6B36BB14" w14:textId="77777777" w:rsidTr="00857501">
        <w:tc>
          <w:tcPr>
            <w:tcW w:w="1812" w:type="dxa"/>
            <w:vMerge/>
            <w:vAlign w:val="center"/>
          </w:tcPr>
          <w:p w14:paraId="5E841B31"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0D1403A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Slučaj 2. </w:t>
            </w:r>
          </w:p>
        </w:tc>
        <w:tc>
          <w:tcPr>
            <w:tcW w:w="1812" w:type="dxa"/>
            <w:vAlign w:val="center"/>
          </w:tcPr>
          <w:p w14:paraId="53DDCFF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7F80724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1813" w:type="dxa"/>
            <w:vAlign w:val="center"/>
          </w:tcPr>
          <w:p w14:paraId="7DACDA1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w:t>
            </w:r>
          </w:p>
        </w:tc>
      </w:tr>
      <w:tr w:rsidR="00AF163B" w:rsidRPr="00CB0C59" w14:paraId="7AB58332" w14:textId="77777777" w:rsidTr="00857501">
        <w:tc>
          <w:tcPr>
            <w:tcW w:w="1812" w:type="dxa"/>
            <w:vMerge/>
            <w:vAlign w:val="center"/>
          </w:tcPr>
          <w:p w14:paraId="2DB3E6AD"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69A550CA"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06193C5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112C78C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w:t>
            </w:r>
          </w:p>
        </w:tc>
        <w:tc>
          <w:tcPr>
            <w:tcW w:w="1813" w:type="dxa"/>
            <w:vAlign w:val="center"/>
          </w:tcPr>
          <w:p w14:paraId="7221187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w:t>
            </w:r>
          </w:p>
        </w:tc>
      </w:tr>
      <w:tr w:rsidR="00AF163B" w:rsidRPr="00CB0C59" w14:paraId="11EF1CFC" w14:textId="77777777" w:rsidTr="00857501">
        <w:tc>
          <w:tcPr>
            <w:tcW w:w="1812" w:type="dxa"/>
            <w:vMerge/>
            <w:vAlign w:val="center"/>
          </w:tcPr>
          <w:p w14:paraId="207704E2"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1103255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1812" w:type="dxa"/>
            <w:vAlign w:val="center"/>
          </w:tcPr>
          <w:p w14:paraId="40BC999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1E5D93B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23</w:t>
            </w:r>
          </w:p>
        </w:tc>
        <w:tc>
          <w:tcPr>
            <w:tcW w:w="1813" w:type="dxa"/>
            <w:vAlign w:val="center"/>
          </w:tcPr>
          <w:p w14:paraId="06F8CD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43</w:t>
            </w:r>
          </w:p>
        </w:tc>
      </w:tr>
      <w:tr w:rsidR="00AF163B" w:rsidRPr="00CB0C59" w14:paraId="3E1A5B04" w14:textId="77777777" w:rsidTr="00857501">
        <w:tc>
          <w:tcPr>
            <w:tcW w:w="1812" w:type="dxa"/>
            <w:vMerge/>
            <w:vAlign w:val="center"/>
          </w:tcPr>
          <w:p w14:paraId="1D379F5B"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79E9152F"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7DDEB5F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63F6C0C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c>
          <w:tcPr>
            <w:tcW w:w="1813" w:type="dxa"/>
            <w:vAlign w:val="center"/>
          </w:tcPr>
          <w:p w14:paraId="0C4E979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w:t>
            </w:r>
          </w:p>
        </w:tc>
      </w:tr>
      <w:tr w:rsidR="00AF163B" w:rsidRPr="00CB0C59" w14:paraId="22415199" w14:textId="77777777" w:rsidTr="00857501">
        <w:tc>
          <w:tcPr>
            <w:tcW w:w="1812" w:type="dxa"/>
            <w:vMerge w:val="restart"/>
            <w:vAlign w:val="center"/>
          </w:tcPr>
          <w:p w14:paraId="1422762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Gnoj – kukuruz (70% - 30%)</w:t>
            </w:r>
          </w:p>
        </w:tc>
        <w:tc>
          <w:tcPr>
            <w:tcW w:w="1812" w:type="dxa"/>
            <w:vMerge w:val="restart"/>
            <w:vAlign w:val="center"/>
          </w:tcPr>
          <w:p w14:paraId="091B9DD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Slučaj 1. </w:t>
            </w:r>
          </w:p>
        </w:tc>
        <w:tc>
          <w:tcPr>
            <w:tcW w:w="1812" w:type="dxa"/>
            <w:vAlign w:val="center"/>
          </w:tcPr>
          <w:p w14:paraId="0384367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022A9E3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24</w:t>
            </w:r>
          </w:p>
        </w:tc>
        <w:tc>
          <w:tcPr>
            <w:tcW w:w="1813" w:type="dxa"/>
            <w:vAlign w:val="center"/>
          </w:tcPr>
          <w:p w14:paraId="3804912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37</w:t>
            </w:r>
          </w:p>
        </w:tc>
      </w:tr>
      <w:tr w:rsidR="00AF163B" w:rsidRPr="00CB0C59" w14:paraId="5890D012" w14:textId="77777777" w:rsidTr="00857501">
        <w:tc>
          <w:tcPr>
            <w:tcW w:w="1812" w:type="dxa"/>
            <w:vMerge/>
            <w:vAlign w:val="center"/>
          </w:tcPr>
          <w:p w14:paraId="3EE42F8D"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53010D50"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6A688EC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483A448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0</w:t>
            </w:r>
          </w:p>
        </w:tc>
        <w:tc>
          <w:tcPr>
            <w:tcW w:w="1813" w:type="dxa"/>
            <w:vAlign w:val="center"/>
          </w:tcPr>
          <w:p w14:paraId="7E63DF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w:t>
            </w:r>
          </w:p>
        </w:tc>
      </w:tr>
      <w:tr w:rsidR="00AF163B" w:rsidRPr="00CB0C59" w14:paraId="7250083E" w14:textId="77777777" w:rsidTr="00857501">
        <w:tc>
          <w:tcPr>
            <w:tcW w:w="1812" w:type="dxa"/>
            <w:vMerge/>
            <w:vAlign w:val="center"/>
          </w:tcPr>
          <w:p w14:paraId="468B1CD4"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61DDC62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Slučaj 2. </w:t>
            </w:r>
          </w:p>
        </w:tc>
        <w:tc>
          <w:tcPr>
            <w:tcW w:w="1812" w:type="dxa"/>
            <w:vAlign w:val="center"/>
          </w:tcPr>
          <w:p w14:paraId="1406ED6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68CD72B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29</w:t>
            </w:r>
          </w:p>
        </w:tc>
        <w:tc>
          <w:tcPr>
            <w:tcW w:w="1813" w:type="dxa"/>
            <w:vAlign w:val="center"/>
          </w:tcPr>
          <w:p w14:paraId="2CB68D1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w:t>
            </w:r>
          </w:p>
        </w:tc>
      </w:tr>
      <w:tr w:rsidR="00AF163B" w:rsidRPr="00CB0C59" w14:paraId="682F4FA4" w14:textId="77777777" w:rsidTr="00857501">
        <w:tc>
          <w:tcPr>
            <w:tcW w:w="1812" w:type="dxa"/>
            <w:vMerge/>
            <w:vAlign w:val="center"/>
          </w:tcPr>
          <w:p w14:paraId="03591EA6"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0CF97DFB"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5A62B8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183CFCC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w:t>
            </w:r>
          </w:p>
        </w:tc>
        <w:tc>
          <w:tcPr>
            <w:tcW w:w="1813" w:type="dxa"/>
            <w:vAlign w:val="center"/>
          </w:tcPr>
          <w:p w14:paraId="76BA67D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r>
      <w:tr w:rsidR="00AF163B" w:rsidRPr="00CB0C59" w14:paraId="2689719A" w14:textId="77777777" w:rsidTr="00857501">
        <w:tc>
          <w:tcPr>
            <w:tcW w:w="1812" w:type="dxa"/>
            <w:vMerge/>
            <w:vAlign w:val="center"/>
          </w:tcPr>
          <w:p w14:paraId="7A0F35FE"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3497554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w:t>
            </w:r>
          </w:p>
        </w:tc>
        <w:tc>
          <w:tcPr>
            <w:tcW w:w="1812" w:type="dxa"/>
            <w:vAlign w:val="center"/>
          </w:tcPr>
          <w:p w14:paraId="2CB020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7BDD6FD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c>
          <w:tcPr>
            <w:tcW w:w="1813" w:type="dxa"/>
            <w:vAlign w:val="center"/>
          </w:tcPr>
          <w:p w14:paraId="7917F11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48</w:t>
            </w:r>
          </w:p>
        </w:tc>
      </w:tr>
      <w:tr w:rsidR="00AF163B" w:rsidRPr="00CB0C59" w14:paraId="405BB781" w14:textId="77777777" w:rsidTr="00857501">
        <w:tc>
          <w:tcPr>
            <w:tcW w:w="1812" w:type="dxa"/>
            <w:vMerge/>
            <w:vAlign w:val="center"/>
          </w:tcPr>
          <w:p w14:paraId="01D7DDDE"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5167349C"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7F5A2FE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41EC524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w:t>
            </w:r>
          </w:p>
        </w:tc>
        <w:tc>
          <w:tcPr>
            <w:tcW w:w="1813" w:type="dxa"/>
            <w:vAlign w:val="center"/>
          </w:tcPr>
          <w:p w14:paraId="221CA7B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r>
      <w:tr w:rsidR="00AF163B" w:rsidRPr="00CB0C59" w14:paraId="3DC691CB" w14:textId="77777777" w:rsidTr="00857501">
        <w:tc>
          <w:tcPr>
            <w:tcW w:w="1812" w:type="dxa"/>
            <w:vMerge w:val="restart"/>
            <w:vAlign w:val="center"/>
          </w:tcPr>
          <w:p w14:paraId="199BB26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Gnoj – kukuruz (60% - 40%)</w:t>
            </w:r>
          </w:p>
        </w:tc>
        <w:tc>
          <w:tcPr>
            <w:tcW w:w="1812" w:type="dxa"/>
            <w:vMerge w:val="restart"/>
            <w:vAlign w:val="center"/>
          </w:tcPr>
          <w:p w14:paraId="0517A111"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768AAA8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40BC83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28</w:t>
            </w:r>
          </w:p>
        </w:tc>
        <w:tc>
          <w:tcPr>
            <w:tcW w:w="1813" w:type="dxa"/>
            <w:vAlign w:val="center"/>
          </w:tcPr>
          <w:p w14:paraId="1B12DD7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40</w:t>
            </w:r>
          </w:p>
        </w:tc>
      </w:tr>
      <w:tr w:rsidR="00AF163B" w:rsidRPr="00CB0C59" w14:paraId="51854F2B" w14:textId="77777777" w:rsidTr="00857501">
        <w:tc>
          <w:tcPr>
            <w:tcW w:w="1812" w:type="dxa"/>
            <w:vMerge/>
            <w:vAlign w:val="center"/>
          </w:tcPr>
          <w:p w14:paraId="05D3ECBF"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2E2E0041"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35CC7F2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0137B8B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w:t>
            </w:r>
          </w:p>
        </w:tc>
        <w:tc>
          <w:tcPr>
            <w:tcW w:w="1813" w:type="dxa"/>
            <w:vAlign w:val="center"/>
          </w:tcPr>
          <w:p w14:paraId="51B6166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11</w:t>
            </w:r>
          </w:p>
        </w:tc>
      </w:tr>
      <w:tr w:rsidR="00AF163B" w:rsidRPr="00CB0C59" w14:paraId="7B4D5766" w14:textId="77777777" w:rsidTr="00857501">
        <w:tc>
          <w:tcPr>
            <w:tcW w:w="1812" w:type="dxa"/>
            <w:vMerge/>
            <w:vAlign w:val="center"/>
          </w:tcPr>
          <w:p w14:paraId="023B1851"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302079EC"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68F229C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2D3A90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33</w:t>
            </w:r>
          </w:p>
        </w:tc>
        <w:tc>
          <w:tcPr>
            <w:tcW w:w="1813" w:type="dxa"/>
            <w:vAlign w:val="center"/>
          </w:tcPr>
          <w:p w14:paraId="3AD43DA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47</w:t>
            </w:r>
          </w:p>
        </w:tc>
      </w:tr>
      <w:tr w:rsidR="00AF163B" w:rsidRPr="00CB0C59" w14:paraId="59AA3E2A" w14:textId="77777777" w:rsidTr="00857501">
        <w:tc>
          <w:tcPr>
            <w:tcW w:w="1812" w:type="dxa"/>
            <w:vMerge/>
            <w:vAlign w:val="center"/>
          </w:tcPr>
          <w:p w14:paraId="611EE54E"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794FC7E9"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04B5290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34F40D9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1813" w:type="dxa"/>
            <w:vAlign w:val="center"/>
          </w:tcPr>
          <w:p w14:paraId="11BB4D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r>
      <w:tr w:rsidR="00AF163B" w:rsidRPr="00CB0C59" w14:paraId="2620328B" w14:textId="77777777" w:rsidTr="00857501">
        <w:tc>
          <w:tcPr>
            <w:tcW w:w="1812" w:type="dxa"/>
            <w:vMerge/>
            <w:vAlign w:val="center"/>
          </w:tcPr>
          <w:p w14:paraId="731FB7C2"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restart"/>
            <w:vAlign w:val="center"/>
          </w:tcPr>
          <w:p w14:paraId="22D979E6"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0C26401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w:t>
            </w:r>
          </w:p>
        </w:tc>
        <w:tc>
          <w:tcPr>
            <w:tcW w:w="1813" w:type="dxa"/>
            <w:vAlign w:val="center"/>
          </w:tcPr>
          <w:p w14:paraId="3275ED3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c>
          <w:tcPr>
            <w:tcW w:w="1813" w:type="dxa"/>
            <w:vAlign w:val="center"/>
          </w:tcPr>
          <w:p w14:paraId="711AA45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52</w:t>
            </w:r>
          </w:p>
        </w:tc>
      </w:tr>
      <w:tr w:rsidR="006668C5" w:rsidRPr="00CB0C59" w14:paraId="4FD8FDF3" w14:textId="77777777" w:rsidTr="00857501">
        <w:tc>
          <w:tcPr>
            <w:tcW w:w="1812" w:type="dxa"/>
            <w:vMerge/>
            <w:vAlign w:val="center"/>
          </w:tcPr>
          <w:p w14:paraId="3C3FBF29" w14:textId="77777777" w:rsidR="006668C5" w:rsidRPr="00CB0C59" w:rsidRDefault="006668C5" w:rsidP="00857501">
            <w:pPr>
              <w:jc w:val="center"/>
              <w:rPr>
                <w:rFonts w:ascii="Times New Roman" w:hAnsi="Times New Roman" w:cs="Times New Roman"/>
                <w:sz w:val="24"/>
                <w:szCs w:val="24"/>
                <w:lang w:eastAsia="hr-HR"/>
              </w:rPr>
            </w:pPr>
          </w:p>
        </w:tc>
        <w:tc>
          <w:tcPr>
            <w:tcW w:w="1812" w:type="dxa"/>
            <w:vMerge/>
            <w:vAlign w:val="center"/>
          </w:tcPr>
          <w:p w14:paraId="7495585D" w14:textId="77777777" w:rsidR="006668C5" w:rsidRPr="00CB0C59" w:rsidRDefault="006668C5" w:rsidP="00857501">
            <w:pPr>
              <w:jc w:val="center"/>
              <w:rPr>
                <w:rFonts w:ascii="Times New Roman" w:hAnsi="Times New Roman" w:cs="Times New Roman"/>
                <w:sz w:val="24"/>
                <w:szCs w:val="24"/>
                <w:lang w:eastAsia="hr-HR"/>
              </w:rPr>
            </w:pPr>
          </w:p>
        </w:tc>
        <w:tc>
          <w:tcPr>
            <w:tcW w:w="1812" w:type="dxa"/>
            <w:vAlign w:val="center"/>
          </w:tcPr>
          <w:p w14:paraId="206BEB2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w:t>
            </w:r>
          </w:p>
        </w:tc>
        <w:tc>
          <w:tcPr>
            <w:tcW w:w="1813" w:type="dxa"/>
            <w:vAlign w:val="center"/>
          </w:tcPr>
          <w:p w14:paraId="6728613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c>
          <w:tcPr>
            <w:tcW w:w="1813" w:type="dxa"/>
            <w:vAlign w:val="center"/>
          </w:tcPr>
          <w:p w14:paraId="1326BAC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18</w:t>
            </w:r>
          </w:p>
        </w:tc>
      </w:tr>
    </w:tbl>
    <w:p w14:paraId="529324F3" w14:textId="77777777" w:rsidR="006668C5" w:rsidRPr="00CB0C59" w:rsidRDefault="006668C5" w:rsidP="006668C5">
      <w:pPr>
        <w:jc w:val="both"/>
        <w:rPr>
          <w:rFonts w:ascii="Times New Roman" w:hAnsi="Times New Roman" w:cs="Times New Roman"/>
          <w:sz w:val="24"/>
          <w:szCs w:val="24"/>
          <w:lang w:eastAsia="hr-HR"/>
        </w:rPr>
      </w:pPr>
    </w:p>
    <w:p w14:paraId="71FD57AA"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Napomene </w:t>
      </w:r>
    </w:p>
    <w:p w14:paraId="1F190959"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Slučaj 1. odnosi se na procese u kojima električnu energiju i toplinu potrebne za proces isporučuje sam kogeneracijski pogon. </w:t>
      </w:r>
    </w:p>
    <w:p w14:paraId="1E886716"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 xml:space="preserve">Slučaj 2. odnosi se na procese u kojima se električna energija potrebna za proces dobiva iz mreže, a procesnu toplinu isporučuje sam kogeneracijski pogon. U pojedinim državama članicama operateri ne smiju tražiti subvencije za bruto proizvodnju pa je konfiguracija iz slučaja 1. izglednija. </w:t>
      </w:r>
    </w:p>
    <w:p w14:paraId="71E782F7"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Slučaj 3. odnosi se na procese u kojima se električna energija potrebna u procesu dobiva iz mreže, a procesnu toplinu isporučuje kotao na bioplin. Taj se slučaj odnosi na neka postrojenja u kojima kogeneracijski pogon nije na lokaciji, a bioplin se prodaje (ali se ne pretvara u biometan).</w:t>
      </w:r>
    </w:p>
    <w:p w14:paraId="599844FA" w14:textId="77777777" w:rsidR="006668C5" w:rsidRPr="00CB0C59" w:rsidRDefault="006668C5" w:rsidP="006668C5">
      <w:pPr>
        <w:jc w:val="both"/>
        <w:rPr>
          <w:rFonts w:ascii="Times New Roman" w:hAnsi="Times New Roman" w:cs="Times New Roman"/>
          <w:sz w:val="24"/>
          <w:szCs w:val="24"/>
          <w:lang w:eastAsia="hr-HR"/>
        </w:rPr>
      </w:pPr>
    </w:p>
    <w:p w14:paraId="419AFF6A"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Tipične i zadane vrijednosti – biometan – mješavine gnoja i kukuruza: emisije stakleničkih plinova s udjelima na temelju svježe mase</w:t>
      </w:r>
    </w:p>
    <w:tbl>
      <w:tblPr>
        <w:tblStyle w:val="TableGrid"/>
        <w:tblW w:w="0" w:type="auto"/>
        <w:tblLook w:val="04A0" w:firstRow="1" w:lastRow="0" w:firstColumn="1" w:lastColumn="0" w:noHBand="0" w:noVBand="1"/>
      </w:tblPr>
      <w:tblGrid>
        <w:gridCol w:w="2265"/>
        <w:gridCol w:w="2265"/>
        <w:gridCol w:w="2266"/>
        <w:gridCol w:w="2266"/>
      </w:tblGrid>
      <w:tr w:rsidR="00AF163B" w:rsidRPr="00CB0C59" w14:paraId="277C5FC6" w14:textId="77777777" w:rsidTr="00857501">
        <w:trPr>
          <w:tblHeader/>
        </w:trPr>
        <w:tc>
          <w:tcPr>
            <w:tcW w:w="2265" w:type="dxa"/>
            <w:vAlign w:val="center"/>
          </w:tcPr>
          <w:p w14:paraId="7245621E"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lastRenderedPageBreak/>
              <w:t>Sustav proizvodnje biometana</w:t>
            </w:r>
          </w:p>
        </w:tc>
        <w:tc>
          <w:tcPr>
            <w:tcW w:w="2265" w:type="dxa"/>
            <w:vAlign w:val="center"/>
          </w:tcPr>
          <w:p w14:paraId="6AD20637"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Tehnološka mogućnost</w:t>
            </w:r>
          </w:p>
        </w:tc>
        <w:tc>
          <w:tcPr>
            <w:tcW w:w="2266" w:type="dxa"/>
            <w:vAlign w:val="center"/>
          </w:tcPr>
          <w:p w14:paraId="16456CC9"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stakleničkih plinova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 – tipična vrijednost</w:t>
            </w:r>
          </w:p>
        </w:tc>
        <w:tc>
          <w:tcPr>
            <w:tcW w:w="2266" w:type="dxa"/>
            <w:vAlign w:val="center"/>
          </w:tcPr>
          <w:p w14:paraId="006B17CA" w14:textId="77777777" w:rsidR="006668C5" w:rsidRPr="00CB0C59" w:rsidRDefault="006668C5" w:rsidP="00857501">
            <w:pPr>
              <w:jc w:val="center"/>
              <w:rPr>
                <w:rFonts w:ascii="Times New Roman" w:hAnsi="Times New Roman" w:cs="Times New Roman"/>
                <w:b/>
                <w:bCs/>
                <w:sz w:val="24"/>
                <w:szCs w:val="24"/>
                <w:lang w:eastAsia="hr-HR"/>
              </w:rPr>
            </w:pPr>
            <w:r w:rsidRPr="00CB0C59">
              <w:rPr>
                <w:rFonts w:ascii="Times New Roman" w:hAnsi="Times New Roman" w:cs="Times New Roman"/>
                <w:b/>
                <w:bCs/>
                <w:sz w:val="24"/>
                <w:szCs w:val="24"/>
                <w:lang w:eastAsia="hr-HR"/>
              </w:rPr>
              <w:t>Emisija stakleničkih plinova (g CO</w:t>
            </w:r>
            <w:r w:rsidRPr="00CB0C59">
              <w:rPr>
                <w:rFonts w:ascii="Times New Roman" w:hAnsi="Times New Roman" w:cs="Times New Roman"/>
                <w:b/>
                <w:bCs/>
                <w:sz w:val="24"/>
                <w:szCs w:val="24"/>
                <w:vertAlign w:val="subscript"/>
                <w:lang w:eastAsia="hr-HR"/>
              </w:rPr>
              <w:t>2eq</w:t>
            </w:r>
            <w:r w:rsidRPr="00CB0C59">
              <w:rPr>
                <w:rFonts w:ascii="Times New Roman" w:hAnsi="Times New Roman" w:cs="Times New Roman"/>
                <w:b/>
                <w:bCs/>
                <w:sz w:val="24"/>
                <w:szCs w:val="24"/>
                <w:lang w:eastAsia="hr-HR"/>
              </w:rPr>
              <w:t>/MJ) – zadana vrijednost</w:t>
            </w:r>
          </w:p>
        </w:tc>
      </w:tr>
      <w:tr w:rsidR="00AF163B" w:rsidRPr="00CB0C59" w14:paraId="0F3B57B9" w14:textId="77777777" w:rsidTr="00857501">
        <w:tc>
          <w:tcPr>
            <w:tcW w:w="2265" w:type="dxa"/>
            <w:vMerge w:val="restart"/>
            <w:vAlign w:val="center"/>
          </w:tcPr>
          <w:p w14:paraId="6972FC0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Gnoj – kukuruz (80% - 20%)</w:t>
            </w:r>
          </w:p>
        </w:tc>
        <w:tc>
          <w:tcPr>
            <w:tcW w:w="2265" w:type="dxa"/>
            <w:vAlign w:val="center"/>
          </w:tcPr>
          <w:p w14:paraId="7B3BA0B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bez sagorijevanja ispušnih plinova</w:t>
            </w:r>
          </w:p>
        </w:tc>
        <w:tc>
          <w:tcPr>
            <w:tcW w:w="2266" w:type="dxa"/>
            <w:vAlign w:val="center"/>
          </w:tcPr>
          <w:p w14:paraId="3991CB4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32</w:t>
            </w:r>
          </w:p>
        </w:tc>
        <w:tc>
          <w:tcPr>
            <w:tcW w:w="2266" w:type="dxa"/>
            <w:vAlign w:val="center"/>
          </w:tcPr>
          <w:p w14:paraId="292F1B6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57</w:t>
            </w:r>
          </w:p>
        </w:tc>
      </w:tr>
      <w:tr w:rsidR="00AF163B" w:rsidRPr="00CB0C59" w14:paraId="26153FDD" w14:textId="77777777" w:rsidTr="00857501">
        <w:tc>
          <w:tcPr>
            <w:tcW w:w="2265" w:type="dxa"/>
            <w:vMerge/>
            <w:vAlign w:val="center"/>
          </w:tcPr>
          <w:p w14:paraId="72A1201B"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2A59AC1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uz sagorijevanje ispušnih plinova</w:t>
            </w:r>
          </w:p>
        </w:tc>
        <w:tc>
          <w:tcPr>
            <w:tcW w:w="2266" w:type="dxa"/>
            <w:vAlign w:val="center"/>
          </w:tcPr>
          <w:p w14:paraId="4D2BA0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17</w:t>
            </w:r>
          </w:p>
        </w:tc>
        <w:tc>
          <w:tcPr>
            <w:tcW w:w="2266" w:type="dxa"/>
            <w:vAlign w:val="center"/>
          </w:tcPr>
          <w:p w14:paraId="1DBE3C1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36</w:t>
            </w:r>
          </w:p>
        </w:tc>
      </w:tr>
      <w:tr w:rsidR="00AF163B" w:rsidRPr="00CB0C59" w14:paraId="7BFA601B" w14:textId="77777777" w:rsidTr="00857501">
        <w:tc>
          <w:tcPr>
            <w:tcW w:w="2265" w:type="dxa"/>
            <w:vMerge/>
            <w:vAlign w:val="center"/>
          </w:tcPr>
          <w:p w14:paraId="183FC985"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6222AA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bez sagorijevanja ispušnih plinova</w:t>
            </w:r>
          </w:p>
        </w:tc>
        <w:tc>
          <w:tcPr>
            <w:tcW w:w="2266" w:type="dxa"/>
            <w:vAlign w:val="center"/>
          </w:tcPr>
          <w:p w14:paraId="66FB04B1"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w:t>
            </w:r>
          </w:p>
        </w:tc>
        <w:tc>
          <w:tcPr>
            <w:tcW w:w="2266" w:type="dxa"/>
            <w:vAlign w:val="center"/>
          </w:tcPr>
          <w:p w14:paraId="46EFE393"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9</w:t>
            </w:r>
          </w:p>
        </w:tc>
      </w:tr>
      <w:tr w:rsidR="00AF163B" w:rsidRPr="00CB0C59" w14:paraId="6A4EEFC8" w14:textId="77777777" w:rsidTr="00857501">
        <w:tc>
          <w:tcPr>
            <w:tcW w:w="2265" w:type="dxa"/>
            <w:vMerge/>
            <w:vAlign w:val="center"/>
          </w:tcPr>
          <w:p w14:paraId="4F45E69E"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47AD0A2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uz sagorijevanje ispušnih plinova</w:t>
            </w:r>
          </w:p>
        </w:tc>
        <w:tc>
          <w:tcPr>
            <w:tcW w:w="2266" w:type="dxa"/>
            <w:vAlign w:val="center"/>
          </w:tcPr>
          <w:p w14:paraId="546B29F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-16</w:t>
            </w:r>
          </w:p>
        </w:tc>
        <w:tc>
          <w:tcPr>
            <w:tcW w:w="2266" w:type="dxa"/>
            <w:vAlign w:val="center"/>
          </w:tcPr>
          <w:p w14:paraId="2E360A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-12</w:t>
            </w:r>
          </w:p>
        </w:tc>
      </w:tr>
      <w:tr w:rsidR="00AF163B" w:rsidRPr="00CB0C59" w14:paraId="17DD917E" w14:textId="77777777" w:rsidTr="00857501">
        <w:tc>
          <w:tcPr>
            <w:tcW w:w="2265" w:type="dxa"/>
            <w:vMerge w:val="restart"/>
            <w:vAlign w:val="center"/>
          </w:tcPr>
          <w:p w14:paraId="7151ADE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Gnoj – kukuruz (70% - 30%)</w:t>
            </w:r>
          </w:p>
        </w:tc>
        <w:tc>
          <w:tcPr>
            <w:tcW w:w="2265" w:type="dxa"/>
            <w:vAlign w:val="center"/>
          </w:tcPr>
          <w:p w14:paraId="6588BC5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bez sagorijevanja ispušnih plinova</w:t>
            </w:r>
          </w:p>
        </w:tc>
        <w:tc>
          <w:tcPr>
            <w:tcW w:w="2266" w:type="dxa"/>
            <w:vAlign w:val="center"/>
          </w:tcPr>
          <w:p w14:paraId="49AD947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c>
          <w:tcPr>
            <w:tcW w:w="2266" w:type="dxa"/>
            <w:vAlign w:val="center"/>
          </w:tcPr>
          <w:p w14:paraId="23268589"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62</w:t>
            </w:r>
          </w:p>
        </w:tc>
      </w:tr>
      <w:tr w:rsidR="00AF163B" w:rsidRPr="00CB0C59" w14:paraId="463D5AC8" w14:textId="77777777" w:rsidTr="00857501">
        <w:tc>
          <w:tcPr>
            <w:tcW w:w="2265" w:type="dxa"/>
            <w:vMerge/>
            <w:vAlign w:val="center"/>
          </w:tcPr>
          <w:p w14:paraId="2A235582"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289421B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uz sagorijevanje ispušnih plinova</w:t>
            </w:r>
          </w:p>
        </w:tc>
        <w:tc>
          <w:tcPr>
            <w:tcW w:w="2266" w:type="dxa"/>
            <w:vAlign w:val="center"/>
          </w:tcPr>
          <w:p w14:paraId="55DD1F0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26</w:t>
            </w:r>
          </w:p>
        </w:tc>
        <w:tc>
          <w:tcPr>
            <w:tcW w:w="2266" w:type="dxa"/>
            <w:vAlign w:val="center"/>
          </w:tcPr>
          <w:p w14:paraId="1EFC0AF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41</w:t>
            </w:r>
          </w:p>
        </w:tc>
      </w:tr>
      <w:tr w:rsidR="00AF163B" w:rsidRPr="00CB0C59" w14:paraId="7913F41A" w14:textId="77777777" w:rsidTr="00857501">
        <w:tc>
          <w:tcPr>
            <w:tcW w:w="2265" w:type="dxa"/>
            <w:vMerge/>
            <w:vAlign w:val="center"/>
          </w:tcPr>
          <w:p w14:paraId="3AD07536"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6A2D6830"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bez sagorijevanja ispušnih plinova</w:t>
            </w:r>
          </w:p>
        </w:tc>
        <w:tc>
          <w:tcPr>
            <w:tcW w:w="2266" w:type="dxa"/>
            <w:vAlign w:val="center"/>
          </w:tcPr>
          <w:p w14:paraId="6B02F5E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13</w:t>
            </w:r>
          </w:p>
        </w:tc>
        <w:tc>
          <w:tcPr>
            <w:tcW w:w="2266" w:type="dxa"/>
            <w:vAlign w:val="center"/>
          </w:tcPr>
          <w:p w14:paraId="6BA020B7"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r>
      <w:tr w:rsidR="00AF163B" w:rsidRPr="00CB0C59" w14:paraId="0315A548" w14:textId="77777777" w:rsidTr="00857501">
        <w:tc>
          <w:tcPr>
            <w:tcW w:w="2265" w:type="dxa"/>
            <w:vMerge/>
            <w:vAlign w:val="center"/>
          </w:tcPr>
          <w:p w14:paraId="0D8891BE"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4B4BE91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uz sagorijevanje ispušnih plinova</w:t>
            </w:r>
          </w:p>
        </w:tc>
        <w:tc>
          <w:tcPr>
            <w:tcW w:w="2266" w:type="dxa"/>
            <w:vAlign w:val="center"/>
          </w:tcPr>
          <w:p w14:paraId="3A39BA4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w:t>
            </w:r>
          </w:p>
        </w:tc>
        <w:tc>
          <w:tcPr>
            <w:tcW w:w="2266" w:type="dxa"/>
            <w:vAlign w:val="center"/>
          </w:tcPr>
          <w:p w14:paraId="53ABDBA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w:t>
            </w:r>
          </w:p>
        </w:tc>
      </w:tr>
      <w:tr w:rsidR="00AF163B" w:rsidRPr="00CB0C59" w14:paraId="5DF78A11" w14:textId="77777777" w:rsidTr="00857501">
        <w:tc>
          <w:tcPr>
            <w:tcW w:w="2265" w:type="dxa"/>
            <w:vMerge w:val="restart"/>
            <w:vAlign w:val="center"/>
          </w:tcPr>
          <w:p w14:paraId="70725CF2"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Gnoj – kukuruz (60% - 40%)</w:t>
            </w:r>
          </w:p>
        </w:tc>
        <w:tc>
          <w:tcPr>
            <w:tcW w:w="2265" w:type="dxa"/>
            <w:vAlign w:val="center"/>
          </w:tcPr>
          <w:p w14:paraId="6E64AD0B"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bez sagorijevanja ispušnih plinova</w:t>
            </w:r>
          </w:p>
        </w:tc>
        <w:tc>
          <w:tcPr>
            <w:tcW w:w="2266" w:type="dxa"/>
            <w:vAlign w:val="center"/>
          </w:tcPr>
          <w:p w14:paraId="274F7CF4"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46</w:t>
            </w:r>
          </w:p>
        </w:tc>
        <w:tc>
          <w:tcPr>
            <w:tcW w:w="2266" w:type="dxa"/>
            <w:vAlign w:val="center"/>
          </w:tcPr>
          <w:p w14:paraId="2F795D2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66</w:t>
            </w:r>
          </w:p>
        </w:tc>
      </w:tr>
      <w:tr w:rsidR="00AF163B" w:rsidRPr="00CB0C59" w14:paraId="6C01A9D4" w14:textId="77777777" w:rsidTr="00857501">
        <w:tc>
          <w:tcPr>
            <w:tcW w:w="2265" w:type="dxa"/>
            <w:vMerge/>
            <w:vAlign w:val="center"/>
          </w:tcPr>
          <w:p w14:paraId="7C789367"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38BBBF78"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Otvoreni digestat, uz sagorijevanje ispušnih plinova</w:t>
            </w:r>
          </w:p>
        </w:tc>
        <w:tc>
          <w:tcPr>
            <w:tcW w:w="2266" w:type="dxa"/>
            <w:vAlign w:val="center"/>
          </w:tcPr>
          <w:p w14:paraId="15AD2B8C"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c>
          <w:tcPr>
            <w:tcW w:w="2266" w:type="dxa"/>
            <w:vAlign w:val="center"/>
          </w:tcPr>
          <w:p w14:paraId="2F6C623E"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45</w:t>
            </w:r>
          </w:p>
        </w:tc>
      </w:tr>
      <w:tr w:rsidR="00AF163B" w:rsidRPr="00CB0C59" w14:paraId="2587E0BD" w14:textId="77777777" w:rsidTr="00857501">
        <w:tc>
          <w:tcPr>
            <w:tcW w:w="2265" w:type="dxa"/>
            <w:vMerge/>
            <w:vAlign w:val="center"/>
          </w:tcPr>
          <w:p w14:paraId="16DD2AE5"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3DC356D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bez sagorijevanja ispušnih plinova</w:t>
            </w:r>
          </w:p>
        </w:tc>
        <w:tc>
          <w:tcPr>
            <w:tcW w:w="2266" w:type="dxa"/>
            <w:vAlign w:val="center"/>
          </w:tcPr>
          <w:p w14:paraId="09E7C3DD"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22</w:t>
            </w:r>
          </w:p>
        </w:tc>
        <w:tc>
          <w:tcPr>
            <w:tcW w:w="2266" w:type="dxa"/>
            <w:vAlign w:val="center"/>
          </w:tcPr>
          <w:p w14:paraId="1B51A085"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31</w:t>
            </w:r>
          </w:p>
        </w:tc>
      </w:tr>
      <w:tr w:rsidR="006668C5" w:rsidRPr="00CB0C59" w14:paraId="5E52422B" w14:textId="77777777" w:rsidTr="00857501">
        <w:tc>
          <w:tcPr>
            <w:tcW w:w="2265" w:type="dxa"/>
            <w:vMerge/>
            <w:vAlign w:val="center"/>
          </w:tcPr>
          <w:p w14:paraId="68C58501" w14:textId="77777777" w:rsidR="006668C5" w:rsidRPr="00CB0C59" w:rsidRDefault="006668C5" w:rsidP="00857501">
            <w:pPr>
              <w:jc w:val="center"/>
              <w:rPr>
                <w:rFonts w:ascii="Times New Roman" w:hAnsi="Times New Roman" w:cs="Times New Roman"/>
                <w:sz w:val="24"/>
                <w:szCs w:val="24"/>
                <w:lang w:eastAsia="hr-HR"/>
              </w:rPr>
            </w:pPr>
          </w:p>
        </w:tc>
        <w:tc>
          <w:tcPr>
            <w:tcW w:w="2265" w:type="dxa"/>
            <w:vAlign w:val="center"/>
          </w:tcPr>
          <w:p w14:paraId="7C8C691A"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Zatvoreni digestat, uz sagorijevanje ispušnih plinova</w:t>
            </w:r>
          </w:p>
        </w:tc>
        <w:tc>
          <w:tcPr>
            <w:tcW w:w="2266" w:type="dxa"/>
            <w:vAlign w:val="center"/>
          </w:tcPr>
          <w:p w14:paraId="31A9004F"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7</w:t>
            </w:r>
          </w:p>
        </w:tc>
        <w:tc>
          <w:tcPr>
            <w:tcW w:w="2266" w:type="dxa"/>
            <w:vAlign w:val="center"/>
          </w:tcPr>
          <w:p w14:paraId="3B7DA5E6" w14:textId="77777777" w:rsidR="006668C5" w:rsidRPr="00CB0C59" w:rsidRDefault="006668C5" w:rsidP="00857501">
            <w:pPr>
              <w:jc w:val="center"/>
              <w:rPr>
                <w:rFonts w:ascii="Times New Roman" w:hAnsi="Times New Roman" w:cs="Times New Roman"/>
                <w:sz w:val="24"/>
                <w:szCs w:val="24"/>
                <w:lang w:eastAsia="hr-HR"/>
              </w:rPr>
            </w:pPr>
            <w:r w:rsidRPr="00CB0C59">
              <w:rPr>
                <w:rFonts w:ascii="Times New Roman" w:hAnsi="Times New Roman" w:cs="Times New Roman"/>
                <w:sz w:val="24"/>
                <w:szCs w:val="24"/>
                <w:lang w:eastAsia="hr-HR"/>
              </w:rPr>
              <w:t>10</w:t>
            </w:r>
          </w:p>
        </w:tc>
      </w:tr>
    </w:tbl>
    <w:p w14:paraId="14C14EC1" w14:textId="77777777" w:rsidR="006668C5" w:rsidRPr="00CB0C59" w:rsidRDefault="006668C5" w:rsidP="006668C5">
      <w:pPr>
        <w:jc w:val="both"/>
        <w:rPr>
          <w:rFonts w:ascii="Times New Roman" w:hAnsi="Times New Roman" w:cs="Times New Roman"/>
          <w:sz w:val="24"/>
          <w:szCs w:val="24"/>
          <w:lang w:eastAsia="hr-HR"/>
        </w:rPr>
      </w:pPr>
    </w:p>
    <w:p w14:paraId="56F70180" w14:textId="77777777" w:rsidR="006668C5" w:rsidRPr="00CB0C59" w:rsidRDefault="006668C5" w:rsidP="006668C5">
      <w:pPr>
        <w:jc w:val="both"/>
        <w:rPr>
          <w:rFonts w:ascii="Times New Roman" w:hAnsi="Times New Roman" w:cs="Times New Roman"/>
          <w:sz w:val="24"/>
          <w:szCs w:val="24"/>
          <w:lang w:eastAsia="hr-HR"/>
        </w:rPr>
      </w:pPr>
      <w:r w:rsidRPr="00CB0C59">
        <w:rPr>
          <w:rFonts w:ascii="Times New Roman" w:hAnsi="Times New Roman" w:cs="Times New Roman"/>
          <w:sz w:val="24"/>
          <w:szCs w:val="24"/>
          <w:lang w:eastAsia="hr-HR"/>
        </w:rPr>
        <w:t>Kad je riječ o biometanu koji se kao komprimirani biometan rabi kao gorivo u prometu, tipičnim vrijednostima treba dodati 3,3,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biometana, a zadanim vrijednostima 4,6 g CO</w:t>
      </w:r>
      <w:r w:rsidRPr="00CB0C59">
        <w:rPr>
          <w:rFonts w:ascii="Times New Roman" w:hAnsi="Times New Roman" w:cs="Times New Roman"/>
          <w:sz w:val="24"/>
          <w:szCs w:val="24"/>
          <w:vertAlign w:val="subscript"/>
          <w:lang w:eastAsia="hr-HR"/>
        </w:rPr>
        <w:t>2eq</w:t>
      </w:r>
      <w:r w:rsidRPr="00CB0C59">
        <w:rPr>
          <w:rFonts w:ascii="Times New Roman" w:hAnsi="Times New Roman" w:cs="Times New Roman"/>
          <w:sz w:val="24"/>
          <w:szCs w:val="24"/>
          <w:lang w:eastAsia="hr-HR"/>
        </w:rPr>
        <w:t>/MJ biometana.</w:t>
      </w:r>
    </w:p>
    <w:p w14:paraId="5D017EF7" w14:textId="653F327C" w:rsidR="006668C5" w:rsidRPr="00CB0C59" w:rsidRDefault="00CD3DA0">
      <w:pPr>
        <w:rPr>
          <w:rFonts w:ascii="Times New Roman" w:hAnsi="Times New Roman" w:cs="Times New Roman"/>
          <w:sz w:val="24"/>
          <w:szCs w:val="24"/>
          <w:lang w:eastAsia="hr-HR"/>
        </w:rPr>
      </w:pPr>
      <w:r w:rsidRPr="00CB0C59">
        <w:rPr>
          <w:rFonts w:ascii="Times New Roman" w:hAnsi="Times New Roman" w:cs="Times New Roman"/>
          <w:sz w:val="24"/>
          <w:szCs w:val="24"/>
          <w:lang w:eastAsia="hr-HR"/>
        </w:rPr>
        <w:br w:type="page"/>
      </w:r>
    </w:p>
    <w:p w14:paraId="6B190C10" w14:textId="181585B2" w:rsidR="00CD3DA0" w:rsidRPr="00CB0C59" w:rsidRDefault="00CD3DA0" w:rsidP="00CD3DA0">
      <w:pPr>
        <w:pStyle w:val="Heading1"/>
        <w:rPr>
          <w:color w:val="auto"/>
          <w:sz w:val="24"/>
          <w:lang w:eastAsia="hr-HR"/>
        </w:rPr>
      </w:pPr>
      <w:r w:rsidRPr="00CB0C59">
        <w:rPr>
          <w:color w:val="auto"/>
          <w:sz w:val="24"/>
          <w:lang w:eastAsia="hr-HR"/>
        </w:rPr>
        <w:lastRenderedPageBreak/>
        <w:t xml:space="preserve">PRILOG </w:t>
      </w:r>
      <w:r w:rsidR="00E70863">
        <w:rPr>
          <w:color w:val="auto"/>
          <w:sz w:val="24"/>
          <w:lang w:eastAsia="hr-HR"/>
        </w:rPr>
        <w:t>IV</w:t>
      </w:r>
    </w:p>
    <w:p w14:paraId="3AF0B68D" w14:textId="785D4E35" w:rsidR="00CD3DA0" w:rsidRPr="00CB0C59" w:rsidRDefault="00CD3DA0" w:rsidP="00CD3DA0">
      <w:pPr>
        <w:pStyle w:val="Heading1"/>
        <w:rPr>
          <w:color w:val="auto"/>
          <w:sz w:val="24"/>
          <w:lang w:eastAsia="hr-HR"/>
        </w:rPr>
      </w:pPr>
      <w:r w:rsidRPr="00CB0C59">
        <w:rPr>
          <w:color w:val="auto"/>
          <w:sz w:val="24"/>
          <w:lang w:eastAsia="hr-HR"/>
        </w:rPr>
        <w:t>NORMALIZACIJSKO PRAVILO ZA OBRAČUNAVANJE ELEKTRIČNE ENERGIJE PROIZVEDENE IZ HIDROENERGIJE I ENERGIJE VJETRA</w:t>
      </w:r>
    </w:p>
    <w:p w14:paraId="3C1A0A41" w14:textId="6F41A6AD" w:rsidR="0038683B" w:rsidRPr="00CB0C59" w:rsidRDefault="0054179B" w:rsidP="006668C5">
      <w:pPr>
        <w:jc w:val="both"/>
        <w:rPr>
          <w:rFonts w:ascii="Times New Roman" w:hAnsi="Times New Roman" w:cs="Times New Roman"/>
          <w:sz w:val="24"/>
          <w:szCs w:val="24"/>
          <w:shd w:val="clear" w:color="auto" w:fill="FFFFFF"/>
        </w:rPr>
      </w:pPr>
      <w:r w:rsidRPr="00CB0C59">
        <w:rPr>
          <w:rFonts w:ascii="Times New Roman" w:hAnsi="Times New Roman" w:cs="Times New Roman"/>
          <w:sz w:val="24"/>
          <w:szCs w:val="24"/>
          <w:shd w:val="clear" w:color="auto" w:fill="FFFFFF"/>
        </w:rPr>
        <w:t>Sljedeće se pravilo primjenjuje za potrebe obračunavanja električne energije proizvedene iz hidroenergije u određenoj državi članici:</w:t>
      </w:r>
    </w:p>
    <w:p w14:paraId="7BEEF6E2" w14:textId="54E59564" w:rsidR="0054179B" w:rsidRPr="00CB0C59" w:rsidRDefault="00DF0A48" w:rsidP="00DB313B">
      <w:pPr>
        <w:jc w:val="center"/>
        <w:rPr>
          <w:rFonts w:ascii="Times New Roman" w:hAnsi="Times New Roman" w:cs="Times New Roman"/>
          <w:sz w:val="24"/>
          <w:szCs w:val="24"/>
          <w:lang w:eastAsia="hr-HR"/>
        </w:rPr>
      </w:pPr>
      <m:oMath>
        <m:sSub>
          <m:sSubPr>
            <m:ctrlPr>
              <w:rPr>
                <w:rFonts w:ascii="Cambria Math" w:eastAsia="Cambria Math" w:hAnsi="Cambria Math" w:cs="Times New Roman"/>
                <w:i/>
                <w:iCs/>
                <w:sz w:val="24"/>
                <w:szCs w:val="24"/>
                <w:lang w:eastAsia="hr-HR"/>
              </w:rPr>
            </m:ctrlPr>
          </m:sSubPr>
          <m:e>
            <m:r>
              <w:rPr>
                <w:rFonts w:ascii="Cambria Math" w:eastAsia="Cambria Math" w:hAnsi="Cambria Math" w:cs="Times New Roman"/>
                <w:sz w:val="24"/>
                <w:szCs w:val="24"/>
                <w:lang w:eastAsia="hr-HR"/>
              </w:rPr>
              <m:t>Q</m:t>
            </m:r>
          </m:e>
          <m:sub>
            <m:r>
              <w:rPr>
                <w:rFonts w:ascii="Cambria Math" w:eastAsia="Cambria Math" w:hAnsi="Cambria Math" w:cs="Times New Roman"/>
                <w:sz w:val="24"/>
                <w:szCs w:val="24"/>
                <w:lang w:eastAsia="hr-HR"/>
              </w:rPr>
              <m:t>N</m:t>
            </m:r>
            <m:d>
              <m:dPr>
                <m:ctrlPr>
                  <w:rPr>
                    <w:rFonts w:ascii="Cambria Math" w:eastAsia="Cambria Math" w:hAnsi="Cambria Math" w:cs="Times New Roman"/>
                    <w:i/>
                    <w:iCs/>
                    <w:sz w:val="24"/>
                    <w:szCs w:val="24"/>
                    <w:lang w:eastAsia="hr-HR"/>
                  </w:rPr>
                </m:ctrlPr>
              </m:dPr>
              <m:e>
                <m:r>
                  <w:rPr>
                    <w:rFonts w:ascii="Cambria Math" w:eastAsia="Cambria Math" w:hAnsi="Cambria Math" w:cs="Times New Roman"/>
                    <w:sz w:val="24"/>
                    <w:szCs w:val="24"/>
                    <w:lang w:eastAsia="hr-HR"/>
                  </w:rPr>
                  <m:t>norm</m:t>
                </m:r>
              </m:e>
            </m:d>
          </m:sub>
        </m:sSub>
        <m:r>
          <w:rPr>
            <w:rFonts w:ascii="Cambria Math" w:eastAsia="Cambria Math" w:hAnsi="Cambria Math" w:cs="Times New Roman"/>
            <w:sz w:val="24"/>
            <w:szCs w:val="24"/>
            <w:lang w:eastAsia="hr-HR"/>
          </w:rPr>
          <m:t>=</m:t>
        </m:r>
        <m:sSub>
          <m:sSubPr>
            <m:ctrlPr>
              <w:rPr>
                <w:rFonts w:ascii="Cambria Math" w:eastAsia="Cambria Math" w:hAnsi="Cambria Math" w:cs="Times New Roman"/>
                <w:i/>
                <w:iCs/>
                <w:sz w:val="24"/>
                <w:szCs w:val="24"/>
                <w:lang w:eastAsia="hr-HR"/>
              </w:rPr>
            </m:ctrlPr>
          </m:sSubPr>
          <m:e>
            <m:r>
              <w:rPr>
                <w:rFonts w:ascii="Cambria Math" w:eastAsia="Cambria Math" w:hAnsi="Cambria Math" w:cs="Times New Roman"/>
                <w:sz w:val="24"/>
                <w:szCs w:val="24"/>
                <w:lang w:eastAsia="hr-HR"/>
              </w:rPr>
              <m:t>C</m:t>
            </m:r>
          </m:e>
          <m:sub>
            <m:r>
              <w:rPr>
                <w:rFonts w:ascii="Cambria Math" w:eastAsia="Cambria Math" w:hAnsi="Cambria Math" w:cs="Times New Roman"/>
                <w:sz w:val="24"/>
                <w:szCs w:val="24"/>
                <w:lang w:eastAsia="hr-HR"/>
              </w:rPr>
              <m:t>N</m:t>
            </m:r>
          </m:sub>
        </m:sSub>
        <m:r>
          <w:rPr>
            <w:rFonts w:ascii="Cambria Math" w:eastAsia="Cambria Math" w:hAnsi="Cambria Math" w:cs="Times New Roman"/>
            <w:sz w:val="24"/>
            <w:szCs w:val="24"/>
            <w:lang w:eastAsia="hr-HR"/>
          </w:rPr>
          <m:t>×</m:t>
        </m:r>
        <m:d>
          <m:dPr>
            <m:begChr m:val="["/>
            <m:endChr m:val="]"/>
            <m:ctrlPr>
              <w:rPr>
                <w:rFonts w:ascii="Cambria Math" w:eastAsiaTheme="minorEastAsia" w:hAnsi="Cambria Math" w:cs="Times New Roman"/>
                <w:iCs/>
                <w:sz w:val="24"/>
                <w:szCs w:val="24"/>
                <w:lang w:eastAsia="hr-HR"/>
              </w:rPr>
            </m:ctrlPr>
          </m:dPr>
          <m:e>
            <m:nary>
              <m:naryPr>
                <m:chr m:val="∑"/>
                <m:grow m:val="1"/>
                <m:ctrlPr>
                  <w:rPr>
                    <w:rFonts w:ascii="Cambria Math" w:eastAsiaTheme="minorEastAsia" w:hAnsi="Cambria Math" w:cs="Times New Roman"/>
                    <w:iCs/>
                    <w:sz w:val="24"/>
                    <w:szCs w:val="24"/>
                    <w:lang w:eastAsia="hr-HR"/>
                  </w:rPr>
                </m:ctrlPr>
              </m:naryPr>
              <m:sub>
                <m:r>
                  <w:rPr>
                    <w:rFonts w:ascii="Cambria Math" w:eastAsia="Cambria Math" w:hAnsi="Cambria Math" w:cs="Times New Roman"/>
                    <w:sz w:val="24"/>
                    <w:szCs w:val="24"/>
                    <w:lang w:eastAsia="hr-HR"/>
                  </w:rPr>
                  <m:t>i=N-14</m:t>
                </m:r>
              </m:sub>
              <m:sup>
                <m:r>
                  <w:rPr>
                    <w:rFonts w:ascii="Cambria Math" w:eastAsia="Cambria Math" w:hAnsi="Cambria Math" w:cs="Times New Roman"/>
                    <w:sz w:val="24"/>
                    <w:szCs w:val="24"/>
                    <w:lang w:eastAsia="hr-HR"/>
                  </w:rPr>
                  <m:t>N</m:t>
                </m:r>
              </m:sup>
              <m:e>
                <m:r>
                  <w:rPr>
                    <w:rFonts w:ascii="Cambria Math" w:eastAsiaTheme="minorEastAsia" w:hAnsi="Cambria Math" w:cs="Times New Roman"/>
                    <w:sz w:val="24"/>
                    <w:szCs w:val="24"/>
                    <w:lang w:eastAsia="hr-HR"/>
                  </w:rPr>
                  <m:t xml:space="preserve">   </m:t>
                </m:r>
                <m:f>
                  <m:fPr>
                    <m:ctrlPr>
                      <w:rPr>
                        <w:rFonts w:ascii="Cambria Math" w:eastAsiaTheme="minorEastAsia" w:hAnsi="Cambria Math" w:cs="Times New Roman"/>
                        <w:i/>
                        <w:iCs/>
                        <w:sz w:val="24"/>
                        <w:szCs w:val="24"/>
                        <w:lang w:eastAsia="hr-HR"/>
                      </w:rPr>
                    </m:ctrlPr>
                  </m:fPr>
                  <m:num>
                    <m:sSub>
                      <m:sSubPr>
                        <m:ctrlPr>
                          <w:rPr>
                            <w:rFonts w:ascii="Cambria Math" w:eastAsiaTheme="minorEastAsia" w:hAnsi="Cambria Math" w:cs="Times New Roman"/>
                            <w:i/>
                            <w:iCs/>
                            <w:sz w:val="24"/>
                            <w:szCs w:val="24"/>
                            <w:lang w:eastAsia="hr-HR"/>
                          </w:rPr>
                        </m:ctrlPr>
                      </m:sSubPr>
                      <m:e>
                        <m:r>
                          <w:rPr>
                            <w:rFonts w:ascii="Cambria Math" w:eastAsiaTheme="minorEastAsia" w:hAnsi="Cambria Math" w:cs="Times New Roman"/>
                            <w:sz w:val="24"/>
                            <w:szCs w:val="24"/>
                            <w:lang w:eastAsia="hr-HR"/>
                          </w:rPr>
                          <m:t>Q</m:t>
                        </m:r>
                      </m:e>
                      <m:sub>
                        <m:r>
                          <w:rPr>
                            <w:rFonts w:ascii="Cambria Math" w:eastAsiaTheme="minorEastAsia" w:hAnsi="Cambria Math" w:cs="Times New Roman"/>
                            <w:sz w:val="24"/>
                            <w:szCs w:val="24"/>
                            <w:lang w:eastAsia="hr-HR"/>
                          </w:rPr>
                          <m:t>i</m:t>
                        </m:r>
                      </m:sub>
                    </m:sSub>
                  </m:num>
                  <m:den>
                    <m:sSub>
                      <m:sSubPr>
                        <m:ctrlPr>
                          <w:rPr>
                            <w:rFonts w:ascii="Cambria Math" w:eastAsiaTheme="minorEastAsia" w:hAnsi="Cambria Math" w:cs="Times New Roman"/>
                            <w:i/>
                            <w:iCs/>
                            <w:sz w:val="24"/>
                            <w:szCs w:val="24"/>
                            <w:lang w:eastAsia="hr-HR"/>
                          </w:rPr>
                        </m:ctrlPr>
                      </m:sSubPr>
                      <m:e>
                        <m:r>
                          <w:rPr>
                            <w:rFonts w:ascii="Cambria Math" w:eastAsiaTheme="minorEastAsia" w:hAnsi="Cambria Math" w:cs="Times New Roman"/>
                            <w:sz w:val="24"/>
                            <w:szCs w:val="24"/>
                            <w:lang w:eastAsia="hr-HR"/>
                          </w:rPr>
                          <m:t>C</m:t>
                        </m:r>
                      </m:e>
                      <m:sub>
                        <m:r>
                          <w:rPr>
                            <w:rFonts w:ascii="Cambria Math" w:eastAsiaTheme="minorEastAsia" w:hAnsi="Cambria Math" w:cs="Times New Roman"/>
                            <w:sz w:val="24"/>
                            <w:szCs w:val="24"/>
                            <w:lang w:eastAsia="hr-HR"/>
                          </w:rPr>
                          <m:t>i</m:t>
                        </m:r>
                      </m:sub>
                    </m:sSub>
                  </m:den>
                </m:f>
              </m:e>
            </m:nary>
          </m:e>
        </m:d>
        <m:r>
          <w:rPr>
            <w:rFonts w:ascii="Cambria Math" w:eastAsiaTheme="minorEastAsia" w:hAnsi="Cambria Math" w:cs="Times New Roman"/>
            <w:sz w:val="24"/>
            <w:szCs w:val="24"/>
            <w:lang w:eastAsia="hr-HR"/>
          </w:rPr>
          <m:t>∕15</m:t>
        </m:r>
      </m:oMath>
      <w:r w:rsidR="00CD4700" w:rsidRPr="00CB0C59">
        <w:rPr>
          <w:rFonts w:ascii="Times New Roman" w:eastAsiaTheme="minorEastAsia" w:hAnsi="Times New Roman" w:cs="Times New Roman"/>
          <w:iCs/>
          <w:sz w:val="24"/>
          <w:szCs w:val="24"/>
          <w:lang w:eastAsia="hr-HR"/>
        </w:rPr>
        <w:tab/>
      </w:r>
      <w:r w:rsidR="00CD4700" w:rsidRPr="00CB0C59">
        <w:rPr>
          <w:rFonts w:ascii="Times New Roman" w:eastAsiaTheme="minorEastAsia" w:hAnsi="Times New Roman" w:cs="Times New Roman"/>
          <w:iCs/>
          <w:sz w:val="24"/>
          <w:szCs w:val="24"/>
          <w:lang w:eastAsia="hr-HR"/>
        </w:rPr>
        <w:tab/>
        <w:t>gdje je</w:t>
      </w:r>
    </w:p>
    <w:p w14:paraId="78E4DCD8" w14:textId="793E5B5B" w:rsidR="00430DAA" w:rsidRPr="00CB0C59" w:rsidRDefault="00430DAA" w:rsidP="00430DAA">
      <w:pPr>
        <w:shd w:val="clear" w:color="auto" w:fill="FFFFFF"/>
        <w:spacing w:before="120" w:after="0" w:line="312" w:lineRule="atLeast"/>
        <w:jc w:val="both"/>
        <w:rPr>
          <w:rFonts w:ascii="Times New Roman" w:eastAsia="Times New Roman" w:hAnsi="Times New Roman" w:cs="Times New Roman"/>
          <w:sz w:val="24"/>
          <w:szCs w:val="24"/>
          <w:lang w:eastAsia="hr-HR"/>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74"/>
        <w:gridCol w:w="376"/>
        <w:gridCol w:w="7706"/>
      </w:tblGrid>
      <w:tr w:rsidR="00AF163B" w:rsidRPr="00CB0C59" w14:paraId="42AD7630"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F93157"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E6E5F2"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103AD3"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referentna godina;</w:t>
            </w:r>
          </w:p>
        </w:tc>
      </w:tr>
      <w:tr w:rsidR="00AF163B" w:rsidRPr="00CB0C59" w14:paraId="3D371491"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BD87F"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Q</w:t>
            </w:r>
            <w:r w:rsidRPr="00CB0C59">
              <w:rPr>
                <w:rFonts w:ascii="Times New Roman" w:eastAsia="Times New Roman" w:hAnsi="Times New Roman" w:cs="Times New Roman"/>
                <w:sz w:val="24"/>
                <w:szCs w:val="24"/>
                <w:vertAlign w:val="subscript"/>
                <w:lang w:eastAsia="hr-HR"/>
              </w:rPr>
              <w:t>N(norm)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D376F"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D4791C"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normalizirana električna energija proizvedena u svim hidroelektranama države članice u godini N za potrebe obračunavanja;</w:t>
            </w:r>
          </w:p>
        </w:tc>
      </w:tr>
      <w:tr w:rsidR="00AF163B" w:rsidRPr="00CB0C59" w14:paraId="677FEA74"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1CE003"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Q</w:t>
            </w:r>
            <w:r w:rsidRPr="00CB0C59">
              <w:rPr>
                <w:rFonts w:ascii="Times New Roman" w:eastAsia="Times New Roman" w:hAnsi="Times New Roman" w:cs="Times New Roman"/>
                <w:sz w:val="24"/>
                <w:szCs w:val="24"/>
                <w:vertAlign w:val="subscript"/>
                <w:lang w:eastAsia="hr-HR"/>
              </w:rPr>
              <w: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CA84B1"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515D94"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količina električne energije stvarno proizvedene u godini i u svim hidroelektranama države članice mjerena u GWh, pri čemu nisu uključeni crpno akumulacijski uređaji kod kojih se dio vode koji nije potreban crpi na veću visinu;</w:t>
            </w:r>
          </w:p>
        </w:tc>
      </w:tr>
      <w:tr w:rsidR="00AF163B" w:rsidRPr="00CB0C59" w14:paraId="643E388B"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524F5D"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C</w:t>
            </w:r>
            <w:r w:rsidRPr="00CB0C59">
              <w:rPr>
                <w:rFonts w:ascii="Times New Roman" w:eastAsia="Times New Roman" w:hAnsi="Times New Roman" w:cs="Times New Roman"/>
                <w:sz w:val="24"/>
                <w:szCs w:val="24"/>
                <w:vertAlign w:val="subscript"/>
                <w:lang w:eastAsia="hr-HR"/>
              </w:rPr>
              <w: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B79DA"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3E7C95"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ukupno instalirani kapacitet bez crpnih hidroelektrana države članice na kraju godine i mjeren u MW.</w:t>
            </w:r>
          </w:p>
        </w:tc>
      </w:tr>
    </w:tbl>
    <w:p w14:paraId="32D4A990" w14:textId="77777777" w:rsidR="0038683B" w:rsidRPr="00CB0C59" w:rsidRDefault="0038683B" w:rsidP="00430DAA">
      <w:pPr>
        <w:shd w:val="clear" w:color="auto" w:fill="FFFFFF"/>
        <w:spacing w:before="120" w:after="0" w:line="312" w:lineRule="atLeast"/>
        <w:jc w:val="both"/>
        <w:rPr>
          <w:rFonts w:ascii="Times New Roman" w:eastAsia="Times New Roman" w:hAnsi="Times New Roman" w:cs="Times New Roman"/>
          <w:sz w:val="24"/>
          <w:szCs w:val="24"/>
          <w:lang w:eastAsia="hr-HR"/>
        </w:rPr>
      </w:pPr>
    </w:p>
    <w:p w14:paraId="4F17312B" w14:textId="04479ECB" w:rsidR="00B8073E" w:rsidRPr="00CB0C59" w:rsidRDefault="00430DAA" w:rsidP="00DB313B">
      <w:pPr>
        <w:jc w:val="both"/>
        <w:rPr>
          <w:rFonts w:ascii="Times New Roman" w:eastAsia="Times New Roman" w:hAnsi="Times New Roman" w:cs="Times New Roman"/>
          <w:sz w:val="24"/>
          <w:szCs w:val="24"/>
          <w:lang w:eastAsia="hr-HR"/>
        </w:rPr>
      </w:pPr>
      <w:bookmarkStart w:id="75" w:name="_Hlk94877193"/>
      <w:r w:rsidRPr="00CB0C59">
        <w:rPr>
          <w:rFonts w:ascii="Times New Roman" w:hAnsi="Times New Roman" w:cs="Times New Roman"/>
          <w:sz w:val="24"/>
          <w:szCs w:val="24"/>
          <w:shd w:val="clear" w:color="auto" w:fill="FFFFFF"/>
        </w:rPr>
        <w:t>Sljedeće se pravilo primjenjuje za potrebe obračunavanja električne energije proizvedene iz kopnenih vjetroelektrana u određenoj državi članici:</w:t>
      </w:r>
    </w:p>
    <w:bookmarkEnd w:id="75"/>
    <w:p w14:paraId="130C2D2D" w14:textId="574A7A97" w:rsidR="007B5FC7" w:rsidRPr="00CB0C59" w:rsidRDefault="00DF0A48" w:rsidP="00DB313B">
      <w:pPr>
        <w:jc w:val="center"/>
        <w:rPr>
          <w:rFonts w:ascii="Times New Roman" w:eastAsiaTheme="minorEastAsia" w:hAnsi="Times New Roman" w:cs="Times New Roman"/>
          <w:iCs/>
          <w:sz w:val="24"/>
          <w:szCs w:val="24"/>
          <w:lang w:eastAsia="hr-HR"/>
        </w:rPr>
      </w:pPr>
      <m:oMath>
        <m:sSub>
          <m:sSubPr>
            <m:ctrlPr>
              <w:rPr>
                <w:rFonts w:ascii="Cambria Math" w:eastAsia="Cambria Math" w:hAnsi="Cambria Math" w:cs="Times New Roman"/>
                <w:i/>
                <w:iCs/>
                <w:sz w:val="24"/>
                <w:szCs w:val="24"/>
                <w:lang w:eastAsia="hr-HR"/>
              </w:rPr>
            </m:ctrlPr>
          </m:sSubPr>
          <m:e>
            <m:r>
              <w:rPr>
                <w:rFonts w:ascii="Cambria Math" w:eastAsia="Cambria Math" w:hAnsi="Cambria Math" w:cs="Times New Roman"/>
                <w:sz w:val="24"/>
                <w:szCs w:val="24"/>
                <w:lang w:eastAsia="hr-HR"/>
              </w:rPr>
              <m:t>Q</m:t>
            </m:r>
          </m:e>
          <m:sub>
            <m:r>
              <w:rPr>
                <w:rFonts w:ascii="Cambria Math" w:eastAsia="Cambria Math" w:hAnsi="Cambria Math" w:cs="Times New Roman"/>
                <w:sz w:val="24"/>
                <w:szCs w:val="24"/>
                <w:lang w:eastAsia="hr-HR"/>
              </w:rPr>
              <m:t>N</m:t>
            </m:r>
            <m:d>
              <m:dPr>
                <m:ctrlPr>
                  <w:rPr>
                    <w:rFonts w:ascii="Cambria Math" w:eastAsia="Cambria Math" w:hAnsi="Cambria Math" w:cs="Times New Roman"/>
                    <w:i/>
                    <w:iCs/>
                    <w:sz w:val="24"/>
                    <w:szCs w:val="24"/>
                    <w:lang w:eastAsia="hr-HR"/>
                  </w:rPr>
                </m:ctrlPr>
              </m:dPr>
              <m:e>
                <m:r>
                  <w:rPr>
                    <w:rFonts w:ascii="Cambria Math" w:eastAsia="Cambria Math" w:hAnsi="Cambria Math" w:cs="Times New Roman"/>
                    <w:sz w:val="24"/>
                    <w:szCs w:val="24"/>
                    <w:lang w:eastAsia="hr-HR"/>
                  </w:rPr>
                  <m:t>norm</m:t>
                </m:r>
              </m:e>
            </m:d>
          </m:sub>
        </m:sSub>
        <m:r>
          <w:rPr>
            <w:rFonts w:ascii="Cambria Math" w:eastAsia="Cambria Math" w:hAnsi="Cambria Math" w:cs="Times New Roman"/>
            <w:sz w:val="24"/>
            <w:szCs w:val="24"/>
            <w:lang w:eastAsia="hr-HR"/>
          </w:rPr>
          <m:t>=</m:t>
        </m:r>
        <m:f>
          <m:fPr>
            <m:ctrlPr>
              <w:rPr>
                <w:rFonts w:ascii="Cambria Math" w:hAnsi="Cambria Math" w:cs="Times New Roman"/>
                <w:i/>
                <w:iCs/>
                <w:sz w:val="24"/>
                <w:szCs w:val="24"/>
                <w:lang w:eastAsia="hr-HR"/>
              </w:rPr>
            </m:ctrlPr>
          </m:fPr>
          <m:num>
            <m:sSub>
              <m:sSubPr>
                <m:ctrlPr>
                  <w:rPr>
                    <w:rFonts w:ascii="Cambria Math" w:hAnsi="Cambria Math" w:cs="Times New Roman"/>
                    <w:i/>
                    <w:iCs/>
                    <w:sz w:val="24"/>
                    <w:szCs w:val="24"/>
                    <w:lang w:eastAsia="hr-HR"/>
                  </w:rPr>
                </m:ctrlPr>
              </m:sSubPr>
              <m:e>
                <m:r>
                  <w:rPr>
                    <w:rFonts w:ascii="Cambria Math" w:hAnsi="Cambria Math" w:cs="Times New Roman"/>
                    <w:sz w:val="24"/>
                    <w:szCs w:val="24"/>
                    <w:lang w:eastAsia="hr-HR"/>
                  </w:rPr>
                  <m:t>C</m:t>
                </m:r>
              </m:e>
              <m:sub>
                <m:r>
                  <w:rPr>
                    <w:rFonts w:ascii="Cambria Math" w:hAnsi="Cambria Math" w:cs="Times New Roman"/>
                    <w:sz w:val="24"/>
                    <w:szCs w:val="24"/>
                    <w:lang w:eastAsia="hr-HR"/>
                  </w:rPr>
                  <m:t>N</m:t>
                </m:r>
              </m:sub>
            </m:sSub>
            <m:r>
              <w:rPr>
                <w:rFonts w:ascii="Cambria Math" w:hAnsi="Cambria Math" w:cs="Times New Roman"/>
                <w:sz w:val="24"/>
                <w:szCs w:val="24"/>
                <w:lang w:eastAsia="hr-HR"/>
              </w:rPr>
              <m:t>+</m:t>
            </m:r>
            <m:sSub>
              <m:sSubPr>
                <m:ctrlPr>
                  <w:rPr>
                    <w:rFonts w:ascii="Cambria Math" w:hAnsi="Cambria Math" w:cs="Times New Roman"/>
                    <w:i/>
                    <w:iCs/>
                    <w:sz w:val="24"/>
                    <w:szCs w:val="24"/>
                    <w:lang w:eastAsia="hr-HR"/>
                  </w:rPr>
                </m:ctrlPr>
              </m:sSubPr>
              <m:e>
                <m:r>
                  <w:rPr>
                    <w:rFonts w:ascii="Cambria Math" w:hAnsi="Cambria Math" w:cs="Times New Roman"/>
                    <w:sz w:val="24"/>
                    <w:szCs w:val="24"/>
                    <w:lang w:eastAsia="hr-HR"/>
                  </w:rPr>
                  <m:t>C</m:t>
                </m:r>
              </m:e>
              <m:sub>
                <m:r>
                  <w:rPr>
                    <w:rFonts w:ascii="Cambria Math" w:hAnsi="Cambria Math" w:cs="Times New Roman"/>
                    <w:sz w:val="24"/>
                    <w:szCs w:val="24"/>
                    <w:lang w:eastAsia="hr-HR"/>
                  </w:rPr>
                  <m:t>N-1</m:t>
                </m:r>
              </m:sub>
            </m:sSub>
          </m:num>
          <m:den>
            <m:r>
              <w:rPr>
                <w:rFonts w:ascii="Cambria Math" w:hAnsi="Cambria Math" w:cs="Times New Roman"/>
                <w:sz w:val="24"/>
                <w:szCs w:val="24"/>
                <w:lang w:eastAsia="hr-HR"/>
              </w:rPr>
              <m:t>2</m:t>
            </m:r>
          </m:den>
        </m:f>
        <m:r>
          <w:rPr>
            <w:rFonts w:ascii="Cambria Math" w:eastAsia="Cambria Math" w:hAnsi="Cambria Math" w:cs="Times New Roman"/>
            <w:sz w:val="24"/>
            <w:szCs w:val="24"/>
            <w:lang w:eastAsia="hr-HR"/>
          </w:rPr>
          <m:t>×</m:t>
        </m:r>
        <m:f>
          <m:fPr>
            <m:ctrlPr>
              <w:rPr>
                <w:rFonts w:ascii="Cambria Math" w:eastAsiaTheme="minorEastAsia" w:hAnsi="Cambria Math" w:cs="Times New Roman"/>
                <w:i/>
                <w:iCs/>
                <w:sz w:val="24"/>
                <w:szCs w:val="24"/>
                <w:lang w:eastAsia="hr-HR"/>
              </w:rPr>
            </m:ctrlPr>
          </m:fPr>
          <m:num>
            <m:nary>
              <m:naryPr>
                <m:chr m:val="∑"/>
                <m:limLoc m:val="undOvr"/>
                <m:ctrlPr>
                  <w:rPr>
                    <w:rFonts w:ascii="Cambria Math" w:eastAsiaTheme="minorEastAsia" w:hAnsi="Cambria Math" w:cs="Times New Roman"/>
                    <w:i/>
                    <w:iCs/>
                    <w:sz w:val="24"/>
                    <w:szCs w:val="24"/>
                    <w:lang w:eastAsia="hr-HR"/>
                  </w:rPr>
                </m:ctrlPr>
              </m:naryPr>
              <m:sub>
                <m:r>
                  <w:rPr>
                    <w:rFonts w:ascii="Cambria Math" w:eastAsiaTheme="minorEastAsia" w:hAnsi="Cambria Math" w:cs="Times New Roman"/>
                    <w:sz w:val="24"/>
                    <w:szCs w:val="24"/>
                    <w:lang w:eastAsia="hr-HR"/>
                  </w:rPr>
                  <m:t>i=N-n</m:t>
                </m:r>
              </m:sub>
              <m:sup>
                <m:r>
                  <w:rPr>
                    <w:rFonts w:ascii="Cambria Math" w:eastAsiaTheme="minorEastAsia" w:hAnsi="Cambria Math" w:cs="Times New Roman"/>
                    <w:sz w:val="24"/>
                    <w:szCs w:val="24"/>
                    <w:lang w:eastAsia="hr-HR"/>
                  </w:rPr>
                  <m:t>N</m:t>
                </m:r>
              </m:sup>
              <m:e>
                <m:sSub>
                  <m:sSubPr>
                    <m:ctrlPr>
                      <w:rPr>
                        <w:rFonts w:ascii="Cambria Math" w:hAnsi="Cambria Math" w:cs="Times New Roman"/>
                        <w:i/>
                        <w:iCs/>
                        <w:sz w:val="24"/>
                        <w:szCs w:val="24"/>
                        <w:lang w:eastAsia="hr-HR"/>
                      </w:rPr>
                    </m:ctrlPr>
                  </m:sSubPr>
                  <m:e>
                    <m:r>
                      <w:rPr>
                        <w:rFonts w:ascii="Cambria Math" w:hAnsi="Cambria Math" w:cs="Times New Roman"/>
                        <w:sz w:val="24"/>
                        <w:szCs w:val="24"/>
                        <w:lang w:eastAsia="hr-HR"/>
                      </w:rPr>
                      <m:t xml:space="preserve">  Q</m:t>
                    </m:r>
                  </m:e>
                  <m:sub>
                    <m:r>
                      <w:rPr>
                        <w:rFonts w:ascii="Cambria Math" w:hAnsi="Cambria Math" w:cs="Times New Roman"/>
                        <w:sz w:val="24"/>
                        <w:szCs w:val="24"/>
                        <w:lang w:eastAsia="hr-HR"/>
                      </w:rPr>
                      <m:t>i</m:t>
                    </m:r>
                  </m:sub>
                </m:sSub>
              </m:e>
            </m:nary>
          </m:num>
          <m:den>
            <m:nary>
              <m:naryPr>
                <m:chr m:val="∑"/>
                <m:limLoc m:val="undOvr"/>
                <m:ctrlPr>
                  <w:rPr>
                    <w:rFonts w:ascii="Cambria Math" w:eastAsiaTheme="minorEastAsia" w:hAnsi="Cambria Math" w:cs="Times New Roman"/>
                    <w:i/>
                    <w:iCs/>
                    <w:sz w:val="24"/>
                    <w:szCs w:val="24"/>
                    <w:lang w:eastAsia="hr-HR"/>
                  </w:rPr>
                </m:ctrlPr>
              </m:naryPr>
              <m:sub>
                <m:r>
                  <w:rPr>
                    <w:rFonts w:ascii="Cambria Math" w:eastAsiaTheme="minorEastAsia" w:hAnsi="Cambria Math" w:cs="Times New Roman"/>
                    <w:sz w:val="24"/>
                    <w:szCs w:val="24"/>
                    <w:lang w:eastAsia="hr-HR"/>
                  </w:rPr>
                  <m:t>j=N-n</m:t>
                </m:r>
              </m:sub>
              <m:sup>
                <m:r>
                  <w:rPr>
                    <w:rFonts w:ascii="Cambria Math" w:eastAsiaTheme="minorEastAsia" w:hAnsi="Cambria Math" w:cs="Times New Roman"/>
                    <w:sz w:val="24"/>
                    <w:szCs w:val="24"/>
                    <w:lang w:eastAsia="hr-HR"/>
                  </w:rPr>
                  <m:t>N</m:t>
                </m:r>
              </m:sup>
              <m:e>
                <m:r>
                  <w:rPr>
                    <w:rFonts w:ascii="Cambria Math" w:eastAsiaTheme="minorEastAsia" w:hAnsi="Cambria Math" w:cs="Times New Roman"/>
                    <w:sz w:val="24"/>
                    <w:szCs w:val="24"/>
                    <w:lang w:eastAsia="hr-HR"/>
                  </w:rPr>
                  <m:t xml:space="preserve">  </m:t>
                </m:r>
                <m:f>
                  <m:fPr>
                    <m:ctrlPr>
                      <w:rPr>
                        <w:rFonts w:ascii="Cambria Math" w:hAnsi="Cambria Math" w:cs="Times New Roman"/>
                        <w:i/>
                        <w:iCs/>
                        <w:sz w:val="24"/>
                        <w:szCs w:val="24"/>
                        <w:lang w:eastAsia="hr-HR"/>
                      </w:rPr>
                    </m:ctrlPr>
                  </m:fPr>
                  <m:num>
                    <m:sSub>
                      <m:sSubPr>
                        <m:ctrlPr>
                          <w:rPr>
                            <w:rFonts w:ascii="Cambria Math" w:hAnsi="Cambria Math" w:cs="Times New Roman"/>
                            <w:i/>
                            <w:iCs/>
                            <w:sz w:val="24"/>
                            <w:szCs w:val="24"/>
                            <w:lang w:eastAsia="hr-HR"/>
                          </w:rPr>
                        </m:ctrlPr>
                      </m:sSubPr>
                      <m:e>
                        <m:r>
                          <w:rPr>
                            <w:rFonts w:ascii="Cambria Math" w:hAnsi="Cambria Math" w:cs="Times New Roman"/>
                            <w:sz w:val="24"/>
                            <w:szCs w:val="24"/>
                            <w:lang w:eastAsia="hr-HR"/>
                          </w:rPr>
                          <m:t>C</m:t>
                        </m:r>
                      </m:e>
                      <m:sub>
                        <m:r>
                          <w:rPr>
                            <w:rFonts w:ascii="Cambria Math" w:hAnsi="Cambria Math" w:cs="Times New Roman"/>
                            <w:sz w:val="24"/>
                            <w:szCs w:val="24"/>
                            <w:lang w:eastAsia="hr-HR"/>
                          </w:rPr>
                          <m:t>j</m:t>
                        </m:r>
                      </m:sub>
                    </m:sSub>
                    <m:r>
                      <w:rPr>
                        <w:rFonts w:ascii="Cambria Math" w:hAnsi="Cambria Math" w:cs="Times New Roman"/>
                        <w:sz w:val="24"/>
                        <w:szCs w:val="24"/>
                        <w:lang w:eastAsia="hr-HR"/>
                      </w:rPr>
                      <m:t>+</m:t>
                    </m:r>
                    <m:sSub>
                      <m:sSubPr>
                        <m:ctrlPr>
                          <w:rPr>
                            <w:rFonts w:ascii="Cambria Math" w:hAnsi="Cambria Math" w:cs="Times New Roman"/>
                            <w:i/>
                            <w:iCs/>
                            <w:sz w:val="24"/>
                            <w:szCs w:val="24"/>
                            <w:lang w:eastAsia="hr-HR"/>
                          </w:rPr>
                        </m:ctrlPr>
                      </m:sSubPr>
                      <m:e>
                        <m:r>
                          <w:rPr>
                            <w:rFonts w:ascii="Cambria Math" w:hAnsi="Cambria Math" w:cs="Times New Roman"/>
                            <w:sz w:val="24"/>
                            <w:szCs w:val="24"/>
                            <w:lang w:eastAsia="hr-HR"/>
                          </w:rPr>
                          <m:t>C</m:t>
                        </m:r>
                      </m:e>
                      <m:sub>
                        <m:r>
                          <w:rPr>
                            <w:rFonts w:ascii="Cambria Math" w:hAnsi="Cambria Math" w:cs="Times New Roman"/>
                            <w:sz w:val="24"/>
                            <w:szCs w:val="24"/>
                            <w:lang w:eastAsia="hr-HR"/>
                          </w:rPr>
                          <m:t>j-1</m:t>
                        </m:r>
                      </m:sub>
                    </m:sSub>
                  </m:num>
                  <m:den>
                    <m:r>
                      <w:rPr>
                        <w:rFonts w:ascii="Cambria Math" w:hAnsi="Cambria Math" w:cs="Times New Roman"/>
                        <w:sz w:val="24"/>
                        <w:szCs w:val="24"/>
                        <w:lang w:eastAsia="hr-HR"/>
                      </w:rPr>
                      <m:t>2</m:t>
                    </m:r>
                  </m:den>
                </m:f>
              </m:e>
            </m:nary>
          </m:den>
        </m:f>
      </m:oMath>
      <w:r w:rsidR="00B8073E" w:rsidRPr="00CB0C59">
        <w:rPr>
          <w:rFonts w:ascii="Times New Roman" w:eastAsiaTheme="minorEastAsia" w:hAnsi="Times New Roman" w:cs="Times New Roman"/>
          <w:iCs/>
          <w:sz w:val="24"/>
          <w:szCs w:val="24"/>
          <w:lang w:eastAsia="hr-HR"/>
        </w:rPr>
        <w:tab/>
      </w:r>
      <w:r w:rsidR="00B8073E" w:rsidRPr="00CB0C59">
        <w:rPr>
          <w:rFonts w:ascii="Times New Roman" w:eastAsiaTheme="minorEastAsia" w:hAnsi="Times New Roman" w:cs="Times New Roman"/>
          <w:iCs/>
          <w:sz w:val="24"/>
          <w:szCs w:val="24"/>
          <w:lang w:eastAsia="hr-HR"/>
        </w:rPr>
        <w:tab/>
      </w:r>
      <w:r w:rsidR="00C05183" w:rsidRPr="00CB0C59">
        <w:rPr>
          <w:rFonts w:ascii="Times New Roman" w:eastAsiaTheme="minorEastAsia" w:hAnsi="Times New Roman" w:cs="Times New Roman"/>
          <w:iCs/>
          <w:sz w:val="24"/>
          <w:szCs w:val="24"/>
          <w:lang w:eastAsia="hr-HR"/>
        </w:rPr>
        <w:t>g</w:t>
      </w:r>
      <w:r w:rsidR="00B8073E" w:rsidRPr="00CB0C59">
        <w:rPr>
          <w:rFonts w:ascii="Times New Roman" w:eastAsiaTheme="minorEastAsia" w:hAnsi="Times New Roman" w:cs="Times New Roman"/>
          <w:iCs/>
          <w:sz w:val="24"/>
          <w:szCs w:val="24"/>
          <w:lang w:eastAsia="hr-HR"/>
        </w:rPr>
        <w:t>dje je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74"/>
        <w:gridCol w:w="376"/>
        <w:gridCol w:w="7706"/>
      </w:tblGrid>
      <w:tr w:rsidR="00AF163B" w:rsidRPr="00CB0C59" w14:paraId="204DEE9B"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6C2998"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46E27"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82C860"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referentna godina;</w:t>
            </w:r>
          </w:p>
        </w:tc>
      </w:tr>
      <w:tr w:rsidR="00AF163B" w:rsidRPr="00CB0C59" w14:paraId="5C40B5CE"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C78114"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Q</w:t>
            </w:r>
            <w:r w:rsidRPr="00CB0C59">
              <w:rPr>
                <w:rFonts w:ascii="Times New Roman" w:eastAsia="Times New Roman" w:hAnsi="Times New Roman" w:cs="Times New Roman"/>
                <w:sz w:val="24"/>
                <w:szCs w:val="24"/>
                <w:vertAlign w:val="subscript"/>
                <w:lang w:eastAsia="hr-HR"/>
              </w:rPr>
              <w:t>N(norm)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FD520"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005F1"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normalizirana električna energija proizvedena u svim kopnenim vjetroelektranama države članice u godini N za potrebe obračunavanja;</w:t>
            </w:r>
          </w:p>
        </w:tc>
      </w:tr>
      <w:tr w:rsidR="00AF163B" w:rsidRPr="00CB0C59" w14:paraId="348780D4"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8B9613"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Q</w:t>
            </w:r>
            <w:r w:rsidRPr="00CB0C59">
              <w:rPr>
                <w:rFonts w:ascii="Times New Roman" w:eastAsia="Times New Roman" w:hAnsi="Times New Roman" w:cs="Times New Roman"/>
                <w:sz w:val="24"/>
                <w:szCs w:val="24"/>
                <w:vertAlign w:val="subscript"/>
                <w:lang w:eastAsia="hr-HR"/>
              </w:rPr>
              <w: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92281"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D9344"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količina električne energije stvarno proizvedene u godini i u svim kopnenim vjetroelektranama države članice mjerena u GWh;</w:t>
            </w:r>
          </w:p>
        </w:tc>
      </w:tr>
      <w:tr w:rsidR="00AF163B" w:rsidRPr="00CB0C59" w14:paraId="48A28D74"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6618C9"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C</w:t>
            </w:r>
            <w:r w:rsidRPr="00CB0C59">
              <w:rPr>
                <w:rFonts w:ascii="Times New Roman" w:eastAsia="Times New Roman" w:hAnsi="Times New Roman" w:cs="Times New Roman"/>
                <w:sz w:val="24"/>
                <w:szCs w:val="24"/>
                <w:vertAlign w:val="subscript"/>
                <w:lang w:eastAsia="hr-HR"/>
              </w:rPr>
              <w:t>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D1B3B4"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E7F4AD"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ukupno instalirani kapacitet svih kopnenih vjetroelektrana države članice na kraju godine j mjeren u MW;</w:t>
            </w:r>
          </w:p>
        </w:tc>
      </w:tr>
      <w:tr w:rsidR="00AF163B" w:rsidRPr="00CB0C59" w14:paraId="77609399"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19779B"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lastRenderedPageBreak/>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E2E55"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42F1F"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 ili broj godina koje prethode godini N za koju su raspoloživi podatci za kapacitet i proizvodnju za državu članicu o kojoj je riječ, ovisno o tome što je niže.</w:t>
            </w:r>
          </w:p>
        </w:tc>
      </w:tr>
    </w:tbl>
    <w:p w14:paraId="15F4BA6D" w14:textId="77777777" w:rsidR="000B14CB" w:rsidRPr="00CB0C59" w:rsidRDefault="000B14CB" w:rsidP="000B14CB">
      <w:pPr>
        <w:jc w:val="both"/>
        <w:rPr>
          <w:rFonts w:ascii="Times New Roman" w:hAnsi="Times New Roman" w:cs="Times New Roman"/>
          <w:sz w:val="24"/>
          <w:szCs w:val="24"/>
          <w:shd w:val="clear" w:color="auto" w:fill="FFFFFF"/>
        </w:rPr>
      </w:pPr>
    </w:p>
    <w:p w14:paraId="248FA31D" w14:textId="5F79A06E" w:rsidR="00FA3F77" w:rsidRPr="00CB0C59" w:rsidRDefault="00430DAA" w:rsidP="00DB313B">
      <w:pPr>
        <w:jc w:val="both"/>
        <w:rPr>
          <w:rFonts w:ascii="Times New Roman" w:eastAsia="Times New Roman" w:hAnsi="Times New Roman" w:cs="Times New Roman"/>
          <w:sz w:val="24"/>
          <w:szCs w:val="24"/>
          <w:lang w:eastAsia="hr-HR"/>
        </w:rPr>
      </w:pPr>
      <w:r w:rsidRPr="00CB0C59">
        <w:rPr>
          <w:rFonts w:ascii="Times New Roman" w:hAnsi="Times New Roman" w:cs="Times New Roman"/>
          <w:sz w:val="24"/>
          <w:szCs w:val="24"/>
          <w:shd w:val="clear" w:color="auto" w:fill="FFFFFF"/>
        </w:rPr>
        <w:t>Sljedeće se pravilo primjenjuje za potrebe obračunavanja električne energije proizvedene iz energije vjetra na moru u određenoj državi članici:</w:t>
      </w:r>
    </w:p>
    <w:p w14:paraId="7C8BF191" w14:textId="4B70FC3E" w:rsidR="00B8073E" w:rsidRPr="00CB0C59" w:rsidRDefault="00DF0A48" w:rsidP="00B8073E">
      <w:pPr>
        <w:jc w:val="center"/>
        <w:rPr>
          <w:rFonts w:ascii="Times New Roman" w:eastAsiaTheme="minorEastAsia" w:hAnsi="Times New Roman" w:cs="Times New Roman"/>
          <w:iCs/>
          <w:sz w:val="24"/>
          <w:szCs w:val="24"/>
          <w:lang w:eastAsia="hr-HR"/>
        </w:rPr>
      </w:pPr>
      <m:oMath>
        <m:sSub>
          <m:sSubPr>
            <m:ctrlPr>
              <w:rPr>
                <w:rFonts w:ascii="Cambria Math" w:eastAsia="Cambria Math" w:hAnsi="Cambria Math" w:cs="Times New Roman"/>
                <w:i/>
                <w:iCs/>
                <w:sz w:val="24"/>
                <w:szCs w:val="24"/>
                <w:lang w:eastAsia="hr-HR"/>
              </w:rPr>
            </m:ctrlPr>
          </m:sSubPr>
          <m:e>
            <m:r>
              <w:rPr>
                <w:rFonts w:ascii="Cambria Math" w:eastAsia="Cambria Math" w:hAnsi="Cambria Math" w:cs="Times New Roman"/>
                <w:sz w:val="24"/>
                <w:szCs w:val="24"/>
                <w:lang w:eastAsia="hr-HR"/>
              </w:rPr>
              <m:t>Q</m:t>
            </m:r>
          </m:e>
          <m:sub>
            <m:r>
              <w:rPr>
                <w:rFonts w:ascii="Cambria Math" w:eastAsia="Cambria Math" w:hAnsi="Cambria Math" w:cs="Times New Roman"/>
                <w:sz w:val="24"/>
                <w:szCs w:val="24"/>
                <w:lang w:eastAsia="hr-HR"/>
              </w:rPr>
              <m:t>N</m:t>
            </m:r>
            <m:d>
              <m:dPr>
                <m:ctrlPr>
                  <w:rPr>
                    <w:rFonts w:ascii="Cambria Math" w:eastAsia="Cambria Math" w:hAnsi="Cambria Math" w:cs="Times New Roman"/>
                    <w:i/>
                    <w:iCs/>
                    <w:sz w:val="24"/>
                    <w:szCs w:val="24"/>
                    <w:lang w:eastAsia="hr-HR"/>
                  </w:rPr>
                </m:ctrlPr>
              </m:dPr>
              <m:e>
                <m:r>
                  <w:rPr>
                    <w:rFonts w:ascii="Cambria Math" w:eastAsia="Cambria Math" w:hAnsi="Cambria Math" w:cs="Times New Roman"/>
                    <w:sz w:val="24"/>
                    <w:szCs w:val="24"/>
                    <w:lang w:eastAsia="hr-HR"/>
                  </w:rPr>
                  <m:t>norm</m:t>
                </m:r>
              </m:e>
            </m:d>
          </m:sub>
        </m:sSub>
        <m:r>
          <w:rPr>
            <w:rFonts w:ascii="Cambria Math" w:eastAsia="Cambria Math" w:hAnsi="Cambria Math" w:cs="Times New Roman"/>
            <w:sz w:val="24"/>
            <w:szCs w:val="24"/>
            <w:lang w:eastAsia="hr-HR"/>
          </w:rPr>
          <m:t>=</m:t>
        </m:r>
        <m:f>
          <m:fPr>
            <m:ctrlPr>
              <w:rPr>
                <w:rFonts w:ascii="Cambria Math" w:hAnsi="Cambria Math" w:cs="Times New Roman"/>
                <w:i/>
                <w:iCs/>
                <w:sz w:val="24"/>
                <w:szCs w:val="24"/>
                <w:lang w:eastAsia="hr-HR"/>
              </w:rPr>
            </m:ctrlPr>
          </m:fPr>
          <m:num>
            <m:sSub>
              <m:sSubPr>
                <m:ctrlPr>
                  <w:rPr>
                    <w:rFonts w:ascii="Cambria Math" w:hAnsi="Cambria Math" w:cs="Times New Roman"/>
                    <w:i/>
                    <w:iCs/>
                    <w:sz w:val="24"/>
                    <w:szCs w:val="24"/>
                    <w:lang w:eastAsia="hr-HR"/>
                  </w:rPr>
                </m:ctrlPr>
              </m:sSubPr>
              <m:e>
                <m:r>
                  <w:rPr>
                    <w:rFonts w:ascii="Cambria Math" w:hAnsi="Cambria Math" w:cs="Times New Roman"/>
                    <w:sz w:val="24"/>
                    <w:szCs w:val="24"/>
                    <w:lang w:eastAsia="hr-HR"/>
                  </w:rPr>
                  <m:t>C</m:t>
                </m:r>
              </m:e>
              <m:sub>
                <m:r>
                  <w:rPr>
                    <w:rFonts w:ascii="Cambria Math" w:hAnsi="Cambria Math" w:cs="Times New Roman"/>
                    <w:sz w:val="24"/>
                    <w:szCs w:val="24"/>
                    <w:lang w:eastAsia="hr-HR"/>
                  </w:rPr>
                  <m:t>N</m:t>
                </m:r>
              </m:sub>
            </m:sSub>
            <m:r>
              <w:rPr>
                <w:rFonts w:ascii="Cambria Math" w:hAnsi="Cambria Math" w:cs="Times New Roman"/>
                <w:sz w:val="24"/>
                <w:szCs w:val="24"/>
                <w:lang w:eastAsia="hr-HR"/>
              </w:rPr>
              <m:t>+</m:t>
            </m:r>
            <m:sSub>
              <m:sSubPr>
                <m:ctrlPr>
                  <w:rPr>
                    <w:rFonts w:ascii="Cambria Math" w:hAnsi="Cambria Math" w:cs="Times New Roman"/>
                    <w:i/>
                    <w:iCs/>
                    <w:sz w:val="24"/>
                    <w:szCs w:val="24"/>
                    <w:lang w:eastAsia="hr-HR"/>
                  </w:rPr>
                </m:ctrlPr>
              </m:sSubPr>
              <m:e>
                <m:r>
                  <w:rPr>
                    <w:rFonts w:ascii="Cambria Math" w:hAnsi="Cambria Math" w:cs="Times New Roman"/>
                    <w:sz w:val="24"/>
                    <w:szCs w:val="24"/>
                    <w:lang w:eastAsia="hr-HR"/>
                  </w:rPr>
                  <m:t>C</m:t>
                </m:r>
              </m:e>
              <m:sub>
                <m:r>
                  <w:rPr>
                    <w:rFonts w:ascii="Cambria Math" w:hAnsi="Cambria Math" w:cs="Times New Roman"/>
                    <w:sz w:val="24"/>
                    <w:szCs w:val="24"/>
                    <w:lang w:eastAsia="hr-HR"/>
                  </w:rPr>
                  <m:t>N-1</m:t>
                </m:r>
              </m:sub>
            </m:sSub>
          </m:num>
          <m:den>
            <m:r>
              <w:rPr>
                <w:rFonts w:ascii="Cambria Math" w:hAnsi="Cambria Math" w:cs="Times New Roman"/>
                <w:sz w:val="24"/>
                <w:szCs w:val="24"/>
                <w:lang w:eastAsia="hr-HR"/>
              </w:rPr>
              <m:t>2</m:t>
            </m:r>
          </m:den>
        </m:f>
        <m:r>
          <w:rPr>
            <w:rFonts w:ascii="Cambria Math" w:eastAsia="Cambria Math" w:hAnsi="Cambria Math" w:cs="Times New Roman"/>
            <w:sz w:val="24"/>
            <w:szCs w:val="24"/>
            <w:lang w:eastAsia="hr-HR"/>
          </w:rPr>
          <m:t>×</m:t>
        </m:r>
        <m:f>
          <m:fPr>
            <m:ctrlPr>
              <w:rPr>
                <w:rFonts w:ascii="Cambria Math" w:eastAsiaTheme="minorEastAsia" w:hAnsi="Cambria Math" w:cs="Times New Roman"/>
                <w:i/>
                <w:iCs/>
                <w:sz w:val="24"/>
                <w:szCs w:val="24"/>
                <w:lang w:eastAsia="hr-HR"/>
              </w:rPr>
            </m:ctrlPr>
          </m:fPr>
          <m:num>
            <m:nary>
              <m:naryPr>
                <m:chr m:val="∑"/>
                <m:limLoc m:val="undOvr"/>
                <m:ctrlPr>
                  <w:rPr>
                    <w:rFonts w:ascii="Cambria Math" w:eastAsiaTheme="minorEastAsia" w:hAnsi="Cambria Math" w:cs="Times New Roman"/>
                    <w:i/>
                    <w:iCs/>
                    <w:sz w:val="24"/>
                    <w:szCs w:val="24"/>
                    <w:lang w:eastAsia="hr-HR"/>
                  </w:rPr>
                </m:ctrlPr>
              </m:naryPr>
              <m:sub>
                <m:r>
                  <w:rPr>
                    <w:rFonts w:ascii="Cambria Math" w:eastAsiaTheme="minorEastAsia" w:hAnsi="Cambria Math" w:cs="Times New Roman"/>
                    <w:sz w:val="24"/>
                    <w:szCs w:val="24"/>
                    <w:lang w:eastAsia="hr-HR"/>
                  </w:rPr>
                  <m:t>i=N-n</m:t>
                </m:r>
              </m:sub>
              <m:sup>
                <m:r>
                  <w:rPr>
                    <w:rFonts w:ascii="Cambria Math" w:eastAsiaTheme="minorEastAsia" w:hAnsi="Cambria Math" w:cs="Times New Roman"/>
                    <w:sz w:val="24"/>
                    <w:szCs w:val="24"/>
                    <w:lang w:eastAsia="hr-HR"/>
                  </w:rPr>
                  <m:t>N</m:t>
                </m:r>
              </m:sup>
              <m:e>
                <m:sSub>
                  <m:sSubPr>
                    <m:ctrlPr>
                      <w:rPr>
                        <w:rFonts w:ascii="Cambria Math" w:hAnsi="Cambria Math" w:cs="Times New Roman"/>
                        <w:i/>
                        <w:iCs/>
                        <w:sz w:val="24"/>
                        <w:szCs w:val="24"/>
                        <w:lang w:eastAsia="hr-HR"/>
                      </w:rPr>
                    </m:ctrlPr>
                  </m:sSubPr>
                  <m:e>
                    <m:r>
                      <w:rPr>
                        <w:rFonts w:ascii="Cambria Math" w:hAnsi="Cambria Math" w:cs="Times New Roman"/>
                        <w:sz w:val="24"/>
                        <w:szCs w:val="24"/>
                        <w:lang w:eastAsia="hr-HR"/>
                      </w:rPr>
                      <m:t xml:space="preserve">  Q</m:t>
                    </m:r>
                  </m:e>
                  <m:sub>
                    <m:r>
                      <w:rPr>
                        <w:rFonts w:ascii="Cambria Math" w:hAnsi="Cambria Math" w:cs="Times New Roman"/>
                        <w:sz w:val="24"/>
                        <w:szCs w:val="24"/>
                        <w:lang w:eastAsia="hr-HR"/>
                      </w:rPr>
                      <m:t>i</m:t>
                    </m:r>
                  </m:sub>
                </m:sSub>
              </m:e>
            </m:nary>
          </m:num>
          <m:den>
            <m:nary>
              <m:naryPr>
                <m:chr m:val="∑"/>
                <m:limLoc m:val="undOvr"/>
                <m:ctrlPr>
                  <w:rPr>
                    <w:rFonts w:ascii="Cambria Math" w:eastAsiaTheme="minorEastAsia" w:hAnsi="Cambria Math" w:cs="Times New Roman"/>
                    <w:i/>
                    <w:iCs/>
                    <w:sz w:val="24"/>
                    <w:szCs w:val="24"/>
                    <w:lang w:eastAsia="hr-HR"/>
                  </w:rPr>
                </m:ctrlPr>
              </m:naryPr>
              <m:sub>
                <m:r>
                  <w:rPr>
                    <w:rFonts w:ascii="Cambria Math" w:eastAsiaTheme="minorEastAsia" w:hAnsi="Cambria Math" w:cs="Times New Roman"/>
                    <w:sz w:val="24"/>
                    <w:szCs w:val="24"/>
                    <w:lang w:eastAsia="hr-HR"/>
                  </w:rPr>
                  <m:t>j=N-n</m:t>
                </m:r>
              </m:sub>
              <m:sup>
                <m:r>
                  <w:rPr>
                    <w:rFonts w:ascii="Cambria Math" w:eastAsiaTheme="minorEastAsia" w:hAnsi="Cambria Math" w:cs="Times New Roman"/>
                    <w:sz w:val="24"/>
                    <w:szCs w:val="24"/>
                    <w:lang w:eastAsia="hr-HR"/>
                  </w:rPr>
                  <m:t>N</m:t>
                </m:r>
              </m:sup>
              <m:e>
                <m:r>
                  <w:rPr>
                    <w:rFonts w:ascii="Cambria Math" w:eastAsiaTheme="minorEastAsia" w:hAnsi="Cambria Math" w:cs="Times New Roman"/>
                    <w:sz w:val="24"/>
                    <w:szCs w:val="24"/>
                    <w:lang w:eastAsia="hr-HR"/>
                  </w:rPr>
                  <m:t xml:space="preserve">  </m:t>
                </m:r>
                <m:f>
                  <m:fPr>
                    <m:ctrlPr>
                      <w:rPr>
                        <w:rFonts w:ascii="Cambria Math" w:hAnsi="Cambria Math" w:cs="Times New Roman"/>
                        <w:i/>
                        <w:iCs/>
                        <w:sz w:val="24"/>
                        <w:szCs w:val="24"/>
                        <w:lang w:eastAsia="hr-HR"/>
                      </w:rPr>
                    </m:ctrlPr>
                  </m:fPr>
                  <m:num>
                    <m:sSub>
                      <m:sSubPr>
                        <m:ctrlPr>
                          <w:rPr>
                            <w:rFonts w:ascii="Cambria Math" w:hAnsi="Cambria Math" w:cs="Times New Roman"/>
                            <w:i/>
                            <w:iCs/>
                            <w:sz w:val="24"/>
                            <w:szCs w:val="24"/>
                            <w:lang w:eastAsia="hr-HR"/>
                          </w:rPr>
                        </m:ctrlPr>
                      </m:sSubPr>
                      <m:e>
                        <m:r>
                          <w:rPr>
                            <w:rFonts w:ascii="Cambria Math" w:hAnsi="Cambria Math" w:cs="Times New Roman"/>
                            <w:sz w:val="24"/>
                            <w:szCs w:val="24"/>
                            <w:lang w:eastAsia="hr-HR"/>
                          </w:rPr>
                          <m:t>C</m:t>
                        </m:r>
                      </m:e>
                      <m:sub>
                        <m:r>
                          <w:rPr>
                            <w:rFonts w:ascii="Cambria Math" w:hAnsi="Cambria Math" w:cs="Times New Roman"/>
                            <w:sz w:val="24"/>
                            <w:szCs w:val="24"/>
                            <w:lang w:eastAsia="hr-HR"/>
                          </w:rPr>
                          <m:t>j</m:t>
                        </m:r>
                      </m:sub>
                    </m:sSub>
                    <m:r>
                      <w:rPr>
                        <w:rFonts w:ascii="Cambria Math" w:hAnsi="Cambria Math" w:cs="Times New Roman"/>
                        <w:sz w:val="24"/>
                        <w:szCs w:val="24"/>
                        <w:lang w:eastAsia="hr-HR"/>
                      </w:rPr>
                      <m:t>+</m:t>
                    </m:r>
                    <m:sSub>
                      <m:sSubPr>
                        <m:ctrlPr>
                          <w:rPr>
                            <w:rFonts w:ascii="Cambria Math" w:hAnsi="Cambria Math" w:cs="Times New Roman"/>
                            <w:i/>
                            <w:iCs/>
                            <w:sz w:val="24"/>
                            <w:szCs w:val="24"/>
                            <w:lang w:eastAsia="hr-HR"/>
                          </w:rPr>
                        </m:ctrlPr>
                      </m:sSubPr>
                      <m:e>
                        <m:r>
                          <w:rPr>
                            <w:rFonts w:ascii="Cambria Math" w:hAnsi="Cambria Math" w:cs="Times New Roman"/>
                            <w:sz w:val="24"/>
                            <w:szCs w:val="24"/>
                            <w:lang w:eastAsia="hr-HR"/>
                          </w:rPr>
                          <m:t>C</m:t>
                        </m:r>
                      </m:e>
                      <m:sub>
                        <m:r>
                          <w:rPr>
                            <w:rFonts w:ascii="Cambria Math" w:hAnsi="Cambria Math" w:cs="Times New Roman"/>
                            <w:sz w:val="24"/>
                            <w:szCs w:val="24"/>
                            <w:lang w:eastAsia="hr-HR"/>
                          </w:rPr>
                          <m:t>j-1</m:t>
                        </m:r>
                      </m:sub>
                    </m:sSub>
                  </m:num>
                  <m:den>
                    <m:r>
                      <w:rPr>
                        <w:rFonts w:ascii="Cambria Math" w:hAnsi="Cambria Math" w:cs="Times New Roman"/>
                        <w:sz w:val="24"/>
                        <w:szCs w:val="24"/>
                        <w:lang w:eastAsia="hr-HR"/>
                      </w:rPr>
                      <m:t>2</m:t>
                    </m:r>
                  </m:den>
                </m:f>
              </m:e>
            </m:nary>
          </m:den>
        </m:f>
      </m:oMath>
      <w:r w:rsidR="00B8073E" w:rsidRPr="00CB0C59">
        <w:rPr>
          <w:rFonts w:ascii="Times New Roman" w:eastAsiaTheme="minorEastAsia" w:hAnsi="Times New Roman" w:cs="Times New Roman"/>
          <w:iCs/>
          <w:sz w:val="24"/>
          <w:szCs w:val="24"/>
          <w:lang w:eastAsia="hr-HR"/>
        </w:rPr>
        <w:tab/>
      </w:r>
      <w:r w:rsidR="00B8073E" w:rsidRPr="00CB0C59">
        <w:rPr>
          <w:rFonts w:ascii="Times New Roman" w:eastAsiaTheme="minorEastAsia" w:hAnsi="Times New Roman" w:cs="Times New Roman"/>
          <w:iCs/>
          <w:sz w:val="24"/>
          <w:szCs w:val="24"/>
          <w:lang w:eastAsia="hr-HR"/>
        </w:rPr>
        <w:tab/>
        <w:t>gdje je</w:t>
      </w:r>
    </w:p>
    <w:p w14:paraId="3C46B933" w14:textId="77777777" w:rsidR="000B1DBB" w:rsidRPr="00CB0C59" w:rsidRDefault="000B1DBB" w:rsidP="00430DAA">
      <w:pPr>
        <w:shd w:val="clear" w:color="auto" w:fill="FFFFFF"/>
        <w:spacing w:before="120" w:after="0" w:line="312" w:lineRule="atLeast"/>
        <w:jc w:val="both"/>
        <w:rPr>
          <w:rFonts w:ascii="Times New Roman" w:eastAsia="Times New Roman" w:hAnsi="Times New Roman" w:cs="Times New Roman"/>
          <w:sz w:val="24"/>
          <w:szCs w:val="24"/>
          <w:lang w:eastAsia="hr-HR"/>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74"/>
        <w:gridCol w:w="376"/>
        <w:gridCol w:w="7706"/>
      </w:tblGrid>
      <w:tr w:rsidR="00AF163B" w:rsidRPr="00CB0C59" w14:paraId="71E60965"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9E69E9"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51B33D"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55E95A"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referentna godina;</w:t>
            </w:r>
          </w:p>
        </w:tc>
      </w:tr>
      <w:tr w:rsidR="00AF163B" w:rsidRPr="00CB0C59" w14:paraId="6B6CD5B3"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035085"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Q</w:t>
            </w:r>
            <w:r w:rsidRPr="00CB0C59">
              <w:rPr>
                <w:rFonts w:ascii="Times New Roman" w:eastAsia="Times New Roman" w:hAnsi="Times New Roman" w:cs="Times New Roman"/>
                <w:sz w:val="24"/>
                <w:szCs w:val="24"/>
                <w:vertAlign w:val="subscript"/>
                <w:lang w:eastAsia="hr-HR"/>
              </w:rPr>
              <w:t>N(norm)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4B64A"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4202A8"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normalizirana električna energija proizvedena u svim vjetroelektranama na moru države članice u godini N za potrebe obračunavanja;</w:t>
            </w:r>
          </w:p>
        </w:tc>
      </w:tr>
      <w:tr w:rsidR="00AF163B" w:rsidRPr="00CB0C59" w14:paraId="3BC15E7D"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F18BB"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Q</w:t>
            </w:r>
            <w:r w:rsidRPr="00CB0C59">
              <w:rPr>
                <w:rFonts w:ascii="Times New Roman" w:eastAsia="Times New Roman" w:hAnsi="Times New Roman" w:cs="Times New Roman"/>
                <w:sz w:val="24"/>
                <w:szCs w:val="24"/>
                <w:vertAlign w:val="subscript"/>
                <w:lang w:eastAsia="hr-HR"/>
              </w:rPr>
              <w: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749C91"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75053"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količina električne energije stvarno proizvedene u godini i u svim vjetroelektranama na moru države članice mjerena u GWh;</w:t>
            </w:r>
          </w:p>
        </w:tc>
      </w:tr>
      <w:tr w:rsidR="00AF163B" w:rsidRPr="00CB0C59" w14:paraId="50D67334"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2AF31"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C</w:t>
            </w:r>
            <w:r w:rsidR="008139A2" w:rsidRPr="00CB0C59">
              <w:rPr>
                <w:rFonts w:ascii="Times New Roman" w:eastAsia="Times New Roman" w:hAnsi="Times New Roman" w:cs="Times New Roman"/>
                <w:sz w:val="24"/>
                <w:szCs w:val="24"/>
                <w:vertAlign w:val="subscript"/>
                <w:lang w:eastAsia="hr-HR"/>
              </w:rPr>
              <w:t>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78CBE"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7F39BA"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ukupno instalirani kapacitet svih vjetroelektrana na moru države članice na kraju godine j mjeren u MW;</w:t>
            </w:r>
          </w:p>
        </w:tc>
      </w:tr>
      <w:tr w:rsidR="00AF163B" w:rsidRPr="00CB0C59" w14:paraId="67A68909" w14:textId="77777777" w:rsidTr="00430D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0E7B8A"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63B52"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3E78A1" w14:textId="77777777" w:rsidR="00430DAA" w:rsidRPr="00CB0C59" w:rsidRDefault="00430DAA" w:rsidP="00430DAA">
            <w:pPr>
              <w:spacing w:before="60" w:after="60" w:line="312" w:lineRule="atLeast"/>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4 ili broj godina koje prethode godini N za koju su raspoloživi podatci za kapacitet i proizvodnju za državu članicu o kojoj je riječ, ovisno o tome što je niže.</w:t>
            </w:r>
          </w:p>
        </w:tc>
      </w:tr>
    </w:tbl>
    <w:p w14:paraId="7AE40238" w14:textId="77777777" w:rsidR="00430DAA" w:rsidRPr="00CB0C59" w:rsidRDefault="00DF0A48" w:rsidP="00430DAA">
      <w:pPr>
        <w:spacing w:before="120" w:after="12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2FF816CB">
          <v:rect id="_x0000_i1025" style="width:64.5pt;height:.75pt" o:hrpct="0" o:hralign="center" o:hrstd="t" o:hrnoshade="t" o:hr="t" fillcolor="black" stroked="f"/>
        </w:pict>
      </w:r>
    </w:p>
    <w:p w14:paraId="18362A63" w14:textId="77777777" w:rsidR="00430DAA" w:rsidRPr="00CB0C59" w:rsidRDefault="00430DAA" w:rsidP="00430DAA">
      <w:pPr>
        <w:shd w:val="clear" w:color="auto" w:fill="FFFFFF"/>
        <w:spacing w:before="240" w:after="120" w:line="312" w:lineRule="atLeast"/>
        <w:jc w:val="center"/>
        <w:rPr>
          <w:rFonts w:ascii="Times New Roman" w:eastAsia="Times New Roman" w:hAnsi="Times New Roman" w:cs="Times New Roman"/>
          <w:b/>
          <w:bCs/>
          <w:sz w:val="24"/>
          <w:szCs w:val="24"/>
          <w:lang w:eastAsia="hr-HR"/>
        </w:rPr>
      </w:pPr>
      <w:r w:rsidRPr="00CB0C59">
        <w:rPr>
          <w:rFonts w:ascii="Times New Roman" w:eastAsia="Times New Roman" w:hAnsi="Times New Roman" w:cs="Times New Roman"/>
          <w:b/>
          <w:bCs/>
          <w:sz w:val="24"/>
          <w:szCs w:val="24"/>
          <w:lang w:eastAsia="hr-HR"/>
        </w:rPr>
        <w:t>PR</w:t>
      </w:r>
    </w:p>
    <w:p w14:paraId="7B1085C8" w14:textId="77777777" w:rsidR="005E6FA3" w:rsidRPr="00CB0C59" w:rsidRDefault="005E6FA3" w:rsidP="006668C5">
      <w:pPr>
        <w:jc w:val="both"/>
        <w:rPr>
          <w:rFonts w:ascii="Times New Roman" w:eastAsiaTheme="minorEastAsia" w:hAnsi="Times New Roman" w:cs="Times New Roman"/>
          <w:iCs/>
          <w:sz w:val="24"/>
          <w:szCs w:val="24"/>
          <w:lang w:eastAsia="hr-HR"/>
        </w:rPr>
      </w:pPr>
    </w:p>
    <w:p w14:paraId="19AC9A98" w14:textId="539DCF4A" w:rsidR="0072335D" w:rsidRPr="00CB0C59" w:rsidRDefault="0072335D">
      <w:pPr>
        <w:rPr>
          <w:rFonts w:ascii="Times New Roman" w:hAnsi="Times New Roman" w:cs="Times New Roman"/>
          <w:sz w:val="24"/>
          <w:szCs w:val="24"/>
        </w:rPr>
      </w:pPr>
      <w:r w:rsidRPr="00CB0C59">
        <w:rPr>
          <w:rFonts w:ascii="Times New Roman" w:hAnsi="Times New Roman" w:cs="Times New Roman"/>
          <w:sz w:val="24"/>
          <w:szCs w:val="24"/>
        </w:rPr>
        <w:br w:type="page"/>
      </w:r>
    </w:p>
    <w:p w14:paraId="01678AC6" w14:textId="0CB6C393" w:rsidR="0072335D" w:rsidRPr="00CB0C59" w:rsidRDefault="0072335D" w:rsidP="0072335D">
      <w:pPr>
        <w:pStyle w:val="Heading1"/>
        <w:rPr>
          <w:color w:val="auto"/>
          <w:sz w:val="24"/>
          <w:lang w:eastAsia="hr-HR"/>
        </w:rPr>
      </w:pPr>
      <w:r w:rsidRPr="00CB0C59">
        <w:rPr>
          <w:color w:val="auto"/>
          <w:sz w:val="24"/>
          <w:lang w:eastAsia="hr-HR"/>
        </w:rPr>
        <w:lastRenderedPageBreak/>
        <w:t xml:space="preserve">PRILOG </w:t>
      </w:r>
      <w:r w:rsidR="00C65A5D" w:rsidRPr="00CB0C59">
        <w:rPr>
          <w:color w:val="auto"/>
          <w:sz w:val="24"/>
          <w:lang w:eastAsia="hr-HR"/>
        </w:rPr>
        <w:t>V</w:t>
      </w:r>
    </w:p>
    <w:p w14:paraId="7C436E98" w14:textId="237DCBA4" w:rsidR="0072335D" w:rsidRPr="00CB0C59" w:rsidRDefault="00811BB9" w:rsidP="0072335D">
      <w:pPr>
        <w:pStyle w:val="Heading1"/>
        <w:rPr>
          <w:caps/>
          <w:color w:val="auto"/>
          <w:sz w:val="24"/>
          <w:lang w:eastAsia="hr-HR"/>
        </w:rPr>
      </w:pPr>
      <w:r w:rsidRPr="00CB0C59">
        <w:rPr>
          <w:caps/>
          <w:color w:val="auto"/>
          <w:sz w:val="24"/>
          <w:lang w:eastAsia="hr-HR"/>
        </w:rPr>
        <w:t>obračunavanje energije iz dizalica</w:t>
      </w:r>
      <w:r w:rsidR="00907F8E" w:rsidRPr="00CB0C59">
        <w:rPr>
          <w:caps/>
          <w:color w:val="auto"/>
          <w:sz w:val="24"/>
          <w:lang w:eastAsia="hr-HR"/>
        </w:rPr>
        <w:t xml:space="preserve"> topline</w:t>
      </w:r>
    </w:p>
    <w:p w14:paraId="6826212C" w14:textId="41012202" w:rsidR="004578C9" w:rsidRPr="00CB0C59" w:rsidRDefault="00F96880">
      <w:pPr>
        <w:rPr>
          <w:rFonts w:ascii="Times New Roman" w:hAnsi="Times New Roman" w:cs="Times New Roman"/>
          <w:sz w:val="24"/>
          <w:szCs w:val="24"/>
        </w:rPr>
      </w:pPr>
      <w:r w:rsidRPr="00CB0C59">
        <w:rPr>
          <w:rFonts w:ascii="Times New Roman" w:hAnsi="Times New Roman" w:cs="Times New Roman"/>
          <w:sz w:val="24"/>
          <w:szCs w:val="24"/>
        </w:rPr>
        <w:t xml:space="preserve">Količina aerotermalne, geotermalne ili hidrotermalne energije uhvaćene </w:t>
      </w:r>
      <w:r w:rsidR="00907F8E" w:rsidRPr="00CB0C59">
        <w:rPr>
          <w:rFonts w:ascii="Times New Roman" w:hAnsi="Times New Roman" w:cs="Times New Roman"/>
          <w:sz w:val="24"/>
          <w:szCs w:val="24"/>
        </w:rPr>
        <w:t>dizalicama topline</w:t>
      </w:r>
      <w:r w:rsidRPr="00CB0C59">
        <w:rPr>
          <w:rFonts w:ascii="Times New Roman" w:hAnsi="Times New Roman" w:cs="Times New Roman"/>
          <w:sz w:val="24"/>
          <w:szCs w:val="24"/>
        </w:rPr>
        <w:t xml:space="preserve"> koja se smatra energijom iz obnovljivih izvora za potrebe ove Uredbe, E</w:t>
      </w:r>
      <w:r w:rsidR="008024BD" w:rsidRPr="00CB0C59">
        <w:rPr>
          <w:rFonts w:ascii="Times New Roman" w:hAnsi="Times New Roman" w:cs="Times New Roman"/>
          <w:sz w:val="24"/>
          <w:szCs w:val="24"/>
          <w:vertAlign w:val="subscript"/>
        </w:rPr>
        <w:t>OIE</w:t>
      </w:r>
      <w:r w:rsidRPr="00CB0C59">
        <w:rPr>
          <w:rFonts w:ascii="Times New Roman" w:hAnsi="Times New Roman" w:cs="Times New Roman"/>
          <w:sz w:val="24"/>
          <w:szCs w:val="24"/>
        </w:rPr>
        <w:t>, izračunava se u skladu sa sljedećom formulom:</w:t>
      </w:r>
    </w:p>
    <w:p w14:paraId="14862747" w14:textId="0AF071C3" w:rsidR="00F96880" w:rsidRPr="00CB0C59" w:rsidRDefault="00DF0A48">
      <w:pPr>
        <w:rPr>
          <w:rFonts w:ascii="Times New Roman" w:hAnsi="Times New Roman" w:cs="Times New Roman"/>
          <w:sz w:val="24"/>
          <w:szCs w:val="24"/>
        </w:rPr>
      </w:pPr>
      <m:oMathPara>
        <m:oMath>
          <m:sSub>
            <m:sSubPr>
              <m:ctrlPr>
                <w:rPr>
                  <w:rFonts w:ascii="Cambria Math" w:eastAsia="Cambria Math" w:hAnsi="Cambria Math" w:cs="Times New Roman"/>
                  <w:i/>
                  <w:iCs/>
                  <w:sz w:val="24"/>
                  <w:szCs w:val="24"/>
                  <w:lang w:eastAsia="hr-HR"/>
                </w:rPr>
              </m:ctrlPr>
            </m:sSubPr>
            <m:e>
              <m:r>
                <w:rPr>
                  <w:rFonts w:ascii="Cambria Math" w:eastAsia="Cambria Math" w:hAnsi="Cambria Math" w:cs="Times New Roman"/>
                  <w:sz w:val="24"/>
                  <w:szCs w:val="24"/>
                  <w:lang w:eastAsia="hr-HR"/>
                </w:rPr>
                <m:t>E</m:t>
              </m:r>
            </m:e>
            <m:sub>
              <m:r>
                <w:rPr>
                  <w:rFonts w:ascii="Cambria Math" w:eastAsia="Cambria Math" w:hAnsi="Cambria Math" w:cs="Times New Roman"/>
                  <w:sz w:val="24"/>
                  <w:szCs w:val="24"/>
                  <w:lang w:eastAsia="hr-HR"/>
                </w:rPr>
                <m:t>OIE</m:t>
              </m:r>
            </m:sub>
          </m:sSub>
          <m:r>
            <w:rPr>
              <w:rFonts w:ascii="Cambria Math" w:eastAsia="Cambria Math" w:hAnsi="Cambria Math" w:cs="Times New Roman"/>
              <w:sz w:val="24"/>
              <w:szCs w:val="24"/>
              <w:lang w:eastAsia="hr-HR"/>
            </w:rPr>
            <m:t>=</m:t>
          </m:r>
          <m:sSub>
            <m:sSubPr>
              <m:ctrlPr>
                <w:rPr>
                  <w:rFonts w:ascii="Cambria Math" w:hAnsi="Cambria Math" w:cs="Times New Roman"/>
                  <w:i/>
                  <w:iCs/>
                  <w:sz w:val="24"/>
                  <w:szCs w:val="24"/>
                  <w:lang w:eastAsia="hr-HR"/>
                </w:rPr>
              </m:ctrlPr>
            </m:sSubPr>
            <m:e>
              <m:r>
                <w:rPr>
                  <w:rFonts w:ascii="Cambria Math" w:hAnsi="Cambria Math" w:cs="Times New Roman"/>
                  <w:sz w:val="24"/>
                  <w:szCs w:val="24"/>
                  <w:lang w:eastAsia="hr-HR"/>
                </w:rPr>
                <m:t>Q</m:t>
              </m:r>
            </m:e>
            <m:sub>
              <m:r>
                <w:rPr>
                  <w:rFonts w:ascii="Cambria Math" w:hAnsi="Cambria Math" w:cs="Times New Roman"/>
                  <w:sz w:val="24"/>
                  <w:szCs w:val="24"/>
                  <w:lang w:eastAsia="hr-HR"/>
                </w:rPr>
                <m:t>upor</m:t>
              </m:r>
            </m:sub>
          </m:sSub>
          <m:r>
            <w:rPr>
              <w:rFonts w:ascii="Cambria Math" w:hAnsi="Cambria Math" w:cs="Times New Roman"/>
              <w:sz w:val="24"/>
              <w:szCs w:val="24"/>
              <w:lang w:eastAsia="hr-HR"/>
            </w:rPr>
            <m:t>*</m:t>
          </m:r>
          <m:d>
            <m:dPr>
              <m:ctrlPr>
                <w:rPr>
                  <w:rFonts w:ascii="Cambria Math" w:hAnsi="Cambria Math" w:cs="Times New Roman"/>
                  <w:i/>
                  <w:iCs/>
                  <w:sz w:val="24"/>
                  <w:szCs w:val="24"/>
                  <w:lang w:eastAsia="hr-HR"/>
                </w:rPr>
              </m:ctrlPr>
            </m:dPr>
            <m:e>
              <m:r>
                <w:rPr>
                  <w:rFonts w:ascii="Cambria Math" w:hAnsi="Cambria Math" w:cs="Times New Roman"/>
                  <w:sz w:val="24"/>
                  <w:szCs w:val="24"/>
                  <w:lang w:eastAsia="hr-HR"/>
                </w:rPr>
                <m:t>1-</m:t>
              </m:r>
              <m:f>
                <m:fPr>
                  <m:ctrlPr>
                    <w:rPr>
                      <w:rFonts w:ascii="Cambria Math" w:hAnsi="Cambria Math" w:cs="Times New Roman"/>
                      <w:i/>
                      <w:iCs/>
                      <w:sz w:val="24"/>
                      <w:szCs w:val="24"/>
                      <w:lang w:eastAsia="hr-HR"/>
                    </w:rPr>
                  </m:ctrlPr>
                </m:fPr>
                <m:num>
                  <m:r>
                    <w:rPr>
                      <w:rFonts w:ascii="Cambria Math" w:hAnsi="Cambria Math" w:cs="Times New Roman"/>
                      <w:sz w:val="24"/>
                      <w:szCs w:val="24"/>
                      <w:lang w:eastAsia="hr-HR"/>
                    </w:rPr>
                    <m:t>1</m:t>
                  </m:r>
                </m:num>
                <m:den>
                  <m:r>
                    <w:rPr>
                      <w:rFonts w:ascii="Cambria Math" w:hAnsi="Cambria Math" w:cs="Times New Roman"/>
                      <w:sz w:val="24"/>
                      <w:szCs w:val="24"/>
                      <w:lang w:eastAsia="hr-HR"/>
                    </w:rPr>
                    <m:t>SPF</m:t>
                  </m:r>
                </m:den>
              </m:f>
            </m:e>
          </m:d>
        </m:oMath>
      </m:oMathPara>
    </w:p>
    <w:p w14:paraId="57F8B296" w14:textId="5C069854" w:rsidR="00F96880" w:rsidRPr="00CB0C59" w:rsidRDefault="0012254A">
      <w:pPr>
        <w:rPr>
          <w:rFonts w:ascii="Times New Roman" w:hAnsi="Times New Roman" w:cs="Times New Roman"/>
          <w:sz w:val="24"/>
          <w:szCs w:val="24"/>
        </w:rPr>
      </w:pPr>
      <w:r w:rsidRPr="00CB0C59">
        <w:rPr>
          <w:rFonts w:ascii="Times New Roman" w:hAnsi="Times New Roman" w:cs="Times New Roman"/>
          <w:sz w:val="24"/>
          <w:szCs w:val="24"/>
        </w:rPr>
        <w:t>Gdje je:</w:t>
      </w:r>
    </w:p>
    <w:tbl>
      <w:tblPr>
        <w:tblStyle w:val="TableGrid"/>
        <w:tblW w:w="0" w:type="auto"/>
        <w:tblLook w:val="04A0" w:firstRow="1" w:lastRow="0" w:firstColumn="1" w:lastColumn="0" w:noHBand="0" w:noVBand="1"/>
      </w:tblPr>
      <w:tblGrid>
        <w:gridCol w:w="1129"/>
        <w:gridCol w:w="7933"/>
      </w:tblGrid>
      <w:tr w:rsidR="00AF163B" w:rsidRPr="00CB0C59" w14:paraId="7A28DA0F" w14:textId="77777777" w:rsidTr="00DB313B">
        <w:tc>
          <w:tcPr>
            <w:tcW w:w="1129" w:type="dxa"/>
          </w:tcPr>
          <w:p w14:paraId="60FC8324" w14:textId="0A1820D4" w:rsidR="0012254A" w:rsidRPr="00CB0C59" w:rsidRDefault="0012254A">
            <w:pPr>
              <w:rPr>
                <w:rFonts w:ascii="Times New Roman" w:hAnsi="Times New Roman" w:cs="Times New Roman"/>
                <w:sz w:val="24"/>
                <w:szCs w:val="24"/>
              </w:rPr>
            </w:pPr>
            <w:r w:rsidRPr="00CB0C59">
              <w:rPr>
                <w:rFonts w:ascii="Times New Roman" w:hAnsi="Times New Roman" w:cs="Times New Roman"/>
                <w:sz w:val="24"/>
                <w:szCs w:val="24"/>
              </w:rPr>
              <w:t>Q</w:t>
            </w:r>
            <w:r w:rsidR="00167F55" w:rsidRPr="00CB0C59">
              <w:rPr>
                <w:rFonts w:ascii="Times New Roman" w:hAnsi="Times New Roman" w:cs="Times New Roman"/>
                <w:sz w:val="24"/>
                <w:szCs w:val="24"/>
                <w:vertAlign w:val="subscript"/>
              </w:rPr>
              <w:t>upor</w:t>
            </w:r>
          </w:p>
        </w:tc>
        <w:tc>
          <w:tcPr>
            <w:tcW w:w="7933" w:type="dxa"/>
          </w:tcPr>
          <w:p w14:paraId="1FE64844" w14:textId="276E97C6" w:rsidR="00975C92" w:rsidRPr="00CB0C59" w:rsidRDefault="00167F55">
            <w:pPr>
              <w:rPr>
                <w:rFonts w:ascii="Times New Roman" w:hAnsi="Times New Roman" w:cs="Times New Roman"/>
                <w:sz w:val="24"/>
                <w:szCs w:val="24"/>
              </w:rPr>
            </w:pPr>
            <w:r w:rsidRPr="00CB0C59">
              <w:rPr>
                <w:rFonts w:ascii="Times New Roman" w:hAnsi="Times New Roman" w:cs="Times New Roman"/>
                <w:sz w:val="24"/>
                <w:szCs w:val="24"/>
              </w:rPr>
              <w:t xml:space="preserve">procijenjena ukupna uporabljiva toplina uhvaćena dizalicama </w:t>
            </w:r>
            <w:r w:rsidR="006B11EB" w:rsidRPr="00CB0C59">
              <w:rPr>
                <w:rFonts w:ascii="Times New Roman" w:hAnsi="Times New Roman" w:cs="Times New Roman"/>
                <w:sz w:val="24"/>
                <w:szCs w:val="24"/>
              </w:rPr>
              <w:t>topline</w:t>
            </w:r>
            <w:r w:rsidRPr="00CB0C59">
              <w:rPr>
                <w:rFonts w:ascii="Times New Roman" w:hAnsi="Times New Roman" w:cs="Times New Roman"/>
                <w:sz w:val="24"/>
                <w:szCs w:val="24"/>
              </w:rPr>
              <w:t xml:space="preserve"> </w:t>
            </w:r>
            <w:r w:rsidR="00B82962" w:rsidRPr="00CB0C59">
              <w:rPr>
                <w:rFonts w:ascii="Times New Roman" w:hAnsi="Times New Roman" w:cs="Times New Roman"/>
                <w:sz w:val="24"/>
                <w:szCs w:val="24"/>
              </w:rPr>
              <w:t xml:space="preserve">pod uvjetom da konačna proizvedena energija znatno premašuje primarni unos energije potrebne za pogon </w:t>
            </w:r>
            <w:r w:rsidR="009D79C1" w:rsidRPr="00CB0C59">
              <w:rPr>
                <w:rFonts w:ascii="Times New Roman" w:hAnsi="Times New Roman" w:cs="Times New Roman"/>
                <w:sz w:val="24"/>
                <w:szCs w:val="24"/>
              </w:rPr>
              <w:t>dizalice topline</w:t>
            </w:r>
            <w:r w:rsidR="00B82962" w:rsidRPr="00CB0C59">
              <w:rPr>
                <w:rFonts w:ascii="Times New Roman" w:hAnsi="Times New Roman" w:cs="Times New Roman"/>
                <w:sz w:val="24"/>
                <w:szCs w:val="24"/>
              </w:rPr>
              <w:t>. U</w:t>
            </w:r>
            <w:r w:rsidRPr="00CB0C59">
              <w:rPr>
                <w:rFonts w:ascii="Times New Roman" w:hAnsi="Times New Roman" w:cs="Times New Roman"/>
                <w:sz w:val="24"/>
                <w:szCs w:val="24"/>
              </w:rPr>
              <w:t xml:space="preserve">zimaju se u obzir samo toplinske crpke kod kojih je </w:t>
            </w:r>
          </w:p>
          <w:p w14:paraId="523FF1B7" w14:textId="42ACF880" w:rsidR="0012254A" w:rsidRPr="00CB0C59" w:rsidRDefault="000C5AB7">
            <w:pPr>
              <w:rPr>
                <w:rFonts w:ascii="Times New Roman" w:hAnsi="Times New Roman" w:cs="Times New Roman"/>
                <w:sz w:val="24"/>
                <w:szCs w:val="24"/>
              </w:rPr>
            </w:pPr>
            <m:oMathPara>
              <m:oMath>
                <m:r>
                  <w:rPr>
                    <w:rFonts w:ascii="Cambria Math" w:hAnsi="Cambria Math" w:cs="Times New Roman"/>
                    <w:sz w:val="24"/>
                    <w:szCs w:val="24"/>
                  </w:rPr>
                  <m:t>SPF&gt;1,15*</m:t>
                </m:r>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η</m:t>
                    </m:r>
                  </m:den>
                </m:f>
              </m:oMath>
            </m:oMathPara>
          </w:p>
        </w:tc>
      </w:tr>
      <w:tr w:rsidR="00AF163B" w:rsidRPr="00CB0C59" w14:paraId="4B7B9E73" w14:textId="77777777" w:rsidTr="00DB313B">
        <w:tc>
          <w:tcPr>
            <w:tcW w:w="1129" w:type="dxa"/>
          </w:tcPr>
          <w:p w14:paraId="0C4276D3" w14:textId="72D3C4B1" w:rsidR="0012254A" w:rsidRPr="00CB0C59" w:rsidRDefault="003A7A8A">
            <w:pPr>
              <w:rPr>
                <w:rFonts w:ascii="Times New Roman" w:hAnsi="Times New Roman" w:cs="Times New Roman"/>
                <w:sz w:val="24"/>
                <w:szCs w:val="24"/>
              </w:rPr>
            </w:pPr>
            <w:r w:rsidRPr="00CB0C59">
              <w:rPr>
                <w:rFonts w:ascii="Times New Roman" w:hAnsi="Times New Roman" w:cs="Times New Roman"/>
                <w:sz w:val="24"/>
                <w:szCs w:val="24"/>
              </w:rPr>
              <w:t>SPF</w:t>
            </w:r>
          </w:p>
        </w:tc>
        <w:tc>
          <w:tcPr>
            <w:tcW w:w="7933" w:type="dxa"/>
          </w:tcPr>
          <w:p w14:paraId="6CD53C6A" w14:textId="2869F5F8" w:rsidR="0012254A" w:rsidRPr="00CB0C59" w:rsidRDefault="00631492">
            <w:pPr>
              <w:rPr>
                <w:rFonts w:ascii="Times New Roman" w:hAnsi="Times New Roman" w:cs="Times New Roman"/>
                <w:sz w:val="24"/>
                <w:szCs w:val="24"/>
              </w:rPr>
            </w:pPr>
            <w:r w:rsidRPr="00CB0C59">
              <w:rPr>
                <w:rFonts w:ascii="Times New Roman" w:hAnsi="Times New Roman" w:cs="Times New Roman"/>
                <w:sz w:val="24"/>
                <w:szCs w:val="24"/>
              </w:rPr>
              <w:t>procijenjeni prosječni faktor sezonske učinkovitosti navedenih dizalica topline</w:t>
            </w:r>
          </w:p>
        </w:tc>
      </w:tr>
      <w:tr w:rsidR="0012254A" w:rsidRPr="00CB0C59" w14:paraId="08F4ACF1" w14:textId="77777777" w:rsidTr="00DB313B">
        <w:tc>
          <w:tcPr>
            <w:tcW w:w="1129" w:type="dxa"/>
          </w:tcPr>
          <w:p w14:paraId="607A8A00" w14:textId="3FB38197" w:rsidR="0012254A" w:rsidRPr="00CB0C59" w:rsidRDefault="003A7A8A">
            <w:pPr>
              <w:rPr>
                <w:rFonts w:ascii="Times New Roman" w:hAnsi="Times New Roman" w:cs="Times New Roman"/>
                <w:sz w:val="24"/>
                <w:szCs w:val="24"/>
              </w:rPr>
            </w:pPr>
            <w:r w:rsidRPr="00CB0C59">
              <w:rPr>
                <w:rFonts w:ascii="Times New Roman" w:hAnsi="Times New Roman" w:cs="Times New Roman"/>
                <w:sz w:val="24"/>
                <w:szCs w:val="24"/>
              </w:rPr>
              <w:t>η</w:t>
            </w:r>
          </w:p>
        </w:tc>
        <w:tc>
          <w:tcPr>
            <w:tcW w:w="7933" w:type="dxa"/>
          </w:tcPr>
          <w:tbl>
            <w:tblPr>
              <w:tblW w:w="5000" w:type="pct"/>
              <w:tblCellSpacing w:w="0" w:type="dxa"/>
              <w:tblCellMar>
                <w:left w:w="0" w:type="dxa"/>
                <w:right w:w="0" w:type="dxa"/>
              </w:tblCellMar>
              <w:tblLook w:val="04A0" w:firstRow="1" w:lastRow="0" w:firstColumn="1" w:lastColumn="0" w:noHBand="0" w:noVBand="1"/>
            </w:tblPr>
            <w:tblGrid>
              <w:gridCol w:w="6"/>
              <w:gridCol w:w="7711"/>
            </w:tblGrid>
            <w:tr w:rsidR="00AF163B" w:rsidRPr="00CB0C59" w14:paraId="025CF632" w14:textId="77777777" w:rsidTr="003A7A8A">
              <w:trPr>
                <w:tblCellSpacing w:w="0" w:type="dxa"/>
              </w:trPr>
              <w:tc>
                <w:tcPr>
                  <w:tcW w:w="0" w:type="auto"/>
                  <w:hideMark/>
                </w:tcPr>
                <w:p w14:paraId="212E1C1F" w14:textId="77777777" w:rsidR="003A7A8A" w:rsidRPr="00CB0C59" w:rsidRDefault="003A7A8A" w:rsidP="003A7A8A">
                  <w:pPr>
                    <w:spacing w:after="0" w:line="240" w:lineRule="auto"/>
                    <w:rPr>
                      <w:rFonts w:ascii="Times New Roman" w:eastAsia="Times New Roman" w:hAnsi="Times New Roman" w:cs="Times New Roman"/>
                      <w:sz w:val="24"/>
                      <w:szCs w:val="24"/>
                      <w:lang w:eastAsia="hr-HR"/>
                    </w:rPr>
                  </w:pPr>
                </w:p>
              </w:tc>
              <w:tc>
                <w:tcPr>
                  <w:tcW w:w="0" w:type="auto"/>
                  <w:hideMark/>
                </w:tcPr>
                <w:p w14:paraId="00F99886" w14:textId="51A62921" w:rsidR="003A7A8A" w:rsidRPr="00CB0C59" w:rsidRDefault="003A7A8A" w:rsidP="003A7A8A">
                  <w:pPr>
                    <w:spacing w:before="100" w:beforeAutospacing="1" w:after="100" w:afterAutospacing="1" w:line="240" w:lineRule="auto"/>
                    <w:rPr>
                      <w:rFonts w:ascii="Times New Roman" w:eastAsia="Times New Roman" w:hAnsi="Times New Roman" w:cs="Times New Roman"/>
                      <w:sz w:val="24"/>
                      <w:szCs w:val="24"/>
                      <w:lang w:eastAsia="hr-HR"/>
                    </w:rPr>
                  </w:pPr>
                  <w:r w:rsidRPr="00CB0C59">
                    <w:rPr>
                      <w:rFonts w:ascii="Times New Roman" w:eastAsia="Times New Roman" w:hAnsi="Times New Roman" w:cs="Times New Roman"/>
                      <w:sz w:val="24"/>
                      <w:szCs w:val="24"/>
                      <w:lang w:eastAsia="hr-HR"/>
                    </w:rPr>
                    <w:t>omjer između ukupne bruto proizvodnje električne energije i potrošnje primarne energije za proizvodnju električne energije</w:t>
                  </w:r>
                  <w:r w:rsidR="00C61AB0" w:rsidRPr="00CB0C59">
                    <w:rPr>
                      <w:rFonts w:ascii="Times New Roman" w:eastAsia="Times New Roman" w:hAnsi="Times New Roman" w:cs="Times New Roman"/>
                      <w:sz w:val="24"/>
                      <w:szCs w:val="24"/>
                      <w:lang w:eastAsia="hr-HR"/>
                    </w:rPr>
                    <w:t>,</w:t>
                  </w:r>
                  <w:r w:rsidRPr="00CB0C59">
                    <w:rPr>
                      <w:rFonts w:ascii="Times New Roman" w:eastAsia="Times New Roman" w:hAnsi="Times New Roman" w:cs="Times New Roman"/>
                      <w:sz w:val="24"/>
                      <w:szCs w:val="24"/>
                      <w:lang w:eastAsia="hr-HR"/>
                    </w:rPr>
                    <w:t xml:space="preserve"> izračunava se kao prosjek EU-a utemeljen na podacima Eurostata.</w:t>
                  </w:r>
                </w:p>
              </w:tc>
            </w:tr>
          </w:tbl>
          <w:p w14:paraId="580D153D" w14:textId="11FEE17B" w:rsidR="0012254A" w:rsidRPr="00CB0C59" w:rsidRDefault="0012254A">
            <w:pPr>
              <w:rPr>
                <w:rFonts w:ascii="Times New Roman" w:hAnsi="Times New Roman" w:cs="Times New Roman"/>
                <w:sz w:val="24"/>
                <w:szCs w:val="24"/>
              </w:rPr>
            </w:pPr>
          </w:p>
        </w:tc>
      </w:tr>
    </w:tbl>
    <w:p w14:paraId="5BEBE652" w14:textId="745B9967" w:rsidR="009E68BD" w:rsidRDefault="009E68BD">
      <w:pPr>
        <w:rPr>
          <w:rFonts w:ascii="Times New Roman" w:hAnsi="Times New Roman" w:cs="Times New Roman"/>
          <w:sz w:val="24"/>
          <w:szCs w:val="24"/>
        </w:rPr>
      </w:pPr>
    </w:p>
    <w:p w14:paraId="79190105" w14:textId="4F491FB7" w:rsidR="00A35396" w:rsidRDefault="00A35396">
      <w:pPr>
        <w:rPr>
          <w:rFonts w:ascii="Times New Roman" w:hAnsi="Times New Roman" w:cs="Times New Roman"/>
          <w:sz w:val="24"/>
          <w:szCs w:val="24"/>
        </w:rPr>
      </w:pPr>
    </w:p>
    <w:p w14:paraId="435295E8" w14:textId="524DCABC" w:rsidR="00A35396" w:rsidRDefault="00A35396">
      <w:pPr>
        <w:rPr>
          <w:rFonts w:ascii="Times New Roman" w:hAnsi="Times New Roman" w:cs="Times New Roman"/>
          <w:sz w:val="24"/>
          <w:szCs w:val="24"/>
        </w:rPr>
      </w:pPr>
    </w:p>
    <w:p w14:paraId="0D6765E4" w14:textId="52BC9C44" w:rsidR="00A35396" w:rsidRDefault="00A35396">
      <w:pPr>
        <w:rPr>
          <w:rFonts w:ascii="Times New Roman" w:hAnsi="Times New Roman" w:cs="Times New Roman"/>
          <w:sz w:val="24"/>
          <w:szCs w:val="24"/>
        </w:rPr>
      </w:pPr>
    </w:p>
    <w:p w14:paraId="28C3BEA3" w14:textId="78753633" w:rsidR="00A35396" w:rsidRDefault="00A35396">
      <w:pPr>
        <w:rPr>
          <w:rFonts w:ascii="Times New Roman" w:hAnsi="Times New Roman" w:cs="Times New Roman"/>
          <w:sz w:val="24"/>
          <w:szCs w:val="24"/>
        </w:rPr>
      </w:pPr>
    </w:p>
    <w:p w14:paraId="43AD2B34" w14:textId="655F3A49" w:rsidR="00A35396" w:rsidRDefault="00A35396">
      <w:pPr>
        <w:rPr>
          <w:rFonts w:ascii="Times New Roman" w:hAnsi="Times New Roman" w:cs="Times New Roman"/>
          <w:sz w:val="24"/>
          <w:szCs w:val="24"/>
        </w:rPr>
      </w:pPr>
    </w:p>
    <w:p w14:paraId="114BFEE7" w14:textId="2B7EAB7A" w:rsidR="00A35396" w:rsidRDefault="00A35396">
      <w:pPr>
        <w:rPr>
          <w:rFonts w:ascii="Times New Roman" w:hAnsi="Times New Roman" w:cs="Times New Roman"/>
          <w:sz w:val="24"/>
          <w:szCs w:val="24"/>
        </w:rPr>
      </w:pPr>
    </w:p>
    <w:p w14:paraId="35852CB4" w14:textId="5110D6DF" w:rsidR="00A35396" w:rsidRDefault="00A35396">
      <w:pPr>
        <w:rPr>
          <w:rFonts w:ascii="Times New Roman" w:hAnsi="Times New Roman" w:cs="Times New Roman"/>
          <w:sz w:val="24"/>
          <w:szCs w:val="24"/>
        </w:rPr>
      </w:pPr>
    </w:p>
    <w:p w14:paraId="0E100EEB" w14:textId="1919020C" w:rsidR="00A35396" w:rsidRDefault="00A35396">
      <w:pPr>
        <w:rPr>
          <w:rFonts w:ascii="Times New Roman" w:hAnsi="Times New Roman" w:cs="Times New Roman"/>
          <w:sz w:val="24"/>
          <w:szCs w:val="24"/>
        </w:rPr>
      </w:pPr>
    </w:p>
    <w:p w14:paraId="6F70546F" w14:textId="43640A81" w:rsidR="00A35396" w:rsidRDefault="00A35396">
      <w:pPr>
        <w:rPr>
          <w:rFonts w:ascii="Times New Roman" w:hAnsi="Times New Roman" w:cs="Times New Roman"/>
          <w:sz w:val="24"/>
          <w:szCs w:val="24"/>
        </w:rPr>
      </w:pPr>
    </w:p>
    <w:p w14:paraId="6FF3CB28" w14:textId="76C5A4A1" w:rsidR="00A35396" w:rsidRDefault="00A35396">
      <w:pPr>
        <w:rPr>
          <w:rFonts w:ascii="Times New Roman" w:hAnsi="Times New Roman" w:cs="Times New Roman"/>
          <w:sz w:val="24"/>
          <w:szCs w:val="24"/>
        </w:rPr>
      </w:pPr>
    </w:p>
    <w:p w14:paraId="1749B24C" w14:textId="0149C031" w:rsidR="00A35396" w:rsidRDefault="00A35396">
      <w:pPr>
        <w:rPr>
          <w:rFonts w:ascii="Times New Roman" w:hAnsi="Times New Roman" w:cs="Times New Roman"/>
          <w:sz w:val="24"/>
          <w:szCs w:val="24"/>
        </w:rPr>
      </w:pPr>
    </w:p>
    <w:p w14:paraId="055EBC38" w14:textId="1E676E76" w:rsidR="00A35396" w:rsidRDefault="00A35396">
      <w:pPr>
        <w:rPr>
          <w:rFonts w:ascii="Times New Roman" w:hAnsi="Times New Roman" w:cs="Times New Roman"/>
          <w:sz w:val="24"/>
          <w:szCs w:val="24"/>
        </w:rPr>
      </w:pPr>
    </w:p>
    <w:p w14:paraId="4FD9ECFE" w14:textId="7665A6C9" w:rsidR="00A35396" w:rsidRDefault="00A35396">
      <w:pPr>
        <w:rPr>
          <w:rFonts w:ascii="Times New Roman" w:hAnsi="Times New Roman" w:cs="Times New Roman"/>
          <w:sz w:val="24"/>
          <w:szCs w:val="24"/>
        </w:rPr>
      </w:pPr>
    </w:p>
    <w:p w14:paraId="74F223E2" w14:textId="77777777" w:rsidR="00A35396" w:rsidRDefault="00A35396" w:rsidP="00A35396">
      <w:pPr>
        <w:jc w:val="center"/>
        <w:rPr>
          <w:rFonts w:ascii="Times New Roman" w:hAnsi="Times New Roman" w:cs="Times New Roman"/>
          <w:b/>
          <w:bCs/>
          <w:sz w:val="32"/>
          <w:szCs w:val="32"/>
        </w:rPr>
      </w:pPr>
      <w:r w:rsidRPr="00C15C1B">
        <w:rPr>
          <w:rFonts w:ascii="Times New Roman" w:hAnsi="Times New Roman" w:cs="Times New Roman"/>
          <w:b/>
          <w:bCs/>
          <w:sz w:val="32"/>
          <w:szCs w:val="32"/>
        </w:rPr>
        <w:lastRenderedPageBreak/>
        <w:t>O B R A Z L O Ž E NJ E</w:t>
      </w:r>
    </w:p>
    <w:p w14:paraId="085788DF" w14:textId="77777777" w:rsidR="00A35396" w:rsidRDefault="00A35396" w:rsidP="00A35396">
      <w:pPr>
        <w:jc w:val="both"/>
        <w:rPr>
          <w:rFonts w:ascii="Times New Roman" w:hAnsi="Times New Roman" w:cs="Times New Roman"/>
          <w:b/>
          <w:bCs/>
          <w:sz w:val="24"/>
          <w:szCs w:val="24"/>
        </w:rPr>
      </w:pPr>
      <w:r>
        <w:rPr>
          <w:rFonts w:ascii="Times New Roman" w:hAnsi="Times New Roman" w:cs="Times New Roman"/>
          <w:b/>
          <w:bCs/>
          <w:sz w:val="24"/>
          <w:szCs w:val="24"/>
        </w:rPr>
        <w:t>Uz članak 1.</w:t>
      </w:r>
    </w:p>
    <w:p w14:paraId="212A788E" w14:textId="77777777" w:rsidR="00A35396" w:rsidRDefault="00A35396" w:rsidP="00A35396">
      <w:pPr>
        <w:jc w:val="both"/>
        <w:rPr>
          <w:rFonts w:ascii="Times New Roman" w:hAnsi="Times New Roman" w:cs="Times New Roman"/>
          <w:sz w:val="24"/>
          <w:szCs w:val="24"/>
        </w:rPr>
      </w:pPr>
      <w:bookmarkStart w:id="76" w:name="_Hlk99625160"/>
      <w:r>
        <w:rPr>
          <w:rFonts w:ascii="Times New Roman" w:hAnsi="Times New Roman" w:cs="Times New Roman"/>
          <w:sz w:val="24"/>
          <w:szCs w:val="24"/>
        </w:rPr>
        <w:t xml:space="preserve">Ovim člankom </w:t>
      </w:r>
      <w:bookmarkEnd w:id="76"/>
      <w:r>
        <w:rPr>
          <w:rFonts w:ascii="Times New Roman" w:hAnsi="Times New Roman" w:cs="Times New Roman"/>
          <w:sz w:val="24"/>
          <w:szCs w:val="24"/>
        </w:rPr>
        <w:t xml:space="preserve">propisuje se što se sve propisuje ovom Uredbom na temelju članka </w:t>
      </w:r>
      <w:r w:rsidRPr="00C15C1B">
        <w:rPr>
          <w:rFonts w:ascii="Times New Roman" w:hAnsi="Times New Roman" w:cs="Times New Roman"/>
          <w:sz w:val="24"/>
          <w:szCs w:val="24"/>
        </w:rPr>
        <w:t>41. stavka 1. Zakona o obnovljivim izvorima energije i visokoučinkovitoj kogeneraciji („Narodne novine“, broj 138/21.)</w:t>
      </w:r>
      <w:r>
        <w:rPr>
          <w:rFonts w:ascii="Times New Roman" w:hAnsi="Times New Roman" w:cs="Times New Roman"/>
          <w:sz w:val="24"/>
          <w:szCs w:val="24"/>
        </w:rPr>
        <w:t>.</w:t>
      </w:r>
    </w:p>
    <w:p w14:paraId="755F9322" w14:textId="77777777" w:rsidR="00A35396" w:rsidRDefault="00A35396" w:rsidP="00A35396">
      <w:pPr>
        <w:jc w:val="both"/>
        <w:rPr>
          <w:rFonts w:ascii="Times New Roman" w:hAnsi="Times New Roman" w:cs="Times New Roman"/>
          <w:b/>
          <w:bCs/>
          <w:sz w:val="24"/>
          <w:szCs w:val="24"/>
        </w:rPr>
      </w:pPr>
      <w:r w:rsidRPr="00C15C1B">
        <w:rPr>
          <w:rFonts w:ascii="Times New Roman" w:hAnsi="Times New Roman" w:cs="Times New Roman"/>
          <w:b/>
          <w:bCs/>
          <w:sz w:val="24"/>
          <w:szCs w:val="24"/>
        </w:rPr>
        <w:t>Uz članak 2.</w:t>
      </w:r>
    </w:p>
    <w:p w14:paraId="6E9C7E5A" w14:textId="77777777" w:rsidR="00A35396" w:rsidRDefault="00A35396" w:rsidP="00A35396">
      <w:pPr>
        <w:jc w:val="both"/>
        <w:rPr>
          <w:rFonts w:ascii="Times New Roman" w:hAnsi="Times New Roman" w:cs="Times New Roman"/>
          <w:sz w:val="24"/>
          <w:szCs w:val="24"/>
        </w:rPr>
      </w:pPr>
      <w:r w:rsidRPr="00DD3016">
        <w:rPr>
          <w:rFonts w:ascii="Times New Roman" w:hAnsi="Times New Roman" w:cs="Times New Roman"/>
          <w:sz w:val="24"/>
          <w:szCs w:val="24"/>
        </w:rPr>
        <w:t xml:space="preserve">Ovim člankom </w:t>
      </w:r>
      <w:r>
        <w:rPr>
          <w:rFonts w:ascii="Times New Roman" w:hAnsi="Times New Roman" w:cs="Times New Roman"/>
          <w:sz w:val="24"/>
          <w:szCs w:val="24"/>
        </w:rPr>
        <w:t>propisane su direktive Europske unije koje se ovom Uredbom preuzimaju u hrvatsko zakonodavstvo.</w:t>
      </w:r>
    </w:p>
    <w:p w14:paraId="04A83E68" w14:textId="77777777" w:rsidR="00A35396" w:rsidRPr="00AE58B8" w:rsidRDefault="00A35396" w:rsidP="00A35396">
      <w:pPr>
        <w:jc w:val="both"/>
        <w:rPr>
          <w:rFonts w:ascii="Times New Roman" w:hAnsi="Times New Roman" w:cs="Times New Roman"/>
          <w:b/>
          <w:bCs/>
          <w:sz w:val="24"/>
          <w:szCs w:val="24"/>
        </w:rPr>
      </w:pPr>
      <w:r w:rsidRPr="00AE58B8">
        <w:rPr>
          <w:rFonts w:ascii="Times New Roman" w:hAnsi="Times New Roman" w:cs="Times New Roman"/>
          <w:b/>
          <w:bCs/>
          <w:sz w:val="24"/>
          <w:szCs w:val="24"/>
        </w:rPr>
        <w:t>Uz članak 3.</w:t>
      </w:r>
    </w:p>
    <w:p w14:paraId="456ECB10" w14:textId="77777777" w:rsidR="00A35396" w:rsidRDefault="00A35396" w:rsidP="00A35396">
      <w:pPr>
        <w:jc w:val="both"/>
        <w:rPr>
          <w:rFonts w:ascii="Times New Roman" w:hAnsi="Times New Roman" w:cs="Times New Roman"/>
          <w:sz w:val="24"/>
          <w:szCs w:val="24"/>
        </w:rPr>
      </w:pPr>
      <w:r w:rsidRPr="00DD3016">
        <w:rPr>
          <w:rFonts w:ascii="Times New Roman" w:hAnsi="Times New Roman" w:cs="Times New Roman"/>
          <w:sz w:val="24"/>
          <w:szCs w:val="24"/>
        </w:rPr>
        <w:t xml:space="preserve">Ovim člankom </w:t>
      </w:r>
      <w:r>
        <w:rPr>
          <w:rFonts w:ascii="Times New Roman" w:hAnsi="Times New Roman" w:cs="Times New Roman"/>
          <w:sz w:val="24"/>
          <w:szCs w:val="24"/>
        </w:rPr>
        <w:t>propisuje se značenje izraza koji se koriste u ovoj Uredbi.</w:t>
      </w:r>
    </w:p>
    <w:p w14:paraId="4670EFE4" w14:textId="77777777" w:rsidR="00A35396" w:rsidRDefault="00A35396" w:rsidP="00A35396">
      <w:pPr>
        <w:jc w:val="both"/>
        <w:rPr>
          <w:rFonts w:ascii="Times New Roman" w:hAnsi="Times New Roman" w:cs="Times New Roman"/>
          <w:b/>
          <w:bCs/>
          <w:sz w:val="24"/>
          <w:szCs w:val="24"/>
        </w:rPr>
      </w:pPr>
      <w:r w:rsidRPr="00AE58B8">
        <w:rPr>
          <w:rFonts w:ascii="Times New Roman" w:hAnsi="Times New Roman" w:cs="Times New Roman"/>
          <w:b/>
          <w:bCs/>
          <w:sz w:val="24"/>
          <w:szCs w:val="24"/>
        </w:rPr>
        <w:t>Uz članak 4.</w:t>
      </w:r>
    </w:p>
    <w:p w14:paraId="75AFD7D0" w14:textId="77777777" w:rsidR="00A35396" w:rsidRDefault="00A35396" w:rsidP="00A35396">
      <w:pPr>
        <w:jc w:val="both"/>
        <w:rPr>
          <w:rFonts w:ascii="Times New Roman" w:hAnsi="Times New Roman" w:cs="Times New Roman"/>
          <w:sz w:val="24"/>
          <w:szCs w:val="24"/>
        </w:rPr>
      </w:pPr>
      <w:r w:rsidRPr="00DD3016">
        <w:rPr>
          <w:rFonts w:ascii="Times New Roman" w:hAnsi="Times New Roman" w:cs="Times New Roman"/>
          <w:sz w:val="24"/>
          <w:szCs w:val="24"/>
        </w:rPr>
        <w:t xml:space="preserve">Ovim člankom </w:t>
      </w:r>
      <w:r w:rsidRPr="00AE58B8">
        <w:rPr>
          <w:rFonts w:ascii="Times New Roman" w:hAnsi="Times New Roman" w:cs="Times New Roman"/>
          <w:sz w:val="24"/>
          <w:szCs w:val="24"/>
        </w:rPr>
        <w:t>propisuje se minimalni osnovni udjel energije iz obnovljivih izvora energije u ukupnoj konačnoj potrošnji energije tijekom bilo kojeg jednogodišnjeg razdoblja.</w:t>
      </w:r>
    </w:p>
    <w:p w14:paraId="75F74C88" w14:textId="77777777" w:rsidR="00A35396" w:rsidRDefault="00A35396" w:rsidP="00A35396">
      <w:pPr>
        <w:jc w:val="both"/>
        <w:rPr>
          <w:rFonts w:ascii="Times New Roman" w:hAnsi="Times New Roman" w:cs="Times New Roman"/>
          <w:b/>
          <w:bCs/>
          <w:sz w:val="24"/>
          <w:szCs w:val="24"/>
        </w:rPr>
      </w:pPr>
      <w:r>
        <w:rPr>
          <w:rFonts w:ascii="Times New Roman" w:hAnsi="Times New Roman" w:cs="Times New Roman"/>
          <w:b/>
          <w:bCs/>
          <w:sz w:val="24"/>
          <w:szCs w:val="24"/>
        </w:rPr>
        <w:t>Uz članak 5.</w:t>
      </w:r>
    </w:p>
    <w:p w14:paraId="2B3FF4EB" w14:textId="77777777" w:rsidR="00A35396" w:rsidRDefault="00A35396" w:rsidP="00A35396">
      <w:pPr>
        <w:jc w:val="both"/>
        <w:rPr>
          <w:rFonts w:ascii="Times New Roman" w:hAnsi="Times New Roman" w:cs="Times New Roman"/>
          <w:sz w:val="24"/>
          <w:szCs w:val="24"/>
        </w:rPr>
      </w:pPr>
      <w:r w:rsidRPr="00DD3016">
        <w:rPr>
          <w:rFonts w:ascii="Times New Roman" w:hAnsi="Times New Roman" w:cs="Times New Roman"/>
          <w:sz w:val="24"/>
          <w:szCs w:val="24"/>
        </w:rPr>
        <w:t xml:space="preserve">Ovim člankom </w:t>
      </w:r>
      <w:r>
        <w:rPr>
          <w:rFonts w:ascii="Times New Roman" w:hAnsi="Times New Roman" w:cs="Times New Roman"/>
          <w:sz w:val="24"/>
          <w:szCs w:val="24"/>
        </w:rPr>
        <w:t>propisuju se elementi za m</w:t>
      </w:r>
      <w:r w:rsidRPr="0094675C">
        <w:rPr>
          <w:rFonts w:ascii="Times New Roman" w:hAnsi="Times New Roman" w:cs="Times New Roman"/>
          <w:sz w:val="24"/>
          <w:szCs w:val="24"/>
        </w:rPr>
        <w:t>etodologij</w:t>
      </w:r>
      <w:r>
        <w:rPr>
          <w:rFonts w:ascii="Times New Roman" w:hAnsi="Times New Roman" w:cs="Times New Roman"/>
          <w:sz w:val="24"/>
          <w:szCs w:val="24"/>
        </w:rPr>
        <w:t>u</w:t>
      </w:r>
      <w:r w:rsidRPr="0094675C">
        <w:rPr>
          <w:rFonts w:ascii="Times New Roman" w:hAnsi="Times New Roman" w:cs="Times New Roman"/>
          <w:sz w:val="24"/>
          <w:szCs w:val="24"/>
        </w:rPr>
        <w:t xml:space="preserve"> utvrđivanja udjela energije iz obnovljivih izvora energije u ukupnoj konačnoj potrošnji energije</w:t>
      </w:r>
      <w:r>
        <w:rPr>
          <w:rFonts w:ascii="Times New Roman" w:hAnsi="Times New Roman" w:cs="Times New Roman"/>
          <w:sz w:val="24"/>
          <w:szCs w:val="24"/>
        </w:rPr>
        <w:t>.</w:t>
      </w:r>
    </w:p>
    <w:p w14:paraId="4FA3AA6B" w14:textId="77777777" w:rsidR="00A35396" w:rsidRDefault="00A35396" w:rsidP="00A35396">
      <w:pPr>
        <w:jc w:val="both"/>
        <w:rPr>
          <w:rFonts w:ascii="Times New Roman" w:hAnsi="Times New Roman" w:cs="Times New Roman"/>
          <w:b/>
          <w:bCs/>
          <w:sz w:val="24"/>
          <w:szCs w:val="24"/>
        </w:rPr>
      </w:pPr>
      <w:r w:rsidRPr="0094675C">
        <w:rPr>
          <w:rFonts w:ascii="Times New Roman" w:hAnsi="Times New Roman" w:cs="Times New Roman"/>
          <w:b/>
          <w:bCs/>
          <w:sz w:val="24"/>
          <w:szCs w:val="24"/>
        </w:rPr>
        <w:t>Uz članak 6.</w:t>
      </w:r>
    </w:p>
    <w:p w14:paraId="54CDBCE9" w14:textId="77777777" w:rsidR="00A35396" w:rsidRDefault="00A35396" w:rsidP="00A35396">
      <w:pPr>
        <w:jc w:val="both"/>
        <w:rPr>
          <w:rFonts w:ascii="Times New Roman" w:hAnsi="Times New Roman" w:cs="Times New Roman"/>
          <w:sz w:val="24"/>
          <w:szCs w:val="24"/>
        </w:rPr>
      </w:pPr>
      <w:r w:rsidRPr="00DD3016">
        <w:rPr>
          <w:rFonts w:ascii="Times New Roman" w:hAnsi="Times New Roman" w:cs="Times New Roman"/>
          <w:sz w:val="24"/>
          <w:szCs w:val="24"/>
        </w:rPr>
        <w:t>Ovim člankom</w:t>
      </w:r>
      <w:r>
        <w:rPr>
          <w:rFonts w:ascii="Times New Roman" w:hAnsi="Times New Roman" w:cs="Times New Roman"/>
          <w:sz w:val="24"/>
          <w:szCs w:val="24"/>
        </w:rPr>
        <w:t xml:space="preserve"> propisuju se k</w:t>
      </w:r>
      <w:r w:rsidRPr="0094675C">
        <w:rPr>
          <w:rFonts w:ascii="Times New Roman" w:hAnsi="Times New Roman" w:cs="Times New Roman"/>
          <w:sz w:val="24"/>
          <w:szCs w:val="24"/>
        </w:rPr>
        <w:t>riteriji održivosti i uštede emisija stakleničkih plinova za biogoriva, tekuća biogoriva i goriva iz biomase</w:t>
      </w:r>
      <w:r>
        <w:rPr>
          <w:rFonts w:ascii="Times New Roman" w:hAnsi="Times New Roman" w:cs="Times New Roman"/>
          <w:sz w:val="24"/>
          <w:szCs w:val="24"/>
        </w:rPr>
        <w:t>.</w:t>
      </w:r>
    </w:p>
    <w:p w14:paraId="73D52204" w14:textId="77777777" w:rsidR="00A35396" w:rsidRDefault="00A35396" w:rsidP="00A35396">
      <w:pPr>
        <w:jc w:val="both"/>
        <w:rPr>
          <w:rFonts w:ascii="Times New Roman" w:hAnsi="Times New Roman" w:cs="Times New Roman"/>
          <w:b/>
          <w:bCs/>
          <w:sz w:val="24"/>
          <w:szCs w:val="24"/>
        </w:rPr>
      </w:pPr>
      <w:r w:rsidRPr="0094675C">
        <w:rPr>
          <w:rFonts w:ascii="Times New Roman" w:hAnsi="Times New Roman" w:cs="Times New Roman"/>
          <w:b/>
          <w:bCs/>
          <w:sz w:val="24"/>
          <w:szCs w:val="24"/>
        </w:rPr>
        <w:t>Uz članak 7.</w:t>
      </w:r>
    </w:p>
    <w:p w14:paraId="5286D875" w14:textId="77777777" w:rsidR="00A35396" w:rsidRDefault="00A35396" w:rsidP="00A35396">
      <w:pPr>
        <w:jc w:val="both"/>
        <w:rPr>
          <w:rFonts w:ascii="Times New Roman" w:hAnsi="Times New Roman" w:cs="Times New Roman"/>
          <w:sz w:val="24"/>
          <w:szCs w:val="24"/>
        </w:rPr>
      </w:pPr>
      <w:r w:rsidRPr="00DD3016">
        <w:rPr>
          <w:rFonts w:ascii="Times New Roman" w:hAnsi="Times New Roman" w:cs="Times New Roman"/>
          <w:sz w:val="24"/>
          <w:szCs w:val="24"/>
        </w:rPr>
        <w:t xml:space="preserve">Ovim člankom </w:t>
      </w:r>
      <w:r>
        <w:rPr>
          <w:rFonts w:ascii="Times New Roman" w:hAnsi="Times New Roman" w:cs="Times New Roman"/>
          <w:sz w:val="24"/>
          <w:szCs w:val="24"/>
        </w:rPr>
        <w:t>propisuje se p</w:t>
      </w:r>
      <w:r w:rsidRPr="0094675C">
        <w:rPr>
          <w:rFonts w:ascii="Times New Roman" w:hAnsi="Times New Roman" w:cs="Times New Roman"/>
          <w:sz w:val="24"/>
          <w:szCs w:val="24"/>
        </w:rPr>
        <w:t>rovjera usklađenosti s kriterijima održivosti i uštede emisija stakleničkih plinova</w:t>
      </w:r>
      <w:r>
        <w:rPr>
          <w:rFonts w:ascii="Times New Roman" w:hAnsi="Times New Roman" w:cs="Times New Roman"/>
          <w:sz w:val="24"/>
          <w:szCs w:val="24"/>
        </w:rPr>
        <w:t>.</w:t>
      </w:r>
    </w:p>
    <w:p w14:paraId="1A2AD4A7" w14:textId="77777777" w:rsidR="00A35396" w:rsidRDefault="00A35396" w:rsidP="00A35396">
      <w:pPr>
        <w:jc w:val="both"/>
        <w:rPr>
          <w:rFonts w:ascii="Times New Roman" w:hAnsi="Times New Roman" w:cs="Times New Roman"/>
          <w:b/>
          <w:bCs/>
          <w:sz w:val="24"/>
          <w:szCs w:val="24"/>
        </w:rPr>
      </w:pPr>
      <w:r w:rsidRPr="0094675C">
        <w:rPr>
          <w:rFonts w:ascii="Times New Roman" w:hAnsi="Times New Roman" w:cs="Times New Roman"/>
          <w:b/>
          <w:bCs/>
          <w:sz w:val="24"/>
          <w:szCs w:val="24"/>
        </w:rPr>
        <w:t>Uz članak 8.</w:t>
      </w:r>
    </w:p>
    <w:p w14:paraId="782CBD77" w14:textId="77777777" w:rsidR="00A35396" w:rsidRDefault="00A35396" w:rsidP="00A35396">
      <w:pPr>
        <w:jc w:val="both"/>
        <w:rPr>
          <w:rFonts w:ascii="Times New Roman" w:hAnsi="Times New Roman" w:cs="Times New Roman"/>
          <w:sz w:val="24"/>
          <w:szCs w:val="24"/>
        </w:rPr>
      </w:pPr>
      <w:r w:rsidRPr="00DD3016">
        <w:rPr>
          <w:rFonts w:ascii="Times New Roman" w:hAnsi="Times New Roman" w:cs="Times New Roman"/>
          <w:sz w:val="24"/>
          <w:szCs w:val="24"/>
        </w:rPr>
        <w:t xml:space="preserve">Ovim člankom </w:t>
      </w:r>
      <w:r>
        <w:rPr>
          <w:rFonts w:ascii="Times New Roman" w:hAnsi="Times New Roman" w:cs="Times New Roman"/>
          <w:sz w:val="24"/>
          <w:szCs w:val="24"/>
        </w:rPr>
        <w:t>propisuje se i</w:t>
      </w:r>
      <w:r w:rsidRPr="004350C5">
        <w:rPr>
          <w:rFonts w:ascii="Times New Roman" w:hAnsi="Times New Roman" w:cs="Times New Roman"/>
          <w:sz w:val="24"/>
          <w:szCs w:val="24"/>
        </w:rPr>
        <w:t>zračun utjecaja biogoriva, tekućih biogoriva i goriva iz biomase na stakleničke plinove</w:t>
      </w:r>
      <w:r>
        <w:rPr>
          <w:rFonts w:ascii="Times New Roman" w:hAnsi="Times New Roman" w:cs="Times New Roman"/>
          <w:sz w:val="24"/>
          <w:szCs w:val="24"/>
        </w:rPr>
        <w:t>.</w:t>
      </w:r>
    </w:p>
    <w:p w14:paraId="676D8446" w14:textId="77777777" w:rsidR="00A35396" w:rsidRDefault="00A35396" w:rsidP="00A35396">
      <w:pPr>
        <w:jc w:val="both"/>
        <w:rPr>
          <w:rFonts w:ascii="Times New Roman" w:hAnsi="Times New Roman" w:cs="Times New Roman"/>
          <w:b/>
          <w:bCs/>
          <w:sz w:val="24"/>
          <w:szCs w:val="24"/>
        </w:rPr>
      </w:pPr>
      <w:r w:rsidRPr="004350C5">
        <w:rPr>
          <w:rFonts w:ascii="Times New Roman" w:hAnsi="Times New Roman" w:cs="Times New Roman"/>
          <w:b/>
          <w:bCs/>
          <w:sz w:val="24"/>
          <w:szCs w:val="24"/>
        </w:rPr>
        <w:t>Uz članak 9.</w:t>
      </w:r>
    </w:p>
    <w:p w14:paraId="6F786FFB" w14:textId="77777777" w:rsidR="00A35396" w:rsidRDefault="00A35396" w:rsidP="00A35396">
      <w:pPr>
        <w:jc w:val="both"/>
        <w:rPr>
          <w:rFonts w:ascii="Times New Roman" w:hAnsi="Times New Roman" w:cs="Times New Roman"/>
          <w:sz w:val="24"/>
          <w:szCs w:val="24"/>
        </w:rPr>
      </w:pPr>
      <w:r w:rsidRPr="00DD3016">
        <w:rPr>
          <w:rFonts w:ascii="Times New Roman" w:hAnsi="Times New Roman" w:cs="Times New Roman"/>
          <w:sz w:val="24"/>
          <w:szCs w:val="24"/>
        </w:rPr>
        <w:t>Ovim člankom</w:t>
      </w:r>
      <w:r>
        <w:rPr>
          <w:rFonts w:ascii="Times New Roman" w:hAnsi="Times New Roman" w:cs="Times New Roman"/>
          <w:sz w:val="24"/>
          <w:szCs w:val="24"/>
        </w:rPr>
        <w:t xml:space="preserve"> propisuje se s</w:t>
      </w:r>
      <w:r w:rsidRPr="00DD3016">
        <w:rPr>
          <w:rFonts w:ascii="Times New Roman" w:hAnsi="Times New Roman" w:cs="Times New Roman"/>
          <w:sz w:val="24"/>
          <w:szCs w:val="24"/>
        </w:rPr>
        <w:t>tjecanje statusa povlaštenog proizvođača električne energije za proizvodna postrojenja, proizvodne jedinice i krajnjeg kupca električne energije s vlastitom proizvodnjom te korisnika postrojenja za samoopskrbu</w:t>
      </w:r>
      <w:r>
        <w:rPr>
          <w:rFonts w:ascii="Times New Roman" w:hAnsi="Times New Roman" w:cs="Times New Roman"/>
          <w:sz w:val="24"/>
          <w:szCs w:val="24"/>
        </w:rPr>
        <w:t>.</w:t>
      </w:r>
    </w:p>
    <w:p w14:paraId="7A6CE85E" w14:textId="77777777" w:rsidR="00A35396" w:rsidRDefault="00A35396" w:rsidP="00A35396">
      <w:pPr>
        <w:jc w:val="both"/>
        <w:rPr>
          <w:rFonts w:ascii="Times New Roman" w:hAnsi="Times New Roman" w:cs="Times New Roman"/>
          <w:b/>
          <w:bCs/>
          <w:sz w:val="24"/>
          <w:szCs w:val="24"/>
        </w:rPr>
      </w:pPr>
      <w:r w:rsidRPr="00DD3016">
        <w:rPr>
          <w:rFonts w:ascii="Times New Roman" w:hAnsi="Times New Roman" w:cs="Times New Roman"/>
          <w:b/>
          <w:bCs/>
          <w:sz w:val="24"/>
          <w:szCs w:val="24"/>
        </w:rPr>
        <w:t>Uz članak 10.</w:t>
      </w:r>
    </w:p>
    <w:p w14:paraId="3F1B457A"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Ovim člankom propisuje se obvezno </w:t>
      </w:r>
      <w:r w:rsidRPr="00DD3016">
        <w:rPr>
          <w:rFonts w:ascii="Times New Roman" w:hAnsi="Times New Roman" w:cs="Times New Roman"/>
          <w:sz w:val="24"/>
          <w:szCs w:val="24"/>
        </w:rPr>
        <w:t>orištenje obnovljivih izvora energije i visokoučinkovite kogeneracije</w:t>
      </w:r>
      <w:r>
        <w:rPr>
          <w:rFonts w:ascii="Times New Roman" w:hAnsi="Times New Roman" w:cs="Times New Roman"/>
          <w:sz w:val="24"/>
          <w:szCs w:val="24"/>
        </w:rPr>
        <w:t xml:space="preserve"> za p</w:t>
      </w:r>
      <w:r w:rsidRPr="00DD3016">
        <w:rPr>
          <w:rFonts w:ascii="Times New Roman" w:hAnsi="Times New Roman" w:cs="Times New Roman"/>
          <w:sz w:val="24"/>
          <w:szCs w:val="24"/>
        </w:rPr>
        <w:t>roizvodno postrojenje za koje se može steći status povlaštenog proizvođača</w:t>
      </w:r>
      <w:r>
        <w:rPr>
          <w:rFonts w:ascii="Times New Roman" w:hAnsi="Times New Roman" w:cs="Times New Roman"/>
          <w:sz w:val="24"/>
          <w:szCs w:val="24"/>
        </w:rPr>
        <w:t>.</w:t>
      </w:r>
    </w:p>
    <w:p w14:paraId="14451F62" w14:textId="77777777" w:rsidR="00A35396" w:rsidRDefault="00A35396" w:rsidP="00A35396">
      <w:pPr>
        <w:jc w:val="both"/>
        <w:rPr>
          <w:rFonts w:ascii="Times New Roman" w:hAnsi="Times New Roman" w:cs="Times New Roman"/>
          <w:b/>
          <w:bCs/>
          <w:sz w:val="24"/>
          <w:szCs w:val="24"/>
        </w:rPr>
      </w:pPr>
      <w:r w:rsidRPr="00DD3016">
        <w:rPr>
          <w:rFonts w:ascii="Times New Roman" w:hAnsi="Times New Roman" w:cs="Times New Roman"/>
          <w:b/>
          <w:bCs/>
          <w:sz w:val="24"/>
          <w:szCs w:val="24"/>
        </w:rPr>
        <w:t>Uz članak 11.</w:t>
      </w:r>
    </w:p>
    <w:p w14:paraId="3AD19FB6"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se propisuje obveza u</w:t>
      </w:r>
      <w:r w:rsidRPr="00A748CB">
        <w:rPr>
          <w:rFonts w:ascii="Times New Roman" w:hAnsi="Times New Roman" w:cs="Times New Roman"/>
          <w:sz w:val="24"/>
          <w:szCs w:val="24"/>
        </w:rPr>
        <w:t>pis</w:t>
      </w:r>
      <w:r>
        <w:rPr>
          <w:rFonts w:ascii="Times New Roman" w:hAnsi="Times New Roman" w:cs="Times New Roman"/>
          <w:sz w:val="24"/>
          <w:szCs w:val="24"/>
        </w:rPr>
        <w:t>a</w:t>
      </w:r>
      <w:r w:rsidRPr="00A748CB">
        <w:rPr>
          <w:rFonts w:ascii="Times New Roman" w:hAnsi="Times New Roman" w:cs="Times New Roman"/>
          <w:sz w:val="24"/>
          <w:szCs w:val="24"/>
        </w:rPr>
        <w:t xml:space="preserve"> u </w:t>
      </w:r>
      <w:r>
        <w:rPr>
          <w:rFonts w:ascii="Times New Roman" w:hAnsi="Times New Roman" w:cs="Times New Roman"/>
          <w:sz w:val="24"/>
          <w:szCs w:val="24"/>
        </w:rPr>
        <w:t>r</w:t>
      </w:r>
      <w:r w:rsidRPr="00A748CB">
        <w:rPr>
          <w:rFonts w:ascii="Times New Roman" w:hAnsi="Times New Roman" w:cs="Times New Roman"/>
          <w:sz w:val="24"/>
          <w:szCs w:val="24"/>
        </w:rPr>
        <w:t xml:space="preserve">egistar obnovljivih izvora energije i kogeneracije te povlaštenih proizvođača </w:t>
      </w:r>
      <w:r>
        <w:rPr>
          <w:rFonts w:ascii="Times New Roman" w:hAnsi="Times New Roman" w:cs="Times New Roman"/>
          <w:sz w:val="24"/>
          <w:szCs w:val="24"/>
        </w:rPr>
        <w:t>za p</w:t>
      </w:r>
      <w:r w:rsidRPr="00A748CB">
        <w:rPr>
          <w:rFonts w:ascii="Times New Roman" w:hAnsi="Times New Roman" w:cs="Times New Roman"/>
          <w:sz w:val="24"/>
          <w:szCs w:val="24"/>
        </w:rPr>
        <w:t>roizvodno postrojenje za koje se može steći status povlaštenog proizvođača električne energije</w:t>
      </w:r>
      <w:r>
        <w:rPr>
          <w:rFonts w:ascii="Times New Roman" w:hAnsi="Times New Roman" w:cs="Times New Roman"/>
          <w:sz w:val="24"/>
          <w:szCs w:val="24"/>
        </w:rPr>
        <w:t>.</w:t>
      </w:r>
    </w:p>
    <w:p w14:paraId="16E8C9EF" w14:textId="77777777" w:rsidR="00A35396" w:rsidRDefault="00A35396" w:rsidP="00A35396">
      <w:pPr>
        <w:jc w:val="both"/>
        <w:rPr>
          <w:rFonts w:ascii="Times New Roman" w:hAnsi="Times New Roman" w:cs="Times New Roman"/>
          <w:b/>
          <w:bCs/>
          <w:sz w:val="24"/>
          <w:szCs w:val="24"/>
        </w:rPr>
      </w:pPr>
      <w:r w:rsidRPr="00A748CB">
        <w:rPr>
          <w:rFonts w:ascii="Times New Roman" w:hAnsi="Times New Roman" w:cs="Times New Roman"/>
          <w:b/>
          <w:bCs/>
          <w:sz w:val="24"/>
          <w:szCs w:val="24"/>
        </w:rPr>
        <w:t>Uz članak 12.</w:t>
      </w:r>
    </w:p>
    <w:p w14:paraId="7B978DDE"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se propisuje način p</w:t>
      </w:r>
      <w:r w:rsidRPr="00A748CB">
        <w:rPr>
          <w:rFonts w:ascii="Times New Roman" w:hAnsi="Times New Roman" w:cs="Times New Roman"/>
          <w:sz w:val="24"/>
          <w:szCs w:val="24"/>
        </w:rPr>
        <w:t>riključk</w:t>
      </w:r>
      <w:r>
        <w:rPr>
          <w:rFonts w:ascii="Times New Roman" w:hAnsi="Times New Roman" w:cs="Times New Roman"/>
          <w:sz w:val="24"/>
          <w:szCs w:val="24"/>
        </w:rPr>
        <w:t>a</w:t>
      </w:r>
      <w:r w:rsidRPr="00A748CB">
        <w:rPr>
          <w:rFonts w:ascii="Times New Roman" w:hAnsi="Times New Roman" w:cs="Times New Roman"/>
          <w:sz w:val="24"/>
          <w:szCs w:val="24"/>
        </w:rPr>
        <w:t xml:space="preserve"> na elektroenergetsku mrežu</w:t>
      </w:r>
      <w:r>
        <w:rPr>
          <w:rFonts w:ascii="Times New Roman" w:hAnsi="Times New Roman" w:cs="Times New Roman"/>
          <w:sz w:val="24"/>
          <w:szCs w:val="24"/>
        </w:rPr>
        <w:t xml:space="preserve"> za p</w:t>
      </w:r>
      <w:r w:rsidRPr="00A748CB">
        <w:rPr>
          <w:rFonts w:ascii="Times New Roman" w:hAnsi="Times New Roman" w:cs="Times New Roman"/>
          <w:sz w:val="24"/>
          <w:szCs w:val="24"/>
        </w:rPr>
        <w:t>roizvodno postrojenje za koje se može steći status povlaštenog proizvođača električne energije</w:t>
      </w:r>
      <w:r>
        <w:rPr>
          <w:rFonts w:ascii="Times New Roman" w:hAnsi="Times New Roman" w:cs="Times New Roman"/>
          <w:sz w:val="24"/>
          <w:szCs w:val="24"/>
        </w:rPr>
        <w:t>.</w:t>
      </w:r>
    </w:p>
    <w:p w14:paraId="002A78C3" w14:textId="77777777" w:rsidR="00A35396" w:rsidRPr="00A748CB" w:rsidRDefault="00A35396" w:rsidP="00A35396">
      <w:pPr>
        <w:jc w:val="both"/>
        <w:rPr>
          <w:rFonts w:ascii="Times New Roman" w:hAnsi="Times New Roman" w:cs="Times New Roman"/>
          <w:b/>
          <w:bCs/>
          <w:sz w:val="24"/>
          <w:szCs w:val="24"/>
        </w:rPr>
      </w:pPr>
      <w:r w:rsidRPr="00A748CB">
        <w:rPr>
          <w:rFonts w:ascii="Times New Roman" w:hAnsi="Times New Roman" w:cs="Times New Roman"/>
          <w:b/>
          <w:bCs/>
          <w:sz w:val="24"/>
          <w:szCs w:val="24"/>
        </w:rPr>
        <w:t>Uz članak 13.</w:t>
      </w:r>
    </w:p>
    <w:p w14:paraId="78676EBC"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se propisuje kako se uređuje p</w:t>
      </w:r>
      <w:r w:rsidRPr="004A30D0">
        <w:rPr>
          <w:rFonts w:ascii="Times New Roman" w:hAnsi="Times New Roman" w:cs="Times New Roman"/>
          <w:sz w:val="24"/>
          <w:szCs w:val="24"/>
        </w:rPr>
        <w:t>rodaja proizvedene i u elektroenergetsku mrežu isporučene električne energije iz proizvodnog postrojenja i/ili proizvodne jedinice sa statusom povlaštenog proizvođača električne energije</w:t>
      </w:r>
      <w:r>
        <w:rPr>
          <w:rFonts w:ascii="Times New Roman" w:hAnsi="Times New Roman" w:cs="Times New Roman"/>
          <w:sz w:val="24"/>
          <w:szCs w:val="24"/>
        </w:rPr>
        <w:t>.</w:t>
      </w:r>
    </w:p>
    <w:p w14:paraId="33100E59" w14:textId="77777777" w:rsidR="00A35396" w:rsidRDefault="00A35396" w:rsidP="00A35396">
      <w:pPr>
        <w:jc w:val="both"/>
        <w:rPr>
          <w:rFonts w:ascii="Times New Roman" w:hAnsi="Times New Roman" w:cs="Times New Roman"/>
          <w:b/>
          <w:bCs/>
          <w:sz w:val="24"/>
          <w:szCs w:val="24"/>
        </w:rPr>
      </w:pPr>
      <w:r w:rsidRPr="004A30D0">
        <w:rPr>
          <w:rFonts w:ascii="Times New Roman" w:hAnsi="Times New Roman" w:cs="Times New Roman"/>
          <w:b/>
          <w:bCs/>
          <w:sz w:val="24"/>
          <w:szCs w:val="24"/>
        </w:rPr>
        <w:t>Uz članak 14.</w:t>
      </w:r>
    </w:p>
    <w:p w14:paraId="0A032B5A"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se propisuje</w:t>
      </w:r>
      <w:r w:rsidRPr="004A30D0">
        <w:t xml:space="preserve"> </w:t>
      </w:r>
      <w:r>
        <w:t>k</w:t>
      </w:r>
      <w:r w:rsidRPr="004A30D0">
        <w:rPr>
          <w:rFonts w:ascii="Times New Roman" w:hAnsi="Times New Roman" w:cs="Times New Roman"/>
          <w:sz w:val="24"/>
          <w:szCs w:val="24"/>
        </w:rPr>
        <w:t>orištenje istog obračunskog mjernog mjesta za priključak više proizvodnih postrojenja</w:t>
      </w:r>
      <w:r>
        <w:rPr>
          <w:rFonts w:ascii="Times New Roman" w:hAnsi="Times New Roman" w:cs="Times New Roman"/>
          <w:sz w:val="24"/>
          <w:szCs w:val="24"/>
        </w:rPr>
        <w:t xml:space="preserve">  </w:t>
      </w:r>
      <w:r w:rsidRPr="004A30D0">
        <w:rPr>
          <w:rFonts w:ascii="Times New Roman" w:hAnsi="Times New Roman" w:cs="Times New Roman"/>
          <w:sz w:val="24"/>
          <w:szCs w:val="24"/>
        </w:rPr>
        <w:t>u slučaju kada je više proizvodnih postrojenja ili proizvodnih jedinica tehnički i ekonomski opravdano priključiti na isto mjesto priključenja na elektroenergetski sustav</w:t>
      </w:r>
      <w:r>
        <w:rPr>
          <w:rFonts w:ascii="Times New Roman" w:hAnsi="Times New Roman" w:cs="Times New Roman"/>
          <w:sz w:val="24"/>
          <w:szCs w:val="24"/>
        </w:rPr>
        <w:t>.</w:t>
      </w:r>
    </w:p>
    <w:p w14:paraId="36A2C5F5" w14:textId="77777777" w:rsidR="00A35396" w:rsidRDefault="00A35396" w:rsidP="00A35396">
      <w:pPr>
        <w:jc w:val="both"/>
        <w:rPr>
          <w:rFonts w:ascii="Times New Roman" w:hAnsi="Times New Roman" w:cs="Times New Roman"/>
          <w:b/>
          <w:bCs/>
          <w:sz w:val="24"/>
          <w:szCs w:val="24"/>
        </w:rPr>
      </w:pPr>
      <w:r w:rsidRPr="004A30D0">
        <w:rPr>
          <w:rFonts w:ascii="Times New Roman" w:hAnsi="Times New Roman" w:cs="Times New Roman"/>
          <w:b/>
          <w:bCs/>
          <w:sz w:val="24"/>
          <w:szCs w:val="24"/>
        </w:rPr>
        <w:t>Uz članak 15.</w:t>
      </w:r>
    </w:p>
    <w:p w14:paraId="1D910C91"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se propisuje o</w:t>
      </w:r>
      <w:r w:rsidRPr="00DC0BE6">
        <w:rPr>
          <w:rFonts w:ascii="Times New Roman" w:hAnsi="Times New Roman" w:cs="Times New Roman"/>
          <w:sz w:val="24"/>
          <w:szCs w:val="24"/>
        </w:rPr>
        <w:t>bračunska mjerna mjesta za proizvodne jedinice</w:t>
      </w:r>
      <w:r>
        <w:rPr>
          <w:rFonts w:ascii="Times New Roman" w:hAnsi="Times New Roman" w:cs="Times New Roman"/>
          <w:sz w:val="24"/>
          <w:szCs w:val="24"/>
        </w:rPr>
        <w:t>.</w:t>
      </w:r>
    </w:p>
    <w:p w14:paraId="609BD1DE" w14:textId="77777777" w:rsidR="00A35396" w:rsidRDefault="00A35396" w:rsidP="00A35396">
      <w:pPr>
        <w:jc w:val="both"/>
        <w:rPr>
          <w:rFonts w:ascii="Times New Roman" w:hAnsi="Times New Roman" w:cs="Times New Roman"/>
          <w:b/>
          <w:bCs/>
          <w:sz w:val="24"/>
          <w:szCs w:val="24"/>
        </w:rPr>
      </w:pPr>
      <w:r w:rsidRPr="00926F3E">
        <w:rPr>
          <w:rFonts w:ascii="Times New Roman" w:hAnsi="Times New Roman" w:cs="Times New Roman"/>
          <w:b/>
          <w:bCs/>
          <w:sz w:val="24"/>
          <w:szCs w:val="24"/>
        </w:rPr>
        <w:t>Uz članak 16.</w:t>
      </w:r>
    </w:p>
    <w:p w14:paraId="54CF1E85"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k</w:t>
      </w:r>
      <w:r w:rsidRPr="00926F3E">
        <w:rPr>
          <w:rFonts w:ascii="Times New Roman" w:hAnsi="Times New Roman" w:cs="Times New Roman"/>
          <w:sz w:val="24"/>
          <w:szCs w:val="24"/>
        </w:rPr>
        <w:t>orištenje proizvodnog postrojenja za napajanje električnom energijom drugih krajnjih kupaca električne energije ili proizvođača električne energije</w:t>
      </w:r>
      <w:r>
        <w:rPr>
          <w:rFonts w:ascii="Times New Roman" w:hAnsi="Times New Roman" w:cs="Times New Roman"/>
          <w:sz w:val="24"/>
          <w:szCs w:val="24"/>
        </w:rPr>
        <w:t>.</w:t>
      </w:r>
    </w:p>
    <w:p w14:paraId="28D2AB3C" w14:textId="77777777" w:rsidR="00A35396" w:rsidRDefault="00A35396" w:rsidP="00A35396">
      <w:pPr>
        <w:jc w:val="both"/>
        <w:rPr>
          <w:rFonts w:ascii="Times New Roman" w:hAnsi="Times New Roman" w:cs="Times New Roman"/>
          <w:b/>
          <w:bCs/>
          <w:sz w:val="24"/>
          <w:szCs w:val="24"/>
        </w:rPr>
      </w:pPr>
      <w:r w:rsidRPr="00926F3E">
        <w:rPr>
          <w:rFonts w:ascii="Times New Roman" w:hAnsi="Times New Roman" w:cs="Times New Roman"/>
          <w:b/>
          <w:bCs/>
          <w:sz w:val="24"/>
          <w:szCs w:val="24"/>
        </w:rPr>
        <w:t>Uz članak 17.</w:t>
      </w:r>
    </w:p>
    <w:p w14:paraId="34FFEB3F"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s</w:t>
      </w:r>
      <w:r w:rsidRPr="00926F3E">
        <w:rPr>
          <w:rFonts w:ascii="Times New Roman" w:hAnsi="Times New Roman" w:cs="Times New Roman"/>
          <w:sz w:val="24"/>
          <w:szCs w:val="24"/>
        </w:rPr>
        <w:t>kladištenje električne energije i pričuvno napajanje</w:t>
      </w:r>
      <w:r>
        <w:rPr>
          <w:rFonts w:ascii="Times New Roman" w:hAnsi="Times New Roman" w:cs="Times New Roman"/>
          <w:sz w:val="24"/>
          <w:szCs w:val="24"/>
        </w:rPr>
        <w:t>.</w:t>
      </w:r>
    </w:p>
    <w:p w14:paraId="58F0B08B" w14:textId="77777777" w:rsidR="00A35396" w:rsidRDefault="00A35396" w:rsidP="00A35396">
      <w:pPr>
        <w:jc w:val="both"/>
        <w:rPr>
          <w:rFonts w:ascii="Times New Roman" w:hAnsi="Times New Roman" w:cs="Times New Roman"/>
          <w:b/>
          <w:bCs/>
          <w:sz w:val="24"/>
          <w:szCs w:val="24"/>
        </w:rPr>
      </w:pPr>
      <w:r w:rsidRPr="0079587F">
        <w:rPr>
          <w:rFonts w:ascii="Times New Roman" w:hAnsi="Times New Roman" w:cs="Times New Roman"/>
          <w:b/>
          <w:bCs/>
          <w:sz w:val="24"/>
          <w:szCs w:val="24"/>
        </w:rPr>
        <w:t>Uz članak 18.</w:t>
      </w:r>
    </w:p>
    <w:p w14:paraId="24B1AA7A"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k</w:t>
      </w:r>
      <w:r w:rsidRPr="0079587F">
        <w:rPr>
          <w:rFonts w:ascii="Times New Roman" w:hAnsi="Times New Roman" w:cs="Times New Roman"/>
          <w:sz w:val="24"/>
          <w:szCs w:val="24"/>
        </w:rPr>
        <w:t>orisna toplina</w:t>
      </w:r>
      <w:r>
        <w:rPr>
          <w:rFonts w:ascii="Times New Roman" w:hAnsi="Times New Roman" w:cs="Times New Roman"/>
          <w:sz w:val="24"/>
          <w:szCs w:val="24"/>
        </w:rPr>
        <w:t>.</w:t>
      </w:r>
    </w:p>
    <w:p w14:paraId="4EE5C5F6" w14:textId="77777777" w:rsidR="00A35396" w:rsidRDefault="00A35396" w:rsidP="00A35396">
      <w:pPr>
        <w:jc w:val="both"/>
        <w:rPr>
          <w:rFonts w:ascii="Times New Roman" w:hAnsi="Times New Roman" w:cs="Times New Roman"/>
          <w:b/>
          <w:bCs/>
          <w:sz w:val="24"/>
          <w:szCs w:val="24"/>
        </w:rPr>
      </w:pPr>
      <w:r w:rsidRPr="00F94608">
        <w:rPr>
          <w:rFonts w:ascii="Times New Roman" w:hAnsi="Times New Roman" w:cs="Times New Roman"/>
          <w:b/>
          <w:bCs/>
          <w:sz w:val="24"/>
          <w:szCs w:val="24"/>
        </w:rPr>
        <w:t>Uz članak 19.</w:t>
      </w:r>
    </w:p>
    <w:p w14:paraId="5FE85EAF"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w:t>
      </w:r>
      <w:r w:rsidRPr="00F94608">
        <w:t xml:space="preserve"> </w:t>
      </w:r>
      <w:r>
        <w:rPr>
          <w:rFonts w:ascii="Times New Roman" w:hAnsi="Times New Roman" w:cs="Times New Roman"/>
          <w:sz w:val="24"/>
          <w:szCs w:val="24"/>
        </w:rPr>
        <w:t>u</w:t>
      </w:r>
      <w:r w:rsidRPr="00F94608">
        <w:rPr>
          <w:rFonts w:ascii="Times New Roman" w:hAnsi="Times New Roman" w:cs="Times New Roman"/>
          <w:sz w:val="24"/>
          <w:szCs w:val="24"/>
        </w:rPr>
        <w:t>tvrđivanje korisne topline</w:t>
      </w:r>
      <w:r>
        <w:rPr>
          <w:rFonts w:ascii="Times New Roman" w:hAnsi="Times New Roman" w:cs="Times New Roman"/>
          <w:sz w:val="24"/>
          <w:szCs w:val="24"/>
        </w:rPr>
        <w:t>.</w:t>
      </w:r>
    </w:p>
    <w:p w14:paraId="70854420" w14:textId="77777777" w:rsidR="00A35396" w:rsidRDefault="00A35396" w:rsidP="00A35396">
      <w:pPr>
        <w:jc w:val="both"/>
        <w:rPr>
          <w:rFonts w:ascii="Times New Roman" w:hAnsi="Times New Roman" w:cs="Times New Roman"/>
          <w:b/>
          <w:bCs/>
          <w:sz w:val="24"/>
          <w:szCs w:val="24"/>
        </w:rPr>
      </w:pPr>
      <w:r w:rsidRPr="00F94608">
        <w:rPr>
          <w:rFonts w:ascii="Times New Roman" w:hAnsi="Times New Roman" w:cs="Times New Roman"/>
          <w:b/>
          <w:bCs/>
          <w:sz w:val="24"/>
          <w:szCs w:val="24"/>
        </w:rPr>
        <w:t>Uz članak 20.</w:t>
      </w:r>
    </w:p>
    <w:p w14:paraId="439376B0"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lastRenderedPageBreak/>
        <w:t>Ovim člankom propisuje se d</w:t>
      </w:r>
      <w:r w:rsidRPr="00F94608">
        <w:rPr>
          <w:rFonts w:ascii="Times New Roman" w:hAnsi="Times New Roman" w:cs="Times New Roman"/>
          <w:sz w:val="24"/>
          <w:szCs w:val="24"/>
        </w:rPr>
        <w:t>opustive razine korištenja toplinske energije</w:t>
      </w:r>
      <w:r>
        <w:rPr>
          <w:rFonts w:ascii="Times New Roman" w:hAnsi="Times New Roman" w:cs="Times New Roman"/>
          <w:sz w:val="24"/>
          <w:szCs w:val="24"/>
        </w:rPr>
        <w:t>.</w:t>
      </w:r>
    </w:p>
    <w:p w14:paraId="0B3D098B" w14:textId="77777777" w:rsidR="00A35396" w:rsidRDefault="00A35396" w:rsidP="00A35396">
      <w:pPr>
        <w:jc w:val="both"/>
        <w:rPr>
          <w:rFonts w:ascii="Times New Roman" w:hAnsi="Times New Roman" w:cs="Times New Roman"/>
          <w:b/>
          <w:bCs/>
          <w:sz w:val="24"/>
          <w:szCs w:val="24"/>
        </w:rPr>
      </w:pPr>
      <w:r w:rsidRPr="00F94608">
        <w:rPr>
          <w:rFonts w:ascii="Times New Roman" w:hAnsi="Times New Roman" w:cs="Times New Roman"/>
          <w:b/>
          <w:bCs/>
          <w:sz w:val="24"/>
          <w:szCs w:val="24"/>
        </w:rPr>
        <w:t>Uz članak 21.</w:t>
      </w:r>
    </w:p>
    <w:p w14:paraId="3FA3D789"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k</w:t>
      </w:r>
      <w:r w:rsidRPr="00F94608">
        <w:rPr>
          <w:rFonts w:ascii="Times New Roman" w:hAnsi="Times New Roman" w:cs="Times New Roman"/>
          <w:sz w:val="24"/>
          <w:szCs w:val="24"/>
        </w:rPr>
        <w:t>orištenje proizvedene toplinske energije za dodatnu proizvodnju električne energije</w:t>
      </w:r>
      <w:r>
        <w:rPr>
          <w:rFonts w:ascii="Times New Roman" w:hAnsi="Times New Roman" w:cs="Times New Roman"/>
          <w:sz w:val="24"/>
          <w:szCs w:val="24"/>
        </w:rPr>
        <w:t>.</w:t>
      </w:r>
    </w:p>
    <w:p w14:paraId="0B908BE6" w14:textId="77777777" w:rsidR="00A35396" w:rsidRDefault="00A35396" w:rsidP="00A35396">
      <w:pPr>
        <w:jc w:val="both"/>
        <w:rPr>
          <w:rFonts w:ascii="Times New Roman" w:hAnsi="Times New Roman" w:cs="Times New Roman"/>
          <w:b/>
          <w:bCs/>
          <w:sz w:val="24"/>
          <w:szCs w:val="24"/>
        </w:rPr>
      </w:pPr>
      <w:r w:rsidRPr="00C177AC">
        <w:rPr>
          <w:rFonts w:ascii="Times New Roman" w:hAnsi="Times New Roman" w:cs="Times New Roman"/>
          <w:b/>
          <w:bCs/>
          <w:sz w:val="24"/>
          <w:szCs w:val="24"/>
        </w:rPr>
        <w:t>Uz članak 22.</w:t>
      </w:r>
    </w:p>
    <w:p w14:paraId="4353A3F6"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Ovm člankom propisuju se u</w:t>
      </w:r>
      <w:r w:rsidRPr="00C177AC">
        <w:rPr>
          <w:rFonts w:ascii="Times New Roman" w:hAnsi="Times New Roman" w:cs="Times New Roman"/>
          <w:sz w:val="24"/>
          <w:szCs w:val="24"/>
        </w:rPr>
        <w:t>vjeti visoke učinkovitosti</w:t>
      </w:r>
      <w:r>
        <w:rPr>
          <w:rFonts w:ascii="Times New Roman" w:hAnsi="Times New Roman" w:cs="Times New Roman"/>
          <w:sz w:val="24"/>
          <w:szCs w:val="24"/>
        </w:rPr>
        <w:t xml:space="preserve"> za </w:t>
      </w:r>
      <w:r w:rsidRPr="00E513AE">
        <w:rPr>
          <w:rFonts w:ascii="Times New Roman" w:hAnsi="Times New Roman" w:cs="Times New Roman"/>
          <w:sz w:val="24"/>
          <w:szCs w:val="24"/>
        </w:rPr>
        <w:t>kogeneracijska postrojenja</w:t>
      </w:r>
      <w:r>
        <w:rPr>
          <w:rFonts w:ascii="Times New Roman" w:hAnsi="Times New Roman" w:cs="Times New Roman"/>
          <w:sz w:val="24"/>
          <w:szCs w:val="24"/>
        </w:rPr>
        <w:t>.</w:t>
      </w:r>
    </w:p>
    <w:p w14:paraId="7AC5F10D" w14:textId="77777777" w:rsidR="00A35396" w:rsidRDefault="00A35396" w:rsidP="00A35396">
      <w:pPr>
        <w:jc w:val="both"/>
        <w:rPr>
          <w:rFonts w:ascii="Times New Roman" w:hAnsi="Times New Roman" w:cs="Times New Roman"/>
          <w:b/>
          <w:bCs/>
          <w:sz w:val="24"/>
          <w:szCs w:val="24"/>
        </w:rPr>
      </w:pPr>
      <w:r>
        <w:rPr>
          <w:rFonts w:ascii="Times New Roman" w:hAnsi="Times New Roman" w:cs="Times New Roman"/>
          <w:b/>
          <w:bCs/>
          <w:sz w:val="24"/>
          <w:szCs w:val="24"/>
        </w:rPr>
        <w:t>Uz članak 23.</w:t>
      </w:r>
    </w:p>
    <w:p w14:paraId="16BD7404"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se propisuju u</w:t>
      </w:r>
      <w:r w:rsidRPr="007C6100">
        <w:rPr>
          <w:rFonts w:ascii="Times New Roman" w:hAnsi="Times New Roman" w:cs="Times New Roman"/>
          <w:sz w:val="24"/>
          <w:szCs w:val="24"/>
        </w:rPr>
        <w:t>vjeti energetske učinkovitosti za proizvodna postrojenja na fosilna goriva</w:t>
      </w:r>
      <w:r>
        <w:rPr>
          <w:rFonts w:ascii="Times New Roman" w:hAnsi="Times New Roman" w:cs="Times New Roman"/>
          <w:sz w:val="24"/>
          <w:szCs w:val="24"/>
        </w:rPr>
        <w:t>.</w:t>
      </w:r>
    </w:p>
    <w:p w14:paraId="7D186D54" w14:textId="77777777" w:rsidR="00A35396" w:rsidRDefault="00A35396" w:rsidP="00A35396">
      <w:pPr>
        <w:jc w:val="both"/>
        <w:rPr>
          <w:rFonts w:ascii="Times New Roman" w:hAnsi="Times New Roman" w:cs="Times New Roman"/>
          <w:b/>
          <w:bCs/>
          <w:sz w:val="24"/>
          <w:szCs w:val="24"/>
        </w:rPr>
      </w:pPr>
      <w:r w:rsidRPr="007C6100">
        <w:rPr>
          <w:rFonts w:ascii="Times New Roman" w:hAnsi="Times New Roman" w:cs="Times New Roman"/>
          <w:b/>
          <w:bCs/>
          <w:sz w:val="24"/>
          <w:szCs w:val="24"/>
        </w:rPr>
        <w:t>Uz članak 24.</w:t>
      </w:r>
    </w:p>
    <w:p w14:paraId="2D273258"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propisuju se u</w:t>
      </w:r>
      <w:r w:rsidRPr="007C6100">
        <w:rPr>
          <w:rFonts w:ascii="Times New Roman" w:hAnsi="Times New Roman" w:cs="Times New Roman"/>
          <w:sz w:val="24"/>
          <w:szCs w:val="24"/>
        </w:rPr>
        <w:t>vjeti energetske učinkovitosti za kogeneracijska postrojenja na obnovljive izvore energije</w:t>
      </w:r>
      <w:r>
        <w:rPr>
          <w:rFonts w:ascii="Times New Roman" w:hAnsi="Times New Roman" w:cs="Times New Roman"/>
          <w:sz w:val="24"/>
          <w:szCs w:val="24"/>
        </w:rPr>
        <w:t>.</w:t>
      </w:r>
    </w:p>
    <w:p w14:paraId="53C31323" w14:textId="77777777" w:rsidR="00A35396" w:rsidRDefault="00A35396" w:rsidP="00A35396">
      <w:pPr>
        <w:jc w:val="both"/>
        <w:rPr>
          <w:rFonts w:ascii="Times New Roman" w:hAnsi="Times New Roman" w:cs="Times New Roman"/>
          <w:b/>
          <w:bCs/>
          <w:sz w:val="24"/>
          <w:szCs w:val="24"/>
        </w:rPr>
      </w:pPr>
      <w:r w:rsidRPr="007C6100">
        <w:rPr>
          <w:rFonts w:ascii="Times New Roman" w:hAnsi="Times New Roman" w:cs="Times New Roman"/>
          <w:b/>
          <w:bCs/>
          <w:sz w:val="24"/>
          <w:szCs w:val="24"/>
        </w:rPr>
        <w:t>Uz članak 25.</w:t>
      </w:r>
    </w:p>
    <w:p w14:paraId="7DC21641"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p</w:t>
      </w:r>
      <w:r w:rsidRPr="007C6100">
        <w:rPr>
          <w:rFonts w:ascii="Times New Roman" w:hAnsi="Times New Roman" w:cs="Times New Roman"/>
          <w:sz w:val="24"/>
          <w:szCs w:val="24"/>
        </w:rPr>
        <w:t>rimjena Odluke</w:t>
      </w:r>
      <w:r w:rsidRPr="007C6100">
        <w:t xml:space="preserve"> </w:t>
      </w:r>
      <w:r w:rsidRPr="007C6100">
        <w:rPr>
          <w:rFonts w:ascii="Times New Roman" w:hAnsi="Times New Roman" w:cs="Times New Roman"/>
          <w:sz w:val="24"/>
          <w:szCs w:val="24"/>
        </w:rPr>
        <w:t xml:space="preserve">Komisije od 19. studenoga 2008. o uspostavljanju detaljnih smjernica za provedbu i primjenu Priloga II. Direktivi 2004/8/EZ Europskog parlamenta i Vijeća (priopćena pod brojem dokumenta C(2008) 7294) (Tekst značajan za EGP) (2008/952/EZ) </w:t>
      </w:r>
      <w:r>
        <w:rPr>
          <w:rFonts w:ascii="Times New Roman" w:hAnsi="Times New Roman" w:cs="Times New Roman"/>
          <w:sz w:val="24"/>
          <w:szCs w:val="24"/>
        </w:rPr>
        <w:t>u</w:t>
      </w:r>
      <w:r w:rsidRPr="007C6100">
        <w:rPr>
          <w:rFonts w:ascii="Times New Roman" w:hAnsi="Times New Roman" w:cs="Times New Roman"/>
          <w:sz w:val="24"/>
          <w:szCs w:val="24"/>
        </w:rPr>
        <w:t xml:space="preserve"> slučaju dvojbi oko primjene odredbi ove Uredbe vezanih za korisnu toplinu i uvjete učinkovitosti</w:t>
      </w:r>
      <w:r>
        <w:rPr>
          <w:rFonts w:ascii="Times New Roman" w:hAnsi="Times New Roman" w:cs="Times New Roman"/>
          <w:sz w:val="24"/>
          <w:szCs w:val="24"/>
        </w:rPr>
        <w:t>.</w:t>
      </w:r>
    </w:p>
    <w:p w14:paraId="19DCB513" w14:textId="77777777" w:rsidR="00A35396" w:rsidRDefault="00A35396" w:rsidP="00A35396">
      <w:pPr>
        <w:jc w:val="both"/>
        <w:rPr>
          <w:rFonts w:ascii="Times New Roman" w:hAnsi="Times New Roman" w:cs="Times New Roman"/>
          <w:b/>
          <w:bCs/>
          <w:sz w:val="24"/>
          <w:szCs w:val="24"/>
        </w:rPr>
      </w:pPr>
      <w:r w:rsidRPr="007C6100">
        <w:rPr>
          <w:rFonts w:ascii="Times New Roman" w:hAnsi="Times New Roman" w:cs="Times New Roman"/>
          <w:b/>
          <w:bCs/>
          <w:sz w:val="24"/>
          <w:szCs w:val="24"/>
        </w:rPr>
        <w:t>Uz članak 26.</w:t>
      </w:r>
    </w:p>
    <w:p w14:paraId="431B5E50"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propisuju se u</w:t>
      </w:r>
      <w:r w:rsidRPr="007C6100">
        <w:rPr>
          <w:rFonts w:ascii="Times New Roman" w:hAnsi="Times New Roman" w:cs="Times New Roman"/>
          <w:sz w:val="24"/>
          <w:szCs w:val="24"/>
        </w:rPr>
        <w:t>vjeti korištenja otpada</w:t>
      </w:r>
      <w:r>
        <w:rPr>
          <w:rFonts w:ascii="Times New Roman" w:hAnsi="Times New Roman" w:cs="Times New Roman"/>
          <w:sz w:val="24"/>
          <w:szCs w:val="24"/>
        </w:rPr>
        <w:t>.</w:t>
      </w:r>
    </w:p>
    <w:p w14:paraId="0BFDF6B0" w14:textId="77777777" w:rsidR="00A35396" w:rsidRDefault="00A35396" w:rsidP="00A35396">
      <w:pPr>
        <w:jc w:val="both"/>
        <w:rPr>
          <w:rFonts w:ascii="Times New Roman" w:hAnsi="Times New Roman" w:cs="Times New Roman"/>
          <w:b/>
          <w:bCs/>
          <w:sz w:val="24"/>
          <w:szCs w:val="24"/>
        </w:rPr>
      </w:pPr>
      <w:r w:rsidRPr="007C6100">
        <w:rPr>
          <w:rFonts w:ascii="Times New Roman" w:hAnsi="Times New Roman" w:cs="Times New Roman"/>
          <w:b/>
          <w:bCs/>
          <w:sz w:val="24"/>
          <w:szCs w:val="24"/>
        </w:rPr>
        <w:t>Uz članak 27.</w:t>
      </w:r>
    </w:p>
    <w:p w14:paraId="28ED6653"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nedopuštenost s</w:t>
      </w:r>
      <w:r w:rsidRPr="00695235">
        <w:rPr>
          <w:rFonts w:ascii="Times New Roman" w:hAnsi="Times New Roman" w:cs="Times New Roman"/>
          <w:sz w:val="24"/>
          <w:szCs w:val="24"/>
        </w:rPr>
        <w:t>uspaljivanj</w:t>
      </w:r>
      <w:r>
        <w:rPr>
          <w:rFonts w:ascii="Times New Roman" w:hAnsi="Times New Roman" w:cs="Times New Roman"/>
          <w:sz w:val="24"/>
          <w:szCs w:val="24"/>
        </w:rPr>
        <w:t>a</w:t>
      </w:r>
      <w:r w:rsidRPr="00695235">
        <w:rPr>
          <w:rFonts w:ascii="Times New Roman" w:hAnsi="Times New Roman" w:cs="Times New Roman"/>
          <w:sz w:val="24"/>
          <w:szCs w:val="24"/>
        </w:rPr>
        <w:t xml:space="preserve"> fosilnih goriva</w:t>
      </w:r>
      <w:r>
        <w:rPr>
          <w:rFonts w:ascii="Times New Roman" w:hAnsi="Times New Roman" w:cs="Times New Roman"/>
          <w:sz w:val="24"/>
          <w:szCs w:val="24"/>
        </w:rPr>
        <w:t xml:space="preserve"> uz iznimke.</w:t>
      </w:r>
    </w:p>
    <w:p w14:paraId="367B5452" w14:textId="77777777" w:rsidR="00A35396" w:rsidRDefault="00A35396" w:rsidP="00A35396">
      <w:pPr>
        <w:jc w:val="both"/>
        <w:rPr>
          <w:rFonts w:ascii="Times New Roman" w:hAnsi="Times New Roman" w:cs="Times New Roman"/>
          <w:b/>
          <w:bCs/>
          <w:sz w:val="24"/>
          <w:szCs w:val="24"/>
        </w:rPr>
      </w:pPr>
      <w:r w:rsidRPr="00695235">
        <w:rPr>
          <w:rFonts w:ascii="Times New Roman" w:hAnsi="Times New Roman" w:cs="Times New Roman"/>
          <w:b/>
          <w:bCs/>
          <w:sz w:val="24"/>
          <w:szCs w:val="24"/>
        </w:rPr>
        <w:t>Uz članak 28.</w:t>
      </w:r>
    </w:p>
    <w:p w14:paraId="345EA349"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propisuju se o</w:t>
      </w:r>
      <w:r w:rsidRPr="00695235">
        <w:rPr>
          <w:rFonts w:ascii="Times New Roman" w:hAnsi="Times New Roman" w:cs="Times New Roman"/>
          <w:sz w:val="24"/>
          <w:szCs w:val="24"/>
        </w:rPr>
        <w:t>snovni uvjeti za mjernu opremu za povlaštene proizvođače</w:t>
      </w:r>
      <w:r>
        <w:rPr>
          <w:rFonts w:ascii="Times New Roman" w:hAnsi="Times New Roman" w:cs="Times New Roman"/>
          <w:sz w:val="24"/>
          <w:szCs w:val="24"/>
        </w:rPr>
        <w:t>.</w:t>
      </w:r>
    </w:p>
    <w:p w14:paraId="2DAAE4AA" w14:textId="77777777" w:rsidR="00A35396" w:rsidRDefault="00A35396" w:rsidP="00A35396">
      <w:pPr>
        <w:jc w:val="both"/>
        <w:rPr>
          <w:rFonts w:ascii="Times New Roman" w:hAnsi="Times New Roman" w:cs="Times New Roman"/>
          <w:b/>
          <w:bCs/>
          <w:sz w:val="24"/>
          <w:szCs w:val="24"/>
        </w:rPr>
      </w:pPr>
      <w:r w:rsidRPr="00695235">
        <w:rPr>
          <w:rFonts w:ascii="Times New Roman" w:hAnsi="Times New Roman" w:cs="Times New Roman"/>
          <w:b/>
          <w:bCs/>
          <w:sz w:val="24"/>
          <w:szCs w:val="24"/>
        </w:rPr>
        <w:t>Uz članak 29.</w:t>
      </w:r>
    </w:p>
    <w:p w14:paraId="101309A1"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dužnost vođenja e</w:t>
      </w:r>
      <w:r w:rsidRPr="00695235">
        <w:rPr>
          <w:rFonts w:ascii="Times New Roman" w:hAnsi="Times New Roman" w:cs="Times New Roman"/>
          <w:sz w:val="24"/>
          <w:szCs w:val="24"/>
        </w:rPr>
        <w:t>videncij</w:t>
      </w:r>
      <w:r>
        <w:rPr>
          <w:rFonts w:ascii="Times New Roman" w:hAnsi="Times New Roman" w:cs="Times New Roman"/>
          <w:sz w:val="24"/>
          <w:szCs w:val="24"/>
        </w:rPr>
        <w:t>a</w:t>
      </w:r>
      <w:r w:rsidRPr="00695235">
        <w:rPr>
          <w:rFonts w:ascii="Times New Roman" w:hAnsi="Times New Roman" w:cs="Times New Roman"/>
          <w:sz w:val="24"/>
          <w:szCs w:val="24"/>
        </w:rPr>
        <w:t xml:space="preserve"> očitanja mjernih uređaja</w:t>
      </w:r>
      <w:r>
        <w:rPr>
          <w:rFonts w:ascii="Times New Roman" w:hAnsi="Times New Roman" w:cs="Times New Roman"/>
          <w:sz w:val="24"/>
          <w:szCs w:val="24"/>
        </w:rPr>
        <w:t>.</w:t>
      </w:r>
    </w:p>
    <w:p w14:paraId="45651DFC" w14:textId="77777777" w:rsidR="00A35396" w:rsidRDefault="00A35396" w:rsidP="00A35396">
      <w:pPr>
        <w:jc w:val="both"/>
        <w:rPr>
          <w:rFonts w:ascii="Times New Roman" w:hAnsi="Times New Roman" w:cs="Times New Roman"/>
          <w:b/>
          <w:bCs/>
          <w:sz w:val="24"/>
          <w:szCs w:val="24"/>
        </w:rPr>
      </w:pPr>
      <w:r w:rsidRPr="00695235">
        <w:rPr>
          <w:rFonts w:ascii="Times New Roman" w:hAnsi="Times New Roman" w:cs="Times New Roman"/>
          <w:b/>
          <w:bCs/>
          <w:sz w:val="24"/>
          <w:szCs w:val="24"/>
        </w:rPr>
        <w:t>Uz članak 30.</w:t>
      </w:r>
    </w:p>
    <w:p w14:paraId="533C24BD"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dužnost vođenja e</w:t>
      </w:r>
      <w:r w:rsidRPr="00695235">
        <w:rPr>
          <w:rFonts w:ascii="Times New Roman" w:hAnsi="Times New Roman" w:cs="Times New Roman"/>
          <w:sz w:val="24"/>
          <w:szCs w:val="24"/>
        </w:rPr>
        <w:t>videncije korištenja goriva</w:t>
      </w:r>
      <w:r>
        <w:rPr>
          <w:rFonts w:ascii="Times New Roman" w:hAnsi="Times New Roman" w:cs="Times New Roman"/>
          <w:sz w:val="24"/>
          <w:szCs w:val="24"/>
        </w:rPr>
        <w:t>.</w:t>
      </w:r>
    </w:p>
    <w:p w14:paraId="455A387B" w14:textId="77777777" w:rsidR="00A35396" w:rsidRDefault="00A35396" w:rsidP="00A35396">
      <w:pPr>
        <w:jc w:val="both"/>
        <w:rPr>
          <w:rFonts w:ascii="Times New Roman" w:hAnsi="Times New Roman" w:cs="Times New Roman"/>
          <w:b/>
          <w:bCs/>
          <w:sz w:val="24"/>
          <w:szCs w:val="24"/>
        </w:rPr>
      </w:pPr>
      <w:r w:rsidRPr="00695235">
        <w:rPr>
          <w:rFonts w:ascii="Times New Roman" w:hAnsi="Times New Roman" w:cs="Times New Roman"/>
          <w:b/>
          <w:bCs/>
          <w:sz w:val="24"/>
          <w:szCs w:val="24"/>
        </w:rPr>
        <w:t>Uz članak 31.</w:t>
      </w:r>
    </w:p>
    <w:p w14:paraId="3135AE03"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lastRenderedPageBreak/>
        <w:t>Ovim člankom propisuje se m</w:t>
      </w:r>
      <w:r w:rsidRPr="00695235">
        <w:rPr>
          <w:rFonts w:ascii="Times New Roman" w:hAnsi="Times New Roman" w:cs="Times New Roman"/>
          <w:sz w:val="24"/>
          <w:szCs w:val="24"/>
        </w:rPr>
        <w:t>jerenja električne energije</w:t>
      </w:r>
      <w:r>
        <w:rPr>
          <w:rFonts w:ascii="Times New Roman" w:hAnsi="Times New Roman" w:cs="Times New Roman"/>
          <w:sz w:val="24"/>
          <w:szCs w:val="24"/>
        </w:rPr>
        <w:t xml:space="preserve"> u </w:t>
      </w:r>
      <w:r w:rsidRPr="00695235">
        <w:rPr>
          <w:rFonts w:ascii="Times New Roman" w:hAnsi="Times New Roman" w:cs="Times New Roman"/>
          <w:sz w:val="24"/>
          <w:szCs w:val="24"/>
        </w:rPr>
        <w:t>slučaju proizvodnih postrojenja kod kojih se za provjeru uvjeta energetske učinkovitosti</w:t>
      </w:r>
      <w:r>
        <w:rPr>
          <w:rFonts w:ascii="Times New Roman" w:hAnsi="Times New Roman" w:cs="Times New Roman"/>
          <w:sz w:val="24"/>
          <w:szCs w:val="24"/>
        </w:rPr>
        <w:t xml:space="preserve"> </w:t>
      </w:r>
      <w:r w:rsidRPr="00695235">
        <w:rPr>
          <w:rFonts w:ascii="Times New Roman" w:hAnsi="Times New Roman" w:cs="Times New Roman"/>
          <w:sz w:val="24"/>
          <w:szCs w:val="24"/>
        </w:rPr>
        <w:t>koristi podatak o proizvedenoj električnoj energiji u proizvodnom postrojenju</w:t>
      </w:r>
      <w:r>
        <w:rPr>
          <w:rFonts w:ascii="Times New Roman" w:hAnsi="Times New Roman" w:cs="Times New Roman"/>
          <w:sz w:val="24"/>
          <w:szCs w:val="24"/>
        </w:rPr>
        <w:t>.</w:t>
      </w:r>
    </w:p>
    <w:p w14:paraId="73616F12" w14:textId="77777777" w:rsidR="00A35396" w:rsidRDefault="00A35396" w:rsidP="00A35396">
      <w:pPr>
        <w:jc w:val="both"/>
        <w:rPr>
          <w:rFonts w:ascii="Times New Roman" w:hAnsi="Times New Roman" w:cs="Times New Roman"/>
          <w:b/>
          <w:bCs/>
          <w:sz w:val="24"/>
          <w:szCs w:val="24"/>
        </w:rPr>
      </w:pPr>
      <w:r w:rsidRPr="00695235">
        <w:rPr>
          <w:rFonts w:ascii="Times New Roman" w:hAnsi="Times New Roman" w:cs="Times New Roman"/>
          <w:b/>
          <w:bCs/>
          <w:sz w:val="24"/>
          <w:szCs w:val="24"/>
        </w:rPr>
        <w:t>Uz članak 32.</w:t>
      </w:r>
    </w:p>
    <w:p w14:paraId="7BEEF867"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m</w:t>
      </w:r>
      <w:r w:rsidRPr="00035EDC">
        <w:rPr>
          <w:rFonts w:ascii="Times New Roman" w:hAnsi="Times New Roman" w:cs="Times New Roman"/>
          <w:sz w:val="24"/>
          <w:szCs w:val="24"/>
        </w:rPr>
        <w:t>jerenja plina</w:t>
      </w:r>
      <w:r>
        <w:rPr>
          <w:rFonts w:ascii="Times New Roman" w:hAnsi="Times New Roman" w:cs="Times New Roman"/>
          <w:sz w:val="24"/>
          <w:szCs w:val="24"/>
        </w:rPr>
        <w:t xml:space="preserve"> u</w:t>
      </w:r>
      <w:r w:rsidRPr="00035EDC">
        <w:rPr>
          <w:rFonts w:ascii="Times New Roman" w:hAnsi="Times New Roman" w:cs="Times New Roman"/>
          <w:sz w:val="24"/>
          <w:szCs w:val="24"/>
        </w:rPr>
        <w:t xml:space="preserve"> slučaju proizvodnih postrojenja koja imaju uvjete energetske učinkovitosti</w:t>
      </w:r>
      <w:r>
        <w:rPr>
          <w:rFonts w:ascii="Times New Roman" w:hAnsi="Times New Roman" w:cs="Times New Roman"/>
          <w:sz w:val="24"/>
          <w:szCs w:val="24"/>
        </w:rPr>
        <w:t>.</w:t>
      </w:r>
    </w:p>
    <w:p w14:paraId="19BC72CB" w14:textId="77777777" w:rsidR="00A35396" w:rsidRDefault="00A35396" w:rsidP="00A35396">
      <w:pPr>
        <w:jc w:val="both"/>
        <w:rPr>
          <w:rFonts w:ascii="Times New Roman" w:hAnsi="Times New Roman" w:cs="Times New Roman"/>
          <w:b/>
          <w:bCs/>
          <w:sz w:val="24"/>
          <w:szCs w:val="24"/>
        </w:rPr>
      </w:pPr>
      <w:r w:rsidRPr="00035EDC">
        <w:rPr>
          <w:rFonts w:ascii="Times New Roman" w:hAnsi="Times New Roman" w:cs="Times New Roman"/>
          <w:b/>
          <w:bCs/>
          <w:sz w:val="24"/>
          <w:szCs w:val="24"/>
        </w:rPr>
        <w:t>Uz članak 33.</w:t>
      </w:r>
    </w:p>
    <w:p w14:paraId="6D8C9475"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m</w:t>
      </w:r>
      <w:r w:rsidRPr="00035EDC">
        <w:rPr>
          <w:rFonts w:ascii="Times New Roman" w:hAnsi="Times New Roman" w:cs="Times New Roman"/>
          <w:sz w:val="24"/>
          <w:szCs w:val="24"/>
        </w:rPr>
        <w:t>jerenja toplinske energije</w:t>
      </w:r>
      <w:r>
        <w:rPr>
          <w:rFonts w:ascii="Times New Roman" w:hAnsi="Times New Roman" w:cs="Times New Roman"/>
          <w:sz w:val="24"/>
          <w:szCs w:val="24"/>
        </w:rPr>
        <w:t xml:space="preserve"> u</w:t>
      </w:r>
      <w:r w:rsidRPr="00035EDC">
        <w:rPr>
          <w:rFonts w:ascii="Times New Roman" w:hAnsi="Times New Roman" w:cs="Times New Roman"/>
          <w:sz w:val="24"/>
          <w:szCs w:val="24"/>
        </w:rPr>
        <w:t xml:space="preserve"> slučaju proizvodnih postrojenja koja imaju uvjete energetske učinkovitosti</w:t>
      </w:r>
      <w:r>
        <w:rPr>
          <w:rFonts w:ascii="Times New Roman" w:hAnsi="Times New Roman" w:cs="Times New Roman"/>
          <w:sz w:val="24"/>
          <w:szCs w:val="24"/>
        </w:rPr>
        <w:t>.</w:t>
      </w:r>
    </w:p>
    <w:p w14:paraId="45284DFB" w14:textId="77777777" w:rsidR="00A35396" w:rsidRDefault="00A35396" w:rsidP="00A35396">
      <w:pPr>
        <w:jc w:val="both"/>
        <w:rPr>
          <w:rFonts w:ascii="Times New Roman" w:hAnsi="Times New Roman" w:cs="Times New Roman"/>
          <w:b/>
          <w:bCs/>
          <w:sz w:val="24"/>
          <w:szCs w:val="24"/>
        </w:rPr>
      </w:pPr>
      <w:r w:rsidRPr="00035EDC">
        <w:rPr>
          <w:rFonts w:ascii="Times New Roman" w:hAnsi="Times New Roman" w:cs="Times New Roman"/>
          <w:b/>
          <w:bCs/>
          <w:sz w:val="24"/>
          <w:szCs w:val="24"/>
        </w:rPr>
        <w:t>Uz članak 34.</w:t>
      </w:r>
    </w:p>
    <w:p w14:paraId="36446B3A"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u</w:t>
      </w:r>
      <w:r w:rsidRPr="00035EDC">
        <w:rPr>
          <w:rFonts w:ascii="Times New Roman" w:hAnsi="Times New Roman" w:cs="Times New Roman"/>
          <w:sz w:val="24"/>
          <w:szCs w:val="24"/>
        </w:rPr>
        <w:t>tvrđivanje neto isporučene električne energije za povlaštene proizvođače električne energije</w:t>
      </w:r>
      <w:r>
        <w:rPr>
          <w:rFonts w:ascii="Times New Roman" w:hAnsi="Times New Roman" w:cs="Times New Roman"/>
          <w:sz w:val="24"/>
          <w:szCs w:val="24"/>
        </w:rPr>
        <w:t>.</w:t>
      </w:r>
    </w:p>
    <w:p w14:paraId="79D27020" w14:textId="77777777" w:rsidR="00A35396" w:rsidRDefault="00A35396" w:rsidP="00A35396">
      <w:pPr>
        <w:jc w:val="both"/>
        <w:rPr>
          <w:rFonts w:ascii="Times New Roman" w:hAnsi="Times New Roman" w:cs="Times New Roman"/>
          <w:b/>
          <w:bCs/>
          <w:sz w:val="24"/>
          <w:szCs w:val="24"/>
        </w:rPr>
      </w:pPr>
      <w:r w:rsidRPr="00035EDC">
        <w:rPr>
          <w:rFonts w:ascii="Times New Roman" w:hAnsi="Times New Roman" w:cs="Times New Roman"/>
          <w:b/>
          <w:bCs/>
          <w:sz w:val="24"/>
          <w:szCs w:val="24"/>
        </w:rPr>
        <w:t>Uz članak 35.</w:t>
      </w:r>
    </w:p>
    <w:p w14:paraId="19247696"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definira se v</w:t>
      </w:r>
      <w:r w:rsidRPr="00035EDC">
        <w:rPr>
          <w:rFonts w:ascii="Times New Roman" w:hAnsi="Times New Roman" w:cs="Times New Roman"/>
          <w:sz w:val="24"/>
          <w:szCs w:val="24"/>
        </w:rPr>
        <w:t>lastita potrošnja električne energije</w:t>
      </w:r>
      <w:r>
        <w:rPr>
          <w:rFonts w:ascii="Times New Roman" w:hAnsi="Times New Roman" w:cs="Times New Roman"/>
          <w:sz w:val="24"/>
          <w:szCs w:val="24"/>
        </w:rPr>
        <w:t>.</w:t>
      </w:r>
    </w:p>
    <w:p w14:paraId="26E60ED1" w14:textId="77777777" w:rsidR="00A35396" w:rsidRDefault="00A35396" w:rsidP="00A35396">
      <w:pPr>
        <w:jc w:val="both"/>
        <w:rPr>
          <w:rFonts w:ascii="Times New Roman" w:hAnsi="Times New Roman" w:cs="Times New Roman"/>
          <w:b/>
          <w:bCs/>
          <w:sz w:val="24"/>
          <w:szCs w:val="24"/>
        </w:rPr>
      </w:pPr>
      <w:r w:rsidRPr="00035EDC">
        <w:rPr>
          <w:rFonts w:ascii="Times New Roman" w:hAnsi="Times New Roman" w:cs="Times New Roman"/>
          <w:b/>
          <w:bCs/>
          <w:sz w:val="24"/>
          <w:szCs w:val="24"/>
        </w:rPr>
        <w:t>Uz članak 36.</w:t>
      </w:r>
    </w:p>
    <w:p w14:paraId="62D335D9"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se propisuju n</w:t>
      </w:r>
      <w:r w:rsidRPr="00192E65">
        <w:rPr>
          <w:rFonts w:ascii="Times New Roman" w:hAnsi="Times New Roman" w:cs="Times New Roman"/>
          <w:sz w:val="24"/>
          <w:szCs w:val="24"/>
        </w:rPr>
        <w:t>ačini stjecanja statusa povlaštenog proizvođača</w:t>
      </w:r>
      <w:r>
        <w:rPr>
          <w:rFonts w:ascii="Times New Roman" w:hAnsi="Times New Roman" w:cs="Times New Roman"/>
          <w:sz w:val="24"/>
          <w:szCs w:val="24"/>
        </w:rPr>
        <w:t>.</w:t>
      </w:r>
    </w:p>
    <w:p w14:paraId="5BC5C270" w14:textId="77777777" w:rsidR="00A35396" w:rsidRDefault="00A35396" w:rsidP="00A35396">
      <w:pPr>
        <w:jc w:val="both"/>
        <w:rPr>
          <w:rFonts w:ascii="Times New Roman" w:hAnsi="Times New Roman" w:cs="Times New Roman"/>
          <w:b/>
          <w:bCs/>
          <w:sz w:val="24"/>
          <w:szCs w:val="24"/>
        </w:rPr>
      </w:pPr>
      <w:r w:rsidRPr="006C666D">
        <w:rPr>
          <w:rFonts w:ascii="Times New Roman" w:hAnsi="Times New Roman" w:cs="Times New Roman"/>
          <w:b/>
          <w:bCs/>
          <w:sz w:val="24"/>
          <w:szCs w:val="24"/>
        </w:rPr>
        <w:t>Uz članak 37.</w:t>
      </w:r>
    </w:p>
    <w:p w14:paraId="4CC11F26"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u kojem se obliku te uz koje dokumente podnosi z</w:t>
      </w:r>
      <w:r w:rsidRPr="006C666D">
        <w:rPr>
          <w:rFonts w:ascii="Times New Roman" w:hAnsi="Times New Roman" w:cs="Times New Roman"/>
          <w:sz w:val="24"/>
          <w:szCs w:val="24"/>
        </w:rPr>
        <w:t>ahtjev za izdavanje rješenja o stjecanju statusa povlaštenog proizvođača</w:t>
      </w:r>
      <w:r>
        <w:rPr>
          <w:rFonts w:ascii="Times New Roman" w:hAnsi="Times New Roman" w:cs="Times New Roman"/>
          <w:sz w:val="24"/>
          <w:szCs w:val="24"/>
        </w:rPr>
        <w:t>.</w:t>
      </w:r>
    </w:p>
    <w:p w14:paraId="27D4D431" w14:textId="77777777" w:rsidR="00A35396" w:rsidRDefault="00A35396" w:rsidP="00A35396">
      <w:pPr>
        <w:jc w:val="both"/>
        <w:rPr>
          <w:rFonts w:ascii="Times New Roman" w:hAnsi="Times New Roman" w:cs="Times New Roman"/>
          <w:b/>
          <w:bCs/>
          <w:sz w:val="24"/>
          <w:szCs w:val="24"/>
        </w:rPr>
      </w:pPr>
      <w:r w:rsidRPr="00F87A7C">
        <w:rPr>
          <w:rFonts w:ascii="Times New Roman" w:hAnsi="Times New Roman" w:cs="Times New Roman"/>
          <w:b/>
          <w:bCs/>
          <w:sz w:val="24"/>
          <w:szCs w:val="24"/>
        </w:rPr>
        <w:t>Uz članak 38.</w:t>
      </w:r>
    </w:p>
    <w:p w14:paraId="2ADD180B"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način izdavanja r</w:t>
      </w:r>
      <w:r w:rsidRPr="00735988">
        <w:rPr>
          <w:rFonts w:ascii="Times New Roman" w:hAnsi="Times New Roman" w:cs="Times New Roman"/>
          <w:sz w:val="24"/>
          <w:szCs w:val="24"/>
        </w:rPr>
        <w:t>ješenj</w:t>
      </w:r>
      <w:r>
        <w:rPr>
          <w:rFonts w:ascii="Times New Roman" w:hAnsi="Times New Roman" w:cs="Times New Roman"/>
          <w:sz w:val="24"/>
          <w:szCs w:val="24"/>
        </w:rPr>
        <w:t>a</w:t>
      </w:r>
      <w:r w:rsidRPr="00735988">
        <w:rPr>
          <w:rFonts w:ascii="Times New Roman" w:hAnsi="Times New Roman" w:cs="Times New Roman"/>
          <w:sz w:val="24"/>
          <w:szCs w:val="24"/>
        </w:rPr>
        <w:t xml:space="preserve"> o stjecanju statusa povlaštenog proizvođača električne energije</w:t>
      </w:r>
      <w:r>
        <w:rPr>
          <w:rFonts w:ascii="Times New Roman" w:hAnsi="Times New Roman" w:cs="Times New Roman"/>
          <w:sz w:val="24"/>
          <w:szCs w:val="24"/>
        </w:rPr>
        <w:t xml:space="preserve"> te rok važenja.</w:t>
      </w:r>
    </w:p>
    <w:p w14:paraId="7EF03955" w14:textId="77777777" w:rsidR="00A35396" w:rsidRDefault="00A35396" w:rsidP="00A35396">
      <w:pPr>
        <w:jc w:val="both"/>
        <w:rPr>
          <w:rFonts w:ascii="Times New Roman" w:hAnsi="Times New Roman" w:cs="Times New Roman"/>
          <w:b/>
          <w:bCs/>
          <w:sz w:val="24"/>
          <w:szCs w:val="24"/>
        </w:rPr>
      </w:pPr>
      <w:r w:rsidRPr="00735988">
        <w:rPr>
          <w:rFonts w:ascii="Times New Roman" w:hAnsi="Times New Roman" w:cs="Times New Roman"/>
          <w:b/>
          <w:bCs/>
          <w:sz w:val="24"/>
          <w:szCs w:val="24"/>
        </w:rPr>
        <w:t>Uz članak 39.</w:t>
      </w:r>
    </w:p>
    <w:p w14:paraId="60D45BD3"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pod kojim uvjetima se može izmijeniti r</w:t>
      </w:r>
      <w:r w:rsidRPr="00735988">
        <w:rPr>
          <w:rFonts w:ascii="Times New Roman" w:hAnsi="Times New Roman" w:cs="Times New Roman"/>
          <w:sz w:val="24"/>
          <w:szCs w:val="24"/>
        </w:rPr>
        <w:t>ješenj</w:t>
      </w:r>
      <w:r>
        <w:rPr>
          <w:rFonts w:ascii="Times New Roman" w:hAnsi="Times New Roman" w:cs="Times New Roman"/>
          <w:sz w:val="24"/>
          <w:szCs w:val="24"/>
        </w:rPr>
        <w:t>e</w:t>
      </w:r>
      <w:r w:rsidRPr="00735988">
        <w:rPr>
          <w:rFonts w:ascii="Times New Roman" w:hAnsi="Times New Roman" w:cs="Times New Roman"/>
          <w:sz w:val="24"/>
          <w:szCs w:val="24"/>
        </w:rPr>
        <w:t xml:space="preserve"> o stjecanju statusa povlaštenog proizvođača električne energije tijekom važenja rješenja</w:t>
      </w:r>
      <w:r>
        <w:rPr>
          <w:rFonts w:ascii="Times New Roman" w:hAnsi="Times New Roman" w:cs="Times New Roman"/>
          <w:sz w:val="24"/>
          <w:szCs w:val="24"/>
        </w:rPr>
        <w:t>.</w:t>
      </w:r>
    </w:p>
    <w:p w14:paraId="4DD3A7DC" w14:textId="77777777" w:rsidR="00A35396" w:rsidRDefault="00A35396" w:rsidP="00A35396">
      <w:pPr>
        <w:jc w:val="both"/>
        <w:rPr>
          <w:rFonts w:ascii="Times New Roman" w:hAnsi="Times New Roman" w:cs="Times New Roman"/>
          <w:b/>
          <w:bCs/>
          <w:sz w:val="24"/>
          <w:szCs w:val="24"/>
        </w:rPr>
      </w:pPr>
      <w:r w:rsidRPr="00735988">
        <w:rPr>
          <w:rFonts w:ascii="Times New Roman" w:hAnsi="Times New Roman" w:cs="Times New Roman"/>
          <w:b/>
          <w:bCs/>
          <w:sz w:val="24"/>
          <w:szCs w:val="24"/>
        </w:rPr>
        <w:t>Uz članak 40.</w:t>
      </w:r>
    </w:p>
    <w:p w14:paraId="4BDB8693"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se propisuje p</w:t>
      </w:r>
      <w:r w:rsidRPr="00735988">
        <w:rPr>
          <w:rFonts w:ascii="Times New Roman" w:hAnsi="Times New Roman" w:cs="Times New Roman"/>
          <w:sz w:val="24"/>
          <w:szCs w:val="24"/>
        </w:rPr>
        <w:t>restanak važenja rješenja o stjecanju statusa povlaštenog proizvođača električne energije</w:t>
      </w:r>
      <w:r>
        <w:rPr>
          <w:rFonts w:ascii="Times New Roman" w:hAnsi="Times New Roman" w:cs="Times New Roman"/>
          <w:sz w:val="24"/>
          <w:szCs w:val="24"/>
        </w:rPr>
        <w:t>.</w:t>
      </w:r>
    </w:p>
    <w:p w14:paraId="3FC6A592" w14:textId="77777777" w:rsidR="00A35396" w:rsidRPr="00735988" w:rsidRDefault="00A35396" w:rsidP="00A35396">
      <w:pPr>
        <w:jc w:val="both"/>
        <w:rPr>
          <w:rFonts w:ascii="Times New Roman" w:hAnsi="Times New Roman" w:cs="Times New Roman"/>
          <w:b/>
          <w:bCs/>
          <w:sz w:val="24"/>
          <w:szCs w:val="24"/>
        </w:rPr>
      </w:pPr>
      <w:r w:rsidRPr="00735988">
        <w:rPr>
          <w:rFonts w:ascii="Times New Roman" w:hAnsi="Times New Roman" w:cs="Times New Roman"/>
          <w:b/>
          <w:bCs/>
          <w:sz w:val="24"/>
          <w:szCs w:val="24"/>
        </w:rPr>
        <w:t>Uz članak 41.</w:t>
      </w:r>
    </w:p>
    <w:p w14:paraId="42CAA8A8"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lastRenderedPageBreak/>
        <w:t>Ovim člankom se propisuje</w:t>
      </w:r>
      <w:r w:rsidRPr="00735988">
        <w:t xml:space="preserve"> </w:t>
      </w:r>
      <w:r>
        <w:rPr>
          <w:rFonts w:ascii="Times New Roman" w:hAnsi="Times New Roman" w:cs="Times New Roman"/>
          <w:sz w:val="24"/>
          <w:szCs w:val="24"/>
        </w:rPr>
        <w:t>p</w:t>
      </w:r>
      <w:r w:rsidRPr="00735988">
        <w:rPr>
          <w:rFonts w:ascii="Times New Roman" w:hAnsi="Times New Roman" w:cs="Times New Roman"/>
          <w:sz w:val="24"/>
          <w:szCs w:val="24"/>
        </w:rPr>
        <w:t>restanak statusa povlaštenog proizvođača električne energije u slučaju jednostavnih proizvodnih postrojenj</w:t>
      </w:r>
      <w:r>
        <w:rPr>
          <w:rFonts w:ascii="Times New Roman" w:hAnsi="Times New Roman" w:cs="Times New Roman"/>
          <w:sz w:val="24"/>
          <w:szCs w:val="24"/>
        </w:rPr>
        <w:t>a.</w:t>
      </w:r>
    </w:p>
    <w:p w14:paraId="73B50DF8" w14:textId="77777777" w:rsidR="00A35396" w:rsidRDefault="00A35396" w:rsidP="00A35396">
      <w:pPr>
        <w:jc w:val="both"/>
        <w:rPr>
          <w:rFonts w:ascii="Times New Roman" w:hAnsi="Times New Roman" w:cs="Times New Roman"/>
          <w:b/>
          <w:bCs/>
          <w:sz w:val="24"/>
          <w:szCs w:val="24"/>
        </w:rPr>
      </w:pPr>
      <w:r w:rsidRPr="00735988">
        <w:rPr>
          <w:rFonts w:ascii="Times New Roman" w:hAnsi="Times New Roman" w:cs="Times New Roman"/>
          <w:b/>
          <w:bCs/>
          <w:sz w:val="24"/>
          <w:szCs w:val="24"/>
        </w:rPr>
        <w:t>Uz članak 42.</w:t>
      </w:r>
    </w:p>
    <w:p w14:paraId="03E5D43D"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se propisuje kako su određene o</w:t>
      </w:r>
      <w:r w:rsidRPr="00735988">
        <w:rPr>
          <w:rFonts w:ascii="Times New Roman" w:hAnsi="Times New Roman" w:cs="Times New Roman"/>
          <w:sz w:val="24"/>
          <w:szCs w:val="24"/>
        </w:rPr>
        <w:t>snovne obaveze povlaštenog proizvođača električne energije</w:t>
      </w:r>
      <w:r>
        <w:rPr>
          <w:rFonts w:ascii="Times New Roman" w:hAnsi="Times New Roman" w:cs="Times New Roman"/>
          <w:sz w:val="24"/>
          <w:szCs w:val="24"/>
        </w:rPr>
        <w:t>.</w:t>
      </w:r>
    </w:p>
    <w:p w14:paraId="230BE66D" w14:textId="77777777" w:rsidR="00A35396" w:rsidRDefault="00A35396" w:rsidP="00A35396">
      <w:pPr>
        <w:jc w:val="both"/>
        <w:rPr>
          <w:rFonts w:ascii="Times New Roman" w:hAnsi="Times New Roman" w:cs="Times New Roman"/>
          <w:b/>
          <w:bCs/>
          <w:sz w:val="24"/>
          <w:szCs w:val="24"/>
        </w:rPr>
      </w:pPr>
      <w:r w:rsidRPr="001E2B49">
        <w:rPr>
          <w:rFonts w:ascii="Times New Roman" w:hAnsi="Times New Roman" w:cs="Times New Roman"/>
          <w:b/>
          <w:bCs/>
          <w:sz w:val="24"/>
          <w:szCs w:val="24"/>
        </w:rPr>
        <w:t>Uz članak 43.</w:t>
      </w:r>
    </w:p>
    <w:p w14:paraId="1A93BB44"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i</w:t>
      </w:r>
      <w:r w:rsidRPr="001E2B49">
        <w:rPr>
          <w:rFonts w:ascii="Times New Roman" w:hAnsi="Times New Roman" w:cs="Times New Roman"/>
          <w:sz w:val="24"/>
          <w:szCs w:val="24"/>
        </w:rPr>
        <w:t>zvještajno razdoblje za povlaštene proizvođače</w:t>
      </w:r>
      <w:r>
        <w:rPr>
          <w:rFonts w:ascii="Times New Roman" w:hAnsi="Times New Roman" w:cs="Times New Roman"/>
          <w:sz w:val="24"/>
          <w:szCs w:val="24"/>
        </w:rPr>
        <w:t>.</w:t>
      </w:r>
    </w:p>
    <w:p w14:paraId="3083E71C" w14:textId="77777777" w:rsidR="00A35396" w:rsidRDefault="00A35396" w:rsidP="00A35396">
      <w:pPr>
        <w:jc w:val="both"/>
        <w:rPr>
          <w:rFonts w:ascii="Times New Roman" w:hAnsi="Times New Roman" w:cs="Times New Roman"/>
          <w:b/>
          <w:bCs/>
          <w:sz w:val="24"/>
          <w:szCs w:val="24"/>
        </w:rPr>
      </w:pPr>
      <w:r w:rsidRPr="001E2B49">
        <w:rPr>
          <w:rFonts w:ascii="Times New Roman" w:hAnsi="Times New Roman" w:cs="Times New Roman"/>
          <w:b/>
          <w:bCs/>
          <w:sz w:val="24"/>
          <w:szCs w:val="24"/>
        </w:rPr>
        <w:t>Uz članak 44.</w:t>
      </w:r>
    </w:p>
    <w:p w14:paraId="4F45FAFB"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obveza d</w:t>
      </w:r>
      <w:r w:rsidRPr="001E2B49">
        <w:rPr>
          <w:rFonts w:ascii="Times New Roman" w:hAnsi="Times New Roman" w:cs="Times New Roman"/>
          <w:sz w:val="24"/>
          <w:szCs w:val="24"/>
        </w:rPr>
        <w:t>ostav</w:t>
      </w:r>
      <w:r>
        <w:rPr>
          <w:rFonts w:ascii="Times New Roman" w:hAnsi="Times New Roman" w:cs="Times New Roman"/>
          <w:sz w:val="24"/>
          <w:szCs w:val="24"/>
        </w:rPr>
        <w:t>e</w:t>
      </w:r>
      <w:r w:rsidRPr="001E2B49">
        <w:rPr>
          <w:rFonts w:ascii="Times New Roman" w:hAnsi="Times New Roman" w:cs="Times New Roman"/>
          <w:sz w:val="24"/>
          <w:szCs w:val="24"/>
        </w:rPr>
        <w:t xml:space="preserve"> mjesečnih podataka</w:t>
      </w:r>
      <w:r>
        <w:rPr>
          <w:rFonts w:ascii="Times New Roman" w:hAnsi="Times New Roman" w:cs="Times New Roman"/>
          <w:sz w:val="24"/>
          <w:szCs w:val="24"/>
        </w:rPr>
        <w:t xml:space="preserve"> za p</w:t>
      </w:r>
      <w:r w:rsidRPr="001E2B49">
        <w:rPr>
          <w:rFonts w:ascii="Times New Roman" w:hAnsi="Times New Roman" w:cs="Times New Roman"/>
          <w:sz w:val="24"/>
          <w:szCs w:val="24"/>
        </w:rPr>
        <w:t>ovlašten</w:t>
      </w:r>
      <w:r>
        <w:rPr>
          <w:rFonts w:ascii="Times New Roman" w:hAnsi="Times New Roman" w:cs="Times New Roman"/>
          <w:sz w:val="24"/>
          <w:szCs w:val="24"/>
        </w:rPr>
        <w:t>e</w:t>
      </w:r>
      <w:r w:rsidRPr="001E2B49">
        <w:rPr>
          <w:rFonts w:ascii="Times New Roman" w:hAnsi="Times New Roman" w:cs="Times New Roman"/>
          <w:sz w:val="24"/>
          <w:szCs w:val="24"/>
        </w:rPr>
        <w:t xml:space="preserve"> proizvođač</w:t>
      </w:r>
      <w:r>
        <w:rPr>
          <w:rFonts w:ascii="Times New Roman" w:hAnsi="Times New Roman" w:cs="Times New Roman"/>
          <w:sz w:val="24"/>
          <w:szCs w:val="24"/>
        </w:rPr>
        <w:t xml:space="preserve">e </w:t>
      </w:r>
      <w:r w:rsidRPr="001E2B49">
        <w:rPr>
          <w:rFonts w:ascii="Times New Roman" w:hAnsi="Times New Roman" w:cs="Times New Roman"/>
          <w:sz w:val="24"/>
          <w:szCs w:val="24"/>
        </w:rPr>
        <w:t>električne energije koji moraju zadovoljavati uvjete energetske učinkovitosti iz članaka 23., 55. i 56. ove Uredbe</w:t>
      </w:r>
      <w:r>
        <w:rPr>
          <w:rFonts w:ascii="Times New Roman" w:hAnsi="Times New Roman" w:cs="Times New Roman"/>
          <w:sz w:val="24"/>
          <w:szCs w:val="24"/>
        </w:rPr>
        <w:t>.</w:t>
      </w:r>
    </w:p>
    <w:p w14:paraId="4ABA58E8" w14:textId="77777777" w:rsidR="00A35396" w:rsidRDefault="00A35396" w:rsidP="00A35396">
      <w:pPr>
        <w:jc w:val="both"/>
        <w:rPr>
          <w:rFonts w:ascii="Times New Roman" w:hAnsi="Times New Roman" w:cs="Times New Roman"/>
          <w:b/>
          <w:bCs/>
          <w:sz w:val="24"/>
          <w:szCs w:val="24"/>
        </w:rPr>
      </w:pPr>
      <w:r w:rsidRPr="001E2B49">
        <w:rPr>
          <w:rFonts w:ascii="Times New Roman" w:hAnsi="Times New Roman" w:cs="Times New Roman"/>
          <w:b/>
          <w:bCs/>
          <w:sz w:val="24"/>
          <w:szCs w:val="24"/>
        </w:rPr>
        <w:t>Uz članak 45.</w:t>
      </w:r>
    </w:p>
    <w:p w14:paraId="69F1A16F"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obveza povlaštenih proizvođača</w:t>
      </w:r>
      <w:r w:rsidRPr="001E2B49">
        <w:rPr>
          <w:rFonts w:ascii="Times New Roman" w:hAnsi="Times New Roman" w:cs="Times New Roman"/>
          <w:sz w:val="24"/>
          <w:szCs w:val="24"/>
        </w:rPr>
        <w:t>, koji mora</w:t>
      </w:r>
      <w:r>
        <w:rPr>
          <w:rFonts w:ascii="Times New Roman" w:hAnsi="Times New Roman" w:cs="Times New Roman"/>
          <w:sz w:val="24"/>
          <w:szCs w:val="24"/>
        </w:rPr>
        <w:t>ju</w:t>
      </w:r>
      <w:r w:rsidRPr="001E2B49">
        <w:rPr>
          <w:rFonts w:ascii="Times New Roman" w:hAnsi="Times New Roman" w:cs="Times New Roman"/>
          <w:sz w:val="24"/>
          <w:szCs w:val="24"/>
        </w:rPr>
        <w:t xml:space="preserve"> zadovoljavati uvjete energetske učinkovitosti ili uvjete korištenja goriva iz ove Uredbe, </w:t>
      </w:r>
      <w:r>
        <w:rPr>
          <w:rFonts w:ascii="Times New Roman" w:hAnsi="Times New Roman" w:cs="Times New Roman"/>
          <w:sz w:val="24"/>
          <w:szCs w:val="24"/>
        </w:rPr>
        <w:t xml:space="preserve"> i</w:t>
      </w:r>
      <w:r w:rsidRPr="001E2B49">
        <w:rPr>
          <w:rFonts w:ascii="Times New Roman" w:hAnsi="Times New Roman" w:cs="Times New Roman"/>
          <w:sz w:val="24"/>
          <w:szCs w:val="24"/>
        </w:rPr>
        <w:t>zvještavanj</w:t>
      </w:r>
      <w:r>
        <w:rPr>
          <w:rFonts w:ascii="Times New Roman" w:hAnsi="Times New Roman" w:cs="Times New Roman"/>
          <w:sz w:val="24"/>
          <w:szCs w:val="24"/>
        </w:rPr>
        <w:t>a</w:t>
      </w:r>
      <w:r w:rsidRPr="001E2B49">
        <w:rPr>
          <w:rFonts w:ascii="Times New Roman" w:hAnsi="Times New Roman" w:cs="Times New Roman"/>
          <w:sz w:val="24"/>
          <w:szCs w:val="24"/>
        </w:rPr>
        <w:t xml:space="preserve"> o ostvarenju godišnjih planova proizvodnje</w:t>
      </w:r>
      <w:r>
        <w:rPr>
          <w:rFonts w:ascii="Times New Roman" w:hAnsi="Times New Roman" w:cs="Times New Roman"/>
          <w:sz w:val="24"/>
          <w:szCs w:val="24"/>
        </w:rPr>
        <w:t>.</w:t>
      </w:r>
    </w:p>
    <w:p w14:paraId="75CB0167" w14:textId="77777777" w:rsidR="00A35396" w:rsidRDefault="00A35396" w:rsidP="00A35396">
      <w:pPr>
        <w:jc w:val="both"/>
        <w:rPr>
          <w:rFonts w:ascii="Times New Roman" w:hAnsi="Times New Roman" w:cs="Times New Roman"/>
          <w:b/>
          <w:bCs/>
          <w:sz w:val="24"/>
          <w:szCs w:val="24"/>
        </w:rPr>
      </w:pPr>
      <w:r w:rsidRPr="004E0A53">
        <w:rPr>
          <w:rFonts w:ascii="Times New Roman" w:hAnsi="Times New Roman" w:cs="Times New Roman"/>
          <w:b/>
          <w:bCs/>
          <w:sz w:val="24"/>
          <w:szCs w:val="24"/>
        </w:rPr>
        <w:t>Uz članak 46.</w:t>
      </w:r>
    </w:p>
    <w:p w14:paraId="0801C3B5"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p</w:t>
      </w:r>
      <w:r w:rsidRPr="004E0A53">
        <w:rPr>
          <w:rFonts w:ascii="Times New Roman" w:hAnsi="Times New Roman" w:cs="Times New Roman"/>
          <w:sz w:val="24"/>
          <w:szCs w:val="24"/>
        </w:rPr>
        <w:t>rovjera učinkovitosti postrojenja</w:t>
      </w:r>
      <w:r>
        <w:rPr>
          <w:rFonts w:ascii="Times New Roman" w:hAnsi="Times New Roman" w:cs="Times New Roman"/>
          <w:sz w:val="24"/>
          <w:szCs w:val="24"/>
        </w:rPr>
        <w:t>.</w:t>
      </w:r>
    </w:p>
    <w:p w14:paraId="46BDB0D3" w14:textId="77777777" w:rsidR="00A35396" w:rsidRDefault="00A35396" w:rsidP="00A35396">
      <w:pPr>
        <w:jc w:val="both"/>
        <w:rPr>
          <w:rFonts w:ascii="Times New Roman" w:hAnsi="Times New Roman" w:cs="Times New Roman"/>
          <w:b/>
          <w:bCs/>
          <w:sz w:val="24"/>
          <w:szCs w:val="24"/>
        </w:rPr>
      </w:pPr>
      <w:r w:rsidRPr="004E0A53">
        <w:rPr>
          <w:rFonts w:ascii="Times New Roman" w:hAnsi="Times New Roman" w:cs="Times New Roman"/>
          <w:b/>
          <w:bCs/>
          <w:sz w:val="24"/>
          <w:szCs w:val="24"/>
        </w:rPr>
        <w:t>Uz članak 47.</w:t>
      </w:r>
    </w:p>
    <w:p w14:paraId="76355FB9"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propisuju se u</w:t>
      </w:r>
      <w:r w:rsidRPr="007E3E14">
        <w:rPr>
          <w:rFonts w:ascii="Times New Roman" w:hAnsi="Times New Roman" w:cs="Times New Roman"/>
          <w:sz w:val="24"/>
          <w:szCs w:val="24"/>
        </w:rPr>
        <w:t>lazni podaci za utvrđivanje ukupne godišnje energetske učinkovitosti ili uštede primarne energije proizvodnog postrojenja ili proizvodne jedinice</w:t>
      </w:r>
      <w:r>
        <w:rPr>
          <w:rFonts w:ascii="Times New Roman" w:hAnsi="Times New Roman" w:cs="Times New Roman"/>
          <w:sz w:val="24"/>
          <w:szCs w:val="24"/>
        </w:rPr>
        <w:t>.</w:t>
      </w:r>
    </w:p>
    <w:p w14:paraId="78A62A93" w14:textId="77777777" w:rsidR="00A35396" w:rsidRDefault="00A35396" w:rsidP="00A35396">
      <w:pPr>
        <w:jc w:val="both"/>
        <w:rPr>
          <w:rFonts w:ascii="Times New Roman" w:hAnsi="Times New Roman" w:cs="Times New Roman"/>
          <w:b/>
          <w:bCs/>
          <w:sz w:val="24"/>
          <w:szCs w:val="24"/>
        </w:rPr>
      </w:pPr>
      <w:r w:rsidRPr="007E3E14">
        <w:rPr>
          <w:rFonts w:ascii="Times New Roman" w:hAnsi="Times New Roman" w:cs="Times New Roman"/>
          <w:b/>
          <w:bCs/>
          <w:sz w:val="24"/>
          <w:szCs w:val="24"/>
        </w:rPr>
        <w:t>Uz članak 48.</w:t>
      </w:r>
    </w:p>
    <w:p w14:paraId="19BC38AC"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w:t>
      </w:r>
      <w:r w:rsidRPr="007E3E14">
        <w:t xml:space="preserve"> </w:t>
      </w:r>
      <w:r>
        <w:rPr>
          <w:rFonts w:ascii="Times New Roman" w:hAnsi="Times New Roman" w:cs="Times New Roman"/>
          <w:sz w:val="24"/>
          <w:szCs w:val="24"/>
        </w:rPr>
        <w:t>d</w:t>
      </w:r>
      <w:r w:rsidRPr="007E3E14">
        <w:rPr>
          <w:rFonts w:ascii="Times New Roman" w:hAnsi="Times New Roman" w:cs="Times New Roman"/>
          <w:sz w:val="24"/>
          <w:szCs w:val="24"/>
        </w:rPr>
        <w:t>ostava rješenja Agencije</w:t>
      </w:r>
      <w:r>
        <w:rPr>
          <w:rFonts w:ascii="Times New Roman" w:hAnsi="Times New Roman" w:cs="Times New Roman"/>
          <w:sz w:val="24"/>
          <w:szCs w:val="24"/>
        </w:rPr>
        <w:t>.</w:t>
      </w:r>
    </w:p>
    <w:p w14:paraId="64D6EE48" w14:textId="77777777" w:rsidR="00A35396" w:rsidRDefault="00A35396" w:rsidP="00A35396">
      <w:pPr>
        <w:jc w:val="both"/>
        <w:rPr>
          <w:rFonts w:ascii="Times New Roman" w:hAnsi="Times New Roman" w:cs="Times New Roman"/>
          <w:b/>
          <w:bCs/>
          <w:sz w:val="24"/>
          <w:szCs w:val="24"/>
        </w:rPr>
      </w:pPr>
      <w:r w:rsidRPr="007E3E14">
        <w:rPr>
          <w:rFonts w:ascii="Times New Roman" w:hAnsi="Times New Roman" w:cs="Times New Roman"/>
          <w:b/>
          <w:bCs/>
          <w:sz w:val="24"/>
          <w:szCs w:val="24"/>
        </w:rPr>
        <w:t>Uz članak 49.</w:t>
      </w:r>
    </w:p>
    <w:p w14:paraId="24802B28"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p</w:t>
      </w:r>
      <w:r w:rsidRPr="007E3E14">
        <w:rPr>
          <w:rFonts w:ascii="Times New Roman" w:hAnsi="Times New Roman" w:cs="Times New Roman"/>
          <w:sz w:val="24"/>
          <w:szCs w:val="24"/>
        </w:rPr>
        <w:t>raćenje rada povlaštenog proizvođača u slučaju jednostavnih proizvodnih postrojenja</w:t>
      </w:r>
      <w:r>
        <w:rPr>
          <w:rFonts w:ascii="Times New Roman" w:hAnsi="Times New Roman" w:cs="Times New Roman"/>
          <w:sz w:val="24"/>
          <w:szCs w:val="24"/>
        </w:rPr>
        <w:t>.</w:t>
      </w:r>
    </w:p>
    <w:p w14:paraId="64045FB1" w14:textId="77777777" w:rsidR="00A35396" w:rsidRDefault="00A35396" w:rsidP="00A35396">
      <w:pPr>
        <w:jc w:val="both"/>
        <w:rPr>
          <w:rFonts w:ascii="Times New Roman" w:hAnsi="Times New Roman" w:cs="Times New Roman"/>
          <w:b/>
          <w:bCs/>
          <w:sz w:val="24"/>
          <w:szCs w:val="24"/>
        </w:rPr>
      </w:pPr>
      <w:r w:rsidRPr="007E3E14">
        <w:rPr>
          <w:rFonts w:ascii="Times New Roman" w:hAnsi="Times New Roman" w:cs="Times New Roman"/>
          <w:b/>
          <w:bCs/>
          <w:sz w:val="24"/>
          <w:szCs w:val="24"/>
        </w:rPr>
        <w:t>Uz članak 50.</w:t>
      </w:r>
    </w:p>
    <w:p w14:paraId="16D7F20E"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postupanje u slučaju postojanja n</w:t>
      </w:r>
      <w:r w:rsidRPr="007E3E14">
        <w:rPr>
          <w:rFonts w:ascii="Times New Roman" w:hAnsi="Times New Roman" w:cs="Times New Roman"/>
          <w:sz w:val="24"/>
          <w:szCs w:val="24"/>
        </w:rPr>
        <w:t>epravilnosti ili nedosta</w:t>
      </w:r>
      <w:r>
        <w:rPr>
          <w:rFonts w:ascii="Times New Roman" w:hAnsi="Times New Roman" w:cs="Times New Roman"/>
          <w:sz w:val="24"/>
          <w:szCs w:val="24"/>
        </w:rPr>
        <w:t>taka</w:t>
      </w:r>
      <w:r w:rsidRPr="007E3E14">
        <w:rPr>
          <w:rFonts w:ascii="Times New Roman" w:hAnsi="Times New Roman" w:cs="Times New Roman"/>
          <w:sz w:val="24"/>
          <w:szCs w:val="24"/>
        </w:rPr>
        <w:t xml:space="preserve"> u ispunjavanju uvjeta korištenja proizvodnog postrojenja za koje je izdano rješenje o stjecanju statusa povlaštenog proizvođača električne energije</w:t>
      </w:r>
      <w:r>
        <w:rPr>
          <w:rFonts w:ascii="Times New Roman" w:hAnsi="Times New Roman" w:cs="Times New Roman"/>
          <w:sz w:val="24"/>
          <w:szCs w:val="24"/>
        </w:rPr>
        <w:t>.</w:t>
      </w:r>
    </w:p>
    <w:p w14:paraId="756DB403" w14:textId="77777777" w:rsidR="00A35396" w:rsidRDefault="00A35396" w:rsidP="00A35396">
      <w:pPr>
        <w:jc w:val="both"/>
        <w:rPr>
          <w:rFonts w:ascii="Times New Roman" w:hAnsi="Times New Roman" w:cs="Times New Roman"/>
          <w:b/>
          <w:bCs/>
          <w:sz w:val="24"/>
          <w:szCs w:val="24"/>
        </w:rPr>
      </w:pPr>
      <w:r w:rsidRPr="00E571A3">
        <w:rPr>
          <w:rFonts w:ascii="Times New Roman" w:hAnsi="Times New Roman" w:cs="Times New Roman"/>
          <w:b/>
          <w:bCs/>
          <w:sz w:val="24"/>
          <w:szCs w:val="24"/>
        </w:rPr>
        <w:t>Uz članak 51.</w:t>
      </w:r>
    </w:p>
    <w:p w14:paraId="0C9FC863"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lastRenderedPageBreak/>
        <w:t>Ovim člankom propisuje se</w:t>
      </w:r>
      <w:r w:rsidRPr="00E571A3">
        <w:t xml:space="preserve"> </w:t>
      </w:r>
      <w:r w:rsidRPr="00E571A3">
        <w:rPr>
          <w:rFonts w:ascii="Times New Roman" w:hAnsi="Times New Roman" w:cs="Times New Roman"/>
          <w:sz w:val="24"/>
          <w:szCs w:val="24"/>
        </w:rPr>
        <w:t>postupanje u slučaju postojanja</w:t>
      </w:r>
      <w:r>
        <w:rPr>
          <w:rFonts w:ascii="Times New Roman" w:hAnsi="Times New Roman" w:cs="Times New Roman"/>
          <w:sz w:val="24"/>
          <w:szCs w:val="24"/>
        </w:rPr>
        <w:t xml:space="preserve"> n</w:t>
      </w:r>
      <w:r w:rsidRPr="00E571A3">
        <w:rPr>
          <w:rFonts w:ascii="Times New Roman" w:hAnsi="Times New Roman" w:cs="Times New Roman"/>
          <w:sz w:val="24"/>
          <w:szCs w:val="24"/>
        </w:rPr>
        <w:t>epravilnosti ili nedosta</w:t>
      </w:r>
      <w:r>
        <w:rPr>
          <w:rFonts w:ascii="Times New Roman" w:hAnsi="Times New Roman" w:cs="Times New Roman"/>
          <w:sz w:val="24"/>
          <w:szCs w:val="24"/>
        </w:rPr>
        <w:t>taka</w:t>
      </w:r>
      <w:r w:rsidRPr="00E571A3">
        <w:rPr>
          <w:rFonts w:ascii="Times New Roman" w:hAnsi="Times New Roman" w:cs="Times New Roman"/>
          <w:sz w:val="24"/>
          <w:szCs w:val="24"/>
        </w:rPr>
        <w:t xml:space="preserve"> u radu jednostavnih proizvodnih postrojenja za koje je stečen status povlaštenog proizvođača električne energije</w:t>
      </w:r>
      <w:r>
        <w:rPr>
          <w:rFonts w:ascii="Times New Roman" w:hAnsi="Times New Roman" w:cs="Times New Roman"/>
          <w:sz w:val="24"/>
          <w:szCs w:val="24"/>
        </w:rPr>
        <w:t>.</w:t>
      </w:r>
    </w:p>
    <w:p w14:paraId="68D723A7" w14:textId="77777777" w:rsidR="00A35396" w:rsidRDefault="00A35396" w:rsidP="00A35396">
      <w:pPr>
        <w:jc w:val="both"/>
        <w:rPr>
          <w:rFonts w:ascii="Times New Roman" w:hAnsi="Times New Roman" w:cs="Times New Roman"/>
          <w:b/>
          <w:bCs/>
          <w:sz w:val="24"/>
          <w:szCs w:val="24"/>
        </w:rPr>
      </w:pPr>
      <w:r w:rsidRPr="00E571A3">
        <w:rPr>
          <w:rFonts w:ascii="Times New Roman" w:hAnsi="Times New Roman" w:cs="Times New Roman"/>
          <w:b/>
          <w:bCs/>
          <w:sz w:val="24"/>
          <w:szCs w:val="24"/>
        </w:rPr>
        <w:t>Uz članak 52.</w:t>
      </w:r>
    </w:p>
    <w:p w14:paraId="207FA585"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postupanje u slučaju p</w:t>
      </w:r>
      <w:r w:rsidRPr="00E571A3">
        <w:rPr>
          <w:rFonts w:ascii="Times New Roman" w:hAnsi="Times New Roman" w:cs="Times New Roman"/>
          <w:sz w:val="24"/>
          <w:szCs w:val="24"/>
        </w:rPr>
        <w:t>romjene na proizvodnom postrojenju za koje je izdano rješenje o stjecanju statusa povlaštenog proizvođača električne energije</w:t>
      </w:r>
      <w:r>
        <w:rPr>
          <w:rFonts w:ascii="Times New Roman" w:hAnsi="Times New Roman" w:cs="Times New Roman"/>
          <w:sz w:val="24"/>
          <w:szCs w:val="24"/>
        </w:rPr>
        <w:t>.</w:t>
      </w:r>
    </w:p>
    <w:p w14:paraId="5BFDAFB7" w14:textId="77777777" w:rsidR="00A35396" w:rsidRDefault="00A35396" w:rsidP="00A35396">
      <w:pPr>
        <w:jc w:val="both"/>
        <w:rPr>
          <w:rFonts w:ascii="Times New Roman" w:hAnsi="Times New Roman" w:cs="Times New Roman"/>
          <w:b/>
          <w:bCs/>
          <w:sz w:val="24"/>
          <w:szCs w:val="24"/>
        </w:rPr>
      </w:pPr>
      <w:r w:rsidRPr="00E571A3">
        <w:rPr>
          <w:rFonts w:ascii="Times New Roman" w:hAnsi="Times New Roman" w:cs="Times New Roman"/>
          <w:b/>
          <w:bCs/>
          <w:sz w:val="24"/>
          <w:szCs w:val="24"/>
        </w:rPr>
        <w:t>Uz članak 53.</w:t>
      </w:r>
    </w:p>
    <w:p w14:paraId="2E4AD580"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o</w:t>
      </w:r>
      <w:r w:rsidRPr="00E571A3">
        <w:rPr>
          <w:rFonts w:ascii="Times New Roman" w:hAnsi="Times New Roman" w:cs="Times New Roman"/>
          <w:sz w:val="24"/>
          <w:szCs w:val="24"/>
        </w:rPr>
        <w:t>graničenja pri promjenama uvjeta priključenja proizvodnih postrojenja za koje je izdano rješenje o stjecanju statusa povlaštenog proizvođača električne energije</w:t>
      </w:r>
      <w:r>
        <w:rPr>
          <w:rFonts w:ascii="Times New Roman" w:hAnsi="Times New Roman" w:cs="Times New Roman"/>
          <w:sz w:val="24"/>
          <w:szCs w:val="24"/>
        </w:rPr>
        <w:t>.</w:t>
      </w:r>
    </w:p>
    <w:p w14:paraId="07ED570F" w14:textId="77777777" w:rsidR="00A35396" w:rsidRDefault="00A35396" w:rsidP="00A35396">
      <w:pPr>
        <w:jc w:val="both"/>
        <w:rPr>
          <w:rFonts w:ascii="Times New Roman" w:hAnsi="Times New Roman" w:cs="Times New Roman"/>
          <w:b/>
          <w:bCs/>
          <w:sz w:val="24"/>
          <w:szCs w:val="24"/>
        </w:rPr>
      </w:pPr>
      <w:r w:rsidRPr="00835DE9">
        <w:rPr>
          <w:rFonts w:ascii="Times New Roman" w:hAnsi="Times New Roman" w:cs="Times New Roman"/>
          <w:b/>
          <w:bCs/>
          <w:sz w:val="24"/>
          <w:szCs w:val="24"/>
        </w:rPr>
        <w:t>Uz članak 54.</w:t>
      </w:r>
    </w:p>
    <w:p w14:paraId="37319FD5"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postupanje u slučaju p</w:t>
      </w:r>
      <w:r w:rsidRPr="00835DE9">
        <w:rPr>
          <w:rFonts w:ascii="Times New Roman" w:hAnsi="Times New Roman" w:cs="Times New Roman"/>
          <w:sz w:val="24"/>
          <w:szCs w:val="24"/>
        </w:rPr>
        <w:t>romjene na jednostavnom proizvodnom postrojenju za koje je stečen status povlaštenog proizvođača električne energije</w:t>
      </w:r>
      <w:r>
        <w:rPr>
          <w:rFonts w:ascii="Times New Roman" w:hAnsi="Times New Roman" w:cs="Times New Roman"/>
          <w:sz w:val="24"/>
          <w:szCs w:val="24"/>
        </w:rPr>
        <w:t>.</w:t>
      </w:r>
    </w:p>
    <w:p w14:paraId="05CD8FDD" w14:textId="77777777" w:rsidR="00A35396" w:rsidRDefault="00A35396" w:rsidP="00A35396">
      <w:pPr>
        <w:jc w:val="both"/>
        <w:rPr>
          <w:rFonts w:ascii="Times New Roman" w:hAnsi="Times New Roman" w:cs="Times New Roman"/>
          <w:b/>
          <w:bCs/>
          <w:sz w:val="24"/>
          <w:szCs w:val="24"/>
        </w:rPr>
      </w:pPr>
      <w:r w:rsidRPr="00835DE9">
        <w:rPr>
          <w:rFonts w:ascii="Times New Roman" w:hAnsi="Times New Roman" w:cs="Times New Roman"/>
          <w:b/>
          <w:bCs/>
          <w:sz w:val="24"/>
          <w:szCs w:val="24"/>
        </w:rPr>
        <w:t>Uz članak 55.</w:t>
      </w:r>
    </w:p>
    <w:p w14:paraId="3A14D0D3"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u</w:t>
      </w:r>
      <w:r w:rsidRPr="00835DE9">
        <w:rPr>
          <w:rFonts w:ascii="Times New Roman" w:hAnsi="Times New Roman" w:cs="Times New Roman"/>
          <w:sz w:val="24"/>
          <w:szCs w:val="24"/>
        </w:rPr>
        <w:t>vjet</w:t>
      </w:r>
      <w:r>
        <w:rPr>
          <w:rFonts w:ascii="Times New Roman" w:hAnsi="Times New Roman" w:cs="Times New Roman"/>
          <w:sz w:val="24"/>
          <w:szCs w:val="24"/>
        </w:rPr>
        <w:t>e</w:t>
      </w:r>
      <w:r w:rsidRPr="00835DE9">
        <w:rPr>
          <w:rFonts w:ascii="Times New Roman" w:hAnsi="Times New Roman" w:cs="Times New Roman"/>
          <w:sz w:val="24"/>
          <w:szCs w:val="24"/>
        </w:rPr>
        <w:t xml:space="preserve"> energetske učinkovitosti za kogeneracijska postrojenja na fosilna goriva za koja su izdana rješenja o stjecanju statusa povlaštenog proizvođača električne energije</w:t>
      </w:r>
      <w:r>
        <w:rPr>
          <w:rFonts w:ascii="Times New Roman" w:hAnsi="Times New Roman" w:cs="Times New Roman"/>
          <w:sz w:val="24"/>
          <w:szCs w:val="24"/>
        </w:rPr>
        <w:t xml:space="preserve"> </w:t>
      </w:r>
      <w:r w:rsidRPr="00835DE9">
        <w:rPr>
          <w:rFonts w:ascii="Times New Roman" w:hAnsi="Times New Roman" w:cs="Times New Roman"/>
          <w:sz w:val="24"/>
          <w:szCs w:val="24"/>
        </w:rPr>
        <w:t>na temelju Pravilnika o stjecanju statusa povlaštenog proizvođača električne energije „Narodne novine“, broj 67/07. i 35/11.) ili Pravilnika o stjecanju statusa povlaštenog proizvođača električne energije („Narodne novine", broj 88/12.) ili Pravilnika o stjecanju statusa povlaštenog proizvođača električne energije („Narodne novine“, broj 132/13., 81/14., 93/14., 24/15., 99/15. i 110/15.)</w:t>
      </w:r>
      <w:r>
        <w:rPr>
          <w:rFonts w:ascii="Times New Roman" w:hAnsi="Times New Roman" w:cs="Times New Roman"/>
          <w:sz w:val="24"/>
          <w:szCs w:val="24"/>
        </w:rPr>
        <w:t>.</w:t>
      </w:r>
    </w:p>
    <w:p w14:paraId="4B9C09B1" w14:textId="77777777" w:rsidR="00A35396" w:rsidRPr="00835DE9" w:rsidRDefault="00A35396" w:rsidP="00A35396">
      <w:pPr>
        <w:jc w:val="both"/>
        <w:rPr>
          <w:rFonts w:ascii="Times New Roman" w:hAnsi="Times New Roman" w:cs="Times New Roman"/>
          <w:b/>
          <w:bCs/>
          <w:sz w:val="24"/>
          <w:szCs w:val="24"/>
        </w:rPr>
      </w:pPr>
      <w:r w:rsidRPr="00835DE9">
        <w:rPr>
          <w:rFonts w:ascii="Times New Roman" w:hAnsi="Times New Roman" w:cs="Times New Roman"/>
          <w:b/>
          <w:bCs/>
          <w:sz w:val="24"/>
          <w:szCs w:val="24"/>
        </w:rPr>
        <w:t>Uz članak 56.</w:t>
      </w:r>
    </w:p>
    <w:p w14:paraId="3C2C9960"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w:t>
      </w:r>
      <w:r w:rsidRPr="00835DE9">
        <w:t xml:space="preserve"> </w:t>
      </w:r>
      <w:r>
        <w:rPr>
          <w:rFonts w:ascii="Times New Roman" w:hAnsi="Times New Roman" w:cs="Times New Roman"/>
          <w:sz w:val="24"/>
          <w:szCs w:val="24"/>
        </w:rPr>
        <w:t>u</w:t>
      </w:r>
      <w:r w:rsidRPr="00835DE9">
        <w:rPr>
          <w:rFonts w:ascii="Times New Roman" w:hAnsi="Times New Roman" w:cs="Times New Roman"/>
          <w:sz w:val="24"/>
          <w:szCs w:val="24"/>
        </w:rPr>
        <w:t>vjet</w:t>
      </w:r>
      <w:r>
        <w:rPr>
          <w:rFonts w:ascii="Times New Roman" w:hAnsi="Times New Roman" w:cs="Times New Roman"/>
          <w:sz w:val="24"/>
          <w:szCs w:val="24"/>
        </w:rPr>
        <w:t>e</w:t>
      </w:r>
      <w:r w:rsidRPr="00835DE9">
        <w:rPr>
          <w:rFonts w:ascii="Times New Roman" w:hAnsi="Times New Roman" w:cs="Times New Roman"/>
          <w:sz w:val="24"/>
          <w:szCs w:val="24"/>
        </w:rPr>
        <w:t xml:space="preserve"> energetske učinkovitosti za kogeneracijska postrojenja na obnovljive izvore energije za koja su izdana rješenja o stjecanju statusa povlaštenog proizvođača električne energije</w:t>
      </w:r>
      <w:r>
        <w:rPr>
          <w:rFonts w:ascii="Times New Roman" w:hAnsi="Times New Roman" w:cs="Times New Roman"/>
          <w:sz w:val="24"/>
          <w:szCs w:val="24"/>
        </w:rPr>
        <w:t xml:space="preserve"> prije stupanja na snagu ove Uredbe.</w:t>
      </w:r>
    </w:p>
    <w:p w14:paraId="1604DC0F" w14:textId="77777777" w:rsidR="00A35396" w:rsidRDefault="00A35396" w:rsidP="00A35396">
      <w:pPr>
        <w:jc w:val="both"/>
        <w:rPr>
          <w:rFonts w:ascii="Times New Roman" w:hAnsi="Times New Roman" w:cs="Times New Roman"/>
          <w:b/>
          <w:bCs/>
          <w:sz w:val="24"/>
          <w:szCs w:val="24"/>
        </w:rPr>
      </w:pPr>
      <w:r w:rsidRPr="00835DE9">
        <w:rPr>
          <w:rFonts w:ascii="Times New Roman" w:hAnsi="Times New Roman" w:cs="Times New Roman"/>
          <w:b/>
          <w:bCs/>
          <w:sz w:val="24"/>
          <w:szCs w:val="24"/>
        </w:rPr>
        <w:t>Uz članak 57.</w:t>
      </w:r>
    </w:p>
    <w:p w14:paraId="537AD94E"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u</w:t>
      </w:r>
      <w:r w:rsidRPr="00835DE9">
        <w:rPr>
          <w:rFonts w:ascii="Times New Roman" w:hAnsi="Times New Roman" w:cs="Times New Roman"/>
          <w:sz w:val="24"/>
          <w:szCs w:val="24"/>
        </w:rPr>
        <w:t>sklađenje uvjeta vezanih uz korisnu toplinu za kogeneracijska postrojenja za koja su izdana rješenja o stjecanju statusa povlaštenog proizvođača električne energije</w:t>
      </w:r>
      <w:r>
        <w:rPr>
          <w:rFonts w:ascii="Times New Roman" w:hAnsi="Times New Roman" w:cs="Times New Roman"/>
          <w:sz w:val="24"/>
          <w:szCs w:val="24"/>
        </w:rPr>
        <w:t>.</w:t>
      </w:r>
    </w:p>
    <w:p w14:paraId="2AEF6578" w14:textId="77777777" w:rsidR="00A35396" w:rsidRDefault="00A35396" w:rsidP="00A35396">
      <w:pPr>
        <w:jc w:val="both"/>
        <w:rPr>
          <w:rFonts w:ascii="Times New Roman" w:hAnsi="Times New Roman" w:cs="Times New Roman"/>
          <w:b/>
          <w:bCs/>
          <w:sz w:val="24"/>
          <w:szCs w:val="24"/>
        </w:rPr>
      </w:pPr>
      <w:r w:rsidRPr="00FB3BD4">
        <w:rPr>
          <w:rFonts w:ascii="Times New Roman" w:hAnsi="Times New Roman" w:cs="Times New Roman"/>
          <w:b/>
          <w:bCs/>
          <w:sz w:val="24"/>
          <w:szCs w:val="24"/>
        </w:rPr>
        <w:t>Uz članak 58.</w:t>
      </w:r>
    </w:p>
    <w:p w14:paraId="3D148828"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dužnost u</w:t>
      </w:r>
      <w:r w:rsidRPr="00FB3BD4">
        <w:rPr>
          <w:rFonts w:ascii="Times New Roman" w:hAnsi="Times New Roman" w:cs="Times New Roman"/>
          <w:sz w:val="24"/>
          <w:szCs w:val="24"/>
        </w:rPr>
        <w:t>sklađenj</w:t>
      </w:r>
      <w:r>
        <w:rPr>
          <w:rFonts w:ascii="Times New Roman" w:hAnsi="Times New Roman" w:cs="Times New Roman"/>
          <w:sz w:val="24"/>
          <w:szCs w:val="24"/>
        </w:rPr>
        <w:t>a</w:t>
      </w:r>
      <w:r w:rsidRPr="00FB3BD4">
        <w:rPr>
          <w:rFonts w:ascii="Times New Roman" w:hAnsi="Times New Roman" w:cs="Times New Roman"/>
          <w:sz w:val="24"/>
          <w:szCs w:val="24"/>
        </w:rPr>
        <w:t xml:space="preserve"> mjerne opreme i evidencija korištenja goriva</w:t>
      </w:r>
      <w:r>
        <w:rPr>
          <w:rFonts w:ascii="Times New Roman" w:hAnsi="Times New Roman" w:cs="Times New Roman"/>
          <w:sz w:val="24"/>
          <w:szCs w:val="24"/>
        </w:rPr>
        <w:t xml:space="preserve"> za p</w:t>
      </w:r>
      <w:r w:rsidRPr="00FB3BD4">
        <w:rPr>
          <w:rFonts w:ascii="Times New Roman" w:hAnsi="Times New Roman" w:cs="Times New Roman"/>
          <w:sz w:val="24"/>
          <w:szCs w:val="24"/>
        </w:rPr>
        <w:t>ovlašten</w:t>
      </w:r>
      <w:r>
        <w:rPr>
          <w:rFonts w:ascii="Times New Roman" w:hAnsi="Times New Roman" w:cs="Times New Roman"/>
          <w:sz w:val="24"/>
          <w:szCs w:val="24"/>
        </w:rPr>
        <w:t>e</w:t>
      </w:r>
      <w:r w:rsidRPr="00FB3BD4">
        <w:rPr>
          <w:rFonts w:ascii="Times New Roman" w:hAnsi="Times New Roman" w:cs="Times New Roman"/>
          <w:sz w:val="24"/>
          <w:szCs w:val="24"/>
        </w:rPr>
        <w:t xml:space="preserve"> proizvođač</w:t>
      </w:r>
      <w:r>
        <w:rPr>
          <w:rFonts w:ascii="Times New Roman" w:hAnsi="Times New Roman" w:cs="Times New Roman"/>
          <w:sz w:val="24"/>
          <w:szCs w:val="24"/>
        </w:rPr>
        <w:t>e</w:t>
      </w:r>
      <w:r w:rsidRPr="00FB3BD4">
        <w:rPr>
          <w:rFonts w:ascii="Times New Roman" w:hAnsi="Times New Roman" w:cs="Times New Roman"/>
          <w:sz w:val="24"/>
          <w:szCs w:val="24"/>
        </w:rPr>
        <w:t xml:space="preserve"> kojima je izdano rješenje o stjecanju statusa povlaštenog proizvođača na temelju Pravilnika o stjecanju statusa povlaštenog proizvođača električne energije („Narodne novine“, broj 67/07. i 35/11.), Pravilnika o stjecanju statusa povlaštenog </w:t>
      </w:r>
      <w:r w:rsidRPr="00FB3BD4">
        <w:rPr>
          <w:rFonts w:ascii="Times New Roman" w:hAnsi="Times New Roman" w:cs="Times New Roman"/>
          <w:sz w:val="24"/>
          <w:szCs w:val="24"/>
        </w:rPr>
        <w:lastRenderedPageBreak/>
        <w:t>proizvođača električne energije („Narodne novine“, broj 88/12.) ili Pravilnika o stjecanju statusa povlaštenog proizvođača električne energije („Narodne novine“, broj 132/13., 81/14., 93/14., 24/15., 99/15. i 110/15.)</w:t>
      </w:r>
      <w:r>
        <w:rPr>
          <w:rFonts w:ascii="Times New Roman" w:hAnsi="Times New Roman" w:cs="Times New Roman"/>
          <w:sz w:val="24"/>
          <w:szCs w:val="24"/>
        </w:rPr>
        <w:t>.</w:t>
      </w:r>
    </w:p>
    <w:p w14:paraId="57B83F05" w14:textId="77777777" w:rsidR="00A35396" w:rsidRDefault="00A35396" w:rsidP="00A35396">
      <w:pPr>
        <w:jc w:val="both"/>
        <w:rPr>
          <w:rFonts w:ascii="Times New Roman" w:hAnsi="Times New Roman" w:cs="Times New Roman"/>
          <w:b/>
          <w:bCs/>
          <w:sz w:val="24"/>
          <w:szCs w:val="24"/>
        </w:rPr>
      </w:pPr>
      <w:r w:rsidRPr="00FB3BD4">
        <w:rPr>
          <w:rFonts w:ascii="Times New Roman" w:hAnsi="Times New Roman" w:cs="Times New Roman"/>
          <w:b/>
          <w:bCs/>
          <w:sz w:val="24"/>
          <w:szCs w:val="24"/>
        </w:rPr>
        <w:t>Uz članak 59.</w:t>
      </w:r>
    </w:p>
    <w:p w14:paraId="52569083"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u</w:t>
      </w:r>
      <w:r w:rsidRPr="00FB3BD4">
        <w:rPr>
          <w:rFonts w:ascii="Times New Roman" w:hAnsi="Times New Roman" w:cs="Times New Roman"/>
          <w:sz w:val="24"/>
          <w:szCs w:val="24"/>
        </w:rPr>
        <w:t>vjet</w:t>
      </w:r>
      <w:r>
        <w:rPr>
          <w:rFonts w:ascii="Times New Roman" w:hAnsi="Times New Roman" w:cs="Times New Roman"/>
          <w:sz w:val="24"/>
          <w:szCs w:val="24"/>
        </w:rPr>
        <w:t xml:space="preserve">e </w:t>
      </w:r>
      <w:r w:rsidRPr="00FB3BD4">
        <w:rPr>
          <w:rFonts w:ascii="Times New Roman" w:hAnsi="Times New Roman" w:cs="Times New Roman"/>
          <w:sz w:val="24"/>
          <w:szCs w:val="24"/>
        </w:rPr>
        <w:t>za jednostavna proizvodna postrojenja koja su prethodno stekla status povlaštenog proizvođača električne energije</w:t>
      </w:r>
      <w:r>
        <w:rPr>
          <w:rFonts w:ascii="Times New Roman" w:hAnsi="Times New Roman" w:cs="Times New Roman"/>
          <w:sz w:val="24"/>
          <w:szCs w:val="24"/>
        </w:rPr>
        <w:t>.</w:t>
      </w:r>
    </w:p>
    <w:p w14:paraId="5DF2C86E" w14:textId="77777777" w:rsidR="00A35396" w:rsidRDefault="00A35396" w:rsidP="00A35396">
      <w:pPr>
        <w:jc w:val="both"/>
        <w:rPr>
          <w:rFonts w:ascii="Times New Roman" w:hAnsi="Times New Roman" w:cs="Times New Roman"/>
          <w:b/>
          <w:bCs/>
          <w:sz w:val="24"/>
          <w:szCs w:val="24"/>
        </w:rPr>
      </w:pPr>
      <w:r w:rsidRPr="00FB3BD4">
        <w:rPr>
          <w:rFonts w:ascii="Times New Roman" w:hAnsi="Times New Roman" w:cs="Times New Roman"/>
          <w:b/>
          <w:bCs/>
          <w:sz w:val="24"/>
          <w:szCs w:val="24"/>
        </w:rPr>
        <w:t>Uz članak 60.</w:t>
      </w:r>
    </w:p>
    <w:p w14:paraId="460011CE"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prestanak važenja propisa.</w:t>
      </w:r>
    </w:p>
    <w:p w14:paraId="0BB7F09E" w14:textId="77777777" w:rsidR="00A35396" w:rsidRDefault="00A35396" w:rsidP="00A35396">
      <w:pPr>
        <w:jc w:val="both"/>
        <w:rPr>
          <w:rFonts w:ascii="Times New Roman" w:hAnsi="Times New Roman" w:cs="Times New Roman"/>
          <w:b/>
          <w:bCs/>
          <w:sz w:val="24"/>
          <w:szCs w:val="24"/>
        </w:rPr>
      </w:pPr>
      <w:r w:rsidRPr="00FB3BD4">
        <w:rPr>
          <w:rFonts w:ascii="Times New Roman" w:hAnsi="Times New Roman" w:cs="Times New Roman"/>
          <w:b/>
          <w:bCs/>
          <w:sz w:val="24"/>
          <w:szCs w:val="24"/>
        </w:rPr>
        <w:t>Uz članak 61.</w:t>
      </w:r>
    </w:p>
    <w:p w14:paraId="2A969CA4"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primjena propisa na postupke u tijeku.</w:t>
      </w:r>
    </w:p>
    <w:p w14:paraId="6F03FEBD" w14:textId="77777777" w:rsidR="00A35396" w:rsidRDefault="00A35396" w:rsidP="00A35396">
      <w:pPr>
        <w:jc w:val="both"/>
        <w:rPr>
          <w:rFonts w:ascii="Times New Roman" w:hAnsi="Times New Roman" w:cs="Times New Roman"/>
          <w:b/>
          <w:bCs/>
          <w:sz w:val="24"/>
          <w:szCs w:val="24"/>
        </w:rPr>
      </w:pPr>
      <w:r>
        <w:rPr>
          <w:rFonts w:ascii="Times New Roman" w:hAnsi="Times New Roman" w:cs="Times New Roman"/>
          <w:b/>
          <w:bCs/>
          <w:sz w:val="24"/>
          <w:szCs w:val="24"/>
        </w:rPr>
        <w:t>Uz članak 62.</w:t>
      </w:r>
    </w:p>
    <w:p w14:paraId="07509D96" w14:textId="77777777" w:rsidR="00A35396" w:rsidRDefault="00A35396" w:rsidP="00A35396">
      <w:pPr>
        <w:jc w:val="both"/>
        <w:rPr>
          <w:rFonts w:ascii="Times New Roman" w:hAnsi="Times New Roman" w:cs="Times New Roman"/>
          <w:sz w:val="24"/>
          <w:szCs w:val="24"/>
        </w:rPr>
      </w:pPr>
      <w:r>
        <w:rPr>
          <w:rFonts w:ascii="Times New Roman" w:hAnsi="Times New Roman" w:cs="Times New Roman"/>
          <w:sz w:val="24"/>
          <w:szCs w:val="24"/>
        </w:rPr>
        <w:t xml:space="preserve">Ovim člankom propisuje se postupanje u slučaju </w:t>
      </w:r>
      <w:r w:rsidRPr="009D4D02">
        <w:rPr>
          <w:rFonts w:ascii="Times New Roman" w:hAnsi="Times New Roman" w:cs="Times New Roman"/>
          <w:sz w:val="24"/>
          <w:szCs w:val="24"/>
        </w:rPr>
        <w:t>donošenja provedbenih akata koje temeljem Direktive 2018/2001 Europskog parlamenta i Vijeća od 11. prosinca 2018. o promicanju uporabe energije iz obnovljivih izvora (preinaka) (tekst značajan za EGP) (SL L 328, 21. 12. 2018.) donosi Europska komisija</w:t>
      </w:r>
      <w:r>
        <w:rPr>
          <w:rFonts w:ascii="Times New Roman" w:hAnsi="Times New Roman" w:cs="Times New Roman"/>
          <w:sz w:val="24"/>
          <w:szCs w:val="24"/>
        </w:rPr>
        <w:t>.</w:t>
      </w:r>
    </w:p>
    <w:p w14:paraId="3ABA3FF6" w14:textId="77777777" w:rsidR="00A35396" w:rsidRDefault="00A35396" w:rsidP="00A35396">
      <w:pPr>
        <w:jc w:val="both"/>
        <w:rPr>
          <w:rFonts w:ascii="Times New Roman" w:hAnsi="Times New Roman" w:cs="Times New Roman"/>
          <w:b/>
          <w:bCs/>
          <w:sz w:val="24"/>
          <w:szCs w:val="24"/>
        </w:rPr>
      </w:pPr>
      <w:r w:rsidRPr="009D4D02">
        <w:rPr>
          <w:rFonts w:ascii="Times New Roman" w:hAnsi="Times New Roman" w:cs="Times New Roman"/>
          <w:b/>
          <w:bCs/>
          <w:sz w:val="24"/>
          <w:szCs w:val="24"/>
        </w:rPr>
        <w:t>Uz članak 63.</w:t>
      </w:r>
    </w:p>
    <w:p w14:paraId="16348A40" w14:textId="77777777" w:rsidR="00A35396" w:rsidRPr="009D4D02" w:rsidRDefault="00A35396" w:rsidP="00A35396">
      <w:pPr>
        <w:jc w:val="both"/>
        <w:rPr>
          <w:rFonts w:ascii="Times New Roman" w:hAnsi="Times New Roman" w:cs="Times New Roman"/>
          <w:sz w:val="24"/>
          <w:szCs w:val="24"/>
        </w:rPr>
      </w:pPr>
      <w:r>
        <w:rPr>
          <w:rFonts w:ascii="Times New Roman" w:hAnsi="Times New Roman" w:cs="Times New Roman"/>
          <w:sz w:val="24"/>
          <w:szCs w:val="24"/>
        </w:rPr>
        <w:t>Ovim člankom propisuje se stupanje na snagu ove Uredbe.</w:t>
      </w:r>
    </w:p>
    <w:p w14:paraId="78A87078" w14:textId="77777777" w:rsidR="00A35396" w:rsidRPr="00835DE9" w:rsidRDefault="00A35396" w:rsidP="00A35396">
      <w:pPr>
        <w:jc w:val="both"/>
        <w:rPr>
          <w:rFonts w:ascii="Times New Roman" w:hAnsi="Times New Roman" w:cs="Times New Roman"/>
          <w:sz w:val="24"/>
          <w:szCs w:val="24"/>
        </w:rPr>
      </w:pPr>
    </w:p>
    <w:p w14:paraId="70EFA6C6" w14:textId="77777777" w:rsidR="00A35396" w:rsidRPr="006C666D" w:rsidRDefault="00A35396" w:rsidP="00A35396">
      <w:pPr>
        <w:jc w:val="both"/>
        <w:rPr>
          <w:rFonts w:ascii="Times New Roman" w:hAnsi="Times New Roman" w:cs="Times New Roman"/>
          <w:sz w:val="24"/>
          <w:szCs w:val="24"/>
        </w:rPr>
      </w:pPr>
    </w:p>
    <w:p w14:paraId="34BC570B" w14:textId="77777777" w:rsidR="00A35396" w:rsidRPr="00CB0C59" w:rsidRDefault="00A35396">
      <w:pPr>
        <w:rPr>
          <w:rFonts w:ascii="Times New Roman" w:hAnsi="Times New Roman" w:cs="Times New Roman"/>
          <w:sz w:val="24"/>
          <w:szCs w:val="24"/>
        </w:rPr>
      </w:pPr>
    </w:p>
    <w:sectPr w:rsidR="00A35396" w:rsidRPr="00CB0C59">
      <w:headerReference w:type="even" r:id="rId31"/>
      <w:headerReference w:type="default" r:id="rId32"/>
      <w:footerReference w:type="even"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7568" w14:textId="77777777" w:rsidR="00DF0A48" w:rsidRDefault="00DF0A48" w:rsidP="006D7069">
      <w:pPr>
        <w:spacing w:after="0" w:line="240" w:lineRule="auto"/>
      </w:pPr>
      <w:r>
        <w:separator/>
      </w:r>
    </w:p>
    <w:p w14:paraId="4C0C13B0" w14:textId="77777777" w:rsidR="00DF0A48" w:rsidRDefault="00DF0A48"/>
  </w:endnote>
  <w:endnote w:type="continuationSeparator" w:id="0">
    <w:p w14:paraId="1637516B" w14:textId="77777777" w:rsidR="00DF0A48" w:rsidRDefault="00DF0A48" w:rsidP="006D7069">
      <w:pPr>
        <w:spacing w:after="0" w:line="240" w:lineRule="auto"/>
      </w:pPr>
      <w:r>
        <w:continuationSeparator/>
      </w:r>
    </w:p>
    <w:p w14:paraId="633B2F7D" w14:textId="77777777" w:rsidR="00DF0A48" w:rsidRDefault="00DF0A48"/>
  </w:endnote>
  <w:endnote w:type="continuationNotice" w:id="1">
    <w:p w14:paraId="55C3A3C9" w14:textId="77777777" w:rsidR="00DF0A48" w:rsidRDefault="00DF0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ACC6" w14:textId="77777777" w:rsidR="006668C5" w:rsidRDefault="006668C5">
    <w:pPr>
      <w:pStyle w:val="Footer"/>
    </w:pPr>
  </w:p>
  <w:p w14:paraId="6F95D8A1" w14:textId="77777777" w:rsidR="006668C5" w:rsidRDefault="006668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097405"/>
      <w:docPartObj>
        <w:docPartGallery w:val="Page Numbers (Bottom of Page)"/>
        <w:docPartUnique/>
      </w:docPartObj>
    </w:sdtPr>
    <w:sdtEndPr>
      <w:rPr>
        <w:noProof/>
      </w:rPr>
    </w:sdtEndPr>
    <w:sdtContent>
      <w:p w14:paraId="33A65244" w14:textId="641EF947" w:rsidR="00ED4704" w:rsidRDefault="00ED4704">
        <w:pPr>
          <w:pStyle w:val="Footer"/>
          <w:jc w:val="right"/>
        </w:pPr>
        <w:r>
          <w:fldChar w:fldCharType="begin"/>
        </w:r>
        <w:r>
          <w:instrText xml:space="preserve"> PAGE   \* MERGEFORMAT </w:instrText>
        </w:r>
        <w:r>
          <w:fldChar w:fldCharType="separate"/>
        </w:r>
        <w:r w:rsidR="00370D59">
          <w:rPr>
            <w:noProof/>
          </w:rPr>
          <w:t>4</w:t>
        </w:r>
        <w:r>
          <w:rPr>
            <w:noProof/>
          </w:rPr>
          <w:fldChar w:fldCharType="end"/>
        </w:r>
      </w:p>
    </w:sdtContent>
  </w:sdt>
  <w:p w14:paraId="5EFA8FD7" w14:textId="77777777" w:rsidR="006668C5" w:rsidRDefault="006668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485C" w14:textId="77777777" w:rsidR="00FA1807" w:rsidRDefault="00FA1807">
    <w:pPr>
      <w:pStyle w:val="Footer"/>
    </w:pPr>
  </w:p>
  <w:p w14:paraId="04C8A760" w14:textId="77777777" w:rsidR="00FA1807" w:rsidRDefault="00FA180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798048"/>
      <w:docPartObj>
        <w:docPartGallery w:val="Page Numbers (Bottom of Page)"/>
        <w:docPartUnique/>
      </w:docPartObj>
    </w:sdtPr>
    <w:sdtEndPr/>
    <w:sdtContent>
      <w:p w14:paraId="75C979D9" w14:textId="1C3D56D9" w:rsidR="00FA1807" w:rsidRDefault="00FA1807">
        <w:pPr>
          <w:pStyle w:val="Footer"/>
          <w:jc w:val="right"/>
        </w:pPr>
        <w:r>
          <w:fldChar w:fldCharType="begin"/>
        </w:r>
        <w:r>
          <w:instrText>PAGE   \* MERGEFORMAT</w:instrText>
        </w:r>
        <w:r>
          <w:fldChar w:fldCharType="separate"/>
        </w:r>
        <w:r w:rsidR="00370D59">
          <w:rPr>
            <w:noProof/>
          </w:rPr>
          <w:t>142</w:t>
        </w:r>
        <w:r>
          <w:fldChar w:fldCharType="end"/>
        </w:r>
      </w:p>
    </w:sdtContent>
  </w:sdt>
  <w:p w14:paraId="4D547AC8" w14:textId="77777777" w:rsidR="00FA1807" w:rsidRDefault="00FA1807">
    <w:pPr>
      <w:pStyle w:val="Footer"/>
    </w:pPr>
  </w:p>
  <w:p w14:paraId="3CF73BB9" w14:textId="77777777" w:rsidR="00FA1807" w:rsidRDefault="00FA18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9574B" w14:textId="77777777" w:rsidR="00DF0A48" w:rsidRDefault="00DF0A48" w:rsidP="006D7069">
      <w:pPr>
        <w:spacing w:after="0" w:line="240" w:lineRule="auto"/>
      </w:pPr>
      <w:r>
        <w:separator/>
      </w:r>
    </w:p>
    <w:p w14:paraId="06B6A7E6" w14:textId="77777777" w:rsidR="00DF0A48" w:rsidRDefault="00DF0A48"/>
  </w:footnote>
  <w:footnote w:type="continuationSeparator" w:id="0">
    <w:p w14:paraId="33C25D05" w14:textId="77777777" w:rsidR="00DF0A48" w:rsidRDefault="00DF0A48" w:rsidP="006D7069">
      <w:pPr>
        <w:spacing w:after="0" w:line="240" w:lineRule="auto"/>
      </w:pPr>
      <w:r>
        <w:continuationSeparator/>
      </w:r>
    </w:p>
    <w:p w14:paraId="42774A74" w14:textId="77777777" w:rsidR="00DF0A48" w:rsidRDefault="00DF0A48"/>
  </w:footnote>
  <w:footnote w:type="continuationNotice" w:id="1">
    <w:p w14:paraId="69E77018" w14:textId="77777777" w:rsidR="00DF0A48" w:rsidRDefault="00DF0A48">
      <w:pPr>
        <w:spacing w:after="0" w:line="240" w:lineRule="auto"/>
      </w:pPr>
    </w:p>
  </w:footnote>
  <w:footnote w:id="2">
    <w:p w14:paraId="0435790E" w14:textId="77777777" w:rsidR="000A4779" w:rsidRDefault="000A4779" w:rsidP="000A4779">
      <w:pPr>
        <w:pStyle w:val="FootnoteText"/>
      </w:pPr>
      <w:r>
        <w:rPr>
          <w:rStyle w:val="FootnoteReference"/>
        </w:rPr>
        <w:footnoteRef/>
      </w:r>
      <w:r>
        <w:t xml:space="preserve"> </w:t>
      </w:r>
      <w:r w:rsidRPr="00924A29">
        <w:t>Uredba (EZ) br. 1069/2009 Europskog parlamenta i Vijeća od 21. listopada 2009. o utvrđivanju zdravstvenih pravila za nusproizvode životinjskog podrijetla i od njih dobivene proizvode koji nisu namijenjeni prehrani ljudi te o stavljanju izvan snage Uredbe (EZ) br. 1774/2002 (Uredba o nusproizvodima životinjskog podrijetla) (SL L 300, 14.11.2009., str. 1.).</w:t>
      </w:r>
    </w:p>
  </w:footnote>
  <w:footnote w:id="3">
    <w:p w14:paraId="1271B367" w14:textId="77777777" w:rsidR="000A4779" w:rsidRDefault="000A4779" w:rsidP="000A4779">
      <w:pPr>
        <w:pStyle w:val="FootnoteText"/>
      </w:pPr>
      <w:r>
        <w:rPr>
          <w:rStyle w:val="FootnoteReference"/>
        </w:rPr>
        <w:footnoteRef/>
      </w:r>
      <w:r>
        <w:t xml:space="preserve"> </w:t>
      </w:r>
      <w:r w:rsidRPr="00324315">
        <w:t>Apsorpcijski rashladni uređaji upotrebljavaju toplinu ili otpadnu toplinu za hlađenje (rashlađeni zrak ili voda). Stoga je primjereno izračunati samo emisije povezane s proizvedenom toplinom po MJ topline, neovisno tome je li krajnja namjena topline grijanje ili hlađenje putem apsorpcijskih rashladnih uređaja.</w:t>
      </w:r>
    </w:p>
  </w:footnote>
  <w:footnote w:id="4">
    <w:p w14:paraId="2EFC3B6E" w14:textId="77777777" w:rsidR="000A4779" w:rsidRDefault="000A4779" w:rsidP="000A4779">
      <w:pPr>
        <w:pStyle w:val="FootnoteText"/>
      </w:pPr>
      <w:r>
        <w:rPr>
          <w:rStyle w:val="FootnoteReference"/>
        </w:rPr>
        <w:footnoteRef/>
      </w:r>
      <w:r>
        <w:t xml:space="preserve"> </w:t>
      </w:r>
      <w:r w:rsidRPr="00324315">
        <w:t>Formula za izračun emisija stakleničkih plinova od ekstrakcije ili uzgoja sirovina e</w:t>
      </w:r>
      <w:r w:rsidRPr="00AD3789">
        <w:rPr>
          <w:vertAlign w:val="subscript"/>
        </w:rPr>
        <w:t>ec</w:t>
      </w:r>
      <w:r w:rsidRPr="00324315">
        <w:t xml:space="preserve"> opisuje slučajeve u kojima se sirovine pretvaraju u biogoriva u jednom koraku. Za složenije opskrbne lance potrebne su prilagodbe za izračun emisija stakleničkih plinova od ekstrakcije ili uzgoja sirovina e</w:t>
      </w:r>
      <w:r w:rsidRPr="00AD3789">
        <w:rPr>
          <w:vertAlign w:val="subscript"/>
        </w:rPr>
        <w:t>ec</w:t>
      </w:r>
      <w:r w:rsidRPr="00324315">
        <w:t xml:space="preserve"> za međuproizvode.</w:t>
      </w:r>
    </w:p>
  </w:footnote>
  <w:footnote w:id="5">
    <w:p w14:paraId="1D80A99A" w14:textId="77777777" w:rsidR="000A4779" w:rsidRDefault="000A4779" w:rsidP="000A4779">
      <w:pPr>
        <w:pStyle w:val="FootnoteText"/>
      </w:pPr>
      <w:r>
        <w:rPr>
          <w:rStyle w:val="FootnoteReference"/>
        </w:rPr>
        <w:footnoteRef/>
      </w:r>
      <w:r>
        <w:t xml:space="preserve"> </w:t>
      </w:r>
      <w:r w:rsidRPr="00AC61B4">
        <w:t>Mjerenja ugljika u tlu mogu predstavljati takav dokaz, primjerice prvim mjerenjem prije uzgoja i naknadnim mjerenjima u redovitim vremenskim razmacima svakih nekoliko godina. U tom slučaju, prije nego što drugo mjerenje bude dostupno, povećanje ugljika u tlu procijenilo bi se na temelju reprezentativnih pokusa ili modela tla. Od drugog mjerenja nadalje mjerenja bi činila osnovu za utvrđivanje postojanja povećanja ugljika u tlu i njegova razmjera.</w:t>
      </w:r>
    </w:p>
  </w:footnote>
  <w:footnote w:id="6">
    <w:p w14:paraId="6BF74D16" w14:textId="77777777" w:rsidR="000A4779" w:rsidRDefault="000A4779" w:rsidP="000A4779">
      <w:pPr>
        <w:pStyle w:val="FootnoteText"/>
      </w:pPr>
      <w:r>
        <w:rPr>
          <w:rStyle w:val="FootnoteReference"/>
        </w:rPr>
        <w:footnoteRef/>
      </w:r>
      <w:r>
        <w:t xml:space="preserve"> </w:t>
      </w:r>
      <w:r w:rsidRPr="00AC61B4">
        <w:t>Kvocijent dobiven dijeljenjem molekularne mase CO</w:t>
      </w:r>
      <w:r w:rsidRPr="00AD3789">
        <w:rPr>
          <w:vertAlign w:val="subscript"/>
        </w:rPr>
        <w:t>2</w:t>
      </w:r>
      <w:r w:rsidRPr="00AC61B4">
        <w:t xml:space="preserve"> (44,010 g/mol) s molekularnom masom ugljika (12,011 g/mol) iznosi 3,664.</w:t>
      </w:r>
    </w:p>
  </w:footnote>
  <w:footnote w:id="7">
    <w:p w14:paraId="09554486" w14:textId="77777777" w:rsidR="000A4779" w:rsidRDefault="000A4779" w:rsidP="000A4779">
      <w:pPr>
        <w:pStyle w:val="FootnoteText"/>
      </w:pPr>
      <w:r>
        <w:rPr>
          <w:rStyle w:val="FootnoteReference"/>
        </w:rPr>
        <w:footnoteRef/>
      </w:r>
      <w:r>
        <w:t xml:space="preserve"> </w:t>
      </w:r>
      <w:r w:rsidRPr="00BB05E4">
        <w:t>Kultivirano tlo kako ga definira IPCC.</w:t>
      </w:r>
    </w:p>
  </w:footnote>
  <w:footnote w:id="8">
    <w:p w14:paraId="27328227" w14:textId="77777777" w:rsidR="000A4779" w:rsidRDefault="000A4779" w:rsidP="000A4779">
      <w:pPr>
        <w:pStyle w:val="FootnoteText"/>
      </w:pPr>
      <w:r>
        <w:rPr>
          <w:rStyle w:val="FootnoteReference"/>
        </w:rPr>
        <w:footnoteRef/>
      </w:r>
      <w:r>
        <w:t xml:space="preserve"> </w:t>
      </w:r>
      <w:r w:rsidRPr="00BB05E4">
        <w:t>Trajne kulture definirane su kao višegodišnje kulture čija se stabljika obično ne bere svake godine, kao što su kulture kratkih ophodnji i uljana palma.</w:t>
      </w:r>
    </w:p>
  </w:footnote>
  <w:footnote w:id="9">
    <w:p w14:paraId="57B7D1DB" w14:textId="77777777" w:rsidR="000A4779" w:rsidRDefault="000A4779" w:rsidP="000A4779">
      <w:pPr>
        <w:pStyle w:val="FootnoteText"/>
      </w:pPr>
      <w:r>
        <w:rPr>
          <w:rStyle w:val="FootnoteReference"/>
        </w:rPr>
        <w:footnoteRef/>
      </w:r>
      <w:r>
        <w:t xml:space="preserve"> </w:t>
      </w:r>
      <w:r w:rsidRPr="00BB05E4">
        <w:t>Odluka Komisije 2010/335/EU od 10. lipnja 2010. o smjernicama za izračunavanje zaliha ugljika zemljišta za potrebe Priloga V. Direktivi 2009/28/EZ (SL L 151, 17.6.2010., str. 19.)</w:t>
      </w:r>
    </w:p>
  </w:footnote>
  <w:footnote w:id="10">
    <w:p w14:paraId="41FAA789" w14:textId="77777777" w:rsidR="000A4779" w:rsidRDefault="000A4779" w:rsidP="000A4779">
      <w:pPr>
        <w:pStyle w:val="FootnoteText"/>
      </w:pPr>
      <w:r>
        <w:rPr>
          <w:rStyle w:val="FootnoteReference"/>
        </w:rPr>
        <w:footnoteRef/>
      </w:r>
      <w:r>
        <w:t xml:space="preserve"> </w:t>
      </w:r>
      <w:r w:rsidRPr="00BB05E4">
        <w:t>Uredba (EU) 2018/841 Europskog parlamenta i Vijeća od 30. svibnja 2018. o uključivanju emisija i uklanjanja stakleničkih plinova iz korištenja zemljišta, prenamjene zemljišta i šumarstva u okvir za klimatsku i energetsku politiku do 2030. te o izmjeni Uredbe (EU) br. 525/2013 i Odluke br. 529/2013/EU (SL L 156, 19.6.2018., str. 1.).</w:t>
      </w:r>
    </w:p>
  </w:footnote>
  <w:footnote w:id="11">
    <w:p w14:paraId="47F9F89A" w14:textId="77777777" w:rsidR="000A4779" w:rsidRDefault="000A4779" w:rsidP="000A4779">
      <w:pPr>
        <w:pStyle w:val="FootnoteText"/>
      </w:pPr>
      <w:r>
        <w:rPr>
          <w:rStyle w:val="FootnoteReference"/>
        </w:rPr>
        <w:footnoteRef/>
      </w:r>
      <w:r>
        <w:t xml:space="preserve"> </w:t>
      </w:r>
      <w:r w:rsidRPr="004C1211">
        <w:t>Direktiva 2009/31/EZ Europskog parlamenta i Vijeća od 23. travnja 2009. o geološkom skladištenju ugljikova dioksida i o izmjeni Direktive Vijeća 85/337/EEZ, Direktiva Europskog parlamenta i Vijeća 2000/60/EZ, 2001/80/EZ, 2004/35/EZ, 2006/12/EZ, 2008/1/EZ i Uredbe (EZ) br. 1013/2006 (SL L 140, 5.6.2009., str. 114).</w:t>
      </w:r>
    </w:p>
  </w:footnote>
  <w:footnote w:id="12">
    <w:p w14:paraId="15CC4019" w14:textId="77777777" w:rsidR="006668C5" w:rsidRDefault="006668C5" w:rsidP="006668C5">
      <w:pPr>
        <w:pStyle w:val="FootnoteText"/>
      </w:pPr>
      <w:r>
        <w:rPr>
          <w:rStyle w:val="FootnoteReference"/>
        </w:rPr>
        <w:footnoteRef/>
      </w:r>
      <w:r>
        <w:t xml:space="preserve"> </w:t>
      </w:r>
      <w:r w:rsidRPr="001102F5">
        <w:t>Vrijednosti za proizvodnju bioplina iz gnoja uključuju negativne emisije za uštede emisija pri gospodarenju svježim gnojem. Smatra se da je vrijednost e</w:t>
      </w:r>
      <w:r w:rsidRPr="00961726">
        <w:rPr>
          <w:vertAlign w:val="subscript"/>
        </w:rPr>
        <w:t>sca</w:t>
      </w:r>
      <w:r w:rsidRPr="001102F5">
        <w:t xml:space="preserve"> jednaka – 45 g CO</w:t>
      </w:r>
      <w:r w:rsidRPr="00961726">
        <w:rPr>
          <w:vertAlign w:val="subscript"/>
        </w:rPr>
        <w:t>2eq</w:t>
      </w:r>
      <w:r w:rsidRPr="001102F5">
        <w:t>/MJ za gnoj upotrijebljen u anaerobnoj razgradnji</w:t>
      </w:r>
    </w:p>
  </w:footnote>
  <w:footnote w:id="13">
    <w:p w14:paraId="57C3B5B4" w14:textId="77777777" w:rsidR="006668C5" w:rsidRDefault="006668C5" w:rsidP="006668C5">
      <w:pPr>
        <w:pStyle w:val="FootnoteText"/>
      </w:pPr>
      <w:r>
        <w:rPr>
          <w:rStyle w:val="FootnoteReference"/>
        </w:rPr>
        <w:footnoteRef/>
      </w:r>
      <w:r>
        <w:t xml:space="preserve"> </w:t>
      </w:r>
      <w:r w:rsidRPr="001102F5">
        <w:t>Otvoreno skladište digestata izvor je dodatnih emisija CH</w:t>
      </w:r>
      <w:r w:rsidRPr="00961726">
        <w:rPr>
          <w:vertAlign w:val="subscript"/>
        </w:rPr>
        <w:t>4</w:t>
      </w:r>
      <w:r w:rsidRPr="001102F5">
        <w:t xml:space="preserve"> i N</w:t>
      </w:r>
      <w:r w:rsidRPr="00961726">
        <w:rPr>
          <w:vertAlign w:val="subscript"/>
        </w:rPr>
        <w:t>2</w:t>
      </w:r>
      <w:r w:rsidRPr="001102F5">
        <w:t>O. Količina tih emisija mijenja se ovisno o uvjetima okoline, vrsti supstrata i učinkovitosti razgradnje.</w:t>
      </w:r>
    </w:p>
  </w:footnote>
  <w:footnote w:id="14">
    <w:p w14:paraId="0A1EA431" w14:textId="77777777" w:rsidR="006668C5" w:rsidRDefault="006668C5" w:rsidP="006668C5">
      <w:pPr>
        <w:pStyle w:val="FootnoteText"/>
      </w:pPr>
      <w:r>
        <w:rPr>
          <w:rStyle w:val="FootnoteReference"/>
        </w:rPr>
        <w:footnoteRef/>
      </w:r>
      <w:r>
        <w:t xml:space="preserve"> </w:t>
      </w:r>
      <w:r w:rsidRPr="001102F5">
        <w:t>Zatvoreno skladište znači da je digestat koji je rezultat procesa razgradnje pohranjen u plinonepropusnom spremniku te da se smatra da će se dodatni bioplin otpušten tijekom skladištenja oporabiti za proizvodnju dodatne električne energije ili biometana. Taj proces ne uključuje emisije stakleničkih plinova.</w:t>
      </w:r>
    </w:p>
  </w:footnote>
  <w:footnote w:id="15">
    <w:p w14:paraId="548DB18F" w14:textId="77777777" w:rsidR="006668C5" w:rsidRDefault="006668C5" w:rsidP="006668C5">
      <w:pPr>
        <w:pStyle w:val="FootnoteText"/>
      </w:pPr>
      <w:r>
        <w:rPr>
          <w:rStyle w:val="FootnoteReference"/>
        </w:rPr>
        <w:footnoteRef/>
      </w:r>
      <w:r>
        <w:t xml:space="preserve"> </w:t>
      </w:r>
      <w:r w:rsidRPr="001102F5">
        <w:t>Kukuruz (kao cijela biljka) znači kukuruz koji je ubran kao stočna hrana i siliran radi očuvanja.</w:t>
      </w:r>
    </w:p>
  </w:footnote>
  <w:footnote w:id="16">
    <w:p w14:paraId="5AE198E8" w14:textId="77777777" w:rsidR="006668C5" w:rsidRDefault="006668C5" w:rsidP="006668C5">
      <w:pPr>
        <w:pStyle w:val="FootnoteText"/>
      </w:pPr>
      <w:r>
        <w:rPr>
          <w:rStyle w:val="FootnoteReference"/>
        </w:rPr>
        <w:footnoteRef/>
      </w:r>
      <w:r>
        <w:t xml:space="preserve"> </w:t>
      </w:r>
      <w:r w:rsidRPr="00AB793A">
        <w:t>Ova kategorija uključuje sljedeće kategorije tehnologija za pretvorbu bioplina u biometan: adsorpcija uslijed promjene tlaka (PSA), ispiranje vodom pod tlakom (PWS), membrane, kriogenu pretvorbu i organsko fizičko ispiranje (OPS). Uključuje emisiju 0,03 MJ CH</w:t>
      </w:r>
      <w:r w:rsidRPr="00961726">
        <w:rPr>
          <w:vertAlign w:val="subscript"/>
        </w:rPr>
        <w:t>4</w:t>
      </w:r>
      <w:r w:rsidRPr="00AB793A">
        <w:t xml:space="preserve"> / MJ biometana za emisiju metana iz ispušnih plinova.</w:t>
      </w:r>
    </w:p>
  </w:footnote>
  <w:footnote w:id="17">
    <w:p w14:paraId="1BB3F3F2" w14:textId="77777777" w:rsidR="006668C5" w:rsidRDefault="006668C5" w:rsidP="006668C5">
      <w:pPr>
        <w:pStyle w:val="FootnoteText"/>
      </w:pPr>
      <w:r>
        <w:rPr>
          <w:rStyle w:val="FootnoteReference"/>
        </w:rPr>
        <w:footnoteRef/>
      </w:r>
      <w:r>
        <w:t xml:space="preserve"> </w:t>
      </w:r>
      <w:r w:rsidRPr="00AB793A">
        <w:t>Ova kategorija uključuje sljedeće kategorije tehnologija za pretvorbu bioplina u biometan: ispiranje vodom pod tlakom (PWS) uz recikliranje vode, adsorpciju uslijed promjene tlaka (PSA), kemijsko ispiranje, organsko fizičko ispiranje (OPS), membrane i kriogenu pretvorbu. Za ovu kategoriju nisu razmatrane emisije metana (metan iz ispušnih plinova sagorijeva, ako ga ima).</w:t>
      </w:r>
    </w:p>
  </w:footnote>
  <w:footnote w:id="18">
    <w:p w14:paraId="61A24176" w14:textId="77777777" w:rsidR="006668C5" w:rsidRDefault="006668C5" w:rsidP="006668C5">
      <w:pPr>
        <w:pStyle w:val="FootnoteText"/>
      </w:pPr>
      <w:r>
        <w:rPr>
          <w:rStyle w:val="FootnoteReference"/>
        </w:rPr>
        <w:footnoteRef/>
      </w:r>
      <w:r>
        <w:t xml:space="preserve"> </w:t>
      </w:r>
      <w:r w:rsidRPr="00365E3C">
        <w:t>Apsorpcijski rashladni uređaji upotrebljavaju toplinu ili otpadnu toplinu za hlađenje (rashlađeni zrak ili voda). Stoga je primjereno izračunati samo emisije povezane s proizvedenom toplinom po MJ topline, neovisno o tome je li krajnja namjena topline grijanje ili hlađenje putem apsorpcijskih rashladnih uređaja.</w:t>
      </w:r>
    </w:p>
  </w:footnote>
  <w:footnote w:id="19">
    <w:p w14:paraId="28B62EB3" w14:textId="77777777" w:rsidR="006668C5" w:rsidRDefault="006668C5" w:rsidP="006668C5">
      <w:pPr>
        <w:pStyle w:val="FootnoteText"/>
      </w:pPr>
      <w:r>
        <w:rPr>
          <w:rStyle w:val="FootnoteReference"/>
        </w:rPr>
        <w:footnoteRef/>
      </w:r>
      <w:r>
        <w:t xml:space="preserve"> </w:t>
      </w:r>
      <w:r w:rsidRPr="008B466E">
        <w:t>Formula za izračun emisija stakleničkih plinova od ekstrakcije ili uzgoja sirovina e</w:t>
      </w:r>
      <w:r w:rsidRPr="00961726">
        <w:rPr>
          <w:vertAlign w:val="subscript"/>
        </w:rPr>
        <w:t>ec</w:t>
      </w:r>
      <w:r w:rsidRPr="008B466E">
        <w:t xml:space="preserve"> opisuje slučajeve u kojima se sirovine pretvaraju u biogoriva u jednom koraku. Za složenije opskrbne lance potrebne su prilagodbe za izračun emisija stakleničkih plinova od ekstrakcije ili uzgoja sirovina e</w:t>
      </w:r>
      <w:r w:rsidRPr="00961726">
        <w:rPr>
          <w:vertAlign w:val="subscript"/>
        </w:rPr>
        <w:t>ec</w:t>
      </w:r>
      <w:r w:rsidRPr="008B466E">
        <w:t xml:space="preserve"> za međuproizvode.</w:t>
      </w:r>
    </w:p>
  </w:footnote>
  <w:footnote w:id="20">
    <w:p w14:paraId="702A52E7" w14:textId="77777777" w:rsidR="006668C5" w:rsidRDefault="006668C5" w:rsidP="006668C5">
      <w:pPr>
        <w:pStyle w:val="FootnoteText"/>
      </w:pPr>
      <w:r>
        <w:rPr>
          <w:rStyle w:val="FootnoteReference"/>
        </w:rPr>
        <w:footnoteRef/>
      </w:r>
      <w:r>
        <w:t xml:space="preserve"> </w:t>
      </w:r>
      <w:r w:rsidRPr="008B466E">
        <w:t>Mjerenja ugljika u tlu mogu predstavljati takav dokaz, primjerice prvim mjerenjem prije uzgoja i naknadnim mjerenjima u redovitim vremenskim razmacima svakih nekoliko godina. U tom slučaju, prije nego što drugo mjerenje bude dostupno, povećanje ugljika u tlu procijenilo bi se na temelju reprezentativnih pokusa ili modela tla. Od drugog mjerenja nadalje mjerenja bi činila osnovu za utvrđivanje postojanja povećanja ugljika u tlu i njegova razmjera.</w:t>
      </w:r>
    </w:p>
  </w:footnote>
  <w:footnote w:id="21">
    <w:p w14:paraId="22BB6BDE" w14:textId="77777777" w:rsidR="006668C5" w:rsidRDefault="006668C5" w:rsidP="006668C5">
      <w:pPr>
        <w:pStyle w:val="FootnoteText"/>
      </w:pPr>
      <w:r>
        <w:rPr>
          <w:rStyle w:val="FootnoteReference"/>
        </w:rPr>
        <w:footnoteRef/>
      </w:r>
      <w:r>
        <w:t xml:space="preserve"> </w:t>
      </w:r>
      <w:r w:rsidRPr="00E06538">
        <w:t>Kvocijent dobiven dijeljenjem molekularne mase CO</w:t>
      </w:r>
      <w:r w:rsidRPr="00961726">
        <w:rPr>
          <w:vertAlign w:val="subscript"/>
        </w:rPr>
        <w:t>2</w:t>
      </w:r>
      <w:r w:rsidRPr="00E06538">
        <w:t xml:space="preserve"> (44,010 g/mol) s molekularnom masom ugljika (12,011 g/mol) iznosi 3,664.</w:t>
      </w:r>
    </w:p>
  </w:footnote>
  <w:footnote w:id="22">
    <w:p w14:paraId="0B25F88C" w14:textId="77777777" w:rsidR="006668C5" w:rsidRDefault="006668C5" w:rsidP="006668C5">
      <w:pPr>
        <w:pStyle w:val="FootnoteText"/>
      </w:pPr>
      <w:r>
        <w:rPr>
          <w:rStyle w:val="FootnoteReference"/>
        </w:rPr>
        <w:footnoteRef/>
      </w:r>
      <w:r>
        <w:t xml:space="preserve"> </w:t>
      </w:r>
      <w:r w:rsidRPr="00E06538">
        <w:t>Kultivirano tlo kako ga definira IPCC.</w:t>
      </w:r>
    </w:p>
  </w:footnote>
  <w:footnote w:id="23">
    <w:p w14:paraId="4ABCBE9E" w14:textId="77777777" w:rsidR="006668C5" w:rsidRDefault="006668C5" w:rsidP="006668C5">
      <w:pPr>
        <w:pStyle w:val="FootnoteText"/>
      </w:pPr>
      <w:r>
        <w:rPr>
          <w:rStyle w:val="FootnoteReference"/>
        </w:rPr>
        <w:footnoteRef/>
      </w:r>
      <w:r>
        <w:t xml:space="preserve"> </w:t>
      </w:r>
      <w:r w:rsidRPr="00E06538">
        <w:t>Trajne kulture definirane su kao višegodišnje kulture čija se stabljika obično ne bere svake godine, kao što su kulture kratkih ophodnji i uljana palma.</w:t>
      </w:r>
    </w:p>
  </w:footnote>
  <w:footnote w:id="24">
    <w:p w14:paraId="45E9903C" w14:textId="77777777" w:rsidR="006668C5" w:rsidRDefault="006668C5" w:rsidP="006668C5">
      <w:pPr>
        <w:pStyle w:val="FootnoteText"/>
      </w:pPr>
      <w:r>
        <w:rPr>
          <w:rStyle w:val="FootnoteReference"/>
        </w:rPr>
        <w:footnoteRef/>
      </w:r>
      <w:r>
        <w:t xml:space="preserve"> </w:t>
      </w:r>
      <w:r w:rsidRPr="00E06538">
        <w:t>Odluka Komisije 2010/335/EU od 10. lipnja 2010. o smjernicama za izračunavanje zaliha ugljika zemljišta za potrebe Priloga V. Direktivi 2009/28/EZ (SL L 151, 17.6.2010., str. 19.)</w:t>
      </w:r>
    </w:p>
  </w:footnote>
  <w:footnote w:id="25">
    <w:p w14:paraId="2C4F29A9" w14:textId="77777777" w:rsidR="006668C5" w:rsidRDefault="006668C5" w:rsidP="006668C5">
      <w:pPr>
        <w:pStyle w:val="FootnoteText"/>
      </w:pPr>
      <w:r>
        <w:rPr>
          <w:rStyle w:val="FootnoteReference"/>
        </w:rPr>
        <w:footnoteRef/>
      </w:r>
      <w:r>
        <w:t xml:space="preserve"> </w:t>
      </w:r>
      <w:r w:rsidRPr="004800B2">
        <w:t>Vrijednosti za proizvodnju bioplina iz gnoja uključuju negativne emisije za uštede emisija pri gospodarenju svježim gnojem. Smatra se da je vrijednost e</w:t>
      </w:r>
      <w:r w:rsidRPr="00961726">
        <w:rPr>
          <w:vertAlign w:val="subscript"/>
        </w:rPr>
        <w:t>sca</w:t>
      </w:r>
      <w:r w:rsidRPr="004800B2">
        <w:t xml:space="preserve"> jednaka – 45 g CO</w:t>
      </w:r>
      <w:r w:rsidRPr="00961726">
        <w:rPr>
          <w:vertAlign w:val="subscript"/>
        </w:rPr>
        <w:t>2eq</w:t>
      </w:r>
      <w:r w:rsidRPr="004800B2">
        <w:t>/MJ za gnoj upotrijebljen u anaerobnoj razgradnji</w:t>
      </w:r>
    </w:p>
  </w:footnote>
  <w:footnote w:id="26">
    <w:p w14:paraId="73FE0664" w14:textId="77777777" w:rsidR="006668C5" w:rsidRDefault="006668C5" w:rsidP="006668C5">
      <w:pPr>
        <w:pStyle w:val="FootnoteText"/>
      </w:pPr>
      <w:r>
        <w:rPr>
          <w:rStyle w:val="FootnoteReference"/>
        </w:rPr>
        <w:footnoteRef/>
      </w:r>
      <w:r>
        <w:t xml:space="preserve"> </w:t>
      </w:r>
      <w:r w:rsidRPr="004800B2">
        <w:t>Kukuruz (kao cijelu biljku) kukuruz koji je ubran kao stočna hrana i siliran radi očuvanja.</w:t>
      </w:r>
    </w:p>
  </w:footnote>
  <w:footnote w:id="27">
    <w:p w14:paraId="73482DE6" w14:textId="77777777" w:rsidR="006668C5" w:rsidRDefault="006668C5" w:rsidP="006668C5">
      <w:pPr>
        <w:pStyle w:val="FootnoteText"/>
      </w:pPr>
      <w:r>
        <w:rPr>
          <w:rStyle w:val="FootnoteReference"/>
        </w:rPr>
        <w:footnoteRef/>
      </w:r>
      <w:r>
        <w:t xml:space="preserve"> </w:t>
      </w:r>
      <w:r w:rsidRPr="004800B2">
        <w:t>Prijevoz poljoprivrednih sirovina do pogona za pretvorbu, prema metodologiji iz Izvješća Komisije od 25. veljače 2010. o održivosti zahtjeva za upotrebom izvora krute i plinovite biomase u električnoj energiji, grijanju i hlađenju, uračunava se u vrijednost za „uzgoj”. Vrijednost za prijevoz kukuruza za silažu iznosi 0,4 g CO</w:t>
      </w:r>
      <w:r w:rsidRPr="00961726">
        <w:rPr>
          <w:vertAlign w:val="subscript"/>
        </w:rPr>
        <w:t>2eq</w:t>
      </w:r>
      <w:r w:rsidRPr="004800B2">
        <w:t>/MJ bioplina.</w:t>
      </w:r>
    </w:p>
  </w:footnote>
  <w:footnote w:id="28">
    <w:p w14:paraId="3315CF42" w14:textId="77777777" w:rsidR="006668C5" w:rsidRDefault="006668C5" w:rsidP="006668C5">
      <w:pPr>
        <w:pStyle w:val="FootnoteText"/>
      </w:pPr>
      <w:r>
        <w:rPr>
          <w:rStyle w:val="FootnoteReference"/>
        </w:rPr>
        <w:footnoteRef/>
      </w:r>
      <w:r>
        <w:t xml:space="preserve"> </w:t>
      </w:r>
      <w:r w:rsidRPr="00CE77FA">
        <w:t>Ova skupina materijala obuhvaća ostatke iz poljoprivrede niske nasipne gustoće te uključuje materijale kao što su bale sijena, zobene ljuske, rižine lupine i bale ostataka šećerne trske (bagase) (popis nije konačan).</w:t>
      </w:r>
    </w:p>
  </w:footnote>
  <w:footnote w:id="29">
    <w:p w14:paraId="66BCF6CF" w14:textId="77777777" w:rsidR="006668C5" w:rsidRDefault="006668C5" w:rsidP="006668C5">
      <w:pPr>
        <w:pStyle w:val="FootnoteText"/>
      </w:pPr>
      <w:r>
        <w:rPr>
          <w:rStyle w:val="FootnoteReference"/>
        </w:rPr>
        <w:footnoteRef/>
      </w:r>
      <w:r>
        <w:t xml:space="preserve"> </w:t>
      </w:r>
      <w:r w:rsidRPr="00F431DD">
        <w:t>Skupina ostataka iz poljoprivrede visoke nasipne gustoće uključuje materijale kao što su klipovi kukuruza, orahove ljuske, sojine ljuske, opne palminih koštica (popis nije konačan).</w:t>
      </w:r>
    </w:p>
  </w:footnote>
  <w:footnote w:id="30">
    <w:p w14:paraId="7A554940" w14:textId="77777777" w:rsidR="006668C5" w:rsidRDefault="006668C5" w:rsidP="006668C5">
      <w:pPr>
        <w:pStyle w:val="FootnoteText"/>
      </w:pPr>
      <w:r>
        <w:rPr>
          <w:rStyle w:val="FootnoteReference"/>
        </w:rPr>
        <w:footnoteRef/>
      </w:r>
      <w:r>
        <w:t xml:space="preserve"> </w:t>
      </w:r>
      <w:r w:rsidRPr="00F431DD">
        <w:t>Otvoreno skladište digestata izvor je dodatnih emisija metana koje variraju ovisno o vremenu, supstratu i učinkovitosti razgradnje. U tim se izračunima uzimaju vrijednosti od 0,05 MJCH</w:t>
      </w:r>
      <w:r w:rsidRPr="00961726">
        <w:rPr>
          <w:vertAlign w:val="subscript"/>
        </w:rPr>
        <w:t>4</w:t>
      </w:r>
      <w:r w:rsidRPr="00F431DD">
        <w:t>/MJ bioplina za gnoj, 0,035 MJ CH</w:t>
      </w:r>
      <w:r w:rsidRPr="00961726">
        <w:rPr>
          <w:vertAlign w:val="subscript"/>
        </w:rPr>
        <w:t>4</w:t>
      </w:r>
      <w:r w:rsidRPr="00F431DD">
        <w:t>/MJ bioplina za kukuruz i 0,01 MJ CH</w:t>
      </w:r>
      <w:r w:rsidRPr="00961726">
        <w:rPr>
          <w:vertAlign w:val="subscript"/>
        </w:rPr>
        <w:t>4</w:t>
      </w:r>
      <w:r w:rsidRPr="00F431DD">
        <w:t>/MJ bioplina za biološki otpad.</w:t>
      </w:r>
    </w:p>
  </w:footnote>
  <w:footnote w:id="31">
    <w:p w14:paraId="34E8053A" w14:textId="77777777" w:rsidR="006668C5" w:rsidRDefault="006668C5" w:rsidP="006668C5">
      <w:pPr>
        <w:pStyle w:val="FootnoteText"/>
      </w:pPr>
      <w:r>
        <w:rPr>
          <w:rStyle w:val="FootnoteReference"/>
        </w:rPr>
        <w:footnoteRef/>
      </w:r>
      <w:r>
        <w:t xml:space="preserve"> </w:t>
      </w:r>
      <w:r w:rsidRPr="00F431DD">
        <w:t>Zatvoreno skladište znači da je digestat koji je rezultat procesa razgradnje pohranjen u plinonepropusnom spremniku, a smatra se da će se dodatni bioplin otpušten tijekom skladištenja oporabiti za proizvodnju dodatne električne energije ili biometana.</w:t>
      </w:r>
    </w:p>
  </w:footnote>
  <w:footnote w:id="32">
    <w:p w14:paraId="441D47FA" w14:textId="77777777" w:rsidR="006668C5" w:rsidRDefault="006668C5" w:rsidP="006668C5">
      <w:pPr>
        <w:pStyle w:val="FootnoteText"/>
      </w:pPr>
      <w:r>
        <w:rPr>
          <w:rStyle w:val="FootnoteReference"/>
        </w:rPr>
        <w:footnoteRef/>
      </w:r>
      <w:r>
        <w:t xml:space="preserve"> </w:t>
      </w:r>
      <w:r w:rsidRPr="00A75F4D">
        <w:t>Ova kategorija uključuje sljedeće kategorije tehnologija za pretvorbu bioplina u biometan: adsorpcija uslijed promjene tlaka (PSA), ispiranje vodom pod tlakom (PWS), membrane, kriogenu pretvorbu i organsko fizičko ispiranje (OPS). Uključuje emisiju 0,03 MJ CH4/MJ biometana za emisiju metana iz ispušnih plinova.</w:t>
      </w:r>
    </w:p>
  </w:footnote>
  <w:footnote w:id="33">
    <w:p w14:paraId="325F2DB8" w14:textId="77777777" w:rsidR="006668C5" w:rsidRDefault="006668C5" w:rsidP="006668C5">
      <w:pPr>
        <w:pStyle w:val="FootnoteText"/>
      </w:pPr>
      <w:r>
        <w:rPr>
          <w:rStyle w:val="FootnoteReference"/>
        </w:rPr>
        <w:footnoteRef/>
      </w:r>
      <w:r>
        <w:t xml:space="preserve"> </w:t>
      </w:r>
      <w:r w:rsidRPr="00A75F4D">
        <w:t>Ova kategorija uključuje sljedeće kategorije tehnologija za pretvorbu bioplina u biometan: ispiranje vodom pod tlakom (PWS) uz recikliranje vode, adsorpciju uslijed promjene tlaka (PSA), kemijsko ispiranje, organsko fizičko ispiranje (OPS), membrane i kriogenu pretvorbu. Za ovu kategoriju nisu razmatrane emisije metana (metan iz ispušnih plinova sagorijeva, ako ga 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4EC4" w14:textId="77777777" w:rsidR="006668C5" w:rsidRDefault="006668C5">
    <w:pPr>
      <w:pStyle w:val="Header"/>
    </w:pPr>
  </w:p>
  <w:p w14:paraId="6325A299" w14:textId="77777777" w:rsidR="006668C5" w:rsidRDefault="006668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F0F9" w14:textId="77777777" w:rsidR="006668C5" w:rsidRDefault="006668C5">
    <w:pPr>
      <w:pStyle w:val="Header"/>
    </w:pPr>
  </w:p>
  <w:p w14:paraId="648863BC" w14:textId="77777777" w:rsidR="006668C5" w:rsidRDefault="006668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61AC" w14:textId="77777777" w:rsidR="00FA1807" w:rsidRDefault="00FA1807">
    <w:pPr>
      <w:pStyle w:val="Header"/>
    </w:pPr>
  </w:p>
  <w:p w14:paraId="7FEAF080" w14:textId="77777777" w:rsidR="00FA1807" w:rsidRDefault="00FA18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5E00" w14:textId="77777777" w:rsidR="00FA1807" w:rsidRDefault="00FA1807">
    <w:pPr>
      <w:pStyle w:val="Header"/>
    </w:pPr>
  </w:p>
  <w:p w14:paraId="5CAEE3F7" w14:textId="77777777" w:rsidR="00FA1807" w:rsidRDefault="00FA18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0BAC"/>
    <w:multiLevelType w:val="hybridMultilevel"/>
    <w:tmpl w:val="D6840B80"/>
    <w:lvl w:ilvl="0" w:tplc="7E02960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297DF3"/>
    <w:multiLevelType w:val="hybridMultilevel"/>
    <w:tmpl w:val="59266554"/>
    <w:lvl w:ilvl="0" w:tplc="041A001B">
      <w:start w:val="1"/>
      <w:numFmt w:val="lowerRoman"/>
      <w:lvlText w:val="%1."/>
      <w:lvlJc w:val="righ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114B2E23"/>
    <w:multiLevelType w:val="hybridMultilevel"/>
    <w:tmpl w:val="6BECC83E"/>
    <w:lvl w:ilvl="0" w:tplc="77FA0E0C">
      <w:start w:val="1"/>
      <w:numFmt w:val="lowerLetter"/>
      <w:lvlText w:val="(%1)"/>
      <w:lvlJc w:val="left"/>
      <w:pPr>
        <w:ind w:left="720" w:hanging="360"/>
      </w:pPr>
    </w:lvl>
    <w:lvl w:ilvl="1" w:tplc="4DD66B6A">
      <w:start w:val="1"/>
      <w:numFmt w:val="lowerLetter"/>
      <w:lvlText w:val="%2."/>
      <w:lvlJc w:val="left"/>
      <w:pPr>
        <w:ind w:left="1440" w:hanging="360"/>
      </w:pPr>
    </w:lvl>
    <w:lvl w:ilvl="2" w:tplc="59D01320">
      <w:start w:val="1"/>
      <w:numFmt w:val="lowerRoman"/>
      <w:lvlText w:val="%3."/>
      <w:lvlJc w:val="right"/>
      <w:pPr>
        <w:ind w:left="2160" w:hanging="180"/>
      </w:pPr>
    </w:lvl>
    <w:lvl w:ilvl="3" w:tplc="F3FA76BA">
      <w:start w:val="1"/>
      <w:numFmt w:val="decimal"/>
      <w:lvlText w:val="%4."/>
      <w:lvlJc w:val="left"/>
      <w:pPr>
        <w:ind w:left="2880" w:hanging="360"/>
      </w:pPr>
    </w:lvl>
    <w:lvl w:ilvl="4" w:tplc="5C28FA9E">
      <w:start w:val="1"/>
      <w:numFmt w:val="lowerLetter"/>
      <w:lvlText w:val="%5."/>
      <w:lvlJc w:val="left"/>
      <w:pPr>
        <w:ind w:left="3600" w:hanging="360"/>
      </w:pPr>
    </w:lvl>
    <w:lvl w:ilvl="5" w:tplc="4582FAA6">
      <w:start w:val="1"/>
      <w:numFmt w:val="lowerRoman"/>
      <w:lvlText w:val="%6."/>
      <w:lvlJc w:val="right"/>
      <w:pPr>
        <w:ind w:left="4320" w:hanging="180"/>
      </w:pPr>
    </w:lvl>
    <w:lvl w:ilvl="6" w:tplc="61300042">
      <w:start w:val="1"/>
      <w:numFmt w:val="decimal"/>
      <w:lvlText w:val="%7."/>
      <w:lvlJc w:val="left"/>
      <w:pPr>
        <w:ind w:left="5040" w:hanging="360"/>
      </w:pPr>
    </w:lvl>
    <w:lvl w:ilvl="7" w:tplc="30242C48">
      <w:start w:val="1"/>
      <w:numFmt w:val="lowerLetter"/>
      <w:lvlText w:val="%8."/>
      <w:lvlJc w:val="left"/>
      <w:pPr>
        <w:ind w:left="5760" w:hanging="360"/>
      </w:pPr>
    </w:lvl>
    <w:lvl w:ilvl="8" w:tplc="384880A6">
      <w:start w:val="1"/>
      <w:numFmt w:val="lowerRoman"/>
      <w:lvlText w:val="%9."/>
      <w:lvlJc w:val="right"/>
      <w:pPr>
        <w:ind w:left="6480" w:hanging="180"/>
      </w:pPr>
    </w:lvl>
  </w:abstractNum>
  <w:abstractNum w:abstractNumId="3" w15:restartNumberingAfterBreak="0">
    <w:nsid w:val="1C201D75"/>
    <w:multiLevelType w:val="hybridMultilevel"/>
    <w:tmpl w:val="953CA2A0"/>
    <w:lvl w:ilvl="0" w:tplc="770205E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D701FE"/>
    <w:multiLevelType w:val="hybridMultilevel"/>
    <w:tmpl w:val="5A3AF3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F21FA"/>
    <w:multiLevelType w:val="hybridMultilevel"/>
    <w:tmpl w:val="34AAE964"/>
    <w:lvl w:ilvl="0" w:tplc="53963758">
      <w:start w:val="1"/>
      <w:numFmt w:val="lowerLetter"/>
      <w:lvlText w:val="(%1)"/>
      <w:lvlJc w:val="left"/>
      <w:pPr>
        <w:ind w:left="720" w:hanging="360"/>
      </w:pPr>
    </w:lvl>
    <w:lvl w:ilvl="1" w:tplc="9620C284">
      <w:start w:val="1"/>
      <w:numFmt w:val="lowerLetter"/>
      <w:lvlText w:val="%2."/>
      <w:lvlJc w:val="left"/>
      <w:pPr>
        <w:ind w:left="1440" w:hanging="360"/>
      </w:pPr>
    </w:lvl>
    <w:lvl w:ilvl="2" w:tplc="FE64C982">
      <w:start w:val="1"/>
      <w:numFmt w:val="lowerRoman"/>
      <w:lvlText w:val="%3."/>
      <w:lvlJc w:val="right"/>
      <w:pPr>
        <w:ind w:left="2160" w:hanging="180"/>
      </w:pPr>
    </w:lvl>
    <w:lvl w:ilvl="3" w:tplc="FD3ED422">
      <w:start w:val="1"/>
      <w:numFmt w:val="decimal"/>
      <w:lvlText w:val="%4."/>
      <w:lvlJc w:val="left"/>
      <w:pPr>
        <w:ind w:left="2880" w:hanging="360"/>
      </w:pPr>
    </w:lvl>
    <w:lvl w:ilvl="4" w:tplc="CDC21F2A">
      <w:start w:val="1"/>
      <w:numFmt w:val="lowerLetter"/>
      <w:lvlText w:val="%5."/>
      <w:lvlJc w:val="left"/>
      <w:pPr>
        <w:ind w:left="3600" w:hanging="360"/>
      </w:pPr>
    </w:lvl>
    <w:lvl w:ilvl="5" w:tplc="CDD4D9E8">
      <w:start w:val="1"/>
      <w:numFmt w:val="lowerRoman"/>
      <w:lvlText w:val="%6."/>
      <w:lvlJc w:val="right"/>
      <w:pPr>
        <w:ind w:left="4320" w:hanging="180"/>
      </w:pPr>
    </w:lvl>
    <w:lvl w:ilvl="6" w:tplc="28E2E77E">
      <w:start w:val="1"/>
      <w:numFmt w:val="decimal"/>
      <w:lvlText w:val="%7."/>
      <w:lvlJc w:val="left"/>
      <w:pPr>
        <w:ind w:left="5040" w:hanging="360"/>
      </w:pPr>
    </w:lvl>
    <w:lvl w:ilvl="7" w:tplc="6F963D2A">
      <w:start w:val="1"/>
      <w:numFmt w:val="lowerLetter"/>
      <w:lvlText w:val="%8."/>
      <w:lvlJc w:val="left"/>
      <w:pPr>
        <w:ind w:left="5760" w:hanging="360"/>
      </w:pPr>
    </w:lvl>
    <w:lvl w:ilvl="8" w:tplc="E17A892A">
      <w:start w:val="1"/>
      <w:numFmt w:val="lowerRoman"/>
      <w:lvlText w:val="%9."/>
      <w:lvlJc w:val="right"/>
      <w:pPr>
        <w:ind w:left="6480" w:hanging="180"/>
      </w:pPr>
    </w:lvl>
  </w:abstractNum>
  <w:abstractNum w:abstractNumId="6" w15:restartNumberingAfterBreak="0">
    <w:nsid w:val="23E42A4C"/>
    <w:multiLevelType w:val="hybridMultilevel"/>
    <w:tmpl w:val="E73A5280"/>
    <w:lvl w:ilvl="0" w:tplc="C0ACF7A0">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3777EF"/>
    <w:multiLevelType w:val="hybridMultilevel"/>
    <w:tmpl w:val="2D125146"/>
    <w:lvl w:ilvl="0" w:tplc="01DEEFA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7A179B1"/>
    <w:multiLevelType w:val="hybridMultilevel"/>
    <w:tmpl w:val="D6E6E09A"/>
    <w:lvl w:ilvl="0" w:tplc="1AE2CBA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522FAA"/>
    <w:multiLevelType w:val="hybridMultilevel"/>
    <w:tmpl w:val="8D1AC0F6"/>
    <w:lvl w:ilvl="0" w:tplc="13FAB294">
      <w:start w:val="1"/>
      <w:numFmt w:val="lowerLetter"/>
      <w:lvlText w:val="(%1)"/>
      <w:lvlJc w:val="left"/>
      <w:pPr>
        <w:ind w:left="720" w:hanging="360"/>
      </w:pPr>
    </w:lvl>
    <w:lvl w:ilvl="1" w:tplc="77B85492">
      <w:start w:val="1"/>
      <w:numFmt w:val="lowerLetter"/>
      <w:lvlText w:val="%2."/>
      <w:lvlJc w:val="left"/>
      <w:pPr>
        <w:ind w:left="1440" w:hanging="360"/>
      </w:pPr>
    </w:lvl>
    <w:lvl w:ilvl="2" w:tplc="EAD0AA8A">
      <w:start w:val="1"/>
      <w:numFmt w:val="lowerRoman"/>
      <w:lvlText w:val="%3."/>
      <w:lvlJc w:val="right"/>
      <w:pPr>
        <w:ind w:left="2160" w:hanging="180"/>
      </w:pPr>
    </w:lvl>
    <w:lvl w:ilvl="3" w:tplc="E500BB40">
      <w:start w:val="1"/>
      <w:numFmt w:val="decimal"/>
      <w:lvlText w:val="%4."/>
      <w:lvlJc w:val="left"/>
      <w:pPr>
        <w:ind w:left="2880" w:hanging="360"/>
      </w:pPr>
    </w:lvl>
    <w:lvl w:ilvl="4" w:tplc="0EB47A72">
      <w:start w:val="1"/>
      <w:numFmt w:val="lowerLetter"/>
      <w:lvlText w:val="%5."/>
      <w:lvlJc w:val="left"/>
      <w:pPr>
        <w:ind w:left="3600" w:hanging="360"/>
      </w:pPr>
    </w:lvl>
    <w:lvl w:ilvl="5" w:tplc="F9F27DE0">
      <w:start w:val="1"/>
      <w:numFmt w:val="lowerRoman"/>
      <w:lvlText w:val="%6."/>
      <w:lvlJc w:val="right"/>
      <w:pPr>
        <w:ind w:left="4320" w:hanging="180"/>
      </w:pPr>
    </w:lvl>
    <w:lvl w:ilvl="6" w:tplc="9BC20C80">
      <w:start w:val="1"/>
      <w:numFmt w:val="decimal"/>
      <w:lvlText w:val="%7."/>
      <w:lvlJc w:val="left"/>
      <w:pPr>
        <w:ind w:left="5040" w:hanging="360"/>
      </w:pPr>
    </w:lvl>
    <w:lvl w:ilvl="7" w:tplc="EFC4FC6E">
      <w:start w:val="1"/>
      <w:numFmt w:val="lowerLetter"/>
      <w:lvlText w:val="%8."/>
      <w:lvlJc w:val="left"/>
      <w:pPr>
        <w:ind w:left="5760" w:hanging="360"/>
      </w:pPr>
    </w:lvl>
    <w:lvl w:ilvl="8" w:tplc="99E2F9D4">
      <w:start w:val="1"/>
      <w:numFmt w:val="lowerRoman"/>
      <w:lvlText w:val="%9."/>
      <w:lvlJc w:val="right"/>
      <w:pPr>
        <w:ind w:left="6480" w:hanging="180"/>
      </w:pPr>
    </w:lvl>
  </w:abstractNum>
  <w:abstractNum w:abstractNumId="10" w15:restartNumberingAfterBreak="0">
    <w:nsid w:val="30FA1FEB"/>
    <w:multiLevelType w:val="hybridMultilevel"/>
    <w:tmpl w:val="5A3AF3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32B4321"/>
    <w:multiLevelType w:val="hybridMultilevel"/>
    <w:tmpl w:val="17D6BA12"/>
    <w:lvl w:ilvl="0" w:tplc="041A0017">
      <w:start w:val="1"/>
      <w:numFmt w:val="lowerLetter"/>
      <w:lvlText w:val="%1)"/>
      <w:lvlJc w:val="left"/>
      <w:pPr>
        <w:ind w:left="720" w:hanging="360"/>
      </w:pPr>
    </w:lvl>
    <w:lvl w:ilvl="1" w:tplc="AFCA489C">
      <w:start w:val="1"/>
      <w:numFmt w:val="lowerLetter"/>
      <w:lvlText w:val="%2."/>
      <w:lvlJc w:val="left"/>
      <w:pPr>
        <w:ind w:left="1440" w:hanging="360"/>
      </w:pPr>
    </w:lvl>
    <w:lvl w:ilvl="2" w:tplc="D80E0B62">
      <w:start w:val="1"/>
      <w:numFmt w:val="lowerRoman"/>
      <w:lvlText w:val="%3."/>
      <w:lvlJc w:val="right"/>
      <w:pPr>
        <w:ind w:left="2160" w:hanging="180"/>
      </w:pPr>
    </w:lvl>
    <w:lvl w:ilvl="3" w:tplc="1542D2AE">
      <w:start w:val="1"/>
      <w:numFmt w:val="decimal"/>
      <w:lvlText w:val="%4."/>
      <w:lvlJc w:val="left"/>
      <w:pPr>
        <w:ind w:left="2880" w:hanging="360"/>
      </w:pPr>
    </w:lvl>
    <w:lvl w:ilvl="4" w:tplc="07FE14FA">
      <w:start w:val="1"/>
      <w:numFmt w:val="lowerLetter"/>
      <w:lvlText w:val="%5."/>
      <w:lvlJc w:val="left"/>
      <w:pPr>
        <w:ind w:left="3600" w:hanging="360"/>
      </w:pPr>
    </w:lvl>
    <w:lvl w:ilvl="5" w:tplc="1F1CCAD4">
      <w:start w:val="1"/>
      <w:numFmt w:val="lowerRoman"/>
      <w:lvlText w:val="%6."/>
      <w:lvlJc w:val="right"/>
      <w:pPr>
        <w:ind w:left="4320" w:hanging="180"/>
      </w:pPr>
    </w:lvl>
    <w:lvl w:ilvl="6" w:tplc="9BEA0B7E">
      <w:start w:val="1"/>
      <w:numFmt w:val="decimal"/>
      <w:lvlText w:val="%7."/>
      <w:lvlJc w:val="left"/>
      <w:pPr>
        <w:ind w:left="5040" w:hanging="360"/>
      </w:pPr>
    </w:lvl>
    <w:lvl w:ilvl="7" w:tplc="2410DED2">
      <w:start w:val="1"/>
      <w:numFmt w:val="lowerLetter"/>
      <w:lvlText w:val="%8."/>
      <w:lvlJc w:val="left"/>
      <w:pPr>
        <w:ind w:left="5760" w:hanging="360"/>
      </w:pPr>
    </w:lvl>
    <w:lvl w:ilvl="8" w:tplc="CD689C4E">
      <w:start w:val="1"/>
      <w:numFmt w:val="lowerRoman"/>
      <w:lvlText w:val="%9."/>
      <w:lvlJc w:val="right"/>
      <w:pPr>
        <w:ind w:left="6480" w:hanging="180"/>
      </w:pPr>
    </w:lvl>
  </w:abstractNum>
  <w:abstractNum w:abstractNumId="12" w15:restartNumberingAfterBreak="0">
    <w:nsid w:val="34916C13"/>
    <w:multiLevelType w:val="hybridMultilevel"/>
    <w:tmpl w:val="B6F20B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C6E0DE6"/>
    <w:multiLevelType w:val="hybridMultilevel"/>
    <w:tmpl w:val="F870A054"/>
    <w:lvl w:ilvl="0" w:tplc="FFFFFFFF">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D719B0"/>
    <w:multiLevelType w:val="hybridMultilevel"/>
    <w:tmpl w:val="61D6D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EA2F54"/>
    <w:multiLevelType w:val="hybridMultilevel"/>
    <w:tmpl w:val="7FEC0B88"/>
    <w:lvl w:ilvl="0" w:tplc="01DEEFA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B570E39"/>
    <w:multiLevelType w:val="hybridMultilevel"/>
    <w:tmpl w:val="B6F20B68"/>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4D103736"/>
    <w:multiLevelType w:val="hybridMultilevel"/>
    <w:tmpl w:val="803AD2AE"/>
    <w:lvl w:ilvl="0" w:tplc="09CC3F26">
      <w:start w:val="1"/>
      <w:numFmt w:val="lowerLetter"/>
      <w:lvlText w:val="(%1)"/>
      <w:lvlJc w:val="left"/>
      <w:pPr>
        <w:ind w:left="720" w:hanging="360"/>
      </w:pPr>
    </w:lvl>
    <w:lvl w:ilvl="1" w:tplc="E17E41A2">
      <w:start w:val="1"/>
      <w:numFmt w:val="lowerLetter"/>
      <w:lvlText w:val="%2."/>
      <w:lvlJc w:val="left"/>
      <w:pPr>
        <w:ind w:left="1440" w:hanging="360"/>
      </w:pPr>
    </w:lvl>
    <w:lvl w:ilvl="2" w:tplc="32069BE6">
      <w:start w:val="1"/>
      <w:numFmt w:val="lowerRoman"/>
      <w:lvlText w:val="%3."/>
      <w:lvlJc w:val="right"/>
      <w:pPr>
        <w:ind w:left="2160" w:hanging="180"/>
      </w:pPr>
    </w:lvl>
    <w:lvl w:ilvl="3" w:tplc="67B05910">
      <w:start w:val="1"/>
      <w:numFmt w:val="decimal"/>
      <w:lvlText w:val="%4."/>
      <w:lvlJc w:val="left"/>
      <w:pPr>
        <w:ind w:left="2880" w:hanging="360"/>
      </w:pPr>
    </w:lvl>
    <w:lvl w:ilvl="4" w:tplc="2A36AF24">
      <w:start w:val="1"/>
      <w:numFmt w:val="lowerLetter"/>
      <w:lvlText w:val="%5."/>
      <w:lvlJc w:val="left"/>
      <w:pPr>
        <w:ind w:left="3600" w:hanging="360"/>
      </w:pPr>
    </w:lvl>
    <w:lvl w:ilvl="5" w:tplc="9DE6F1D6">
      <w:start w:val="1"/>
      <w:numFmt w:val="lowerRoman"/>
      <w:lvlText w:val="%6."/>
      <w:lvlJc w:val="right"/>
      <w:pPr>
        <w:ind w:left="4320" w:hanging="180"/>
      </w:pPr>
    </w:lvl>
    <w:lvl w:ilvl="6" w:tplc="38765678">
      <w:start w:val="1"/>
      <w:numFmt w:val="decimal"/>
      <w:lvlText w:val="%7."/>
      <w:lvlJc w:val="left"/>
      <w:pPr>
        <w:ind w:left="5040" w:hanging="360"/>
      </w:pPr>
    </w:lvl>
    <w:lvl w:ilvl="7" w:tplc="8C52C12A">
      <w:start w:val="1"/>
      <w:numFmt w:val="lowerLetter"/>
      <w:lvlText w:val="%8."/>
      <w:lvlJc w:val="left"/>
      <w:pPr>
        <w:ind w:left="5760" w:hanging="360"/>
      </w:pPr>
    </w:lvl>
    <w:lvl w:ilvl="8" w:tplc="E460F030">
      <w:start w:val="1"/>
      <w:numFmt w:val="lowerRoman"/>
      <w:lvlText w:val="%9."/>
      <w:lvlJc w:val="right"/>
      <w:pPr>
        <w:ind w:left="6480" w:hanging="180"/>
      </w:pPr>
    </w:lvl>
  </w:abstractNum>
  <w:abstractNum w:abstractNumId="18" w15:restartNumberingAfterBreak="0">
    <w:nsid w:val="57E3795E"/>
    <w:multiLevelType w:val="hybridMultilevel"/>
    <w:tmpl w:val="9B34944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C031E36"/>
    <w:multiLevelType w:val="hybridMultilevel"/>
    <w:tmpl w:val="637632A6"/>
    <w:lvl w:ilvl="0" w:tplc="8A06865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5DEA3059"/>
    <w:multiLevelType w:val="hybridMultilevel"/>
    <w:tmpl w:val="5A3AF3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3D24214"/>
    <w:multiLevelType w:val="hybridMultilevel"/>
    <w:tmpl w:val="7C16C4A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A0B6C88"/>
    <w:multiLevelType w:val="hybridMultilevel"/>
    <w:tmpl w:val="859AFDDE"/>
    <w:lvl w:ilvl="0" w:tplc="01DEEFA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6AB438AA"/>
    <w:multiLevelType w:val="hybridMultilevel"/>
    <w:tmpl w:val="470CF074"/>
    <w:lvl w:ilvl="0" w:tplc="041A0017">
      <w:start w:val="1"/>
      <w:numFmt w:val="lowerLetter"/>
      <w:lvlText w:val="%1)"/>
      <w:lvlJc w:val="left"/>
      <w:pPr>
        <w:ind w:left="2136" w:hanging="360"/>
      </w:p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4" w15:restartNumberingAfterBreak="0">
    <w:nsid w:val="6FA132A2"/>
    <w:multiLevelType w:val="hybridMultilevel"/>
    <w:tmpl w:val="232A7842"/>
    <w:lvl w:ilvl="0" w:tplc="0080AC2C">
      <w:start w:val="1"/>
      <w:numFmt w:val="lowerLetter"/>
      <w:lvlText w:val="%1)"/>
      <w:lvlJc w:val="left"/>
      <w:pPr>
        <w:ind w:left="720" w:hanging="360"/>
      </w:pPr>
      <w:rPr>
        <w:b w:val="0"/>
        <w:bCs w:val="0"/>
      </w:rPr>
    </w:lvl>
    <w:lvl w:ilvl="1" w:tplc="F462F982">
      <w:start w:val="1"/>
      <w:numFmt w:val="lowerLetter"/>
      <w:lvlText w:val="%2."/>
      <w:lvlJc w:val="left"/>
      <w:pPr>
        <w:ind w:left="1440" w:hanging="360"/>
      </w:pPr>
    </w:lvl>
    <w:lvl w:ilvl="2" w:tplc="A790C120">
      <w:start w:val="1"/>
      <w:numFmt w:val="lowerRoman"/>
      <w:lvlText w:val="%3."/>
      <w:lvlJc w:val="right"/>
      <w:pPr>
        <w:ind w:left="2160" w:hanging="180"/>
      </w:pPr>
    </w:lvl>
    <w:lvl w:ilvl="3" w:tplc="6B16C2DC">
      <w:start w:val="1"/>
      <w:numFmt w:val="decimal"/>
      <w:lvlText w:val="%4."/>
      <w:lvlJc w:val="left"/>
      <w:pPr>
        <w:ind w:left="2880" w:hanging="360"/>
      </w:pPr>
    </w:lvl>
    <w:lvl w:ilvl="4" w:tplc="010A264C">
      <w:start w:val="1"/>
      <w:numFmt w:val="lowerLetter"/>
      <w:lvlText w:val="%5."/>
      <w:lvlJc w:val="left"/>
      <w:pPr>
        <w:ind w:left="3600" w:hanging="360"/>
      </w:pPr>
    </w:lvl>
    <w:lvl w:ilvl="5" w:tplc="9272B61C">
      <w:start w:val="1"/>
      <w:numFmt w:val="lowerRoman"/>
      <w:lvlText w:val="%6."/>
      <w:lvlJc w:val="right"/>
      <w:pPr>
        <w:ind w:left="4320" w:hanging="180"/>
      </w:pPr>
    </w:lvl>
    <w:lvl w:ilvl="6" w:tplc="F2DA406E">
      <w:start w:val="1"/>
      <w:numFmt w:val="decimal"/>
      <w:lvlText w:val="%7."/>
      <w:lvlJc w:val="left"/>
      <w:pPr>
        <w:ind w:left="5040" w:hanging="360"/>
      </w:pPr>
    </w:lvl>
    <w:lvl w:ilvl="7" w:tplc="161ED5D8">
      <w:start w:val="1"/>
      <w:numFmt w:val="lowerLetter"/>
      <w:lvlText w:val="%8."/>
      <w:lvlJc w:val="left"/>
      <w:pPr>
        <w:ind w:left="5760" w:hanging="360"/>
      </w:pPr>
    </w:lvl>
    <w:lvl w:ilvl="8" w:tplc="5DF28BF2">
      <w:start w:val="1"/>
      <w:numFmt w:val="lowerRoman"/>
      <w:lvlText w:val="%9."/>
      <w:lvlJc w:val="right"/>
      <w:pPr>
        <w:ind w:left="6480" w:hanging="180"/>
      </w:pPr>
    </w:lvl>
  </w:abstractNum>
  <w:abstractNum w:abstractNumId="25" w15:restartNumberingAfterBreak="0">
    <w:nsid w:val="71C97AE9"/>
    <w:multiLevelType w:val="hybridMultilevel"/>
    <w:tmpl w:val="B6F20B68"/>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72B72B17"/>
    <w:multiLevelType w:val="hybridMultilevel"/>
    <w:tmpl w:val="94609526"/>
    <w:lvl w:ilvl="0" w:tplc="D0E2F4DA">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308519D"/>
    <w:multiLevelType w:val="hybridMultilevel"/>
    <w:tmpl w:val="920E92CC"/>
    <w:lvl w:ilvl="0" w:tplc="28C68120">
      <w:start w:val="1"/>
      <w:numFmt w:val="lowerLetter"/>
      <w:lvlText w:val="(%1)"/>
      <w:lvlJc w:val="left"/>
      <w:pPr>
        <w:ind w:left="720" w:hanging="360"/>
      </w:pPr>
    </w:lvl>
    <w:lvl w:ilvl="1" w:tplc="439E94B8">
      <w:start w:val="1"/>
      <w:numFmt w:val="lowerLetter"/>
      <w:lvlText w:val="%2."/>
      <w:lvlJc w:val="left"/>
      <w:pPr>
        <w:ind w:left="1440" w:hanging="360"/>
      </w:pPr>
    </w:lvl>
    <w:lvl w:ilvl="2" w:tplc="DFC65E4A">
      <w:start w:val="1"/>
      <w:numFmt w:val="lowerRoman"/>
      <w:lvlText w:val="%3."/>
      <w:lvlJc w:val="right"/>
      <w:pPr>
        <w:ind w:left="2160" w:hanging="180"/>
      </w:pPr>
    </w:lvl>
    <w:lvl w:ilvl="3" w:tplc="A386B936">
      <w:start w:val="1"/>
      <w:numFmt w:val="decimal"/>
      <w:lvlText w:val="%4."/>
      <w:lvlJc w:val="left"/>
      <w:pPr>
        <w:ind w:left="2880" w:hanging="360"/>
      </w:pPr>
    </w:lvl>
    <w:lvl w:ilvl="4" w:tplc="E3248F60">
      <w:start w:val="1"/>
      <w:numFmt w:val="lowerLetter"/>
      <w:lvlText w:val="%5."/>
      <w:lvlJc w:val="left"/>
      <w:pPr>
        <w:ind w:left="3600" w:hanging="360"/>
      </w:pPr>
    </w:lvl>
    <w:lvl w:ilvl="5" w:tplc="CA4AFC8C">
      <w:start w:val="1"/>
      <w:numFmt w:val="lowerRoman"/>
      <w:lvlText w:val="%6."/>
      <w:lvlJc w:val="right"/>
      <w:pPr>
        <w:ind w:left="4320" w:hanging="180"/>
      </w:pPr>
    </w:lvl>
    <w:lvl w:ilvl="6" w:tplc="22F2E81E">
      <w:start w:val="1"/>
      <w:numFmt w:val="decimal"/>
      <w:lvlText w:val="%7."/>
      <w:lvlJc w:val="left"/>
      <w:pPr>
        <w:ind w:left="5040" w:hanging="360"/>
      </w:pPr>
    </w:lvl>
    <w:lvl w:ilvl="7" w:tplc="84A2B04C">
      <w:start w:val="1"/>
      <w:numFmt w:val="lowerLetter"/>
      <w:lvlText w:val="%8."/>
      <w:lvlJc w:val="left"/>
      <w:pPr>
        <w:ind w:left="5760" w:hanging="360"/>
      </w:pPr>
    </w:lvl>
    <w:lvl w:ilvl="8" w:tplc="DAE2B2E4">
      <w:start w:val="1"/>
      <w:numFmt w:val="lowerRoman"/>
      <w:lvlText w:val="%9."/>
      <w:lvlJc w:val="right"/>
      <w:pPr>
        <w:ind w:left="6480" w:hanging="180"/>
      </w:pPr>
    </w:lvl>
  </w:abstractNum>
  <w:abstractNum w:abstractNumId="28" w15:restartNumberingAfterBreak="0">
    <w:nsid w:val="78412C5B"/>
    <w:multiLevelType w:val="hybridMultilevel"/>
    <w:tmpl w:val="6E46E75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5C306B"/>
    <w:multiLevelType w:val="hybridMultilevel"/>
    <w:tmpl w:val="CD668094"/>
    <w:lvl w:ilvl="0" w:tplc="7A1868C4">
      <w:start w:val="1"/>
      <w:numFmt w:val="lowerLetter"/>
      <w:lvlText w:val="%1)"/>
      <w:lvlJc w:val="left"/>
      <w:pPr>
        <w:ind w:left="720" w:hanging="360"/>
      </w:pPr>
      <w:rPr>
        <w:rFonts w:hint="default"/>
      </w:rPr>
    </w:lvl>
    <w:lvl w:ilvl="1" w:tplc="8836E756">
      <w:start w:val="1"/>
      <w:numFmt w:val="lowerLetter"/>
      <w:lvlText w:val="%2."/>
      <w:lvlJc w:val="left"/>
      <w:pPr>
        <w:ind w:left="1440" w:hanging="360"/>
      </w:pPr>
    </w:lvl>
    <w:lvl w:ilvl="2" w:tplc="8EF6E8A0">
      <w:start w:val="1"/>
      <w:numFmt w:val="lowerRoman"/>
      <w:lvlText w:val="%3."/>
      <w:lvlJc w:val="right"/>
      <w:pPr>
        <w:ind w:left="2160" w:hanging="180"/>
      </w:pPr>
    </w:lvl>
    <w:lvl w:ilvl="3" w:tplc="CD2E0750">
      <w:start w:val="1"/>
      <w:numFmt w:val="decimal"/>
      <w:lvlText w:val="%4."/>
      <w:lvlJc w:val="left"/>
      <w:pPr>
        <w:ind w:left="2880" w:hanging="360"/>
      </w:pPr>
    </w:lvl>
    <w:lvl w:ilvl="4" w:tplc="047A125C">
      <w:start w:val="1"/>
      <w:numFmt w:val="lowerLetter"/>
      <w:lvlText w:val="%5."/>
      <w:lvlJc w:val="left"/>
      <w:pPr>
        <w:ind w:left="3600" w:hanging="360"/>
      </w:pPr>
    </w:lvl>
    <w:lvl w:ilvl="5" w:tplc="DAF451E6">
      <w:start w:val="1"/>
      <w:numFmt w:val="lowerRoman"/>
      <w:lvlText w:val="%6."/>
      <w:lvlJc w:val="right"/>
      <w:pPr>
        <w:ind w:left="4320" w:hanging="180"/>
      </w:pPr>
    </w:lvl>
    <w:lvl w:ilvl="6" w:tplc="42C4D5BA">
      <w:start w:val="1"/>
      <w:numFmt w:val="decimal"/>
      <w:lvlText w:val="%7."/>
      <w:lvlJc w:val="left"/>
      <w:pPr>
        <w:ind w:left="5040" w:hanging="360"/>
      </w:pPr>
    </w:lvl>
    <w:lvl w:ilvl="7" w:tplc="FE5A4A68">
      <w:start w:val="1"/>
      <w:numFmt w:val="lowerLetter"/>
      <w:lvlText w:val="%8."/>
      <w:lvlJc w:val="left"/>
      <w:pPr>
        <w:ind w:left="5760" w:hanging="360"/>
      </w:pPr>
    </w:lvl>
    <w:lvl w:ilvl="8" w:tplc="07627894">
      <w:start w:val="1"/>
      <w:numFmt w:val="lowerRoman"/>
      <w:lvlText w:val="%9."/>
      <w:lvlJc w:val="right"/>
      <w:pPr>
        <w:ind w:left="6480" w:hanging="180"/>
      </w:pPr>
    </w:lvl>
  </w:abstractNum>
  <w:abstractNum w:abstractNumId="30" w15:restartNumberingAfterBreak="0">
    <w:nsid w:val="785C3405"/>
    <w:multiLevelType w:val="hybridMultilevel"/>
    <w:tmpl w:val="D472C348"/>
    <w:lvl w:ilvl="0" w:tplc="324A9502">
      <w:start w:val="1"/>
      <w:numFmt w:val="lowerLetter"/>
      <w:lvlText w:val="(%1)"/>
      <w:lvlJc w:val="left"/>
      <w:pPr>
        <w:ind w:left="720" w:hanging="360"/>
      </w:pPr>
    </w:lvl>
    <w:lvl w:ilvl="1" w:tplc="0E762828">
      <w:start w:val="1"/>
      <w:numFmt w:val="lowerLetter"/>
      <w:lvlText w:val="%2."/>
      <w:lvlJc w:val="left"/>
      <w:pPr>
        <w:ind w:left="1440" w:hanging="360"/>
      </w:pPr>
    </w:lvl>
    <w:lvl w:ilvl="2" w:tplc="084A786A">
      <w:start w:val="1"/>
      <w:numFmt w:val="lowerRoman"/>
      <w:lvlText w:val="%3."/>
      <w:lvlJc w:val="right"/>
      <w:pPr>
        <w:ind w:left="2160" w:hanging="180"/>
      </w:pPr>
    </w:lvl>
    <w:lvl w:ilvl="3" w:tplc="EE8AA92E">
      <w:start w:val="1"/>
      <w:numFmt w:val="decimal"/>
      <w:lvlText w:val="%4."/>
      <w:lvlJc w:val="left"/>
      <w:pPr>
        <w:ind w:left="2880" w:hanging="360"/>
      </w:pPr>
    </w:lvl>
    <w:lvl w:ilvl="4" w:tplc="C2B4207A">
      <w:start w:val="1"/>
      <w:numFmt w:val="lowerLetter"/>
      <w:lvlText w:val="%5."/>
      <w:lvlJc w:val="left"/>
      <w:pPr>
        <w:ind w:left="3600" w:hanging="360"/>
      </w:pPr>
    </w:lvl>
    <w:lvl w:ilvl="5" w:tplc="420AFE96">
      <w:start w:val="1"/>
      <w:numFmt w:val="lowerRoman"/>
      <w:lvlText w:val="%6."/>
      <w:lvlJc w:val="right"/>
      <w:pPr>
        <w:ind w:left="4320" w:hanging="180"/>
      </w:pPr>
    </w:lvl>
    <w:lvl w:ilvl="6" w:tplc="5882E7CE">
      <w:start w:val="1"/>
      <w:numFmt w:val="decimal"/>
      <w:lvlText w:val="%7."/>
      <w:lvlJc w:val="left"/>
      <w:pPr>
        <w:ind w:left="5040" w:hanging="360"/>
      </w:pPr>
    </w:lvl>
    <w:lvl w:ilvl="7" w:tplc="644E8C8E">
      <w:start w:val="1"/>
      <w:numFmt w:val="lowerLetter"/>
      <w:lvlText w:val="%8."/>
      <w:lvlJc w:val="left"/>
      <w:pPr>
        <w:ind w:left="5760" w:hanging="360"/>
      </w:pPr>
    </w:lvl>
    <w:lvl w:ilvl="8" w:tplc="A8A6636E">
      <w:start w:val="1"/>
      <w:numFmt w:val="lowerRoman"/>
      <w:lvlText w:val="%9."/>
      <w:lvlJc w:val="right"/>
      <w:pPr>
        <w:ind w:left="6480" w:hanging="180"/>
      </w:pPr>
    </w:lvl>
  </w:abstractNum>
  <w:abstractNum w:abstractNumId="31" w15:restartNumberingAfterBreak="0">
    <w:nsid w:val="79563BA0"/>
    <w:multiLevelType w:val="hybridMultilevel"/>
    <w:tmpl w:val="F412EC7C"/>
    <w:lvl w:ilvl="0" w:tplc="01DEEFA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7CD25455"/>
    <w:multiLevelType w:val="hybridMultilevel"/>
    <w:tmpl w:val="ECA28B4E"/>
    <w:lvl w:ilvl="0" w:tplc="9836EF8C">
      <w:start w:val="1"/>
      <w:numFmt w:val="lowerLetter"/>
      <w:lvlText w:val="(%1)"/>
      <w:lvlJc w:val="left"/>
      <w:pPr>
        <w:ind w:left="720" w:hanging="360"/>
      </w:pPr>
    </w:lvl>
    <w:lvl w:ilvl="1" w:tplc="762852CC">
      <w:start w:val="1"/>
      <w:numFmt w:val="lowerLetter"/>
      <w:lvlText w:val="%2."/>
      <w:lvlJc w:val="left"/>
      <w:pPr>
        <w:ind w:left="1440" w:hanging="360"/>
      </w:pPr>
    </w:lvl>
    <w:lvl w:ilvl="2" w:tplc="BC1CF33C">
      <w:start w:val="1"/>
      <w:numFmt w:val="lowerRoman"/>
      <w:lvlText w:val="%3."/>
      <w:lvlJc w:val="right"/>
      <w:pPr>
        <w:ind w:left="2160" w:hanging="180"/>
      </w:pPr>
    </w:lvl>
    <w:lvl w:ilvl="3" w:tplc="CC1AA9D6">
      <w:start w:val="1"/>
      <w:numFmt w:val="decimal"/>
      <w:lvlText w:val="%4."/>
      <w:lvlJc w:val="left"/>
      <w:pPr>
        <w:ind w:left="2880" w:hanging="360"/>
      </w:pPr>
    </w:lvl>
    <w:lvl w:ilvl="4" w:tplc="06C2C3A6">
      <w:start w:val="1"/>
      <w:numFmt w:val="lowerLetter"/>
      <w:lvlText w:val="%5."/>
      <w:lvlJc w:val="left"/>
      <w:pPr>
        <w:ind w:left="3600" w:hanging="360"/>
      </w:pPr>
    </w:lvl>
    <w:lvl w:ilvl="5" w:tplc="3BF6B47A">
      <w:start w:val="1"/>
      <w:numFmt w:val="lowerRoman"/>
      <w:lvlText w:val="%6."/>
      <w:lvlJc w:val="right"/>
      <w:pPr>
        <w:ind w:left="4320" w:hanging="180"/>
      </w:pPr>
    </w:lvl>
    <w:lvl w:ilvl="6" w:tplc="2D9ABC06">
      <w:start w:val="1"/>
      <w:numFmt w:val="decimal"/>
      <w:lvlText w:val="%7."/>
      <w:lvlJc w:val="left"/>
      <w:pPr>
        <w:ind w:left="5040" w:hanging="360"/>
      </w:pPr>
    </w:lvl>
    <w:lvl w:ilvl="7" w:tplc="AF1675FC">
      <w:start w:val="1"/>
      <w:numFmt w:val="lowerLetter"/>
      <w:lvlText w:val="%8."/>
      <w:lvlJc w:val="left"/>
      <w:pPr>
        <w:ind w:left="5760" w:hanging="360"/>
      </w:pPr>
    </w:lvl>
    <w:lvl w:ilvl="8" w:tplc="A9A6B5D4">
      <w:start w:val="1"/>
      <w:numFmt w:val="lowerRoman"/>
      <w:lvlText w:val="%9."/>
      <w:lvlJc w:val="right"/>
      <w:pPr>
        <w:ind w:left="6480" w:hanging="180"/>
      </w:pPr>
    </w:lvl>
  </w:abstractNum>
  <w:abstractNum w:abstractNumId="33" w15:restartNumberingAfterBreak="0">
    <w:nsid w:val="7EBC37E9"/>
    <w:multiLevelType w:val="hybridMultilevel"/>
    <w:tmpl w:val="B818E0B4"/>
    <w:lvl w:ilvl="0" w:tplc="7A1868C4">
      <w:start w:val="1"/>
      <w:numFmt w:val="lowerLetter"/>
      <w:lvlText w:val="%1)"/>
      <w:lvlJc w:val="left"/>
      <w:pPr>
        <w:ind w:left="1083" w:hanging="37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74328241">
    <w:abstractNumId w:val="24"/>
  </w:num>
  <w:num w:numId="2" w16cid:durableId="556474792">
    <w:abstractNumId w:val="11"/>
  </w:num>
  <w:num w:numId="3" w16cid:durableId="629671572">
    <w:abstractNumId w:val="29"/>
  </w:num>
  <w:num w:numId="4" w16cid:durableId="943419528">
    <w:abstractNumId w:val="9"/>
  </w:num>
  <w:num w:numId="5" w16cid:durableId="343552721">
    <w:abstractNumId w:val="30"/>
  </w:num>
  <w:num w:numId="6" w16cid:durableId="327946216">
    <w:abstractNumId w:val="32"/>
  </w:num>
  <w:num w:numId="7" w16cid:durableId="303198473">
    <w:abstractNumId w:val="2"/>
  </w:num>
  <w:num w:numId="8" w16cid:durableId="100302644">
    <w:abstractNumId w:val="27"/>
  </w:num>
  <w:num w:numId="9" w16cid:durableId="1394700271">
    <w:abstractNumId w:val="5"/>
  </w:num>
  <w:num w:numId="10" w16cid:durableId="1863476868">
    <w:abstractNumId w:val="17"/>
  </w:num>
  <w:num w:numId="11" w16cid:durableId="887570533">
    <w:abstractNumId w:val="33"/>
  </w:num>
  <w:num w:numId="12" w16cid:durableId="163135120">
    <w:abstractNumId w:val="12"/>
  </w:num>
  <w:num w:numId="13" w16cid:durableId="1035741362">
    <w:abstractNumId w:val="10"/>
  </w:num>
  <w:num w:numId="14" w16cid:durableId="1900314341">
    <w:abstractNumId w:val="20"/>
  </w:num>
  <w:num w:numId="15" w16cid:durableId="1307540794">
    <w:abstractNumId w:val="16"/>
  </w:num>
  <w:num w:numId="16" w16cid:durableId="893737669">
    <w:abstractNumId w:val="25"/>
  </w:num>
  <w:num w:numId="17" w16cid:durableId="1928807373">
    <w:abstractNumId w:val="21"/>
  </w:num>
  <w:num w:numId="18" w16cid:durableId="1576166915">
    <w:abstractNumId w:val="0"/>
  </w:num>
  <w:num w:numId="19" w16cid:durableId="558592981">
    <w:abstractNumId w:val="1"/>
  </w:num>
  <w:num w:numId="20" w16cid:durableId="1712992892">
    <w:abstractNumId w:val="8"/>
  </w:num>
  <w:num w:numId="21" w16cid:durableId="619266681">
    <w:abstractNumId w:val="6"/>
  </w:num>
  <w:num w:numId="22" w16cid:durableId="1358314278">
    <w:abstractNumId w:val="26"/>
  </w:num>
  <w:num w:numId="23" w16cid:durableId="839926720">
    <w:abstractNumId w:val="13"/>
  </w:num>
  <w:num w:numId="24" w16cid:durableId="1553691326">
    <w:abstractNumId w:val="14"/>
  </w:num>
  <w:num w:numId="25" w16cid:durableId="1234773624">
    <w:abstractNumId w:val="23"/>
  </w:num>
  <w:num w:numId="26" w16cid:durableId="619216528">
    <w:abstractNumId w:val="22"/>
  </w:num>
  <w:num w:numId="27" w16cid:durableId="1391462533">
    <w:abstractNumId w:val="31"/>
  </w:num>
  <w:num w:numId="28" w16cid:durableId="623855367">
    <w:abstractNumId w:val="7"/>
  </w:num>
  <w:num w:numId="29" w16cid:durableId="1675766115">
    <w:abstractNumId w:val="15"/>
  </w:num>
  <w:num w:numId="30" w16cid:durableId="167184332">
    <w:abstractNumId w:val="19"/>
  </w:num>
  <w:num w:numId="31" w16cid:durableId="1237205005">
    <w:abstractNumId w:val="18"/>
  </w:num>
  <w:num w:numId="32" w16cid:durableId="1518227395">
    <w:abstractNumId w:val="28"/>
  </w:num>
  <w:num w:numId="33" w16cid:durableId="2102287290">
    <w:abstractNumId w:val="3"/>
  </w:num>
  <w:num w:numId="34" w16cid:durableId="52351541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E5C"/>
    <w:rsid w:val="0000676F"/>
    <w:rsid w:val="00010B0C"/>
    <w:rsid w:val="000116FF"/>
    <w:rsid w:val="00012980"/>
    <w:rsid w:val="0001381E"/>
    <w:rsid w:val="00013DB0"/>
    <w:rsid w:val="00014280"/>
    <w:rsid w:val="00021176"/>
    <w:rsid w:val="00021230"/>
    <w:rsid w:val="0002401F"/>
    <w:rsid w:val="00025AF2"/>
    <w:rsid w:val="000312E5"/>
    <w:rsid w:val="00031909"/>
    <w:rsid w:val="000369EE"/>
    <w:rsid w:val="00041A34"/>
    <w:rsid w:val="0005067D"/>
    <w:rsid w:val="000521C5"/>
    <w:rsid w:val="00054ACB"/>
    <w:rsid w:val="00055261"/>
    <w:rsid w:val="00064EDB"/>
    <w:rsid w:val="000664A1"/>
    <w:rsid w:val="00067EF3"/>
    <w:rsid w:val="000710F5"/>
    <w:rsid w:val="0007382D"/>
    <w:rsid w:val="00073EC7"/>
    <w:rsid w:val="000741C1"/>
    <w:rsid w:val="00075713"/>
    <w:rsid w:val="0007742C"/>
    <w:rsid w:val="000779B6"/>
    <w:rsid w:val="000805F9"/>
    <w:rsid w:val="00081A19"/>
    <w:rsid w:val="00086712"/>
    <w:rsid w:val="000910CD"/>
    <w:rsid w:val="00092523"/>
    <w:rsid w:val="00097E8F"/>
    <w:rsid w:val="000A11F4"/>
    <w:rsid w:val="000A1207"/>
    <w:rsid w:val="000A4779"/>
    <w:rsid w:val="000A4C03"/>
    <w:rsid w:val="000A6146"/>
    <w:rsid w:val="000A7CE7"/>
    <w:rsid w:val="000B14CB"/>
    <w:rsid w:val="000B1882"/>
    <w:rsid w:val="000B1DBB"/>
    <w:rsid w:val="000B242E"/>
    <w:rsid w:val="000B2E4A"/>
    <w:rsid w:val="000B6DD0"/>
    <w:rsid w:val="000C127D"/>
    <w:rsid w:val="000C130F"/>
    <w:rsid w:val="000C13E3"/>
    <w:rsid w:val="000C319C"/>
    <w:rsid w:val="000C3EBE"/>
    <w:rsid w:val="000C5A2A"/>
    <w:rsid w:val="000C5AB7"/>
    <w:rsid w:val="000C6CCE"/>
    <w:rsid w:val="000D2768"/>
    <w:rsid w:val="000D31E0"/>
    <w:rsid w:val="000E11A1"/>
    <w:rsid w:val="000E27BD"/>
    <w:rsid w:val="000E2A76"/>
    <w:rsid w:val="000E4F7E"/>
    <w:rsid w:val="000E6D97"/>
    <w:rsid w:val="000F0F4E"/>
    <w:rsid w:val="000F129C"/>
    <w:rsid w:val="000F3F43"/>
    <w:rsid w:val="000F4234"/>
    <w:rsid w:val="000F4781"/>
    <w:rsid w:val="000F6459"/>
    <w:rsid w:val="000F6B1D"/>
    <w:rsid w:val="000F6F92"/>
    <w:rsid w:val="000F7A95"/>
    <w:rsid w:val="00101CA4"/>
    <w:rsid w:val="00102562"/>
    <w:rsid w:val="00103527"/>
    <w:rsid w:val="00106842"/>
    <w:rsid w:val="001137B7"/>
    <w:rsid w:val="001141AB"/>
    <w:rsid w:val="00115A70"/>
    <w:rsid w:val="0012216D"/>
    <w:rsid w:val="0012254A"/>
    <w:rsid w:val="00123798"/>
    <w:rsid w:val="00123D00"/>
    <w:rsid w:val="001244A9"/>
    <w:rsid w:val="0012600F"/>
    <w:rsid w:val="00126FE9"/>
    <w:rsid w:val="001307CC"/>
    <w:rsid w:val="00133AB2"/>
    <w:rsid w:val="00135371"/>
    <w:rsid w:val="00136241"/>
    <w:rsid w:val="00136F2F"/>
    <w:rsid w:val="00137758"/>
    <w:rsid w:val="00140358"/>
    <w:rsid w:val="0014648A"/>
    <w:rsid w:val="00147485"/>
    <w:rsid w:val="001507E5"/>
    <w:rsid w:val="00151E0F"/>
    <w:rsid w:val="00156DA4"/>
    <w:rsid w:val="00157136"/>
    <w:rsid w:val="001622F9"/>
    <w:rsid w:val="00162356"/>
    <w:rsid w:val="00163E88"/>
    <w:rsid w:val="00167F55"/>
    <w:rsid w:val="00172630"/>
    <w:rsid w:val="001732AF"/>
    <w:rsid w:val="001742BB"/>
    <w:rsid w:val="00176BE7"/>
    <w:rsid w:val="00182B4C"/>
    <w:rsid w:val="00183466"/>
    <w:rsid w:val="0018358F"/>
    <w:rsid w:val="00190B8C"/>
    <w:rsid w:val="00190EFC"/>
    <w:rsid w:val="00192F0E"/>
    <w:rsid w:val="0019663F"/>
    <w:rsid w:val="001A098D"/>
    <w:rsid w:val="001A4E64"/>
    <w:rsid w:val="001B16F5"/>
    <w:rsid w:val="001B1821"/>
    <w:rsid w:val="001B3490"/>
    <w:rsid w:val="001B5DE1"/>
    <w:rsid w:val="001B6016"/>
    <w:rsid w:val="001B6A53"/>
    <w:rsid w:val="001C0C91"/>
    <w:rsid w:val="001C0D3C"/>
    <w:rsid w:val="001C22F8"/>
    <w:rsid w:val="001C4FCD"/>
    <w:rsid w:val="001C5B26"/>
    <w:rsid w:val="001C6992"/>
    <w:rsid w:val="001C69A3"/>
    <w:rsid w:val="001D0D6B"/>
    <w:rsid w:val="001D127D"/>
    <w:rsid w:val="001D2EF6"/>
    <w:rsid w:val="001D42E3"/>
    <w:rsid w:val="001D618F"/>
    <w:rsid w:val="001D621F"/>
    <w:rsid w:val="001E330C"/>
    <w:rsid w:val="001E3D11"/>
    <w:rsid w:val="001E3D5C"/>
    <w:rsid w:val="001E58A9"/>
    <w:rsid w:val="001E65B4"/>
    <w:rsid w:val="001F0E54"/>
    <w:rsid w:val="001F1115"/>
    <w:rsid w:val="001F1FD9"/>
    <w:rsid w:val="001F7080"/>
    <w:rsid w:val="00200C07"/>
    <w:rsid w:val="002017DD"/>
    <w:rsid w:val="002039C5"/>
    <w:rsid w:val="00204002"/>
    <w:rsid w:val="002061F6"/>
    <w:rsid w:val="00206F37"/>
    <w:rsid w:val="00207236"/>
    <w:rsid w:val="00210E62"/>
    <w:rsid w:val="0021250A"/>
    <w:rsid w:val="0021299F"/>
    <w:rsid w:val="00215DD4"/>
    <w:rsid w:val="00217D45"/>
    <w:rsid w:val="00223B5A"/>
    <w:rsid w:val="00226FB5"/>
    <w:rsid w:val="002347C7"/>
    <w:rsid w:val="002377CE"/>
    <w:rsid w:val="00237A48"/>
    <w:rsid w:val="00240528"/>
    <w:rsid w:val="002407B6"/>
    <w:rsid w:val="00244B66"/>
    <w:rsid w:val="00253B65"/>
    <w:rsid w:val="00254DD4"/>
    <w:rsid w:val="00261D02"/>
    <w:rsid w:val="0026251A"/>
    <w:rsid w:val="00263D8C"/>
    <w:rsid w:val="002705C1"/>
    <w:rsid w:val="00270A2D"/>
    <w:rsid w:val="002711DE"/>
    <w:rsid w:val="002841AB"/>
    <w:rsid w:val="00285B72"/>
    <w:rsid w:val="00287516"/>
    <w:rsid w:val="002A43C8"/>
    <w:rsid w:val="002A76E7"/>
    <w:rsid w:val="002A7EAC"/>
    <w:rsid w:val="002B252F"/>
    <w:rsid w:val="002B35F7"/>
    <w:rsid w:val="002B390F"/>
    <w:rsid w:val="002B4AAB"/>
    <w:rsid w:val="002B4F8B"/>
    <w:rsid w:val="002C2653"/>
    <w:rsid w:val="002D0E5B"/>
    <w:rsid w:val="002D244D"/>
    <w:rsid w:val="002D3A10"/>
    <w:rsid w:val="002D3DED"/>
    <w:rsid w:val="002D5A77"/>
    <w:rsid w:val="002D639E"/>
    <w:rsid w:val="002E2905"/>
    <w:rsid w:val="002E4E7F"/>
    <w:rsid w:val="002E5318"/>
    <w:rsid w:val="002E75D2"/>
    <w:rsid w:val="002F6D04"/>
    <w:rsid w:val="002F736D"/>
    <w:rsid w:val="00301559"/>
    <w:rsid w:val="00301CBA"/>
    <w:rsid w:val="0030208C"/>
    <w:rsid w:val="00303FE0"/>
    <w:rsid w:val="003118C2"/>
    <w:rsid w:val="00315116"/>
    <w:rsid w:val="00315132"/>
    <w:rsid w:val="00331F3B"/>
    <w:rsid w:val="00332F54"/>
    <w:rsid w:val="003416BB"/>
    <w:rsid w:val="00342AAF"/>
    <w:rsid w:val="00343859"/>
    <w:rsid w:val="00345700"/>
    <w:rsid w:val="00347E7D"/>
    <w:rsid w:val="00355CD7"/>
    <w:rsid w:val="00361748"/>
    <w:rsid w:val="00362637"/>
    <w:rsid w:val="0036355C"/>
    <w:rsid w:val="00363F75"/>
    <w:rsid w:val="003645AF"/>
    <w:rsid w:val="00364AF4"/>
    <w:rsid w:val="00364FB4"/>
    <w:rsid w:val="00370D59"/>
    <w:rsid w:val="00373D6E"/>
    <w:rsid w:val="00374A9C"/>
    <w:rsid w:val="00375629"/>
    <w:rsid w:val="00375770"/>
    <w:rsid w:val="003770C7"/>
    <w:rsid w:val="003833FE"/>
    <w:rsid w:val="003839E6"/>
    <w:rsid w:val="00384DA5"/>
    <w:rsid w:val="003862DF"/>
    <w:rsid w:val="0038683B"/>
    <w:rsid w:val="00386913"/>
    <w:rsid w:val="003876E8"/>
    <w:rsid w:val="00390854"/>
    <w:rsid w:val="003935F4"/>
    <w:rsid w:val="00395E49"/>
    <w:rsid w:val="003978B8"/>
    <w:rsid w:val="003A1325"/>
    <w:rsid w:val="003A2357"/>
    <w:rsid w:val="003A23BF"/>
    <w:rsid w:val="003A327B"/>
    <w:rsid w:val="003A5B64"/>
    <w:rsid w:val="003A7A8A"/>
    <w:rsid w:val="003B0B53"/>
    <w:rsid w:val="003B1A89"/>
    <w:rsid w:val="003B3B07"/>
    <w:rsid w:val="003B60B1"/>
    <w:rsid w:val="003C04E4"/>
    <w:rsid w:val="003C236B"/>
    <w:rsid w:val="003C64CC"/>
    <w:rsid w:val="003D0DAD"/>
    <w:rsid w:val="003D22BB"/>
    <w:rsid w:val="003D2F9E"/>
    <w:rsid w:val="003D64C4"/>
    <w:rsid w:val="003D64DD"/>
    <w:rsid w:val="003D6735"/>
    <w:rsid w:val="003D7AB1"/>
    <w:rsid w:val="003E2FDB"/>
    <w:rsid w:val="003E4879"/>
    <w:rsid w:val="003E4A14"/>
    <w:rsid w:val="003E4C4C"/>
    <w:rsid w:val="003E5405"/>
    <w:rsid w:val="003E788B"/>
    <w:rsid w:val="003F27F5"/>
    <w:rsid w:val="003F39B0"/>
    <w:rsid w:val="003F5F0C"/>
    <w:rsid w:val="003F79EE"/>
    <w:rsid w:val="00400257"/>
    <w:rsid w:val="00401083"/>
    <w:rsid w:val="004029E7"/>
    <w:rsid w:val="00402B57"/>
    <w:rsid w:val="00403687"/>
    <w:rsid w:val="00404F58"/>
    <w:rsid w:val="00404F91"/>
    <w:rsid w:val="0040539B"/>
    <w:rsid w:val="004056A5"/>
    <w:rsid w:val="00405AB2"/>
    <w:rsid w:val="00413E2D"/>
    <w:rsid w:val="00423266"/>
    <w:rsid w:val="004245E2"/>
    <w:rsid w:val="0042759B"/>
    <w:rsid w:val="00427F03"/>
    <w:rsid w:val="00430DAA"/>
    <w:rsid w:val="004332F3"/>
    <w:rsid w:val="00433786"/>
    <w:rsid w:val="00433DC2"/>
    <w:rsid w:val="0043413A"/>
    <w:rsid w:val="00434CF7"/>
    <w:rsid w:val="00434DF6"/>
    <w:rsid w:val="00434FBB"/>
    <w:rsid w:val="00436B8E"/>
    <w:rsid w:val="00437926"/>
    <w:rsid w:val="0044447F"/>
    <w:rsid w:val="00445293"/>
    <w:rsid w:val="0045229A"/>
    <w:rsid w:val="00453E4C"/>
    <w:rsid w:val="004558AB"/>
    <w:rsid w:val="004578C9"/>
    <w:rsid w:val="00457EC1"/>
    <w:rsid w:val="00465235"/>
    <w:rsid w:val="00465755"/>
    <w:rsid w:val="004678AE"/>
    <w:rsid w:val="00471630"/>
    <w:rsid w:val="004779BB"/>
    <w:rsid w:val="00480258"/>
    <w:rsid w:val="004803C2"/>
    <w:rsid w:val="00483B29"/>
    <w:rsid w:val="0048435F"/>
    <w:rsid w:val="00485EB4"/>
    <w:rsid w:val="004902EE"/>
    <w:rsid w:val="00491CDE"/>
    <w:rsid w:val="00492D72"/>
    <w:rsid w:val="00496670"/>
    <w:rsid w:val="004976AC"/>
    <w:rsid w:val="004A5E40"/>
    <w:rsid w:val="004A63A9"/>
    <w:rsid w:val="004A7E10"/>
    <w:rsid w:val="004B240D"/>
    <w:rsid w:val="004B2880"/>
    <w:rsid w:val="004B2EA1"/>
    <w:rsid w:val="004B66EC"/>
    <w:rsid w:val="004B7515"/>
    <w:rsid w:val="004C0606"/>
    <w:rsid w:val="004C6AAE"/>
    <w:rsid w:val="004C6B60"/>
    <w:rsid w:val="004C7499"/>
    <w:rsid w:val="004E0307"/>
    <w:rsid w:val="004E0D85"/>
    <w:rsid w:val="004E193A"/>
    <w:rsid w:val="004E2018"/>
    <w:rsid w:val="004E2E2C"/>
    <w:rsid w:val="004E3406"/>
    <w:rsid w:val="004E44DC"/>
    <w:rsid w:val="004E7A86"/>
    <w:rsid w:val="004F1FD1"/>
    <w:rsid w:val="004F34B9"/>
    <w:rsid w:val="004F34CA"/>
    <w:rsid w:val="004F4260"/>
    <w:rsid w:val="004F69AF"/>
    <w:rsid w:val="0050048E"/>
    <w:rsid w:val="00500D50"/>
    <w:rsid w:val="005011DF"/>
    <w:rsid w:val="0050127D"/>
    <w:rsid w:val="00502B41"/>
    <w:rsid w:val="00503153"/>
    <w:rsid w:val="00503A5C"/>
    <w:rsid w:val="005107FC"/>
    <w:rsid w:val="00513832"/>
    <w:rsid w:val="005224F0"/>
    <w:rsid w:val="00523D1E"/>
    <w:rsid w:val="005244D5"/>
    <w:rsid w:val="005255FE"/>
    <w:rsid w:val="00526004"/>
    <w:rsid w:val="005318D5"/>
    <w:rsid w:val="0053274C"/>
    <w:rsid w:val="005355B1"/>
    <w:rsid w:val="0053560D"/>
    <w:rsid w:val="005361BB"/>
    <w:rsid w:val="0053657C"/>
    <w:rsid w:val="00536B98"/>
    <w:rsid w:val="00536C23"/>
    <w:rsid w:val="0054179B"/>
    <w:rsid w:val="00545EAC"/>
    <w:rsid w:val="005461DF"/>
    <w:rsid w:val="00547832"/>
    <w:rsid w:val="005510BD"/>
    <w:rsid w:val="00552EA2"/>
    <w:rsid w:val="00554183"/>
    <w:rsid w:val="005563BF"/>
    <w:rsid w:val="00560833"/>
    <w:rsid w:val="00565B12"/>
    <w:rsid w:val="005707F0"/>
    <w:rsid w:val="00570813"/>
    <w:rsid w:val="00570B73"/>
    <w:rsid w:val="0057309D"/>
    <w:rsid w:val="005744F6"/>
    <w:rsid w:val="00576BD0"/>
    <w:rsid w:val="00580775"/>
    <w:rsid w:val="00584624"/>
    <w:rsid w:val="00585AA6"/>
    <w:rsid w:val="00594DA3"/>
    <w:rsid w:val="005967CC"/>
    <w:rsid w:val="00596D3B"/>
    <w:rsid w:val="005975B5"/>
    <w:rsid w:val="005A01EA"/>
    <w:rsid w:val="005A152F"/>
    <w:rsid w:val="005A1AB7"/>
    <w:rsid w:val="005A2F38"/>
    <w:rsid w:val="005A6C3E"/>
    <w:rsid w:val="005A7B61"/>
    <w:rsid w:val="005B0EC9"/>
    <w:rsid w:val="005B527E"/>
    <w:rsid w:val="005B5FD4"/>
    <w:rsid w:val="005B6A11"/>
    <w:rsid w:val="005B7588"/>
    <w:rsid w:val="005C15A2"/>
    <w:rsid w:val="005C2017"/>
    <w:rsid w:val="005C2B27"/>
    <w:rsid w:val="005C2B3E"/>
    <w:rsid w:val="005C7E79"/>
    <w:rsid w:val="005D106A"/>
    <w:rsid w:val="005D4154"/>
    <w:rsid w:val="005D4B0E"/>
    <w:rsid w:val="005D5038"/>
    <w:rsid w:val="005D641F"/>
    <w:rsid w:val="005D674D"/>
    <w:rsid w:val="005D719A"/>
    <w:rsid w:val="005D75A7"/>
    <w:rsid w:val="005E3489"/>
    <w:rsid w:val="005E34AB"/>
    <w:rsid w:val="005E641D"/>
    <w:rsid w:val="005E6601"/>
    <w:rsid w:val="005E6FA3"/>
    <w:rsid w:val="005E7F15"/>
    <w:rsid w:val="005F189F"/>
    <w:rsid w:val="005F29AD"/>
    <w:rsid w:val="005F4481"/>
    <w:rsid w:val="005F5994"/>
    <w:rsid w:val="005F5BE2"/>
    <w:rsid w:val="005F7BB9"/>
    <w:rsid w:val="0060024E"/>
    <w:rsid w:val="006031AF"/>
    <w:rsid w:val="00604349"/>
    <w:rsid w:val="00604DCD"/>
    <w:rsid w:val="0060574F"/>
    <w:rsid w:val="006070A7"/>
    <w:rsid w:val="006102B1"/>
    <w:rsid w:val="00611233"/>
    <w:rsid w:val="00612795"/>
    <w:rsid w:val="006134F8"/>
    <w:rsid w:val="0061367D"/>
    <w:rsid w:val="00615320"/>
    <w:rsid w:val="00616E91"/>
    <w:rsid w:val="00617619"/>
    <w:rsid w:val="00620D00"/>
    <w:rsid w:val="00620E78"/>
    <w:rsid w:val="006223DD"/>
    <w:rsid w:val="00625C41"/>
    <w:rsid w:val="00631492"/>
    <w:rsid w:val="0063233C"/>
    <w:rsid w:val="006359AB"/>
    <w:rsid w:val="0064022F"/>
    <w:rsid w:val="006419C6"/>
    <w:rsid w:val="006430D1"/>
    <w:rsid w:val="00643433"/>
    <w:rsid w:val="00644AB0"/>
    <w:rsid w:val="006454E9"/>
    <w:rsid w:val="00645581"/>
    <w:rsid w:val="00647F44"/>
    <w:rsid w:val="0065014B"/>
    <w:rsid w:val="0065080A"/>
    <w:rsid w:val="00651674"/>
    <w:rsid w:val="006528C3"/>
    <w:rsid w:val="00653390"/>
    <w:rsid w:val="00655723"/>
    <w:rsid w:val="006574FF"/>
    <w:rsid w:val="006577DF"/>
    <w:rsid w:val="00660143"/>
    <w:rsid w:val="006617D9"/>
    <w:rsid w:val="00662A45"/>
    <w:rsid w:val="0066362A"/>
    <w:rsid w:val="00666002"/>
    <w:rsid w:val="006668C5"/>
    <w:rsid w:val="0066787D"/>
    <w:rsid w:val="0067567D"/>
    <w:rsid w:val="00680A4B"/>
    <w:rsid w:val="00681B9C"/>
    <w:rsid w:val="006837A2"/>
    <w:rsid w:val="006842D2"/>
    <w:rsid w:val="0069074E"/>
    <w:rsid w:val="00694FF3"/>
    <w:rsid w:val="006A17F6"/>
    <w:rsid w:val="006A1FFE"/>
    <w:rsid w:val="006A79CE"/>
    <w:rsid w:val="006B11EB"/>
    <w:rsid w:val="006B43A1"/>
    <w:rsid w:val="006B7062"/>
    <w:rsid w:val="006C41B9"/>
    <w:rsid w:val="006C70D7"/>
    <w:rsid w:val="006C7A5D"/>
    <w:rsid w:val="006D2DF9"/>
    <w:rsid w:val="006D638D"/>
    <w:rsid w:val="006D7069"/>
    <w:rsid w:val="006D74EA"/>
    <w:rsid w:val="006D75C1"/>
    <w:rsid w:val="006E0D70"/>
    <w:rsid w:val="006E2354"/>
    <w:rsid w:val="006E308C"/>
    <w:rsid w:val="006E5774"/>
    <w:rsid w:val="006E6927"/>
    <w:rsid w:val="006E6CB6"/>
    <w:rsid w:val="006E7A83"/>
    <w:rsid w:val="0070072F"/>
    <w:rsid w:val="0070310F"/>
    <w:rsid w:val="0071222A"/>
    <w:rsid w:val="00713656"/>
    <w:rsid w:val="0071461D"/>
    <w:rsid w:val="00714BE5"/>
    <w:rsid w:val="00714FD1"/>
    <w:rsid w:val="0071756A"/>
    <w:rsid w:val="00717932"/>
    <w:rsid w:val="00717A38"/>
    <w:rsid w:val="00722E06"/>
    <w:rsid w:val="0072335D"/>
    <w:rsid w:val="007235B0"/>
    <w:rsid w:val="00724BC0"/>
    <w:rsid w:val="00730C66"/>
    <w:rsid w:val="0073109E"/>
    <w:rsid w:val="00732DB3"/>
    <w:rsid w:val="00733CCA"/>
    <w:rsid w:val="00735CD4"/>
    <w:rsid w:val="00737063"/>
    <w:rsid w:val="00740C66"/>
    <w:rsid w:val="00741B29"/>
    <w:rsid w:val="00742087"/>
    <w:rsid w:val="0074268C"/>
    <w:rsid w:val="0074289A"/>
    <w:rsid w:val="00745F58"/>
    <w:rsid w:val="00746A13"/>
    <w:rsid w:val="007507C6"/>
    <w:rsid w:val="0075541B"/>
    <w:rsid w:val="007560FE"/>
    <w:rsid w:val="00756990"/>
    <w:rsid w:val="00760E27"/>
    <w:rsid w:val="00761651"/>
    <w:rsid w:val="007620E8"/>
    <w:rsid w:val="00762A90"/>
    <w:rsid w:val="00765951"/>
    <w:rsid w:val="007662B5"/>
    <w:rsid w:val="00772394"/>
    <w:rsid w:val="00774614"/>
    <w:rsid w:val="00781F2F"/>
    <w:rsid w:val="00785D72"/>
    <w:rsid w:val="0079366D"/>
    <w:rsid w:val="0079393A"/>
    <w:rsid w:val="007A003E"/>
    <w:rsid w:val="007A007E"/>
    <w:rsid w:val="007A0495"/>
    <w:rsid w:val="007A29E6"/>
    <w:rsid w:val="007A44B1"/>
    <w:rsid w:val="007A4591"/>
    <w:rsid w:val="007A4E5B"/>
    <w:rsid w:val="007A6B24"/>
    <w:rsid w:val="007A6FD1"/>
    <w:rsid w:val="007B52F4"/>
    <w:rsid w:val="007B5575"/>
    <w:rsid w:val="007B5FC7"/>
    <w:rsid w:val="007B6209"/>
    <w:rsid w:val="007C3613"/>
    <w:rsid w:val="007C3F45"/>
    <w:rsid w:val="007D1AFC"/>
    <w:rsid w:val="007D35B5"/>
    <w:rsid w:val="007D4E7C"/>
    <w:rsid w:val="007D5CFA"/>
    <w:rsid w:val="007E4020"/>
    <w:rsid w:val="007E48B3"/>
    <w:rsid w:val="007E532A"/>
    <w:rsid w:val="007F0AB3"/>
    <w:rsid w:val="007F0B5F"/>
    <w:rsid w:val="007F0B81"/>
    <w:rsid w:val="007F5027"/>
    <w:rsid w:val="007F50CB"/>
    <w:rsid w:val="007F594A"/>
    <w:rsid w:val="007F6E3D"/>
    <w:rsid w:val="007F7BA6"/>
    <w:rsid w:val="00800BF5"/>
    <w:rsid w:val="0080106D"/>
    <w:rsid w:val="008012A3"/>
    <w:rsid w:val="00801332"/>
    <w:rsid w:val="008024BD"/>
    <w:rsid w:val="008058FA"/>
    <w:rsid w:val="00811BB9"/>
    <w:rsid w:val="0081350C"/>
    <w:rsid w:val="008139A2"/>
    <w:rsid w:val="00814E82"/>
    <w:rsid w:val="00816D66"/>
    <w:rsid w:val="00820FAD"/>
    <w:rsid w:val="00822A16"/>
    <w:rsid w:val="00822F6A"/>
    <w:rsid w:val="0082344C"/>
    <w:rsid w:val="00824A48"/>
    <w:rsid w:val="008309E9"/>
    <w:rsid w:val="008348BE"/>
    <w:rsid w:val="00834F1F"/>
    <w:rsid w:val="00835C99"/>
    <w:rsid w:val="0083677A"/>
    <w:rsid w:val="00841033"/>
    <w:rsid w:val="008410CE"/>
    <w:rsid w:val="008411E5"/>
    <w:rsid w:val="0084769C"/>
    <w:rsid w:val="00850A97"/>
    <w:rsid w:val="00850E8D"/>
    <w:rsid w:val="00851B38"/>
    <w:rsid w:val="008531FE"/>
    <w:rsid w:val="00857501"/>
    <w:rsid w:val="0085763E"/>
    <w:rsid w:val="008618E0"/>
    <w:rsid w:val="00861D36"/>
    <w:rsid w:val="00862035"/>
    <w:rsid w:val="00864A2B"/>
    <w:rsid w:val="00864EF8"/>
    <w:rsid w:val="00866895"/>
    <w:rsid w:val="00866DB5"/>
    <w:rsid w:val="0087068D"/>
    <w:rsid w:val="00873902"/>
    <w:rsid w:val="00873960"/>
    <w:rsid w:val="00875A99"/>
    <w:rsid w:val="00876022"/>
    <w:rsid w:val="00876224"/>
    <w:rsid w:val="008773E9"/>
    <w:rsid w:val="0088009F"/>
    <w:rsid w:val="00886E42"/>
    <w:rsid w:val="00886E9B"/>
    <w:rsid w:val="0088700C"/>
    <w:rsid w:val="0088744C"/>
    <w:rsid w:val="00890C12"/>
    <w:rsid w:val="008916AC"/>
    <w:rsid w:val="008919E7"/>
    <w:rsid w:val="008A0291"/>
    <w:rsid w:val="008A0D65"/>
    <w:rsid w:val="008A205D"/>
    <w:rsid w:val="008A593C"/>
    <w:rsid w:val="008A64F1"/>
    <w:rsid w:val="008B273E"/>
    <w:rsid w:val="008B4166"/>
    <w:rsid w:val="008B6C37"/>
    <w:rsid w:val="008C03EB"/>
    <w:rsid w:val="008C0D29"/>
    <w:rsid w:val="008C3721"/>
    <w:rsid w:val="008C50B2"/>
    <w:rsid w:val="008C5579"/>
    <w:rsid w:val="008D211A"/>
    <w:rsid w:val="008E3788"/>
    <w:rsid w:val="008E65CF"/>
    <w:rsid w:val="008E6FD3"/>
    <w:rsid w:val="008E77B4"/>
    <w:rsid w:val="008F04B9"/>
    <w:rsid w:val="008F16A2"/>
    <w:rsid w:val="008F2E12"/>
    <w:rsid w:val="008F338A"/>
    <w:rsid w:val="008F4592"/>
    <w:rsid w:val="008F466B"/>
    <w:rsid w:val="00907F8E"/>
    <w:rsid w:val="009100CB"/>
    <w:rsid w:val="0091118B"/>
    <w:rsid w:val="00911F4C"/>
    <w:rsid w:val="00915387"/>
    <w:rsid w:val="00915996"/>
    <w:rsid w:val="00915CEE"/>
    <w:rsid w:val="00917454"/>
    <w:rsid w:val="00925EE2"/>
    <w:rsid w:val="00926CFE"/>
    <w:rsid w:val="00927213"/>
    <w:rsid w:val="009301F5"/>
    <w:rsid w:val="00931B56"/>
    <w:rsid w:val="0093221D"/>
    <w:rsid w:val="00932A61"/>
    <w:rsid w:val="00936E58"/>
    <w:rsid w:val="009401E8"/>
    <w:rsid w:val="009418E8"/>
    <w:rsid w:val="00943447"/>
    <w:rsid w:val="00943662"/>
    <w:rsid w:val="009462A4"/>
    <w:rsid w:val="00946764"/>
    <w:rsid w:val="009479EE"/>
    <w:rsid w:val="00950D99"/>
    <w:rsid w:val="0095123E"/>
    <w:rsid w:val="00953054"/>
    <w:rsid w:val="009537FD"/>
    <w:rsid w:val="00955BB6"/>
    <w:rsid w:val="009572C2"/>
    <w:rsid w:val="009603A8"/>
    <w:rsid w:val="00962BFA"/>
    <w:rsid w:val="00963BED"/>
    <w:rsid w:val="00970D05"/>
    <w:rsid w:val="009712E4"/>
    <w:rsid w:val="00975049"/>
    <w:rsid w:val="00975C92"/>
    <w:rsid w:val="00976A7A"/>
    <w:rsid w:val="0097707D"/>
    <w:rsid w:val="00977F59"/>
    <w:rsid w:val="00980924"/>
    <w:rsid w:val="00981E31"/>
    <w:rsid w:val="009832C6"/>
    <w:rsid w:val="00983C32"/>
    <w:rsid w:val="0098480C"/>
    <w:rsid w:val="009868FB"/>
    <w:rsid w:val="00986C8E"/>
    <w:rsid w:val="0099040C"/>
    <w:rsid w:val="009904C3"/>
    <w:rsid w:val="00990CE7"/>
    <w:rsid w:val="00991228"/>
    <w:rsid w:val="0099220C"/>
    <w:rsid w:val="00992F65"/>
    <w:rsid w:val="00997D90"/>
    <w:rsid w:val="009A407B"/>
    <w:rsid w:val="009A4BC4"/>
    <w:rsid w:val="009B0C8F"/>
    <w:rsid w:val="009B2A9A"/>
    <w:rsid w:val="009B3770"/>
    <w:rsid w:val="009B5683"/>
    <w:rsid w:val="009B5CB8"/>
    <w:rsid w:val="009B65C0"/>
    <w:rsid w:val="009C551E"/>
    <w:rsid w:val="009D0103"/>
    <w:rsid w:val="009D0FB0"/>
    <w:rsid w:val="009D2411"/>
    <w:rsid w:val="009D79C1"/>
    <w:rsid w:val="009E06F3"/>
    <w:rsid w:val="009E0FFE"/>
    <w:rsid w:val="009E47B2"/>
    <w:rsid w:val="009E558F"/>
    <w:rsid w:val="009E68BD"/>
    <w:rsid w:val="009E6DCA"/>
    <w:rsid w:val="009F0BB8"/>
    <w:rsid w:val="009F0CEE"/>
    <w:rsid w:val="009F200C"/>
    <w:rsid w:val="009F278E"/>
    <w:rsid w:val="009F4ADC"/>
    <w:rsid w:val="009F5DCA"/>
    <w:rsid w:val="009F609B"/>
    <w:rsid w:val="009F7119"/>
    <w:rsid w:val="009F7DC1"/>
    <w:rsid w:val="00A0137D"/>
    <w:rsid w:val="00A03222"/>
    <w:rsid w:val="00A03A44"/>
    <w:rsid w:val="00A0759F"/>
    <w:rsid w:val="00A07AF4"/>
    <w:rsid w:val="00A1483C"/>
    <w:rsid w:val="00A14BF2"/>
    <w:rsid w:val="00A14E60"/>
    <w:rsid w:val="00A151BE"/>
    <w:rsid w:val="00A17153"/>
    <w:rsid w:val="00A179C9"/>
    <w:rsid w:val="00A20477"/>
    <w:rsid w:val="00A20E65"/>
    <w:rsid w:val="00A26C26"/>
    <w:rsid w:val="00A2755F"/>
    <w:rsid w:val="00A328F0"/>
    <w:rsid w:val="00A32C75"/>
    <w:rsid w:val="00A35282"/>
    <w:rsid w:val="00A35396"/>
    <w:rsid w:val="00A36D76"/>
    <w:rsid w:val="00A410ED"/>
    <w:rsid w:val="00A42C9F"/>
    <w:rsid w:val="00A465AA"/>
    <w:rsid w:val="00A53A5E"/>
    <w:rsid w:val="00A56186"/>
    <w:rsid w:val="00A57103"/>
    <w:rsid w:val="00A614A6"/>
    <w:rsid w:val="00A62C4E"/>
    <w:rsid w:val="00A63E38"/>
    <w:rsid w:val="00A6492F"/>
    <w:rsid w:val="00A64FE5"/>
    <w:rsid w:val="00A65A84"/>
    <w:rsid w:val="00A67740"/>
    <w:rsid w:val="00A67958"/>
    <w:rsid w:val="00A71CF8"/>
    <w:rsid w:val="00A727DE"/>
    <w:rsid w:val="00A74CAA"/>
    <w:rsid w:val="00A769D1"/>
    <w:rsid w:val="00A76D65"/>
    <w:rsid w:val="00A82043"/>
    <w:rsid w:val="00A835F7"/>
    <w:rsid w:val="00A85372"/>
    <w:rsid w:val="00A91C37"/>
    <w:rsid w:val="00A91ED5"/>
    <w:rsid w:val="00A92CA0"/>
    <w:rsid w:val="00A92F66"/>
    <w:rsid w:val="00A96988"/>
    <w:rsid w:val="00A9712A"/>
    <w:rsid w:val="00AA4307"/>
    <w:rsid w:val="00AA6F9E"/>
    <w:rsid w:val="00AB062A"/>
    <w:rsid w:val="00AB164D"/>
    <w:rsid w:val="00AB1EDC"/>
    <w:rsid w:val="00AB25C9"/>
    <w:rsid w:val="00AB3963"/>
    <w:rsid w:val="00AB3A27"/>
    <w:rsid w:val="00AB6682"/>
    <w:rsid w:val="00AC1029"/>
    <w:rsid w:val="00AC113B"/>
    <w:rsid w:val="00AC3404"/>
    <w:rsid w:val="00AC449F"/>
    <w:rsid w:val="00AC5A44"/>
    <w:rsid w:val="00AD2E83"/>
    <w:rsid w:val="00AD431B"/>
    <w:rsid w:val="00AD722B"/>
    <w:rsid w:val="00AD72D4"/>
    <w:rsid w:val="00AE655B"/>
    <w:rsid w:val="00AE6B4D"/>
    <w:rsid w:val="00AE7EED"/>
    <w:rsid w:val="00AF0448"/>
    <w:rsid w:val="00AF163B"/>
    <w:rsid w:val="00AF2145"/>
    <w:rsid w:val="00AF452C"/>
    <w:rsid w:val="00AF4B17"/>
    <w:rsid w:val="00AF4F49"/>
    <w:rsid w:val="00B0392B"/>
    <w:rsid w:val="00B04F14"/>
    <w:rsid w:val="00B057A7"/>
    <w:rsid w:val="00B062D0"/>
    <w:rsid w:val="00B063FD"/>
    <w:rsid w:val="00B140A0"/>
    <w:rsid w:val="00B141CA"/>
    <w:rsid w:val="00B14E85"/>
    <w:rsid w:val="00B16412"/>
    <w:rsid w:val="00B17E8E"/>
    <w:rsid w:val="00B2015B"/>
    <w:rsid w:val="00B204BC"/>
    <w:rsid w:val="00B218EC"/>
    <w:rsid w:val="00B24EA5"/>
    <w:rsid w:val="00B25E5D"/>
    <w:rsid w:val="00B26630"/>
    <w:rsid w:val="00B35990"/>
    <w:rsid w:val="00B35B6D"/>
    <w:rsid w:val="00B362DD"/>
    <w:rsid w:val="00B36F94"/>
    <w:rsid w:val="00B37E54"/>
    <w:rsid w:val="00B40FBC"/>
    <w:rsid w:val="00B46F39"/>
    <w:rsid w:val="00B524EC"/>
    <w:rsid w:val="00B5378C"/>
    <w:rsid w:val="00B575BD"/>
    <w:rsid w:val="00B6103B"/>
    <w:rsid w:val="00B6126C"/>
    <w:rsid w:val="00B64F1B"/>
    <w:rsid w:val="00B650B7"/>
    <w:rsid w:val="00B67240"/>
    <w:rsid w:val="00B74977"/>
    <w:rsid w:val="00B8073E"/>
    <w:rsid w:val="00B80946"/>
    <w:rsid w:val="00B82962"/>
    <w:rsid w:val="00B82CBB"/>
    <w:rsid w:val="00B834A6"/>
    <w:rsid w:val="00B83B23"/>
    <w:rsid w:val="00B92BC6"/>
    <w:rsid w:val="00B94963"/>
    <w:rsid w:val="00B94A69"/>
    <w:rsid w:val="00B953B7"/>
    <w:rsid w:val="00B968B6"/>
    <w:rsid w:val="00B96E4A"/>
    <w:rsid w:val="00B97A54"/>
    <w:rsid w:val="00BA1DA9"/>
    <w:rsid w:val="00BA1E46"/>
    <w:rsid w:val="00BA204D"/>
    <w:rsid w:val="00BB05A1"/>
    <w:rsid w:val="00BB0655"/>
    <w:rsid w:val="00BB1592"/>
    <w:rsid w:val="00BB5110"/>
    <w:rsid w:val="00BB5197"/>
    <w:rsid w:val="00BC08D6"/>
    <w:rsid w:val="00BC16CA"/>
    <w:rsid w:val="00BC2D8A"/>
    <w:rsid w:val="00BC5FB8"/>
    <w:rsid w:val="00BC6926"/>
    <w:rsid w:val="00BC699E"/>
    <w:rsid w:val="00BC6CF4"/>
    <w:rsid w:val="00BD08B6"/>
    <w:rsid w:val="00BD0F23"/>
    <w:rsid w:val="00BD20DE"/>
    <w:rsid w:val="00BD402B"/>
    <w:rsid w:val="00BD5DE8"/>
    <w:rsid w:val="00BD61D3"/>
    <w:rsid w:val="00BD770D"/>
    <w:rsid w:val="00BE21F8"/>
    <w:rsid w:val="00BE35FC"/>
    <w:rsid w:val="00BE6ADD"/>
    <w:rsid w:val="00BF02B6"/>
    <w:rsid w:val="00BF0959"/>
    <w:rsid w:val="00BF1A17"/>
    <w:rsid w:val="00BF2EED"/>
    <w:rsid w:val="00BF38F8"/>
    <w:rsid w:val="00BF5CDF"/>
    <w:rsid w:val="00C02C9D"/>
    <w:rsid w:val="00C04C1B"/>
    <w:rsid w:val="00C05183"/>
    <w:rsid w:val="00C11779"/>
    <w:rsid w:val="00C11B8E"/>
    <w:rsid w:val="00C14FBA"/>
    <w:rsid w:val="00C17AE8"/>
    <w:rsid w:val="00C24590"/>
    <w:rsid w:val="00C27851"/>
    <w:rsid w:val="00C318A4"/>
    <w:rsid w:val="00C34FC9"/>
    <w:rsid w:val="00C37524"/>
    <w:rsid w:val="00C439FA"/>
    <w:rsid w:val="00C45E2A"/>
    <w:rsid w:val="00C4636C"/>
    <w:rsid w:val="00C53FC3"/>
    <w:rsid w:val="00C55B4C"/>
    <w:rsid w:val="00C56DFA"/>
    <w:rsid w:val="00C574CC"/>
    <w:rsid w:val="00C614E5"/>
    <w:rsid w:val="00C61AB0"/>
    <w:rsid w:val="00C6292D"/>
    <w:rsid w:val="00C62945"/>
    <w:rsid w:val="00C64D95"/>
    <w:rsid w:val="00C65066"/>
    <w:rsid w:val="00C65A5D"/>
    <w:rsid w:val="00C676C4"/>
    <w:rsid w:val="00C71099"/>
    <w:rsid w:val="00C71D4C"/>
    <w:rsid w:val="00C71F5D"/>
    <w:rsid w:val="00C761AA"/>
    <w:rsid w:val="00C84FF9"/>
    <w:rsid w:val="00C90501"/>
    <w:rsid w:val="00C9458A"/>
    <w:rsid w:val="00C947FC"/>
    <w:rsid w:val="00C957CF"/>
    <w:rsid w:val="00C97DC6"/>
    <w:rsid w:val="00CA31AC"/>
    <w:rsid w:val="00CA32D1"/>
    <w:rsid w:val="00CA340C"/>
    <w:rsid w:val="00CA5842"/>
    <w:rsid w:val="00CA70BE"/>
    <w:rsid w:val="00CA7997"/>
    <w:rsid w:val="00CB0C59"/>
    <w:rsid w:val="00CB125F"/>
    <w:rsid w:val="00CB2CDB"/>
    <w:rsid w:val="00CB2D4F"/>
    <w:rsid w:val="00CB39BA"/>
    <w:rsid w:val="00CB5FA2"/>
    <w:rsid w:val="00CC16D9"/>
    <w:rsid w:val="00CC23AD"/>
    <w:rsid w:val="00CC3D6A"/>
    <w:rsid w:val="00CC585E"/>
    <w:rsid w:val="00CC5B58"/>
    <w:rsid w:val="00CC5F72"/>
    <w:rsid w:val="00CC6C30"/>
    <w:rsid w:val="00CD3DA0"/>
    <w:rsid w:val="00CD4700"/>
    <w:rsid w:val="00CD4B7F"/>
    <w:rsid w:val="00CE44A6"/>
    <w:rsid w:val="00CE531F"/>
    <w:rsid w:val="00CE55DE"/>
    <w:rsid w:val="00CF01FD"/>
    <w:rsid w:val="00CF2F62"/>
    <w:rsid w:val="00CF531A"/>
    <w:rsid w:val="00CF66A7"/>
    <w:rsid w:val="00D003DC"/>
    <w:rsid w:val="00D008ED"/>
    <w:rsid w:val="00D013C9"/>
    <w:rsid w:val="00D020AD"/>
    <w:rsid w:val="00D036B0"/>
    <w:rsid w:val="00D03E5C"/>
    <w:rsid w:val="00D04D78"/>
    <w:rsid w:val="00D05036"/>
    <w:rsid w:val="00D07449"/>
    <w:rsid w:val="00D12830"/>
    <w:rsid w:val="00D14199"/>
    <w:rsid w:val="00D150E2"/>
    <w:rsid w:val="00D15A01"/>
    <w:rsid w:val="00D1636B"/>
    <w:rsid w:val="00D175CD"/>
    <w:rsid w:val="00D17D12"/>
    <w:rsid w:val="00D216D7"/>
    <w:rsid w:val="00D2206B"/>
    <w:rsid w:val="00D2244D"/>
    <w:rsid w:val="00D22DBE"/>
    <w:rsid w:val="00D25A02"/>
    <w:rsid w:val="00D2703B"/>
    <w:rsid w:val="00D33107"/>
    <w:rsid w:val="00D3399B"/>
    <w:rsid w:val="00D34003"/>
    <w:rsid w:val="00D34BA9"/>
    <w:rsid w:val="00D36ADB"/>
    <w:rsid w:val="00D3780D"/>
    <w:rsid w:val="00D40427"/>
    <w:rsid w:val="00D4336F"/>
    <w:rsid w:val="00D46BF7"/>
    <w:rsid w:val="00D47D0C"/>
    <w:rsid w:val="00D50060"/>
    <w:rsid w:val="00D55719"/>
    <w:rsid w:val="00D573B8"/>
    <w:rsid w:val="00D57DBC"/>
    <w:rsid w:val="00D623CE"/>
    <w:rsid w:val="00D6356A"/>
    <w:rsid w:val="00D640EB"/>
    <w:rsid w:val="00D67747"/>
    <w:rsid w:val="00D7011E"/>
    <w:rsid w:val="00D701B8"/>
    <w:rsid w:val="00D722CB"/>
    <w:rsid w:val="00D73665"/>
    <w:rsid w:val="00D74580"/>
    <w:rsid w:val="00D809F0"/>
    <w:rsid w:val="00D841D9"/>
    <w:rsid w:val="00D84806"/>
    <w:rsid w:val="00D853AD"/>
    <w:rsid w:val="00D85569"/>
    <w:rsid w:val="00D914EC"/>
    <w:rsid w:val="00D920F9"/>
    <w:rsid w:val="00D9758D"/>
    <w:rsid w:val="00D97F3F"/>
    <w:rsid w:val="00DA01EF"/>
    <w:rsid w:val="00DA3422"/>
    <w:rsid w:val="00DA47DF"/>
    <w:rsid w:val="00DA7D3A"/>
    <w:rsid w:val="00DB1BAA"/>
    <w:rsid w:val="00DB313B"/>
    <w:rsid w:val="00DB7A44"/>
    <w:rsid w:val="00DC0949"/>
    <w:rsid w:val="00DC0F75"/>
    <w:rsid w:val="00DC36FB"/>
    <w:rsid w:val="00DC3D25"/>
    <w:rsid w:val="00DC6A63"/>
    <w:rsid w:val="00DD0324"/>
    <w:rsid w:val="00DD1165"/>
    <w:rsid w:val="00DD4943"/>
    <w:rsid w:val="00DD5995"/>
    <w:rsid w:val="00DE1276"/>
    <w:rsid w:val="00DE5B16"/>
    <w:rsid w:val="00DE5D25"/>
    <w:rsid w:val="00DE75C1"/>
    <w:rsid w:val="00DE7D45"/>
    <w:rsid w:val="00DF0A48"/>
    <w:rsid w:val="00DF0E9C"/>
    <w:rsid w:val="00DF66C3"/>
    <w:rsid w:val="00E01792"/>
    <w:rsid w:val="00E0217B"/>
    <w:rsid w:val="00E04304"/>
    <w:rsid w:val="00E0494F"/>
    <w:rsid w:val="00E06431"/>
    <w:rsid w:val="00E1327D"/>
    <w:rsid w:val="00E14DA5"/>
    <w:rsid w:val="00E15E8E"/>
    <w:rsid w:val="00E20691"/>
    <w:rsid w:val="00E21112"/>
    <w:rsid w:val="00E223DB"/>
    <w:rsid w:val="00E24CBF"/>
    <w:rsid w:val="00E27809"/>
    <w:rsid w:val="00E27CA6"/>
    <w:rsid w:val="00E308E6"/>
    <w:rsid w:val="00E310F5"/>
    <w:rsid w:val="00E35548"/>
    <w:rsid w:val="00E4288F"/>
    <w:rsid w:val="00E42F89"/>
    <w:rsid w:val="00E44B61"/>
    <w:rsid w:val="00E50B66"/>
    <w:rsid w:val="00E557CC"/>
    <w:rsid w:val="00E57F1A"/>
    <w:rsid w:val="00E60957"/>
    <w:rsid w:val="00E63DC7"/>
    <w:rsid w:val="00E65445"/>
    <w:rsid w:val="00E6599B"/>
    <w:rsid w:val="00E702C7"/>
    <w:rsid w:val="00E70863"/>
    <w:rsid w:val="00E74048"/>
    <w:rsid w:val="00E767F5"/>
    <w:rsid w:val="00E76BD5"/>
    <w:rsid w:val="00E80640"/>
    <w:rsid w:val="00E81909"/>
    <w:rsid w:val="00E8366A"/>
    <w:rsid w:val="00E85E14"/>
    <w:rsid w:val="00E87F74"/>
    <w:rsid w:val="00E92A83"/>
    <w:rsid w:val="00E92E7C"/>
    <w:rsid w:val="00E9384A"/>
    <w:rsid w:val="00E96A6A"/>
    <w:rsid w:val="00E97D97"/>
    <w:rsid w:val="00EA2346"/>
    <w:rsid w:val="00EA56A4"/>
    <w:rsid w:val="00EA6820"/>
    <w:rsid w:val="00EA6BF5"/>
    <w:rsid w:val="00EA7122"/>
    <w:rsid w:val="00EA7CA1"/>
    <w:rsid w:val="00EB0CBD"/>
    <w:rsid w:val="00EB233B"/>
    <w:rsid w:val="00EB4FE0"/>
    <w:rsid w:val="00EB5284"/>
    <w:rsid w:val="00EB52EF"/>
    <w:rsid w:val="00EB5CAC"/>
    <w:rsid w:val="00EC114A"/>
    <w:rsid w:val="00EC24EA"/>
    <w:rsid w:val="00EC7CEE"/>
    <w:rsid w:val="00ED073A"/>
    <w:rsid w:val="00ED4704"/>
    <w:rsid w:val="00ED522F"/>
    <w:rsid w:val="00ED5E1C"/>
    <w:rsid w:val="00EE1037"/>
    <w:rsid w:val="00EE405D"/>
    <w:rsid w:val="00EE59CE"/>
    <w:rsid w:val="00EE6F28"/>
    <w:rsid w:val="00EE74E3"/>
    <w:rsid w:val="00EE7CBE"/>
    <w:rsid w:val="00EF2F99"/>
    <w:rsid w:val="00EF64E3"/>
    <w:rsid w:val="00EF75AD"/>
    <w:rsid w:val="00F032DF"/>
    <w:rsid w:val="00F038F3"/>
    <w:rsid w:val="00F0633F"/>
    <w:rsid w:val="00F074F4"/>
    <w:rsid w:val="00F10E5A"/>
    <w:rsid w:val="00F11FB7"/>
    <w:rsid w:val="00F12B9C"/>
    <w:rsid w:val="00F14749"/>
    <w:rsid w:val="00F16065"/>
    <w:rsid w:val="00F16510"/>
    <w:rsid w:val="00F220E4"/>
    <w:rsid w:val="00F25038"/>
    <w:rsid w:val="00F25D74"/>
    <w:rsid w:val="00F26FB2"/>
    <w:rsid w:val="00F307A6"/>
    <w:rsid w:val="00F3097D"/>
    <w:rsid w:val="00F30A58"/>
    <w:rsid w:val="00F31691"/>
    <w:rsid w:val="00F345DB"/>
    <w:rsid w:val="00F35106"/>
    <w:rsid w:val="00F36833"/>
    <w:rsid w:val="00F44EDF"/>
    <w:rsid w:val="00F565D4"/>
    <w:rsid w:val="00F569EC"/>
    <w:rsid w:val="00F606F5"/>
    <w:rsid w:val="00F60A97"/>
    <w:rsid w:val="00F60E90"/>
    <w:rsid w:val="00F60EE8"/>
    <w:rsid w:val="00F6145D"/>
    <w:rsid w:val="00F6182B"/>
    <w:rsid w:val="00F67E9C"/>
    <w:rsid w:val="00F71118"/>
    <w:rsid w:val="00F75F66"/>
    <w:rsid w:val="00F81279"/>
    <w:rsid w:val="00F8418B"/>
    <w:rsid w:val="00F85033"/>
    <w:rsid w:val="00F90921"/>
    <w:rsid w:val="00F911EB"/>
    <w:rsid w:val="00F92529"/>
    <w:rsid w:val="00F940BF"/>
    <w:rsid w:val="00F96333"/>
    <w:rsid w:val="00F96880"/>
    <w:rsid w:val="00FA1807"/>
    <w:rsid w:val="00FA24BC"/>
    <w:rsid w:val="00FA3F77"/>
    <w:rsid w:val="00FA502B"/>
    <w:rsid w:val="00FA7535"/>
    <w:rsid w:val="00FA7815"/>
    <w:rsid w:val="00FA7D18"/>
    <w:rsid w:val="00FB0B2A"/>
    <w:rsid w:val="00FB19CC"/>
    <w:rsid w:val="00FB51DB"/>
    <w:rsid w:val="00FB5C23"/>
    <w:rsid w:val="00FB65AF"/>
    <w:rsid w:val="00FC2573"/>
    <w:rsid w:val="00FC3101"/>
    <w:rsid w:val="00FC4A7F"/>
    <w:rsid w:val="00FC55C3"/>
    <w:rsid w:val="00FC7814"/>
    <w:rsid w:val="00FD27FD"/>
    <w:rsid w:val="00FD2F14"/>
    <w:rsid w:val="00FD329D"/>
    <w:rsid w:val="00FD416B"/>
    <w:rsid w:val="00FD4B97"/>
    <w:rsid w:val="00FE0851"/>
    <w:rsid w:val="00FE1D2B"/>
    <w:rsid w:val="00FE41C5"/>
    <w:rsid w:val="00FE459B"/>
    <w:rsid w:val="00FF05C6"/>
    <w:rsid w:val="00FF0AC0"/>
    <w:rsid w:val="00FF19C7"/>
    <w:rsid w:val="00FF6332"/>
    <w:rsid w:val="04815079"/>
    <w:rsid w:val="1C860A6D"/>
    <w:rsid w:val="24898B45"/>
    <w:rsid w:val="2F215671"/>
    <w:rsid w:val="302E41C1"/>
    <w:rsid w:val="3156B80D"/>
    <w:rsid w:val="33DD9870"/>
    <w:rsid w:val="4307E039"/>
    <w:rsid w:val="47C22F93"/>
    <w:rsid w:val="4E33377F"/>
    <w:rsid w:val="4EEF7FB4"/>
    <w:rsid w:val="51301019"/>
    <w:rsid w:val="578B3D12"/>
    <w:rsid w:val="5823EB2A"/>
    <w:rsid w:val="5A3F426D"/>
    <w:rsid w:val="5B25F54E"/>
    <w:rsid w:val="5C654F13"/>
    <w:rsid w:val="5CBEEE19"/>
    <w:rsid w:val="604649EB"/>
    <w:rsid w:val="74B46A45"/>
    <w:rsid w:val="7B519D18"/>
  </w:rsids>
  <m:mathPr>
    <m:mathFont m:val="Cambria Math"/>
    <m:brkBin m:val="before"/>
    <m:brkBinSub m:val="--"/>
    <m:smallFrac m:val="0"/>
    <m:dispDef/>
    <m:lMargin m:val="0"/>
    <m:rMargin m:val="0"/>
    <m:defJc m:val="centerGroup"/>
    <m:wrapIndent m:val="1440"/>
    <m:intLim m:val="undOvr"/>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4C8BC"/>
  <w15:docId w15:val="{B7116DC3-3CFB-48C8-8042-7C0009D1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E90"/>
    <w:pPr>
      <w:spacing w:before="120" w:after="120" w:line="240" w:lineRule="auto"/>
      <w:jc w:val="center"/>
      <w:outlineLvl w:val="0"/>
    </w:pPr>
    <w:rPr>
      <w:rFonts w:ascii="Times New Roman" w:hAnsi="Times New Roman" w:cs="Times New Roman"/>
      <w:b/>
      <w:color w:val="C00000"/>
      <w:sz w:val="32"/>
      <w:szCs w:val="24"/>
    </w:rPr>
  </w:style>
  <w:style w:type="paragraph" w:styleId="Heading2">
    <w:name w:val="heading 2"/>
    <w:basedOn w:val="Normal"/>
    <w:next w:val="Normal"/>
    <w:link w:val="Heading2Char"/>
    <w:uiPriority w:val="9"/>
    <w:unhideWhenUsed/>
    <w:qFormat/>
    <w:rsid w:val="00BD0F23"/>
    <w:pPr>
      <w:spacing w:before="120" w:after="120" w:line="240" w:lineRule="auto"/>
      <w:jc w:val="center"/>
      <w:outlineLvl w:val="1"/>
    </w:pPr>
    <w:rPr>
      <w:rFonts w:ascii="Times New Roman" w:hAnsi="Times New Roman" w:cs="Times New Roman"/>
      <w:b/>
      <w:color w:val="00B050"/>
      <w:sz w:val="24"/>
      <w:szCs w:val="24"/>
    </w:rPr>
  </w:style>
  <w:style w:type="paragraph" w:styleId="Heading3">
    <w:name w:val="heading 3"/>
    <w:basedOn w:val="Normal"/>
    <w:next w:val="Normal"/>
    <w:link w:val="Heading3Char"/>
    <w:uiPriority w:val="9"/>
    <w:unhideWhenUsed/>
    <w:qFormat/>
    <w:rsid w:val="00BD0F23"/>
    <w:pPr>
      <w:spacing w:after="240" w:line="240" w:lineRule="auto"/>
      <w:jc w:val="center"/>
      <w:outlineLvl w:val="2"/>
    </w:pPr>
    <w:rPr>
      <w:rFonts w:ascii="Times New Roman" w:eastAsia="Times New Roman" w:hAnsi="Times New Roman" w:cs="Times New Roman"/>
      <w:b/>
      <w:bCs/>
      <w:sz w:val="24"/>
      <w:szCs w:val="24"/>
      <w:lang w:eastAsia="hr-HR"/>
    </w:rPr>
  </w:style>
  <w:style w:type="paragraph" w:styleId="Heading4">
    <w:name w:val="heading 4"/>
    <w:basedOn w:val="Normal"/>
    <w:next w:val="Normal"/>
    <w:link w:val="Heading4Char"/>
    <w:uiPriority w:val="9"/>
    <w:unhideWhenUsed/>
    <w:qFormat/>
    <w:rsid w:val="006756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D03E5C"/>
  </w:style>
  <w:style w:type="character" w:customStyle="1" w:styleId="apple-converted-space">
    <w:name w:val="apple-converted-space"/>
    <w:basedOn w:val="DefaultParagraphFont"/>
    <w:rsid w:val="00D03E5C"/>
  </w:style>
  <w:style w:type="paragraph" w:customStyle="1" w:styleId="t-10-9-kurz-s">
    <w:name w:val="t-10-9-kurz-s"/>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D03E5C"/>
  </w:style>
  <w:style w:type="paragraph" w:customStyle="1" w:styleId="prilog">
    <w:name w:val="prilog"/>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sred">
    <w:name w:val="t-12-9-sred"/>
    <w:basedOn w:val="Normal"/>
    <w:rsid w:val="00D03E5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nhideWhenUsed/>
    <w:rsid w:val="00824A48"/>
    <w:rPr>
      <w:sz w:val="16"/>
      <w:szCs w:val="16"/>
    </w:rPr>
  </w:style>
  <w:style w:type="paragraph" w:styleId="CommentText">
    <w:name w:val="annotation text"/>
    <w:basedOn w:val="Normal"/>
    <w:link w:val="CommentTextChar"/>
    <w:unhideWhenUsed/>
    <w:rsid w:val="00824A48"/>
    <w:pPr>
      <w:spacing w:line="240" w:lineRule="auto"/>
    </w:pPr>
    <w:rPr>
      <w:sz w:val="20"/>
      <w:szCs w:val="20"/>
    </w:rPr>
  </w:style>
  <w:style w:type="character" w:customStyle="1" w:styleId="CommentTextChar">
    <w:name w:val="Comment Text Char"/>
    <w:basedOn w:val="DefaultParagraphFont"/>
    <w:link w:val="CommentText"/>
    <w:rsid w:val="00824A48"/>
    <w:rPr>
      <w:sz w:val="20"/>
      <w:szCs w:val="20"/>
    </w:rPr>
  </w:style>
  <w:style w:type="paragraph" w:styleId="CommentSubject">
    <w:name w:val="annotation subject"/>
    <w:basedOn w:val="CommentText"/>
    <w:next w:val="CommentText"/>
    <w:link w:val="CommentSubjectChar"/>
    <w:uiPriority w:val="99"/>
    <w:semiHidden/>
    <w:unhideWhenUsed/>
    <w:rsid w:val="00824A48"/>
    <w:rPr>
      <w:b/>
      <w:bCs/>
    </w:rPr>
  </w:style>
  <w:style w:type="character" w:customStyle="1" w:styleId="CommentSubjectChar">
    <w:name w:val="Comment Subject Char"/>
    <w:basedOn w:val="CommentTextChar"/>
    <w:link w:val="CommentSubject"/>
    <w:uiPriority w:val="99"/>
    <w:semiHidden/>
    <w:rsid w:val="00824A48"/>
    <w:rPr>
      <w:b/>
      <w:bCs/>
      <w:sz w:val="20"/>
      <w:szCs w:val="20"/>
    </w:rPr>
  </w:style>
  <w:style w:type="paragraph" w:styleId="BalloonText">
    <w:name w:val="Balloon Text"/>
    <w:basedOn w:val="Normal"/>
    <w:link w:val="BalloonTextChar"/>
    <w:uiPriority w:val="99"/>
    <w:semiHidden/>
    <w:unhideWhenUsed/>
    <w:rsid w:val="00824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A48"/>
    <w:rPr>
      <w:rFonts w:ascii="Tahoma" w:hAnsi="Tahoma" w:cs="Tahoma"/>
      <w:sz w:val="16"/>
      <w:szCs w:val="16"/>
    </w:rPr>
  </w:style>
  <w:style w:type="paragraph" w:styleId="ListParagraph">
    <w:name w:val="List Paragraph"/>
    <w:basedOn w:val="Normal"/>
    <w:uiPriority w:val="34"/>
    <w:qFormat/>
    <w:rsid w:val="00D2703B"/>
    <w:pPr>
      <w:ind w:left="720"/>
      <w:contextualSpacing/>
    </w:pPr>
  </w:style>
  <w:style w:type="character" w:customStyle="1" w:styleId="pt-defaultparagraphfont-000005">
    <w:name w:val="pt-defaultparagraphfont-000005"/>
    <w:basedOn w:val="DefaultParagraphFont"/>
    <w:rsid w:val="003F27F5"/>
  </w:style>
  <w:style w:type="character" w:customStyle="1" w:styleId="pt-defaultparagraphfont-000042">
    <w:name w:val="pt-defaultparagraphfont-000042"/>
    <w:basedOn w:val="DefaultParagraphFont"/>
    <w:rsid w:val="003F27F5"/>
  </w:style>
  <w:style w:type="paragraph" w:styleId="Revision">
    <w:name w:val="Revision"/>
    <w:hidden/>
    <w:uiPriority w:val="99"/>
    <w:semiHidden/>
    <w:rsid w:val="003A327B"/>
    <w:pPr>
      <w:spacing w:after="0" w:line="240" w:lineRule="auto"/>
    </w:pPr>
  </w:style>
  <w:style w:type="paragraph" w:customStyle="1" w:styleId="docplain">
    <w:name w:val="doc_plain"/>
    <w:basedOn w:val="Normal"/>
    <w:rsid w:val="00384DA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c">
    <w:name w:val="doc"/>
    <w:basedOn w:val="Normal"/>
    <w:rsid w:val="00384DA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6D70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7069"/>
  </w:style>
  <w:style w:type="paragraph" w:styleId="Footer">
    <w:name w:val="footer"/>
    <w:basedOn w:val="Normal"/>
    <w:link w:val="FooterChar"/>
    <w:uiPriority w:val="99"/>
    <w:unhideWhenUsed/>
    <w:rsid w:val="006D70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7069"/>
  </w:style>
  <w:style w:type="character" w:customStyle="1" w:styleId="fontstyle01">
    <w:name w:val="fontstyle01"/>
    <w:basedOn w:val="DefaultParagraphFont"/>
    <w:rsid w:val="007E532A"/>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semiHidden/>
    <w:unhideWhenUsed/>
    <w:rsid w:val="007E532A"/>
    <w:rPr>
      <w:color w:val="0000FF"/>
      <w:u w:val="single"/>
    </w:rPr>
  </w:style>
  <w:style w:type="numbering" w:customStyle="1" w:styleId="NoList1">
    <w:name w:val="No List1"/>
    <w:next w:val="NoList"/>
    <w:uiPriority w:val="99"/>
    <w:semiHidden/>
    <w:unhideWhenUsed/>
    <w:rsid w:val="007E532A"/>
  </w:style>
  <w:style w:type="character" w:styleId="PlaceholderText">
    <w:name w:val="Placeholder Text"/>
    <w:basedOn w:val="DefaultParagraphFont"/>
    <w:uiPriority w:val="99"/>
    <w:semiHidden/>
    <w:rsid w:val="007E532A"/>
    <w:rPr>
      <w:color w:val="808080"/>
    </w:rPr>
  </w:style>
  <w:style w:type="character" w:customStyle="1" w:styleId="Heading1Char">
    <w:name w:val="Heading 1 Char"/>
    <w:basedOn w:val="DefaultParagraphFont"/>
    <w:link w:val="Heading1"/>
    <w:uiPriority w:val="9"/>
    <w:rsid w:val="00F60E90"/>
    <w:rPr>
      <w:rFonts w:ascii="Times New Roman" w:hAnsi="Times New Roman" w:cs="Times New Roman"/>
      <w:b/>
      <w:color w:val="C00000"/>
      <w:sz w:val="32"/>
      <w:szCs w:val="24"/>
    </w:rPr>
  </w:style>
  <w:style w:type="character" w:customStyle="1" w:styleId="Heading2Char">
    <w:name w:val="Heading 2 Char"/>
    <w:basedOn w:val="DefaultParagraphFont"/>
    <w:link w:val="Heading2"/>
    <w:uiPriority w:val="9"/>
    <w:rsid w:val="00BD0F23"/>
    <w:rPr>
      <w:rFonts w:ascii="Times New Roman" w:hAnsi="Times New Roman" w:cs="Times New Roman"/>
      <w:b/>
      <w:color w:val="00B050"/>
      <w:sz w:val="24"/>
      <w:szCs w:val="24"/>
    </w:rPr>
  </w:style>
  <w:style w:type="character" w:customStyle="1" w:styleId="Heading3Char">
    <w:name w:val="Heading 3 Char"/>
    <w:basedOn w:val="DefaultParagraphFont"/>
    <w:link w:val="Heading3"/>
    <w:uiPriority w:val="9"/>
    <w:rsid w:val="00BD0F23"/>
    <w:rPr>
      <w:rFonts w:ascii="Times New Roman" w:eastAsia="Times New Roman" w:hAnsi="Times New Roman" w:cs="Times New Roman"/>
      <w:b/>
      <w:bCs/>
      <w:sz w:val="24"/>
      <w:szCs w:val="24"/>
      <w:lang w:eastAsia="hr-HR"/>
    </w:rPr>
  </w:style>
  <w:style w:type="character" w:customStyle="1" w:styleId="Heading4Char">
    <w:name w:val="Heading 4 Char"/>
    <w:basedOn w:val="DefaultParagraphFont"/>
    <w:link w:val="Heading4"/>
    <w:uiPriority w:val="9"/>
    <w:rsid w:val="0067567D"/>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AB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47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779"/>
    <w:rPr>
      <w:sz w:val="20"/>
      <w:szCs w:val="20"/>
    </w:rPr>
  </w:style>
  <w:style w:type="character" w:styleId="FootnoteReference">
    <w:name w:val="footnote reference"/>
    <w:basedOn w:val="DefaultParagraphFont"/>
    <w:uiPriority w:val="99"/>
    <w:semiHidden/>
    <w:unhideWhenUsed/>
    <w:rsid w:val="000A4779"/>
    <w:rPr>
      <w:vertAlign w:val="superscript"/>
    </w:rPr>
  </w:style>
  <w:style w:type="paragraph" w:styleId="NormalWeb">
    <w:name w:val="Normal (Web)"/>
    <w:basedOn w:val="Normal"/>
    <w:uiPriority w:val="99"/>
    <w:semiHidden/>
    <w:unhideWhenUsed/>
    <w:rsid w:val="00C97D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grseq-1">
    <w:name w:val="ti-grseq-1"/>
    <w:basedOn w:val="Normal"/>
    <w:rsid w:val="00430D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ub">
    <w:name w:val="sub"/>
    <w:basedOn w:val="DefaultParagraphFont"/>
    <w:rsid w:val="00430DAA"/>
  </w:style>
  <w:style w:type="paragraph" w:customStyle="1" w:styleId="tbl-txt">
    <w:name w:val="tbl-txt"/>
    <w:basedOn w:val="Normal"/>
    <w:rsid w:val="00430DA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c-ti">
    <w:name w:val="doc-ti"/>
    <w:basedOn w:val="Normal"/>
    <w:rsid w:val="00430DA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1">
    <w:name w:val="Normal1"/>
    <w:basedOn w:val="Normal"/>
    <w:rsid w:val="0097707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2">
    <w:name w:val="Normal2"/>
    <w:basedOn w:val="Normal"/>
    <w:rsid w:val="00E44B6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Mention1">
    <w:name w:val="Mention1"/>
    <w:basedOn w:val="DefaultParagraphFont"/>
    <w:uiPriority w:val="99"/>
    <w:unhideWhenUsed/>
    <w:rsid w:val="00997D90"/>
    <w:rPr>
      <w:color w:val="2B579A"/>
      <w:shd w:val="clear" w:color="auto" w:fill="E1DFDD"/>
    </w:rPr>
  </w:style>
  <w:style w:type="table" w:customStyle="1" w:styleId="TableGrid1">
    <w:name w:val="Table Grid1"/>
    <w:basedOn w:val="TableNormal"/>
    <w:next w:val="TableGrid"/>
    <w:uiPriority w:val="39"/>
    <w:rsid w:val="001E65B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19">
      <w:bodyDiv w:val="1"/>
      <w:marLeft w:val="0"/>
      <w:marRight w:val="0"/>
      <w:marTop w:val="0"/>
      <w:marBottom w:val="0"/>
      <w:divBdr>
        <w:top w:val="none" w:sz="0" w:space="0" w:color="auto"/>
        <w:left w:val="none" w:sz="0" w:space="0" w:color="auto"/>
        <w:bottom w:val="none" w:sz="0" w:space="0" w:color="auto"/>
        <w:right w:val="none" w:sz="0" w:space="0" w:color="auto"/>
      </w:divBdr>
    </w:div>
    <w:div w:id="188642130">
      <w:bodyDiv w:val="1"/>
      <w:marLeft w:val="0"/>
      <w:marRight w:val="0"/>
      <w:marTop w:val="0"/>
      <w:marBottom w:val="0"/>
      <w:divBdr>
        <w:top w:val="none" w:sz="0" w:space="0" w:color="auto"/>
        <w:left w:val="none" w:sz="0" w:space="0" w:color="auto"/>
        <w:bottom w:val="none" w:sz="0" w:space="0" w:color="auto"/>
        <w:right w:val="none" w:sz="0" w:space="0" w:color="auto"/>
      </w:divBdr>
    </w:div>
    <w:div w:id="198783000">
      <w:bodyDiv w:val="1"/>
      <w:marLeft w:val="0"/>
      <w:marRight w:val="0"/>
      <w:marTop w:val="0"/>
      <w:marBottom w:val="0"/>
      <w:divBdr>
        <w:top w:val="none" w:sz="0" w:space="0" w:color="auto"/>
        <w:left w:val="none" w:sz="0" w:space="0" w:color="auto"/>
        <w:bottom w:val="none" w:sz="0" w:space="0" w:color="auto"/>
        <w:right w:val="none" w:sz="0" w:space="0" w:color="auto"/>
      </w:divBdr>
    </w:div>
    <w:div w:id="379063502">
      <w:bodyDiv w:val="1"/>
      <w:marLeft w:val="0"/>
      <w:marRight w:val="0"/>
      <w:marTop w:val="0"/>
      <w:marBottom w:val="0"/>
      <w:divBdr>
        <w:top w:val="none" w:sz="0" w:space="0" w:color="auto"/>
        <w:left w:val="none" w:sz="0" w:space="0" w:color="auto"/>
        <w:bottom w:val="none" w:sz="0" w:space="0" w:color="auto"/>
        <w:right w:val="none" w:sz="0" w:space="0" w:color="auto"/>
      </w:divBdr>
    </w:div>
    <w:div w:id="661739498">
      <w:bodyDiv w:val="1"/>
      <w:marLeft w:val="0"/>
      <w:marRight w:val="0"/>
      <w:marTop w:val="0"/>
      <w:marBottom w:val="0"/>
      <w:divBdr>
        <w:top w:val="none" w:sz="0" w:space="0" w:color="auto"/>
        <w:left w:val="none" w:sz="0" w:space="0" w:color="auto"/>
        <w:bottom w:val="none" w:sz="0" w:space="0" w:color="auto"/>
        <w:right w:val="none" w:sz="0" w:space="0" w:color="auto"/>
      </w:divBdr>
    </w:div>
    <w:div w:id="1140075141">
      <w:bodyDiv w:val="1"/>
      <w:marLeft w:val="0"/>
      <w:marRight w:val="0"/>
      <w:marTop w:val="0"/>
      <w:marBottom w:val="0"/>
      <w:divBdr>
        <w:top w:val="none" w:sz="0" w:space="0" w:color="auto"/>
        <w:left w:val="none" w:sz="0" w:space="0" w:color="auto"/>
        <w:bottom w:val="none" w:sz="0" w:space="0" w:color="auto"/>
        <w:right w:val="none" w:sz="0" w:space="0" w:color="auto"/>
      </w:divBdr>
    </w:div>
    <w:div w:id="1407150870">
      <w:bodyDiv w:val="1"/>
      <w:marLeft w:val="0"/>
      <w:marRight w:val="0"/>
      <w:marTop w:val="0"/>
      <w:marBottom w:val="0"/>
      <w:divBdr>
        <w:top w:val="none" w:sz="0" w:space="0" w:color="auto"/>
        <w:left w:val="none" w:sz="0" w:space="0" w:color="auto"/>
        <w:bottom w:val="none" w:sz="0" w:space="0" w:color="auto"/>
        <w:right w:val="none" w:sz="0" w:space="0" w:color="auto"/>
      </w:divBdr>
    </w:div>
    <w:div w:id="1427966187">
      <w:bodyDiv w:val="1"/>
      <w:marLeft w:val="0"/>
      <w:marRight w:val="0"/>
      <w:marTop w:val="0"/>
      <w:marBottom w:val="0"/>
      <w:divBdr>
        <w:top w:val="none" w:sz="0" w:space="0" w:color="auto"/>
        <w:left w:val="none" w:sz="0" w:space="0" w:color="auto"/>
        <w:bottom w:val="none" w:sz="0" w:space="0" w:color="auto"/>
        <w:right w:val="none" w:sz="0" w:space="0" w:color="auto"/>
      </w:divBdr>
      <w:divsChild>
        <w:div w:id="1801915797">
          <w:marLeft w:val="0"/>
          <w:marRight w:val="0"/>
          <w:marTop w:val="0"/>
          <w:marBottom w:val="0"/>
          <w:divBdr>
            <w:top w:val="none" w:sz="0" w:space="0" w:color="auto"/>
            <w:left w:val="none" w:sz="0" w:space="0" w:color="auto"/>
            <w:bottom w:val="none" w:sz="0" w:space="0" w:color="auto"/>
            <w:right w:val="none" w:sz="0" w:space="0" w:color="auto"/>
          </w:divBdr>
          <w:divsChild>
            <w:div w:id="1375348138">
              <w:marLeft w:val="0"/>
              <w:marRight w:val="0"/>
              <w:marTop w:val="0"/>
              <w:marBottom w:val="0"/>
              <w:divBdr>
                <w:top w:val="none" w:sz="0" w:space="0" w:color="auto"/>
                <w:left w:val="none" w:sz="0" w:space="0" w:color="auto"/>
                <w:bottom w:val="none" w:sz="0" w:space="0" w:color="auto"/>
                <w:right w:val="none" w:sz="0" w:space="0" w:color="auto"/>
              </w:divBdr>
              <w:divsChild>
                <w:div w:id="263613830">
                  <w:marLeft w:val="0"/>
                  <w:marRight w:val="0"/>
                  <w:marTop w:val="0"/>
                  <w:marBottom w:val="0"/>
                  <w:divBdr>
                    <w:top w:val="none" w:sz="0" w:space="0" w:color="auto"/>
                    <w:left w:val="none" w:sz="0" w:space="0" w:color="auto"/>
                    <w:bottom w:val="none" w:sz="0" w:space="0" w:color="auto"/>
                    <w:right w:val="none" w:sz="0" w:space="0" w:color="auto"/>
                  </w:divBdr>
                  <w:divsChild>
                    <w:div w:id="1554805458">
                      <w:marLeft w:val="0"/>
                      <w:marRight w:val="0"/>
                      <w:marTop w:val="0"/>
                      <w:marBottom w:val="0"/>
                      <w:divBdr>
                        <w:top w:val="none" w:sz="0" w:space="0" w:color="auto"/>
                        <w:left w:val="none" w:sz="0" w:space="0" w:color="auto"/>
                        <w:bottom w:val="none" w:sz="0" w:space="0" w:color="auto"/>
                        <w:right w:val="none" w:sz="0" w:space="0" w:color="auto"/>
                      </w:divBdr>
                      <w:divsChild>
                        <w:div w:id="2384418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01527782">
              <w:marLeft w:val="0"/>
              <w:marRight w:val="0"/>
              <w:marTop w:val="100"/>
              <w:marBottom w:val="100"/>
              <w:divBdr>
                <w:top w:val="none" w:sz="0" w:space="0" w:color="auto"/>
                <w:left w:val="none" w:sz="0" w:space="0" w:color="auto"/>
                <w:bottom w:val="none" w:sz="0" w:space="0" w:color="auto"/>
                <w:right w:val="none" w:sz="0" w:space="0" w:color="auto"/>
              </w:divBdr>
            </w:div>
          </w:divsChild>
        </w:div>
        <w:div w:id="1848933810">
          <w:marLeft w:val="0"/>
          <w:marRight w:val="0"/>
          <w:marTop w:val="0"/>
          <w:marBottom w:val="0"/>
          <w:divBdr>
            <w:top w:val="none" w:sz="0" w:space="0" w:color="auto"/>
            <w:left w:val="none" w:sz="0" w:space="0" w:color="auto"/>
            <w:bottom w:val="none" w:sz="0" w:space="0" w:color="auto"/>
            <w:right w:val="none" w:sz="0" w:space="0" w:color="auto"/>
          </w:divBdr>
          <w:divsChild>
            <w:div w:id="2502825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1194045">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66839152">
      <w:bodyDiv w:val="1"/>
      <w:marLeft w:val="0"/>
      <w:marRight w:val="0"/>
      <w:marTop w:val="0"/>
      <w:marBottom w:val="0"/>
      <w:divBdr>
        <w:top w:val="none" w:sz="0" w:space="0" w:color="auto"/>
        <w:left w:val="none" w:sz="0" w:space="0" w:color="auto"/>
        <w:bottom w:val="none" w:sz="0" w:space="0" w:color="auto"/>
        <w:right w:val="none" w:sz="0" w:space="0" w:color="auto"/>
      </w:divBdr>
      <w:divsChild>
        <w:div w:id="1894077365">
          <w:marLeft w:val="0"/>
          <w:marRight w:val="0"/>
          <w:marTop w:val="0"/>
          <w:marBottom w:val="0"/>
          <w:divBdr>
            <w:top w:val="single" w:sz="6" w:space="0" w:color="E83F3D"/>
            <w:left w:val="none" w:sz="0" w:space="0" w:color="auto"/>
            <w:bottom w:val="none" w:sz="0" w:space="0" w:color="auto"/>
            <w:right w:val="none" w:sz="0" w:space="0" w:color="auto"/>
          </w:divBdr>
          <w:divsChild>
            <w:div w:id="111294104">
              <w:marLeft w:val="0"/>
              <w:marRight w:val="0"/>
              <w:marTop w:val="0"/>
              <w:marBottom w:val="0"/>
              <w:divBdr>
                <w:top w:val="none" w:sz="0" w:space="0" w:color="auto"/>
                <w:left w:val="none" w:sz="0" w:space="0" w:color="auto"/>
                <w:bottom w:val="none" w:sz="0" w:space="0" w:color="auto"/>
                <w:right w:val="none" w:sz="0" w:space="0" w:color="auto"/>
              </w:divBdr>
              <w:divsChild>
                <w:div w:id="144901831">
                  <w:marLeft w:val="0"/>
                  <w:marRight w:val="-255"/>
                  <w:marTop w:val="0"/>
                  <w:marBottom w:val="0"/>
                  <w:divBdr>
                    <w:top w:val="none" w:sz="0" w:space="0" w:color="auto"/>
                    <w:left w:val="none" w:sz="0" w:space="0" w:color="auto"/>
                    <w:bottom w:val="none" w:sz="0" w:space="0" w:color="auto"/>
                    <w:right w:val="none" w:sz="0" w:space="0" w:color="auto"/>
                  </w:divBdr>
                  <w:divsChild>
                    <w:div w:id="176620584">
                      <w:marLeft w:val="0"/>
                      <w:marRight w:val="0"/>
                      <w:marTop w:val="150"/>
                      <w:marBottom w:val="450"/>
                      <w:divBdr>
                        <w:top w:val="none" w:sz="0" w:space="0" w:color="auto"/>
                        <w:left w:val="none" w:sz="0" w:space="0" w:color="auto"/>
                        <w:bottom w:val="none" w:sz="0" w:space="0" w:color="auto"/>
                        <w:right w:val="none" w:sz="0" w:space="0" w:color="auto"/>
                      </w:divBdr>
                      <w:divsChild>
                        <w:div w:id="1440637619">
                          <w:marLeft w:val="0"/>
                          <w:marRight w:val="75"/>
                          <w:marTop w:val="0"/>
                          <w:marBottom w:val="0"/>
                          <w:divBdr>
                            <w:top w:val="single" w:sz="6" w:space="0" w:color="E83F3D"/>
                            <w:left w:val="single" w:sz="6" w:space="0" w:color="E83F3D"/>
                            <w:bottom w:val="single" w:sz="6" w:space="0" w:color="E83F3D"/>
                            <w:right w:val="single" w:sz="6" w:space="0" w:color="E83F3D"/>
                          </w:divBdr>
                        </w:div>
                      </w:divsChild>
                    </w:div>
                  </w:divsChild>
                </w:div>
              </w:divsChild>
            </w:div>
            <w:div w:id="1989477585">
              <w:marLeft w:val="0"/>
              <w:marRight w:val="0"/>
              <w:marTop w:val="0"/>
              <w:marBottom w:val="0"/>
              <w:divBdr>
                <w:top w:val="none" w:sz="0" w:space="0" w:color="auto"/>
                <w:left w:val="none" w:sz="0" w:space="0" w:color="auto"/>
                <w:bottom w:val="single" w:sz="6" w:space="0" w:color="CCCCCC"/>
                <w:right w:val="none" w:sz="0" w:space="0" w:color="auto"/>
              </w:divBdr>
              <w:divsChild>
                <w:div w:id="20630971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21987501">
          <w:marLeft w:val="0"/>
          <w:marRight w:val="0"/>
          <w:marTop w:val="0"/>
          <w:marBottom w:val="0"/>
          <w:divBdr>
            <w:top w:val="none" w:sz="0" w:space="0" w:color="auto"/>
            <w:left w:val="none" w:sz="0" w:space="0" w:color="auto"/>
            <w:bottom w:val="none" w:sz="0" w:space="0" w:color="auto"/>
            <w:right w:val="none" w:sz="0" w:space="0" w:color="auto"/>
          </w:divBdr>
          <w:divsChild>
            <w:div w:id="532764591">
              <w:marLeft w:val="0"/>
              <w:marRight w:val="0"/>
              <w:marTop w:val="0"/>
              <w:marBottom w:val="0"/>
              <w:divBdr>
                <w:top w:val="none" w:sz="0" w:space="0" w:color="auto"/>
                <w:left w:val="none" w:sz="0" w:space="0" w:color="auto"/>
                <w:bottom w:val="none" w:sz="0" w:space="0" w:color="auto"/>
                <w:right w:val="none" w:sz="0" w:space="0" w:color="auto"/>
              </w:divBdr>
              <w:divsChild>
                <w:div w:id="1432358190">
                  <w:marLeft w:val="180"/>
                  <w:marRight w:val="-255"/>
                  <w:marTop w:val="0"/>
                  <w:marBottom w:val="0"/>
                  <w:divBdr>
                    <w:top w:val="none" w:sz="0" w:space="0" w:color="auto"/>
                    <w:left w:val="none" w:sz="0" w:space="0" w:color="auto"/>
                    <w:bottom w:val="none" w:sz="0" w:space="0" w:color="auto"/>
                    <w:right w:val="none" w:sz="0" w:space="0" w:color="auto"/>
                  </w:divBdr>
                  <w:divsChild>
                    <w:div w:id="239559958">
                      <w:marLeft w:val="0"/>
                      <w:marRight w:val="0"/>
                      <w:marTop w:val="0"/>
                      <w:marBottom w:val="0"/>
                      <w:divBdr>
                        <w:top w:val="none" w:sz="0" w:space="0" w:color="auto"/>
                        <w:left w:val="none" w:sz="0" w:space="0" w:color="auto"/>
                        <w:bottom w:val="none" w:sz="0" w:space="0" w:color="auto"/>
                        <w:right w:val="none" w:sz="0" w:space="0" w:color="auto"/>
                      </w:divBdr>
                      <w:divsChild>
                        <w:div w:id="132870471">
                          <w:marLeft w:val="0"/>
                          <w:marRight w:val="0"/>
                          <w:marTop w:val="100"/>
                          <w:marBottom w:val="100"/>
                          <w:divBdr>
                            <w:top w:val="none" w:sz="0" w:space="0" w:color="auto"/>
                            <w:left w:val="none" w:sz="0" w:space="0" w:color="auto"/>
                            <w:bottom w:val="none" w:sz="0" w:space="0" w:color="auto"/>
                            <w:right w:val="none" w:sz="0" w:space="0" w:color="auto"/>
                          </w:divBdr>
                        </w:div>
                        <w:div w:id="803889249">
                          <w:marLeft w:val="0"/>
                          <w:marRight w:val="0"/>
                          <w:marTop w:val="0"/>
                          <w:marBottom w:val="0"/>
                          <w:divBdr>
                            <w:top w:val="none" w:sz="0" w:space="0" w:color="auto"/>
                            <w:left w:val="none" w:sz="0" w:space="0" w:color="auto"/>
                            <w:bottom w:val="none" w:sz="0" w:space="0" w:color="auto"/>
                            <w:right w:val="none" w:sz="0" w:space="0" w:color="auto"/>
                          </w:divBdr>
                          <w:divsChild>
                            <w:div w:id="877665463">
                              <w:marLeft w:val="0"/>
                              <w:marRight w:val="0"/>
                              <w:marTop w:val="0"/>
                              <w:marBottom w:val="0"/>
                              <w:divBdr>
                                <w:top w:val="none" w:sz="0" w:space="0" w:color="auto"/>
                                <w:left w:val="none" w:sz="0" w:space="0" w:color="auto"/>
                                <w:bottom w:val="none" w:sz="0" w:space="0" w:color="auto"/>
                                <w:right w:val="none" w:sz="0" w:space="0" w:color="auto"/>
                              </w:divBdr>
                              <w:divsChild>
                                <w:div w:id="334580159">
                                  <w:marLeft w:val="0"/>
                                  <w:marRight w:val="0"/>
                                  <w:marTop w:val="0"/>
                                  <w:marBottom w:val="0"/>
                                  <w:divBdr>
                                    <w:top w:val="none" w:sz="0" w:space="0" w:color="auto"/>
                                    <w:left w:val="none" w:sz="0" w:space="0" w:color="auto"/>
                                    <w:bottom w:val="none" w:sz="0" w:space="0" w:color="auto"/>
                                    <w:right w:val="none" w:sz="0" w:space="0" w:color="auto"/>
                                  </w:divBdr>
                                  <w:divsChild>
                                    <w:div w:id="17166169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10396684">
                      <w:marLeft w:val="0"/>
                      <w:marRight w:val="0"/>
                      <w:marTop w:val="0"/>
                      <w:marBottom w:val="0"/>
                      <w:divBdr>
                        <w:top w:val="none" w:sz="0" w:space="0" w:color="auto"/>
                        <w:left w:val="none" w:sz="0" w:space="0" w:color="auto"/>
                        <w:bottom w:val="none" w:sz="0" w:space="0" w:color="auto"/>
                        <w:right w:val="none" w:sz="0" w:space="0" w:color="auto"/>
                      </w:divBdr>
                      <w:divsChild>
                        <w:div w:id="491601617">
                          <w:marLeft w:val="0"/>
                          <w:marRight w:val="0"/>
                          <w:marTop w:val="100"/>
                          <w:marBottom w:val="100"/>
                          <w:divBdr>
                            <w:top w:val="none" w:sz="0" w:space="0" w:color="auto"/>
                            <w:left w:val="none" w:sz="0" w:space="0" w:color="auto"/>
                            <w:bottom w:val="none" w:sz="0" w:space="0" w:color="auto"/>
                            <w:right w:val="none" w:sz="0" w:space="0" w:color="auto"/>
                          </w:divBdr>
                        </w:div>
                        <w:div w:id="1316106291">
                          <w:marLeft w:val="0"/>
                          <w:marRight w:val="0"/>
                          <w:marTop w:val="0"/>
                          <w:marBottom w:val="0"/>
                          <w:divBdr>
                            <w:top w:val="none" w:sz="0" w:space="0" w:color="auto"/>
                            <w:left w:val="none" w:sz="0" w:space="0" w:color="auto"/>
                            <w:bottom w:val="none" w:sz="0" w:space="0" w:color="auto"/>
                            <w:right w:val="none" w:sz="0" w:space="0" w:color="auto"/>
                          </w:divBdr>
                          <w:divsChild>
                            <w:div w:id="519515011">
                              <w:marLeft w:val="0"/>
                              <w:marRight w:val="0"/>
                              <w:marTop w:val="0"/>
                              <w:marBottom w:val="0"/>
                              <w:divBdr>
                                <w:top w:val="none" w:sz="0" w:space="0" w:color="auto"/>
                                <w:left w:val="none" w:sz="0" w:space="0" w:color="auto"/>
                                <w:bottom w:val="none" w:sz="0" w:space="0" w:color="auto"/>
                                <w:right w:val="none" w:sz="0" w:space="0" w:color="auto"/>
                              </w:divBdr>
                              <w:divsChild>
                                <w:div w:id="1453479529">
                                  <w:marLeft w:val="0"/>
                                  <w:marRight w:val="0"/>
                                  <w:marTop w:val="0"/>
                                  <w:marBottom w:val="0"/>
                                  <w:divBdr>
                                    <w:top w:val="none" w:sz="0" w:space="0" w:color="auto"/>
                                    <w:left w:val="none" w:sz="0" w:space="0" w:color="auto"/>
                                    <w:bottom w:val="none" w:sz="0" w:space="0" w:color="auto"/>
                                    <w:right w:val="none" w:sz="0" w:space="0" w:color="auto"/>
                                  </w:divBdr>
                                  <w:divsChild>
                                    <w:div w:id="19563984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21487979">
                      <w:marLeft w:val="0"/>
                      <w:marRight w:val="0"/>
                      <w:marTop w:val="0"/>
                      <w:marBottom w:val="0"/>
                      <w:divBdr>
                        <w:top w:val="none" w:sz="0" w:space="0" w:color="auto"/>
                        <w:left w:val="none" w:sz="0" w:space="0" w:color="auto"/>
                        <w:bottom w:val="none" w:sz="0" w:space="0" w:color="auto"/>
                        <w:right w:val="none" w:sz="0" w:space="0" w:color="auto"/>
                      </w:divBdr>
                      <w:divsChild>
                        <w:div w:id="1376199839">
                          <w:marLeft w:val="0"/>
                          <w:marRight w:val="0"/>
                          <w:marTop w:val="100"/>
                          <w:marBottom w:val="100"/>
                          <w:divBdr>
                            <w:top w:val="none" w:sz="0" w:space="0" w:color="auto"/>
                            <w:left w:val="none" w:sz="0" w:space="0" w:color="auto"/>
                            <w:bottom w:val="none" w:sz="0" w:space="0" w:color="auto"/>
                            <w:right w:val="none" w:sz="0" w:space="0" w:color="auto"/>
                          </w:divBdr>
                        </w:div>
                        <w:div w:id="1635062823">
                          <w:marLeft w:val="0"/>
                          <w:marRight w:val="0"/>
                          <w:marTop w:val="0"/>
                          <w:marBottom w:val="0"/>
                          <w:divBdr>
                            <w:top w:val="none" w:sz="0" w:space="0" w:color="auto"/>
                            <w:left w:val="none" w:sz="0" w:space="0" w:color="auto"/>
                            <w:bottom w:val="none" w:sz="0" w:space="0" w:color="auto"/>
                            <w:right w:val="none" w:sz="0" w:space="0" w:color="auto"/>
                          </w:divBdr>
                          <w:divsChild>
                            <w:div w:id="959457942">
                              <w:marLeft w:val="0"/>
                              <w:marRight w:val="0"/>
                              <w:marTop w:val="0"/>
                              <w:marBottom w:val="0"/>
                              <w:divBdr>
                                <w:top w:val="none" w:sz="0" w:space="0" w:color="auto"/>
                                <w:left w:val="none" w:sz="0" w:space="0" w:color="auto"/>
                                <w:bottom w:val="none" w:sz="0" w:space="0" w:color="auto"/>
                                <w:right w:val="none" w:sz="0" w:space="0" w:color="auto"/>
                              </w:divBdr>
                              <w:divsChild>
                                <w:div w:id="448860156">
                                  <w:marLeft w:val="0"/>
                                  <w:marRight w:val="0"/>
                                  <w:marTop w:val="0"/>
                                  <w:marBottom w:val="0"/>
                                  <w:divBdr>
                                    <w:top w:val="none" w:sz="0" w:space="0" w:color="auto"/>
                                    <w:left w:val="none" w:sz="0" w:space="0" w:color="auto"/>
                                    <w:bottom w:val="none" w:sz="0" w:space="0" w:color="auto"/>
                                    <w:right w:val="none" w:sz="0" w:space="0" w:color="auto"/>
                                  </w:divBdr>
                                  <w:divsChild>
                                    <w:div w:id="19101903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08606263">
                      <w:marLeft w:val="0"/>
                      <w:marRight w:val="0"/>
                      <w:marTop w:val="0"/>
                      <w:marBottom w:val="0"/>
                      <w:divBdr>
                        <w:top w:val="none" w:sz="0" w:space="0" w:color="auto"/>
                        <w:left w:val="none" w:sz="0" w:space="0" w:color="auto"/>
                        <w:bottom w:val="none" w:sz="0" w:space="0" w:color="auto"/>
                        <w:right w:val="none" w:sz="0" w:space="0" w:color="auto"/>
                      </w:divBdr>
                      <w:divsChild>
                        <w:div w:id="1239436978">
                          <w:marLeft w:val="0"/>
                          <w:marRight w:val="0"/>
                          <w:marTop w:val="0"/>
                          <w:marBottom w:val="0"/>
                          <w:divBdr>
                            <w:top w:val="none" w:sz="0" w:space="0" w:color="auto"/>
                            <w:left w:val="none" w:sz="0" w:space="0" w:color="auto"/>
                            <w:bottom w:val="none" w:sz="0" w:space="0" w:color="auto"/>
                            <w:right w:val="none" w:sz="0" w:space="0" w:color="auto"/>
                          </w:divBdr>
                          <w:divsChild>
                            <w:div w:id="2017418188">
                              <w:marLeft w:val="0"/>
                              <w:marRight w:val="0"/>
                              <w:marTop w:val="0"/>
                              <w:marBottom w:val="0"/>
                              <w:divBdr>
                                <w:top w:val="none" w:sz="0" w:space="0" w:color="auto"/>
                                <w:left w:val="none" w:sz="0" w:space="0" w:color="auto"/>
                                <w:bottom w:val="none" w:sz="0" w:space="0" w:color="auto"/>
                                <w:right w:val="none" w:sz="0" w:space="0" w:color="auto"/>
                              </w:divBdr>
                              <w:divsChild>
                                <w:div w:id="958560771">
                                  <w:marLeft w:val="0"/>
                                  <w:marRight w:val="0"/>
                                  <w:marTop w:val="0"/>
                                  <w:marBottom w:val="0"/>
                                  <w:divBdr>
                                    <w:top w:val="none" w:sz="0" w:space="0" w:color="auto"/>
                                    <w:left w:val="none" w:sz="0" w:space="0" w:color="auto"/>
                                    <w:bottom w:val="none" w:sz="0" w:space="0" w:color="auto"/>
                                    <w:right w:val="none" w:sz="0" w:space="0" w:color="auto"/>
                                  </w:divBdr>
                                  <w:divsChild>
                                    <w:div w:id="20417089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28022403">
                          <w:marLeft w:val="0"/>
                          <w:marRight w:val="0"/>
                          <w:marTop w:val="100"/>
                          <w:marBottom w:val="100"/>
                          <w:divBdr>
                            <w:top w:val="none" w:sz="0" w:space="0" w:color="auto"/>
                            <w:left w:val="none" w:sz="0" w:space="0" w:color="auto"/>
                            <w:bottom w:val="none" w:sz="0" w:space="0" w:color="auto"/>
                            <w:right w:val="none" w:sz="0" w:space="0" w:color="auto"/>
                          </w:divBdr>
                        </w:div>
                      </w:divsChild>
                    </w:div>
                    <w:div w:id="1806509250">
                      <w:marLeft w:val="0"/>
                      <w:marRight w:val="0"/>
                      <w:marTop w:val="0"/>
                      <w:marBottom w:val="0"/>
                      <w:divBdr>
                        <w:top w:val="none" w:sz="0" w:space="0" w:color="auto"/>
                        <w:left w:val="none" w:sz="0" w:space="0" w:color="auto"/>
                        <w:bottom w:val="none" w:sz="0" w:space="0" w:color="auto"/>
                        <w:right w:val="none" w:sz="0" w:space="0" w:color="auto"/>
                      </w:divBdr>
                      <w:divsChild>
                        <w:div w:id="1098721649">
                          <w:marLeft w:val="0"/>
                          <w:marRight w:val="0"/>
                          <w:marTop w:val="0"/>
                          <w:marBottom w:val="0"/>
                          <w:divBdr>
                            <w:top w:val="none" w:sz="0" w:space="0" w:color="auto"/>
                            <w:left w:val="none" w:sz="0" w:space="0" w:color="auto"/>
                            <w:bottom w:val="none" w:sz="0" w:space="0" w:color="auto"/>
                            <w:right w:val="none" w:sz="0" w:space="0" w:color="auto"/>
                          </w:divBdr>
                          <w:divsChild>
                            <w:div w:id="1795832140">
                              <w:marLeft w:val="0"/>
                              <w:marRight w:val="0"/>
                              <w:marTop w:val="0"/>
                              <w:marBottom w:val="0"/>
                              <w:divBdr>
                                <w:top w:val="none" w:sz="0" w:space="0" w:color="auto"/>
                                <w:left w:val="none" w:sz="0" w:space="0" w:color="auto"/>
                                <w:bottom w:val="none" w:sz="0" w:space="0" w:color="auto"/>
                                <w:right w:val="none" w:sz="0" w:space="0" w:color="auto"/>
                              </w:divBdr>
                              <w:divsChild>
                                <w:div w:id="1633367497">
                                  <w:marLeft w:val="0"/>
                                  <w:marRight w:val="0"/>
                                  <w:marTop w:val="0"/>
                                  <w:marBottom w:val="0"/>
                                  <w:divBdr>
                                    <w:top w:val="none" w:sz="0" w:space="0" w:color="auto"/>
                                    <w:left w:val="none" w:sz="0" w:space="0" w:color="auto"/>
                                    <w:bottom w:val="none" w:sz="0" w:space="0" w:color="auto"/>
                                    <w:right w:val="none" w:sz="0" w:space="0" w:color="auto"/>
                                  </w:divBdr>
                                  <w:divsChild>
                                    <w:div w:id="14894428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26027487">
                          <w:marLeft w:val="0"/>
                          <w:marRight w:val="0"/>
                          <w:marTop w:val="100"/>
                          <w:marBottom w:val="100"/>
                          <w:divBdr>
                            <w:top w:val="none" w:sz="0" w:space="0" w:color="auto"/>
                            <w:left w:val="none" w:sz="0" w:space="0" w:color="auto"/>
                            <w:bottom w:val="none" w:sz="0" w:space="0" w:color="auto"/>
                            <w:right w:val="none" w:sz="0" w:space="0" w:color="auto"/>
                          </w:divBdr>
                        </w:div>
                      </w:divsChild>
                    </w:div>
                    <w:div w:id="1851721991">
                      <w:marLeft w:val="0"/>
                      <w:marRight w:val="0"/>
                      <w:marTop w:val="0"/>
                      <w:marBottom w:val="0"/>
                      <w:divBdr>
                        <w:top w:val="none" w:sz="0" w:space="0" w:color="auto"/>
                        <w:left w:val="none" w:sz="0" w:space="0" w:color="auto"/>
                        <w:bottom w:val="none" w:sz="0" w:space="0" w:color="auto"/>
                        <w:right w:val="none" w:sz="0" w:space="0" w:color="auto"/>
                      </w:divBdr>
                      <w:divsChild>
                        <w:div w:id="1003708007">
                          <w:marLeft w:val="0"/>
                          <w:marRight w:val="0"/>
                          <w:marTop w:val="100"/>
                          <w:marBottom w:val="100"/>
                          <w:divBdr>
                            <w:top w:val="none" w:sz="0" w:space="0" w:color="auto"/>
                            <w:left w:val="none" w:sz="0" w:space="0" w:color="auto"/>
                            <w:bottom w:val="none" w:sz="0" w:space="0" w:color="auto"/>
                            <w:right w:val="none" w:sz="0" w:space="0" w:color="auto"/>
                          </w:divBdr>
                        </w:div>
                        <w:div w:id="1872568452">
                          <w:marLeft w:val="0"/>
                          <w:marRight w:val="0"/>
                          <w:marTop w:val="0"/>
                          <w:marBottom w:val="0"/>
                          <w:divBdr>
                            <w:top w:val="none" w:sz="0" w:space="0" w:color="auto"/>
                            <w:left w:val="none" w:sz="0" w:space="0" w:color="auto"/>
                            <w:bottom w:val="none" w:sz="0" w:space="0" w:color="auto"/>
                            <w:right w:val="none" w:sz="0" w:space="0" w:color="auto"/>
                          </w:divBdr>
                          <w:divsChild>
                            <w:div w:id="1802114733">
                              <w:marLeft w:val="0"/>
                              <w:marRight w:val="0"/>
                              <w:marTop w:val="0"/>
                              <w:marBottom w:val="0"/>
                              <w:divBdr>
                                <w:top w:val="none" w:sz="0" w:space="0" w:color="auto"/>
                                <w:left w:val="none" w:sz="0" w:space="0" w:color="auto"/>
                                <w:bottom w:val="none" w:sz="0" w:space="0" w:color="auto"/>
                                <w:right w:val="none" w:sz="0" w:space="0" w:color="auto"/>
                              </w:divBdr>
                              <w:divsChild>
                                <w:div w:id="1643004602">
                                  <w:marLeft w:val="0"/>
                                  <w:marRight w:val="0"/>
                                  <w:marTop w:val="0"/>
                                  <w:marBottom w:val="0"/>
                                  <w:divBdr>
                                    <w:top w:val="none" w:sz="0" w:space="0" w:color="auto"/>
                                    <w:left w:val="none" w:sz="0" w:space="0" w:color="auto"/>
                                    <w:bottom w:val="none" w:sz="0" w:space="0" w:color="auto"/>
                                    <w:right w:val="none" w:sz="0" w:space="0" w:color="auto"/>
                                  </w:divBdr>
                                  <w:divsChild>
                                    <w:div w:id="1067923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79585848">
                      <w:marLeft w:val="0"/>
                      <w:marRight w:val="0"/>
                      <w:marTop w:val="0"/>
                      <w:marBottom w:val="0"/>
                      <w:divBdr>
                        <w:top w:val="none" w:sz="0" w:space="0" w:color="auto"/>
                        <w:left w:val="none" w:sz="0" w:space="0" w:color="auto"/>
                        <w:bottom w:val="none" w:sz="0" w:space="0" w:color="auto"/>
                        <w:right w:val="none" w:sz="0" w:space="0" w:color="auto"/>
                      </w:divBdr>
                      <w:divsChild>
                        <w:div w:id="1117138770">
                          <w:marLeft w:val="0"/>
                          <w:marRight w:val="0"/>
                          <w:marTop w:val="100"/>
                          <w:marBottom w:val="100"/>
                          <w:divBdr>
                            <w:top w:val="none" w:sz="0" w:space="0" w:color="auto"/>
                            <w:left w:val="none" w:sz="0" w:space="0" w:color="auto"/>
                            <w:bottom w:val="none" w:sz="0" w:space="0" w:color="auto"/>
                            <w:right w:val="none" w:sz="0" w:space="0" w:color="auto"/>
                          </w:divBdr>
                        </w:div>
                        <w:div w:id="1939678754">
                          <w:marLeft w:val="0"/>
                          <w:marRight w:val="0"/>
                          <w:marTop w:val="0"/>
                          <w:marBottom w:val="0"/>
                          <w:divBdr>
                            <w:top w:val="none" w:sz="0" w:space="0" w:color="auto"/>
                            <w:left w:val="none" w:sz="0" w:space="0" w:color="auto"/>
                            <w:bottom w:val="none" w:sz="0" w:space="0" w:color="auto"/>
                            <w:right w:val="none" w:sz="0" w:space="0" w:color="auto"/>
                          </w:divBdr>
                          <w:divsChild>
                            <w:div w:id="788014886">
                              <w:marLeft w:val="0"/>
                              <w:marRight w:val="0"/>
                              <w:marTop w:val="0"/>
                              <w:marBottom w:val="0"/>
                              <w:divBdr>
                                <w:top w:val="none" w:sz="0" w:space="0" w:color="auto"/>
                                <w:left w:val="none" w:sz="0" w:space="0" w:color="auto"/>
                                <w:bottom w:val="none" w:sz="0" w:space="0" w:color="auto"/>
                                <w:right w:val="none" w:sz="0" w:space="0" w:color="auto"/>
                              </w:divBdr>
                              <w:divsChild>
                                <w:div w:id="1189830207">
                                  <w:marLeft w:val="0"/>
                                  <w:marRight w:val="0"/>
                                  <w:marTop w:val="0"/>
                                  <w:marBottom w:val="0"/>
                                  <w:divBdr>
                                    <w:top w:val="none" w:sz="0" w:space="0" w:color="auto"/>
                                    <w:left w:val="none" w:sz="0" w:space="0" w:color="auto"/>
                                    <w:bottom w:val="none" w:sz="0" w:space="0" w:color="auto"/>
                                    <w:right w:val="none" w:sz="0" w:space="0" w:color="auto"/>
                                  </w:divBdr>
                                  <w:divsChild>
                                    <w:div w:id="1810048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40868138">
                      <w:marLeft w:val="0"/>
                      <w:marRight w:val="0"/>
                      <w:marTop w:val="0"/>
                      <w:marBottom w:val="0"/>
                      <w:divBdr>
                        <w:top w:val="none" w:sz="0" w:space="0" w:color="auto"/>
                        <w:left w:val="none" w:sz="0" w:space="0" w:color="auto"/>
                        <w:bottom w:val="none" w:sz="0" w:space="0" w:color="auto"/>
                        <w:right w:val="none" w:sz="0" w:space="0" w:color="auto"/>
                      </w:divBdr>
                      <w:divsChild>
                        <w:div w:id="796800110">
                          <w:marLeft w:val="0"/>
                          <w:marRight w:val="0"/>
                          <w:marTop w:val="0"/>
                          <w:marBottom w:val="0"/>
                          <w:divBdr>
                            <w:top w:val="none" w:sz="0" w:space="0" w:color="auto"/>
                            <w:left w:val="none" w:sz="0" w:space="0" w:color="auto"/>
                            <w:bottom w:val="none" w:sz="0" w:space="0" w:color="auto"/>
                            <w:right w:val="none" w:sz="0" w:space="0" w:color="auto"/>
                          </w:divBdr>
                          <w:divsChild>
                            <w:div w:id="1785879536">
                              <w:marLeft w:val="0"/>
                              <w:marRight w:val="0"/>
                              <w:marTop w:val="0"/>
                              <w:marBottom w:val="0"/>
                              <w:divBdr>
                                <w:top w:val="none" w:sz="0" w:space="0" w:color="auto"/>
                                <w:left w:val="none" w:sz="0" w:space="0" w:color="auto"/>
                                <w:bottom w:val="none" w:sz="0" w:space="0" w:color="auto"/>
                                <w:right w:val="none" w:sz="0" w:space="0" w:color="auto"/>
                              </w:divBdr>
                              <w:divsChild>
                                <w:div w:id="779684223">
                                  <w:marLeft w:val="0"/>
                                  <w:marRight w:val="0"/>
                                  <w:marTop w:val="0"/>
                                  <w:marBottom w:val="0"/>
                                  <w:divBdr>
                                    <w:top w:val="none" w:sz="0" w:space="0" w:color="auto"/>
                                    <w:left w:val="none" w:sz="0" w:space="0" w:color="auto"/>
                                    <w:bottom w:val="none" w:sz="0" w:space="0" w:color="auto"/>
                                    <w:right w:val="none" w:sz="0" w:space="0" w:color="auto"/>
                                  </w:divBdr>
                                  <w:divsChild>
                                    <w:div w:id="4753424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810553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72352559">
      <w:bodyDiv w:val="1"/>
      <w:marLeft w:val="0"/>
      <w:marRight w:val="0"/>
      <w:marTop w:val="0"/>
      <w:marBottom w:val="0"/>
      <w:divBdr>
        <w:top w:val="none" w:sz="0" w:space="0" w:color="auto"/>
        <w:left w:val="none" w:sz="0" w:space="0" w:color="auto"/>
        <w:bottom w:val="none" w:sz="0" w:space="0" w:color="auto"/>
        <w:right w:val="none" w:sz="0" w:space="0" w:color="auto"/>
      </w:divBdr>
      <w:divsChild>
        <w:div w:id="242295983">
          <w:marLeft w:val="0"/>
          <w:marRight w:val="0"/>
          <w:marTop w:val="0"/>
          <w:marBottom w:val="0"/>
          <w:divBdr>
            <w:top w:val="none" w:sz="0" w:space="0" w:color="auto"/>
            <w:left w:val="none" w:sz="0" w:space="0" w:color="auto"/>
            <w:bottom w:val="none" w:sz="0" w:space="0" w:color="auto"/>
            <w:right w:val="none" w:sz="0" w:space="0" w:color="auto"/>
          </w:divBdr>
          <w:divsChild>
            <w:div w:id="193269090">
              <w:marLeft w:val="0"/>
              <w:marRight w:val="0"/>
              <w:marTop w:val="100"/>
              <w:marBottom w:val="100"/>
              <w:divBdr>
                <w:top w:val="none" w:sz="0" w:space="0" w:color="auto"/>
                <w:left w:val="none" w:sz="0" w:space="0" w:color="auto"/>
                <w:bottom w:val="none" w:sz="0" w:space="0" w:color="auto"/>
                <w:right w:val="none" w:sz="0" w:space="0" w:color="auto"/>
              </w:divBdr>
            </w:div>
            <w:div w:id="1930498643">
              <w:marLeft w:val="0"/>
              <w:marRight w:val="0"/>
              <w:marTop w:val="0"/>
              <w:marBottom w:val="0"/>
              <w:divBdr>
                <w:top w:val="none" w:sz="0" w:space="0" w:color="auto"/>
                <w:left w:val="none" w:sz="0" w:space="0" w:color="auto"/>
                <w:bottom w:val="none" w:sz="0" w:space="0" w:color="auto"/>
                <w:right w:val="none" w:sz="0" w:space="0" w:color="auto"/>
              </w:divBdr>
              <w:divsChild>
                <w:div w:id="527061825">
                  <w:marLeft w:val="0"/>
                  <w:marRight w:val="0"/>
                  <w:marTop w:val="0"/>
                  <w:marBottom w:val="0"/>
                  <w:divBdr>
                    <w:top w:val="none" w:sz="0" w:space="0" w:color="auto"/>
                    <w:left w:val="none" w:sz="0" w:space="0" w:color="auto"/>
                    <w:bottom w:val="none" w:sz="0" w:space="0" w:color="auto"/>
                    <w:right w:val="none" w:sz="0" w:space="0" w:color="auto"/>
                  </w:divBdr>
                  <w:divsChild>
                    <w:div w:id="1006134710">
                      <w:marLeft w:val="0"/>
                      <w:marRight w:val="0"/>
                      <w:marTop w:val="0"/>
                      <w:marBottom w:val="0"/>
                      <w:divBdr>
                        <w:top w:val="none" w:sz="0" w:space="0" w:color="auto"/>
                        <w:left w:val="none" w:sz="0" w:space="0" w:color="auto"/>
                        <w:bottom w:val="none" w:sz="0" w:space="0" w:color="auto"/>
                        <w:right w:val="none" w:sz="0" w:space="0" w:color="auto"/>
                      </w:divBdr>
                      <w:divsChild>
                        <w:div w:id="19854251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533077245">
          <w:marLeft w:val="0"/>
          <w:marRight w:val="0"/>
          <w:marTop w:val="0"/>
          <w:marBottom w:val="0"/>
          <w:divBdr>
            <w:top w:val="none" w:sz="0" w:space="0" w:color="auto"/>
            <w:left w:val="none" w:sz="0" w:space="0" w:color="auto"/>
            <w:bottom w:val="none" w:sz="0" w:space="0" w:color="auto"/>
            <w:right w:val="none" w:sz="0" w:space="0" w:color="auto"/>
          </w:divBdr>
          <w:divsChild>
            <w:div w:id="817304872">
              <w:marLeft w:val="0"/>
              <w:marRight w:val="0"/>
              <w:marTop w:val="0"/>
              <w:marBottom w:val="0"/>
              <w:divBdr>
                <w:top w:val="none" w:sz="0" w:space="0" w:color="auto"/>
                <w:left w:val="none" w:sz="0" w:space="0" w:color="auto"/>
                <w:bottom w:val="none" w:sz="0" w:space="0" w:color="auto"/>
                <w:right w:val="none" w:sz="0" w:space="0" w:color="auto"/>
              </w:divBdr>
              <w:divsChild>
                <w:div w:id="1593052676">
                  <w:marLeft w:val="0"/>
                  <w:marRight w:val="0"/>
                  <w:marTop w:val="0"/>
                  <w:marBottom w:val="0"/>
                  <w:divBdr>
                    <w:top w:val="none" w:sz="0" w:space="0" w:color="auto"/>
                    <w:left w:val="none" w:sz="0" w:space="0" w:color="auto"/>
                    <w:bottom w:val="none" w:sz="0" w:space="0" w:color="auto"/>
                    <w:right w:val="none" w:sz="0" w:space="0" w:color="auto"/>
                  </w:divBdr>
                  <w:divsChild>
                    <w:div w:id="1566572723">
                      <w:marLeft w:val="0"/>
                      <w:marRight w:val="0"/>
                      <w:marTop w:val="0"/>
                      <w:marBottom w:val="0"/>
                      <w:divBdr>
                        <w:top w:val="none" w:sz="0" w:space="0" w:color="auto"/>
                        <w:left w:val="none" w:sz="0" w:space="0" w:color="auto"/>
                        <w:bottom w:val="none" w:sz="0" w:space="0" w:color="auto"/>
                        <w:right w:val="none" w:sz="0" w:space="0" w:color="auto"/>
                      </w:divBdr>
                      <w:divsChild>
                        <w:div w:id="5214317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88866634">
              <w:marLeft w:val="0"/>
              <w:marRight w:val="0"/>
              <w:marTop w:val="100"/>
              <w:marBottom w:val="100"/>
              <w:divBdr>
                <w:top w:val="none" w:sz="0" w:space="0" w:color="auto"/>
                <w:left w:val="none" w:sz="0" w:space="0" w:color="auto"/>
                <w:bottom w:val="none" w:sz="0" w:space="0" w:color="auto"/>
                <w:right w:val="none" w:sz="0" w:space="0" w:color="auto"/>
              </w:divBdr>
            </w:div>
          </w:divsChild>
        </w:div>
        <w:div w:id="667170722">
          <w:marLeft w:val="0"/>
          <w:marRight w:val="0"/>
          <w:marTop w:val="0"/>
          <w:marBottom w:val="0"/>
          <w:divBdr>
            <w:top w:val="none" w:sz="0" w:space="0" w:color="auto"/>
            <w:left w:val="none" w:sz="0" w:space="0" w:color="auto"/>
            <w:bottom w:val="none" w:sz="0" w:space="0" w:color="auto"/>
            <w:right w:val="none" w:sz="0" w:space="0" w:color="auto"/>
          </w:divBdr>
          <w:divsChild>
            <w:div w:id="125702055">
              <w:marLeft w:val="0"/>
              <w:marRight w:val="0"/>
              <w:marTop w:val="100"/>
              <w:marBottom w:val="100"/>
              <w:divBdr>
                <w:top w:val="none" w:sz="0" w:space="0" w:color="auto"/>
                <w:left w:val="none" w:sz="0" w:space="0" w:color="auto"/>
                <w:bottom w:val="none" w:sz="0" w:space="0" w:color="auto"/>
                <w:right w:val="none" w:sz="0" w:space="0" w:color="auto"/>
              </w:divBdr>
            </w:div>
            <w:div w:id="1071079098">
              <w:marLeft w:val="0"/>
              <w:marRight w:val="0"/>
              <w:marTop w:val="0"/>
              <w:marBottom w:val="0"/>
              <w:divBdr>
                <w:top w:val="none" w:sz="0" w:space="0" w:color="auto"/>
                <w:left w:val="none" w:sz="0" w:space="0" w:color="auto"/>
                <w:bottom w:val="none" w:sz="0" w:space="0" w:color="auto"/>
                <w:right w:val="none" w:sz="0" w:space="0" w:color="auto"/>
              </w:divBdr>
              <w:divsChild>
                <w:div w:id="763113991">
                  <w:marLeft w:val="0"/>
                  <w:marRight w:val="0"/>
                  <w:marTop w:val="0"/>
                  <w:marBottom w:val="0"/>
                  <w:divBdr>
                    <w:top w:val="none" w:sz="0" w:space="0" w:color="auto"/>
                    <w:left w:val="none" w:sz="0" w:space="0" w:color="auto"/>
                    <w:bottom w:val="none" w:sz="0" w:space="0" w:color="auto"/>
                    <w:right w:val="none" w:sz="0" w:space="0" w:color="auto"/>
                  </w:divBdr>
                  <w:divsChild>
                    <w:div w:id="150411707">
                      <w:marLeft w:val="0"/>
                      <w:marRight w:val="0"/>
                      <w:marTop w:val="0"/>
                      <w:marBottom w:val="0"/>
                      <w:divBdr>
                        <w:top w:val="none" w:sz="0" w:space="0" w:color="auto"/>
                        <w:left w:val="none" w:sz="0" w:space="0" w:color="auto"/>
                        <w:bottom w:val="none" w:sz="0" w:space="0" w:color="auto"/>
                        <w:right w:val="none" w:sz="0" w:space="0" w:color="auto"/>
                      </w:divBdr>
                      <w:divsChild>
                        <w:div w:id="21452723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23819922">
          <w:marLeft w:val="0"/>
          <w:marRight w:val="0"/>
          <w:marTop w:val="0"/>
          <w:marBottom w:val="0"/>
          <w:divBdr>
            <w:top w:val="none" w:sz="0" w:space="0" w:color="auto"/>
            <w:left w:val="none" w:sz="0" w:space="0" w:color="auto"/>
            <w:bottom w:val="none" w:sz="0" w:space="0" w:color="auto"/>
            <w:right w:val="none" w:sz="0" w:space="0" w:color="auto"/>
          </w:divBdr>
          <w:divsChild>
            <w:div w:id="1339963753">
              <w:marLeft w:val="0"/>
              <w:marRight w:val="0"/>
              <w:marTop w:val="100"/>
              <w:marBottom w:val="100"/>
              <w:divBdr>
                <w:top w:val="none" w:sz="0" w:space="0" w:color="auto"/>
                <w:left w:val="none" w:sz="0" w:space="0" w:color="auto"/>
                <w:bottom w:val="none" w:sz="0" w:space="0" w:color="auto"/>
                <w:right w:val="none" w:sz="0" w:space="0" w:color="auto"/>
              </w:divBdr>
            </w:div>
            <w:div w:id="2056079693">
              <w:marLeft w:val="0"/>
              <w:marRight w:val="0"/>
              <w:marTop w:val="0"/>
              <w:marBottom w:val="0"/>
              <w:divBdr>
                <w:top w:val="none" w:sz="0" w:space="0" w:color="auto"/>
                <w:left w:val="none" w:sz="0" w:space="0" w:color="auto"/>
                <w:bottom w:val="none" w:sz="0" w:space="0" w:color="auto"/>
                <w:right w:val="none" w:sz="0" w:space="0" w:color="auto"/>
              </w:divBdr>
              <w:divsChild>
                <w:div w:id="321390986">
                  <w:marLeft w:val="0"/>
                  <w:marRight w:val="0"/>
                  <w:marTop w:val="0"/>
                  <w:marBottom w:val="0"/>
                  <w:divBdr>
                    <w:top w:val="none" w:sz="0" w:space="0" w:color="auto"/>
                    <w:left w:val="none" w:sz="0" w:space="0" w:color="auto"/>
                    <w:bottom w:val="none" w:sz="0" w:space="0" w:color="auto"/>
                    <w:right w:val="none" w:sz="0" w:space="0" w:color="auto"/>
                  </w:divBdr>
                  <w:divsChild>
                    <w:div w:id="496729010">
                      <w:marLeft w:val="0"/>
                      <w:marRight w:val="0"/>
                      <w:marTop w:val="0"/>
                      <w:marBottom w:val="0"/>
                      <w:divBdr>
                        <w:top w:val="none" w:sz="0" w:space="0" w:color="auto"/>
                        <w:left w:val="none" w:sz="0" w:space="0" w:color="auto"/>
                        <w:bottom w:val="none" w:sz="0" w:space="0" w:color="auto"/>
                        <w:right w:val="none" w:sz="0" w:space="0" w:color="auto"/>
                      </w:divBdr>
                      <w:divsChild>
                        <w:div w:id="3523391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85413831">
          <w:marLeft w:val="0"/>
          <w:marRight w:val="0"/>
          <w:marTop w:val="0"/>
          <w:marBottom w:val="0"/>
          <w:divBdr>
            <w:top w:val="none" w:sz="0" w:space="0" w:color="auto"/>
            <w:left w:val="none" w:sz="0" w:space="0" w:color="auto"/>
            <w:bottom w:val="none" w:sz="0" w:space="0" w:color="auto"/>
            <w:right w:val="none" w:sz="0" w:space="0" w:color="auto"/>
          </w:divBdr>
          <w:divsChild>
            <w:div w:id="261180903">
              <w:marLeft w:val="0"/>
              <w:marRight w:val="0"/>
              <w:marTop w:val="0"/>
              <w:marBottom w:val="0"/>
              <w:divBdr>
                <w:top w:val="none" w:sz="0" w:space="0" w:color="auto"/>
                <w:left w:val="none" w:sz="0" w:space="0" w:color="auto"/>
                <w:bottom w:val="none" w:sz="0" w:space="0" w:color="auto"/>
                <w:right w:val="none" w:sz="0" w:space="0" w:color="auto"/>
              </w:divBdr>
              <w:divsChild>
                <w:div w:id="1187907635">
                  <w:marLeft w:val="0"/>
                  <w:marRight w:val="0"/>
                  <w:marTop w:val="0"/>
                  <w:marBottom w:val="0"/>
                  <w:divBdr>
                    <w:top w:val="none" w:sz="0" w:space="0" w:color="auto"/>
                    <w:left w:val="none" w:sz="0" w:space="0" w:color="auto"/>
                    <w:bottom w:val="none" w:sz="0" w:space="0" w:color="auto"/>
                    <w:right w:val="none" w:sz="0" w:space="0" w:color="auto"/>
                  </w:divBdr>
                  <w:divsChild>
                    <w:div w:id="802622510">
                      <w:marLeft w:val="0"/>
                      <w:marRight w:val="0"/>
                      <w:marTop w:val="0"/>
                      <w:marBottom w:val="0"/>
                      <w:divBdr>
                        <w:top w:val="none" w:sz="0" w:space="0" w:color="auto"/>
                        <w:left w:val="none" w:sz="0" w:space="0" w:color="auto"/>
                        <w:bottom w:val="none" w:sz="0" w:space="0" w:color="auto"/>
                        <w:right w:val="none" w:sz="0" w:space="0" w:color="auto"/>
                      </w:divBdr>
                      <w:divsChild>
                        <w:div w:id="20967016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34852621">
              <w:marLeft w:val="0"/>
              <w:marRight w:val="0"/>
              <w:marTop w:val="100"/>
              <w:marBottom w:val="100"/>
              <w:divBdr>
                <w:top w:val="none" w:sz="0" w:space="0" w:color="auto"/>
                <w:left w:val="none" w:sz="0" w:space="0" w:color="auto"/>
                <w:bottom w:val="none" w:sz="0" w:space="0" w:color="auto"/>
                <w:right w:val="none" w:sz="0" w:space="0" w:color="auto"/>
              </w:divBdr>
            </w:div>
          </w:divsChild>
        </w:div>
        <w:div w:id="939336573">
          <w:marLeft w:val="0"/>
          <w:marRight w:val="0"/>
          <w:marTop w:val="0"/>
          <w:marBottom w:val="0"/>
          <w:divBdr>
            <w:top w:val="none" w:sz="0" w:space="0" w:color="auto"/>
            <w:left w:val="none" w:sz="0" w:space="0" w:color="auto"/>
            <w:bottom w:val="none" w:sz="0" w:space="0" w:color="auto"/>
            <w:right w:val="none" w:sz="0" w:space="0" w:color="auto"/>
          </w:divBdr>
          <w:divsChild>
            <w:div w:id="155152924">
              <w:marLeft w:val="0"/>
              <w:marRight w:val="0"/>
              <w:marTop w:val="0"/>
              <w:marBottom w:val="0"/>
              <w:divBdr>
                <w:top w:val="none" w:sz="0" w:space="0" w:color="auto"/>
                <w:left w:val="none" w:sz="0" w:space="0" w:color="auto"/>
                <w:bottom w:val="none" w:sz="0" w:space="0" w:color="auto"/>
                <w:right w:val="none" w:sz="0" w:space="0" w:color="auto"/>
              </w:divBdr>
              <w:divsChild>
                <w:div w:id="837110529">
                  <w:marLeft w:val="0"/>
                  <w:marRight w:val="0"/>
                  <w:marTop w:val="0"/>
                  <w:marBottom w:val="0"/>
                  <w:divBdr>
                    <w:top w:val="none" w:sz="0" w:space="0" w:color="auto"/>
                    <w:left w:val="none" w:sz="0" w:space="0" w:color="auto"/>
                    <w:bottom w:val="none" w:sz="0" w:space="0" w:color="auto"/>
                    <w:right w:val="none" w:sz="0" w:space="0" w:color="auto"/>
                  </w:divBdr>
                  <w:divsChild>
                    <w:div w:id="297418681">
                      <w:marLeft w:val="0"/>
                      <w:marRight w:val="0"/>
                      <w:marTop w:val="0"/>
                      <w:marBottom w:val="0"/>
                      <w:divBdr>
                        <w:top w:val="none" w:sz="0" w:space="0" w:color="auto"/>
                        <w:left w:val="none" w:sz="0" w:space="0" w:color="auto"/>
                        <w:bottom w:val="none" w:sz="0" w:space="0" w:color="auto"/>
                        <w:right w:val="none" w:sz="0" w:space="0" w:color="auto"/>
                      </w:divBdr>
                      <w:divsChild>
                        <w:div w:id="9670055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66282487">
              <w:marLeft w:val="0"/>
              <w:marRight w:val="0"/>
              <w:marTop w:val="100"/>
              <w:marBottom w:val="100"/>
              <w:divBdr>
                <w:top w:val="none" w:sz="0" w:space="0" w:color="auto"/>
                <w:left w:val="none" w:sz="0" w:space="0" w:color="auto"/>
                <w:bottom w:val="none" w:sz="0" w:space="0" w:color="auto"/>
                <w:right w:val="none" w:sz="0" w:space="0" w:color="auto"/>
              </w:divBdr>
            </w:div>
          </w:divsChild>
        </w:div>
        <w:div w:id="1329558164">
          <w:marLeft w:val="0"/>
          <w:marRight w:val="0"/>
          <w:marTop w:val="0"/>
          <w:marBottom w:val="0"/>
          <w:divBdr>
            <w:top w:val="none" w:sz="0" w:space="0" w:color="auto"/>
            <w:left w:val="none" w:sz="0" w:space="0" w:color="auto"/>
            <w:bottom w:val="none" w:sz="0" w:space="0" w:color="auto"/>
            <w:right w:val="none" w:sz="0" w:space="0" w:color="auto"/>
          </w:divBdr>
          <w:divsChild>
            <w:div w:id="204878663">
              <w:marLeft w:val="0"/>
              <w:marRight w:val="0"/>
              <w:marTop w:val="100"/>
              <w:marBottom w:val="100"/>
              <w:divBdr>
                <w:top w:val="none" w:sz="0" w:space="0" w:color="auto"/>
                <w:left w:val="none" w:sz="0" w:space="0" w:color="auto"/>
                <w:bottom w:val="none" w:sz="0" w:space="0" w:color="auto"/>
                <w:right w:val="none" w:sz="0" w:space="0" w:color="auto"/>
              </w:divBdr>
            </w:div>
            <w:div w:id="1985768471">
              <w:marLeft w:val="0"/>
              <w:marRight w:val="0"/>
              <w:marTop w:val="0"/>
              <w:marBottom w:val="0"/>
              <w:divBdr>
                <w:top w:val="none" w:sz="0" w:space="0" w:color="auto"/>
                <w:left w:val="none" w:sz="0" w:space="0" w:color="auto"/>
                <w:bottom w:val="none" w:sz="0" w:space="0" w:color="auto"/>
                <w:right w:val="none" w:sz="0" w:space="0" w:color="auto"/>
              </w:divBdr>
              <w:divsChild>
                <w:div w:id="1811054157">
                  <w:marLeft w:val="0"/>
                  <w:marRight w:val="0"/>
                  <w:marTop w:val="0"/>
                  <w:marBottom w:val="0"/>
                  <w:divBdr>
                    <w:top w:val="none" w:sz="0" w:space="0" w:color="auto"/>
                    <w:left w:val="none" w:sz="0" w:space="0" w:color="auto"/>
                    <w:bottom w:val="none" w:sz="0" w:space="0" w:color="auto"/>
                    <w:right w:val="none" w:sz="0" w:space="0" w:color="auto"/>
                  </w:divBdr>
                  <w:divsChild>
                    <w:div w:id="1455248456">
                      <w:marLeft w:val="0"/>
                      <w:marRight w:val="0"/>
                      <w:marTop w:val="0"/>
                      <w:marBottom w:val="0"/>
                      <w:divBdr>
                        <w:top w:val="none" w:sz="0" w:space="0" w:color="auto"/>
                        <w:left w:val="none" w:sz="0" w:space="0" w:color="auto"/>
                        <w:bottom w:val="none" w:sz="0" w:space="0" w:color="auto"/>
                        <w:right w:val="none" w:sz="0" w:space="0" w:color="auto"/>
                      </w:divBdr>
                      <w:divsChild>
                        <w:div w:id="8012641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53232091">
          <w:marLeft w:val="0"/>
          <w:marRight w:val="0"/>
          <w:marTop w:val="0"/>
          <w:marBottom w:val="0"/>
          <w:divBdr>
            <w:top w:val="single" w:sz="6" w:space="0" w:color="CCCCCC"/>
            <w:left w:val="single" w:sz="48" w:space="0" w:color="E83F3D"/>
            <w:bottom w:val="single" w:sz="6" w:space="0" w:color="CCCCCC"/>
            <w:right w:val="none" w:sz="0" w:space="0" w:color="auto"/>
          </w:divBdr>
          <w:divsChild>
            <w:div w:id="66658087">
              <w:marLeft w:val="0"/>
              <w:marRight w:val="0"/>
              <w:marTop w:val="100"/>
              <w:marBottom w:val="100"/>
              <w:divBdr>
                <w:top w:val="none" w:sz="0" w:space="0" w:color="auto"/>
                <w:left w:val="none" w:sz="0" w:space="0" w:color="auto"/>
                <w:bottom w:val="none" w:sz="0" w:space="0" w:color="auto"/>
                <w:right w:val="none" w:sz="0" w:space="0" w:color="auto"/>
              </w:divBdr>
            </w:div>
            <w:div w:id="732119220">
              <w:marLeft w:val="0"/>
              <w:marRight w:val="0"/>
              <w:marTop w:val="0"/>
              <w:marBottom w:val="0"/>
              <w:divBdr>
                <w:top w:val="none" w:sz="0" w:space="0" w:color="auto"/>
                <w:left w:val="none" w:sz="0" w:space="0" w:color="auto"/>
                <w:bottom w:val="none" w:sz="0" w:space="0" w:color="auto"/>
                <w:right w:val="none" w:sz="0" w:space="0" w:color="auto"/>
              </w:divBdr>
              <w:divsChild>
                <w:div w:id="314574399">
                  <w:marLeft w:val="0"/>
                  <w:marRight w:val="0"/>
                  <w:marTop w:val="0"/>
                  <w:marBottom w:val="0"/>
                  <w:divBdr>
                    <w:top w:val="none" w:sz="0" w:space="0" w:color="auto"/>
                    <w:left w:val="none" w:sz="0" w:space="0" w:color="auto"/>
                    <w:bottom w:val="none" w:sz="0" w:space="0" w:color="auto"/>
                    <w:right w:val="none" w:sz="0" w:space="0" w:color="auto"/>
                  </w:divBdr>
                  <w:divsChild>
                    <w:div w:id="978606167">
                      <w:marLeft w:val="0"/>
                      <w:marRight w:val="0"/>
                      <w:marTop w:val="0"/>
                      <w:marBottom w:val="0"/>
                      <w:divBdr>
                        <w:top w:val="none" w:sz="0" w:space="0" w:color="auto"/>
                        <w:left w:val="none" w:sz="0" w:space="0" w:color="auto"/>
                        <w:bottom w:val="none" w:sz="0" w:space="0" w:color="auto"/>
                        <w:right w:val="none" w:sz="0" w:space="0" w:color="auto"/>
                      </w:divBdr>
                      <w:divsChild>
                        <w:div w:id="89200947">
                          <w:marLeft w:val="0"/>
                          <w:marRight w:val="0"/>
                          <w:marTop w:val="0"/>
                          <w:marBottom w:val="0"/>
                          <w:divBdr>
                            <w:top w:val="none" w:sz="0" w:space="0" w:color="auto"/>
                            <w:left w:val="none" w:sz="0" w:space="0" w:color="auto"/>
                            <w:bottom w:val="none" w:sz="0" w:space="0" w:color="auto"/>
                            <w:right w:val="none" w:sz="0" w:space="0" w:color="auto"/>
                          </w:divBdr>
                          <w:divsChild>
                            <w:div w:id="254479257">
                              <w:marLeft w:val="0"/>
                              <w:marRight w:val="0"/>
                              <w:marTop w:val="0"/>
                              <w:marBottom w:val="0"/>
                              <w:divBdr>
                                <w:top w:val="none" w:sz="0" w:space="0" w:color="auto"/>
                                <w:left w:val="none" w:sz="0" w:space="0" w:color="auto"/>
                                <w:bottom w:val="none" w:sz="0" w:space="0" w:color="auto"/>
                                <w:right w:val="none" w:sz="0" w:space="0" w:color="auto"/>
                              </w:divBdr>
                            </w:div>
                            <w:div w:id="604769721">
                              <w:marLeft w:val="0"/>
                              <w:marRight w:val="0"/>
                              <w:marTop w:val="0"/>
                              <w:marBottom w:val="0"/>
                              <w:divBdr>
                                <w:top w:val="none" w:sz="0" w:space="0" w:color="auto"/>
                                <w:left w:val="none" w:sz="0" w:space="0" w:color="auto"/>
                                <w:bottom w:val="none" w:sz="0" w:space="0" w:color="auto"/>
                                <w:right w:val="none" w:sz="0" w:space="0" w:color="auto"/>
                              </w:divBdr>
                            </w:div>
                            <w:div w:id="878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315125">
          <w:marLeft w:val="0"/>
          <w:marRight w:val="0"/>
          <w:marTop w:val="0"/>
          <w:marBottom w:val="0"/>
          <w:divBdr>
            <w:top w:val="none" w:sz="0" w:space="0" w:color="auto"/>
            <w:left w:val="none" w:sz="0" w:space="0" w:color="auto"/>
            <w:bottom w:val="none" w:sz="0" w:space="0" w:color="auto"/>
            <w:right w:val="none" w:sz="0" w:space="0" w:color="auto"/>
          </w:divBdr>
          <w:divsChild>
            <w:div w:id="36590476">
              <w:marLeft w:val="0"/>
              <w:marRight w:val="0"/>
              <w:marTop w:val="100"/>
              <w:marBottom w:val="100"/>
              <w:divBdr>
                <w:top w:val="none" w:sz="0" w:space="0" w:color="auto"/>
                <w:left w:val="none" w:sz="0" w:space="0" w:color="auto"/>
                <w:bottom w:val="none" w:sz="0" w:space="0" w:color="auto"/>
                <w:right w:val="none" w:sz="0" w:space="0" w:color="auto"/>
              </w:divBdr>
            </w:div>
            <w:div w:id="569923586">
              <w:marLeft w:val="0"/>
              <w:marRight w:val="0"/>
              <w:marTop w:val="0"/>
              <w:marBottom w:val="0"/>
              <w:divBdr>
                <w:top w:val="none" w:sz="0" w:space="0" w:color="auto"/>
                <w:left w:val="none" w:sz="0" w:space="0" w:color="auto"/>
                <w:bottom w:val="none" w:sz="0" w:space="0" w:color="auto"/>
                <w:right w:val="none" w:sz="0" w:space="0" w:color="auto"/>
              </w:divBdr>
              <w:divsChild>
                <w:div w:id="1196312732">
                  <w:marLeft w:val="0"/>
                  <w:marRight w:val="0"/>
                  <w:marTop w:val="0"/>
                  <w:marBottom w:val="0"/>
                  <w:divBdr>
                    <w:top w:val="none" w:sz="0" w:space="0" w:color="auto"/>
                    <w:left w:val="none" w:sz="0" w:space="0" w:color="auto"/>
                    <w:bottom w:val="none" w:sz="0" w:space="0" w:color="auto"/>
                    <w:right w:val="none" w:sz="0" w:space="0" w:color="auto"/>
                  </w:divBdr>
                  <w:divsChild>
                    <w:div w:id="901523621">
                      <w:marLeft w:val="0"/>
                      <w:marRight w:val="0"/>
                      <w:marTop w:val="0"/>
                      <w:marBottom w:val="0"/>
                      <w:divBdr>
                        <w:top w:val="none" w:sz="0" w:space="0" w:color="auto"/>
                        <w:left w:val="none" w:sz="0" w:space="0" w:color="auto"/>
                        <w:bottom w:val="none" w:sz="0" w:space="0" w:color="auto"/>
                        <w:right w:val="none" w:sz="0" w:space="0" w:color="auto"/>
                      </w:divBdr>
                      <w:divsChild>
                        <w:div w:id="12823731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58939020">
          <w:marLeft w:val="0"/>
          <w:marRight w:val="0"/>
          <w:marTop w:val="0"/>
          <w:marBottom w:val="0"/>
          <w:divBdr>
            <w:top w:val="none" w:sz="0" w:space="0" w:color="auto"/>
            <w:left w:val="none" w:sz="0" w:space="0" w:color="auto"/>
            <w:bottom w:val="none" w:sz="0" w:space="0" w:color="auto"/>
            <w:right w:val="none" w:sz="0" w:space="0" w:color="auto"/>
          </w:divBdr>
          <w:divsChild>
            <w:div w:id="1088769356">
              <w:marLeft w:val="0"/>
              <w:marRight w:val="0"/>
              <w:marTop w:val="100"/>
              <w:marBottom w:val="100"/>
              <w:divBdr>
                <w:top w:val="none" w:sz="0" w:space="0" w:color="auto"/>
                <w:left w:val="none" w:sz="0" w:space="0" w:color="auto"/>
                <w:bottom w:val="none" w:sz="0" w:space="0" w:color="auto"/>
                <w:right w:val="none" w:sz="0" w:space="0" w:color="auto"/>
              </w:divBdr>
            </w:div>
          </w:divsChild>
        </w:div>
        <w:div w:id="1822841909">
          <w:marLeft w:val="0"/>
          <w:marRight w:val="0"/>
          <w:marTop w:val="0"/>
          <w:marBottom w:val="0"/>
          <w:divBdr>
            <w:top w:val="none" w:sz="0" w:space="0" w:color="auto"/>
            <w:left w:val="none" w:sz="0" w:space="0" w:color="auto"/>
            <w:bottom w:val="none" w:sz="0" w:space="0" w:color="auto"/>
            <w:right w:val="none" w:sz="0" w:space="0" w:color="auto"/>
          </w:divBdr>
          <w:divsChild>
            <w:div w:id="1198618483">
              <w:marLeft w:val="0"/>
              <w:marRight w:val="0"/>
              <w:marTop w:val="100"/>
              <w:marBottom w:val="100"/>
              <w:divBdr>
                <w:top w:val="none" w:sz="0" w:space="0" w:color="auto"/>
                <w:left w:val="none" w:sz="0" w:space="0" w:color="auto"/>
                <w:bottom w:val="none" w:sz="0" w:space="0" w:color="auto"/>
                <w:right w:val="none" w:sz="0" w:space="0" w:color="auto"/>
              </w:divBdr>
            </w:div>
            <w:div w:id="1465267426">
              <w:marLeft w:val="0"/>
              <w:marRight w:val="0"/>
              <w:marTop w:val="0"/>
              <w:marBottom w:val="0"/>
              <w:divBdr>
                <w:top w:val="none" w:sz="0" w:space="0" w:color="auto"/>
                <w:left w:val="none" w:sz="0" w:space="0" w:color="auto"/>
                <w:bottom w:val="none" w:sz="0" w:space="0" w:color="auto"/>
                <w:right w:val="none" w:sz="0" w:space="0" w:color="auto"/>
              </w:divBdr>
              <w:divsChild>
                <w:div w:id="483858289">
                  <w:marLeft w:val="0"/>
                  <w:marRight w:val="0"/>
                  <w:marTop w:val="0"/>
                  <w:marBottom w:val="0"/>
                  <w:divBdr>
                    <w:top w:val="none" w:sz="0" w:space="0" w:color="auto"/>
                    <w:left w:val="none" w:sz="0" w:space="0" w:color="auto"/>
                    <w:bottom w:val="none" w:sz="0" w:space="0" w:color="auto"/>
                    <w:right w:val="none" w:sz="0" w:space="0" w:color="auto"/>
                  </w:divBdr>
                  <w:divsChild>
                    <w:div w:id="1096831740">
                      <w:marLeft w:val="0"/>
                      <w:marRight w:val="0"/>
                      <w:marTop w:val="0"/>
                      <w:marBottom w:val="0"/>
                      <w:divBdr>
                        <w:top w:val="none" w:sz="0" w:space="0" w:color="auto"/>
                        <w:left w:val="none" w:sz="0" w:space="0" w:color="auto"/>
                        <w:bottom w:val="none" w:sz="0" w:space="0" w:color="auto"/>
                        <w:right w:val="none" w:sz="0" w:space="0" w:color="auto"/>
                      </w:divBdr>
                      <w:divsChild>
                        <w:div w:id="2577615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61704397">
          <w:marLeft w:val="0"/>
          <w:marRight w:val="0"/>
          <w:marTop w:val="0"/>
          <w:marBottom w:val="0"/>
          <w:divBdr>
            <w:top w:val="none" w:sz="0" w:space="0" w:color="auto"/>
            <w:left w:val="none" w:sz="0" w:space="0" w:color="auto"/>
            <w:bottom w:val="none" w:sz="0" w:space="0" w:color="auto"/>
            <w:right w:val="none" w:sz="0" w:space="0" w:color="auto"/>
          </w:divBdr>
          <w:divsChild>
            <w:div w:id="68117347">
              <w:marLeft w:val="0"/>
              <w:marRight w:val="0"/>
              <w:marTop w:val="100"/>
              <w:marBottom w:val="100"/>
              <w:divBdr>
                <w:top w:val="none" w:sz="0" w:space="0" w:color="auto"/>
                <w:left w:val="none" w:sz="0" w:space="0" w:color="auto"/>
                <w:bottom w:val="none" w:sz="0" w:space="0" w:color="auto"/>
                <w:right w:val="none" w:sz="0" w:space="0" w:color="auto"/>
              </w:divBdr>
            </w:div>
            <w:div w:id="1683241440">
              <w:marLeft w:val="0"/>
              <w:marRight w:val="0"/>
              <w:marTop w:val="0"/>
              <w:marBottom w:val="0"/>
              <w:divBdr>
                <w:top w:val="none" w:sz="0" w:space="0" w:color="auto"/>
                <w:left w:val="none" w:sz="0" w:space="0" w:color="auto"/>
                <w:bottom w:val="none" w:sz="0" w:space="0" w:color="auto"/>
                <w:right w:val="none" w:sz="0" w:space="0" w:color="auto"/>
              </w:divBdr>
              <w:divsChild>
                <w:div w:id="1144545376">
                  <w:marLeft w:val="0"/>
                  <w:marRight w:val="0"/>
                  <w:marTop w:val="0"/>
                  <w:marBottom w:val="0"/>
                  <w:divBdr>
                    <w:top w:val="none" w:sz="0" w:space="0" w:color="auto"/>
                    <w:left w:val="none" w:sz="0" w:space="0" w:color="auto"/>
                    <w:bottom w:val="none" w:sz="0" w:space="0" w:color="auto"/>
                    <w:right w:val="none" w:sz="0" w:space="0" w:color="auto"/>
                  </w:divBdr>
                  <w:divsChild>
                    <w:div w:id="844898158">
                      <w:marLeft w:val="0"/>
                      <w:marRight w:val="0"/>
                      <w:marTop w:val="0"/>
                      <w:marBottom w:val="0"/>
                      <w:divBdr>
                        <w:top w:val="none" w:sz="0" w:space="0" w:color="auto"/>
                        <w:left w:val="none" w:sz="0" w:space="0" w:color="auto"/>
                        <w:bottom w:val="none" w:sz="0" w:space="0" w:color="auto"/>
                        <w:right w:val="none" w:sz="0" w:space="0" w:color="auto"/>
                      </w:divBdr>
                      <w:divsChild>
                        <w:div w:id="18436608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11384826">
          <w:marLeft w:val="0"/>
          <w:marRight w:val="0"/>
          <w:marTop w:val="0"/>
          <w:marBottom w:val="0"/>
          <w:divBdr>
            <w:top w:val="none" w:sz="0" w:space="0" w:color="auto"/>
            <w:left w:val="none" w:sz="0" w:space="0" w:color="auto"/>
            <w:bottom w:val="none" w:sz="0" w:space="0" w:color="auto"/>
            <w:right w:val="none" w:sz="0" w:space="0" w:color="auto"/>
          </w:divBdr>
          <w:divsChild>
            <w:div w:id="665589940">
              <w:marLeft w:val="0"/>
              <w:marRight w:val="0"/>
              <w:marTop w:val="100"/>
              <w:marBottom w:val="100"/>
              <w:divBdr>
                <w:top w:val="none" w:sz="0" w:space="0" w:color="auto"/>
                <w:left w:val="none" w:sz="0" w:space="0" w:color="auto"/>
                <w:bottom w:val="none" w:sz="0" w:space="0" w:color="auto"/>
                <w:right w:val="none" w:sz="0" w:space="0" w:color="auto"/>
              </w:divBdr>
            </w:div>
            <w:div w:id="792408724">
              <w:marLeft w:val="0"/>
              <w:marRight w:val="0"/>
              <w:marTop w:val="0"/>
              <w:marBottom w:val="0"/>
              <w:divBdr>
                <w:top w:val="none" w:sz="0" w:space="0" w:color="auto"/>
                <w:left w:val="none" w:sz="0" w:space="0" w:color="auto"/>
                <w:bottom w:val="none" w:sz="0" w:space="0" w:color="auto"/>
                <w:right w:val="none" w:sz="0" w:space="0" w:color="auto"/>
              </w:divBdr>
              <w:divsChild>
                <w:div w:id="1838423724">
                  <w:marLeft w:val="0"/>
                  <w:marRight w:val="0"/>
                  <w:marTop w:val="0"/>
                  <w:marBottom w:val="0"/>
                  <w:divBdr>
                    <w:top w:val="none" w:sz="0" w:space="0" w:color="auto"/>
                    <w:left w:val="none" w:sz="0" w:space="0" w:color="auto"/>
                    <w:bottom w:val="none" w:sz="0" w:space="0" w:color="auto"/>
                    <w:right w:val="none" w:sz="0" w:space="0" w:color="auto"/>
                  </w:divBdr>
                  <w:divsChild>
                    <w:div w:id="1631982996">
                      <w:marLeft w:val="0"/>
                      <w:marRight w:val="0"/>
                      <w:marTop w:val="0"/>
                      <w:marBottom w:val="0"/>
                      <w:divBdr>
                        <w:top w:val="none" w:sz="0" w:space="0" w:color="auto"/>
                        <w:left w:val="none" w:sz="0" w:space="0" w:color="auto"/>
                        <w:bottom w:val="none" w:sz="0" w:space="0" w:color="auto"/>
                        <w:right w:val="none" w:sz="0" w:space="0" w:color="auto"/>
                      </w:divBdr>
                      <w:divsChild>
                        <w:div w:id="9103087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74815081">
          <w:marLeft w:val="0"/>
          <w:marRight w:val="0"/>
          <w:marTop w:val="0"/>
          <w:marBottom w:val="0"/>
          <w:divBdr>
            <w:top w:val="none" w:sz="0" w:space="0" w:color="auto"/>
            <w:left w:val="none" w:sz="0" w:space="0" w:color="auto"/>
            <w:bottom w:val="none" w:sz="0" w:space="0" w:color="auto"/>
            <w:right w:val="none" w:sz="0" w:space="0" w:color="auto"/>
          </w:divBdr>
          <w:divsChild>
            <w:div w:id="830103844">
              <w:marLeft w:val="0"/>
              <w:marRight w:val="0"/>
              <w:marTop w:val="100"/>
              <w:marBottom w:val="100"/>
              <w:divBdr>
                <w:top w:val="none" w:sz="0" w:space="0" w:color="auto"/>
                <w:left w:val="none" w:sz="0" w:space="0" w:color="auto"/>
                <w:bottom w:val="none" w:sz="0" w:space="0" w:color="auto"/>
                <w:right w:val="none" w:sz="0" w:space="0" w:color="auto"/>
              </w:divBdr>
            </w:div>
            <w:div w:id="1988587147">
              <w:marLeft w:val="0"/>
              <w:marRight w:val="0"/>
              <w:marTop w:val="0"/>
              <w:marBottom w:val="0"/>
              <w:divBdr>
                <w:top w:val="none" w:sz="0" w:space="0" w:color="auto"/>
                <w:left w:val="none" w:sz="0" w:space="0" w:color="auto"/>
                <w:bottom w:val="none" w:sz="0" w:space="0" w:color="auto"/>
                <w:right w:val="none" w:sz="0" w:space="0" w:color="auto"/>
              </w:divBdr>
              <w:divsChild>
                <w:div w:id="1457793850">
                  <w:marLeft w:val="0"/>
                  <w:marRight w:val="0"/>
                  <w:marTop w:val="0"/>
                  <w:marBottom w:val="0"/>
                  <w:divBdr>
                    <w:top w:val="none" w:sz="0" w:space="0" w:color="auto"/>
                    <w:left w:val="none" w:sz="0" w:space="0" w:color="auto"/>
                    <w:bottom w:val="none" w:sz="0" w:space="0" w:color="auto"/>
                    <w:right w:val="none" w:sz="0" w:space="0" w:color="auto"/>
                  </w:divBdr>
                  <w:divsChild>
                    <w:div w:id="1788235467">
                      <w:marLeft w:val="0"/>
                      <w:marRight w:val="0"/>
                      <w:marTop w:val="0"/>
                      <w:marBottom w:val="0"/>
                      <w:divBdr>
                        <w:top w:val="none" w:sz="0" w:space="0" w:color="auto"/>
                        <w:left w:val="none" w:sz="0" w:space="0" w:color="auto"/>
                        <w:bottom w:val="none" w:sz="0" w:space="0" w:color="auto"/>
                        <w:right w:val="none" w:sz="0" w:space="0" w:color="auto"/>
                      </w:divBdr>
                      <w:divsChild>
                        <w:div w:id="10817515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40155">
      <w:bodyDiv w:val="1"/>
      <w:marLeft w:val="0"/>
      <w:marRight w:val="0"/>
      <w:marTop w:val="0"/>
      <w:marBottom w:val="0"/>
      <w:divBdr>
        <w:top w:val="none" w:sz="0" w:space="0" w:color="auto"/>
        <w:left w:val="none" w:sz="0" w:space="0" w:color="auto"/>
        <w:bottom w:val="none" w:sz="0" w:space="0" w:color="auto"/>
        <w:right w:val="none" w:sz="0" w:space="0" w:color="auto"/>
      </w:divBdr>
      <w:divsChild>
        <w:div w:id="1664895900">
          <w:marLeft w:val="0"/>
          <w:marRight w:val="0"/>
          <w:marTop w:val="0"/>
          <w:marBottom w:val="0"/>
          <w:divBdr>
            <w:top w:val="none" w:sz="0" w:space="0" w:color="auto"/>
            <w:left w:val="none" w:sz="0" w:space="0" w:color="auto"/>
            <w:bottom w:val="none" w:sz="0" w:space="0" w:color="auto"/>
            <w:right w:val="none" w:sz="0" w:space="0" w:color="auto"/>
          </w:divBdr>
          <w:divsChild>
            <w:div w:id="733236142">
              <w:marLeft w:val="0"/>
              <w:marRight w:val="0"/>
              <w:marTop w:val="0"/>
              <w:marBottom w:val="0"/>
              <w:divBdr>
                <w:top w:val="none" w:sz="0" w:space="0" w:color="auto"/>
                <w:left w:val="none" w:sz="0" w:space="0" w:color="auto"/>
                <w:bottom w:val="none" w:sz="0" w:space="0" w:color="auto"/>
                <w:right w:val="none" w:sz="0" w:space="0" w:color="auto"/>
              </w:divBdr>
            </w:div>
          </w:divsChild>
        </w:div>
        <w:div w:id="2064520766">
          <w:marLeft w:val="0"/>
          <w:marRight w:val="0"/>
          <w:marTop w:val="0"/>
          <w:marBottom w:val="0"/>
          <w:divBdr>
            <w:top w:val="none" w:sz="0" w:space="0" w:color="auto"/>
            <w:left w:val="none" w:sz="0" w:space="0" w:color="auto"/>
            <w:bottom w:val="none" w:sz="0" w:space="0" w:color="auto"/>
            <w:right w:val="none" w:sz="0" w:space="0" w:color="auto"/>
          </w:divBdr>
          <w:divsChild>
            <w:div w:id="8188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8311">
      <w:bodyDiv w:val="1"/>
      <w:marLeft w:val="0"/>
      <w:marRight w:val="0"/>
      <w:marTop w:val="0"/>
      <w:marBottom w:val="0"/>
      <w:divBdr>
        <w:top w:val="none" w:sz="0" w:space="0" w:color="auto"/>
        <w:left w:val="none" w:sz="0" w:space="0" w:color="auto"/>
        <w:bottom w:val="none" w:sz="0" w:space="0" w:color="auto"/>
        <w:right w:val="none" w:sz="0" w:space="0" w:color="auto"/>
      </w:divBdr>
    </w:div>
    <w:div w:id="1759015562">
      <w:bodyDiv w:val="1"/>
      <w:marLeft w:val="0"/>
      <w:marRight w:val="0"/>
      <w:marTop w:val="0"/>
      <w:marBottom w:val="0"/>
      <w:divBdr>
        <w:top w:val="none" w:sz="0" w:space="0" w:color="auto"/>
        <w:left w:val="none" w:sz="0" w:space="0" w:color="auto"/>
        <w:bottom w:val="none" w:sz="0" w:space="0" w:color="auto"/>
        <w:right w:val="none" w:sz="0" w:space="0" w:color="auto"/>
      </w:divBdr>
      <w:divsChild>
        <w:div w:id="2140876155">
          <w:marLeft w:val="0"/>
          <w:marRight w:val="0"/>
          <w:marTop w:val="0"/>
          <w:marBottom w:val="0"/>
          <w:divBdr>
            <w:top w:val="none" w:sz="0" w:space="0" w:color="auto"/>
            <w:left w:val="none" w:sz="0" w:space="0" w:color="auto"/>
            <w:bottom w:val="none" w:sz="0" w:space="0" w:color="auto"/>
            <w:right w:val="none" w:sz="0" w:space="0" w:color="auto"/>
          </w:divBdr>
        </w:div>
      </w:divsChild>
    </w:div>
    <w:div w:id="1804544981">
      <w:bodyDiv w:val="1"/>
      <w:marLeft w:val="0"/>
      <w:marRight w:val="0"/>
      <w:marTop w:val="0"/>
      <w:marBottom w:val="0"/>
      <w:divBdr>
        <w:top w:val="none" w:sz="0" w:space="0" w:color="auto"/>
        <w:left w:val="none" w:sz="0" w:space="0" w:color="auto"/>
        <w:bottom w:val="none" w:sz="0" w:space="0" w:color="auto"/>
        <w:right w:val="none" w:sz="0" w:space="0" w:color="auto"/>
      </w:divBdr>
      <w:divsChild>
        <w:div w:id="1206714798">
          <w:marLeft w:val="0"/>
          <w:marRight w:val="0"/>
          <w:marTop w:val="0"/>
          <w:marBottom w:val="0"/>
          <w:divBdr>
            <w:top w:val="none" w:sz="0" w:space="0" w:color="auto"/>
            <w:left w:val="none" w:sz="0" w:space="0" w:color="auto"/>
            <w:bottom w:val="none" w:sz="0" w:space="0" w:color="auto"/>
            <w:right w:val="none" w:sz="0" w:space="0" w:color="auto"/>
          </w:divBdr>
        </w:div>
      </w:divsChild>
    </w:div>
    <w:div w:id="1995908844">
      <w:bodyDiv w:val="1"/>
      <w:marLeft w:val="0"/>
      <w:marRight w:val="0"/>
      <w:marTop w:val="0"/>
      <w:marBottom w:val="0"/>
      <w:divBdr>
        <w:top w:val="none" w:sz="0" w:space="0" w:color="auto"/>
        <w:left w:val="none" w:sz="0" w:space="0" w:color="auto"/>
        <w:bottom w:val="none" w:sz="0" w:space="0" w:color="auto"/>
        <w:right w:val="none" w:sz="0" w:space="0" w:color="auto"/>
      </w:divBdr>
    </w:div>
    <w:div w:id="205195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84e0ba-0bdc-418f-a42b-125ba5e77b19">
      <UserInfo>
        <DisplayName>Dinko Đurđević</DisplayName>
        <AccountId>13</AccountId>
        <AccountType/>
      </UserInfo>
      <UserInfo>
        <DisplayName>Srećko Tamburović</DisplayName>
        <AccountId>18</AccountId>
        <AccountType/>
      </UserInfo>
      <UserInfo>
        <DisplayName>Andro Bačan</DisplayName>
        <AccountId>12</AccountId>
        <AccountType/>
      </UserInfo>
      <UserInfo>
        <DisplayName>Siniša Knežević</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EECF01046B424181D5BB64DB8EFBF3" ma:contentTypeVersion="4" ma:contentTypeDescription="Create a new document." ma:contentTypeScope="" ma:versionID="6ffd7b3884c78ff48b9b919112555007">
  <xsd:schema xmlns:xsd="http://www.w3.org/2001/XMLSchema" xmlns:xs="http://www.w3.org/2001/XMLSchema" xmlns:p="http://schemas.microsoft.com/office/2006/metadata/properties" xmlns:ns2="bfbe719e-a0d0-4af6-9fbb-85943ec0fb7a" xmlns:ns3="6884e0ba-0bdc-418f-a42b-125ba5e77b19" targetNamespace="http://schemas.microsoft.com/office/2006/metadata/properties" ma:root="true" ma:fieldsID="ce3fd032d6d95004a7fdad839a472280" ns2:_="" ns3:_="">
    <xsd:import namespace="bfbe719e-a0d0-4af6-9fbb-85943ec0fb7a"/>
    <xsd:import namespace="6884e0ba-0bdc-418f-a42b-125ba5e77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e719e-a0d0-4af6-9fbb-85943ec0f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84e0ba-0bdc-418f-a42b-125ba5e77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26005-1D89-4389-96C3-2D5353D45B2F}">
  <ds:schemaRefs>
    <ds:schemaRef ds:uri="http://schemas.microsoft.com/office/2006/metadata/properties"/>
    <ds:schemaRef ds:uri="http://schemas.microsoft.com/office/infopath/2007/PartnerControls"/>
    <ds:schemaRef ds:uri="6884e0ba-0bdc-418f-a42b-125ba5e77b19"/>
  </ds:schemaRefs>
</ds:datastoreItem>
</file>

<file path=customXml/itemProps2.xml><?xml version="1.0" encoding="utf-8"?>
<ds:datastoreItem xmlns:ds="http://schemas.openxmlformats.org/officeDocument/2006/customXml" ds:itemID="{8B383C55-A7AD-4691-A231-278E8172EE92}">
  <ds:schemaRefs>
    <ds:schemaRef ds:uri="http://schemas.openxmlformats.org/officeDocument/2006/bibliography"/>
  </ds:schemaRefs>
</ds:datastoreItem>
</file>

<file path=customXml/itemProps3.xml><?xml version="1.0" encoding="utf-8"?>
<ds:datastoreItem xmlns:ds="http://schemas.openxmlformats.org/officeDocument/2006/customXml" ds:itemID="{7A837ADD-7580-47D1-A4A3-364BBDC9DABE}">
  <ds:schemaRefs>
    <ds:schemaRef ds:uri="http://schemas.microsoft.com/sharepoint/v3/contenttype/forms"/>
  </ds:schemaRefs>
</ds:datastoreItem>
</file>

<file path=customXml/itemProps4.xml><?xml version="1.0" encoding="utf-8"?>
<ds:datastoreItem xmlns:ds="http://schemas.openxmlformats.org/officeDocument/2006/customXml" ds:itemID="{7F572ABD-2595-4E45-BE00-CFBDC8427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e719e-a0d0-4af6-9fbb-85943ec0fb7a"/>
    <ds:schemaRef ds:uri="6884e0ba-0bdc-418f-a42b-125ba5e77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144</Pages>
  <Words>35306</Words>
  <Characters>201246</Characters>
  <Application>Microsoft Office Word</Application>
  <DocSecurity>0</DocSecurity>
  <Lines>1677</Lines>
  <Paragraphs>472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236080</CharactersWithSpaces>
  <SharedDoc>false</SharedDoc>
  <HLinks>
    <vt:vector size="12" baseType="variant">
      <vt:variant>
        <vt:i4>4980838</vt:i4>
      </vt:variant>
      <vt:variant>
        <vt:i4>3</vt:i4>
      </vt:variant>
      <vt:variant>
        <vt:i4>0</vt:i4>
      </vt:variant>
      <vt:variant>
        <vt:i4>5</vt:i4>
      </vt:variant>
      <vt:variant>
        <vt:lpwstr>mailto:dsantalab@eihp.hr</vt:lpwstr>
      </vt:variant>
      <vt:variant>
        <vt:lpwstr/>
      </vt:variant>
      <vt:variant>
        <vt:i4>3276806</vt:i4>
      </vt:variant>
      <vt:variant>
        <vt:i4>0</vt:i4>
      </vt:variant>
      <vt:variant>
        <vt:i4>0</vt:i4>
      </vt:variant>
      <vt:variant>
        <vt:i4>5</vt:i4>
      </vt:variant>
      <vt:variant>
        <vt:lpwstr>mailto:abacan@eihp.hr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Špiček</dc:creator>
  <cp:keywords/>
  <cp:lastModifiedBy>Daniela Šantalab</cp:lastModifiedBy>
  <cp:revision>4</cp:revision>
  <cp:lastPrinted>2022-03-30T14:35:00Z</cp:lastPrinted>
  <dcterms:created xsi:type="dcterms:W3CDTF">2022-04-29T13:47:00Z</dcterms:created>
  <dcterms:modified xsi:type="dcterms:W3CDTF">2022-05-02T12:05:00Z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0x010100DFEECF01046B424181D5BB64DB8EFBF3</vt:lpwstr>
  </property>
</Properties>
</file>