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3934" w14:textId="7B0A2883" w:rsidR="005F4174" w:rsidRPr="00004031" w:rsidRDefault="00DB6D9F" w:rsidP="008350FA">
      <w:pPr>
        <w:pStyle w:val="Bodytext20"/>
        <w:shd w:val="clear" w:color="auto" w:fill="auto"/>
        <w:spacing w:before="0" w:after="840"/>
        <w:ind w:right="460" w:firstLine="0"/>
        <w:rPr>
          <w:rFonts w:ascii="Arial" w:eastAsia="Arial" w:hAnsi="Arial" w:cs="Arial"/>
          <w:color w:val="auto"/>
          <w:sz w:val="24"/>
          <w:szCs w:val="24"/>
        </w:rPr>
      </w:pPr>
      <w:r w:rsidRPr="00004031">
        <w:rPr>
          <w:rFonts w:ascii="Arial" w:eastAsia="Arial" w:hAnsi="Arial" w:cs="Arial"/>
          <w:color w:val="auto"/>
          <w:sz w:val="24"/>
          <w:szCs w:val="24"/>
        </w:rPr>
        <w:t xml:space="preserve">Na temelju članka </w:t>
      </w:r>
      <w:r w:rsidR="00004031" w:rsidRPr="00004031">
        <w:rPr>
          <w:rFonts w:ascii="Arial" w:eastAsia="Arial" w:hAnsi="Arial" w:cs="Arial"/>
          <w:color w:val="auto"/>
          <w:sz w:val="24"/>
          <w:szCs w:val="24"/>
        </w:rPr>
        <w:t>26</w:t>
      </w:r>
      <w:r w:rsidRPr="00004031">
        <w:rPr>
          <w:rFonts w:ascii="Arial" w:eastAsia="Arial" w:hAnsi="Arial" w:cs="Arial"/>
          <w:color w:val="auto"/>
          <w:sz w:val="24"/>
          <w:szCs w:val="24"/>
        </w:rPr>
        <w:t xml:space="preserve">. stavka </w:t>
      </w:r>
      <w:r w:rsidR="00004031" w:rsidRPr="00004031">
        <w:rPr>
          <w:rFonts w:ascii="Arial" w:eastAsia="Arial" w:hAnsi="Arial" w:cs="Arial"/>
          <w:color w:val="auto"/>
          <w:sz w:val="24"/>
          <w:szCs w:val="24"/>
        </w:rPr>
        <w:t>7</w:t>
      </w:r>
      <w:r w:rsidRPr="00004031">
        <w:rPr>
          <w:rFonts w:ascii="Arial" w:eastAsia="Arial" w:hAnsi="Arial" w:cs="Arial"/>
          <w:color w:val="auto"/>
          <w:sz w:val="24"/>
          <w:szCs w:val="24"/>
        </w:rPr>
        <w:t xml:space="preserve">. Zakona o 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 xml:space="preserve">sustavu </w:t>
      </w:r>
      <w:r w:rsidRPr="00004031">
        <w:rPr>
          <w:rFonts w:ascii="Arial" w:eastAsia="Arial" w:hAnsi="Arial" w:cs="Arial"/>
          <w:color w:val="auto"/>
          <w:sz w:val="24"/>
          <w:szCs w:val="24"/>
        </w:rPr>
        <w:t>osiguranju depozita (N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>N</w:t>
      </w:r>
      <w:r w:rsidRPr="0000403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>146</w:t>
      </w:r>
      <w:r w:rsidRPr="00004031">
        <w:rPr>
          <w:rFonts w:ascii="Arial" w:eastAsia="Arial" w:hAnsi="Arial" w:cs="Arial"/>
          <w:color w:val="auto"/>
          <w:sz w:val="24"/>
          <w:szCs w:val="24"/>
        </w:rPr>
        <w:t>/20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>20</w:t>
      </w:r>
      <w:r w:rsidRPr="00004031">
        <w:rPr>
          <w:rFonts w:ascii="Arial" w:eastAsia="Arial" w:hAnsi="Arial" w:cs="Arial"/>
          <w:color w:val="auto"/>
          <w:sz w:val="24"/>
          <w:szCs w:val="24"/>
        </w:rPr>
        <w:t xml:space="preserve">) 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>Nadzorni odbor Hrvatske a</w:t>
      </w:r>
      <w:r w:rsidRPr="00004031">
        <w:rPr>
          <w:rFonts w:ascii="Arial" w:eastAsia="Arial" w:hAnsi="Arial" w:cs="Arial"/>
          <w:color w:val="auto"/>
          <w:sz w:val="24"/>
          <w:szCs w:val="24"/>
        </w:rPr>
        <w:t xml:space="preserve">gencija za osiguranje 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 xml:space="preserve">depozita </w:t>
      </w:r>
      <w:r w:rsidRPr="00004031">
        <w:rPr>
          <w:rFonts w:ascii="Arial" w:eastAsia="Arial" w:hAnsi="Arial" w:cs="Arial"/>
          <w:color w:val="auto"/>
          <w:sz w:val="24"/>
          <w:szCs w:val="24"/>
        </w:rPr>
        <w:t>dana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E01339" w:rsidRPr="00004031">
        <w:rPr>
          <w:rFonts w:ascii="Arial" w:eastAsia="Arial" w:hAnsi="Arial" w:cs="Arial"/>
          <w:color w:val="auto"/>
          <w:sz w:val="24"/>
          <w:szCs w:val="24"/>
        </w:rPr>
        <w:t>___ li</w:t>
      </w:r>
      <w:r w:rsidR="00925E7B">
        <w:rPr>
          <w:rFonts w:ascii="Arial" w:eastAsia="Arial" w:hAnsi="Arial" w:cs="Arial"/>
          <w:color w:val="auto"/>
          <w:sz w:val="24"/>
          <w:szCs w:val="24"/>
        </w:rPr>
        <w:t>pnja</w:t>
      </w:r>
      <w:r w:rsidR="00E01339" w:rsidRPr="0000403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004031">
        <w:rPr>
          <w:rFonts w:ascii="Arial" w:eastAsia="Arial" w:hAnsi="Arial" w:cs="Arial"/>
          <w:color w:val="auto"/>
          <w:sz w:val="24"/>
          <w:szCs w:val="24"/>
        </w:rPr>
        <w:t>20</w:t>
      </w:r>
      <w:r w:rsidR="00DC6F6F" w:rsidRPr="00004031">
        <w:rPr>
          <w:rFonts w:ascii="Arial" w:eastAsia="Arial" w:hAnsi="Arial" w:cs="Arial"/>
          <w:color w:val="auto"/>
          <w:sz w:val="24"/>
          <w:szCs w:val="24"/>
        </w:rPr>
        <w:t>2</w:t>
      </w:r>
      <w:r w:rsidR="00925E7B">
        <w:rPr>
          <w:rFonts w:ascii="Arial" w:eastAsia="Arial" w:hAnsi="Arial" w:cs="Arial"/>
          <w:color w:val="auto"/>
          <w:sz w:val="24"/>
          <w:szCs w:val="24"/>
        </w:rPr>
        <w:t>2</w:t>
      </w:r>
      <w:r w:rsidRPr="00004031">
        <w:rPr>
          <w:rFonts w:ascii="Arial" w:eastAsia="Arial" w:hAnsi="Arial" w:cs="Arial"/>
          <w:color w:val="auto"/>
          <w:sz w:val="24"/>
          <w:szCs w:val="24"/>
        </w:rPr>
        <w:t>.godine donosi</w:t>
      </w:r>
    </w:p>
    <w:p w14:paraId="483A3935" w14:textId="77777777" w:rsidR="00004031" w:rsidRDefault="00004031" w:rsidP="004A452D">
      <w:pPr>
        <w:pStyle w:val="Title"/>
      </w:pPr>
      <w:r>
        <w:t>PRAVILNIK</w:t>
      </w:r>
    </w:p>
    <w:p w14:paraId="483A3936" w14:textId="77777777" w:rsidR="00004031" w:rsidRDefault="00004031" w:rsidP="004A452D">
      <w:pPr>
        <w:pStyle w:val="Title"/>
      </w:pPr>
      <w:r>
        <w:t>O PROVEDBI KONTROLE ISPUNJAVA LI KREDITNA INSTITUCIJA OBVEZE IZ</w:t>
      </w:r>
    </w:p>
    <w:p w14:paraId="483A3937" w14:textId="77777777" w:rsidR="00004031" w:rsidRDefault="00004031" w:rsidP="004A452D">
      <w:pPr>
        <w:pStyle w:val="Title"/>
      </w:pPr>
      <w:r>
        <w:t xml:space="preserve">ZAKONA O SUSTAVU OSIGURANJA DEPOZITA </w:t>
      </w:r>
      <w:r w:rsidR="00DB6D9F">
        <w:br/>
      </w:r>
    </w:p>
    <w:p w14:paraId="483A3938" w14:textId="77777777" w:rsidR="00A93386" w:rsidRPr="00004031" w:rsidRDefault="00A93386" w:rsidP="008D5AC3">
      <w:pPr>
        <w:pStyle w:val="Heading1"/>
        <w:rPr>
          <w:rFonts w:eastAsia="Arial"/>
        </w:rPr>
      </w:pPr>
      <w:r w:rsidRPr="00004031">
        <w:rPr>
          <w:rFonts w:eastAsia="Arial"/>
        </w:rPr>
        <w:t>Uvod</w:t>
      </w:r>
    </w:p>
    <w:p w14:paraId="483A3939" w14:textId="77777777" w:rsidR="005F4174" w:rsidRPr="00004031" w:rsidRDefault="00DB6D9F" w:rsidP="00BB3428">
      <w:pPr>
        <w:pStyle w:val="Heading2"/>
        <w:rPr>
          <w:rFonts w:eastAsia="Arial"/>
        </w:rPr>
      </w:pPr>
      <w:r w:rsidRPr="00004031">
        <w:rPr>
          <w:rFonts w:eastAsia="Arial"/>
        </w:rPr>
        <w:t>Članak 1.</w:t>
      </w:r>
    </w:p>
    <w:p w14:paraId="483A393A" w14:textId="77777777" w:rsidR="00004031" w:rsidRPr="00004031" w:rsidRDefault="00004031" w:rsidP="008350FA">
      <w:pPr>
        <w:tabs>
          <w:tab w:val="left" w:pos="1830"/>
        </w:tabs>
        <w:spacing w:after="240"/>
        <w:ind w:left="20"/>
        <w:jc w:val="both"/>
        <w:rPr>
          <w:rFonts w:ascii="Arial" w:eastAsia="Arial" w:hAnsi="Arial" w:cs="Arial"/>
          <w:b/>
          <w:color w:val="auto"/>
        </w:rPr>
      </w:pPr>
      <w:r w:rsidRPr="00004031">
        <w:rPr>
          <w:rFonts w:ascii="Arial" w:eastAsia="Arial" w:hAnsi="Arial" w:cs="Arial"/>
          <w:color w:val="auto"/>
        </w:rPr>
        <w:t>Ovim Pravilnikom pobliže se propisuju uvjeti i način provođenja kontrole nad poslovanjem kreditnih institucija u segmentu poslovanja sa depozitima, kako je to propisano odredbama Zakona o sustavu osiguranja depozita te propisima donesenim na temelju tog Zakona (u daljnjem tekstu Zakon).</w:t>
      </w:r>
    </w:p>
    <w:p w14:paraId="483A393B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Odredbe ovog Pravilnika primjenjuju se na kreditne institucije koje su uključene u sustav osiguranja depozita u Republici Hrvatskoj, sukladno članku 3. Zakona.</w:t>
      </w:r>
    </w:p>
    <w:p w14:paraId="483A393C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Kontrolu kreditnih institucija, u skladu s odredbama ovog Pravilnika, obavlja Hrvatska agencija za osiguranje depozita (u daljnjem tekstu Agencija).</w:t>
      </w:r>
    </w:p>
    <w:p w14:paraId="483A393D" w14:textId="77777777" w:rsidR="00004031" w:rsidRPr="00004031" w:rsidRDefault="00004031" w:rsidP="008350FA">
      <w:pPr>
        <w:spacing w:after="36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Provedbu kontrole obavljaju stručno osposobljeni zaposlenici Agencije, na temelju ovlaštenja direktora Agencije.</w:t>
      </w:r>
    </w:p>
    <w:p w14:paraId="483A393E" w14:textId="77777777" w:rsidR="00A93386" w:rsidRPr="00004031" w:rsidRDefault="00A93386" w:rsidP="008D5AC3">
      <w:pPr>
        <w:pStyle w:val="Heading1"/>
        <w:rPr>
          <w:rFonts w:eastAsia="Arial"/>
        </w:rPr>
      </w:pPr>
      <w:r w:rsidRPr="00004031">
        <w:rPr>
          <w:rFonts w:eastAsia="Arial"/>
        </w:rPr>
        <w:t>Predmet i sadržaj kontrole</w:t>
      </w:r>
    </w:p>
    <w:p w14:paraId="483A393F" w14:textId="77777777" w:rsidR="00004031" w:rsidRPr="006066AB" w:rsidRDefault="00004031" w:rsidP="00BB3428">
      <w:pPr>
        <w:pStyle w:val="Heading2"/>
        <w:rPr>
          <w:rFonts w:eastAsia="Arial"/>
        </w:rPr>
      </w:pPr>
      <w:r w:rsidRPr="00004031">
        <w:rPr>
          <w:rFonts w:eastAsia="Arial"/>
        </w:rPr>
        <w:t>Članak 2.</w:t>
      </w:r>
    </w:p>
    <w:p w14:paraId="483A3940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Predmet kontrole je poslovanje kreditne institucije u dijelu poslovanja sa depozitima, sukladno članku 6. Zakona.</w:t>
      </w:r>
    </w:p>
    <w:p w14:paraId="483A3941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Sadržaj kontrole koju provodi Agencija obuhvaća :</w:t>
      </w:r>
    </w:p>
    <w:p w14:paraId="483A3942" w14:textId="77777777" w:rsidR="00004031" w:rsidRPr="00004031" w:rsidRDefault="00004031" w:rsidP="00A93386">
      <w:pPr>
        <w:spacing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1)</w:t>
      </w:r>
      <w:r w:rsidRPr="00004031">
        <w:rPr>
          <w:rFonts w:ascii="Arial" w:eastAsia="Arial" w:hAnsi="Arial" w:cs="Arial"/>
          <w:color w:val="auto"/>
        </w:rPr>
        <w:tab/>
        <w:t>kontrolu evidencije o depozitima deponenata sadržanih u izvornoj poslovnoj dokumentaciji, knjigovodstvenim i drugim dokumentacijama kreditne institucije kao i podataka sadržanih u Izvješću o stanju ukupnih i osiguranih depozita za obračun premije te međusobnu usklađenost podataka i evidencija.</w:t>
      </w:r>
    </w:p>
    <w:p w14:paraId="483A3943" w14:textId="77777777" w:rsidR="00004031" w:rsidRDefault="00004031" w:rsidP="00004031">
      <w:pPr>
        <w:spacing w:after="57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2)</w:t>
      </w:r>
      <w:r w:rsidRPr="00004031">
        <w:rPr>
          <w:rFonts w:ascii="Arial" w:eastAsia="Arial" w:hAnsi="Arial" w:cs="Arial"/>
          <w:color w:val="auto"/>
        </w:rPr>
        <w:tab/>
        <w:t xml:space="preserve">provjeru postupanja kreditne institucije u smislu točnosti, potpunosti te </w:t>
      </w:r>
      <w:r w:rsidRPr="00004031">
        <w:rPr>
          <w:rFonts w:ascii="Arial" w:eastAsia="Arial" w:hAnsi="Arial" w:cs="Arial"/>
          <w:color w:val="auto"/>
        </w:rPr>
        <w:lastRenderedPageBreak/>
        <w:t>pravodobnosti izvješćivanja Agencije o poslovanju s</w:t>
      </w:r>
      <w:r w:rsidR="006066AB">
        <w:rPr>
          <w:rFonts w:ascii="Arial" w:eastAsia="Arial" w:hAnsi="Arial" w:cs="Arial"/>
          <w:color w:val="auto"/>
        </w:rPr>
        <w:t>a</w:t>
      </w:r>
      <w:r w:rsidRPr="00004031">
        <w:rPr>
          <w:rFonts w:ascii="Arial" w:eastAsia="Arial" w:hAnsi="Arial" w:cs="Arial"/>
          <w:color w:val="auto"/>
        </w:rPr>
        <w:t xml:space="preserve"> depozitima.</w:t>
      </w:r>
    </w:p>
    <w:p w14:paraId="483A3944" w14:textId="77777777" w:rsidR="00A93386" w:rsidRPr="00004031" w:rsidRDefault="00A93386" w:rsidP="008D5AC3">
      <w:pPr>
        <w:pStyle w:val="Heading1"/>
        <w:rPr>
          <w:rFonts w:eastAsia="Arial"/>
        </w:rPr>
      </w:pPr>
      <w:r w:rsidRPr="00004031">
        <w:rPr>
          <w:rFonts w:eastAsia="Arial"/>
        </w:rPr>
        <w:t>Način obavljanja kontrole</w:t>
      </w:r>
    </w:p>
    <w:p w14:paraId="483A3945" w14:textId="77777777" w:rsidR="00004031" w:rsidRPr="006066AB" w:rsidRDefault="00004031" w:rsidP="00BB3428">
      <w:pPr>
        <w:pStyle w:val="Heading2"/>
        <w:rPr>
          <w:rFonts w:eastAsia="Arial"/>
        </w:rPr>
      </w:pPr>
      <w:r w:rsidRPr="006066AB">
        <w:rPr>
          <w:rFonts w:eastAsia="Arial"/>
        </w:rPr>
        <w:t>Članak 3.</w:t>
      </w:r>
    </w:p>
    <w:p w14:paraId="483A3946" w14:textId="77777777" w:rsidR="00004031" w:rsidRPr="00004031" w:rsidRDefault="00004031" w:rsidP="00004031">
      <w:pPr>
        <w:spacing w:after="240" w:line="27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Kontrolu nad poslovanjem kreditne institucije u segmentu s</w:t>
      </w:r>
      <w:r w:rsidR="006066AB">
        <w:rPr>
          <w:rFonts w:ascii="Arial" w:eastAsia="Arial" w:hAnsi="Arial" w:cs="Arial"/>
          <w:color w:val="auto"/>
        </w:rPr>
        <w:t>a</w:t>
      </w:r>
      <w:r w:rsidRPr="00004031">
        <w:rPr>
          <w:rFonts w:ascii="Arial" w:eastAsia="Arial" w:hAnsi="Arial" w:cs="Arial"/>
          <w:color w:val="auto"/>
        </w:rPr>
        <w:t xml:space="preserve"> depozitima Agencija provodi na sljedeće načine:</w:t>
      </w:r>
    </w:p>
    <w:p w14:paraId="483A3947" w14:textId="77777777" w:rsidR="00004031" w:rsidRPr="00004031" w:rsidRDefault="00004031" w:rsidP="008350FA">
      <w:pPr>
        <w:numPr>
          <w:ilvl w:val="0"/>
          <w:numId w:val="6"/>
        </w:numPr>
        <w:tabs>
          <w:tab w:val="left" w:pos="771"/>
        </w:tabs>
        <w:spacing w:after="240" w:line="24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Redovna kontrola</w:t>
      </w:r>
    </w:p>
    <w:p w14:paraId="483A3948" w14:textId="77777777" w:rsidR="00004031" w:rsidRPr="00004031" w:rsidRDefault="00004031" w:rsidP="008350FA">
      <w:pPr>
        <w:spacing w:after="240" w:line="274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Kontrolom i analizom podataka sadržanih u propisanim izvješćima kao i druge dokumentacije koju kreditne institucije dostavljaju Agenciji u propisanim rokovima i po posebnom zahtjevu Agencije.</w:t>
      </w:r>
    </w:p>
    <w:p w14:paraId="483A3949" w14:textId="77777777" w:rsidR="00A93386" w:rsidRDefault="00004031" w:rsidP="008350FA">
      <w:pPr>
        <w:spacing w:after="240" w:line="24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Ova kontrola provodi se:</w:t>
      </w:r>
    </w:p>
    <w:p w14:paraId="483A394A" w14:textId="77777777" w:rsidR="00A93386" w:rsidRPr="00A93386" w:rsidRDefault="00004031" w:rsidP="00A93386">
      <w:pPr>
        <w:pStyle w:val="ListParagraph"/>
        <w:numPr>
          <w:ilvl w:val="0"/>
          <w:numId w:val="9"/>
        </w:numPr>
        <w:spacing w:after="120" w:line="240" w:lineRule="exact"/>
        <w:jc w:val="both"/>
        <w:rPr>
          <w:rFonts w:ascii="Arial" w:eastAsia="Arial" w:hAnsi="Arial" w:cs="Arial"/>
          <w:color w:val="auto"/>
        </w:rPr>
      </w:pPr>
      <w:r w:rsidRPr="00A93386">
        <w:rPr>
          <w:rFonts w:ascii="Arial" w:eastAsia="Arial" w:hAnsi="Arial" w:cs="Arial"/>
          <w:color w:val="auto"/>
        </w:rPr>
        <w:t>kontinuiranim praćenjem propisanog Izvješća o stanju ukupnih i osiguranih depozita za obračun premije koje su kreditne institucije obvezne dostavljati Agenciji sukladno Zakonu.</w:t>
      </w:r>
    </w:p>
    <w:p w14:paraId="483A394B" w14:textId="77777777" w:rsidR="00A93386" w:rsidRDefault="00004031" w:rsidP="00A93386">
      <w:pPr>
        <w:pStyle w:val="ListParagraph"/>
        <w:numPr>
          <w:ilvl w:val="0"/>
          <w:numId w:val="9"/>
        </w:numPr>
        <w:tabs>
          <w:tab w:val="left" w:pos="771"/>
        </w:tabs>
        <w:spacing w:line="274" w:lineRule="exact"/>
        <w:jc w:val="both"/>
        <w:rPr>
          <w:rFonts w:ascii="Arial" w:eastAsia="Arial" w:hAnsi="Arial" w:cs="Arial"/>
          <w:color w:val="auto"/>
        </w:rPr>
      </w:pPr>
      <w:r w:rsidRPr="00A93386">
        <w:rPr>
          <w:rFonts w:ascii="Arial" w:eastAsia="Arial" w:hAnsi="Arial" w:cs="Arial"/>
          <w:color w:val="auto"/>
        </w:rPr>
        <w:t>kontrolom i analizom podataka potrebnih za provedbu testova otpornosti na stres sustava osiguranja depozita,</w:t>
      </w:r>
    </w:p>
    <w:p w14:paraId="483A394C" w14:textId="77777777" w:rsidR="00004031" w:rsidRDefault="00004031" w:rsidP="008350FA">
      <w:pPr>
        <w:pStyle w:val="ListParagraph"/>
        <w:numPr>
          <w:ilvl w:val="0"/>
          <w:numId w:val="9"/>
        </w:numPr>
        <w:tabs>
          <w:tab w:val="left" w:pos="771"/>
        </w:tabs>
        <w:spacing w:after="240" w:line="274" w:lineRule="exact"/>
        <w:jc w:val="both"/>
        <w:rPr>
          <w:rFonts w:ascii="Arial" w:eastAsia="Arial" w:hAnsi="Arial" w:cs="Arial"/>
          <w:color w:val="auto"/>
        </w:rPr>
      </w:pPr>
      <w:r w:rsidRPr="00A93386">
        <w:rPr>
          <w:rFonts w:ascii="Arial" w:eastAsia="Arial" w:hAnsi="Arial" w:cs="Arial"/>
          <w:color w:val="auto"/>
        </w:rPr>
        <w:t>kontrolom i analizom drugih podataka dostavljenih od kreditne institucije na poseban zahtjev Agencije.</w:t>
      </w:r>
    </w:p>
    <w:p w14:paraId="483A394D" w14:textId="77777777" w:rsidR="00004031" w:rsidRPr="00004031" w:rsidRDefault="00004031" w:rsidP="00004031">
      <w:pPr>
        <w:spacing w:after="507" w:line="274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Kontrolom i analizom navedenog pod točkama 1., 2. i 3. bit će provjerena točnost stavki iskazanih u izvješćima kao i podataka za provedbu testova otpornosti, obuhvat podataka, zatim pravodobnost, propisana forma i medij na kojem se propisana izvješća te ostali podaci dostavljaju Agenciji.</w:t>
      </w:r>
    </w:p>
    <w:p w14:paraId="483A394E" w14:textId="77777777" w:rsidR="00004031" w:rsidRPr="00004031" w:rsidRDefault="00004031" w:rsidP="00004031">
      <w:pPr>
        <w:numPr>
          <w:ilvl w:val="0"/>
          <w:numId w:val="6"/>
        </w:numPr>
        <w:tabs>
          <w:tab w:val="left" w:pos="771"/>
        </w:tabs>
        <w:spacing w:after="240" w:line="24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Izravna kontrola</w:t>
      </w:r>
    </w:p>
    <w:p w14:paraId="483A394F" w14:textId="77777777" w:rsidR="00004031" w:rsidRPr="00004031" w:rsidRDefault="00004031" w:rsidP="008350FA">
      <w:pPr>
        <w:spacing w:after="240" w:line="24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Izravna kontrola kreditne institucije obavlja se u prostorijama kreditne institucije.</w:t>
      </w:r>
    </w:p>
    <w:p w14:paraId="483A3950" w14:textId="77777777" w:rsidR="00004031" w:rsidRPr="00004031" w:rsidRDefault="00004031" w:rsidP="008350FA">
      <w:pPr>
        <w:spacing w:after="240" w:line="274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Provedbom postupka izravne kontrole u kreditnoj instituciji provjerava se sadržaj poslovnih knjiga, poslovne dokumentacije i sve ostale evidencije koja se odnosi na depozite osigurane sukladno Zakonu.</w:t>
      </w:r>
    </w:p>
    <w:p w14:paraId="483A3951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Osoba ovlaštena za obavljanje kontrole dužna je najkasnije osam dana prije početka izravne kontrole dostaviti obavijest kreditnoj instituciji o kontroli, a u iznimnim okolnostima najkasnije uoči početka izravne kontrole.</w:t>
      </w:r>
    </w:p>
    <w:p w14:paraId="483A3952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Obavijest sadrži podatke o voditelju izravne kontrole i drugim ovlaštenicima u provođenju kontrole, planiranom vremenu trajanja kontrole i predmetu izravne kontrole.</w:t>
      </w:r>
    </w:p>
    <w:p w14:paraId="483A3953" w14:textId="77777777" w:rsid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Izravna kontrola provodit će se u službenom radnom vremenu kreditne institucije u kojoj se kontrola obavlja.</w:t>
      </w:r>
    </w:p>
    <w:p w14:paraId="483A3954" w14:textId="77777777" w:rsid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Kreditna institucija dužna je omogućiti:</w:t>
      </w:r>
    </w:p>
    <w:p w14:paraId="483A3955" w14:textId="77777777" w:rsidR="00004031" w:rsidRDefault="00004031" w:rsidP="0040125D">
      <w:pPr>
        <w:pStyle w:val="ListParagraph"/>
        <w:numPr>
          <w:ilvl w:val="0"/>
          <w:numId w:val="10"/>
        </w:numPr>
        <w:spacing w:line="277" w:lineRule="exact"/>
        <w:jc w:val="both"/>
        <w:rPr>
          <w:rFonts w:ascii="Arial" w:eastAsia="Arial" w:hAnsi="Arial" w:cs="Arial"/>
          <w:color w:val="auto"/>
        </w:rPr>
      </w:pPr>
      <w:r w:rsidRPr="0040125D">
        <w:rPr>
          <w:rFonts w:ascii="Arial" w:eastAsia="Arial" w:hAnsi="Arial" w:cs="Arial"/>
          <w:color w:val="auto"/>
        </w:rPr>
        <w:t>adekvatan radni prostor za provođenje kontrole</w:t>
      </w:r>
    </w:p>
    <w:p w14:paraId="483A3956" w14:textId="77777777" w:rsidR="00004031" w:rsidRDefault="00004031" w:rsidP="0040125D">
      <w:pPr>
        <w:pStyle w:val="ListParagraph"/>
        <w:numPr>
          <w:ilvl w:val="0"/>
          <w:numId w:val="10"/>
        </w:numPr>
        <w:spacing w:line="277" w:lineRule="exact"/>
        <w:jc w:val="both"/>
        <w:rPr>
          <w:rFonts w:ascii="Arial" w:eastAsia="Arial" w:hAnsi="Arial" w:cs="Arial"/>
          <w:color w:val="auto"/>
        </w:rPr>
      </w:pPr>
      <w:r w:rsidRPr="0040125D">
        <w:rPr>
          <w:rFonts w:ascii="Arial" w:eastAsia="Arial" w:hAnsi="Arial" w:cs="Arial"/>
          <w:color w:val="auto"/>
        </w:rPr>
        <w:t xml:space="preserve">uvid u poslovne knjige, pregled poslovne dokumentacije i evidencije u opsegu potrebnom za obavljanje kontrole. Kreditna institucija dužna je na zahtjev </w:t>
      </w:r>
      <w:r w:rsidRPr="0040125D">
        <w:rPr>
          <w:rFonts w:ascii="Arial" w:eastAsia="Arial" w:hAnsi="Arial" w:cs="Arial"/>
          <w:color w:val="auto"/>
        </w:rPr>
        <w:lastRenderedPageBreak/>
        <w:t>ovlaštene osobe uručiti računalne ispise, preslike poslovnih knjiga, poslovne dokumentacije ili evidencije u papirnatom obliku i/ili u obliku elektroničkog zapisa na mediju.</w:t>
      </w:r>
    </w:p>
    <w:p w14:paraId="483A3957" w14:textId="77777777" w:rsidR="00004031" w:rsidRDefault="00004031" w:rsidP="0040125D">
      <w:pPr>
        <w:pStyle w:val="ListParagraph"/>
        <w:numPr>
          <w:ilvl w:val="0"/>
          <w:numId w:val="10"/>
        </w:numPr>
        <w:spacing w:line="277" w:lineRule="exact"/>
        <w:jc w:val="both"/>
        <w:rPr>
          <w:rFonts w:ascii="Arial" w:eastAsia="Arial" w:hAnsi="Arial" w:cs="Arial"/>
          <w:color w:val="auto"/>
        </w:rPr>
      </w:pPr>
      <w:r w:rsidRPr="0040125D">
        <w:rPr>
          <w:rFonts w:ascii="Arial" w:eastAsia="Arial" w:hAnsi="Arial" w:cs="Arial"/>
          <w:color w:val="auto"/>
        </w:rPr>
        <w:t>odgovarajuće uvjete za neometano obavljanje kontrole</w:t>
      </w:r>
    </w:p>
    <w:p w14:paraId="483A3958" w14:textId="77777777" w:rsidR="00004031" w:rsidRDefault="00004031" w:rsidP="0040125D">
      <w:pPr>
        <w:pStyle w:val="ListParagraph"/>
        <w:numPr>
          <w:ilvl w:val="0"/>
          <w:numId w:val="10"/>
        </w:numPr>
        <w:spacing w:line="277" w:lineRule="exact"/>
        <w:jc w:val="both"/>
        <w:rPr>
          <w:rFonts w:ascii="Arial" w:eastAsia="Arial" w:hAnsi="Arial" w:cs="Arial"/>
          <w:color w:val="auto"/>
        </w:rPr>
      </w:pPr>
      <w:r w:rsidRPr="0040125D">
        <w:rPr>
          <w:rFonts w:ascii="Arial" w:eastAsia="Arial" w:hAnsi="Arial" w:cs="Arial"/>
          <w:color w:val="auto"/>
        </w:rPr>
        <w:t>osobe koje će osigurati pristup dokumentaciji, njezin pregled te koje će surađivati s ovlaštenim osobama Agencije.</w:t>
      </w:r>
    </w:p>
    <w:p w14:paraId="483A3959" w14:textId="77777777" w:rsidR="0040125D" w:rsidRPr="0040125D" w:rsidRDefault="0040125D" w:rsidP="0040125D">
      <w:pPr>
        <w:spacing w:line="277" w:lineRule="exact"/>
        <w:jc w:val="both"/>
        <w:rPr>
          <w:rFonts w:ascii="Arial" w:eastAsia="Arial" w:hAnsi="Arial" w:cs="Arial"/>
          <w:color w:val="auto"/>
        </w:rPr>
      </w:pPr>
    </w:p>
    <w:p w14:paraId="483A395A" w14:textId="77777777" w:rsidR="00004031" w:rsidRPr="00004031" w:rsidRDefault="00004031" w:rsidP="00004031">
      <w:pPr>
        <w:numPr>
          <w:ilvl w:val="0"/>
          <w:numId w:val="6"/>
        </w:numPr>
        <w:tabs>
          <w:tab w:val="left" w:pos="821"/>
        </w:tabs>
        <w:spacing w:after="240" w:line="24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Izvanredna kontrola</w:t>
      </w:r>
    </w:p>
    <w:p w14:paraId="483A395B" w14:textId="77777777" w:rsidR="00004031" w:rsidRPr="00004031" w:rsidRDefault="00004031" w:rsidP="00004031">
      <w:pPr>
        <w:spacing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U iznimnim slučajevima, kada kreditna institucija nije ili neće biti u mogućnosti izvršavati obveze prema Agenciji predviđene Zakonom, obavezna je hitno obavijestiti Agenciju.</w:t>
      </w:r>
    </w:p>
    <w:p w14:paraId="483A395C" w14:textId="77777777" w:rsidR="006066AB" w:rsidRDefault="00004031" w:rsidP="008350FA">
      <w:pPr>
        <w:spacing w:after="36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U navedenim okolnostima, Agencija će na odgovarajući način provjeriti okolnosti i obaviti kontrolu sukladno Zakonu.</w:t>
      </w:r>
      <w:r w:rsidR="006066AB" w:rsidRPr="006066AB">
        <w:rPr>
          <w:rFonts w:ascii="Arial" w:eastAsia="Arial" w:hAnsi="Arial" w:cs="Arial"/>
          <w:color w:val="auto"/>
        </w:rPr>
        <w:t xml:space="preserve"> </w:t>
      </w:r>
    </w:p>
    <w:p w14:paraId="483A395D" w14:textId="77777777" w:rsidR="0040125D" w:rsidRPr="00004031" w:rsidRDefault="0040125D" w:rsidP="00BB3428">
      <w:pPr>
        <w:pStyle w:val="Heading1"/>
        <w:rPr>
          <w:rFonts w:eastAsia="Arial"/>
        </w:rPr>
      </w:pPr>
      <w:bookmarkStart w:id="0" w:name="bookmark4"/>
      <w:r w:rsidRPr="00004031">
        <w:rPr>
          <w:rFonts w:eastAsia="Arial"/>
        </w:rPr>
        <w:t>Nalaz kontrole</w:t>
      </w:r>
      <w:bookmarkEnd w:id="0"/>
    </w:p>
    <w:p w14:paraId="483A395E" w14:textId="77777777" w:rsidR="00004031" w:rsidRPr="00004031" w:rsidRDefault="006066AB" w:rsidP="00BB3428">
      <w:pPr>
        <w:pStyle w:val="Heading2"/>
        <w:rPr>
          <w:rFonts w:eastAsia="Arial"/>
        </w:rPr>
      </w:pPr>
      <w:r w:rsidRPr="00004031">
        <w:rPr>
          <w:rFonts w:eastAsia="Arial"/>
        </w:rPr>
        <w:t>Članak 4</w:t>
      </w:r>
      <w:r>
        <w:rPr>
          <w:rFonts w:eastAsia="Arial"/>
        </w:rPr>
        <w:t>.</w:t>
      </w:r>
    </w:p>
    <w:p w14:paraId="483A395F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Nakon obavljene izravne kontrole, ovlaštene osobe dužne su o nalazima kontrole sačiniti zapisnik, bez obzira jesu li utvrđene nepravilnosti i/ili nezakonitosti u poslovanju kreditne institucije.</w:t>
      </w:r>
    </w:p>
    <w:p w14:paraId="483A3960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Ovlaštene osobe Agencije dužne su sastaviti nacrt zapisnika te isti dostaviti Upravi kreditne institucije čije je poslovanje bilo predmetom kontrole, u roku od 15 dana od dana službenog završetka kontrole.</w:t>
      </w:r>
    </w:p>
    <w:p w14:paraId="483A3961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U iznimnim slučajevima direktor Agencije može odrediti i drugi rok za dostavljanje nacrta zapisnika o obavljenoj kontroli.</w:t>
      </w:r>
    </w:p>
    <w:p w14:paraId="483A3962" w14:textId="77777777" w:rsidR="00004031" w:rsidRPr="00004031" w:rsidRDefault="00004031" w:rsidP="008350FA">
      <w:pPr>
        <w:spacing w:after="240" w:line="281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O sadržaju nacrta zapisnika kreditna institucija može se očitovati u roku od 15 dana od dana primitka nacrta zapisnika.</w:t>
      </w:r>
    </w:p>
    <w:p w14:paraId="483A3963" w14:textId="77777777" w:rsidR="00004031" w:rsidRPr="00004031" w:rsidRDefault="00004031" w:rsidP="008350FA">
      <w:pPr>
        <w:spacing w:after="240" w:line="281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U roku od 30 dana od isteka roka za očitovanje kreditne institucije, ovlaštene osobe Agencije sačinit će zapisnik o obavljenoj kontroli.</w:t>
      </w:r>
    </w:p>
    <w:p w14:paraId="483A3964" w14:textId="77777777" w:rsidR="008350FA" w:rsidRPr="00004031" w:rsidRDefault="00004031" w:rsidP="008350FA">
      <w:pPr>
        <w:spacing w:after="360" w:line="281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Zapisnik o obavljenoj kontroli sadržavat će mišljenje i nalaz Agencije o tome ispunjava li kreditna institucija obveze iz Zakona.</w:t>
      </w:r>
    </w:p>
    <w:p w14:paraId="483A3965" w14:textId="77777777" w:rsidR="00004031" w:rsidRPr="00004031" w:rsidRDefault="00004031" w:rsidP="00BB3428">
      <w:pPr>
        <w:pStyle w:val="Heading2"/>
        <w:rPr>
          <w:rFonts w:eastAsia="Arial"/>
        </w:rPr>
      </w:pPr>
      <w:r w:rsidRPr="00004031">
        <w:rPr>
          <w:rFonts w:eastAsia="Arial"/>
        </w:rPr>
        <w:t>Članak 5.</w:t>
      </w:r>
    </w:p>
    <w:p w14:paraId="483A3966" w14:textId="77777777" w:rsidR="00004031" w:rsidRDefault="00004031" w:rsidP="008350FA">
      <w:pPr>
        <w:spacing w:after="240" w:line="281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U slučaju utvrđenih nepravilnosti i/ili neusklađenosti sa Zakonom, Agencija će primjerak zapisnika o obavljenoj kontroli dostaviti i Hrvatskoj narodnoj banci.</w:t>
      </w:r>
    </w:p>
    <w:p w14:paraId="483A3967" w14:textId="77777777" w:rsidR="00004031" w:rsidRPr="00004031" w:rsidRDefault="00004031" w:rsidP="008350FA">
      <w:pPr>
        <w:spacing w:after="240" w:line="281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Ukoliko postupkom kontrole budu utvrđene manje nepravilnosti, Agencija će od kreditne institucije zatražiti ispravljanje istih.</w:t>
      </w:r>
    </w:p>
    <w:p w14:paraId="483A3968" w14:textId="77777777" w:rsidR="00004031" w:rsidRPr="00004031" w:rsidRDefault="00004031" w:rsidP="008350FA">
      <w:pPr>
        <w:spacing w:after="240" w:line="240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Kreditna institucija će po ispravljanju nepravilnosti o tome obavijestiti Agenciju.</w:t>
      </w:r>
    </w:p>
    <w:p w14:paraId="483A3969" w14:textId="77777777" w:rsidR="00004031" w:rsidRPr="00004031" w:rsidRDefault="00004031" w:rsidP="008350FA">
      <w:pPr>
        <w:spacing w:after="24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Ako kreditna institucija ne ispunjava svoje obveze prema Agenciji ili ih ispunjava nepotpuno ili nepravodobno, Agencija je ovlaštena zahtijevati od kreditne institucije da svoje obveze ispuni u naknadnom roku.</w:t>
      </w:r>
    </w:p>
    <w:p w14:paraId="483A396A" w14:textId="77777777" w:rsidR="00004031" w:rsidRPr="00004031" w:rsidRDefault="00004031" w:rsidP="008350FA">
      <w:pPr>
        <w:spacing w:after="360" w:line="277" w:lineRule="exact"/>
        <w:jc w:val="both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 xml:space="preserve">Ako kreditna institucija ni u naknadnom roku ne ispuni svoju obvezu, Agencija će Hrvatskoj narodnoj banci uputiti prijedlog za ukidanje odobrenja za rad takvoj kreditnoj </w:t>
      </w:r>
      <w:r w:rsidRPr="00004031">
        <w:rPr>
          <w:rFonts w:ascii="Arial" w:eastAsia="Arial" w:hAnsi="Arial" w:cs="Arial"/>
          <w:color w:val="auto"/>
        </w:rPr>
        <w:lastRenderedPageBreak/>
        <w:t>instituciji u skladu sa zakonom kojim se uređuje poslovanje kreditnih institucija, o čemu će Agencija obavijestiti kreditnu instituciju 30 dana prije upućivanja takvog prijedloga Hrvatskoj narodnoj banci.</w:t>
      </w:r>
    </w:p>
    <w:p w14:paraId="483A396C" w14:textId="62283612" w:rsidR="0040125D" w:rsidRPr="003024D8" w:rsidRDefault="0040125D" w:rsidP="00BB3428">
      <w:pPr>
        <w:pStyle w:val="Heading1"/>
        <w:rPr>
          <w:rFonts w:eastAsia="Arial"/>
        </w:rPr>
      </w:pPr>
      <w:r w:rsidRPr="003024D8">
        <w:rPr>
          <w:rFonts w:eastAsia="Arial"/>
        </w:rPr>
        <w:t>Stupanje na snag</w:t>
      </w:r>
      <w:r w:rsidR="00BB3428">
        <w:rPr>
          <w:rFonts w:eastAsia="Arial"/>
        </w:rPr>
        <w:t>u</w:t>
      </w:r>
      <w:r w:rsidRPr="003024D8">
        <w:rPr>
          <w:rFonts w:eastAsia="Arial"/>
        </w:rPr>
        <w:t xml:space="preserve"> </w:t>
      </w:r>
    </w:p>
    <w:p w14:paraId="483A396D" w14:textId="77777777" w:rsidR="00004031" w:rsidRPr="00004031" w:rsidRDefault="003024D8" w:rsidP="00BB3428">
      <w:pPr>
        <w:pStyle w:val="Heading2"/>
        <w:rPr>
          <w:rFonts w:eastAsia="Arial"/>
        </w:rPr>
      </w:pPr>
      <w:r w:rsidRPr="003024D8">
        <w:rPr>
          <w:rFonts w:eastAsia="Arial"/>
        </w:rPr>
        <w:t xml:space="preserve">Članak </w:t>
      </w:r>
      <w:r>
        <w:rPr>
          <w:rFonts w:eastAsia="Arial"/>
        </w:rPr>
        <w:t>6</w:t>
      </w:r>
      <w:r w:rsidRPr="003024D8">
        <w:rPr>
          <w:rFonts w:eastAsia="Arial"/>
        </w:rPr>
        <w:t>.</w:t>
      </w:r>
    </w:p>
    <w:p w14:paraId="483A396E" w14:textId="77777777" w:rsidR="003024D8" w:rsidRDefault="003024D8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6F" w14:textId="77777777" w:rsidR="003024D8" w:rsidRDefault="003024D8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  <w:r w:rsidRPr="003024D8">
        <w:rPr>
          <w:rFonts w:ascii="Arial" w:eastAsia="Arial" w:hAnsi="Arial" w:cs="Arial"/>
          <w:color w:val="auto"/>
        </w:rPr>
        <w:t>Ovaj Pravilnik stupa na snagu osmog dana od dana objave na oglasnoj ploči Agencije i biti će objavljen na mrežnoj stranici Agencije.</w:t>
      </w:r>
    </w:p>
    <w:p w14:paraId="483A3970" w14:textId="77777777" w:rsidR="003024D8" w:rsidRDefault="003024D8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71" w14:textId="77777777" w:rsidR="003024D8" w:rsidRDefault="003024D8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72" w14:textId="77777777" w:rsidR="003024D8" w:rsidRDefault="003024D8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73" w14:textId="77777777" w:rsidR="003024D8" w:rsidRPr="00004031" w:rsidRDefault="003024D8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74" w14:textId="77777777" w:rsidR="00004031" w:rsidRPr="00004031" w:rsidRDefault="00004031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75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Nadzorni odbor Agencije</w:t>
      </w:r>
    </w:p>
    <w:p w14:paraId="483A3976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</w:p>
    <w:p w14:paraId="483A3977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</w:p>
    <w:p w14:paraId="483A3978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</w:p>
    <w:p w14:paraId="483A3979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  <w:r w:rsidRPr="00004031">
        <w:rPr>
          <w:rFonts w:ascii="Arial" w:eastAsia="Arial" w:hAnsi="Arial" w:cs="Arial"/>
          <w:color w:val="auto"/>
        </w:rPr>
        <w:t>________________________________</w:t>
      </w:r>
    </w:p>
    <w:p w14:paraId="483A397A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</w:p>
    <w:p w14:paraId="483A397B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</w:p>
    <w:p w14:paraId="483A397C" w14:textId="77777777" w:rsidR="00004031" w:rsidRPr="00004031" w:rsidRDefault="00004031" w:rsidP="00004031">
      <w:pPr>
        <w:spacing w:line="270" w:lineRule="exact"/>
        <w:jc w:val="right"/>
        <w:rPr>
          <w:rFonts w:ascii="Arial" w:eastAsia="Arial" w:hAnsi="Arial" w:cs="Arial"/>
          <w:color w:val="auto"/>
        </w:rPr>
      </w:pPr>
    </w:p>
    <w:p w14:paraId="483A397D" w14:textId="77777777" w:rsidR="00004031" w:rsidRPr="00004031" w:rsidRDefault="00004031" w:rsidP="00004031">
      <w:pPr>
        <w:spacing w:line="270" w:lineRule="exact"/>
        <w:jc w:val="both"/>
        <w:rPr>
          <w:rFonts w:ascii="Arial" w:eastAsia="Arial" w:hAnsi="Arial" w:cs="Arial"/>
          <w:color w:val="auto"/>
        </w:rPr>
      </w:pPr>
    </w:p>
    <w:p w14:paraId="483A397E" w14:textId="79E14AFF" w:rsidR="00004031" w:rsidRPr="008350FA" w:rsidRDefault="00004031" w:rsidP="008350FA">
      <w:pPr>
        <w:pStyle w:val="Bodytext20"/>
        <w:shd w:val="clear" w:color="auto" w:fill="auto"/>
        <w:spacing w:before="0" w:after="243" w:line="277" w:lineRule="exact"/>
        <w:ind w:right="460" w:firstLine="0"/>
        <w:rPr>
          <w:rFonts w:ascii="Arial" w:eastAsia="Arial" w:hAnsi="Arial" w:cs="Arial"/>
          <w:color w:val="auto"/>
          <w:sz w:val="24"/>
          <w:szCs w:val="24"/>
        </w:rPr>
      </w:pPr>
      <w:r w:rsidRPr="008350FA">
        <w:rPr>
          <w:rFonts w:ascii="Arial" w:eastAsia="Arial" w:hAnsi="Arial" w:cs="Arial"/>
          <w:color w:val="auto"/>
          <w:sz w:val="24"/>
          <w:szCs w:val="24"/>
        </w:rPr>
        <w:t xml:space="preserve">Pravilnik je objavljen na oglasnoj ploči dana </w:t>
      </w:r>
      <w:r w:rsidR="00925E7B">
        <w:rPr>
          <w:rFonts w:ascii="Arial" w:eastAsia="Arial" w:hAnsi="Arial" w:cs="Arial"/>
          <w:color w:val="auto"/>
          <w:sz w:val="24"/>
          <w:szCs w:val="24"/>
        </w:rPr>
        <w:t>__</w:t>
      </w:r>
      <w:r w:rsidRPr="008350F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350FA">
        <w:rPr>
          <w:rFonts w:ascii="Arial" w:eastAsia="Arial" w:hAnsi="Arial" w:cs="Arial"/>
          <w:color w:val="auto"/>
          <w:sz w:val="24"/>
          <w:szCs w:val="24"/>
        </w:rPr>
        <w:t>lip</w:t>
      </w:r>
      <w:r w:rsidR="00925E7B">
        <w:rPr>
          <w:rFonts w:ascii="Arial" w:eastAsia="Arial" w:hAnsi="Arial" w:cs="Arial"/>
          <w:color w:val="auto"/>
          <w:sz w:val="24"/>
          <w:szCs w:val="24"/>
        </w:rPr>
        <w:t>nja</w:t>
      </w:r>
      <w:r w:rsidR="008350F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50FA">
        <w:rPr>
          <w:rFonts w:ascii="Arial" w:eastAsia="Arial" w:hAnsi="Arial" w:cs="Arial"/>
          <w:color w:val="auto"/>
          <w:sz w:val="24"/>
          <w:szCs w:val="24"/>
        </w:rPr>
        <w:t>202</w:t>
      </w:r>
      <w:r w:rsidR="00925E7B">
        <w:rPr>
          <w:rFonts w:ascii="Arial" w:eastAsia="Arial" w:hAnsi="Arial" w:cs="Arial"/>
          <w:color w:val="auto"/>
          <w:sz w:val="24"/>
          <w:szCs w:val="24"/>
        </w:rPr>
        <w:t>2</w:t>
      </w:r>
      <w:r w:rsidRPr="008350FA">
        <w:rPr>
          <w:rFonts w:ascii="Arial" w:eastAsia="Arial" w:hAnsi="Arial" w:cs="Arial"/>
          <w:color w:val="auto"/>
          <w:sz w:val="24"/>
          <w:szCs w:val="24"/>
        </w:rPr>
        <w:t xml:space="preserve">. godine i stupio je na snagu dana </w:t>
      </w:r>
      <w:r w:rsidR="00925E7B">
        <w:rPr>
          <w:rFonts w:ascii="Arial" w:eastAsia="Arial" w:hAnsi="Arial" w:cs="Arial"/>
          <w:color w:val="auto"/>
          <w:sz w:val="24"/>
          <w:szCs w:val="24"/>
        </w:rPr>
        <w:t>__</w:t>
      </w:r>
      <w:r w:rsidRPr="008350F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350FA">
        <w:rPr>
          <w:rFonts w:ascii="Arial" w:eastAsia="Arial" w:hAnsi="Arial" w:cs="Arial"/>
          <w:color w:val="auto"/>
          <w:sz w:val="24"/>
          <w:szCs w:val="24"/>
        </w:rPr>
        <w:t>li</w:t>
      </w:r>
      <w:r w:rsidR="00925E7B">
        <w:rPr>
          <w:rFonts w:ascii="Arial" w:eastAsia="Arial" w:hAnsi="Arial" w:cs="Arial"/>
          <w:color w:val="auto"/>
          <w:sz w:val="24"/>
          <w:szCs w:val="24"/>
        </w:rPr>
        <w:t>pnja</w:t>
      </w:r>
      <w:r w:rsidRPr="008350FA">
        <w:rPr>
          <w:rFonts w:ascii="Arial" w:eastAsia="Arial" w:hAnsi="Arial" w:cs="Arial"/>
          <w:color w:val="auto"/>
          <w:sz w:val="24"/>
          <w:szCs w:val="24"/>
        </w:rPr>
        <w:t xml:space="preserve"> 202</w:t>
      </w:r>
      <w:r w:rsidR="00925E7B">
        <w:rPr>
          <w:rFonts w:ascii="Arial" w:eastAsia="Arial" w:hAnsi="Arial" w:cs="Arial"/>
          <w:color w:val="auto"/>
          <w:sz w:val="24"/>
          <w:szCs w:val="24"/>
        </w:rPr>
        <w:t>2</w:t>
      </w:r>
      <w:r w:rsidRPr="008350FA">
        <w:rPr>
          <w:rFonts w:ascii="Arial" w:eastAsia="Arial" w:hAnsi="Arial" w:cs="Arial"/>
          <w:color w:val="auto"/>
          <w:sz w:val="24"/>
          <w:szCs w:val="24"/>
        </w:rPr>
        <w:t>.godine</w:t>
      </w:r>
    </w:p>
    <w:p w14:paraId="483A397F" w14:textId="77777777" w:rsidR="00004031" w:rsidRDefault="00004031">
      <w:pPr>
        <w:pStyle w:val="Bodytext20"/>
        <w:shd w:val="clear" w:color="auto" w:fill="auto"/>
        <w:spacing w:before="0" w:after="243" w:line="277" w:lineRule="exact"/>
        <w:ind w:right="460" w:firstLine="0"/>
      </w:pPr>
    </w:p>
    <w:p w14:paraId="483A3980" w14:textId="77777777" w:rsidR="00004031" w:rsidRDefault="00004031">
      <w:pPr>
        <w:pStyle w:val="Bodytext20"/>
        <w:shd w:val="clear" w:color="auto" w:fill="auto"/>
        <w:spacing w:before="0" w:after="243" w:line="277" w:lineRule="exact"/>
        <w:ind w:right="460" w:firstLine="0"/>
      </w:pPr>
    </w:p>
    <w:sectPr w:rsidR="00004031" w:rsidSect="006066AB">
      <w:footerReference w:type="even" r:id="rId7"/>
      <w:pgSz w:w="11900" w:h="16840"/>
      <w:pgMar w:top="1334" w:right="1298" w:bottom="1334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3985" w14:textId="77777777" w:rsidR="001615FE" w:rsidRDefault="001615FE">
      <w:r>
        <w:separator/>
      </w:r>
    </w:p>
  </w:endnote>
  <w:endnote w:type="continuationSeparator" w:id="0">
    <w:p w14:paraId="483A3986" w14:textId="77777777" w:rsidR="001615FE" w:rsidRDefault="0016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3987" w14:textId="77777777" w:rsidR="005F4174" w:rsidRDefault="00DB6D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83A3988" wp14:editId="483A3989">
              <wp:simplePos x="0" y="0"/>
              <wp:positionH relativeFrom="page">
                <wp:posOffset>902970</wp:posOffset>
              </wp:positionH>
              <wp:positionV relativeFrom="page">
                <wp:posOffset>9410065</wp:posOffset>
              </wp:positionV>
              <wp:extent cx="3671570" cy="210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157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A398A" w14:textId="77777777" w:rsidR="005F4174" w:rsidRDefault="005F4174">
                          <w:pPr>
                            <w:pStyle w:val="Headerorfooter0"/>
                            <w:shd w:val="clear" w:color="auto" w:fill="auto"/>
                            <w:tabs>
                              <w:tab w:val="right" w:pos="5782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A3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1pt;margin-top:740.95pt;width:289.1pt;height:16.5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TY1QEAAJEDAAAOAAAAZHJzL2Uyb0RvYy54bWysU9tu2zAMfR+wfxD0vtjO0AuMOEXXIsOA&#10;bivQ9QNkWb5gtqiRSuzs60fJcbpub8NeBJqUDs85pDc309CLg0HqwBYyW6VSGKuh6mxTyOdvu3fX&#10;UpBXtlI9WFPIoyF5s337ZjO63Kyhhb4yKBjEUj66QrbeuzxJSLdmULQCZywXa8BBef7EJqlQjYw+&#10;9Mk6TS+TEbByCNoQcfZ+LsptxK9ro/3XuibjRV9I5ubjifEsw5lsNypvULm20yca6h9YDKqz3PQM&#10;da+8Envs/oIaOo1AUPuVhiGBuu60iRpYTZb+oeapVc5ELWwOubNN9P9g9ZfDk3tE4acPMPEAowhy&#10;D6C/k7Bw1yrbmFtEGFujKm6cBcuS0VF+ehqsppwCSDl+hoqHrPYeItBU4xBcYZ2C0XkAx7PpZvJC&#10;c/L95VV2ccUlzbV1lmbXF7GFypfXDsl/NDCIEBQSeagRXR0eyAc2Kl+uhGYWdl3fx8H29lWCL4ZM&#10;ZB8Iz9T9VE58O6gooTqyDoR5T3ivOWgBf0ox8o4Ukn7sFRop+k+WvQgLtQS4BOUSKKv5aSG9FHN4&#10;5+fF2zvsmpaRF7dv2a9dF6W8sDjx5LlHhacdDYv1+3e89fInbX8BAAD//wMAUEsDBBQABgAIAAAA&#10;IQAq3uEw4AAAAA0BAAAPAAAAZHJzL2Rvd25yZXYueG1sTI8xT8MwEIV3JP6DdUgsiDq22tKGOBVC&#10;sLBRWNjc5Egi7HMUu0nor+c60e3e3dO77xW72Tsx4hC7QAbUIgOBVIW6o8bA58fr/QZETJZq6wKh&#10;gV+MsCuvrwqb12Gidxz3qREcQjG3BtqU+lzKWLXobVyEHolv32HwNrEcGlkPduJw76TOsrX0tiP+&#10;0Noen1usfvZHb2A9v/R3b1vU06lyI32dlEqojLm9mZ8eQSSc078ZzviMDiUzHcKR6igc66XWbD0P&#10;G7UFwZYHnS1BHHi1UqsMZFnIyxblHwAAAP//AwBQSwECLQAUAAYACAAAACEAtoM4kv4AAADhAQAA&#10;EwAAAAAAAAAAAAAAAAAAAAAAW0NvbnRlbnRfVHlwZXNdLnhtbFBLAQItABQABgAIAAAAIQA4/SH/&#10;1gAAAJQBAAALAAAAAAAAAAAAAAAAAC8BAABfcmVscy8ucmVsc1BLAQItABQABgAIAAAAIQC0FoTY&#10;1QEAAJEDAAAOAAAAAAAAAAAAAAAAAC4CAABkcnMvZTJvRG9jLnhtbFBLAQItABQABgAIAAAAIQAq&#10;3uEw4AAAAA0BAAAPAAAAAAAAAAAAAAAAAC8EAABkcnMvZG93bnJldi54bWxQSwUGAAAAAAQABADz&#10;AAAAPAUAAAAA&#10;" filled="f" stroked="f">
              <v:textbox style="mso-fit-shape-to-text:t" inset="0,0,0,0">
                <w:txbxContent>
                  <w:p w14:paraId="483A398A" w14:textId="77777777" w:rsidR="005F4174" w:rsidRDefault="005F4174">
                    <w:pPr>
                      <w:pStyle w:val="Headerorfooter0"/>
                      <w:shd w:val="clear" w:color="auto" w:fill="auto"/>
                      <w:tabs>
                        <w:tab w:val="right" w:pos="5782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3983" w14:textId="77777777" w:rsidR="001615FE" w:rsidRDefault="001615FE"/>
  </w:footnote>
  <w:footnote w:type="continuationSeparator" w:id="0">
    <w:p w14:paraId="483A3984" w14:textId="77777777" w:rsidR="001615FE" w:rsidRDefault="00161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51D"/>
    <w:multiLevelType w:val="multilevel"/>
    <w:tmpl w:val="19A054B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C1113"/>
    <w:multiLevelType w:val="hybridMultilevel"/>
    <w:tmpl w:val="92F0A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690"/>
    <w:multiLevelType w:val="multilevel"/>
    <w:tmpl w:val="05FABA1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02685"/>
    <w:multiLevelType w:val="multilevel"/>
    <w:tmpl w:val="C65E8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1F08B3"/>
    <w:multiLevelType w:val="hybridMultilevel"/>
    <w:tmpl w:val="BEE4B67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7C46"/>
    <w:multiLevelType w:val="multilevel"/>
    <w:tmpl w:val="0A829A2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F5801"/>
    <w:multiLevelType w:val="multilevel"/>
    <w:tmpl w:val="C7FE166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553CE5"/>
    <w:multiLevelType w:val="multilevel"/>
    <w:tmpl w:val="B55042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1C1BE5"/>
    <w:multiLevelType w:val="multilevel"/>
    <w:tmpl w:val="87986A1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8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0F10CF"/>
    <w:multiLevelType w:val="multilevel"/>
    <w:tmpl w:val="28C447A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8254426">
    <w:abstractNumId w:val="2"/>
  </w:num>
  <w:num w:numId="2" w16cid:durableId="1488201782">
    <w:abstractNumId w:val="0"/>
  </w:num>
  <w:num w:numId="3" w16cid:durableId="1473908066">
    <w:abstractNumId w:val="6"/>
  </w:num>
  <w:num w:numId="4" w16cid:durableId="1038773883">
    <w:abstractNumId w:val="3"/>
  </w:num>
  <w:num w:numId="5" w16cid:durableId="903105305">
    <w:abstractNumId w:val="8"/>
  </w:num>
  <w:num w:numId="6" w16cid:durableId="117064361">
    <w:abstractNumId w:val="9"/>
  </w:num>
  <w:num w:numId="7" w16cid:durableId="392897629">
    <w:abstractNumId w:val="7"/>
  </w:num>
  <w:num w:numId="8" w16cid:durableId="227762358">
    <w:abstractNumId w:val="5"/>
  </w:num>
  <w:num w:numId="9" w16cid:durableId="101339949">
    <w:abstractNumId w:val="4"/>
  </w:num>
  <w:num w:numId="10" w16cid:durableId="21582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74"/>
    <w:rsid w:val="00004031"/>
    <w:rsid w:val="0013682E"/>
    <w:rsid w:val="001615FE"/>
    <w:rsid w:val="003024D8"/>
    <w:rsid w:val="00305991"/>
    <w:rsid w:val="0040125D"/>
    <w:rsid w:val="004547D0"/>
    <w:rsid w:val="004A452D"/>
    <w:rsid w:val="005F4174"/>
    <w:rsid w:val="006066AB"/>
    <w:rsid w:val="007F6CF6"/>
    <w:rsid w:val="008350FA"/>
    <w:rsid w:val="008D5AC3"/>
    <w:rsid w:val="00925E7B"/>
    <w:rsid w:val="00A6038F"/>
    <w:rsid w:val="00A93386"/>
    <w:rsid w:val="00B65D75"/>
    <w:rsid w:val="00BB3428"/>
    <w:rsid w:val="00D8185A"/>
    <w:rsid w:val="00D83829"/>
    <w:rsid w:val="00DB6D9F"/>
    <w:rsid w:val="00DC6F6F"/>
    <w:rsid w:val="00DE542C"/>
    <w:rsid w:val="00E01339"/>
    <w:rsid w:val="00F6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3A392F"/>
  <w15:docId w15:val="{FD9950D5-931B-4B6D-9B3A-663778B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031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4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DefaultParagraphFont"/>
    <w:link w:val="Bodytext40"/>
    <w:rPr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Bodytext485pt">
    <w:name w:val="Body text (4) + 8;5 pt"/>
    <w:basedOn w:val="Body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efaultParagraphFont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 w:eastAsia="hr-HR" w:bidi="hr-HR"/>
    </w:rPr>
  </w:style>
  <w:style w:type="character" w:customStyle="1" w:styleId="Bodytext6Exact">
    <w:name w:val="Body text (6) Exact"/>
    <w:basedOn w:val="DefaultParagraphFont"/>
    <w:link w:val="Bodytext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Bodytext7Exact">
    <w:name w:val="Body text (7) Exact"/>
    <w:basedOn w:val="DefaultParagraphFont"/>
    <w:rPr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Picturecaption2Exact">
    <w:name w:val="Picture caption (2) Exact"/>
    <w:basedOn w:val="DefaultParagraphFont"/>
    <w:link w:val="Picturecaption2"/>
    <w:rPr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Bodytext7">
    <w:name w:val="Body text (7)_"/>
    <w:basedOn w:val="DefaultParagraphFont"/>
    <w:link w:val="Bodytext70"/>
    <w:rPr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right"/>
    </w:pPr>
    <w:rPr>
      <w:sz w:val="16"/>
      <w:szCs w:val="1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440" w:line="184" w:lineRule="exact"/>
      <w:jc w:val="right"/>
    </w:pPr>
    <w:rPr>
      <w:sz w:val="13"/>
      <w:szCs w:val="13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440" w:after="1080" w:line="270" w:lineRule="exact"/>
      <w:ind w:hanging="360"/>
      <w:jc w:val="both"/>
    </w:pPr>
    <w:rPr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080" w:line="277" w:lineRule="exact"/>
      <w:jc w:val="center"/>
    </w:pPr>
    <w:rPr>
      <w:rFonts w:ascii="Arial" w:eastAsia="Arial" w:hAnsi="Arial" w:cs="Arial"/>
      <w:b/>
      <w:bCs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after="420" w:line="450" w:lineRule="exact"/>
    </w:pPr>
    <w:rPr>
      <w:rFonts w:ascii="Arial Narrow" w:eastAsia="Arial Narrow" w:hAnsi="Arial Narrow" w:cs="Arial Narrow"/>
      <w:b/>
      <w:bCs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w w:val="80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0" w:lineRule="atLeast"/>
    </w:pPr>
    <w:rPr>
      <w:w w:val="80"/>
    </w:rPr>
  </w:style>
  <w:style w:type="paragraph" w:styleId="Header">
    <w:name w:val="header"/>
    <w:basedOn w:val="Normal"/>
    <w:link w:val="HeaderChar"/>
    <w:uiPriority w:val="99"/>
    <w:unhideWhenUsed/>
    <w:rsid w:val="00DC6F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F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6F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F6F"/>
    <w:rPr>
      <w:color w:val="000000"/>
    </w:rPr>
  </w:style>
  <w:style w:type="character" w:customStyle="1" w:styleId="Bodytext2Exact">
    <w:name w:val="Body text (2) Exact"/>
    <w:basedOn w:val="DefaultParagraphFont"/>
    <w:rsid w:val="0000403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TrebuchetMS10ptNotBold">
    <w:name w:val="Header or footer + Trebuchet MS;10 pt;Not Bold"/>
    <w:basedOn w:val="Headerorfooter"/>
    <w:rsid w:val="0000403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HeaderorfooterSylfaen65ptNotBold">
    <w:name w:val="Header or footer + Sylfaen;6;5 pt;Not Bold"/>
    <w:basedOn w:val="Headerorfooter"/>
    <w:rsid w:val="0000403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r-HR" w:eastAsia="hr-HR" w:bidi="hr-HR"/>
    </w:rPr>
  </w:style>
  <w:style w:type="paragraph" w:styleId="ListParagraph">
    <w:name w:val="List Paragraph"/>
    <w:basedOn w:val="Normal"/>
    <w:uiPriority w:val="34"/>
    <w:qFormat/>
    <w:rsid w:val="00A93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FE"/>
    <w:rPr>
      <w:rFonts w:ascii="Segoe U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5E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D5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D5AC3"/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B34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A452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Bičanić</dc:creator>
  <cp:lastModifiedBy>Arlena Štulić</cp:lastModifiedBy>
  <cp:revision>6</cp:revision>
  <dcterms:created xsi:type="dcterms:W3CDTF">2022-06-09T10:25:00Z</dcterms:created>
  <dcterms:modified xsi:type="dcterms:W3CDTF">2022-06-10T09:44:00Z</dcterms:modified>
</cp:coreProperties>
</file>