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C5978" w14:textId="77777777" w:rsidR="004271B5" w:rsidRDefault="004271B5" w:rsidP="00AE4F49">
      <w:pPr>
        <w:tabs>
          <w:tab w:val="left" w:pos="1134"/>
          <w:tab w:val="left" w:pos="5024"/>
        </w:tabs>
        <w:rPr>
          <w:color w:val="000000"/>
        </w:rPr>
      </w:pPr>
      <w:bookmarkStart w:id="0" w:name="_Hlk4596292"/>
    </w:p>
    <w:tbl>
      <w:tblPr>
        <w:tblStyle w:val="TableGrid"/>
        <w:tblW w:w="9923" w:type="dxa"/>
        <w:tblInd w:w="-289" w:type="dxa"/>
        <w:tblLayout w:type="fixed"/>
        <w:tblLook w:val="04A0" w:firstRow="1" w:lastRow="0" w:firstColumn="1" w:lastColumn="0" w:noHBand="0" w:noVBand="1"/>
      </w:tblPr>
      <w:tblGrid>
        <w:gridCol w:w="851"/>
        <w:gridCol w:w="2698"/>
        <w:gridCol w:w="988"/>
        <w:gridCol w:w="5386"/>
      </w:tblGrid>
      <w:tr w:rsidR="004271B5" w:rsidRPr="004271B5" w14:paraId="431F1FC4" w14:textId="77777777" w:rsidTr="00A74F99">
        <w:tc>
          <w:tcPr>
            <w:tcW w:w="9923" w:type="dxa"/>
            <w:gridSpan w:val="4"/>
            <w:shd w:val="clear" w:color="auto" w:fill="auto"/>
          </w:tcPr>
          <w:p w14:paraId="78F11BBE" w14:textId="77777777" w:rsidR="004271B5" w:rsidRPr="004271B5" w:rsidRDefault="004271B5" w:rsidP="004271B5">
            <w:pPr>
              <w:jc w:val="center"/>
              <w:rPr>
                <w:rFonts w:ascii="Times New Roman" w:hAnsi="Times New Roman"/>
                <w:b/>
                <w:szCs w:val="22"/>
                <w:lang w:eastAsia="hr-HR"/>
              </w:rPr>
            </w:pPr>
          </w:p>
          <w:p w14:paraId="54C24F58" w14:textId="77777777" w:rsidR="004271B5" w:rsidRDefault="004271B5" w:rsidP="004271B5">
            <w:pPr>
              <w:jc w:val="center"/>
              <w:rPr>
                <w:rFonts w:ascii="Times New Roman" w:hAnsi="Times New Roman"/>
                <w:b/>
                <w:szCs w:val="22"/>
                <w:lang w:eastAsia="hr-HR"/>
              </w:rPr>
            </w:pPr>
            <w:r w:rsidRPr="004271B5">
              <w:rPr>
                <w:rFonts w:ascii="Times New Roman" w:hAnsi="Times New Roman"/>
                <w:b/>
                <w:szCs w:val="22"/>
                <w:lang w:eastAsia="hr-HR"/>
              </w:rPr>
              <w:t>OBRAZAC NAKNADNE PROCJENE UČINAKA PROPISA</w:t>
            </w:r>
            <w:r>
              <w:rPr>
                <w:rFonts w:ascii="Times New Roman" w:hAnsi="Times New Roman"/>
                <w:b/>
                <w:szCs w:val="22"/>
                <w:lang w:eastAsia="hr-HR"/>
              </w:rPr>
              <w:t xml:space="preserve"> ZA ZAKON O IZMJENAMA I DOPUNAMA ZAKONA O PRUŽANJU USLUGA U TURIZMU (Narodne novine, broj 42/20)</w:t>
            </w:r>
          </w:p>
          <w:p w14:paraId="3D6ABE9B" w14:textId="77777777" w:rsidR="004271B5" w:rsidRPr="004271B5" w:rsidRDefault="004271B5" w:rsidP="004271B5">
            <w:pPr>
              <w:jc w:val="center"/>
              <w:rPr>
                <w:rFonts w:ascii="Times New Roman" w:hAnsi="Times New Roman"/>
                <w:b/>
                <w:szCs w:val="22"/>
                <w:lang w:eastAsia="hr-HR"/>
              </w:rPr>
            </w:pPr>
          </w:p>
        </w:tc>
      </w:tr>
      <w:tr w:rsidR="004271B5" w:rsidRPr="004271B5" w14:paraId="3EE3ED8D" w14:textId="77777777" w:rsidTr="00A74F99">
        <w:tc>
          <w:tcPr>
            <w:tcW w:w="851" w:type="dxa"/>
            <w:shd w:val="clear" w:color="auto" w:fill="auto"/>
          </w:tcPr>
          <w:p w14:paraId="1C128BC8"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1.</w:t>
            </w:r>
          </w:p>
        </w:tc>
        <w:tc>
          <w:tcPr>
            <w:tcW w:w="9072" w:type="dxa"/>
            <w:gridSpan w:val="3"/>
            <w:shd w:val="clear" w:color="auto" w:fill="auto"/>
          </w:tcPr>
          <w:p w14:paraId="0E892883"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OPĆE INFORMACIJE</w:t>
            </w:r>
          </w:p>
        </w:tc>
      </w:tr>
      <w:tr w:rsidR="004271B5" w:rsidRPr="004271B5" w14:paraId="3717993C" w14:textId="77777777" w:rsidTr="00A74F99">
        <w:tc>
          <w:tcPr>
            <w:tcW w:w="851" w:type="dxa"/>
            <w:shd w:val="clear" w:color="auto" w:fill="auto"/>
          </w:tcPr>
          <w:p w14:paraId="491D0A65"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1.1.</w:t>
            </w:r>
          </w:p>
        </w:tc>
        <w:tc>
          <w:tcPr>
            <w:tcW w:w="2698" w:type="dxa"/>
            <w:shd w:val="clear" w:color="auto" w:fill="auto"/>
          </w:tcPr>
          <w:p w14:paraId="7A24AC2A"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Naziv zakona:</w:t>
            </w:r>
          </w:p>
        </w:tc>
        <w:tc>
          <w:tcPr>
            <w:tcW w:w="6374" w:type="dxa"/>
            <w:gridSpan w:val="2"/>
            <w:shd w:val="clear" w:color="auto" w:fill="auto"/>
          </w:tcPr>
          <w:p w14:paraId="6BEDC18A"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 xml:space="preserve">Zakon o izmjenama i dopunama Zakona o pružanju usluga u turizmu </w:t>
            </w:r>
          </w:p>
          <w:p w14:paraId="1B26B5C2" w14:textId="77777777" w:rsidR="004271B5" w:rsidRPr="004271B5" w:rsidRDefault="004271B5" w:rsidP="004271B5">
            <w:pPr>
              <w:rPr>
                <w:rFonts w:ascii="Times New Roman" w:hAnsi="Times New Roman"/>
                <w:szCs w:val="22"/>
                <w:lang w:eastAsia="hr-HR"/>
              </w:rPr>
            </w:pPr>
          </w:p>
        </w:tc>
      </w:tr>
      <w:tr w:rsidR="004271B5" w:rsidRPr="004271B5" w14:paraId="548EDA11" w14:textId="77777777" w:rsidTr="00A74F99">
        <w:tc>
          <w:tcPr>
            <w:tcW w:w="851" w:type="dxa"/>
            <w:shd w:val="clear" w:color="auto" w:fill="auto"/>
          </w:tcPr>
          <w:p w14:paraId="1F5E70C2"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1.2.</w:t>
            </w:r>
          </w:p>
        </w:tc>
        <w:tc>
          <w:tcPr>
            <w:tcW w:w="2698" w:type="dxa"/>
            <w:shd w:val="clear" w:color="auto" w:fill="auto"/>
          </w:tcPr>
          <w:p w14:paraId="051893C7"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Broj "Narodnih novina"</w:t>
            </w:r>
          </w:p>
        </w:tc>
        <w:tc>
          <w:tcPr>
            <w:tcW w:w="6374" w:type="dxa"/>
            <w:gridSpan w:val="2"/>
            <w:shd w:val="clear" w:color="auto" w:fill="auto"/>
          </w:tcPr>
          <w:p w14:paraId="1AE9EFD8"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42/20</w:t>
            </w:r>
          </w:p>
          <w:p w14:paraId="1BA2EDF0" w14:textId="77777777" w:rsidR="004271B5" w:rsidRPr="004271B5" w:rsidRDefault="004271B5" w:rsidP="004271B5">
            <w:pPr>
              <w:rPr>
                <w:rFonts w:ascii="Times New Roman" w:hAnsi="Times New Roman"/>
                <w:szCs w:val="22"/>
                <w:lang w:eastAsia="hr-HR"/>
              </w:rPr>
            </w:pPr>
          </w:p>
        </w:tc>
      </w:tr>
      <w:tr w:rsidR="004271B5" w:rsidRPr="004271B5" w14:paraId="58DD1B33" w14:textId="77777777" w:rsidTr="00A74F99">
        <w:tc>
          <w:tcPr>
            <w:tcW w:w="851" w:type="dxa"/>
            <w:shd w:val="clear" w:color="auto" w:fill="auto"/>
          </w:tcPr>
          <w:p w14:paraId="07509BC4"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1.3.</w:t>
            </w:r>
          </w:p>
        </w:tc>
        <w:tc>
          <w:tcPr>
            <w:tcW w:w="2698" w:type="dxa"/>
            <w:shd w:val="clear" w:color="auto" w:fill="auto"/>
          </w:tcPr>
          <w:p w14:paraId="3A745CA9"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Program rada Vlade Republike Hrvatske, akt planiranja ili reformska mjera:</w:t>
            </w:r>
          </w:p>
        </w:tc>
        <w:tc>
          <w:tcPr>
            <w:tcW w:w="988" w:type="dxa"/>
            <w:shd w:val="clear" w:color="auto" w:fill="auto"/>
          </w:tcPr>
          <w:p w14:paraId="1D138A8D"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Da/Ne:</w:t>
            </w:r>
          </w:p>
          <w:p w14:paraId="11B6FDD2" w14:textId="77777777" w:rsidR="004271B5" w:rsidRPr="004271B5" w:rsidRDefault="004271B5" w:rsidP="004271B5">
            <w:pPr>
              <w:rPr>
                <w:rFonts w:ascii="Times New Roman" w:hAnsi="Times New Roman"/>
                <w:szCs w:val="22"/>
                <w:lang w:eastAsia="hr-HR"/>
              </w:rPr>
            </w:pPr>
          </w:p>
          <w:p w14:paraId="3434166A"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DA</w:t>
            </w:r>
          </w:p>
          <w:p w14:paraId="4D4CB208" w14:textId="77777777" w:rsidR="004271B5" w:rsidRPr="004271B5" w:rsidRDefault="004271B5" w:rsidP="004271B5">
            <w:pPr>
              <w:rPr>
                <w:rFonts w:ascii="Times New Roman" w:hAnsi="Times New Roman"/>
                <w:szCs w:val="22"/>
                <w:lang w:eastAsia="hr-HR"/>
              </w:rPr>
            </w:pPr>
          </w:p>
        </w:tc>
        <w:tc>
          <w:tcPr>
            <w:tcW w:w="5386" w:type="dxa"/>
            <w:shd w:val="clear" w:color="auto" w:fill="auto"/>
          </w:tcPr>
          <w:p w14:paraId="1256A85D"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 xml:space="preserve">Naziv akta: </w:t>
            </w:r>
          </w:p>
          <w:p w14:paraId="2185A7E4" w14:textId="77777777" w:rsidR="004271B5" w:rsidRPr="004271B5" w:rsidRDefault="004271B5" w:rsidP="004271B5">
            <w:pPr>
              <w:rPr>
                <w:rFonts w:ascii="Times New Roman" w:hAnsi="Times New Roman"/>
                <w:szCs w:val="22"/>
                <w:lang w:eastAsia="hr-HR"/>
              </w:rPr>
            </w:pPr>
          </w:p>
          <w:p w14:paraId="1F86A0D5"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Prvi akcijski plan za liberalizaciju tržišta usluga</w:t>
            </w:r>
          </w:p>
          <w:p w14:paraId="0AD4DE67" w14:textId="77777777" w:rsidR="004271B5" w:rsidRPr="004271B5" w:rsidRDefault="004271B5" w:rsidP="004271B5">
            <w:pPr>
              <w:rPr>
                <w:rFonts w:ascii="Times New Roman" w:hAnsi="Times New Roman"/>
                <w:szCs w:val="22"/>
                <w:lang w:eastAsia="hr-HR"/>
              </w:rPr>
            </w:pPr>
          </w:p>
          <w:p w14:paraId="2364D2C9"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Opis mjere:</w:t>
            </w:r>
          </w:p>
          <w:p w14:paraId="6DF739CA" w14:textId="77777777" w:rsidR="004271B5" w:rsidRPr="004271B5" w:rsidRDefault="004271B5" w:rsidP="004271B5">
            <w:pPr>
              <w:rPr>
                <w:rFonts w:ascii="Times New Roman" w:hAnsi="Times New Roman"/>
                <w:szCs w:val="22"/>
                <w:lang w:eastAsia="hr-HR"/>
              </w:rPr>
            </w:pPr>
          </w:p>
          <w:p w14:paraId="4070F33E"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Mjera 13. Ukidanje obveze ispunjavanja uvjeta kojima se propisuje kako voditelj poslova turističkih agencija aktivno zna najmanje jedan svjetski jezik (razine B2 prema stupnjevima Zajedničkog europskog referentnog okvira u razumijevanju i govoru) i poznaje još jedan svjetski jezik (razine A2 prema stupnjevima Zajedničkog europskog referentnog okvira u razumijevanju i govoru) te poznaje hrvatski jezik u mjeri dostatnoj za obavljanje poslova voditelja poslova</w:t>
            </w:r>
          </w:p>
          <w:p w14:paraId="48306AEA" w14:textId="77777777" w:rsidR="004271B5" w:rsidRPr="004271B5" w:rsidRDefault="004271B5" w:rsidP="004271B5">
            <w:pPr>
              <w:rPr>
                <w:rFonts w:ascii="Times New Roman" w:hAnsi="Times New Roman"/>
                <w:szCs w:val="22"/>
                <w:lang w:eastAsia="hr-HR"/>
              </w:rPr>
            </w:pPr>
          </w:p>
          <w:p w14:paraId="0482613D"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Mjera 14. Ukidanje obveze ispunjavanja uvjeta voditelja poslova vezano uz  jednu godinu radnog iskustva na odgovarajućim poslovima u turističkoj agenciji ili drugim sličnim poslovima u turizmu</w:t>
            </w:r>
          </w:p>
          <w:p w14:paraId="18D9068D" w14:textId="77777777" w:rsidR="004271B5" w:rsidRPr="004271B5" w:rsidRDefault="004271B5" w:rsidP="004271B5">
            <w:pPr>
              <w:rPr>
                <w:rFonts w:ascii="Times New Roman" w:hAnsi="Times New Roman"/>
                <w:szCs w:val="22"/>
                <w:lang w:eastAsia="hr-HR"/>
              </w:rPr>
            </w:pPr>
          </w:p>
        </w:tc>
      </w:tr>
      <w:tr w:rsidR="004271B5" w:rsidRPr="004271B5" w14:paraId="073506E4" w14:textId="77777777" w:rsidTr="00A74F99">
        <w:tc>
          <w:tcPr>
            <w:tcW w:w="851" w:type="dxa"/>
            <w:shd w:val="clear" w:color="auto" w:fill="auto"/>
          </w:tcPr>
          <w:p w14:paraId="35695469"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1.4.</w:t>
            </w:r>
          </w:p>
        </w:tc>
        <w:tc>
          <w:tcPr>
            <w:tcW w:w="2698" w:type="dxa"/>
            <w:shd w:val="clear" w:color="auto" w:fill="auto"/>
          </w:tcPr>
          <w:p w14:paraId="24D814AA"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Plan usklađivanja zakonodavstva Republike Hrvatske s pravnom stečevinom Europske unije</w:t>
            </w:r>
          </w:p>
        </w:tc>
        <w:tc>
          <w:tcPr>
            <w:tcW w:w="988" w:type="dxa"/>
            <w:shd w:val="clear" w:color="auto" w:fill="auto"/>
          </w:tcPr>
          <w:p w14:paraId="109D9367"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Da/Ne:</w:t>
            </w:r>
          </w:p>
          <w:p w14:paraId="082CA180" w14:textId="77777777" w:rsidR="004271B5" w:rsidRPr="004271B5" w:rsidRDefault="004271B5" w:rsidP="004271B5">
            <w:pPr>
              <w:rPr>
                <w:rFonts w:ascii="Times New Roman" w:hAnsi="Times New Roman"/>
                <w:szCs w:val="22"/>
                <w:lang w:eastAsia="hr-HR"/>
              </w:rPr>
            </w:pPr>
          </w:p>
          <w:p w14:paraId="333C5F20"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NE</w:t>
            </w:r>
          </w:p>
          <w:p w14:paraId="2E1A2E3C" w14:textId="77777777" w:rsidR="004271B5" w:rsidRPr="004271B5" w:rsidRDefault="004271B5" w:rsidP="004271B5">
            <w:pPr>
              <w:rPr>
                <w:rFonts w:ascii="Times New Roman" w:hAnsi="Times New Roman"/>
                <w:szCs w:val="22"/>
                <w:lang w:eastAsia="hr-HR"/>
              </w:rPr>
            </w:pPr>
          </w:p>
        </w:tc>
        <w:tc>
          <w:tcPr>
            <w:tcW w:w="5386" w:type="dxa"/>
            <w:shd w:val="clear" w:color="auto" w:fill="auto"/>
          </w:tcPr>
          <w:p w14:paraId="3D6C84F2"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Naziv pravne stečevine EU: -</w:t>
            </w:r>
          </w:p>
        </w:tc>
      </w:tr>
      <w:tr w:rsidR="004271B5" w:rsidRPr="004271B5" w14:paraId="3FEEEEF8" w14:textId="77777777" w:rsidTr="00A74F99">
        <w:trPr>
          <w:trHeight w:val="314"/>
        </w:trPr>
        <w:tc>
          <w:tcPr>
            <w:tcW w:w="851" w:type="dxa"/>
            <w:shd w:val="clear" w:color="auto" w:fill="auto"/>
          </w:tcPr>
          <w:p w14:paraId="18561D8A"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2.</w:t>
            </w:r>
          </w:p>
        </w:tc>
        <w:tc>
          <w:tcPr>
            <w:tcW w:w="9072" w:type="dxa"/>
            <w:gridSpan w:val="3"/>
            <w:shd w:val="clear" w:color="auto" w:fill="auto"/>
          </w:tcPr>
          <w:p w14:paraId="3AB80043"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ANALIZA POSTIGNUTIH REZULTATA PRIMJENE ZAKONA</w:t>
            </w:r>
          </w:p>
        </w:tc>
      </w:tr>
      <w:tr w:rsidR="004271B5" w:rsidRPr="004271B5" w14:paraId="3A7FA726" w14:textId="77777777" w:rsidTr="00A74F99">
        <w:tc>
          <w:tcPr>
            <w:tcW w:w="851" w:type="dxa"/>
            <w:shd w:val="clear" w:color="auto" w:fill="auto"/>
          </w:tcPr>
          <w:p w14:paraId="4C5277C2"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2.1.</w:t>
            </w:r>
          </w:p>
        </w:tc>
        <w:tc>
          <w:tcPr>
            <w:tcW w:w="9072" w:type="dxa"/>
            <w:gridSpan w:val="3"/>
            <w:shd w:val="clear" w:color="auto" w:fill="auto"/>
          </w:tcPr>
          <w:p w14:paraId="0F2A1DBA" w14:textId="2759F7A4" w:rsidR="000C66DD" w:rsidRDefault="000F2DE1" w:rsidP="004271B5">
            <w:pPr>
              <w:jc w:val="both"/>
              <w:rPr>
                <w:rFonts w:ascii="Times New Roman" w:hAnsi="Times New Roman"/>
                <w:szCs w:val="22"/>
                <w:lang w:eastAsia="hr-HR"/>
              </w:rPr>
            </w:pPr>
            <w:r>
              <w:rPr>
                <w:rFonts w:ascii="Times New Roman" w:hAnsi="Times New Roman"/>
                <w:szCs w:val="22"/>
                <w:lang w:eastAsia="hr-HR"/>
              </w:rPr>
              <w:t xml:space="preserve">U hitnom postupku donesen je </w:t>
            </w:r>
            <w:r w:rsidR="004271B5" w:rsidRPr="004271B5">
              <w:rPr>
                <w:rFonts w:ascii="Times New Roman" w:hAnsi="Times New Roman"/>
                <w:szCs w:val="22"/>
                <w:lang w:eastAsia="hr-HR"/>
              </w:rPr>
              <w:t xml:space="preserve">Zakon o izmjenama i dopunama Zakona o pružanju usluga u turizmu (Narodne novine, br. 42/20) </w:t>
            </w:r>
            <w:r w:rsidR="000C66DD">
              <w:rPr>
                <w:rFonts w:ascii="Times New Roman" w:hAnsi="Times New Roman"/>
                <w:szCs w:val="22"/>
                <w:lang w:eastAsia="hr-HR"/>
              </w:rPr>
              <w:t>kojim je:</w:t>
            </w:r>
          </w:p>
          <w:p w14:paraId="417E207A" w14:textId="1EB0B041" w:rsidR="000C66DD" w:rsidRDefault="000C66DD" w:rsidP="004271B5">
            <w:pPr>
              <w:jc w:val="both"/>
              <w:rPr>
                <w:rFonts w:ascii="Times New Roman" w:hAnsi="Times New Roman"/>
                <w:szCs w:val="22"/>
                <w:lang w:eastAsia="hr-HR"/>
              </w:rPr>
            </w:pPr>
          </w:p>
          <w:p w14:paraId="4E3DFFB9" w14:textId="16DA8150" w:rsidR="000C66DD" w:rsidRPr="004933FE" w:rsidRDefault="002E66ED" w:rsidP="000C66DD">
            <w:pPr>
              <w:pStyle w:val="ListParagraph"/>
              <w:numPr>
                <w:ilvl w:val="0"/>
                <w:numId w:val="8"/>
              </w:numPr>
              <w:jc w:val="both"/>
              <w:rPr>
                <w:rFonts w:ascii="Times New Roman" w:hAnsi="Times New Roman"/>
                <w:bCs/>
              </w:rPr>
            </w:pPr>
            <w:r>
              <w:rPr>
                <w:rFonts w:ascii="Times New Roman" w:hAnsi="Times New Roman"/>
                <w:bCs/>
              </w:rPr>
              <w:t>propisana obveza internetskih platformi</w:t>
            </w:r>
            <w:r w:rsidR="000C66DD" w:rsidRPr="004933FE">
              <w:rPr>
                <w:rFonts w:ascii="Times New Roman" w:hAnsi="Times New Roman"/>
                <w:bCs/>
              </w:rPr>
              <w:t xml:space="preserve"> </w:t>
            </w:r>
            <w:r w:rsidR="000C66DD" w:rsidRPr="004933FE">
              <w:rPr>
                <w:rFonts w:ascii="Times New Roman" w:hAnsi="Times New Roman"/>
                <w:szCs w:val="22"/>
                <w:lang w:eastAsia="hr-HR"/>
              </w:rPr>
              <w:t xml:space="preserve">koje usluge pružaju uz naknadu (oglašavanje i reklamiranje), na daljinu, elektroničkim sredstvima te na osobni zahtjev primatelja usluga, a kojima je svrha povezivanje s jedne strane pružatelja usluga uređenih ovim Zakonom i posebnim zakonom kojim se uređuje ugostiteljska djelatnost i s druge strane korisnika tih usluga, </w:t>
            </w:r>
            <w:r>
              <w:rPr>
                <w:rFonts w:ascii="Times New Roman" w:hAnsi="Times New Roman"/>
                <w:szCs w:val="22"/>
                <w:lang w:eastAsia="hr-HR"/>
              </w:rPr>
              <w:t>da</w:t>
            </w:r>
            <w:r w:rsidR="000C66DD" w:rsidRPr="004933FE">
              <w:rPr>
                <w:rFonts w:ascii="Times New Roman" w:hAnsi="Times New Roman"/>
                <w:szCs w:val="22"/>
                <w:lang w:eastAsia="hr-HR"/>
              </w:rPr>
              <w:t xml:space="preserve"> istaknu porezni broj odnosno PDV identifikacijski broj pružatelja usluge koji pruža usluge na području Republike Hrvatske </w:t>
            </w:r>
          </w:p>
          <w:p w14:paraId="3B882E1B" w14:textId="54053E78" w:rsidR="000C66DD" w:rsidRPr="004933FE" w:rsidRDefault="002E66ED" w:rsidP="002E66ED">
            <w:pPr>
              <w:pStyle w:val="ListParagraph"/>
              <w:numPr>
                <w:ilvl w:val="0"/>
                <w:numId w:val="8"/>
              </w:numPr>
              <w:jc w:val="both"/>
              <w:rPr>
                <w:rFonts w:ascii="Times New Roman" w:hAnsi="Times New Roman"/>
                <w:bCs/>
              </w:rPr>
            </w:pPr>
            <w:r>
              <w:rPr>
                <w:rFonts w:ascii="Times New Roman" w:hAnsi="Times New Roman"/>
                <w:szCs w:val="22"/>
                <w:lang w:eastAsia="hr-HR"/>
              </w:rPr>
              <w:t>brisan</w:t>
            </w:r>
            <w:r w:rsidR="000C66DD" w:rsidRPr="004933FE">
              <w:rPr>
                <w:rFonts w:ascii="Times New Roman" w:hAnsi="Times New Roman"/>
                <w:szCs w:val="22"/>
                <w:lang w:eastAsia="hr-HR"/>
              </w:rPr>
              <w:t xml:space="preserve"> </w:t>
            </w:r>
            <w:r>
              <w:rPr>
                <w:rFonts w:ascii="Times New Roman" w:hAnsi="Times New Roman"/>
                <w:szCs w:val="22"/>
                <w:lang w:eastAsia="hr-HR"/>
              </w:rPr>
              <w:t>uvjet</w:t>
            </w:r>
            <w:r w:rsidR="000C66DD" w:rsidRPr="004933FE">
              <w:rPr>
                <w:rFonts w:ascii="Times New Roman" w:hAnsi="Times New Roman"/>
                <w:szCs w:val="22"/>
                <w:lang w:eastAsia="hr-HR"/>
              </w:rPr>
              <w:t xml:space="preserve"> znanja stranih jezika na razini B2 i A2 Zajedničkog europskog referentnog okvira te </w:t>
            </w:r>
            <w:r>
              <w:rPr>
                <w:rFonts w:ascii="Times New Roman" w:hAnsi="Times New Roman"/>
                <w:szCs w:val="22"/>
                <w:lang w:eastAsia="hr-HR"/>
              </w:rPr>
              <w:t xml:space="preserve">uvjet </w:t>
            </w:r>
            <w:r w:rsidR="000C66DD" w:rsidRPr="004933FE">
              <w:rPr>
                <w:rFonts w:ascii="Times New Roman" w:hAnsi="Times New Roman"/>
                <w:szCs w:val="22"/>
                <w:lang w:eastAsia="hr-HR"/>
              </w:rPr>
              <w:t>radnog iskustva od jedne godine  na odgovarajućim poslovima u turističkoj agenciji ili drugim sličnim poslovima u turizmu</w:t>
            </w:r>
            <w:r>
              <w:t xml:space="preserve"> </w:t>
            </w:r>
            <w:r w:rsidRPr="002E66ED">
              <w:rPr>
                <w:rFonts w:ascii="Times New Roman" w:hAnsi="Times New Roman"/>
                <w:szCs w:val="22"/>
                <w:lang w:eastAsia="hr-HR"/>
              </w:rPr>
              <w:t>za pristup reguliranoj profesiji voditelja poslova turističke agencije</w:t>
            </w:r>
            <w:r w:rsidR="000C66DD" w:rsidRPr="004933FE">
              <w:rPr>
                <w:rFonts w:ascii="Times New Roman" w:hAnsi="Times New Roman"/>
                <w:szCs w:val="22"/>
                <w:lang w:eastAsia="hr-HR"/>
              </w:rPr>
              <w:t xml:space="preserve">, a za vrijeme posebnih okolnosti omogućeno je da se za vršitelja poslova voditelja poslova može odrediti </w:t>
            </w:r>
            <w:r w:rsidR="000C66DD" w:rsidRPr="004933FE">
              <w:rPr>
                <w:rFonts w:ascii="Times New Roman" w:hAnsi="Times New Roman"/>
                <w:szCs w:val="22"/>
                <w:lang w:eastAsia="hr-HR"/>
              </w:rPr>
              <w:lastRenderedPageBreak/>
              <w:t>osobu koja nema položen stručni ispit za voditelja poslova, a najduže šest mjeseci nakon prestanka posebnih okolnosti</w:t>
            </w:r>
          </w:p>
          <w:p w14:paraId="725D89BD" w14:textId="019AA015" w:rsidR="000C66DD" w:rsidRPr="004933FE" w:rsidRDefault="002E66ED" w:rsidP="000C66DD">
            <w:pPr>
              <w:pStyle w:val="ListParagraph"/>
              <w:numPr>
                <w:ilvl w:val="0"/>
                <w:numId w:val="8"/>
              </w:numPr>
              <w:jc w:val="both"/>
              <w:rPr>
                <w:rFonts w:ascii="Times New Roman" w:hAnsi="Times New Roman"/>
                <w:bCs/>
              </w:rPr>
            </w:pPr>
            <w:r>
              <w:rPr>
                <w:rFonts w:ascii="Times New Roman" w:hAnsi="Times New Roman"/>
                <w:bCs/>
                <w:szCs w:val="22"/>
                <w:lang w:eastAsia="hr-HR"/>
              </w:rPr>
              <w:t>drugačije uređen način</w:t>
            </w:r>
            <w:r w:rsidR="000C66DD" w:rsidRPr="004933FE">
              <w:rPr>
                <w:rFonts w:ascii="Times New Roman" w:hAnsi="Times New Roman"/>
                <w:bCs/>
                <w:szCs w:val="22"/>
                <w:lang w:eastAsia="hr-HR"/>
              </w:rPr>
              <w:t xml:space="preserve"> raskida ugovora za neizvršene ugovore o putovanju u paket aranžmanima koji su se trebali izvršiti nakon 1. ožujka 2020. godine, </w:t>
            </w:r>
            <w:r w:rsidR="00823853">
              <w:rPr>
                <w:rFonts w:ascii="Times New Roman" w:hAnsi="Times New Roman"/>
                <w:bCs/>
                <w:szCs w:val="22"/>
                <w:lang w:eastAsia="hr-HR"/>
              </w:rPr>
              <w:t>tako</w:t>
            </w:r>
            <w:r w:rsidR="000C66DD" w:rsidRPr="004933FE">
              <w:rPr>
                <w:rFonts w:ascii="Times New Roman" w:hAnsi="Times New Roman"/>
                <w:bCs/>
                <w:szCs w:val="22"/>
                <w:lang w:eastAsia="hr-HR"/>
              </w:rPr>
              <w:t xml:space="preserve"> da  putnik ima pravo na raskid ugovora o putovanju u paket aranžmanu po isteku 180 dana od dana prestanka posebnih okolnosti, a organizatori putovanja za iste putnicima izdaju vaučer. Ukoliko se putnik odluči za povrat sredstava, organizator mu mora izvršiti povrat uplaćenih sredstva u roku od 14 dana po isteku 180 dana od prestanka posebnih okolnosti</w:t>
            </w:r>
          </w:p>
          <w:p w14:paraId="0979FFE4" w14:textId="2F2B5E53" w:rsidR="000C66DD" w:rsidRPr="004933FE" w:rsidRDefault="000C66DD" w:rsidP="000C66DD">
            <w:pPr>
              <w:numPr>
                <w:ilvl w:val="0"/>
                <w:numId w:val="8"/>
              </w:numPr>
              <w:contextualSpacing/>
              <w:jc w:val="both"/>
              <w:rPr>
                <w:rFonts w:ascii="Times New Roman" w:hAnsi="Times New Roman"/>
                <w:i/>
                <w:szCs w:val="22"/>
                <w:lang w:eastAsia="hr-HR"/>
              </w:rPr>
            </w:pPr>
            <w:r w:rsidRPr="004933FE">
              <w:rPr>
                <w:rFonts w:ascii="Times New Roman" w:hAnsi="Times New Roman"/>
                <w:bCs/>
                <w:szCs w:val="22"/>
                <w:lang w:eastAsia="hr-HR"/>
              </w:rPr>
              <w:t xml:space="preserve">brisana odredba kojom se rješenje o odobrenju za pružanje usluga turističkog vodiča upisuje u Središnji registar, </w:t>
            </w:r>
            <w:r w:rsidR="00823853">
              <w:rPr>
                <w:rFonts w:ascii="Times New Roman" w:hAnsi="Times New Roman"/>
                <w:bCs/>
                <w:szCs w:val="22"/>
                <w:lang w:eastAsia="hr-HR"/>
              </w:rPr>
              <w:t>te</w:t>
            </w:r>
            <w:r w:rsidRPr="004933FE">
              <w:rPr>
                <w:rFonts w:ascii="Times New Roman" w:hAnsi="Times New Roman"/>
                <w:bCs/>
                <w:szCs w:val="22"/>
                <w:lang w:eastAsia="hr-HR"/>
              </w:rPr>
              <w:t xml:space="preserve"> da se umjesto rješenja o odobrenju za pružanje usluga izdaju rješenja o ispunjavanju uvjeta za pružanje usluga turističkog vodiča</w:t>
            </w:r>
            <w:r>
              <w:rPr>
                <w:rFonts w:ascii="Times New Roman" w:hAnsi="Times New Roman"/>
                <w:bCs/>
                <w:szCs w:val="22"/>
                <w:lang w:eastAsia="hr-HR"/>
              </w:rPr>
              <w:t>.</w:t>
            </w:r>
          </w:p>
          <w:p w14:paraId="7B666F79" w14:textId="3B52EE7D" w:rsidR="000C66DD" w:rsidRDefault="00C57F53" w:rsidP="00C57F53">
            <w:pPr>
              <w:tabs>
                <w:tab w:val="left" w:pos="1665"/>
              </w:tabs>
              <w:jc w:val="both"/>
              <w:rPr>
                <w:rFonts w:ascii="Times New Roman" w:hAnsi="Times New Roman"/>
                <w:szCs w:val="22"/>
                <w:lang w:eastAsia="hr-HR"/>
              </w:rPr>
            </w:pPr>
            <w:r>
              <w:rPr>
                <w:rFonts w:ascii="Times New Roman" w:hAnsi="Times New Roman"/>
                <w:szCs w:val="22"/>
                <w:lang w:eastAsia="hr-HR"/>
              </w:rPr>
              <w:tab/>
            </w:r>
          </w:p>
          <w:p w14:paraId="22D402C8" w14:textId="407A75ED" w:rsidR="00026776" w:rsidRDefault="00026776" w:rsidP="00026776">
            <w:pPr>
              <w:jc w:val="both"/>
              <w:rPr>
                <w:rFonts w:ascii="Times New Roman" w:hAnsi="Times New Roman"/>
                <w:szCs w:val="22"/>
                <w:lang w:eastAsia="hr-HR"/>
              </w:rPr>
            </w:pPr>
            <w:r>
              <w:rPr>
                <w:rFonts w:ascii="Times New Roman" w:hAnsi="Times New Roman"/>
                <w:szCs w:val="22"/>
                <w:lang w:eastAsia="hr-HR"/>
              </w:rPr>
              <w:t xml:space="preserve">Zakon je donesen uslijed </w:t>
            </w:r>
            <w:hyperlink r:id="rId11" w:history="1">
              <w:r w:rsidRPr="003B3EBC">
                <w:rPr>
                  <w:rStyle w:val="Hyperlink"/>
                  <w:rFonts w:ascii="Times New Roman" w:hAnsi="Times New Roman"/>
                  <w:szCs w:val="22"/>
                  <w:lang w:eastAsia="hr-HR"/>
                </w:rPr>
                <w:t>Odluk</w:t>
              </w:r>
              <w:r>
                <w:rPr>
                  <w:rStyle w:val="Hyperlink"/>
                  <w:rFonts w:ascii="Times New Roman" w:hAnsi="Times New Roman"/>
                  <w:szCs w:val="22"/>
                  <w:lang w:eastAsia="hr-HR"/>
                </w:rPr>
                <w:t>e</w:t>
              </w:r>
              <w:r w:rsidRPr="003B3EBC">
                <w:rPr>
                  <w:rStyle w:val="Hyperlink"/>
                  <w:rFonts w:ascii="Times New Roman" w:hAnsi="Times New Roman"/>
                  <w:szCs w:val="22"/>
                  <w:lang w:eastAsia="hr-HR"/>
                </w:rPr>
                <w:t xml:space="preserve"> o proglašenju epidemije bolesti COVID-19 uzrokovane virusom SARS-CoV-2 na području čitave Republike Hrvatske, KLASA: 011-02/20-01/143, URBROJ: 534-02-01-2/6-20-01</w:t>
              </w:r>
            </w:hyperlink>
            <w:r>
              <w:rPr>
                <w:rStyle w:val="Hyperlink"/>
                <w:szCs w:val="22"/>
                <w:lang w:eastAsia="hr-HR"/>
              </w:rPr>
              <w:t xml:space="preserve"> </w:t>
            </w:r>
            <w:r>
              <w:rPr>
                <w:rFonts w:ascii="Times New Roman" w:hAnsi="Times New Roman"/>
                <w:szCs w:val="22"/>
                <w:lang w:eastAsia="hr-HR"/>
              </w:rPr>
              <w:t>Ministarstva</w:t>
            </w:r>
            <w:r w:rsidRPr="006F669E">
              <w:rPr>
                <w:rFonts w:ascii="Times New Roman" w:hAnsi="Times New Roman"/>
                <w:szCs w:val="22"/>
                <w:lang w:eastAsia="hr-HR"/>
              </w:rPr>
              <w:t xml:space="preserve"> zdravstva </w:t>
            </w:r>
            <w:r>
              <w:rPr>
                <w:rFonts w:ascii="Times New Roman" w:hAnsi="Times New Roman"/>
                <w:szCs w:val="22"/>
                <w:lang w:eastAsia="hr-HR"/>
              </w:rPr>
              <w:t xml:space="preserve">od 11. ožujka 2020. godine, </w:t>
            </w:r>
            <w:hyperlink r:id="rId12" w:history="1">
              <w:r>
                <w:rPr>
                  <w:rStyle w:val="Hyperlink"/>
                  <w:rFonts w:ascii="Times New Roman" w:hAnsi="Times New Roman"/>
                  <w:szCs w:val="22"/>
                  <w:lang w:eastAsia="hr-HR"/>
                </w:rPr>
                <w:t>Odluke</w:t>
              </w:r>
              <w:r w:rsidRPr="00815B91">
                <w:rPr>
                  <w:rStyle w:val="Hyperlink"/>
                  <w:rFonts w:ascii="Times New Roman" w:hAnsi="Times New Roman"/>
                  <w:szCs w:val="22"/>
                  <w:lang w:eastAsia="hr-HR"/>
                </w:rPr>
                <w:t xml:space="preserve"> o privremenoj zabrani prelaska preko graničnih prijelaza Republike Hrvatske </w:t>
              </w:r>
              <w:r>
                <w:rPr>
                  <w:rStyle w:val="Hyperlink"/>
                  <w:rFonts w:ascii="Times New Roman" w:hAnsi="Times New Roman"/>
                  <w:szCs w:val="22"/>
                  <w:lang w:eastAsia="hr-HR"/>
                </w:rPr>
                <w:t>(Narodne novine, broj</w:t>
              </w:r>
              <w:r w:rsidRPr="00815B91">
                <w:rPr>
                  <w:rStyle w:val="Hyperlink"/>
                  <w:rFonts w:ascii="Times New Roman" w:hAnsi="Times New Roman"/>
                  <w:szCs w:val="22"/>
                  <w:lang w:eastAsia="hr-HR"/>
                </w:rPr>
                <w:t xml:space="preserve"> 32/20.)</w:t>
              </w:r>
              <w:r>
                <w:rPr>
                  <w:rStyle w:val="Hyperlink"/>
                  <w:rFonts w:ascii="Times New Roman" w:hAnsi="Times New Roman"/>
                  <w:szCs w:val="22"/>
                  <w:lang w:eastAsia="hr-HR"/>
                </w:rPr>
                <w:t xml:space="preserve"> </w:t>
              </w:r>
            </w:hyperlink>
            <w:r w:rsidRPr="00815B91">
              <w:rPr>
                <w:rFonts w:ascii="Times New Roman" w:hAnsi="Times New Roman"/>
                <w:szCs w:val="22"/>
                <w:lang w:eastAsia="hr-HR"/>
              </w:rPr>
              <w:t>Stožer</w:t>
            </w:r>
            <w:r>
              <w:rPr>
                <w:rFonts w:ascii="Times New Roman" w:hAnsi="Times New Roman"/>
                <w:szCs w:val="22"/>
                <w:lang w:eastAsia="hr-HR"/>
              </w:rPr>
              <w:t>a</w:t>
            </w:r>
            <w:r w:rsidRPr="00815B91">
              <w:rPr>
                <w:rFonts w:ascii="Times New Roman" w:hAnsi="Times New Roman"/>
                <w:szCs w:val="22"/>
                <w:lang w:eastAsia="hr-HR"/>
              </w:rPr>
              <w:t xml:space="preserve"> civilne zaštite Republike Hrvatske</w:t>
            </w:r>
            <w:r>
              <w:rPr>
                <w:rFonts w:ascii="Times New Roman" w:hAnsi="Times New Roman"/>
                <w:szCs w:val="22"/>
                <w:lang w:eastAsia="hr-HR"/>
              </w:rPr>
              <w:t xml:space="preserve"> </w:t>
            </w:r>
            <w:r w:rsidRPr="00815B91">
              <w:rPr>
                <w:rFonts w:ascii="Times New Roman" w:hAnsi="Times New Roman"/>
                <w:szCs w:val="22"/>
                <w:lang w:eastAsia="hr-HR"/>
              </w:rPr>
              <w:t>kojom se</w:t>
            </w:r>
            <w:r>
              <w:rPr>
                <w:rFonts w:ascii="Times New Roman" w:hAnsi="Times New Roman"/>
                <w:szCs w:val="22"/>
                <w:lang w:eastAsia="hr-HR"/>
              </w:rPr>
              <w:t xml:space="preserve"> privremeno zabranio</w:t>
            </w:r>
            <w:r w:rsidRPr="00815B91">
              <w:rPr>
                <w:rFonts w:ascii="Times New Roman" w:hAnsi="Times New Roman"/>
                <w:szCs w:val="22"/>
                <w:lang w:eastAsia="hr-HR"/>
              </w:rPr>
              <w:t xml:space="preserve">, odnosno </w:t>
            </w:r>
            <w:r>
              <w:rPr>
                <w:rFonts w:ascii="Times New Roman" w:hAnsi="Times New Roman"/>
                <w:szCs w:val="22"/>
                <w:lang w:eastAsia="hr-HR"/>
              </w:rPr>
              <w:t>ograničio</w:t>
            </w:r>
            <w:r w:rsidRPr="00815B91">
              <w:rPr>
                <w:rFonts w:ascii="Times New Roman" w:hAnsi="Times New Roman"/>
                <w:szCs w:val="22"/>
                <w:lang w:eastAsia="hr-HR"/>
              </w:rPr>
              <w:t xml:space="preserve"> prelazak osoba preko svih graničn</w:t>
            </w:r>
            <w:r>
              <w:rPr>
                <w:rFonts w:ascii="Times New Roman" w:hAnsi="Times New Roman"/>
                <w:szCs w:val="22"/>
                <w:lang w:eastAsia="hr-HR"/>
              </w:rPr>
              <w:t>ih prijelaza Republike Hrvatske</w:t>
            </w:r>
            <w:r w:rsidRPr="00815B91">
              <w:rPr>
                <w:rFonts w:ascii="Times New Roman" w:hAnsi="Times New Roman"/>
                <w:szCs w:val="22"/>
                <w:lang w:eastAsia="hr-HR"/>
              </w:rPr>
              <w:t xml:space="preserve"> </w:t>
            </w:r>
            <w:r>
              <w:rPr>
                <w:rFonts w:ascii="Times New Roman" w:hAnsi="Times New Roman"/>
                <w:szCs w:val="22"/>
                <w:lang w:eastAsia="hr-HR"/>
              </w:rPr>
              <w:t xml:space="preserve">te </w:t>
            </w:r>
            <w:hyperlink r:id="rId13" w:history="1">
              <w:r w:rsidRPr="00815B91">
                <w:rPr>
                  <w:rStyle w:val="Hyperlink"/>
                  <w:rFonts w:ascii="Times New Roman" w:hAnsi="Times New Roman"/>
                  <w:szCs w:val="22"/>
                  <w:lang w:eastAsia="hr-HR"/>
                </w:rPr>
                <w:t>Odluk</w:t>
              </w:r>
              <w:r>
                <w:rPr>
                  <w:rStyle w:val="Hyperlink"/>
                  <w:rFonts w:ascii="Times New Roman" w:hAnsi="Times New Roman"/>
                  <w:szCs w:val="22"/>
                  <w:lang w:eastAsia="hr-HR"/>
                </w:rPr>
                <w:t>e</w:t>
              </w:r>
              <w:r w:rsidRPr="00815B91">
                <w:rPr>
                  <w:rStyle w:val="Hyperlink"/>
                  <w:rFonts w:ascii="Times New Roman" w:hAnsi="Times New Roman"/>
                  <w:szCs w:val="22"/>
                  <w:lang w:eastAsia="hr-HR"/>
                </w:rPr>
                <w:t xml:space="preserve"> o mjerama ograničavanja društvenih okupljanja, rada u trgovini, uslužnih djelatnosti i održavanja spo</w:t>
              </w:r>
              <w:r>
                <w:rPr>
                  <w:rStyle w:val="Hyperlink"/>
                  <w:rFonts w:ascii="Times New Roman" w:hAnsi="Times New Roman"/>
                  <w:szCs w:val="22"/>
                  <w:lang w:eastAsia="hr-HR"/>
                </w:rPr>
                <w:t>rtskih i kulturnih događanja (Narodne novine, broj 32/20</w:t>
              </w:r>
              <w:r w:rsidRPr="00815B91">
                <w:rPr>
                  <w:rStyle w:val="Hyperlink"/>
                  <w:rFonts w:ascii="Times New Roman" w:hAnsi="Times New Roman"/>
                  <w:szCs w:val="22"/>
                  <w:lang w:eastAsia="hr-HR"/>
                </w:rPr>
                <w:t>)</w:t>
              </w:r>
              <w:r>
                <w:rPr>
                  <w:rStyle w:val="Hyperlink"/>
                  <w:rFonts w:ascii="Times New Roman" w:hAnsi="Times New Roman"/>
                  <w:szCs w:val="22"/>
                  <w:lang w:eastAsia="hr-HR"/>
                </w:rPr>
                <w:t xml:space="preserve"> </w:t>
              </w:r>
            </w:hyperlink>
            <w:r w:rsidRPr="00815B91">
              <w:rPr>
                <w:rFonts w:ascii="Times New Roman" w:hAnsi="Times New Roman"/>
                <w:szCs w:val="22"/>
                <w:lang w:eastAsia="hr-HR"/>
              </w:rPr>
              <w:t xml:space="preserve"> Stožer</w:t>
            </w:r>
            <w:r>
              <w:rPr>
                <w:rFonts w:ascii="Times New Roman" w:hAnsi="Times New Roman"/>
                <w:szCs w:val="22"/>
                <w:lang w:eastAsia="hr-HR"/>
              </w:rPr>
              <w:t>a</w:t>
            </w:r>
            <w:r w:rsidRPr="00815B91">
              <w:rPr>
                <w:rFonts w:ascii="Times New Roman" w:hAnsi="Times New Roman"/>
                <w:szCs w:val="22"/>
                <w:lang w:eastAsia="hr-HR"/>
              </w:rPr>
              <w:t xml:space="preserve"> civilne zaštite Republike Hrvatske</w:t>
            </w:r>
            <w:r>
              <w:rPr>
                <w:rFonts w:ascii="Times New Roman" w:hAnsi="Times New Roman"/>
                <w:szCs w:val="22"/>
                <w:lang w:eastAsia="hr-HR"/>
              </w:rPr>
              <w:t xml:space="preserve"> kojom su, između ostalih, određene i p</w:t>
            </w:r>
            <w:r w:rsidRPr="00815B91">
              <w:rPr>
                <w:rFonts w:ascii="Times New Roman" w:hAnsi="Times New Roman"/>
                <w:szCs w:val="22"/>
                <w:lang w:eastAsia="hr-HR"/>
              </w:rPr>
              <w:t xml:space="preserve">rotuepidemijske mjere </w:t>
            </w:r>
            <w:r>
              <w:rPr>
                <w:rFonts w:ascii="Times New Roman" w:hAnsi="Times New Roman"/>
                <w:szCs w:val="22"/>
                <w:lang w:eastAsia="hr-HR"/>
              </w:rPr>
              <w:t xml:space="preserve">- </w:t>
            </w:r>
            <w:r w:rsidRPr="00815B91">
              <w:rPr>
                <w:rFonts w:ascii="Times New Roman" w:hAnsi="Times New Roman"/>
                <w:szCs w:val="22"/>
                <w:lang w:eastAsia="hr-HR"/>
              </w:rPr>
              <w:t>obustava rada ugostiteljskih objekata svih kategorija, uz izuzetak usluge pripreme i dostave hrane, usluge smještaja te rada pučkih i studentskih kuhinja</w:t>
            </w:r>
            <w:r w:rsidR="00823853">
              <w:rPr>
                <w:rFonts w:ascii="Times New Roman" w:hAnsi="Times New Roman"/>
                <w:szCs w:val="22"/>
                <w:lang w:eastAsia="hr-HR"/>
              </w:rPr>
              <w:t>, što je utjecalo na izostanak</w:t>
            </w:r>
            <w:r>
              <w:rPr>
                <w:rFonts w:ascii="Times New Roman" w:hAnsi="Times New Roman"/>
                <w:szCs w:val="22"/>
                <w:lang w:eastAsia="hr-HR"/>
              </w:rPr>
              <w:t xml:space="preserve"> pružanje usluga turističkih agencija</w:t>
            </w:r>
            <w:r w:rsidR="003B6DBA">
              <w:rPr>
                <w:rFonts w:ascii="Times New Roman" w:hAnsi="Times New Roman"/>
                <w:szCs w:val="22"/>
                <w:lang w:eastAsia="hr-HR"/>
              </w:rPr>
              <w:t xml:space="preserve"> i turističkih vodiča</w:t>
            </w:r>
            <w:r>
              <w:rPr>
                <w:rFonts w:ascii="Times New Roman" w:hAnsi="Times New Roman"/>
                <w:szCs w:val="22"/>
                <w:lang w:eastAsia="hr-HR"/>
              </w:rPr>
              <w:t>.</w:t>
            </w:r>
          </w:p>
          <w:p w14:paraId="3A7B88E6" w14:textId="77777777" w:rsidR="00026776" w:rsidRDefault="00026776" w:rsidP="00026776">
            <w:pPr>
              <w:jc w:val="both"/>
              <w:rPr>
                <w:rFonts w:ascii="Times New Roman" w:hAnsi="Times New Roman"/>
                <w:szCs w:val="22"/>
                <w:lang w:eastAsia="hr-HR"/>
              </w:rPr>
            </w:pPr>
          </w:p>
          <w:p w14:paraId="11FB0B34" w14:textId="3CCC290A" w:rsidR="00AD5A81" w:rsidRDefault="00026776" w:rsidP="004271B5">
            <w:pPr>
              <w:jc w:val="both"/>
              <w:rPr>
                <w:rFonts w:ascii="Times New Roman" w:hAnsi="Times New Roman"/>
                <w:szCs w:val="22"/>
                <w:lang w:eastAsia="hr-HR"/>
              </w:rPr>
            </w:pPr>
            <w:r>
              <w:rPr>
                <w:rFonts w:ascii="Times New Roman" w:hAnsi="Times New Roman"/>
                <w:szCs w:val="22"/>
                <w:lang w:eastAsia="hr-HR"/>
              </w:rPr>
              <w:t>U</w:t>
            </w:r>
            <w:r w:rsidRPr="004D70C0">
              <w:rPr>
                <w:rFonts w:ascii="Times New Roman" w:hAnsi="Times New Roman"/>
                <w:szCs w:val="22"/>
                <w:lang w:eastAsia="hr-HR"/>
              </w:rPr>
              <w:t>slijed primjene gore navedenih Odluka Stožera civilne zaštite došlo je do znatnog pada gospodarske aktivno</w:t>
            </w:r>
            <w:r w:rsidR="003B6DBA">
              <w:rPr>
                <w:rFonts w:ascii="Times New Roman" w:hAnsi="Times New Roman"/>
                <w:szCs w:val="22"/>
                <w:lang w:eastAsia="hr-HR"/>
              </w:rPr>
              <w:t xml:space="preserve">sti, </w:t>
            </w:r>
            <w:r w:rsidRPr="004D70C0">
              <w:rPr>
                <w:rFonts w:ascii="Times New Roman" w:hAnsi="Times New Roman"/>
                <w:szCs w:val="22"/>
                <w:lang w:eastAsia="hr-HR"/>
              </w:rPr>
              <w:t>p</w:t>
            </w:r>
            <w:r>
              <w:rPr>
                <w:rFonts w:ascii="Times New Roman" w:hAnsi="Times New Roman"/>
                <w:szCs w:val="22"/>
                <w:lang w:eastAsia="hr-HR"/>
              </w:rPr>
              <w:t xml:space="preserve">osebno u sektoru ugostiteljstva, a posljedično i pružanja usluga u turizmu </w:t>
            </w:r>
            <w:r w:rsidRPr="004D70C0">
              <w:rPr>
                <w:rFonts w:ascii="Times New Roman" w:hAnsi="Times New Roman"/>
                <w:szCs w:val="22"/>
                <w:lang w:eastAsia="hr-HR"/>
              </w:rPr>
              <w:t xml:space="preserve">pa je </w:t>
            </w:r>
            <w:r>
              <w:rPr>
                <w:rFonts w:ascii="Times New Roman" w:hAnsi="Times New Roman"/>
                <w:szCs w:val="22"/>
                <w:lang w:eastAsia="hr-HR"/>
              </w:rPr>
              <w:t>ovim Zakonom</w:t>
            </w:r>
            <w:r w:rsidRPr="004D70C0">
              <w:rPr>
                <w:rFonts w:ascii="Times New Roman" w:hAnsi="Times New Roman"/>
                <w:szCs w:val="22"/>
                <w:lang w:eastAsia="hr-HR"/>
              </w:rPr>
              <w:t xml:space="preserve"> </w:t>
            </w:r>
            <w:r>
              <w:rPr>
                <w:rFonts w:ascii="Times New Roman" w:hAnsi="Times New Roman"/>
                <w:szCs w:val="22"/>
                <w:lang w:eastAsia="hr-HR"/>
              </w:rPr>
              <w:t xml:space="preserve">bilo potrebno </w:t>
            </w:r>
            <w:r w:rsidRPr="00026776">
              <w:rPr>
                <w:rFonts w:ascii="Times New Roman" w:hAnsi="Times New Roman"/>
                <w:szCs w:val="22"/>
                <w:lang w:eastAsia="hr-HR"/>
              </w:rPr>
              <w:t>drugačije urediti pružanje određenih usluga u turizmu za vrijeme trajanja epidemije, kako bi se financijski i administrativno rasteretilo poduzetnike, te olakšao početak poduzetničkih aktivnosti</w:t>
            </w:r>
            <w:r>
              <w:rPr>
                <w:rFonts w:ascii="Times New Roman" w:hAnsi="Times New Roman"/>
                <w:szCs w:val="22"/>
                <w:lang w:eastAsia="hr-HR"/>
              </w:rPr>
              <w:t>.</w:t>
            </w:r>
            <w:r w:rsidRPr="00026776">
              <w:rPr>
                <w:rFonts w:ascii="Times New Roman" w:hAnsi="Times New Roman"/>
                <w:szCs w:val="22"/>
                <w:lang w:eastAsia="hr-HR"/>
              </w:rPr>
              <w:t xml:space="preserve"> </w:t>
            </w:r>
            <w:r>
              <w:rPr>
                <w:rFonts w:ascii="Times New Roman" w:hAnsi="Times New Roman"/>
                <w:szCs w:val="22"/>
                <w:lang w:eastAsia="hr-HR"/>
              </w:rPr>
              <w:t xml:space="preserve">Zakonom su </w:t>
            </w:r>
            <w:r w:rsidR="00823853">
              <w:rPr>
                <w:rFonts w:ascii="Times New Roman" w:hAnsi="Times New Roman"/>
                <w:szCs w:val="22"/>
                <w:lang w:eastAsia="hr-HR"/>
              </w:rPr>
              <w:t>odgođeni</w:t>
            </w:r>
            <w:r>
              <w:rPr>
                <w:rFonts w:ascii="Times New Roman" w:hAnsi="Times New Roman"/>
                <w:szCs w:val="22"/>
                <w:lang w:eastAsia="hr-HR"/>
              </w:rPr>
              <w:t xml:space="preserve"> raskidi  </w:t>
            </w:r>
            <w:r w:rsidRPr="00026776">
              <w:rPr>
                <w:rFonts w:ascii="Times New Roman" w:hAnsi="Times New Roman"/>
                <w:szCs w:val="22"/>
                <w:lang w:eastAsia="hr-HR"/>
              </w:rPr>
              <w:t>ugovora za neizvršene ugovore o putovanju u paket aranžmanima koji su se trebali izvršiti nakon 1. ožujka 2020. godine</w:t>
            </w:r>
            <w:r w:rsidR="00823853">
              <w:rPr>
                <w:rFonts w:ascii="Times New Roman" w:hAnsi="Times New Roman"/>
                <w:szCs w:val="22"/>
                <w:lang w:eastAsia="hr-HR"/>
              </w:rPr>
              <w:t>,</w:t>
            </w:r>
            <w:r>
              <w:rPr>
                <w:rFonts w:ascii="Times New Roman" w:hAnsi="Times New Roman"/>
                <w:szCs w:val="22"/>
                <w:lang w:eastAsia="hr-HR"/>
              </w:rPr>
              <w:t xml:space="preserve"> čime je</w:t>
            </w:r>
            <w:r w:rsidRPr="00026776">
              <w:rPr>
                <w:rFonts w:ascii="Times New Roman" w:hAnsi="Times New Roman"/>
                <w:szCs w:val="22"/>
                <w:lang w:eastAsia="hr-HR"/>
              </w:rPr>
              <w:t xml:space="preserve"> turističkim agencijama dana prilika da stabiliziraju narušenu likvidnost koja je nastala uslijed epidemije bolesti COVID-19</w:t>
            </w:r>
            <w:r w:rsidR="001E4A73">
              <w:rPr>
                <w:rFonts w:ascii="Times New Roman" w:hAnsi="Times New Roman"/>
                <w:szCs w:val="22"/>
                <w:lang w:eastAsia="hr-HR"/>
              </w:rPr>
              <w:t>. Izmjenama Zakona su p</w:t>
            </w:r>
            <w:r>
              <w:rPr>
                <w:rFonts w:ascii="Times New Roman" w:hAnsi="Times New Roman"/>
                <w:szCs w:val="22"/>
                <w:lang w:eastAsia="hr-HR"/>
              </w:rPr>
              <w:t>ojednostavljeni uvjeti za pristup reguliranoj profesiji voditelja poslova turističke agencije kako bi se poduzetnici administrativno i financijski rasteretili, a što bi im</w:t>
            </w:r>
            <w:r w:rsidRPr="00124EE5">
              <w:rPr>
                <w:rFonts w:ascii="Times New Roman" w:hAnsi="Times New Roman"/>
                <w:szCs w:val="22"/>
                <w:lang w:eastAsia="hr-HR"/>
              </w:rPr>
              <w:t xml:space="preserve"> u uvjetima posebnih okolnosti</w:t>
            </w:r>
            <w:r>
              <w:rPr>
                <w:rFonts w:ascii="Times New Roman" w:hAnsi="Times New Roman"/>
                <w:szCs w:val="22"/>
                <w:lang w:eastAsia="hr-HR"/>
              </w:rPr>
              <w:t xml:space="preserve"> uzrokovanih epidemijom </w:t>
            </w:r>
            <w:r w:rsidRPr="000D798B">
              <w:rPr>
                <w:rFonts w:ascii="Times New Roman" w:hAnsi="Times New Roman"/>
                <w:szCs w:val="22"/>
                <w:lang w:eastAsia="hr-HR"/>
              </w:rPr>
              <w:t>bolesti COVID-19</w:t>
            </w:r>
            <w:r>
              <w:rPr>
                <w:rFonts w:ascii="Times New Roman" w:hAnsi="Times New Roman"/>
                <w:szCs w:val="22"/>
                <w:lang w:eastAsia="hr-HR"/>
              </w:rPr>
              <w:t>, kada su obustavljena putovanja i otkazivane rezervacije,</w:t>
            </w:r>
            <w:r w:rsidRPr="00124EE5">
              <w:rPr>
                <w:rFonts w:ascii="Times New Roman" w:hAnsi="Times New Roman"/>
                <w:szCs w:val="22"/>
                <w:lang w:eastAsia="hr-HR"/>
              </w:rPr>
              <w:t xml:space="preserve"> predstavljale prevelik trošak</w:t>
            </w:r>
            <w:r>
              <w:rPr>
                <w:rFonts w:ascii="Times New Roman" w:hAnsi="Times New Roman"/>
                <w:szCs w:val="22"/>
                <w:lang w:eastAsia="hr-HR"/>
              </w:rPr>
              <w:t>.</w:t>
            </w:r>
          </w:p>
          <w:p w14:paraId="3B37D5FF" w14:textId="77777777" w:rsidR="00026776" w:rsidRDefault="00026776" w:rsidP="004271B5">
            <w:pPr>
              <w:jc w:val="both"/>
              <w:rPr>
                <w:rFonts w:ascii="Times New Roman" w:hAnsi="Times New Roman"/>
                <w:szCs w:val="22"/>
                <w:lang w:eastAsia="hr-HR"/>
              </w:rPr>
            </w:pPr>
          </w:p>
          <w:p w14:paraId="4E113830" w14:textId="26EF4579" w:rsidR="004271B5" w:rsidRDefault="008C11A6" w:rsidP="003B6DBA">
            <w:pPr>
              <w:jc w:val="both"/>
              <w:rPr>
                <w:rFonts w:ascii="Times New Roman" w:hAnsi="Times New Roman"/>
                <w:bCs/>
                <w:szCs w:val="22"/>
                <w:lang w:eastAsia="hr-HR"/>
              </w:rPr>
            </w:pPr>
            <w:r>
              <w:rPr>
                <w:rFonts w:ascii="Times New Roman" w:hAnsi="Times New Roman"/>
                <w:bCs/>
              </w:rPr>
              <w:t>Slijedom navedenoga, ovim izmjenama</w:t>
            </w:r>
            <w:r w:rsidR="003B6DBA">
              <w:rPr>
                <w:rFonts w:ascii="Times New Roman" w:hAnsi="Times New Roman"/>
                <w:bCs/>
              </w:rPr>
              <w:t xml:space="preserve"> i dopunama Zakona </w:t>
            </w:r>
            <w:r w:rsidRPr="004933FE">
              <w:rPr>
                <w:rFonts w:ascii="Times New Roman" w:hAnsi="Times New Roman"/>
                <w:bCs/>
              </w:rPr>
              <w:t>prevenirano je oglašavanje neregistriranog smještaja, pa tako i boravak neregistriranih gostiju u objektima</w:t>
            </w:r>
            <w:r w:rsidR="0027303A" w:rsidRPr="004933FE">
              <w:rPr>
                <w:rFonts w:ascii="Times New Roman" w:hAnsi="Times New Roman"/>
                <w:bCs/>
              </w:rPr>
              <w:t>,</w:t>
            </w:r>
            <w:r w:rsidRPr="004933FE">
              <w:rPr>
                <w:rFonts w:ascii="Times New Roman" w:hAnsi="Times New Roman"/>
                <w:bCs/>
              </w:rPr>
              <w:t xml:space="preserve"> </w:t>
            </w:r>
            <w:r w:rsidR="00F723A3" w:rsidRPr="004933FE">
              <w:rPr>
                <w:rFonts w:ascii="Times New Roman" w:hAnsi="Times New Roman"/>
                <w:szCs w:val="22"/>
                <w:lang w:eastAsia="hr-HR"/>
              </w:rPr>
              <w:t>pojednostavljeni su uvjeti za pristup reguliranoj profesiji vodite</w:t>
            </w:r>
            <w:r w:rsidR="003B6DBA">
              <w:rPr>
                <w:rFonts w:ascii="Times New Roman" w:hAnsi="Times New Roman"/>
                <w:szCs w:val="22"/>
                <w:lang w:eastAsia="hr-HR"/>
              </w:rPr>
              <w:t>lja poslova turističke agencije, odgodom mogućnosti raskida ugovora o putovanju u paket aranžmanu za neizvršena putovanja dana je t</w:t>
            </w:r>
            <w:r w:rsidR="00100D46" w:rsidRPr="004933FE">
              <w:rPr>
                <w:rFonts w:ascii="Times New Roman" w:hAnsi="Times New Roman"/>
                <w:szCs w:val="22"/>
                <w:lang w:eastAsia="hr-HR"/>
              </w:rPr>
              <w:t>urističkim agencijama prilika da stabiliziraju narušenu likvidnost koja je nastala uslijed epi</w:t>
            </w:r>
            <w:r w:rsidR="003B6DBA">
              <w:rPr>
                <w:rFonts w:ascii="Times New Roman" w:hAnsi="Times New Roman"/>
                <w:szCs w:val="22"/>
                <w:lang w:eastAsia="hr-HR"/>
              </w:rPr>
              <w:t xml:space="preserve">demije bolesti COVID-19, </w:t>
            </w:r>
            <w:r w:rsidR="003B6DBA">
              <w:rPr>
                <w:rFonts w:ascii="Times New Roman" w:hAnsi="Times New Roman"/>
                <w:bCs/>
                <w:szCs w:val="22"/>
                <w:lang w:eastAsia="hr-HR"/>
              </w:rPr>
              <w:t>izmjenom naziva i evidencije rješenja kojim turistički vodiči dokazuju ispunjavanje uvjeta za pru</w:t>
            </w:r>
            <w:r w:rsidR="004271B5" w:rsidRPr="004933FE">
              <w:rPr>
                <w:rFonts w:ascii="Times New Roman" w:hAnsi="Times New Roman"/>
                <w:bCs/>
                <w:szCs w:val="22"/>
                <w:lang w:eastAsia="hr-HR"/>
              </w:rPr>
              <w:t>žanje usluga turističkog vodiča</w:t>
            </w:r>
            <w:r w:rsidR="003B6DBA">
              <w:t xml:space="preserve"> </w:t>
            </w:r>
            <w:r w:rsidR="003B6DBA" w:rsidRPr="003B6DBA">
              <w:rPr>
                <w:rFonts w:ascii="Times New Roman" w:hAnsi="Times New Roman"/>
                <w:bCs/>
                <w:szCs w:val="22"/>
                <w:lang w:eastAsia="hr-HR"/>
              </w:rPr>
              <w:t>riješen je problem koji je nastao zbog različitih tumačenja statusa turističkih vodiča</w:t>
            </w:r>
            <w:r w:rsidR="001E4A73">
              <w:rPr>
                <w:rFonts w:ascii="Times New Roman" w:hAnsi="Times New Roman"/>
                <w:bCs/>
                <w:szCs w:val="22"/>
                <w:lang w:eastAsia="hr-HR"/>
              </w:rPr>
              <w:t xml:space="preserve"> u ostvarivanju prava na naknadu za nezaposlene osobe</w:t>
            </w:r>
            <w:r w:rsidR="00882281">
              <w:rPr>
                <w:rFonts w:ascii="Times New Roman" w:hAnsi="Times New Roman"/>
                <w:bCs/>
                <w:szCs w:val="22"/>
                <w:lang w:eastAsia="hr-HR"/>
              </w:rPr>
              <w:t>.</w:t>
            </w:r>
          </w:p>
          <w:p w14:paraId="5C15DAA2" w14:textId="4D717049" w:rsidR="002B4141" w:rsidRDefault="002B4141" w:rsidP="003B6DBA">
            <w:pPr>
              <w:jc w:val="both"/>
              <w:rPr>
                <w:rFonts w:ascii="Times New Roman" w:hAnsi="Times New Roman"/>
                <w:bCs/>
                <w:szCs w:val="22"/>
                <w:lang w:eastAsia="hr-HR"/>
              </w:rPr>
            </w:pPr>
          </w:p>
          <w:p w14:paraId="7AD3BA2D" w14:textId="3B3B4F52" w:rsidR="002B4141" w:rsidRPr="004271B5" w:rsidRDefault="002B4141" w:rsidP="002B4141">
            <w:pPr>
              <w:shd w:val="clear" w:color="auto" w:fill="FFFFFF"/>
              <w:jc w:val="both"/>
              <w:rPr>
                <w:rFonts w:ascii="Times New Roman" w:hAnsi="Times New Roman"/>
                <w:lang w:eastAsia="hr-HR"/>
              </w:rPr>
            </w:pPr>
            <w:r w:rsidRPr="004271B5">
              <w:rPr>
                <w:rFonts w:ascii="Times New Roman" w:hAnsi="Times New Roman"/>
                <w:lang w:eastAsia="hr-HR"/>
              </w:rPr>
              <w:t xml:space="preserve">Zbog članka 38.a </w:t>
            </w:r>
            <w:r w:rsidR="001E4A73">
              <w:rPr>
                <w:rFonts w:ascii="Times New Roman" w:hAnsi="Times New Roman"/>
                <w:lang w:eastAsia="hr-HR"/>
              </w:rPr>
              <w:t xml:space="preserve">Zakona </w:t>
            </w:r>
            <w:r w:rsidRPr="002B4141">
              <w:rPr>
                <w:rFonts w:ascii="Times New Roman" w:hAnsi="Times New Roman"/>
                <w:lang w:eastAsia="hr-HR"/>
              </w:rPr>
              <w:t>kojim je agencijama dana mogućnost da za neizvršene paket aranžmane izdaju vaučere, na temelju kojih bi putnik imao pravo na zamjensko putovanje ili povrat novca u roku 14 dana od isteka roka od 180 dana od prestanka posebnih okolnosti</w:t>
            </w:r>
            <w:r>
              <w:rPr>
                <w:rFonts w:ascii="Times New Roman" w:hAnsi="Times New Roman"/>
                <w:lang w:eastAsia="hr-HR"/>
              </w:rPr>
              <w:t xml:space="preserve">, </w:t>
            </w:r>
            <w:r w:rsidRPr="004271B5">
              <w:rPr>
                <w:rFonts w:ascii="Times New Roman" w:hAnsi="Times New Roman"/>
                <w:lang w:eastAsia="hr-HR"/>
              </w:rPr>
              <w:t>Europska komisija je tijekom 2020. godine protiv Republike Hrvatske pokrenula postupak povrede prava Europske unije te u pismu službene obavijesti i obrazloženom mišljenju iznijela stav kako je članak 38.a Zako</w:t>
            </w:r>
            <w:r w:rsidR="001E4A73">
              <w:rPr>
                <w:rFonts w:ascii="Times New Roman" w:hAnsi="Times New Roman"/>
                <w:lang w:eastAsia="hr-HR"/>
              </w:rPr>
              <w:t>na protivan članku 12. Direktive</w:t>
            </w:r>
            <w:r w:rsidRPr="004271B5">
              <w:rPr>
                <w:rFonts w:ascii="Times New Roman" w:hAnsi="Times New Roman"/>
                <w:lang w:eastAsia="hr-HR"/>
              </w:rPr>
              <w:t xml:space="preserve"> (EU) 2015/2302 </w:t>
            </w:r>
            <w:r w:rsidRPr="004271B5">
              <w:rPr>
                <w:rFonts w:ascii="Times New Roman" w:hAnsi="Times New Roman"/>
                <w:lang w:eastAsia="hr-HR"/>
              </w:rPr>
              <w:lastRenderedPageBreak/>
              <w:t>Europskog parlamenta i Vijeća od 25. studenoga 2015. o putovanjima u paket-aranžmanima i povezanim putnim aranžmanima, o izmjeni Uredbe (EZ) br. 2006/2004 i Direktive 2011/83/EU Europskog parlamenta i Vijeća te o stavljanju izvan snage Direktive Vijeća 90/314/EEZ (SL L 326, 11. 12. 2015.)</w:t>
            </w:r>
            <w:r w:rsidRPr="004271B5">
              <w:rPr>
                <w:rFonts w:ascii="Times New Roman" w:hAnsi="Times New Roman"/>
                <w:szCs w:val="22"/>
                <w:lang w:eastAsia="hr-HR"/>
              </w:rPr>
              <w:t xml:space="preserve"> </w:t>
            </w:r>
            <w:r w:rsidRPr="004271B5">
              <w:rPr>
                <w:rFonts w:ascii="Times New Roman" w:hAnsi="Times New Roman"/>
                <w:lang w:eastAsia="hr-HR"/>
              </w:rPr>
              <w:t>(u daljnjem tekstu: Direktiva (EU) 2015/2302</w:t>
            </w:r>
            <w:r>
              <w:rPr>
                <w:rFonts w:ascii="Times New Roman" w:hAnsi="Times New Roman"/>
                <w:lang w:eastAsia="hr-HR"/>
              </w:rPr>
              <w:t>)</w:t>
            </w:r>
            <w:r w:rsidRPr="004271B5">
              <w:rPr>
                <w:rFonts w:ascii="Times New Roman" w:hAnsi="Times New Roman"/>
                <w:lang w:eastAsia="hr-HR"/>
              </w:rPr>
              <w:t>, koji u slučaju izvanrednih okolnosti na odredištu obvezuje organizatora da putniku vrati uplaćeni novac u cijelosti</w:t>
            </w:r>
            <w:r w:rsidR="001E4A73">
              <w:rPr>
                <w:rFonts w:ascii="Times New Roman" w:hAnsi="Times New Roman"/>
                <w:lang w:eastAsia="hr-HR"/>
              </w:rPr>
              <w:t>,</w:t>
            </w:r>
            <w:r w:rsidRPr="004271B5">
              <w:rPr>
                <w:rFonts w:ascii="Times New Roman" w:hAnsi="Times New Roman"/>
                <w:lang w:eastAsia="hr-HR"/>
              </w:rPr>
              <w:t xml:space="preserve"> u roku 14 dana od raskida ugovora. </w:t>
            </w:r>
          </w:p>
          <w:p w14:paraId="279A4BD5" w14:textId="77777777" w:rsidR="002B4141" w:rsidRPr="004271B5" w:rsidRDefault="002B4141" w:rsidP="002B4141">
            <w:pPr>
              <w:shd w:val="clear" w:color="auto" w:fill="FFFFFF"/>
              <w:jc w:val="both"/>
              <w:rPr>
                <w:rFonts w:ascii="Times New Roman" w:hAnsi="Times New Roman"/>
                <w:lang w:eastAsia="hr-HR"/>
              </w:rPr>
            </w:pPr>
          </w:p>
          <w:p w14:paraId="655BEB0A" w14:textId="77777777" w:rsidR="002B4141" w:rsidRPr="004271B5" w:rsidRDefault="002B4141" w:rsidP="002B4141">
            <w:pPr>
              <w:shd w:val="clear" w:color="auto" w:fill="FFFFFF"/>
              <w:jc w:val="both"/>
              <w:rPr>
                <w:rFonts w:ascii="Times New Roman" w:hAnsi="Times New Roman"/>
                <w:lang w:eastAsia="hr-HR"/>
              </w:rPr>
            </w:pPr>
            <w:r w:rsidRPr="004271B5">
              <w:rPr>
                <w:rFonts w:ascii="Times New Roman" w:hAnsi="Times New Roman"/>
                <w:lang w:eastAsia="hr-HR"/>
              </w:rPr>
              <w:t xml:space="preserve">Kako bi se izbjegao postupak pred Sudom Europske unije, krajem 2020. godine pristupilo se izradi novih izmjena Zakona o pružanju usluga u turizmu. Navedenim izmjenama, koje su stupile na snagu u lipnju 2021. godine, dodani članak 38.a je brisan, a organizatorima je propisana obveza vraćanja novca u roku 14 dana od raskida ugovora. </w:t>
            </w:r>
          </w:p>
          <w:p w14:paraId="13ED8EE4" w14:textId="1B8F89A9" w:rsidR="002B4141" w:rsidRDefault="002B4141" w:rsidP="003B6DBA">
            <w:pPr>
              <w:jc w:val="both"/>
              <w:rPr>
                <w:rFonts w:ascii="Times New Roman" w:hAnsi="Times New Roman"/>
                <w:bCs/>
                <w:szCs w:val="22"/>
                <w:lang w:eastAsia="hr-HR"/>
              </w:rPr>
            </w:pPr>
          </w:p>
          <w:p w14:paraId="33FE368E" w14:textId="622DE2D2" w:rsidR="004271B5" w:rsidRPr="002B4141" w:rsidRDefault="002B4141" w:rsidP="007D4660">
            <w:pPr>
              <w:jc w:val="both"/>
              <w:rPr>
                <w:rFonts w:ascii="Times New Roman" w:hAnsi="Times New Roman"/>
                <w:bCs/>
                <w:szCs w:val="22"/>
                <w:lang w:eastAsia="hr-HR"/>
              </w:rPr>
            </w:pPr>
            <w:r>
              <w:rPr>
                <w:rFonts w:ascii="Times New Roman" w:hAnsi="Times New Roman"/>
                <w:bCs/>
                <w:szCs w:val="22"/>
                <w:lang w:eastAsia="hr-HR"/>
              </w:rPr>
              <w:t>Europska komisija je</w:t>
            </w:r>
            <w:r w:rsidR="007D4660">
              <w:rPr>
                <w:rFonts w:ascii="Times New Roman" w:hAnsi="Times New Roman"/>
                <w:bCs/>
                <w:szCs w:val="22"/>
                <w:lang w:eastAsia="hr-HR"/>
              </w:rPr>
              <w:t xml:space="preserve"> </w:t>
            </w:r>
            <w:r w:rsidR="007D4660" w:rsidRPr="007D4660">
              <w:rPr>
                <w:rFonts w:ascii="Times New Roman" w:hAnsi="Times New Roman"/>
                <w:bCs/>
                <w:szCs w:val="22"/>
                <w:lang w:eastAsia="hr-HR"/>
              </w:rPr>
              <w:t>23. rujna 2021.</w:t>
            </w:r>
            <w:r w:rsidR="007D4660">
              <w:rPr>
                <w:rFonts w:ascii="Times New Roman" w:hAnsi="Times New Roman"/>
                <w:bCs/>
                <w:szCs w:val="22"/>
                <w:lang w:eastAsia="hr-HR"/>
              </w:rPr>
              <w:t>,</w:t>
            </w:r>
            <w:r>
              <w:rPr>
                <w:rFonts w:ascii="Times New Roman" w:hAnsi="Times New Roman"/>
                <w:bCs/>
                <w:szCs w:val="22"/>
                <w:lang w:eastAsia="hr-HR"/>
              </w:rPr>
              <w:t xml:space="preserve"> temeljem </w:t>
            </w:r>
            <w:r w:rsidR="001E4A73">
              <w:rPr>
                <w:rFonts w:ascii="Times New Roman" w:hAnsi="Times New Roman"/>
                <w:bCs/>
                <w:szCs w:val="22"/>
                <w:lang w:eastAsia="hr-HR"/>
              </w:rPr>
              <w:t>n</w:t>
            </w:r>
            <w:r w:rsidR="007D4660">
              <w:rPr>
                <w:rFonts w:ascii="Times New Roman" w:hAnsi="Times New Roman"/>
                <w:bCs/>
                <w:szCs w:val="22"/>
                <w:lang w:eastAsia="hr-HR"/>
              </w:rPr>
              <w:t>avedenih izmjena iz lipnja 2021.</w:t>
            </w:r>
            <w:r>
              <w:rPr>
                <w:rFonts w:ascii="Times New Roman" w:hAnsi="Times New Roman"/>
                <w:bCs/>
                <w:szCs w:val="22"/>
                <w:lang w:eastAsia="hr-HR"/>
              </w:rPr>
              <w:t xml:space="preserve"> godine</w:t>
            </w:r>
            <w:r w:rsidR="007D4660">
              <w:rPr>
                <w:rFonts w:ascii="Times New Roman" w:hAnsi="Times New Roman"/>
                <w:bCs/>
                <w:szCs w:val="22"/>
                <w:lang w:eastAsia="hr-HR"/>
              </w:rPr>
              <w:t>,</w:t>
            </w:r>
            <w:r>
              <w:rPr>
                <w:rFonts w:ascii="Times New Roman" w:hAnsi="Times New Roman"/>
                <w:bCs/>
                <w:szCs w:val="22"/>
                <w:lang w:eastAsia="hr-HR"/>
              </w:rPr>
              <w:t xml:space="preserve"> donijela Odluku o zatvaranju predmeta.</w:t>
            </w:r>
          </w:p>
        </w:tc>
      </w:tr>
      <w:tr w:rsidR="004271B5" w:rsidRPr="004271B5" w14:paraId="4133DE22" w14:textId="77777777" w:rsidTr="00A74F99">
        <w:trPr>
          <w:trHeight w:val="240"/>
        </w:trPr>
        <w:tc>
          <w:tcPr>
            <w:tcW w:w="851" w:type="dxa"/>
            <w:shd w:val="clear" w:color="auto" w:fill="auto"/>
          </w:tcPr>
          <w:p w14:paraId="4E3C342C"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lastRenderedPageBreak/>
              <w:t>3.</w:t>
            </w:r>
          </w:p>
        </w:tc>
        <w:tc>
          <w:tcPr>
            <w:tcW w:w="9072" w:type="dxa"/>
            <w:gridSpan w:val="3"/>
            <w:shd w:val="clear" w:color="auto" w:fill="auto"/>
          </w:tcPr>
          <w:p w14:paraId="76AA4DE1" w14:textId="77777777" w:rsidR="004271B5" w:rsidRDefault="004271B5" w:rsidP="004271B5">
            <w:pPr>
              <w:rPr>
                <w:rFonts w:ascii="Times New Roman" w:hAnsi="Times New Roman"/>
                <w:b/>
                <w:szCs w:val="22"/>
                <w:lang w:eastAsia="hr-HR"/>
              </w:rPr>
            </w:pPr>
            <w:r w:rsidRPr="004271B5">
              <w:rPr>
                <w:rFonts w:ascii="Times New Roman" w:hAnsi="Times New Roman"/>
                <w:b/>
                <w:szCs w:val="22"/>
                <w:lang w:eastAsia="hr-HR"/>
              </w:rPr>
              <w:t xml:space="preserve">ANALIZA IZRAVNIH UČINAKA NASTALIH PRIMJENOM ZAKONA </w:t>
            </w:r>
          </w:p>
          <w:p w14:paraId="7E7A9F07" w14:textId="77777777" w:rsidR="004271B5" w:rsidRPr="004271B5" w:rsidRDefault="004271B5" w:rsidP="004271B5">
            <w:pPr>
              <w:rPr>
                <w:rFonts w:ascii="Times New Roman" w:hAnsi="Times New Roman"/>
                <w:b/>
                <w:szCs w:val="22"/>
                <w:lang w:eastAsia="hr-HR"/>
              </w:rPr>
            </w:pPr>
          </w:p>
        </w:tc>
      </w:tr>
      <w:tr w:rsidR="004271B5" w:rsidRPr="004271B5" w14:paraId="2C6D134E" w14:textId="77777777" w:rsidTr="00A74F99">
        <w:tc>
          <w:tcPr>
            <w:tcW w:w="851" w:type="dxa"/>
            <w:shd w:val="clear" w:color="auto" w:fill="auto"/>
          </w:tcPr>
          <w:p w14:paraId="7DDD8B4D"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3.1.</w:t>
            </w:r>
          </w:p>
        </w:tc>
        <w:tc>
          <w:tcPr>
            <w:tcW w:w="9072" w:type="dxa"/>
            <w:gridSpan w:val="3"/>
            <w:shd w:val="clear" w:color="auto" w:fill="auto"/>
          </w:tcPr>
          <w:p w14:paraId="3735F7B8"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Analiza gospodarskih učinaka primjene Zakona</w:t>
            </w:r>
          </w:p>
        </w:tc>
      </w:tr>
      <w:tr w:rsidR="004271B5" w:rsidRPr="004271B5" w14:paraId="622D3C22" w14:textId="77777777" w:rsidTr="00A74F99">
        <w:tc>
          <w:tcPr>
            <w:tcW w:w="851" w:type="dxa"/>
            <w:shd w:val="clear" w:color="auto" w:fill="auto"/>
          </w:tcPr>
          <w:p w14:paraId="6F8A596C"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29956604" w14:textId="77777777" w:rsidR="004271B5" w:rsidRPr="004271B5" w:rsidRDefault="004271B5" w:rsidP="004271B5">
            <w:pPr>
              <w:jc w:val="both"/>
              <w:rPr>
                <w:rFonts w:ascii="Times New Roman" w:hAnsi="Times New Roman"/>
                <w:i/>
                <w:szCs w:val="22"/>
                <w:lang w:eastAsia="hr-HR"/>
              </w:rPr>
            </w:pPr>
          </w:p>
          <w:p w14:paraId="637782F0" w14:textId="607D17F6" w:rsidR="004271B5" w:rsidRPr="004271B5" w:rsidRDefault="007E64AA" w:rsidP="004271B5">
            <w:pPr>
              <w:shd w:val="clear" w:color="auto" w:fill="FFFFFF"/>
              <w:jc w:val="both"/>
              <w:rPr>
                <w:rFonts w:ascii="Times New Roman" w:hAnsi="Times New Roman"/>
                <w:lang w:eastAsia="hr-HR"/>
              </w:rPr>
            </w:pPr>
            <w:r>
              <w:rPr>
                <w:rFonts w:ascii="Times New Roman" w:hAnsi="Times New Roman"/>
                <w:lang w:eastAsia="hr-HR"/>
              </w:rPr>
              <w:t xml:space="preserve">1. </w:t>
            </w:r>
            <w:r w:rsidR="004271B5" w:rsidRPr="004271B5">
              <w:rPr>
                <w:rFonts w:ascii="Times New Roman" w:hAnsi="Times New Roman"/>
                <w:lang w:eastAsia="hr-HR"/>
              </w:rPr>
              <w:t>Obveza isticanja poreznog odnosno PDV identifikacijskog broja</w:t>
            </w:r>
          </w:p>
          <w:p w14:paraId="7AE72912" w14:textId="77777777" w:rsidR="004271B5" w:rsidRPr="004271B5" w:rsidRDefault="004271B5" w:rsidP="004271B5">
            <w:pPr>
              <w:shd w:val="clear" w:color="auto" w:fill="FFFFFF"/>
              <w:jc w:val="both"/>
              <w:rPr>
                <w:rFonts w:ascii="Times New Roman" w:hAnsi="Times New Roman"/>
                <w:lang w:eastAsia="hr-HR"/>
              </w:rPr>
            </w:pPr>
          </w:p>
          <w:p w14:paraId="01E53E9B" w14:textId="78D9B6D5"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 xml:space="preserve">U cilju sprječavanja oglašavanja neregistriranog smještaja, pa tako i boravka neregistriranih gostiju u objektima, za internetske platforme koje usluge pružaju uz naknadu (oglašavanje i reklamiranje), na daljinu, elektroničkim sredstvima te na osobni zahtjev primatelja usluga, </w:t>
            </w:r>
            <w:r w:rsidR="00E327B5">
              <w:rPr>
                <w:rFonts w:ascii="Times New Roman" w:hAnsi="Times New Roman"/>
                <w:lang w:eastAsia="hr-HR"/>
              </w:rPr>
              <w:t xml:space="preserve"> </w:t>
            </w:r>
            <w:r w:rsidRPr="004271B5">
              <w:rPr>
                <w:rFonts w:ascii="Times New Roman" w:hAnsi="Times New Roman"/>
                <w:lang w:eastAsia="hr-HR"/>
              </w:rPr>
              <w:t xml:space="preserve">a kojima je svrha povezivanje s jedne strane pružatelja usluga uređenih ovim Zakonom i Zakonom o ugostiteljskoj djelatnosti i s druge strane korisnika tih usluga, propisana je obveza </w:t>
            </w:r>
          </w:p>
          <w:p w14:paraId="529F6BEB" w14:textId="08D358D8"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isticanja poreznog broja odnosno PDV identifikacijskog broja pružatelja usluge koji pruža usluge na području Republike Hrvatske, a izmjenama Zakona o pružanju usluga u turizmu iz 2021. godine (</w:t>
            </w:r>
            <w:r w:rsidR="007E64AA">
              <w:rPr>
                <w:rFonts w:ascii="Times New Roman" w:hAnsi="Times New Roman"/>
                <w:lang w:eastAsia="hr-HR"/>
              </w:rPr>
              <w:t>NN</w:t>
            </w:r>
            <w:r w:rsidRPr="004271B5">
              <w:rPr>
                <w:rFonts w:ascii="Times New Roman" w:hAnsi="Times New Roman"/>
                <w:lang w:eastAsia="hr-HR"/>
              </w:rPr>
              <w:t xml:space="preserve"> 70/21) propisane su i prekršajne kazne za internetske platforme za kršenje ove odredbe, koje su tim izmjenama definirane kao davatelji usluga informacijskog društva odnosno kao pravna ili fizička osoba koja pruža uslugu koja se uz naknadu pruža elektroničkim putem na individualni zahtjev korisnika.</w:t>
            </w:r>
            <w:r w:rsidR="00680F82">
              <w:rPr>
                <w:rFonts w:ascii="Times New Roman" w:hAnsi="Times New Roman"/>
                <w:lang w:eastAsia="hr-HR"/>
              </w:rPr>
              <w:t xml:space="preserve"> </w:t>
            </w:r>
            <w:r w:rsidR="00F6216C">
              <w:rPr>
                <w:rFonts w:ascii="Times New Roman" w:hAnsi="Times New Roman"/>
                <w:lang w:eastAsia="hr-HR"/>
              </w:rPr>
              <w:t>Izmjene Zakona su pridonijele transparentnosti glede izvršavanja poreznih obveza i registracije pružatelja usluga koji za oglašavanje svojih usluga koriste usluge stranih internetskih platformi.</w:t>
            </w:r>
          </w:p>
          <w:p w14:paraId="48FBE546" w14:textId="77777777" w:rsidR="004271B5" w:rsidRPr="004271B5" w:rsidRDefault="004271B5" w:rsidP="004271B5">
            <w:pPr>
              <w:shd w:val="clear" w:color="auto" w:fill="FFFFFF"/>
              <w:jc w:val="both"/>
              <w:rPr>
                <w:rFonts w:ascii="Times New Roman" w:hAnsi="Times New Roman"/>
                <w:lang w:eastAsia="hr-HR"/>
              </w:rPr>
            </w:pPr>
          </w:p>
          <w:p w14:paraId="0297832D" w14:textId="22737E09" w:rsidR="004271B5" w:rsidRPr="004271B5" w:rsidRDefault="007E64AA" w:rsidP="004271B5">
            <w:pPr>
              <w:shd w:val="clear" w:color="auto" w:fill="FFFFFF"/>
              <w:jc w:val="both"/>
              <w:rPr>
                <w:rFonts w:ascii="Times New Roman" w:hAnsi="Times New Roman"/>
                <w:lang w:eastAsia="hr-HR"/>
              </w:rPr>
            </w:pPr>
            <w:r>
              <w:rPr>
                <w:rFonts w:ascii="Times New Roman" w:hAnsi="Times New Roman"/>
                <w:lang w:eastAsia="hr-HR"/>
              </w:rPr>
              <w:t xml:space="preserve">2. </w:t>
            </w:r>
            <w:r w:rsidR="004271B5" w:rsidRPr="004271B5">
              <w:rPr>
                <w:rFonts w:ascii="Times New Roman" w:hAnsi="Times New Roman"/>
                <w:lang w:eastAsia="hr-HR"/>
              </w:rPr>
              <w:t>Raskid ugovora o putovanju u paket aranžmanu i izdavanje vaučera u uvjetima epidemije bolesti COVID-19</w:t>
            </w:r>
          </w:p>
          <w:p w14:paraId="09901989" w14:textId="77777777" w:rsidR="004271B5" w:rsidRPr="004271B5" w:rsidRDefault="004271B5" w:rsidP="004271B5">
            <w:pPr>
              <w:shd w:val="clear" w:color="auto" w:fill="FFFFFF"/>
              <w:jc w:val="both"/>
              <w:rPr>
                <w:rFonts w:ascii="Times New Roman" w:hAnsi="Times New Roman"/>
                <w:lang w:eastAsia="hr-HR"/>
              </w:rPr>
            </w:pPr>
          </w:p>
          <w:p w14:paraId="78305B7C" w14:textId="77777777"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Pandemija bolesti COVID-19 izazvala je nezapamćen pad gospodarske aktivnosti u turističkom sektoru, a jedan od najvećih gubitaka imale su turističke agencije. Tako su turističke agencije u Hrvatskoj zbog pandemije imale pad prometa od 76% u odnosu na isto razdoblje 2019. godine. Naime, prema podacima Porezne uprave do polovice kolovoza u 2019. godine imale su promet od 561.720.726,00 HRK, a u 2020. godini 136.734.747,00 HRK.</w:t>
            </w:r>
          </w:p>
          <w:p w14:paraId="72329627" w14:textId="77777777" w:rsidR="004271B5" w:rsidRPr="004271B5" w:rsidRDefault="004271B5" w:rsidP="004271B5">
            <w:pPr>
              <w:shd w:val="clear" w:color="auto" w:fill="FFFFFF"/>
              <w:jc w:val="both"/>
              <w:rPr>
                <w:rFonts w:ascii="Times New Roman" w:hAnsi="Times New Roman"/>
                <w:lang w:eastAsia="hr-HR"/>
              </w:rPr>
            </w:pPr>
          </w:p>
          <w:p w14:paraId="19B7394D" w14:textId="76B0EDB0"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Prema podacima Državnog zavoda za statistiku</w:t>
            </w:r>
            <w:r w:rsidR="00A76B06">
              <w:rPr>
                <w:rFonts w:ascii="Times New Roman" w:hAnsi="Times New Roman"/>
                <w:lang w:eastAsia="hr-HR"/>
              </w:rPr>
              <w:t xml:space="preserve"> (Prilog 1)</w:t>
            </w:r>
            <w:r w:rsidRPr="004271B5">
              <w:rPr>
                <w:rFonts w:ascii="Times New Roman" w:hAnsi="Times New Roman"/>
                <w:lang w:eastAsia="hr-HR"/>
              </w:rPr>
              <w:t xml:space="preserve"> broj turističkih agencija i njihovih poslovnica u Republici Hrvatskoj u 2019. godini iznosio je 1298, a prema stanju na dan 31. kolovoza 2019. godine imale su 5816 zaposlenih, od toga 3889 stalno zaposlenih, a na dan 31. kolovoza 2020. godine njihov broj iznosio 1135, s ukupno zaposlenih 4484 osobe, od toga stalno 3575 osoba</w:t>
            </w:r>
            <w:r w:rsidR="008D60E5">
              <w:rPr>
                <w:rFonts w:ascii="Times New Roman" w:hAnsi="Times New Roman"/>
                <w:lang w:eastAsia="hr-HR"/>
              </w:rPr>
              <w:t xml:space="preserve"> </w:t>
            </w:r>
            <w:r w:rsidR="008D60E5" w:rsidRPr="008D60E5">
              <w:rPr>
                <w:rFonts w:ascii="Times New Roman" w:hAnsi="Times New Roman"/>
                <w:lang w:eastAsia="hr-HR"/>
              </w:rPr>
              <w:t>(Prilog 1)</w:t>
            </w:r>
            <w:r w:rsidRPr="004271B5">
              <w:rPr>
                <w:rFonts w:ascii="Times New Roman" w:hAnsi="Times New Roman"/>
                <w:lang w:eastAsia="hr-HR"/>
              </w:rPr>
              <w:t xml:space="preserve">. Uzevši u obzir da su broj zaposlenih u određenoj mjeri održavale Vladine potpore za očuvanje radnih mjesta, pad poslovne aktivnosti turističkih agencija vidljiviji je iz podataka o organiziranim putovanjima i broju noćenja u organizaciji hrvatskih turističkih agencija. Tako je u odnosu na 2019. godinu, broj domaćih turista na putovanjima u Hrvatskoj u organizaciji hrvatskih putničkih agencija manji za 57,7%, a broj njihovih noćenja za 55,5%, dok je broj putovanja u strane zemlje pao za 84,6%, a ostvareno je 83,5% manje noćenja. Pad jednodnevnih putovanja u Hrvatskoj iznosio je 84,4% manje </w:t>
            </w:r>
            <w:r w:rsidRPr="004271B5">
              <w:rPr>
                <w:rFonts w:ascii="Times New Roman" w:hAnsi="Times New Roman"/>
                <w:lang w:eastAsia="hr-HR"/>
              </w:rPr>
              <w:lastRenderedPageBreak/>
              <w:t>nego 2019. godine, a u strane zemlje za 93,5%. Kada su strani turisti u pitanju, u organizaciji hrvatskih pu</w:t>
            </w:r>
            <w:r w:rsidR="003E2E04">
              <w:rPr>
                <w:rFonts w:ascii="Times New Roman" w:hAnsi="Times New Roman"/>
                <w:lang w:eastAsia="hr-HR"/>
              </w:rPr>
              <w:t xml:space="preserve">tničkih agencija u Hrvatskoj </w:t>
            </w:r>
            <w:r w:rsidRPr="004271B5">
              <w:rPr>
                <w:rFonts w:ascii="Times New Roman" w:hAnsi="Times New Roman"/>
                <w:lang w:eastAsia="hr-HR"/>
              </w:rPr>
              <w:t>bilo</w:t>
            </w:r>
            <w:r w:rsidR="003E2E04">
              <w:rPr>
                <w:rFonts w:ascii="Times New Roman" w:hAnsi="Times New Roman"/>
                <w:lang w:eastAsia="hr-HR"/>
              </w:rPr>
              <w:t xml:space="preserve"> je</w:t>
            </w:r>
            <w:r w:rsidRPr="004271B5">
              <w:rPr>
                <w:rFonts w:ascii="Times New Roman" w:hAnsi="Times New Roman"/>
                <w:lang w:eastAsia="hr-HR"/>
              </w:rPr>
              <w:t xml:space="preserve"> 77,5% manje stranih turista i 74,9% manje noćenja stranih turista nego u 2019. godini.</w:t>
            </w:r>
            <w:r w:rsidR="00E327B5">
              <w:rPr>
                <w:rFonts w:ascii="Times New Roman" w:hAnsi="Times New Roman"/>
                <w:lang w:eastAsia="hr-HR"/>
              </w:rPr>
              <w:t xml:space="preserve"> </w:t>
            </w:r>
            <w:r w:rsidR="00A76B06">
              <w:rPr>
                <w:rFonts w:ascii="Times New Roman" w:hAnsi="Times New Roman"/>
                <w:lang w:eastAsia="hr-HR"/>
              </w:rPr>
              <w:t>(Prilog 2).</w:t>
            </w:r>
          </w:p>
          <w:p w14:paraId="251DFE70" w14:textId="77777777" w:rsidR="004271B5" w:rsidRPr="004271B5" w:rsidRDefault="004271B5" w:rsidP="004271B5">
            <w:pPr>
              <w:shd w:val="clear" w:color="auto" w:fill="FFFFFF"/>
              <w:jc w:val="both"/>
              <w:rPr>
                <w:rFonts w:ascii="Times New Roman" w:hAnsi="Times New Roman"/>
                <w:lang w:eastAsia="hr-HR"/>
              </w:rPr>
            </w:pPr>
          </w:p>
          <w:p w14:paraId="0AB6E2C3" w14:textId="24F02055"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Prema podacima Ministarstva turizma i sporta, koje vodi Popis turističkih agencija od 1.1.2018. godine</w:t>
            </w:r>
            <w:r w:rsidR="00A76B06">
              <w:rPr>
                <w:rFonts w:ascii="Times New Roman" w:hAnsi="Times New Roman"/>
                <w:lang w:eastAsia="hr-HR"/>
              </w:rPr>
              <w:t xml:space="preserve"> (Prilog 3</w:t>
            </w:r>
            <w:r w:rsidR="004933FE">
              <w:rPr>
                <w:rFonts w:ascii="Times New Roman" w:hAnsi="Times New Roman"/>
                <w:lang w:eastAsia="hr-HR"/>
              </w:rPr>
              <w:t>)</w:t>
            </w:r>
            <w:r w:rsidRPr="004271B5">
              <w:rPr>
                <w:rFonts w:ascii="Times New Roman" w:hAnsi="Times New Roman"/>
                <w:lang w:eastAsia="hr-HR"/>
              </w:rPr>
              <w:t>, od travnja 2020. do danas 92 turističke agencije promijenile su adresu poslovanja, od čega je najčešći slučaj odjava poslovnice i prelazak na online poslovanje u stambeni prostor, najčešće motivirano uštedama u svezi s najmom poslovnog prostora.</w:t>
            </w:r>
          </w:p>
          <w:p w14:paraId="2525FEAD" w14:textId="77777777" w:rsidR="004271B5" w:rsidRPr="004271B5" w:rsidRDefault="004271B5" w:rsidP="004271B5">
            <w:pPr>
              <w:shd w:val="clear" w:color="auto" w:fill="FFFFFF"/>
              <w:jc w:val="both"/>
              <w:rPr>
                <w:rFonts w:ascii="Times New Roman" w:hAnsi="Times New Roman"/>
                <w:lang w:eastAsia="hr-HR"/>
              </w:rPr>
            </w:pPr>
          </w:p>
          <w:p w14:paraId="3DA7F04A" w14:textId="77777777"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Kada turistička agencija organizator putovanja organizira paket aranžman (podrazumijeva kombinaciju barem dvije usluga putovanja, npr. prijevoz i smještaj) uplaćeni novac prosljeđuje pružateljima pojedinih usluga u toj destinaciji (avioprijevozniku, hotelu i sl.). Pandemija bolesti COVID-19 je utjecala na putovanja na globalnoj razini, uzrokovala otkaze gotovo svih putovanja i dovela u pitanje likvidnost niza tvrtki iz područja turizma, a turističke agencije organizatori putovanja bili su suočeni s mnogobrojnim zahtjevima za raskidom ugovora i povratom već proslijeđenog novca, kojega nisu mogle jednostavno dobiti nazad od pružatelja pojedinih usluga putovanja, te je  njihova likvidnost time bila ozbiljno narušena.</w:t>
            </w:r>
          </w:p>
          <w:p w14:paraId="6EBA1E9F" w14:textId="77777777" w:rsidR="004271B5" w:rsidRPr="004271B5" w:rsidRDefault="004271B5" w:rsidP="004271B5">
            <w:pPr>
              <w:shd w:val="clear" w:color="auto" w:fill="FFFFFF"/>
              <w:jc w:val="both"/>
              <w:rPr>
                <w:rFonts w:ascii="Times New Roman" w:hAnsi="Times New Roman"/>
                <w:lang w:eastAsia="hr-HR"/>
              </w:rPr>
            </w:pPr>
          </w:p>
          <w:p w14:paraId="7535AE7F" w14:textId="77777777"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Da bi se turističkim agencijama dalo određeno vrijeme da stabiliziraju svoje poslovanje i vrate proslijeđeni novac, Zakonom o izmjenama i dopunama Zakona o pružanju usluga u turizmu dodan je članak 38.a kojim je agencijama dana mogućnost da za neizvršene paket aranžmane izdaju vaučere, na temelju kojih bi putnik imao pravo na zamjensko putovanje ili povrat novca u roku 14 dana od isteka roka od 180 dana od prestanka posebnih okolnosti.</w:t>
            </w:r>
          </w:p>
          <w:p w14:paraId="27743E57" w14:textId="77777777" w:rsidR="004271B5" w:rsidRPr="004271B5" w:rsidRDefault="004271B5" w:rsidP="004271B5">
            <w:pPr>
              <w:shd w:val="clear" w:color="auto" w:fill="FFFFFF"/>
              <w:jc w:val="both"/>
              <w:rPr>
                <w:rFonts w:ascii="Times New Roman" w:hAnsi="Times New Roman"/>
                <w:lang w:eastAsia="hr-HR"/>
              </w:rPr>
            </w:pPr>
          </w:p>
          <w:p w14:paraId="3188615A" w14:textId="7490AC56" w:rsid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S druge strane, potrošači su izdani vaučer mogli iskoristiti za zamjensko putovanje, a ukoliko žele povrat novca, morali su čekati službeno proglašenje kraja epidemije. S obzirom da epidemija bolesti COVID-19 traje duže nego što se u vrijeme donošenja Zakona očekivalo, nastala je pravna nesigurnost vezana uz završetak tzv. „posebnih okolnosti“ od kojih se računaju rokovi za povrat novca putnicima.</w:t>
            </w:r>
          </w:p>
          <w:p w14:paraId="580B9A0D" w14:textId="77777777" w:rsidR="000323FF" w:rsidRDefault="000323FF" w:rsidP="004271B5">
            <w:pPr>
              <w:shd w:val="clear" w:color="auto" w:fill="FFFFFF"/>
              <w:jc w:val="both"/>
              <w:rPr>
                <w:rFonts w:ascii="Times New Roman" w:hAnsi="Times New Roman"/>
                <w:lang w:eastAsia="hr-HR"/>
              </w:rPr>
            </w:pPr>
          </w:p>
          <w:p w14:paraId="5021D530" w14:textId="77777777" w:rsidR="000323FF" w:rsidRPr="004271B5" w:rsidRDefault="000323FF" w:rsidP="004271B5">
            <w:pPr>
              <w:shd w:val="clear" w:color="auto" w:fill="FFFFFF"/>
              <w:jc w:val="both"/>
              <w:rPr>
                <w:rFonts w:ascii="Times New Roman" w:hAnsi="Times New Roman"/>
                <w:lang w:eastAsia="hr-HR"/>
              </w:rPr>
            </w:pPr>
            <w:r w:rsidRPr="00DA62B6">
              <w:rPr>
                <w:rFonts w:ascii="Times New Roman" w:hAnsi="Times New Roman"/>
                <w:lang w:eastAsia="hr-HR"/>
              </w:rPr>
              <w:t>U kolovozu 2020. godine Udruga hrvatskih putničkih agenci</w:t>
            </w:r>
            <w:r>
              <w:rPr>
                <w:rFonts w:ascii="Times New Roman" w:hAnsi="Times New Roman"/>
                <w:lang w:eastAsia="hr-HR"/>
              </w:rPr>
              <w:t>ja (UHPA) provela je anketu</w:t>
            </w:r>
            <w:r w:rsidRPr="00DA62B6">
              <w:rPr>
                <w:rFonts w:ascii="Times New Roman" w:hAnsi="Times New Roman"/>
                <w:lang w:eastAsia="hr-HR"/>
              </w:rPr>
              <w:t xml:space="preserve"> među svojim članicama vezano uz izdavanje vaučera za neizvršene paket aranžmane. Rezultati ankete su pokazali da je pola ispitanih agencija (50,6%) putnicima vratilo uplaćena sredstva za nerealizirana putovanja, neovisno o tome što su imali mogućnost izdavanja vaučera, te da se radi o iznosu od 43.820.084,11 kn. Rezultati ankete su pokazali i da je dio paket aranžmana realiziran unatoč posebnim okolnostima, dok je nerealiziranih putovanja u trenutku p</w:t>
            </w:r>
            <w:r>
              <w:rPr>
                <w:rFonts w:ascii="Times New Roman" w:hAnsi="Times New Roman"/>
                <w:lang w:eastAsia="hr-HR"/>
              </w:rPr>
              <w:t>rovođenja ankete</w:t>
            </w:r>
            <w:r w:rsidRPr="00DA62B6">
              <w:rPr>
                <w:rFonts w:ascii="Times New Roman" w:hAnsi="Times New Roman"/>
                <w:lang w:eastAsia="hr-HR"/>
              </w:rPr>
              <w:t xml:space="preserve"> bilo oko 38%, u vrijednosti od nešto više od 38 milijuna kuna.</w:t>
            </w:r>
          </w:p>
          <w:p w14:paraId="3E8466EB" w14:textId="212B9115" w:rsidR="004271B5" w:rsidRPr="004271B5" w:rsidRDefault="004271B5" w:rsidP="004271B5">
            <w:pPr>
              <w:shd w:val="clear" w:color="auto" w:fill="FFFFFF"/>
              <w:jc w:val="both"/>
              <w:rPr>
                <w:rFonts w:ascii="Times New Roman" w:hAnsi="Times New Roman"/>
                <w:lang w:eastAsia="hr-HR"/>
              </w:rPr>
            </w:pPr>
          </w:p>
          <w:p w14:paraId="786D11A5" w14:textId="21ECACDC"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U međuvremenu se mjerama pomoći gospodarskom sektoru pokušalo ublažiti štetne gospodarske posljedice. Tako je Vlada Republike Hrvatske donijela Odluku o usvajanju Programa dodjele državnih potpora sektoru turizma i sporta u aktualnoj pandemiji COVID-a 19  (Narodne novine, br. 10/21 i 75/21) kao financijsku podršku poduzetnicima koji obavljaju djelatnosti u sektoru turizma i sporta radi ublažavanja posljedica krize uzrokovane pandemijom koro</w:t>
            </w:r>
            <w:r w:rsidR="00BC241B">
              <w:rPr>
                <w:rFonts w:ascii="Times New Roman" w:hAnsi="Times New Roman"/>
                <w:lang w:eastAsia="hr-HR"/>
              </w:rPr>
              <w:t xml:space="preserve">navirusa na njihovo poslovanje. </w:t>
            </w:r>
            <w:r w:rsidRPr="004271B5">
              <w:rPr>
                <w:rFonts w:ascii="Times New Roman" w:hAnsi="Times New Roman"/>
                <w:lang w:eastAsia="hr-HR"/>
              </w:rPr>
              <w:t>Osim navedene Odluke, Vlada Republike Hrvatske donijela je i Odluku o donošenju Programa za pomoć pogođenim djelatnostima iz prometnog sektora, turističkog sektora te industrije kulturnih i umjetničkih događanja za pokretanje i normalizaciju tekućeg poslovanja uslijed aktualne pandemije COVID – 19 (Narodne novine, broj 75/21</w:t>
            </w:r>
            <w:r w:rsidR="003E2E04">
              <w:rPr>
                <w:rFonts w:ascii="Times New Roman" w:hAnsi="Times New Roman"/>
                <w:lang w:eastAsia="hr-HR"/>
              </w:rPr>
              <w:t xml:space="preserve">), na temelju kojih je Ministarstvo </w:t>
            </w:r>
            <w:r w:rsidR="00B941A0">
              <w:rPr>
                <w:rFonts w:ascii="Times New Roman" w:hAnsi="Times New Roman"/>
                <w:lang w:eastAsia="hr-HR"/>
              </w:rPr>
              <w:t>objavilo javne pozive (Prilog 4</w:t>
            </w:r>
            <w:r w:rsidR="003E2E04">
              <w:rPr>
                <w:rFonts w:ascii="Times New Roman" w:hAnsi="Times New Roman"/>
                <w:lang w:eastAsia="hr-HR"/>
              </w:rPr>
              <w:t>).</w:t>
            </w:r>
          </w:p>
          <w:p w14:paraId="0B4AE3B3" w14:textId="77777777" w:rsidR="004271B5" w:rsidRPr="004271B5" w:rsidRDefault="004271B5" w:rsidP="004271B5">
            <w:pPr>
              <w:shd w:val="clear" w:color="auto" w:fill="FFFFFF"/>
              <w:jc w:val="both"/>
              <w:rPr>
                <w:rFonts w:ascii="Times New Roman" w:hAnsi="Times New Roman"/>
                <w:lang w:eastAsia="hr-HR"/>
              </w:rPr>
            </w:pPr>
          </w:p>
          <w:p w14:paraId="14767AC4" w14:textId="0B4F3645" w:rsidR="003E2E04" w:rsidRPr="003E2E04" w:rsidRDefault="004271B5" w:rsidP="004271B5">
            <w:pPr>
              <w:shd w:val="clear" w:color="auto" w:fill="FFFFFF"/>
              <w:jc w:val="both"/>
              <w:rPr>
                <w:rFonts w:ascii="Times New Roman" w:hAnsi="Times New Roman"/>
              </w:rPr>
            </w:pPr>
            <w:r w:rsidRPr="004271B5">
              <w:rPr>
                <w:rFonts w:ascii="Times New Roman" w:hAnsi="Times New Roman"/>
                <w:lang w:eastAsia="hr-HR"/>
              </w:rPr>
              <w:t>Međutim, unatoč stupanju na snagu izmjena i dopuna Zakona o pružanju usluga u turizmu (Narodne novine, br. 70/21) 26. lipnja 2021. godine, koje omogućuju putniku puni povrat svih plaćanja izvršenih za paket-aranžman u roku od 14 dana od raskida ugovora,</w:t>
            </w:r>
            <w:r w:rsidR="00BC241B">
              <w:rPr>
                <w:rFonts w:ascii="Times New Roman" w:hAnsi="Times New Roman"/>
                <w:lang w:eastAsia="hr-HR"/>
              </w:rPr>
              <w:t xml:space="preserve"> </w:t>
            </w:r>
            <w:r w:rsidRPr="004271B5">
              <w:rPr>
                <w:rFonts w:ascii="Times New Roman" w:hAnsi="Times New Roman"/>
                <w:lang w:eastAsia="hr-HR"/>
              </w:rPr>
              <w:t>dio turističkih agencija putnicima nije vratio no</w:t>
            </w:r>
            <w:r w:rsidR="00725660">
              <w:rPr>
                <w:rFonts w:ascii="Times New Roman" w:hAnsi="Times New Roman"/>
                <w:lang w:eastAsia="hr-HR"/>
              </w:rPr>
              <w:t>vac, a posebno ističemo</w:t>
            </w:r>
            <w:r w:rsidR="00527A91">
              <w:rPr>
                <w:rFonts w:ascii="Times New Roman" w:hAnsi="Times New Roman"/>
                <w:lang w:eastAsia="hr-HR"/>
              </w:rPr>
              <w:t xml:space="preserve"> izostanak povrata </w:t>
            </w:r>
            <w:r w:rsidR="00527A91">
              <w:rPr>
                <w:rFonts w:ascii="Times New Roman" w:hAnsi="Times New Roman"/>
                <w:lang w:eastAsia="hr-HR"/>
              </w:rPr>
              <w:lastRenderedPageBreak/>
              <w:t>sredstava uplaćenih za</w:t>
            </w:r>
            <w:r w:rsidRPr="004271B5">
              <w:rPr>
                <w:rFonts w:ascii="Times New Roman" w:hAnsi="Times New Roman"/>
                <w:lang w:eastAsia="hr-HR"/>
              </w:rPr>
              <w:t xml:space="preserve"> škols</w:t>
            </w:r>
            <w:r w:rsidR="00527A91">
              <w:rPr>
                <w:rFonts w:ascii="Times New Roman" w:hAnsi="Times New Roman"/>
                <w:lang w:eastAsia="hr-HR"/>
              </w:rPr>
              <w:t>ka putovanja</w:t>
            </w:r>
            <w:r w:rsidR="003E2E04">
              <w:rPr>
                <w:rFonts w:ascii="Times New Roman" w:hAnsi="Times New Roman"/>
                <w:lang w:eastAsia="hr-HR"/>
              </w:rPr>
              <w:t xml:space="preserve"> učenika. </w:t>
            </w:r>
            <w:r w:rsidRPr="004271B5">
              <w:rPr>
                <w:rFonts w:ascii="Times New Roman" w:hAnsi="Times New Roman"/>
                <w:lang w:eastAsia="hr-HR"/>
              </w:rPr>
              <w:t>Ministarst</w:t>
            </w:r>
            <w:r w:rsidR="003E2E04">
              <w:rPr>
                <w:rFonts w:ascii="Times New Roman" w:hAnsi="Times New Roman"/>
                <w:lang w:eastAsia="hr-HR"/>
              </w:rPr>
              <w:t xml:space="preserve">vo turizma i sporta do kraja veljače 2022. zaprimilo je 92 </w:t>
            </w:r>
            <w:r w:rsidRPr="004271B5">
              <w:rPr>
                <w:rFonts w:ascii="Times New Roman" w:hAnsi="Times New Roman"/>
                <w:lang w:eastAsia="hr-HR"/>
              </w:rPr>
              <w:t>upita roditelja i učenika osnovnih i srednjih škola o povratu novca za neizvršena maturalna i druga</w:t>
            </w:r>
            <w:r w:rsidR="00527A91">
              <w:rPr>
                <w:rFonts w:ascii="Times New Roman" w:hAnsi="Times New Roman"/>
                <w:lang w:eastAsia="hr-HR"/>
              </w:rPr>
              <w:t xml:space="preserve"> učenička putovanja, koja su sadržavala i prepisku s turističkim agencijama, iz kojih je razvidno</w:t>
            </w:r>
            <w:r w:rsidRPr="004271B5">
              <w:rPr>
                <w:rFonts w:ascii="Times New Roman" w:hAnsi="Times New Roman"/>
                <w:lang w:eastAsia="hr-HR"/>
              </w:rPr>
              <w:t xml:space="preserve"> da neke turističke agencije, unatoč stupanju na snagu izmjena i dopu</w:t>
            </w:r>
            <w:r w:rsidR="003E2E04">
              <w:rPr>
                <w:rFonts w:ascii="Times New Roman" w:hAnsi="Times New Roman"/>
                <w:lang w:eastAsia="hr-HR"/>
              </w:rPr>
              <w:t>na Zakona, još uvijek nisu vratile</w:t>
            </w:r>
            <w:r w:rsidRPr="004271B5">
              <w:rPr>
                <w:rFonts w:ascii="Times New Roman" w:hAnsi="Times New Roman"/>
                <w:lang w:eastAsia="hr-HR"/>
              </w:rPr>
              <w:t xml:space="preserve"> uplaćeni novac.</w:t>
            </w:r>
            <w:r w:rsidR="000323FF">
              <w:t xml:space="preserve"> </w:t>
            </w:r>
            <w:r w:rsidR="003E2E04" w:rsidRPr="003E2E04">
              <w:rPr>
                <w:rFonts w:ascii="Times New Roman" w:hAnsi="Times New Roman"/>
              </w:rPr>
              <w:t>Navedeni upiti odnose se na 18 turističkih agencija, od kojih su dvije u stečaju, a četiri u predstečajnom postupku.</w:t>
            </w:r>
          </w:p>
          <w:p w14:paraId="5ED666A9" w14:textId="2802C858" w:rsidR="004933FE" w:rsidRPr="004271B5" w:rsidRDefault="004933FE" w:rsidP="003E2E04">
            <w:pPr>
              <w:shd w:val="clear" w:color="auto" w:fill="FFFFFF"/>
              <w:jc w:val="both"/>
              <w:rPr>
                <w:rFonts w:ascii="Times New Roman" w:hAnsi="Times New Roman"/>
                <w:i/>
                <w:szCs w:val="22"/>
                <w:lang w:eastAsia="hr-HR"/>
              </w:rPr>
            </w:pPr>
          </w:p>
        </w:tc>
      </w:tr>
      <w:tr w:rsidR="004271B5" w:rsidRPr="004271B5" w14:paraId="615E0647" w14:textId="77777777" w:rsidTr="00A74F99">
        <w:tc>
          <w:tcPr>
            <w:tcW w:w="851" w:type="dxa"/>
            <w:shd w:val="clear" w:color="auto" w:fill="auto"/>
          </w:tcPr>
          <w:p w14:paraId="7C68BCEA"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lastRenderedPageBreak/>
              <w:t>3.2.</w:t>
            </w:r>
          </w:p>
        </w:tc>
        <w:tc>
          <w:tcPr>
            <w:tcW w:w="9072" w:type="dxa"/>
            <w:gridSpan w:val="3"/>
            <w:shd w:val="clear" w:color="auto" w:fill="auto"/>
          </w:tcPr>
          <w:p w14:paraId="592451AC"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 xml:space="preserve">Analiza učinaka primjene Zakona na zaštitu tržišnog natjecanja </w:t>
            </w:r>
          </w:p>
        </w:tc>
      </w:tr>
      <w:tr w:rsidR="004271B5" w:rsidRPr="004271B5" w14:paraId="402A4130" w14:textId="77777777" w:rsidTr="00A74F99">
        <w:tc>
          <w:tcPr>
            <w:tcW w:w="851" w:type="dxa"/>
            <w:shd w:val="clear" w:color="auto" w:fill="auto"/>
          </w:tcPr>
          <w:p w14:paraId="6F23C6FA"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4A956852" w14:textId="77777777" w:rsidR="004271B5" w:rsidRPr="004271B5" w:rsidRDefault="004271B5" w:rsidP="004271B5">
            <w:pPr>
              <w:shd w:val="clear" w:color="auto" w:fill="FFFFFF"/>
              <w:jc w:val="both"/>
              <w:rPr>
                <w:rFonts w:ascii="Times New Roman" w:hAnsi="Times New Roman"/>
                <w:lang w:eastAsia="hr-HR"/>
              </w:rPr>
            </w:pPr>
          </w:p>
          <w:p w14:paraId="60CFE33C" w14:textId="77777777" w:rsidR="004271B5" w:rsidRPr="004271B5" w:rsidRDefault="004271B5" w:rsidP="004271B5">
            <w:pPr>
              <w:shd w:val="clear" w:color="auto" w:fill="FFFFFF"/>
              <w:jc w:val="both"/>
              <w:rPr>
                <w:rFonts w:ascii="Times New Roman" w:hAnsi="Times New Roman"/>
                <w:lang w:eastAsia="hr-HR"/>
              </w:rPr>
            </w:pPr>
            <w:r w:rsidRPr="004271B5">
              <w:rPr>
                <w:rFonts w:ascii="Times New Roman" w:hAnsi="Times New Roman"/>
                <w:lang w:eastAsia="hr-HR"/>
              </w:rPr>
              <w:t>Voditelj poslova turističke agencije</w:t>
            </w:r>
          </w:p>
          <w:p w14:paraId="224D5FA6" w14:textId="77777777" w:rsidR="004271B5" w:rsidRPr="004271B5" w:rsidRDefault="004271B5" w:rsidP="004271B5">
            <w:pPr>
              <w:shd w:val="clear" w:color="auto" w:fill="FFFFFF"/>
              <w:jc w:val="both"/>
              <w:rPr>
                <w:rFonts w:ascii="Times New Roman" w:hAnsi="Times New Roman"/>
                <w:lang w:eastAsia="hr-HR"/>
              </w:rPr>
            </w:pPr>
          </w:p>
          <w:p w14:paraId="6FB13C48" w14:textId="281A5EAA" w:rsidR="004271B5" w:rsidRPr="004271B5" w:rsidRDefault="00725D67" w:rsidP="004271B5">
            <w:pPr>
              <w:shd w:val="clear" w:color="auto" w:fill="FFFFFF"/>
              <w:jc w:val="both"/>
              <w:rPr>
                <w:rFonts w:ascii="Times New Roman" w:hAnsi="Times New Roman"/>
                <w:lang w:eastAsia="hr-HR"/>
              </w:rPr>
            </w:pPr>
            <w:r>
              <w:rPr>
                <w:rFonts w:ascii="Times New Roman" w:hAnsi="Times New Roman"/>
                <w:lang w:eastAsia="hr-HR"/>
              </w:rPr>
              <w:t>U cilju olakšavanja uvjeta pristupa reguliranoj profesiji voditelja poslova</w:t>
            </w:r>
            <w:r w:rsidR="003D3895">
              <w:rPr>
                <w:rFonts w:ascii="Times New Roman" w:hAnsi="Times New Roman"/>
                <w:lang w:eastAsia="hr-HR"/>
              </w:rPr>
              <w:t xml:space="preserve"> turističke agencije</w:t>
            </w:r>
            <w:r>
              <w:rPr>
                <w:rFonts w:ascii="Times New Roman" w:hAnsi="Times New Roman"/>
                <w:lang w:eastAsia="hr-HR"/>
              </w:rPr>
              <w:t xml:space="preserve"> </w:t>
            </w:r>
            <w:r w:rsidR="003D3895">
              <w:rPr>
                <w:rFonts w:ascii="Times New Roman" w:hAnsi="Times New Roman"/>
                <w:lang w:eastAsia="hr-HR"/>
              </w:rPr>
              <w:t>brisan je uvjet znanja</w:t>
            </w:r>
            <w:r w:rsidR="004271B5" w:rsidRPr="004271B5">
              <w:rPr>
                <w:rFonts w:ascii="Times New Roman" w:hAnsi="Times New Roman"/>
                <w:lang w:eastAsia="hr-HR"/>
              </w:rPr>
              <w:t xml:space="preserve"> stranih jezika na točno određenim razinama Zajedničkog europskog referentnog okvira </w:t>
            </w:r>
            <w:r w:rsidR="003D3895">
              <w:rPr>
                <w:rFonts w:ascii="Times New Roman" w:hAnsi="Times New Roman"/>
                <w:lang w:eastAsia="hr-HR"/>
              </w:rPr>
              <w:t>i uvjet prethodnog radnog iskustva</w:t>
            </w:r>
            <w:r w:rsidR="004271B5" w:rsidRPr="004271B5">
              <w:rPr>
                <w:rFonts w:ascii="Times New Roman" w:hAnsi="Times New Roman"/>
                <w:lang w:eastAsia="hr-HR"/>
              </w:rPr>
              <w:t xml:space="preserve"> u turističkoj agenciji ili na drugim odgovarajućim poslovima u turizmu</w:t>
            </w:r>
            <w:r w:rsidR="003D3895">
              <w:rPr>
                <w:rFonts w:ascii="Times New Roman" w:hAnsi="Times New Roman"/>
                <w:lang w:eastAsia="hr-HR"/>
              </w:rPr>
              <w:t>. Ovim izmjenama</w:t>
            </w:r>
            <w:r w:rsidR="004271B5" w:rsidRPr="004271B5">
              <w:rPr>
                <w:rFonts w:ascii="Times New Roman" w:hAnsi="Times New Roman"/>
                <w:lang w:eastAsia="hr-HR"/>
              </w:rPr>
              <w:t xml:space="preserve"> Zakona </w:t>
            </w:r>
            <w:r w:rsidR="003D3895">
              <w:rPr>
                <w:rFonts w:ascii="Times New Roman" w:hAnsi="Times New Roman"/>
                <w:lang w:eastAsia="hr-HR"/>
              </w:rPr>
              <w:t>rasterećeni su poduzetnici</w:t>
            </w:r>
            <w:r w:rsidR="004271B5" w:rsidRPr="004271B5">
              <w:rPr>
                <w:rFonts w:ascii="Times New Roman" w:hAnsi="Times New Roman"/>
                <w:lang w:eastAsia="hr-HR"/>
              </w:rPr>
              <w:t>,</w:t>
            </w:r>
            <w:r w:rsidR="003D3895">
              <w:rPr>
                <w:rFonts w:ascii="Times New Roman" w:hAnsi="Times New Roman"/>
                <w:lang w:eastAsia="hr-HR"/>
              </w:rPr>
              <w:t xml:space="preserve"> a</w:t>
            </w:r>
            <w:r w:rsidR="004271B5" w:rsidRPr="004271B5">
              <w:rPr>
                <w:rFonts w:ascii="Times New Roman" w:hAnsi="Times New Roman"/>
                <w:lang w:eastAsia="hr-HR"/>
              </w:rPr>
              <w:t xml:space="preserve"> ujedno su njime provedene i mjere iz </w:t>
            </w:r>
            <w:r w:rsidR="003D3895">
              <w:rPr>
                <w:rFonts w:ascii="Times New Roman" w:hAnsi="Times New Roman"/>
                <w:lang w:eastAsia="hr-HR"/>
              </w:rPr>
              <w:t>Prvog akcijskog plana</w:t>
            </w:r>
            <w:r w:rsidR="003D3895" w:rsidRPr="003D3895">
              <w:rPr>
                <w:rFonts w:ascii="Times New Roman" w:hAnsi="Times New Roman"/>
                <w:lang w:eastAsia="hr-HR"/>
              </w:rPr>
              <w:t xml:space="preserve"> za liberalizaciju tržišta usluga </w:t>
            </w:r>
            <w:r w:rsidR="003D3895">
              <w:rPr>
                <w:rFonts w:ascii="Times New Roman" w:hAnsi="Times New Roman"/>
                <w:lang w:eastAsia="hr-HR"/>
              </w:rPr>
              <w:t>i olakšan</w:t>
            </w:r>
            <w:r w:rsidR="004271B5" w:rsidRPr="004271B5">
              <w:rPr>
                <w:rFonts w:ascii="Times New Roman" w:hAnsi="Times New Roman"/>
                <w:lang w:eastAsia="hr-HR"/>
              </w:rPr>
              <w:t xml:space="preserve"> pristup toj reguliranoj profesiji. </w:t>
            </w:r>
          </w:p>
          <w:p w14:paraId="7D627EFA" w14:textId="77777777" w:rsidR="004271B5" w:rsidRPr="004271B5" w:rsidRDefault="004271B5" w:rsidP="004271B5">
            <w:pPr>
              <w:shd w:val="clear" w:color="auto" w:fill="FFFFFF"/>
              <w:jc w:val="both"/>
              <w:rPr>
                <w:rFonts w:ascii="Times New Roman" w:hAnsi="Times New Roman"/>
                <w:lang w:eastAsia="hr-HR"/>
              </w:rPr>
            </w:pPr>
          </w:p>
          <w:p w14:paraId="46AE4185" w14:textId="27BBAD66" w:rsidR="004271B5" w:rsidRPr="004271B5" w:rsidRDefault="003D3895" w:rsidP="004271B5">
            <w:pPr>
              <w:shd w:val="clear" w:color="auto" w:fill="FFFFFF"/>
              <w:jc w:val="both"/>
              <w:rPr>
                <w:rFonts w:ascii="Times New Roman" w:hAnsi="Times New Roman"/>
                <w:lang w:eastAsia="hr-HR"/>
              </w:rPr>
            </w:pPr>
            <w:r>
              <w:rPr>
                <w:rFonts w:ascii="Times New Roman" w:hAnsi="Times New Roman"/>
                <w:lang w:eastAsia="hr-HR"/>
              </w:rPr>
              <w:t>U vrijeme</w:t>
            </w:r>
            <w:r w:rsidR="004271B5" w:rsidRPr="004271B5">
              <w:rPr>
                <w:rFonts w:ascii="Times New Roman" w:hAnsi="Times New Roman"/>
                <w:lang w:eastAsia="hr-HR"/>
              </w:rPr>
              <w:t xml:space="preserve"> epidemiološke situacije </w:t>
            </w:r>
            <w:r>
              <w:rPr>
                <w:rFonts w:ascii="Times New Roman" w:hAnsi="Times New Roman"/>
                <w:lang w:eastAsia="hr-HR"/>
              </w:rPr>
              <w:t xml:space="preserve">dok se ne održavaju </w:t>
            </w:r>
            <w:r w:rsidR="004271B5" w:rsidRPr="004271B5">
              <w:rPr>
                <w:rFonts w:ascii="Times New Roman" w:hAnsi="Times New Roman"/>
                <w:lang w:eastAsia="hr-HR"/>
              </w:rPr>
              <w:t>stručni ispit</w:t>
            </w:r>
            <w:r>
              <w:rPr>
                <w:rFonts w:ascii="Times New Roman" w:hAnsi="Times New Roman"/>
                <w:lang w:eastAsia="hr-HR"/>
              </w:rPr>
              <w:t>i</w:t>
            </w:r>
            <w:r w:rsidR="004271B5" w:rsidRPr="004271B5">
              <w:rPr>
                <w:rFonts w:ascii="Times New Roman" w:hAnsi="Times New Roman"/>
                <w:lang w:eastAsia="hr-HR"/>
              </w:rPr>
              <w:t xml:space="preserve"> za voditelja poslova u turističkoj agenciji, </w:t>
            </w:r>
            <w:r>
              <w:rPr>
                <w:rFonts w:ascii="Times New Roman" w:hAnsi="Times New Roman"/>
                <w:lang w:eastAsia="hr-HR"/>
              </w:rPr>
              <w:t xml:space="preserve">izmjenama Zakona propisano je </w:t>
            </w:r>
            <w:r w:rsidR="004271B5" w:rsidRPr="004271B5">
              <w:rPr>
                <w:rFonts w:ascii="Times New Roman" w:hAnsi="Times New Roman"/>
                <w:lang w:eastAsia="hr-HR"/>
              </w:rPr>
              <w:t xml:space="preserve">da agencija u uvjetima posebnih okolnosti umjesto voditelja poslova može imati vršitelja poslova koji nema položen stručni ispit. Tako određen vršitelj poslova može obavljati poslove u agenciji najduže šest mjeseci od prestanka posebnih okolnosti. Prema </w:t>
            </w:r>
            <w:r w:rsidR="00725660">
              <w:rPr>
                <w:rFonts w:ascii="Times New Roman" w:hAnsi="Times New Roman"/>
                <w:lang w:eastAsia="hr-HR"/>
              </w:rPr>
              <w:t>obavijestima</w:t>
            </w:r>
            <w:r w:rsidR="004271B5" w:rsidRPr="004271B5">
              <w:rPr>
                <w:rFonts w:ascii="Times New Roman" w:hAnsi="Times New Roman"/>
                <w:lang w:eastAsia="hr-HR"/>
              </w:rPr>
              <w:t xml:space="preserve"> </w:t>
            </w:r>
            <w:r w:rsidR="00725660">
              <w:rPr>
                <w:rFonts w:ascii="Times New Roman" w:hAnsi="Times New Roman"/>
                <w:lang w:eastAsia="hr-HR"/>
              </w:rPr>
              <w:t xml:space="preserve">koje su dostavljene </w:t>
            </w:r>
            <w:r w:rsidR="00527A91">
              <w:rPr>
                <w:rFonts w:ascii="Times New Roman" w:hAnsi="Times New Roman"/>
                <w:lang w:eastAsia="hr-HR"/>
              </w:rPr>
              <w:t>Ministarstvu u postupcima upisa turističkih agencija u Popis</w:t>
            </w:r>
            <w:r w:rsidR="004271B5" w:rsidRPr="004271B5">
              <w:rPr>
                <w:rFonts w:ascii="Times New Roman" w:hAnsi="Times New Roman"/>
                <w:lang w:eastAsia="hr-HR"/>
              </w:rPr>
              <w:t xml:space="preserve"> turističkih agencija trenutno je 65 takvih vršitelja poslova.</w:t>
            </w:r>
          </w:p>
          <w:p w14:paraId="2614592B" w14:textId="77777777" w:rsidR="004271B5" w:rsidRPr="004271B5" w:rsidRDefault="004271B5" w:rsidP="004271B5">
            <w:pPr>
              <w:shd w:val="clear" w:color="auto" w:fill="FFFFFF"/>
              <w:jc w:val="both"/>
              <w:rPr>
                <w:rFonts w:ascii="Times New Roman" w:hAnsi="Times New Roman"/>
                <w:lang w:eastAsia="hr-HR"/>
              </w:rPr>
            </w:pPr>
          </w:p>
          <w:p w14:paraId="33E05504" w14:textId="26D62CA8" w:rsidR="004271B5" w:rsidRPr="001F5979" w:rsidRDefault="004271B5" w:rsidP="001F5979">
            <w:pPr>
              <w:shd w:val="clear" w:color="auto" w:fill="FFFFFF"/>
              <w:jc w:val="both"/>
              <w:rPr>
                <w:rFonts w:ascii="Times New Roman" w:hAnsi="Times New Roman"/>
                <w:lang w:eastAsia="hr-HR"/>
              </w:rPr>
            </w:pPr>
            <w:r w:rsidRPr="004271B5">
              <w:rPr>
                <w:rFonts w:ascii="Times New Roman" w:hAnsi="Times New Roman"/>
                <w:lang w:eastAsia="hr-HR"/>
              </w:rPr>
              <w:t>Slijedom navedenog, od početno propisana četiri uvjeta za voditelja poslova turističke agencije dva su trajno ukinuta, dok je jedan</w:t>
            </w:r>
            <w:r w:rsidR="007B4644">
              <w:rPr>
                <w:rFonts w:ascii="Times New Roman" w:hAnsi="Times New Roman"/>
                <w:lang w:eastAsia="hr-HR"/>
              </w:rPr>
              <w:t>,</w:t>
            </w:r>
            <w:r w:rsidRPr="004271B5">
              <w:rPr>
                <w:rFonts w:ascii="Times New Roman" w:hAnsi="Times New Roman"/>
                <w:lang w:eastAsia="hr-HR"/>
              </w:rPr>
              <w:t xml:space="preserve"> za vrijeme trajanja epidemij</w:t>
            </w:r>
            <w:r w:rsidR="007B4644">
              <w:rPr>
                <w:rFonts w:ascii="Times New Roman" w:hAnsi="Times New Roman"/>
                <w:lang w:eastAsia="hr-HR"/>
              </w:rPr>
              <w:t>e,</w:t>
            </w:r>
            <w:r w:rsidRPr="004271B5">
              <w:rPr>
                <w:rFonts w:ascii="Times New Roman" w:hAnsi="Times New Roman"/>
                <w:lang w:eastAsia="hr-HR"/>
              </w:rPr>
              <w:t xml:space="preserve"> privremeno suspendiran.</w:t>
            </w:r>
          </w:p>
        </w:tc>
      </w:tr>
      <w:tr w:rsidR="004271B5" w:rsidRPr="004271B5" w14:paraId="5DA8955C" w14:textId="77777777" w:rsidTr="00A74F99">
        <w:tc>
          <w:tcPr>
            <w:tcW w:w="851" w:type="dxa"/>
            <w:shd w:val="clear" w:color="auto" w:fill="auto"/>
          </w:tcPr>
          <w:p w14:paraId="301393E6"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3.3.</w:t>
            </w:r>
          </w:p>
        </w:tc>
        <w:tc>
          <w:tcPr>
            <w:tcW w:w="9072" w:type="dxa"/>
            <w:gridSpan w:val="3"/>
            <w:shd w:val="clear" w:color="auto" w:fill="auto"/>
          </w:tcPr>
          <w:p w14:paraId="7A1DA0A3" w14:textId="77777777" w:rsidR="004271B5" w:rsidRPr="004271B5" w:rsidRDefault="004271B5" w:rsidP="004271B5">
            <w:pPr>
              <w:rPr>
                <w:rFonts w:ascii="Times New Roman" w:hAnsi="Times New Roman"/>
                <w:szCs w:val="22"/>
                <w:lang w:eastAsia="hr-HR"/>
              </w:rPr>
            </w:pPr>
            <w:r w:rsidRPr="004271B5">
              <w:rPr>
                <w:rFonts w:ascii="Times New Roman" w:hAnsi="Times New Roman"/>
                <w:b/>
                <w:szCs w:val="22"/>
                <w:lang w:eastAsia="hr-HR"/>
              </w:rPr>
              <w:t>Analiza socijalnih učinaka primjene Zakona</w:t>
            </w:r>
          </w:p>
        </w:tc>
      </w:tr>
      <w:tr w:rsidR="004271B5" w:rsidRPr="004271B5" w14:paraId="3FC49AF9" w14:textId="77777777" w:rsidTr="00A74F99">
        <w:tc>
          <w:tcPr>
            <w:tcW w:w="851" w:type="dxa"/>
            <w:shd w:val="clear" w:color="auto" w:fill="auto"/>
          </w:tcPr>
          <w:p w14:paraId="2776C5E9"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12934D2B" w14:textId="77777777" w:rsidR="004271B5" w:rsidRPr="004271B5" w:rsidRDefault="004271B5" w:rsidP="004271B5">
            <w:pPr>
              <w:jc w:val="both"/>
              <w:rPr>
                <w:rFonts w:ascii="Times New Roman" w:hAnsi="Times New Roman"/>
                <w:i/>
                <w:szCs w:val="22"/>
                <w:lang w:eastAsia="hr-HR"/>
              </w:rPr>
            </w:pPr>
          </w:p>
          <w:p w14:paraId="38043613" w14:textId="77777777" w:rsidR="004271B5" w:rsidRPr="004271B5" w:rsidRDefault="004271B5" w:rsidP="004271B5">
            <w:pPr>
              <w:jc w:val="both"/>
              <w:rPr>
                <w:rFonts w:ascii="Times New Roman" w:hAnsi="Times New Roman"/>
                <w:i/>
                <w:szCs w:val="22"/>
                <w:lang w:eastAsia="hr-HR"/>
              </w:rPr>
            </w:pPr>
            <w:r w:rsidRPr="004271B5">
              <w:rPr>
                <w:rFonts w:ascii="Times New Roman" w:hAnsi="Times New Roman"/>
                <w:szCs w:val="22"/>
                <w:lang w:eastAsia="hr-HR"/>
              </w:rPr>
              <w:t>Primjena Zakona o izmjenama i dopunama Zakona o pružanju usluga u turizmu (Narodne novine, broj 42/20) nije imala socijalnih učinaka.</w:t>
            </w:r>
          </w:p>
          <w:p w14:paraId="149B4D5F" w14:textId="77777777" w:rsidR="004271B5" w:rsidRPr="004271B5" w:rsidRDefault="004271B5" w:rsidP="004271B5">
            <w:pPr>
              <w:jc w:val="both"/>
              <w:rPr>
                <w:rFonts w:ascii="Times New Roman" w:hAnsi="Times New Roman"/>
                <w:i/>
                <w:szCs w:val="22"/>
                <w:lang w:eastAsia="hr-HR"/>
              </w:rPr>
            </w:pPr>
          </w:p>
          <w:p w14:paraId="24F40084" w14:textId="77777777" w:rsidR="004271B5" w:rsidRPr="004271B5" w:rsidRDefault="004271B5" w:rsidP="004271B5">
            <w:pPr>
              <w:jc w:val="both"/>
              <w:rPr>
                <w:rFonts w:ascii="Times New Roman" w:hAnsi="Times New Roman"/>
                <w:i/>
                <w:szCs w:val="22"/>
                <w:lang w:eastAsia="hr-HR"/>
              </w:rPr>
            </w:pPr>
          </w:p>
        </w:tc>
      </w:tr>
      <w:tr w:rsidR="004271B5" w:rsidRPr="004271B5" w14:paraId="659B7A43" w14:textId="77777777" w:rsidTr="00A74F99">
        <w:tc>
          <w:tcPr>
            <w:tcW w:w="851" w:type="dxa"/>
            <w:shd w:val="clear" w:color="auto" w:fill="auto"/>
          </w:tcPr>
          <w:p w14:paraId="747A262F"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3.4.</w:t>
            </w:r>
          </w:p>
        </w:tc>
        <w:tc>
          <w:tcPr>
            <w:tcW w:w="9072" w:type="dxa"/>
            <w:gridSpan w:val="3"/>
            <w:shd w:val="clear" w:color="auto" w:fill="auto"/>
          </w:tcPr>
          <w:p w14:paraId="0D17D037"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Analiza učinaka primjene Zakona na rad i tržište rada</w:t>
            </w:r>
          </w:p>
        </w:tc>
      </w:tr>
      <w:tr w:rsidR="004271B5" w:rsidRPr="004271B5" w14:paraId="066191E8" w14:textId="77777777" w:rsidTr="00A74F99">
        <w:tc>
          <w:tcPr>
            <w:tcW w:w="851" w:type="dxa"/>
            <w:shd w:val="clear" w:color="auto" w:fill="auto"/>
          </w:tcPr>
          <w:p w14:paraId="18AE4398"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7063DD3B" w14:textId="77777777" w:rsidR="004271B5" w:rsidRPr="004271B5" w:rsidRDefault="004271B5" w:rsidP="004271B5">
            <w:pPr>
              <w:jc w:val="both"/>
              <w:rPr>
                <w:rFonts w:ascii="Times New Roman" w:hAnsi="Times New Roman"/>
                <w:szCs w:val="22"/>
                <w:lang w:eastAsia="hr-HR"/>
              </w:rPr>
            </w:pPr>
          </w:p>
          <w:p w14:paraId="422B176B" w14:textId="77777777" w:rsidR="004271B5" w:rsidRPr="004271B5" w:rsidRDefault="004271B5" w:rsidP="004271B5">
            <w:pPr>
              <w:jc w:val="both"/>
              <w:rPr>
                <w:rFonts w:ascii="Times New Roman" w:hAnsi="Times New Roman"/>
                <w:szCs w:val="22"/>
                <w:lang w:eastAsia="hr-HR"/>
              </w:rPr>
            </w:pPr>
            <w:r w:rsidRPr="004271B5">
              <w:rPr>
                <w:rFonts w:ascii="Times New Roman" w:hAnsi="Times New Roman"/>
                <w:szCs w:val="22"/>
                <w:lang w:eastAsia="hr-HR"/>
              </w:rPr>
              <w:t>Turistički vodiči - ostvarivanje prava za vrijeme nezaposlenosti</w:t>
            </w:r>
          </w:p>
          <w:p w14:paraId="0A2E4ECC" w14:textId="77777777" w:rsidR="004271B5" w:rsidRPr="004271B5" w:rsidRDefault="004271B5" w:rsidP="004271B5">
            <w:pPr>
              <w:jc w:val="both"/>
              <w:rPr>
                <w:rFonts w:ascii="Times New Roman" w:hAnsi="Times New Roman"/>
                <w:szCs w:val="22"/>
                <w:lang w:eastAsia="hr-HR"/>
              </w:rPr>
            </w:pPr>
          </w:p>
          <w:p w14:paraId="2D91A34E" w14:textId="3E3666AB" w:rsidR="004271B5" w:rsidRPr="004271B5" w:rsidRDefault="004271B5" w:rsidP="004271B5">
            <w:pPr>
              <w:jc w:val="both"/>
              <w:rPr>
                <w:rFonts w:ascii="Times New Roman" w:hAnsi="Times New Roman"/>
                <w:szCs w:val="22"/>
                <w:lang w:eastAsia="hr-HR"/>
              </w:rPr>
            </w:pPr>
            <w:r w:rsidRPr="004271B5">
              <w:rPr>
                <w:rFonts w:ascii="Times New Roman" w:hAnsi="Times New Roman"/>
                <w:szCs w:val="22"/>
                <w:lang w:eastAsia="hr-HR"/>
              </w:rPr>
              <w:t xml:space="preserve">Zbog razlika u tumačenju Zakona o pružanju usluga u turizmu, propisa iz područja tržišta rada i poreznih propisa, turistički vodiči su imali poteškoće u svezi s ostvarivanjem </w:t>
            </w:r>
            <w:r w:rsidR="001F5979">
              <w:rPr>
                <w:rFonts w:ascii="Times New Roman" w:hAnsi="Times New Roman"/>
                <w:szCs w:val="22"/>
                <w:lang w:eastAsia="hr-HR"/>
              </w:rPr>
              <w:t>prava za vrijeme nezaposlenosti. Prema tumačenju</w:t>
            </w:r>
            <w:r w:rsidRPr="004271B5">
              <w:rPr>
                <w:rFonts w:ascii="Times New Roman" w:hAnsi="Times New Roman"/>
                <w:szCs w:val="22"/>
                <w:lang w:eastAsia="hr-HR"/>
              </w:rPr>
              <w:t xml:space="preserve"> Ministar</w:t>
            </w:r>
            <w:r w:rsidR="001F5979">
              <w:rPr>
                <w:rFonts w:ascii="Times New Roman" w:hAnsi="Times New Roman"/>
                <w:szCs w:val="22"/>
                <w:lang w:eastAsia="hr-HR"/>
              </w:rPr>
              <w:t xml:space="preserve">stva rada i mirovinskog sustava, </w:t>
            </w:r>
            <w:r w:rsidRPr="004271B5">
              <w:rPr>
                <w:rFonts w:ascii="Times New Roman" w:hAnsi="Times New Roman"/>
                <w:szCs w:val="22"/>
                <w:lang w:eastAsia="hr-HR"/>
              </w:rPr>
              <w:t xml:space="preserve">samim ishođenjem rješenja o odobrenju za pružanje usluga turističkog vodiča i upisom rješenja u Upisnik turističkih vodiča, turistički vodič </w:t>
            </w:r>
            <w:r w:rsidR="00DF3115">
              <w:rPr>
                <w:rFonts w:ascii="Times New Roman" w:hAnsi="Times New Roman"/>
                <w:szCs w:val="22"/>
                <w:lang w:eastAsia="hr-HR"/>
              </w:rPr>
              <w:t>obavlja</w:t>
            </w:r>
            <w:r w:rsidRPr="004271B5">
              <w:rPr>
                <w:rFonts w:ascii="Times New Roman" w:hAnsi="Times New Roman"/>
                <w:szCs w:val="22"/>
                <w:lang w:eastAsia="hr-HR"/>
              </w:rPr>
              <w:t xml:space="preserve"> samostalnu djelatnost, bez obzira na to pruža li zaista usluge. Naime, određeni broj turističkih vodiča imao je položen stručni ispit i ishođeno rješenje o odobrenju za pružanje usluga turističkih vodiča, ali su bili zaposleni na drugim poslovima i nisu pružali usluge turističkog vodiča. Ukoliko </w:t>
            </w:r>
            <w:r w:rsidR="001F5979">
              <w:rPr>
                <w:rFonts w:ascii="Times New Roman" w:hAnsi="Times New Roman"/>
                <w:szCs w:val="22"/>
                <w:lang w:eastAsia="hr-HR"/>
              </w:rPr>
              <w:t>je takvim osobama prestao radni odnos, prema tumačenju Ministarstva rada i mirovinskog sustava</w:t>
            </w:r>
            <w:r w:rsidRPr="004271B5">
              <w:rPr>
                <w:rFonts w:ascii="Times New Roman" w:hAnsi="Times New Roman"/>
                <w:szCs w:val="22"/>
                <w:lang w:eastAsia="hr-HR"/>
              </w:rPr>
              <w:t xml:space="preserve"> nisu mogli dobiti naknadu za vrijeme nezaposlenosti zbog činjenice da su imali ishođeno rješenje o odobrenju za pružanje usluga turističkog vodiča</w:t>
            </w:r>
            <w:r w:rsidR="001F5979">
              <w:rPr>
                <w:rFonts w:ascii="Times New Roman" w:hAnsi="Times New Roman"/>
                <w:szCs w:val="22"/>
                <w:lang w:eastAsia="hr-HR"/>
              </w:rPr>
              <w:t xml:space="preserve"> i da je takvo rješenje upisano u Upisnik turističkih vodiča</w:t>
            </w:r>
            <w:r w:rsidRPr="004271B5">
              <w:rPr>
                <w:rFonts w:ascii="Times New Roman" w:hAnsi="Times New Roman"/>
                <w:szCs w:val="22"/>
                <w:lang w:eastAsia="hr-HR"/>
              </w:rPr>
              <w:t>.</w:t>
            </w:r>
          </w:p>
          <w:p w14:paraId="4732ADD8" w14:textId="77777777" w:rsidR="004271B5" w:rsidRPr="004271B5" w:rsidRDefault="004271B5" w:rsidP="004271B5">
            <w:pPr>
              <w:jc w:val="both"/>
              <w:rPr>
                <w:rFonts w:ascii="Times New Roman" w:hAnsi="Times New Roman"/>
                <w:szCs w:val="22"/>
                <w:lang w:eastAsia="hr-HR"/>
              </w:rPr>
            </w:pPr>
          </w:p>
          <w:p w14:paraId="7E440E62" w14:textId="170EAE94" w:rsidR="004271B5" w:rsidRPr="004271B5" w:rsidRDefault="004271B5" w:rsidP="004271B5">
            <w:pPr>
              <w:jc w:val="both"/>
              <w:rPr>
                <w:rFonts w:ascii="Times New Roman" w:hAnsi="Times New Roman"/>
                <w:szCs w:val="22"/>
                <w:lang w:eastAsia="hr-HR"/>
              </w:rPr>
            </w:pPr>
            <w:r w:rsidRPr="004271B5">
              <w:rPr>
                <w:rFonts w:ascii="Times New Roman" w:hAnsi="Times New Roman"/>
                <w:szCs w:val="22"/>
                <w:lang w:eastAsia="hr-HR"/>
              </w:rPr>
              <w:t>Kako bi se riješio navedeni problem i</w:t>
            </w:r>
            <w:r w:rsidRPr="004271B5">
              <w:rPr>
                <w:rFonts w:ascii="Times New Roman" w:hAnsi="Times New Roman"/>
                <w:szCs w:val="22"/>
              </w:rPr>
              <w:t>zmjenom članka 73. Zakona o pružanju usluga u turizmu (</w:t>
            </w:r>
            <w:r w:rsidR="00DF3115">
              <w:rPr>
                <w:rFonts w:ascii="Times New Roman" w:hAnsi="Times New Roman"/>
                <w:szCs w:val="22"/>
              </w:rPr>
              <w:t>NN</w:t>
            </w:r>
            <w:r w:rsidRPr="004271B5">
              <w:rPr>
                <w:rFonts w:ascii="Times New Roman" w:hAnsi="Times New Roman"/>
                <w:szCs w:val="22"/>
              </w:rPr>
              <w:t xml:space="preserve"> 130/17, 25/19, 98/19 i 42/20) propisano </w:t>
            </w:r>
            <w:r w:rsidR="001F5979">
              <w:rPr>
                <w:rFonts w:ascii="Times New Roman" w:hAnsi="Times New Roman"/>
                <w:szCs w:val="22"/>
              </w:rPr>
              <w:t xml:space="preserve">je </w:t>
            </w:r>
            <w:r w:rsidRPr="004271B5">
              <w:rPr>
                <w:rFonts w:ascii="Times New Roman" w:hAnsi="Times New Roman"/>
                <w:szCs w:val="22"/>
              </w:rPr>
              <w:t xml:space="preserve">da se turističkim vodičima izdaju rješenja o ispunjavanju uvjeta za pružanje usluga turističkog vodiča, a ne rješenja o odobrenju </w:t>
            </w:r>
            <w:r w:rsidRPr="004271B5">
              <w:rPr>
                <w:rFonts w:ascii="Times New Roman" w:hAnsi="Times New Roman"/>
                <w:szCs w:val="22"/>
              </w:rPr>
              <w:lastRenderedPageBreak/>
              <w:t>za pružanje usluga turističkog vodiča, kako je to bilo propisano prethodno važećim odredbama.</w:t>
            </w:r>
          </w:p>
          <w:p w14:paraId="13E8BA6B" w14:textId="77777777" w:rsidR="004271B5" w:rsidRPr="004271B5" w:rsidRDefault="004271B5" w:rsidP="004271B5">
            <w:pPr>
              <w:rPr>
                <w:rFonts w:ascii="Times New Roman" w:hAnsi="Times New Roman"/>
                <w:szCs w:val="22"/>
              </w:rPr>
            </w:pPr>
          </w:p>
          <w:p w14:paraId="6244553D" w14:textId="77777777" w:rsidR="004271B5" w:rsidRPr="004271B5" w:rsidRDefault="004271B5" w:rsidP="004271B5">
            <w:pPr>
              <w:jc w:val="both"/>
              <w:rPr>
                <w:rFonts w:ascii="Times New Roman" w:hAnsi="Times New Roman"/>
                <w:szCs w:val="22"/>
              </w:rPr>
            </w:pPr>
            <w:r w:rsidRPr="004271B5">
              <w:rPr>
                <w:rFonts w:ascii="Times New Roman" w:hAnsi="Times New Roman"/>
                <w:szCs w:val="22"/>
              </w:rPr>
              <w:t xml:space="preserve">Člankom 73. stavkom 3.  Zakona propisano je da se rješenja o ispunjavanju uvjeta za pružanje usluga turističkog vodiča dostavljaju Ministarstvu radi evidencije, te se neće više upisivati u Upisnik turističkih vodiča odnosno u Središnji registar. </w:t>
            </w:r>
          </w:p>
          <w:p w14:paraId="7286F21A" w14:textId="77777777" w:rsidR="004271B5" w:rsidRPr="004271B5" w:rsidRDefault="004271B5" w:rsidP="004271B5">
            <w:pPr>
              <w:jc w:val="both"/>
              <w:rPr>
                <w:rFonts w:ascii="Times New Roman" w:hAnsi="Times New Roman"/>
                <w:szCs w:val="22"/>
              </w:rPr>
            </w:pPr>
            <w:r w:rsidRPr="004271B5">
              <w:rPr>
                <w:rFonts w:ascii="Times New Roman" w:hAnsi="Times New Roman"/>
                <w:szCs w:val="22"/>
              </w:rPr>
              <w:t xml:space="preserve"> </w:t>
            </w:r>
          </w:p>
          <w:p w14:paraId="3E02D3B2" w14:textId="77777777" w:rsidR="004271B5" w:rsidRPr="004271B5" w:rsidRDefault="004271B5" w:rsidP="004271B5">
            <w:pPr>
              <w:jc w:val="both"/>
              <w:rPr>
                <w:rFonts w:ascii="Times New Roman" w:hAnsi="Times New Roman"/>
                <w:szCs w:val="22"/>
              </w:rPr>
            </w:pPr>
            <w:r w:rsidRPr="004271B5">
              <w:rPr>
                <w:rFonts w:ascii="Times New Roman" w:hAnsi="Times New Roman"/>
                <w:szCs w:val="22"/>
              </w:rPr>
              <w:t xml:space="preserve">Člankom 73. stavkom 5. Zakona propisano je da je turistički vodič obvezan pružati usluge kroz neki od oblika poslovanja sukladno posebnim propisima ili kao zaposlenik putem ugovora o radu ili putem ugovora o djelu ili ugovora o obavljanju studentskih poslova i sl., te se samim ishođenjem rješenja ne može smatrati da turistički vodič obavlja samostalnu djelatnost. </w:t>
            </w:r>
          </w:p>
          <w:p w14:paraId="0D801E12" w14:textId="77777777" w:rsidR="004271B5" w:rsidRPr="004271B5" w:rsidRDefault="004271B5" w:rsidP="004271B5">
            <w:pPr>
              <w:rPr>
                <w:rFonts w:ascii="Times New Roman" w:hAnsi="Times New Roman"/>
                <w:szCs w:val="22"/>
              </w:rPr>
            </w:pPr>
            <w:r w:rsidRPr="004271B5">
              <w:rPr>
                <w:rFonts w:ascii="Times New Roman" w:hAnsi="Times New Roman"/>
                <w:szCs w:val="22"/>
              </w:rPr>
              <w:t xml:space="preserve"> </w:t>
            </w:r>
          </w:p>
          <w:p w14:paraId="070E5A2E" w14:textId="3C58A115" w:rsidR="004271B5" w:rsidRPr="004271B5" w:rsidRDefault="004271B5" w:rsidP="004271B5">
            <w:pPr>
              <w:jc w:val="both"/>
              <w:rPr>
                <w:rFonts w:ascii="Times New Roman" w:hAnsi="Times New Roman"/>
                <w:szCs w:val="22"/>
              </w:rPr>
            </w:pPr>
            <w:r w:rsidRPr="004271B5">
              <w:rPr>
                <w:rFonts w:ascii="Times New Roman" w:hAnsi="Times New Roman"/>
                <w:szCs w:val="22"/>
              </w:rPr>
              <w:t>Člankom</w:t>
            </w:r>
            <w:r w:rsidR="00DF3115">
              <w:rPr>
                <w:rFonts w:ascii="Times New Roman" w:hAnsi="Times New Roman"/>
                <w:szCs w:val="22"/>
              </w:rPr>
              <w:t xml:space="preserve"> 12. P</w:t>
            </w:r>
            <w:r w:rsidRPr="004271B5">
              <w:rPr>
                <w:rFonts w:ascii="Times New Roman" w:hAnsi="Times New Roman"/>
                <w:szCs w:val="22"/>
              </w:rPr>
              <w:t>rijelaznih i završnih odredbi Zakona o izmjenama i dopunama Zakona o pružanju usluga u turizmu (</w:t>
            </w:r>
            <w:r w:rsidR="00DF3115">
              <w:rPr>
                <w:rFonts w:ascii="Times New Roman" w:hAnsi="Times New Roman"/>
                <w:szCs w:val="22"/>
              </w:rPr>
              <w:t>NN</w:t>
            </w:r>
            <w:r w:rsidRPr="004271B5">
              <w:rPr>
                <w:rFonts w:ascii="Times New Roman" w:hAnsi="Times New Roman"/>
                <w:szCs w:val="22"/>
              </w:rPr>
              <w:t xml:space="preserve"> 42/20) propisano je da osobe koje su do stupanja na snagu toga Zakona ishodile rješenje o odobrenju za pružanje usluga turističkog vodiča nastavljaju obavljati usluge turističkog vodiča sukladno tom rješenju te su dužne pružati uslugu kroz neki od oblika poslovanja sukladno posebnim propisima ili kao zaposlenik putem ugovora o radu ili putem ugovora o djelu ili ugovora o obavljanju studentskih poslova i slično.</w:t>
            </w:r>
          </w:p>
          <w:p w14:paraId="4CA64EAF" w14:textId="77777777" w:rsidR="004271B5" w:rsidRPr="004271B5" w:rsidRDefault="004271B5" w:rsidP="004271B5">
            <w:pPr>
              <w:rPr>
                <w:rFonts w:ascii="Times New Roman" w:hAnsi="Times New Roman"/>
                <w:szCs w:val="22"/>
              </w:rPr>
            </w:pPr>
          </w:p>
          <w:p w14:paraId="23255D5A" w14:textId="65FBDB9B" w:rsidR="004271B5" w:rsidRPr="004271B5" w:rsidRDefault="00DF3115" w:rsidP="004271B5">
            <w:pPr>
              <w:jc w:val="both"/>
              <w:rPr>
                <w:rFonts w:ascii="Times New Roman" w:hAnsi="Times New Roman"/>
                <w:szCs w:val="22"/>
              </w:rPr>
            </w:pPr>
            <w:r>
              <w:rPr>
                <w:rFonts w:ascii="Times New Roman" w:hAnsi="Times New Roman"/>
                <w:szCs w:val="22"/>
              </w:rPr>
              <w:t>Također, člankom 13. P</w:t>
            </w:r>
            <w:r w:rsidR="004271B5" w:rsidRPr="004271B5">
              <w:rPr>
                <w:rFonts w:ascii="Times New Roman" w:hAnsi="Times New Roman"/>
                <w:szCs w:val="22"/>
              </w:rPr>
              <w:t>rijelaznih i završnih odredbi Zakona o izmjenama i dopunama Zakona o pružanju usluga u turizmu propisano je da danom stupanja na snagu toga Zakona prestaje važiti Pravilnik o Upisniku turističkih vodiča (</w:t>
            </w:r>
            <w:r>
              <w:rPr>
                <w:rFonts w:ascii="Times New Roman" w:hAnsi="Times New Roman"/>
                <w:szCs w:val="22"/>
              </w:rPr>
              <w:t>NN</w:t>
            </w:r>
            <w:r w:rsidR="004271B5" w:rsidRPr="004271B5">
              <w:rPr>
                <w:rFonts w:ascii="Times New Roman" w:hAnsi="Times New Roman"/>
                <w:szCs w:val="22"/>
              </w:rPr>
              <w:t xml:space="preserve"> 50/08), čime svi vodiči koji su upisani temeljem prethodno izdanih rješenja nisu više upisani u Upisnike odnosno registar.</w:t>
            </w:r>
          </w:p>
          <w:p w14:paraId="6B7B0E00" w14:textId="77777777" w:rsidR="004271B5" w:rsidRPr="004271B5" w:rsidRDefault="004271B5" w:rsidP="004271B5">
            <w:pPr>
              <w:jc w:val="both"/>
              <w:rPr>
                <w:rFonts w:ascii="Times New Roman" w:hAnsi="Times New Roman"/>
                <w:szCs w:val="22"/>
              </w:rPr>
            </w:pPr>
          </w:p>
          <w:p w14:paraId="6AD4FAB4" w14:textId="35F3A79B" w:rsidR="004271B5" w:rsidRPr="004271B5" w:rsidRDefault="004271B5" w:rsidP="004271B5">
            <w:pPr>
              <w:jc w:val="both"/>
              <w:rPr>
                <w:rFonts w:ascii="Times New Roman" w:hAnsi="Times New Roman"/>
                <w:szCs w:val="22"/>
              </w:rPr>
            </w:pPr>
            <w:r w:rsidRPr="004271B5">
              <w:rPr>
                <w:rFonts w:ascii="Times New Roman" w:hAnsi="Times New Roman"/>
                <w:szCs w:val="22"/>
              </w:rPr>
              <w:t>Navedenim izmjenama Zakona o pružanju usluga u turizmu riješen je problem koji je nastao zbog različitih tumačenja statusa turističkih vodiča, stoga bi se trebalo smatrati da turistički vodič pruža navedene usluge jedino ukoliko registrira neki od oblika poslovanja sukladno posebnim propisima ili radi kao zaposlenik putem ugovora o radu ili putem ugovora o djelu ili ugovora o obavljanju studentskih poslova i sl., te se samim ishođenjem rješenja ne može smatrati da turistički vodič obavlja samostalnu djelatnost.</w:t>
            </w:r>
            <w:r w:rsidR="00635868">
              <w:rPr>
                <w:rFonts w:ascii="Times New Roman" w:hAnsi="Times New Roman"/>
                <w:szCs w:val="22"/>
              </w:rPr>
              <w:t xml:space="preserve"> Time se stvoreni uvjeti da turistički vodiči ostvare prava za vrijeme nezaposlenosti.</w:t>
            </w:r>
          </w:p>
          <w:p w14:paraId="07A2AA07" w14:textId="77777777" w:rsidR="004271B5" w:rsidRPr="004271B5" w:rsidRDefault="004271B5" w:rsidP="004271B5">
            <w:pPr>
              <w:jc w:val="both"/>
              <w:rPr>
                <w:rFonts w:ascii="Times New Roman" w:hAnsi="Times New Roman"/>
                <w:szCs w:val="22"/>
              </w:rPr>
            </w:pPr>
          </w:p>
        </w:tc>
      </w:tr>
      <w:tr w:rsidR="004271B5" w:rsidRPr="004271B5" w14:paraId="44FA18AF" w14:textId="77777777" w:rsidTr="00A74F99">
        <w:tc>
          <w:tcPr>
            <w:tcW w:w="851" w:type="dxa"/>
            <w:shd w:val="clear" w:color="auto" w:fill="auto"/>
          </w:tcPr>
          <w:p w14:paraId="68273012"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lastRenderedPageBreak/>
              <w:t>3.5.</w:t>
            </w:r>
          </w:p>
        </w:tc>
        <w:tc>
          <w:tcPr>
            <w:tcW w:w="9072" w:type="dxa"/>
            <w:gridSpan w:val="3"/>
            <w:shd w:val="clear" w:color="auto" w:fill="auto"/>
          </w:tcPr>
          <w:p w14:paraId="426C049F"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Analiza učinaka primjene Zakona na zaštitu okoliša</w:t>
            </w:r>
          </w:p>
        </w:tc>
      </w:tr>
      <w:tr w:rsidR="004271B5" w:rsidRPr="004271B5" w14:paraId="083367BF" w14:textId="77777777" w:rsidTr="00A74F99">
        <w:tc>
          <w:tcPr>
            <w:tcW w:w="851" w:type="dxa"/>
            <w:shd w:val="clear" w:color="auto" w:fill="auto"/>
          </w:tcPr>
          <w:p w14:paraId="4991D202"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7A3267CC" w14:textId="77777777" w:rsidR="004271B5" w:rsidRPr="004271B5" w:rsidRDefault="004271B5" w:rsidP="004271B5">
            <w:pPr>
              <w:jc w:val="both"/>
              <w:rPr>
                <w:rFonts w:ascii="Times New Roman" w:hAnsi="Times New Roman"/>
                <w:i/>
                <w:szCs w:val="22"/>
                <w:lang w:eastAsia="hr-HR"/>
              </w:rPr>
            </w:pPr>
          </w:p>
          <w:p w14:paraId="7AC4EB7A" w14:textId="77777777" w:rsidR="004271B5" w:rsidRPr="004271B5" w:rsidRDefault="004271B5" w:rsidP="004271B5">
            <w:pPr>
              <w:jc w:val="both"/>
              <w:rPr>
                <w:rFonts w:ascii="Times New Roman" w:hAnsi="Times New Roman"/>
                <w:szCs w:val="22"/>
                <w:lang w:eastAsia="hr-HR"/>
              </w:rPr>
            </w:pPr>
            <w:r w:rsidRPr="004271B5">
              <w:rPr>
                <w:rFonts w:ascii="Times New Roman" w:hAnsi="Times New Roman"/>
                <w:szCs w:val="22"/>
                <w:lang w:eastAsia="hr-HR"/>
              </w:rPr>
              <w:t>Primjena Zakona o izmjenama i dopunama Zakona o pružanju usluga u turizmu (Narodne novine, br. 42/20) nije imala učinaka na zaštitu okoliša.</w:t>
            </w:r>
          </w:p>
          <w:p w14:paraId="6F8A9696" w14:textId="77777777" w:rsidR="004271B5" w:rsidRPr="004271B5" w:rsidRDefault="004271B5" w:rsidP="004271B5">
            <w:pPr>
              <w:jc w:val="both"/>
              <w:rPr>
                <w:rFonts w:ascii="Times New Roman" w:hAnsi="Times New Roman"/>
                <w:i/>
                <w:szCs w:val="22"/>
                <w:lang w:eastAsia="hr-HR"/>
              </w:rPr>
            </w:pPr>
          </w:p>
          <w:p w14:paraId="32BFEEA8" w14:textId="77777777" w:rsidR="004271B5" w:rsidRPr="004271B5" w:rsidRDefault="004271B5" w:rsidP="004271B5">
            <w:pPr>
              <w:jc w:val="both"/>
              <w:rPr>
                <w:rFonts w:ascii="Times New Roman" w:hAnsi="Times New Roman"/>
                <w:i/>
                <w:szCs w:val="22"/>
                <w:lang w:eastAsia="hr-HR"/>
              </w:rPr>
            </w:pPr>
          </w:p>
        </w:tc>
      </w:tr>
      <w:tr w:rsidR="004271B5" w:rsidRPr="004271B5" w14:paraId="76798AC6" w14:textId="77777777" w:rsidTr="00A74F99">
        <w:tc>
          <w:tcPr>
            <w:tcW w:w="851" w:type="dxa"/>
            <w:shd w:val="clear" w:color="auto" w:fill="auto"/>
          </w:tcPr>
          <w:p w14:paraId="371FAD28"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3.6.</w:t>
            </w:r>
          </w:p>
        </w:tc>
        <w:tc>
          <w:tcPr>
            <w:tcW w:w="9072" w:type="dxa"/>
            <w:gridSpan w:val="3"/>
            <w:shd w:val="clear" w:color="auto" w:fill="auto"/>
          </w:tcPr>
          <w:p w14:paraId="554295CC"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Analiza učinaka primjene Zakona na zaštitu ljudskih prava</w:t>
            </w:r>
          </w:p>
        </w:tc>
      </w:tr>
      <w:tr w:rsidR="004271B5" w:rsidRPr="004271B5" w14:paraId="1F46B8E4" w14:textId="77777777" w:rsidTr="00A74F99">
        <w:tc>
          <w:tcPr>
            <w:tcW w:w="851" w:type="dxa"/>
            <w:shd w:val="clear" w:color="auto" w:fill="auto"/>
          </w:tcPr>
          <w:p w14:paraId="2FCDBBB3"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02A69FEB" w14:textId="77777777" w:rsidR="004271B5" w:rsidRPr="004271B5" w:rsidRDefault="004271B5" w:rsidP="004271B5">
            <w:pPr>
              <w:jc w:val="both"/>
              <w:rPr>
                <w:rFonts w:ascii="Times New Roman" w:hAnsi="Times New Roman"/>
                <w:i/>
                <w:szCs w:val="22"/>
                <w:lang w:eastAsia="hr-HR"/>
              </w:rPr>
            </w:pPr>
          </w:p>
          <w:p w14:paraId="4D519E56" w14:textId="77777777" w:rsidR="004271B5" w:rsidRPr="004271B5" w:rsidRDefault="004271B5" w:rsidP="004271B5">
            <w:pPr>
              <w:jc w:val="both"/>
              <w:rPr>
                <w:rFonts w:ascii="Times New Roman" w:hAnsi="Times New Roman"/>
                <w:szCs w:val="22"/>
                <w:lang w:eastAsia="hr-HR"/>
              </w:rPr>
            </w:pPr>
            <w:r w:rsidRPr="004271B5">
              <w:rPr>
                <w:rFonts w:ascii="Times New Roman" w:hAnsi="Times New Roman"/>
                <w:szCs w:val="22"/>
                <w:lang w:eastAsia="hr-HR"/>
              </w:rPr>
              <w:t>Primjena Zakona o izmjenama i dopunama Zakona o pružanju usluga u turizmu (Narodne novine, broj 42/20) nije imala učinaka na zaštitu ljudskih prava.</w:t>
            </w:r>
          </w:p>
          <w:p w14:paraId="4F342A47" w14:textId="77777777" w:rsidR="004271B5" w:rsidRPr="004271B5" w:rsidRDefault="004271B5" w:rsidP="004271B5">
            <w:pPr>
              <w:jc w:val="both"/>
              <w:rPr>
                <w:rFonts w:ascii="Times New Roman" w:hAnsi="Times New Roman"/>
                <w:i/>
                <w:szCs w:val="22"/>
                <w:lang w:eastAsia="hr-HR"/>
              </w:rPr>
            </w:pPr>
          </w:p>
        </w:tc>
      </w:tr>
      <w:tr w:rsidR="004271B5" w:rsidRPr="004271B5" w14:paraId="40E818B1" w14:textId="77777777" w:rsidTr="00A74F99">
        <w:tc>
          <w:tcPr>
            <w:tcW w:w="851" w:type="dxa"/>
            <w:shd w:val="clear" w:color="auto" w:fill="auto"/>
          </w:tcPr>
          <w:p w14:paraId="772FC729"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4.</w:t>
            </w:r>
          </w:p>
        </w:tc>
        <w:tc>
          <w:tcPr>
            <w:tcW w:w="9072" w:type="dxa"/>
            <w:gridSpan w:val="3"/>
            <w:shd w:val="clear" w:color="auto" w:fill="auto"/>
          </w:tcPr>
          <w:p w14:paraId="7EF862E8" w14:textId="77777777" w:rsidR="004271B5" w:rsidRPr="004271B5" w:rsidRDefault="004271B5" w:rsidP="004271B5">
            <w:pPr>
              <w:rPr>
                <w:rFonts w:ascii="Times New Roman" w:hAnsi="Times New Roman"/>
                <w:b/>
                <w:szCs w:val="22"/>
                <w:lang w:eastAsia="hr-HR"/>
              </w:rPr>
            </w:pPr>
            <w:r w:rsidRPr="004271B5">
              <w:rPr>
                <w:rFonts w:ascii="Times New Roman" w:hAnsi="Times New Roman"/>
                <w:b/>
                <w:szCs w:val="22"/>
                <w:lang w:eastAsia="hr-HR"/>
              </w:rPr>
              <w:t>SAVJETOVANJE I KONZULTACIJE</w:t>
            </w:r>
          </w:p>
          <w:p w14:paraId="19F75798" w14:textId="77777777" w:rsidR="004271B5" w:rsidRPr="004271B5" w:rsidRDefault="004271B5" w:rsidP="004271B5">
            <w:pPr>
              <w:rPr>
                <w:rFonts w:ascii="Times New Roman" w:hAnsi="Times New Roman"/>
                <w:b/>
                <w:szCs w:val="22"/>
                <w:lang w:eastAsia="hr-HR"/>
              </w:rPr>
            </w:pPr>
          </w:p>
        </w:tc>
      </w:tr>
      <w:tr w:rsidR="004271B5" w:rsidRPr="004271B5" w14:paraId="294B4030" w14:textId="77777777" w:rsidTr="00A74F99">
        <w:tc>
          <w:tcPr>
            <w:tcW w:w="851" w:type="dxa"/>
            <w:shd w:val="clear" w:color="auto" w:fill="auto"/>
          </w:tcPr>
          <w:p w14:paraId="23081A2A"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5.</w:t>
            </w:r>
          </w:p>
        </w:tc>
        <w:tc>
          <w:tcPr>
            <w:tcW w:w="9072" w:type="dxa"/>
            <w:gridSpan w:val="3"/>
            <w:shd w:val="clear" w:color="auto" w:fill="auto"/>
          </w:tcPr>
          <w:p w14:paraId="08E08B43" w14:textId="77777777" w:rsidR="004271B5" w:rsidRPr="004271B5" w:rsidRDefault="004271B5" w:rsidP="004271B5">
            <w:pPr>
              <w:rPr>
                <w:rFonts w:ascii="Times New Roman" w:hAnsi="Times New Roman"/>
                <w:szCs w:val="22"/>
                <w:lang w:eastAsia="hr-HR"/>
              </w:rPr>
            </w:pPr>
            <w:r w:rsidRPr="004271B5">
              <w:rPr>
                <w:rFonts w:ascii="Times New Roman" w:hAnsi="Times New Roman"/>
                <w:b/>
                <w:szCs w:val="22"/>
                <w:lang w:eastAsia="hr-HR"/>
              </w:rPr>
              <w:t>PREPORUKA O DALJNJEM POSTUPANJU</w:t>
            </w:r>
          </w:p>
        </w:tc>
      </w:tr>
      <w:tr w:rsidR="004271B5" w:rsidRPr="004271B5" w14:paraId="1CD08F9C" w14:textId="77777777" w:rsidTr="00A74F99">
        <w:tc>
          <w:tcPr>
            <w:tcW w:w="851" w:type="dxa"/>
            <w:shd w:val="clear" w:color="auto" w:fill="auto"/>
          </w:tcPr>
          <w:p w14:paraId="46EA49C7"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251D370E" w14:textId="77777777" w:rsidR="004271B5" w:rsidRPr="004271B5" w:rsidRDefault="004271B5" w:rsidP="004271B5">
            <w:pPr>
              <w:jc w:val="both"/>
              <w:rPr>
                <w:rFonts w:ascii="Times New Roman" w:hAnsi="Times New Roman"/>
                <w:szCs w:val="22"/>
                <w:lang w:eastAsia="hr-HR"/>
              </w:rPr>
            </w:pPr>
          </w:p>
          <w:p w14:paraId="79B48148" w14:textId="77777777" w:rsidR="004271B5" w:rsidRPr="004271B5" w:rsidRDefault="004271B5" w:rsidP="00635868">
            <w:pPr>
              <w:jc w:val="both"/>
              <w:rPr>
                <w:rFonts w:ascii="Times New Roman" w:hAnsi="Times New Roman"/>
                <w:i/>
                <w:szCs w:val="22"/>
                <w:lang w:eastAsia="hr-HR"/>
              </w:rPr>
            </w:pPr>
          </w:p>
        </w:tc>
      </w:tr>
      <w:tr w:rsidR="004271B5" w:rsidRPr="004271B5" w14:paraId="70E1E3E6" w14:textId="77777777" w:rsidTr="00A74F99">
        <w:tc>
          <w:tcPr>
            <w:tcW w:w="851" w:type="dxa"/>
            <w:shd w:val="clear" w:color="auto" w:fill="auto"/>
          </w:tcPr>
          <w:p w14:paraId="08220F3E"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t xml:space="preserve">6. </w:t>
            </w:r>
          </w:p>
        </w:tc>
        <w:tc>
          <w:tcPr>
            <w:tcW w:w="9072" w:type="dxa"/>
            <w:gridSpan w:val="3"/>
            <w:shd w:val="clear" w:color="auto" w:fill="auto"/>
          </w:tcPr>
          <w:p w14:paraId="1DAF8083" w14:textId="77777777" w:rsidR="004271B5" w:rsidRPr="004271B5" w:rsidRDefault="004271B5" w:rsidP="004271B5">
            <w:pPr>
              <w:jc w:val="both"/>
              <w:rPr>
                <w:rFonts w:ascii="Times New Roman" w:hAnsi="Times New Roman"/>
                <w:b/>
                <w:szCs w:val="22"/>
                <w:lang w:eastAsia="hr-HR"/>
              </w:rPr>
            </w:pPr>
            <w:r w:rsidRPr="004271B5">
              <w:rPr>
                <w:rFonts w:ascii="Times New Roman" w:hAnsi="Times New Roman"/>
                <w:b/>
                <w:szCs w:val="22"/>
                <w:lang w:eastAsia="hr-HR"/>
              </w:rPr>
              <w:t>PRILOZI</w:t>
            </w:r>
          </w:p>
        </w:tc>
      </w:tr>
      <w:tr w:rsidR="004271B5" w:rsidRPr="004271B5" w14:paraId="588C714B" w14:textId="77777777" w:rsidTr="00A74F99">
        <w:tc>
          <w:tcPr>
            <w:tcW w:w="851" w:type="dxa"/>
            <w:shd w:val="clear" w:color="auto" w:fill="auto"/>
          </w:tcPr>
          <w:p w14:paraId="24F0E53E"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176A663A" w14:textId="77777777" w:rsidR="00A76B06" w:rsidRDefault="00A76B06" w:rsidP="00A76B06">
            <w:pPr>
              <w:ind w:left="720" w:hanging="827"/>
              <w:contextualSpacing/>
              <w:jc w:val="both"/>
              <w:rPr>
                <w:rFonts w:ascii="Times New Roman" w:hAnsi="Times New Roman"/>
                <w:szCs w:val="22"/>
                <w:lang w:eastAsia="hr-HR"/>
              </w:rPr>
            </w:pPr>
            <w:r>
              <w:rPr>
                <w:rFonts w:ascii="Times New Roman" w:hAnsi="Times New Roman"/>
                <w:szCs w:val="22"/>
                <w:lang w:eastAsia="hr-HR"/>
              </w:rPr>
              <w:t>Prilog 1</w:t>
            </w:r>
          </w:p>
          <w:p w14:paraId="48974A93" w14:textId="0383C564" w:rsidR="004271B5" w:rsidRDefault="00A76B06" w:rsidP="00A76B06">
            <w:pPr>
              <w:ind w:left="-107"/>
              <w:contextualSpacing/>
              <w:jc w:val="both"/>
              <w:rPr>
                <w:rFonts w:ascii="Times New Roman" w:hAnsi="Times New Roman"/>
                <w:szCs w:val="22"/>
                <w:lang w:eastAsia="hr-HR"/>
              </w:rPr>
            </w:pPr>
            <w:r>
              <w:rPr>
                <w:rFonts w:ascii="Times New Roman" w:hAnsi="Times New Roman"/>
                <w:szCs w:val="22"/>
                <w:lang w:eastAsia="hr-HR"/>
              </w:rPr>
              <w:t xml:space="preserve">- </w:t>
            </w:r>
            <w:r w:rsidR="00806F1A" w:rsidRPr="00635868">
              <w:rPr>
                <w:rFonts w:ascii="Times New Roman" w:hAnsi="Times New Roman"/>
                <w:szCs w:val="22"/>
                <w:lang w:eastAsia="hr-HR"/>
              </w:rPr>
              <w:t>Državni zavod za statistiku, Priopćenje „Putničke agencije u 2019.“, godina: LVI, broj:</w:t>
            </w:r>
            <w:r w:rsidR="00635868">
              <w:rPr>
                <w:rFonts w:ascii="Times New Roman" w:hAnsi="Times New Roman"/>
                <w:szCs w:val="22"/>
                <w:lang w:eastAsia="hr-HR"/>
              </w:rPr>
              <w:t xml:space="preserve"> </w:t>
            </w:r>
            <w:r w:rsidR="00806F1A" w:rsidRPr="00635868">
              <w:rPr>
                <w:rFonts w:ascii="Times New Roman" w:hAnsi="Times New Roman"/>
                <w:szCs w:val="22"/>
                <w:lang w:eastAsia="hr-HR"/>
              </w:rPr>
              <w:t>4.3.6., Zagreb, 7. svibnja 2020.</w:t>
            </w:r>
            <w:r w:rsidR="00635868">
              <w:rPr>
                <w:rFonts w:ascii="Times New Roman" w:hAnsi="Times New Roman"/>
                <w:szCs w:val="22"/>
                <w:lang w:eastAsia="hr-HR"/>
              </w:rPr>
              <w:t xml:space="preserve">, dostupno na: </w:t>
            </w:r>
            <w:hyperlink r:id="rId14" w:history="1">
              <w:r w:rsidR="00635868" w:rsidRPr="00AB57A7">
                <w:rPr>
                  <w:rStyle w:val="Hyperlink"/>
                  <w:rFonts w:ascii="Times New Roman" w:hAnsi="Times New Roman"/>
                  <w:szCs w:val="22"/>
                  <w:lang w:eastAsia="hr-HR"/>
                </w:rPr>
                <w:t>https://mint.gov.hr/UserDocsImages/AAA_2020_ABC/c_dokumenti/4-3-6_Putnicke%20agencije%20u%202019.pdf</w:t>
              </w:r>
            </w:hyperlink>
            <w:r w:rsidR="00635868" w:rsidRPr="00AB57A7">
              <w:rPr>
                <w:rFonts w:ascii="Times New Roman" w:hAnsi="Times New Roman"/>
                <w:szCs w:val="22"/>
                <w:lang w:eastAsia="hr-HR"/>
              </w:rPr>
              <w:t xml:space="preserve"> </w:t>
            </w:r>
          </w:p>
          <w:p w14:paraId="146686B7" w14:textId="77777777" w:rsidR="00A76B06" w:rsidRDefault="00A76B06" w:rsidP="00A76B06">
            <w:pPr>
              <w:ind w:left="-107"/>
              <w:contextualSpacing/>
              <w:jc w:val="both"/>
              <w:rPr>
                <w:rFonts w:ascii="Times New Roman" w:hAnsi="Times New Roman"/>
                <w:szCs w:val="22"/>
                <w:lang w:eastAsia="hr-HR"/>
              </w:rPr>
            </w:pPr>
            <w:r>
              <w:rPr>
                <w:rFonts w:ascii="Times New Roman" w:hAnsi="Times New Roman"/>
                <w:szCs w:val="22"/>
                <w:lang w:eastAsia="hr-HR"/>
              </w:rPr>
              <w:t>Prilog 2</w:t>
            </w:r>
          </w:p>
          <w:p w14:paraId="6F14B514" w14:textId="2B152736" w:rsidR="00806F1A" w:rsidRDefault="00A76B06" w:rsidP="00A76B06">
            <w:pPr>
              <w:ind w:left="-107"/>
              <w:contextualSpacing/>
              <w:jc w:val="both"/>
              <w:rPr>
                <w:rFonts w:ascii="Times New Roman" w:hAnsi="Times New Roman"/>
                <w:szCs w:val="22"/>
                <w:lang w:eastAsia="hr-HR"/>
              </w:rPr>
            </w:pPr>
            <w:r>
              <w:rPr>
                <w:rFonts w:ascii="Times New Roman" w:hAnsi="Times New Roman"/>
                <w:szCs w:val="22"/>
                <w:lang w:eastAsia="hr-HR"/>
              </w:rPr>
              <w:t xml:space="preserve">- </w:t>
            </w:r>
            <w:r w:rsidR="00806F1A" w:rsidRPr="00AB57A7">
              <w:rPr>
                <w:rFonts w:ascii="Times New Roman" w:hAnsi="Times New Roman"/>
                <w:szCs w:val="22"/>
                <w:lang w:eastAsia="hr-HR"/>
              </w:rPr>
              <w:t>Državni zavod za statistiku, Priopćenje „Putničke agencije u 2020.“, godina: LVII, broj: 4.3.6., Zagreb, 7. svibnja 2021.</w:t>
            </w:r>
            <w:r w:rsidR="00635868" w:rsidRPr="00AB57A7">
              <w:rPr>
                <w:rFonts w:ascii="Times New Roman" w:hAnsi="Times New Roman"/>
                <w:szCs w:val="22"/>
                <w:lang w:eastAsia="hr-HR"/>
              </w:rPr>
              <w:t xml:space="preserve">, dostupno na: </w:t>
            </w:r>
            <w:hyperlink r:id="rId15" w:history="1">
              <w:r w:rsidR="00635868" w:rsidRPr="00AB57A7">
                <w:rPr>
                  <w:rStyle w:val="Hyperlink"/>
                  <w:rFonts w:ascii="Times New Roman" w:hAnsi="Times New Roman"/>
                  <w:szCs w:val="22"/>
                  <w:lang w:eastAsia="hr-HR"/>
                </w:rPr>
                <w:t>https://mint.gov.hr/UserDocsImages/2021_dokumenti/DZS_putnicke_agenc-2020.pdf</w:t>
              </w:r>
            </w:hyperlink>
            <w:r w:rsidR="00635868" w:rsidRPr="00AB57A7">
              <w:rPr>
                <w:rFonts w:ascii="Times New Roman" w:hAnsi="Times New Roman"/>
                <w:szCs w:val="22"/>
                <w:lang w:eastAsia="hr-HR"/>
              </w:rPr>
              <w:t xml:space="preserve"> </w:t>
            </w:r>
          </w:p>
          <w:p w14:paraId="658E1449" w14:textId="648C8A0B" w:rsidR="00A76B06" w:rsidRPr="00AB57A7" w:rsidRDefault="00A76B06" w:rsidP="00A76B06">
            <w:pPr>
              <w:ind w:left="-107"/>
              <w:contextualSpacing/>
              <w:jc w:val="both"/>
              <w:rPr>
                <w:rFonts w:ascii="Times New Roman" w:hAnsi="Times New Roman"/>
                <w:szCs w:val="22"/>
                <w:lang w:eastAsia="hr-HR"/>
              </w:rPr>
            </w:pPr>
            <w:r>
              <w:rPr>
                <w:rFonts w:ascii="Times New Roman" w:hAnsi="Times New Roman"/>
                <w:szCs w:val="22"/>
                <w:lang w:eastAsia="hr-HR"/>
              </w:rPr>
              <w:t>Prilog 3</w:t>
            </w:r>
          </w:p>
          <w:p w14:paraId="770081E6" w14:textId="2565E17B" w:rsidR="00B941A0" w:rsidRDefault="00806F1A" w:rsidP="00B941A0">
            <w:pPr>
              <w:numPr>
                <w:ilvl w:val="0"/>
                <w:numId w:val="8"/>
              </w:numPr>
              <w:ind w:left="35" w:hanging="142"/>
              <w:contextualSpacing/>
              <w:jc w:val="both"/>
              <w:rPr>
                <w:rFonts w:ascii="Times New Roman" w:hAnsi="Times New Roman"/>
                <w:szCs w:val="22"/>
                <w:lang w:eastAsia="hr-HR"/>
              </w:rPr>
            </w:pPr>
            <w:r w:rsidRPr="00AB57A7">
              <w:rPr>
                <w:rFonts w:ascii="Times New Roman" w:hAnsi="Times New Roman"/>
                <w:szCs w:val="22"/>
                <w:lang w:eastAsia="hr-HR"/>
              </w:rPr>
              <w:t>Popis turističkih agencija</w:t>
            </w:r>
            <w:r w:rsidR="00635868" w:rsidRPr="00AB57A7">
              <w:rPr>
                <w:rFonts w:ascii="Times New Roman" w:hAnsi="Times New Roman"/>
                <w:szCs w:val="22"/>
                <w:lang w:eastAsia="hr-HR"/>
              </w:rPr>
              <w:t xml:space="preserve"> od 1.1.2018., dostupno na:</w:t>
            </w:r>
            <w:r w:rsidR="00635868" w:rsidRPr="00AB57A7">
              <w:rPr>
                <w:rFonts w:ascii="Times New Roman" w:hAnsi="Times New Roman"/>
              </w:rPr>
              <w:t xml:space="preserve"> </w:t>
            </w:r>
            <w:hyperlink r:id="rId16" w:history="1">
              <w:r w:rsidR="00E327B5" w:rsidRPr="00FB3013">
                <w:rPr>
                  <w:rStyle w:val="Hyperlink"/>
                  <w:szCs w:val="22"/>
                  <w:lang w:eastAsia="hr-HR"/>
                </w:rPr>
                <w:t>https://appl.mint.hr/upisnik-turistickih agencija/popis-turistickih-agencija-od-1-1-2018/8</w:t>
              </w:r>
            </w:hyperlink>
            <w:r w:rsidR="00635868" w:rsidRPr="00AB57A7">
              <w:rPr>
                <w:rFonts w:ascii="Times New Roman" w:hAnsi="Times New Roman"/>
                <w:szCs w:val="22"/>
                <w:lang w:eastAsia="hr-HR"/>
              </w:rPr>
              <w:t xml:space="preserve"> </w:t>
            </w:r>
          </w:p>
          <w:p w14:paraId="5087EE38" w14:textId="0432A0CB" w:rsidR="00B941A0" w:rsidRPr="00B941A0" w:rsidRDefault="00B941A0" w:rsidP="00B941A0">
            <w:pPr>
              <w:ind w:left="-107"/>
              <w:contextualSpacing/>
              <w:jc w:val="both"/>
              <w:rPr>
                <w:rFonts w:ascii="Times New Roman" w:hAnsi="Times New Roman"/>
                <w:szCs w:val="22"/>
                <w:lang w:eastAsia="hr-HR"/>
              </w:rPr>
            </w:pPr>
            <w:r>
              <w:rPr>
                <w:rFonts w:ascii="Times New Roman" w:hAnsi="Times New Roman"/>
                <w:szCs w:val="22"/>
                <w:lang w:eastAsia="hr-HR"/>
              </w:rPr>
              <w:t>Prilog 4</w:t>
            </w:r>
          </w:p>
          <w:p w14:paraId="0873ABA4" w14:textId="63AAD05A" w:rsidR="00806F1A" w:rsidRPr="00635868" w:rsidRDefault="00AB57A7" w:rsidP="00B941A0">
            <w:pPr>
              <w:numPr>
                <w:ilvl w:val="0"/>
                <w:numId w:val="8"/>
              </w:numPr>
              <w:ind w:left="35" w:hanging="142"/>
              <w:contextualSpacing/>
              <w:jc w:val="both"/>
              <w:rPr>
                <w:rFonts w:ascii="Times New Roman" w:hAnsi="Times New Roman"/>
                <w:szCs w:val="22"/>
                <w:lang w:eastAsia="hr-HR"/>
              </w:rPr>
            </w:pPr>
            <w:r w:rsidRPr="00AB57A7">
              <w:rPr>
                <w:rFonts w:ascii="Times New Roman" w:hAnsi="Times New Roman"/>
                <w:szCs w:val="22"/>
                <w:lang w:eastAsia="hr-HR"/>
              </w:rPr>
              <w:t>Javni poziv</w:t>
            </w:r>
            <w:r>
              <w:rPr>
                <w:rFonts w:ascii="Times New Roman" w:hAnsi="Times New Roman"/>
                <w:szCs w:val="22"/>
                <w:lang w:eastAsia="hr-HR"/>
              </w:rPr>
              <w:t>i</w:t>
            </w:r>
            <w:r w:rsidRPr="00AB57A7">
              <w:rPr>
                <w:rFonts w:ascii="Times New Roman" w:hAnsi="Times New Roman"/>
                <w:szCs w:val="22"/>
                <w:lang w:eastAsia="hr-HR"/>
              </w:rPr>
              <w:t xml:space="preserve"> za provedbu Programa potpora male vrijednosti za pomoć pogođenim djelatnostima iz turističkog sektora za pokretanje i normalizaciju tekućeg poslovanja uslijed aktualne pandemije COVID-a 19: </w:t>
            </w:r>
            <w:hyperlink r:id="rId17" w:history="1">
              <w:r w:rsidRPr="00AB57A7">
                <w:rPr>
                  <w:rStyle w:val="Hyperlink"/>
                  <w:rFonts w:ascii="Times New Roman" w:hAnsi="Times New Roman"/>
                  <w:szCs w:val="22"/>
                  <w:lang w:eastAsia="hr-HR"/>
                </w:rPr>
                <w:t>https://mint.gov.hr/javni-pozivi-i-natjecaji-11414/t-u-r-i-z-a-m/22181</w:t>
              </w:r>
            </w:hyperlink>
            <w:r w:rsidRPr="00AB57A7">
              <w:rPr>
                <w:rFonts w:ascii="Times New Roman" w:hAnsi="Times New Roman"/>
                <w:szCs w:val="22"/>
                <w:lang w:eastAsia="hr-HR"/>
              </w:rPr>
              <w:t xml:space="preserve"> </w:t>
            </w:r>
          </w:p>
        </w:tc>
      </w:tr>
      <w:tr w:rsidR="004271B5" w:rsidRPr="004271B5" w14:paraId="74E72849" w14:textId="77777777" w:rsidTr="00A74F99">
        <w:tc>
          <w:tcPr>
            <w:tcW w:w="851" w:type="dxa"/>
            <w:shd w:val="clear" w:color="auto" w:fill="auto"/>
          </w:tcPr>
          <w:p w14:paraId="1EE3255C" w14:textId="77777777" w:rsidR="004271B5" w:rsidRPr="004271B5" w:rsidRDefault="004271B5" w:rsidP="004271B5">
            <w:pPr>
              <w:rPr>
                <w:rFonts w:ascii="Times New Roman" w:hAnsi="Times New Roman"/>
                <w:szCs w:val="22"/>
                <w:lang w:eastAsia="hr-HR"/>
              </w:rPr>
            </w:pPr>
            <w:r w:rsidRPr="004271B5">
              <w:rPr>
                <w:rFonts w:ascii="Times New Roman" w:hAnsi="Times New Roman"/>
                <w:szCs w:val="22"/>
                <w:lang w:eastAsia="hr-HR"/>
              </w:rPr>
              <w:lastRenderedPageBreak/>
              <w:t xml:space="preserve">7. </w:t>
            </w:r>
          </w:p>
        </w:tc>
        <w:tc>
          <w:tcPr>
            <w:tcW w:w="9072" w:type="dxa"/>
            <w:gridSpan w:val="3"/>
            <w:shd w:val="clear" w:color="auto" w:fill="auto"/>
          </w:tcPr>
          <w:p w14:paraId="0B1D0F78" w14:textId="77777777" w:rsidR="004271B5" w:rsidRPr="004271B5" w:rsidRDefault="004271B5" w:rsidP="004271B5">
            <w:pPr>
              <w:rPr>
                <w:rFonts w:ascii="Times New Roman" w:hAnsi="Times New Roman"/>
                <w:b/>
                <w:lang w:eastAsia="hr-HR"/>
              </w:rPr>
            </w:pPr>
            <w:r w:rsidRPr="004271B5">
              <w:rPr>
                <w:rFonts w:ascii="Times New Roman" w:hAnsi="Times New Roman"/>
                <w:b/>
                <w:lang w:eastAsia="hr-HR"/>
              </w:rPr>
              <w:t>POTPIS ČELNIKA TIJELA</w:t>
            </w:r>
          </w:p>
        </w:tc>
      </w:tr>
      <w:tr w:rsidR="004271B5" w:rsidRPr="004271B5" w14:paraId="5F9BA31E" w14:textId="77777777" w:rsidTr="00A74F99">
        <w:tc>
          <w:tcPr>
            <w:tcW w:w="851" w:type="dxa"/>
            <w:shd w:val="clear" w:color="auto" w:fill="auto"/>
          </w:tcPr>
          <w:p w14:paraId="6301737A" w14:textId="77777777" w:rsidR="004271B5" w:rsidRPr="004271B5" w:rsidRDefault="004271B5" w:rsidP="004271B5">
            <w:pPr>
              <w:rPr>
                <w:rFonts w:ascii="Times New Roman" w:hAnsi="Times New Roman"/>
                <w:szCs w:val="22"/>
                <w:lang w:eastAsia="hr-HR"/>
              </w:rPr>
            </w:pPr>
          </w:p>
        </w:tc>
        <w:tc>
          <w:tcPr>
            <w:tcW w:w="9072" w:type="dxa"/>
            <w:gridSpan w:val="3"/>
            <w:shd w:val="clear" w:color="auto" w:fill="auto"/>
          </w:tcPr>
          <w:p w14:paraId="49B7EC02" w14:textId="77777777" w:rsidR="004271B5" w:rsidRPr="004271B5" w:rsidRDefault="004271B5" w:rsidP="004271B5">
            <w:pPr>
              <w:jc w:val="both"/>
              <w:rPr>
                <w:rFonts w:ascii="Times New Roman" w:hAnsi="Times New Roman"/>
                <w:lang w:eastAsia="hr-HR"/>
              </w:rPr>
            </w:pPr>
          </w:p>
          <w:p w14:paraId="2FE5D6A7" w14:textId="77777777" w:rsidR="004271B5" w:rsidRDefault="004271B5" w:rsidP="004271B5">
            <w:pPr>
              <w:jc w:val="both"/>
              <w:rPr>
                <w:rFonts w:ascii="Times New Roman" w:hAnsi="Times New Roman"/>
                <w:b/>
                <w:lang w:eastAsia="hr-HR"/>
              </w:rPr>
            </w:pPr>
            <w:r w:rsidRPr="004271B5">
              <w:rPr>
                <w:rFonts w:ascii="Times New Roman" w:hAnsi="Times New Roman"/>
                <w:lang w:eastAsia="hr-HR"/>
              </w:rPr>
              <w:t xml:space="preserve">Potpis: </w:t>
            </w:r>
            <w:r w:rsidRPr="004271B5">
              <w:rPr>
                <w:rFonts w:ascii="Times New Roman" w:hAnsi="Times New Roman"/>
                <w:b/>
                <w:lang w:eastAsia="hr-HR"/>
              </w:rPr>
              <w:t>dr. sc. Nikolina Brnjac, ministrica</w:t>
            </w:r>
          </w:p>
          <w:p w14:paraId="1F689AEA" w14:textId="77777777" w:rsidR="007B4644" w:rsidRPr="004271B5" w:rsidRDefault="007B4644" w:rsidP="004271B5">
            <w:pPr>
              <w:jc w:val="both"/>
              <w:rPr>
                <w:rFonts w:ascii="Times New Roman" w:hAnsi="Times New Roman"/>
                <w:b/>
                <w:lang w:eastAsia="hr-HR"/>
              </w:rPr>
            </w:pPr>
          </w:p>
          <w:p w14:paraId="0B0BB91C" w14:textId="77777777" w:rsidR="004271B5" w:rsidRPr="004271B5" w:rsidRDefault="004271B5" w:rsidP="004271B5">
            <w:pPr>
              <w:jc w:val="both"/>
              <w:rPr>
                <w:rFonts w:ascii="Times New Roman" w:hAnsi="Times New Roman"/>
                <w:lang w:eastAsia="hr-HR"/>
              </w:rPr>
            </w:pPr>
          </w:p>
          <w:p w14:paraId="4DE4DA68" w14:textId="77777777" w:rsidR="004271B5" w:rsidRPr="004271B5" w:rsidRDefault="004271B5" w:rsidP="004B091C">
            <w:pPr>
              <w:jc w:val="both"/>
              <w:rPr>
                <w:rFonts w:ascii="Times New Roman" w:hAnsi="Times New Roman"/>
                <w:lang w:eastAsia="hr-HR"/>
              </w:rPr>
            </w:pPr>
            <w:bookmarkStart w:id="1" w:name="_GoBack"/>
            <w:bookmarkEnd w:id="1"/>
          </w:p>
        </w:tc>
      </w:tr>
    </w:tbl>
    <w:p w14:paraId="70CD9FD8" w14:textId="77777777" w:rsidR="004C2CAB" w:rsidRPr="00992CDC" w:rsidRDefault="007B4644" w:rsidP="00AE4F49">
      <w:pPr>
        <w:tabs>
          <w:tab w:val="left" w:pos="1134"/>
          <w:tab w:val="left" w:pos="5024"/>
        </w:tabs>
      </w:pPr>
      <w:r w:rsidRPr="00157802">
        <w:tab/>
      </w:r>
    </w:p>
    <w:bookmarkEnd w:id="0"/>
    <w:p w14:paraId="1B7A1B88" w14:textId="77777777" w:rsidR="00BC52AA" w:rsidRDefault="00941DD2" w:rsidP="0035655E">
      <w:pPr>
        <w:rPr>
          <w:b/>
        </w:rPr>
      </w:pPr>
    </w:p>
    <w:sectPr w:rsidR="00BC52AA" w:rsidSect="00BC52AA">
      <w:pgSz w:w="11906" w:h="16838"/>
      <w:pgMar w:top="993"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AE801" w14:textId="77777777" w:rsidR="00941DD2" w:rsidRDefault="00941DD2">
      <w:r>
        <w:separator/>
      </w:r>
    </w:p>
  </w:endnote>
  <w:endnote w:type="continuationSeparator" w:id="0">
    <w:p w14:paraId="0CE0DC7A" w14:textId="77777777" w:rsidR="00941DD2" w:rsidRDefault="0094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9BAED" w14:textId="77777777" w:rsidR="00941DD2" w:rsidRDefault="00941DD2">
      <w:r>
        <w:separator/>
      </w:r>
    </w:p>
  </w:footnote>
  <w:footnote w:type="continuationSeparator" w:id="0">
    <w:p w14:paraId="47A1725D" w14:textId="77777777" w:rsidR="00941DD2" w:rsidRDefault="0094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5BE"/>
    <w:multiLevelType w:val="hybridMultilevel"/>
    <w:tmpl w:val="D452F59A"/>
    <w:lvl w:ilvl="0" w:tplc="7292B9B8">
      <w:start w:val="515"/>
      <w:numFmt w:val="bullet"/>
      <w:lvlText w:val="-"/>
      <w:lvlJc w:val="left"/>
      <w:pPr>
        <w:ind w:left="2160" w:hanging="360"/>
      </w:pPr>
      <w:rPr>
        <w:rFonts w:ascii="Times New Roman" w:eastAsia="Times New Roman" w:hAnsi="Times New Roman" w:cs="Times New Roman" w:hint="default"/>
      </w:rPr>
    </w:lvl>
    <w:lvl w:ilvl="1" w:tplc="6D362FBC" w:tentative="1">
      <w:start w:val="1"/>
      <w:numFmt w:val="bullet"/>
      <w:lvlText w:val="o"/>
      <w:lvlJc w:val="left"/>
      <w:pPr>
        <w:ind w:left="2880" w:hanging="360"/>
      </w:pPr>
      <w:rPr>
        <w:rFonts w:ascii="Courier New" w:hAnsi="Courier New" w:cs="Courier New" w:hint="default"/>
      </w:rPr>
    </w:lvl>
    <w:lvl w:ilvl="2" w:tplc="99747240" w:tentative="1">
      <w:start w:val="1"/>
      <w:numFmt w:val="bullet"/>
      <w:lvlText w:val=""/>
      <w:lvlJc w:val="left"/>
      <w:pPr>
        <w:ind w:left="3600" w:hanging="360"/>
      </w:pPr>
      <w:rPr>
        <w:rFonts w:ascii="Wingdings" w:hAnsi="Wingdings" w:hint="default"/>
      </w:rPr>
    </w:lvl>
    <w:lvl w:ilvl="3" w:tplc="5B2E7D72" w:tentative="1">
      <w:start w:val="1"/>
      <w:numFmt w:val="bullet"/>
      <w:lvlText w:val=""/>
      <w:lvlJc w:val="left"/>
      <w:pPr>
        <w:ind w:left="4320" w:hanging="360"/>
      </w:pPr>
      <w:rPr>
        <w:rFonts w:ascii="Symbol" w:hAnsi="Symbol" w:hint="default"/>
      </w:rPr>
    </w:lvl>
    <w:lvl w:ilvl="4" w:tplc="FCC4B77A" w:tentative="1">
      <w:start w:val="1"/>
      <w:numFmt w:val="bullet"/>
      <w:lvlText w:val="o"/>
      <w:lvlJc w:val="left"/>
      <w:pPr>
        <w:ind w:left="5040" w:hanging="360"/>
      </w:pPr>
      <w:rPr>
        <w:rFonts w:ascii="Courier New" w:hAnsi="Courier New" w:cs="Courier New" w:hint="default"/>
      </w:rPr>
    </w:lvl>
    <w:lvl w:ilvl="5" w:tplc="748A6904" w:tentative="1">
      <w:start w:val="1"/>
      <w:numFmt w:val="bullet"/>
      <w:lvlText w:val=""/>
      <w:lvlJc w:val="left"/>
      <w:pPr>
        <w:ind w:left="5760" w:hanging="360"/>
      </w:pPr>
      <w:rPr>
        <w:rFonts w:ascii="Wingdings" w:hAnsi="Wingdings" w:hint="default"/>
      </w:rPr>
    </w:lvl>
    <w:lvl w:ilvl="6" w:tplc="1908BA66" w:tentative="1">
      <w:start w:val="1"/>
      <w:numFmt w:val="bullet"/>
      <w:lvlText w:val=""/>
      <w:lvlJc w:val="left"/>
      <w:pPr>
        <w:ind w:left="6480" w:hanging="360"/>
      </w:pPr>
      <w:rPr>
        <w:rFonts w:ascii="Symbol" w:hAnsi="Symbol" w:hint="default"/>
      </w:rPr>
    </w:lvl>
    <w:lvl w:ilvl="7" w:tplc="775A26F4" w:tentative="1">
      <w:start w:val="1"/>
      <w:numFmt w:val="bullet"/>
      <w:lvlText w:val="o"/>
      <w:lvlJc w:val="left"/>
      <w:pPr>
        <w:ind w:left="7200" w:hanging="360"/>
      </w:pPr>
      <w:rPr>
        <w:rFonts w:ascii="Courier New" w:hAnsi="Courier New" w:cs="Courier New" w:hint="default"/>
      </w:rPr>
    </w:lvl>
    <w:lvl w:ilvl="8" w:tplc="E7C4F27C" w:tentative="1">
      <w:start w:val="1"/>
      <w:numFmt w:val="bullet"/>
      <w:lvlText w:val=""/>
      <w:lvlJc w:val="left"/>
      <w:pPr>
        <w:ind w:left="7920" w:hanging="360"/>
      </w:pPr>
      <w:rPr>
        <w:rFonts w:ascii="Wingdings" w:hAnsi="Wingdings" w:hint="default"/>
      </w:rPr>
    </w:lvl>
  </w:abstractNum>
  <w:abstractNum w:abstractNumId="1" w15:restartNumberingAfterBreak="0">
    <w:nsid w:val="108156E5"/>
    <w:multiLevelType w:val="hybridMultilevel"/>
    <w:tmpl w:val="B28058D2"/>
    <w:lvl w:ilvl="0" w:tplc="98F8CDE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9F1893"/>
    <w:multiLevelType w:val="hybridMultilevel"/>
    <w:tmpl w:val="EB9E9B12"/>
    <w:lvl w:ilvl="0" w:tplc="1B0AC79A">
      <w:start w:val="515"/>
      <w:numFmt w:val="bullet"/>
      <w:lvlText w:val="-"/>
      <w:lvlJc w:val="left"/>
      <w:pPr>
        <w:ind w:left="420" w:hanging="360"/>
      </w:pPr>
      <w:rPr>
        <w:rFonts w:ascii="Times New Roman" w:eastAsia="Times New Roman" w:hAnsi="Times New Roman" w:cs="Times New Roman" w:hint="default"/>
        <w:b/>
      </w:rPr>
    </w:lvl>
    <w:lvl w:ilvl="1" w:tplc="FFC25864" w:tentative="1">
      <w:start w:val="1"/>
      <w:numFmt w:val="bullet"/>
      <w:lvlText w:val="o"/>
      <w:lvlJc w:val="left"/>
      <w:pPr>
        <w:ind w:left="1140" w:hanging="360"/>
      </w:pPr>
      <w:rPr>
        <w:rFonts w:ascii="Courier New" w:hAnsi="Courier New" w:cs="Courier New" w:hint="default"/>
      </w:rPr>
    </w:lvl>
    <w:lvl w:ilvl="2" w:tplc="4AA6433E" w:tentative="1">
      <w:start w:val="1"/>
      <w:numFmt w:val="bullet"/>
      <w:lvlText w:val=""/>
      <w:lvlJc w:val="left"/>
      <w:pPr>
        <w:ind w:left="1860" w:hanging="360"/>
      </w:pPr>
      <w:rPr>
        <w:rFonts w:ascii="Wingdings" w:hAnsi="Wingdings" w:hint="default"/>
      </w:rPr>
    </w:lvl>
    <w:lvl w:ilvl="3" w:tplc="31BC87BE" w:tentative="1">
      <w:start w:val="1"/>
      <w:numFmt w:val="bullet"/>
      <w:lvlText w:val=""/>
      <w:lvlJc w:val="left"/>
      <w:pPr>
        <w:ind w:left="2580" w:hanging="360"/>
      </w:pPr>
      <w:rPr>
        <w:rFonts w:ascii="Symbol" w:hAnsi="Symbol" w:hint="default"/>
      </w:rPr>
    </w:lvl>
    <w:lvl w:ilvl="4" w:tplc="067E8FE4" w:tentative="1">
      <w:start w:val="1"/>
      <w:numFmt w:val="bullet"/>
      <w:lvlText w:val="o"/>
      <w:lvlJc w:val="left"/>
      <w:pPr>
        <w:ind w:left="3300" w:hanging="360"/>
      </w:pPr>
      <w:rPr>
        <w:rFonts w:ascii="Courier New" w:hAnsi="Courier New" w:cs="Courier New" w:hint="default"/>
      </w:rPr>
    </w:lvl>
    <w:lvl w:ilvl="5" w:tplc="A7D2A7B8" w:tentative="1">
      <w:start w:val="1"/>
      <w:numFmt w:val="bullet"/>
      <w:lvlText w:val=""/>
      <w:lvlJc w:val="left"/>
      <w:pPr>
        <w:ind w:left="4020" w:hanging="360"/>
      </w:pPr>
      <w:rPr>
        <w:rFonts w:ascii="Wingdings" w:hAnsi="Wingdings" w:hint="default"/>
      </w:rPr>
    </w:lvl>
    <w:lvl w:ilvl="6" w:tplc="A9DE4512" w:tentative="1">
      <w:start w:val="1"/>
      <w:numFmt w:val="bullet"/>
      <w:lvlText w:val=""/>
      <w:lvlJc w:val="left"/>
      <w:pPr>
        <w:ind w:left="4740" w:hanging="360"/>
      </w:pPr>
      <w:rPr>
        <w:rFonts w:ascii="Symbol" w:hAnsi="Symbol" w:hint="default"/>
      </w:rPr>
    </w:lvl>
    <w:lvl w:ilvl="7" w:tplc="3DD47C00" w:tentative="1">
      <w:start w:val="1"/>
      <w:numFmt w:val="bullet"/>
      <w:lvlText w:val="o"/>
      <w:lvlJc w:val="left"/>
      <w:pPr>
        <w:ind w:left="5460" w:hanging="360"/>
      </w:pPr>
      <w:rPr>
        <w:rFonts w:ascii="Courier New" w:hAnsi="Courier New" w:cs="Courier New" w:hint="default"/>
      </w:rPr>
    </w:lvl>
    <w:lvl w:ilvl="8" w:tplc="A3D0E108" w:tentative="1">
      <w:start w:val="1"/>
      <w:numFmt w:val="bullet"/>
      <w:lvlText w:val=""/>
      <w:lvlJc w:val="left"/>
      <w:pPr>
        <w:ind w:left="6180" w:hanging="360"/>
      </w:pPr>
      <w:rPr>
        <w:rFonts w:ascii="Wingdings" w:hAnsi="Wingdings" w:hint="default"/>
      </w:rPr>
    </w:lvl>
  </w:abstractNum>
  <w:abstractNum w:abstractNumId="3" w15:restartNumberingAfterBreak="0">
    <w:nsid w:val="3101428B"/>
    <w:multiLevelType w:val="hybridMultilevel"/>
    <w:tmpl w:val="2D28E6BC"/>
    <w:lvl w:ilvl="0" w:tplc="637CEC78">
      <w:start w:val="515"/>
      <w:numFmt w:val="bullet"/>
      <w:lvlText w:val="-"/>
      <w:lvlJc w:val="left"/>
      <w:pPr>
        <w:ind w:left="1740" w:hanging="360"/>
      </w:pPr>
      <w:rPr>
        <w:rFonts w:ascii="Times New Roman" w:eastAsia="Times New Roman" w:hAnsi="Times New Roman" w:cs="Times New Roman" w:hint="default"/>
      </w:rPr>
    </w:lvl>
    <w:lvl w:ilvl="1" w:tplc="351E1F64" w:tentative="1">
      <w:start w:val="1"/>
      <w:numFmt w:val="bullet"/>
      <w:lvlText w:val="o"/>
      <w:lvlJc w:val="left"/>
      <w:pPr>
        <w:ind w:left="2460" w:hanging="360"/>
      </w:pPr>
      <w:rPr>
        <w:rFonts w:ascii="Courier New" w:hAnsi="Courier New" w:cs="Courier New" w:hint="default"/>
      </w:rPr>
    </w:lvl>
    <w:lvl w:ilvl="2" w:tplc="9C5C17FE" w:tentative="1">
      <w:start w:val="1"/>
      <w:numFmt w:val="bullet"/>
      <w:lvlText w:val=""/>
      <w:lvlJc w:val="left"/>
      <w:pPr>
        <w:ind w:left="3180" w:hanging="360"/>
      </w:pPr>
      <w:rPr>
        <w:rFonts w:ascii="Wingdings" w:hAnsi="Wingdings" w:hint="default"/>
      </w:rPr>
    </w:lvl>
    <w:lvl w:ilvl="3" w:tplc="ADE255B8" w:tentative="1">
      <w:start w:val="1"/>
      <w:numFmt w:val="bullet"/>
      <w:lvlText w:val=""/>
      <w:lvlJc w:val="left"/>
      <w:pPr>
        <w:ind w:left="3900" w:hanging="360"/>
      </w:pPr>
      <w:rPr>
        <w:rFonts w:ascii="Symbol" w:hAnsi="Symbol" w:hint="default"/>
      </w:rPr>
    </w:lvl>
    <w:lvl w:ilvl="4" w:tplc="0F127FE6" w:tentative="1">
      <w:start w:val="1"/>
      <w:numFmt w:val="bullet"/>
      <w:lvlText w:val="o"/>
      <w:lvlJc w:val="left"/>
      <w:pPr>
        <w:ind w:left="4620" w:hanging="360"/>
      </w:pPr>
      <w:rPr>
        <w:rFonts w:ascii="Courier New" w:hAnsi="Courier New" w:cs="Courier New" w:hint="default"/>
      </w:rPr>
    </w:lvl>
    <w:lvl w:ilvl="5" w:tplc="01AA2CC8" w:tentative="1">
      <w:start w:val="1"/>
      <w:numFmt w:val="bullet"/>
      <w:lvlText w:val=""/>
      <w:lvlJc w:val="left"/>
      <w:pPr>
        <w:ind w:left="5340" w:hanging="360"/>
      </w:pPr>
      <w:rPr>
        <w:rFonts w:ascii="Wingdings" w:hAnsi="Wingdings" w:hint="default"/>
      </w:rPr>
    </w:lvl>
    <w:lvl w:ilvl="6" w:tplc="58DECBA2" w:tentative="1">
      <w:start w:val="1"/>
      <w:numFmt w:val="bullet"/>
      <w:lvlText w:val=""/>
      <w:lvlJc w:val="left"/>
      <w:pPr>
        <w:ind w:left="6060" w:hanging="360"/>
      </w:pPr>
      <w:rPr>
        <w:rFonts w:ascii="Symbol" w:hAnsi="Symbol" w:hint="default"/>
      </w:rPr>
    </w:lvl>
    <w:lvl w:ilvl="7" w:tplc="ABDE0D84" w:tentative="1">
      <w:start w:val="1"/>
      <w:numFmt w:val="bullet"/>
      <w:lvlText w:val="o"/>
      <w:lvlJc w:val="left"/>
      <w:pPr>
        <w:ind w:left="6780" w:hanging="360"/>
      </w:pPr>
      <w:rPr>
        <w:rFonts w:ascii="Courier New" w:hAnsi="Courier New" w:cs="Courier New" w:hint="default"/>
      </w:rPr>
    </w:lvl>
    <w:lvl w:ilvl="8" w:tplc="E23E1E66" w:tentative="1">
      <w:start w:val="1"/>
      <w:numFmt w:val="bullet"/>
      <w:lvlText w:val=""/>
      <w:lvlJc w:val="left"/>
      <w:pPr>
        <w:ind w:left="7500" w:hanging="360"/>
      </w:pPr>
      <w:rPr>
        <w:rFonts w:ascii="Wingdings" w:hAnsi="Wingdings" w:hint="default"/>
      </w:rPr>
    </w:lvl>
  </w:abstractNum>
  <w:abstractNum w:abstractNumId="4" w15:restartNumberingAfterBreak="0">
    <w:nsid w:val="47DC7F44"/>
    <w:multiLevelType w:val="hybridMultilevel"/>
    <w:tmpl w:val="864EE760"/>
    <w:lvl w:ilvl="0" w:tplc="C53E602A">
      <w:numFmt w:val="bullet"/>
      <w:lvlText w:val="-"/>
      <w:lvlJc w:val="left"/>
      <w:pPr>
        <w:ind w:left="720" w:hanging="360"/>
      </w:pPr>
      <w:rPr>
        <w:rFonts w:ascii="Times New Roman" w:eastAsia="Times New Roman" w:hAnsi="Times New Roman" w:cs="Times New Roman" w:hint="default"/>
        <w:b/>
      </w:rPr>
    </w:lvl>
    <w:lvl w:ilvl="1" w:tplc="9320B0A2" w:tentative="1">
      <w:start w:val="1"/>
      <w:numFmt w:val="bullet"/>
      <w:lvlText w:val="o"/>
      <w:lvlJc w:val="left"/>
      <w:pPr>
        <w:ind w:left="1440" w:hanging="360"/>
      </w:pPr>
      <w:rPr>
        <w:rFonts w:ascii="Courier New" w:hAnsi="Courier New" w:cs="Courier New" w:hint="default"/>
      </w:rPr>
    </w:lvl>
    <w:lvl w:ilvl="2" w:tplc="D8BC60D4" w:tentative="1">
      <w:start w:val="1"/>
      <w:numFmt w:val="bullet"/>
      <w:lvlText w:val=""/>
      <w:lvlJc w:val="left"/>
      <w:pPr>
        <w:ind w:left="2160" w:hanging="360"/>
      </w:pPr>
      <w:rPr>
        <w:rFonts w:ascii="Wingdings" w:hAnsi="Wingdings" w:hint="default"/>
      </w:rPr>
    </w:lvl>
    <w:lvl w:ilvl="3" w:tplc="020AB59A" w:tentative="1">
      <w:start w:val="1"/>
      <w:numFmt w:val="bullet"/>
      <w:lvlText w:val=""/>
      <w:lvlJc w:val="left"/>
      <w:pPr>
        <w:ind w:left="2880" w:hanging="360"/>
      </w:pPr>
      <w:rPr>
        <w:rFonts w:ascii="Symbol" w:hAnsi="Symbol" w:hint="default"/>
      </w:rPr>
    </w:lvl>
    <w:lvl w:ilvl="4" w:tplc="884682B0" w:tentative="1">
      <w:start w:val="1"/>
      <w:numFmt w:val="bullet"/>
      <w:lvlText w:val="o"/>
      <w:lvlJc w:val="left"/>
      <w:pPr>
        <w:ind w:left="3600" w:hanging="360"/>
      </w:pPr>
      <w:rPr>
        <w:rFonts w:ascii="Courier New" w:hAnsi="Courier New" w:cs="Courier New" w:hint="default"/>
      </w:rPr>
    </w:lvl>
    <w:lvl w:ilvl="5" w:tplc="FEB03D90" w:tentative="1">
      <w:start w:val="1"/>
      <w:numFmt w:val="bullet"/>
      <w:lvlText w:val=""/>
      <w:lvlJc w:val="left"/>
      <w:pPr>
        <w:ind w:left="4320" w:hanging="360"/>
      </w:pPr>
      <w:rPr>
        <w:rFonts w:ascii="Wingdings" w:hAnsi="Wingdings" w:hint="default"/>
      </w:rPr>
    </w:lvl>
    <w:lvl w:ilvl="6" w:tplc="369C81A4" w:tentative="1">
      <w:start w:val="1"/>
      <w:numFmt w:val="bullet"/>
      <w:lvlText w:val=""/>
      <w:lvlJc w:val="left"/>
      <w:pPr>
        <w:ind w:left="5040" w:hanging="360"/>
      </w:pPr>
      <w:rPr>
        <w:rFonts w:ascii="Symbol" w:hAnsi="Symbol" w:hint="default"/>
      </w:rPr>
    </w:lvl>
    <w:lvl w:ilvl="7" w:tplc="D48C8C44" w:tentative="1">
      <w:start w:val="1"/>
      <w:numFmt w:val="bullet"/>
      <w:lvlText w:val="o"/>
      <w:lvlJc w:val="left"/>
      <w:pPr>
        <w:ind w:left="5760" w:hanging="360"/>
      </w:pPr>
      <w:rPr>
        <w:rFonts w:ascii="Courier New" w:hAnsi="Courier New" w:cs="Courier New" w:hint="default"/>
      </w:rPr>
    </w:lvl>
    <w:lvl w:ilvl="8" w:tplc="95AEC0AE" w:tentative="1">
      <w:start w:val="1"/>
      <w:numFmt w:val="bullet"/>
      <w:lvlText w:val=""/>
      <w:lvlJc w:val="left"/>
      <w:pPr>
        <w:ind w:left="6480" w:hanging="360"/>
      </w:pPr>
      <w:rPr>
        <w:rFonts w:ascii="Wingdings" w:hAnsi="Wingdings" w:hint="default"/>
      </w:rPr>
    </w:lvl>
  </w:abstractNum>
  <w:abstractNum w:abstractNumId="5" w15:restartNumberingAfterBreak="0">
    <w:nsid w:val="71982334"/>
    <w:multiLevelType w:val="hybridMultilevel"/>
    <w:tmpl w:val="3046581C"/>
    <w:lvl w:ilvl="0" w:tplc="F6C6BC52">
      <w:numFmt w:val="bullet"/>
      <w:lvlText w:val="-"/>
      <w:lvlJc w:val="left"/>
      <w:pPr>
        <w:ind w:left="720" w:hanging="360"/>
      </w:pPr>
      <w:rPr>
        <w:rFonts w:ascii="Times New Roman" w:eastAsia="Times New Roman" w:hAnsi="Times New Roman" w:cs="Times New Roman" w:hint="default"/>
        <w:b/>
      </w:rPr>
    </w:lvl>
    <w:lvl w:ilvl="1" w:tplc="383007DC" w:tentative="1">
      <w:start w:val="1"/>
      <w:numFmt w:val="bullet"/>
      <w:lvlText w:val="o"/>
      <w:lvlJc w:val="left"/>
      <w:pPr>
        <w:ind w:left="1440" w:hanging="360"/>
      </w:pPr>
      <w:rPr>
        <w:rFonts w:ascii="Courier New" w:hAnsi="Courier New" w:cs="Courier New" w:hint="default"/>
      </w:rPr>
    </w:lvl>
    <w:lvl w:ilvl="2" w:tplc="F1B20364" w:tentative="1">
      <w:start w:val="1"/>
      <w:numFmt w:val="bullet"/>
      <w:lvlText w:val=""/>
      <w:lvlJc w:val="left"/>
      <w:pPr>
        <w:ind w:left="2160" w:hanging="360"/>
      </w:pPr>
      <w:rPr>
        <w:rFonts w:ascii="Wingdings" w:hAnsi="Wingdings" w:hint="default"/>
      </w:rPr>
    </w:lvl>
    <w:lvl w:ilvl="3" w:tplc="569E5D9E" w:tentative="1">
      <w:start w:val="1"/>
      <w:numFmt w:val="bullet"/>
      <w:lvlText w:val=""/>
      <w:lvlJc w:val="left"/>
      <w:pPr>
        <w:ind w:left="2880" w:hanging="360"/>
      </w:pPr>
      <w:rPr>
        <w:rFonts w:ascii="Symbol" w:hAnsi="Symbol" w:hint="default"/>
      </w:rPr>
    </w:lvl>
    <w:lvl w:ilvl="4" w:tplc="E85CB68A" w:tentative="1">
      <w:start w:val="1"/>
      <w:numFmt w:val="bullet"/>
      <w:lvlText w:val="o"/>
      <w:lvlJc w:val="left"/>
      <w:pPr>
        <w:ind w:left="3600" w:hanging="360"/>
      </w:pPr>
      <w:rPr>
        <w:rFonts w:ascii="Courier New" w:hAnsi="Courier New" w:cs="Courier New" w:hint="default"/>
      </w:rPr>
    </w:lvl>
    <w:lvl w:ilvl="5" w:tplc="48601892" w:tentative="1">
      <w:start w:val="1"/>
      <w:numFmt w:val="bullet"/>
      <w:lvlText w:val=""/>
      <w:lvlJc w:val="left"/>
      <w:pPr>
        <w:ind w:left="4320" w:hanging="360"/>
      </w:pPr>
      <w:rPr>
        <w:rFonts w:ascii="Wingdings" w:hAnsi="Wingdings" w:hint="default"/>
      </w:rPr>
    </w:lvl>
    <w:lvl w:ilvl="6" w:tplc="0180D46E" w:tentative="1">
      <w:start w:val="1"/>
      <w:numFmt w:val="bullet"/>
      <w:lvlText w:val=""/>
      <w:lvlJc w:val="left"/>
      <w:pPr>
        <w:ind w:left="5040" w:hanging="360"/>
      </w:pPr>
      <w:rPr>
        <w:rFonts w:ascii="Symbol" w:hAnsi="Symbol" w:hint="default"/>
      </w:rPr>
    </w:lvl>
    <w:lvl w:ilvl="7" w:tplc="10166A2E" w:tentative="1">
      <w:start w:val="1"/>
      <w:numFmt w:val="bullet"/>
      <w:lvlText w:val="o"/>
      <w:lvlJc w:val="left"/>
      <w:pPr>
        <w:ind w:left="5760" w:hanging="360"/>
      </w:pPr>
      <w:rPr>
        <w:rFonts w:ascii="Courier New" w:hAnsi="Courier New" w:cs="Courier New" w:hint="default"/>
      </w:rPr>
    </w:lvl>
    <w:lvl w:ilvl="8" w:tplc="E75A1FA2" w:tentative="1">
      <w:start w:val="1"/>
      <w:numFmt w:val="bullet"/>
      <w:lvlText w:val=""/>
      <w:lvlJc w:val="left"/>
      <w:pPr>
        <w:ind w:left="6480" w:hanging="360"/>
      </w:pPr>
      <w:rPr>
        <w:rFonts w:ascii="Wingdings" w:hAnsi="Wingdings" w:hint="default"/>
      </w:rPr>
    </w:lvl>
  </w:abstractNum>
  <w:abstractNum w:abstractNumId="6" w15:restartNumberingAfterBreak="0">
    <w:nsid w:val="7200424B"/>
    <w:multiLevelType w:val="hybridMultilevel"/>
    <w:tmpl w:val="F8EAF3A8"/>
    <w:lvl w:ilvl="0" w:tplc="FE26BBD0">
      <w:start w:val="1"/>
      <w:numFmt w:val="decimal"/>
      <w:lvlText w:val="%1."/>
      <w:lvlJc w:val="left"/>
      <w:pPr>
        <w:ind w:left="720" w:hanging="360"/>
      </w:pPr>
    </w:lvl>
    <w:lvl w:ilvl="1" w:tplc="967A3148" w:tentative="1">
      <w:start w:val="1"/>
      <w:numFmt w:val="lowerLetter"/>
      <w:lvlText w:val="%2."/>
      <w:lvlJc w:val="left"/>
      <w:pPr>
        <w:ind w:left="1440" w:hanging="360"/>
      </w:pPr>
    </w:lvl>
    <w:lvl w:ilvl="2" w:tplc="EE3409B4" w:tentative="1">
      <w:start w:val="1"/>
      <w:numFmt w:val="lowerRoman"/>
      <w:lvlText w:val="%3."/>
      <w:lvlJc w:val="right"/>
      <w:pPr>
        <w:ind w:left="2160" w:hanging="180"/>
      </w:pPr>
    </w:lvl>
    <w:lvl w:ilvl="3" w:tplc="7794E7EC" w:tentative="1">
      <w:start w:val="1"/>
      <w:numFmt w:val="decimal"/>
      <w:lvlText w:val="%4."/>
      <w:lvlJc w:val="left"/>
      <w:pPr>
        <w:ind w:left="2880" w:hanging="360"/>
      </w:pPr>
    </w:lvl>
    <w:lvl w:ilvl="4" w:tplc="DAFC95B8" w:tentative="1">
      <w:start w:val="1"/>
      <w:numFmt w:val="lowerLetter"/>
      <w:lvlText w:val="%5."/>
      <w:lvlJc w:val="left"/>
      <w:pPr>
        <w:ind w:left="3600" w:hanging="360"/>
      </w:pPr>
    </w:lvl>
    <w:lvl w:ilvl="5" w:tplc="2C18F3FC" w:tentative="1">
      <w:start w:val="1"/>
      <w:numFmt w:val="lowerRoman"/>
      <w:lvlText w:val="%6."/>
      <w:lvlJc w:val="right"/>
      <w:pPr>
        <w:ind w:left="4320" w:hanging="180"/>
      </w:pPr>
    </w:lvl>
    <w:lvl w:ilvl="6" w:tplc="AEB02B68" w:tentative="1">
      <w:start w:val="1"/>
      <w:numFmt w:val="decimal"/>
      <w:lvlText w:val="%7."/>
      <w:lvlJc w:val="left"/>
      <w:pPr>
        <w:ind w:left="5040" w:hanging="360"/>
      </w:pPr>
    </w:lvl>
    <w:lvl w:ilvl="7" w:tplc="83B89F90" w:tentative="1">
      <w:start w:val="1"/>
      <w:numFmt w:val="lowerLetter"/>
      <w:lvlText w:val="%8."/>
      <w:lvlJc w:val="left"/>
      <w:pPr>
        <w:ind w:left="5760" w:hanging="360"/>
      </w:pPr>
    </w:lvl>
    <w:lvl w:ilvl="8" w:tplc="CFF8E67C" w:tentative="1">
      <w:start w:val="1"/>
      <w:numFmt w:val="lowerRoman"/>
      <w:lvlText w:val="%9."/>
      <w:lvlJc w:val="right"/>
      <w:pPr>
        <w:ind w:left="6480" w:hanging="180"/>
      </w:pPr>
    </w:lvl>
  </w:abstractNum>
  <w:abstractNum w:abstractNumId="7" w15:restartNumberingAfterBreak="0">
    <w:nsid w:val="73030BD5"/>
    <w:multiLevelType w:val="hybridMultilevel"/>
    <w:tmpl w:val="213A1046"/>
    <w:lvl w:ilvl="0" w:tplc="687CEEEE">
      <w:start w:val="1"/>
      <w:numFmt w:val="decimal"/>
      <w:lvlText w:val="%1."/>
      <w:lvlJc w:val="left"/>
      <w:pPr>
        <w:ind w:left="720" w:hanging="360"/>
      </w:pPr>
    </w:lvl>
    <w:lvl w:ilvl="1" w:tplc="C116E9C6" w:tentative="1">
      <w:start w:val="1"/>
      <w:numFmt w:val="lowerLetter"/>
      <w:lvlText w:val="%2."/>
      <w:lvlJc w:val="left"/>
      <w:pPr>
        <w:ind w:left="1440" w:hanging="360"/>
      </w:pPr>
    </w:lvl>
    <w:lvl w:ilvl="2" w:tplc="EF7E3592" w:tentative="1">
      <w:start w:val="1"/>
      <w:numFmt w:val="lowerRoman"/>
      <w:lvlText w:val="%3."/>
      <w:lvlJc w:val="right"/>
      <w:pPr>
        <w:ind w:left="2160" w:hanging="180"/>
      </w:pPr>
    </w:lvl>
    <w:lvl w:ilvl="3" w:tplc="9392CD88" w:tentative="1">
      <w:start w:val="1"/>
      <w:numFmt w:val="decimal"/>
      <w:lvlText w:val="%4."/>
      <w:lvlJc w:val="left"/>
      <w:pPr>
        <w:ind w:left="2880" w:hanging="360"/>
      </w:pPr>
    </w:lvl>
    <w:lvl w:ilvl="4" w:tplc="916C7406" w:tentative="1">
      <w:start w:val="1"/>
      <w:numFmt w:val="lowerLetter"/>
      <w:lvlText w:val="%5."/>
      <w:lvlJc w:val="left"/>
      <w:pPr>
        <w:ind w:left="3600" w:hanging="360"/>
      </w:pPr>
    </w:lvl>
    <w:lvl w:ilvl="5" w:tplc="8E4440EE" w:tentative="1">
      <w:start w:val="1"/>
      <w:numFmt w:val="lowerRoman"/>
      <w:lvlText w:val="%6."/>
      <w:lvlJc w:val="right"/>
      <w:pPr>
        <w:ind w:left="4320" w:hanging="180"/>
      </w:pPr>
    </w:lvl>
    <w:lvl w:ilvl="6" w:tplc="7C3EB2B2" w:tentative="1">
      <w:start w:val="1"/>
      <w:numFmt w:val="decimal"/>
      <w:lvlText w:val="%7."/>
      <w:lvlJc w:val="left"/>
      <w:pPr>
        <w:ind w:left="5040" w:hanging="360"/>
      </w:pPr>
    </w:lvl>
    <w:lvl w:ilvl="7" w:tplc="D5BE88A4" w:tentative="1">
      <w:start w:val="1"/>
      <w:numFmt w:val="lowerLetter"/>
      <w:lvlText w:val="%8."/>
      <w:lvlJc w:val="left"/>
      <w:pPr>
        <w:ind w:left="5760" w:hanging="360"/>
      </w:pPr>
    </w:lvl>
    <w:lvl w:ilvl="8" w:tplc="7526B6EA"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F4"/>
    <w:rsid w:val="000255D4"/>
    <w:rsid w:val="00026776"/>
    <w:rsid w:val="000323FF"/>
    <w:rsid w:val="00046CD7"/>
    <w:rsid w:val="000A13B7"/>
    <w:rsid w:val="000C1CA5"/>
    <w:rsid w:val="000C66DD"/>
    <w:rsid w:val="000F2DE1"/>
    <w:rsid w:val="00100D46"/>
    <w:rsid w:val="0014745F"/>
    <w:rsid w:val="00176A48"/>
    <w:rsid w:val="00182031"/>
    <w:rsid w:val="001A2AA6"/>
    <w:rsid w:val="001E4A73"/>
    <w:rsid w:val="001F5979"/>
    <w:rsid w:val="00242FF4"/>
    <w:rsid w:val="0027303A"/>
    <w:rsid w:val="002B4141"/>
    <w:rsid w:val="002E0724"/>
    <w:rsid w:val="002E66ED"/>
    <w:rsid w:val="003917B7"/>
    <w:rsid w:val="003B6DBA"/>
    <w:rsid w:val="003D3895"/>
    <w:rsid w:val="003E2E04"/>
    <w:rsid w:val="003E7B2E"/>
    <w:rsid w:val="00421048"/>
    <w:rsid w:val="004271B5"/>
    <w:rsid w:val="00440EC5"/>
    <w:rsid w:val="0044590D"/>
    <w:rsid w:val="004933FE"/>
    <w:rsid w:val="004A6644"/>
    <w:rsid w:val="004B091C"/>
    <w:rsid w:val="004B38FA"/>
    <w:rsid w:val="00527A91"/>
    <w:rsid w:val="0056428B"/>
    <w:rsid w:val="00582559"/>
    <w:rsid w:val="005911B4"/>
    <w:rsid w:val="005F1DDA"/>
    <w:rsid w:val="00630886"/>
    <w:rsid w:val="006344C4"/>
    <w:rsid w:val="00635868"/>
    <w:rsid w:val="00680F82"/>
    <w:rsid w:val="00686762"/>
    <w:rsid w:val="00725660"/>
    <w:rsid w:val="00725D67"/>
    <w:rsid w:val="007B4644"/>
    <w:rsid w:val="007D4660"/>
    <w:rsid w:val="007E64AA"/>
    <w:rsid w:val="00806F1A"/>
    <w:rsid w:val="00823853"/>
    <w:rsid w:val="00882281"/>
    <w:rsid w:val="008C11A6"/>
    <w:rsid w:val="008D60E5"/>
    <w:rsid w:val="008E164F"/>
    <w:rsid w:val="00941DD2"/>
    <w:rsid w:val="00A32750"/>
    <w:rsid w:val="00A76B06"/>
    <w:rsid w:val="00AB57A7"/>
    <w:rsid w:val="00AD5A81"/>
    <w:rsid w:val="00B941A0"/>
    <w:rsid w:val="00BC241B"/>
    <w:rsid w:val="00BE1B20"/>
    <w:rsid w:val="00C57F53"/>
    <w:rsid w:val="00CD7E86"/>
    <w:rsid w:val="00DF3115"/>
    <w:rsid w:val="00E327B5"/>
    <w:rsid w:val="00E43AB7"/>
    <w:rsid w:val="00F54553"/>
    <w:rsid w:val="00F6216C"/>
    <w:rsid w:val="00F723A3"/>
    <w:rsid w:val="00FA3A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E5777"/>
  <w15:docId w15:val="{AB44D1A3-3D90-473B-9DC7-C4479229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snapToGrid w:val="0"/>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rsid w:val="00CB042D"/>
    <w:pPr>
      <w:tabs>
        <w:tab w:val="center" w:pos="4536"/>
        <w:tab w:val="right" w:pos="9072"/>
      </w:tabs>
    </w:pPr>
  </w:style>
  <w:style w:type="character" w:customStyle="1" w:styleId="FooterChar">
    <w:name w:val="Footer Char"/>
    <w:link w:val="Footer"/>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table" w:styleId="TableGrid">
    <w:name w:val="Table Grid"/>
    <w:basedOn w:val="TableNormal"/>
    <w:uiPriority w:val="39"/>
    <w:rsid w:val="004271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271B5"/>
    <w:rPr>
      <w:rFonts w:eastAsia="Calibri"/>
      <w:sz w:val="20"/>
      <w:szCs w:val="20"/>
      <w:lang w:eastAsia="hr-HR"/>
    </w:rPr>
  </w:style>
  <w:style w:type="character" w:customStyle="1" w:styleId="FootnoteTextChar">
    <w:name w:val="Footnote Text Char"/>
    <w:basedOn w:val="DefaultParagraphFont"/>
    <w:link w:val="FootnoteText"/>
    <w:uiPriority w:val="99"/>
    <w:semiHidden/>
    <w:rsid w:val="004271B5"/>
    <w:rPr>
      <w:rFonts w:eastAsia="Calibri"/>
    </w:rPr>
  </w:style>
  <w:style w:type="character" w:styleId="FootnoteReference">
    <w:name w:val="footnote reference"/>
    <w:basedOn w:val="DefaultParagraphFont"/>
    <w:uiPriority w:val="99"/>
    <w:semiHidden/>
    <w:unhideWhenUsed/>
    <w:rsid w:val="004271B5"/>
    <w:rPr>
      <w:vertAlign w:val="superscript"/>
    </w:rPr>
  </w:style>
  <w:style w:type="character" w:styleId="CommentReference">
    <w:name w:val="annotation reference"/>
    <w:basedOn w:val="DefaultParagraphFont"/>
    <w:semiHidden/>
    <w:unhideWhenUsed/>
    <w:rsid w:val="00BC241B"/>
    <w:rPr>
      <w:sz w:val="16"/>
      <w:szCs w:val="16"/>
    </w:rPr>
  </w:style>
  <w:style w:type="paragraph" w:styleId="CommentText">
    <w:name w:val="annotation text"/>
    <w:basedOn w:val="Normal"/>
    <w:link w:val="CommentTextChar"/>
    <w:semiHidden/>
    <w:unhideWhenUsed/>
    <w:rsid w:val="00BC241B"/>
    <w:rPr>
      <w:sz w:val="20"/>
      <w:szCs w:val="20"/>
    </w:rPr>
  </w:style>
  <w:style w:type="character" w:customStyle="1" w:styleId="CommentTextChar">
    <w:name w:val="Comment Text Char"/>
    <w:basedOn w:val="DefaultParagraphFont"/>
    <w:link w:val="CommentText"/>
    <w:semiHidden/>
    <w:rsid w:val="00BC241B"/>
    <w:rPr>
      <w:lang w:eastAsia="en-US"/>
    </w:rPr>
  </w:style>
  <w:style w:type="paragraph" w:styleId="CommentSubject">
    <w:name w:val="annotation subject"/>
    <w:basedOn w:val="CommentText"/>
    <w:next w:val="CommentText"/>
    <w:link w:val="CommentSubjectChar"/>
    <w:semiHidden/>
    <w:unhideWhenUsed/>
    <w:rsid w:val="00BC241B"/>
    <w:rPr>
      <w:b/>
      <w:bCs/>
    </w:rPr>
  </w:style>
  <w:style w:type="character" w:customStyle="1" w:styleId="CommentSubjectChar">
    <w:name w:val="Comment Subject Char"/>
    <w:basedOn w:val="CommentTextChar"/>
    <w:link w:val="CommentSubject"/>
    <w:semiHidden/>
    <w:rsid w:val="00BC241B"/>
    <w:rPr>
      <w:b/>
      <w:bCs/>
      <w:lang w:eastAsia="en-US"/>
    </w:rPr>
  </w:style>
  <w:style w:type="character" w:styleId="Hyperlink">
    <w:name w:val="Hyperlink"/>
    <w:basedOn w:val="DefaultParagraphFont"/>
    <w:unhideWhenUsed/>
    <w:rsid w:val="00635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2020_03_32_713.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rodne-novine.nn.hr/clanci/sluzbeni/2020_03_32_714.html" TargetMode="External"/><Relationship Id="rId17" Type="http://schemas.openxmlformats.org/officeDocument/2006/relationships/hyperlink" Target="https://mint.gov.hr/javni-pozivi-i-natjecaji-11414/t-u-r-i-z-a-m/22181" TargetMode="External"/><Relationship Id="rId2" Type="http://schemas.openxmlformats.org/officeDocument/2006/relationships/customXml" Target="../customXml/item2.xml"/><Relationship Id="rId16" Type="http://schemas.openxmlformats.org/officeDocument/2006/relationships/hyperlink" Target="https://appl.mint.hr/upisnik-turistickih%20agencija/popis-turistickih-agencija-od-1-1-201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dravstvo.gov.hr/UserDocsImages/2020%20CORONAVIRUS/ODLUKA%20O%20PROGLA%C5%A0ENJU%20EPIDEMIJE%20BOLESTI%20COVID-19.pdf" TargetMode="External"/><Relationship Id="rId5" Type="http://schemas.openxmlformats.org/officeDocument/2006/relationships/numbering" Target="numbering.xml"/><Relationship Id="rId15" Type="http://schemas.openxmlformats.org/officeDocument/2006/relationships/hyperlink" Target="https://mint.gov.hr/UserDocsImages/2021_dokumenti/DZS_putnicke_agenc-2020.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t.gov.hr/UserDocsImages/AAA_2020_ABC/c_dokumenti/4-3-6_Putnicke%20agencije%20u%20201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iban\Desktop\MINT_predlozak_zaglavlje_2019%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EE906A20893246851FD464476F3B5C" ma:contentTypeVersion="0" ma:contentTypeDescription="Create a new document." ma:contentTypeScope="" ma:versionID="b513d701ddf1f38770aef6816a3cb4b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2.xml><?xml version="1.0" encoding="utf-8"?>
<ds:datastoreItem xmlns:ds="http://schemas.openxmlformats.org/officeDocument/2006/customXml" ds:itemID="{D522077B-8122-4BE7-B476-08B010C9C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07D104-0041-4286-8974-7A414C20D6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7E46E2-DC14-4714-8AFD-DC25BC98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MINT_predlozak_zaglavlje_2019 (1)</Template>
  <TotalTime>46</TotalTime>
  <Pages>7</Pages>
  <Words>3329</Words>
  <Characters>18977</Characters>
  <Application>Microsoft Office Word</Application>
  <DocSecurity>0</DocSecurity>
  <Lines>158</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Ciban</dc:creator>
  <cp:lastModifiedBy>Danijela Osrečak Perić</cp:lastModifiedBy>
  <cp:revision>8</cp:revision>
  <cp:lastPrinted>2022-05-04T07:56:00Z</cp:lastPrinted>
  <dcterms:created xsi:type="dcterms:W3CDTF">2022-05-03T13:55:00Z</dcterms:created>
  <dcterms:modified xsi:type="dcterms:W3CDTF">2022-06-17T07:48:00Z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0x010100E8EE906A20893246851FD464476F3B5C</vt:lpwstr>
  </property>
  <property fmtid="{D5CDD505-2E9C-101B-9397-08002B2CF9AE}" pid="3" name="_dlc_DocId">
    <vt:lpwstr>WERSUTXMPKFF-5-14989</vt:lpwstr>
  </property>
  <property fmtid="{D5CDD505-2E9C-101B-9397-08002B2CF9AE}" pid="4" name="_dlc_DocIdItemGuid">
    <vt:lpwstr>fe1c53b4-ef88-476c-9311-34b9b8ebfe3f</vt:lpwstr>
  </property>
  <property fmtid="{D5CDD505-2E9C-101B-9397-08002B2CF9AE}" pid="5" name="_dlc_DocIdUrl">
    <vt:lpwstr>http://appsrv01/sites/STORAGEPROD/_layouts/DocIdRedir.aspx?ID=WERSUTXMPKFF-5-14989, WERSUTXMPKFF-5-14989</vt:lpwstr>
  </property>
</Properties>
</file>