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C4" w:rsidRDefault="00070AC4" w:rsidP="00070AC4">
      <w:pPr>
        <w:widowControl w:val="0"/>
        <w:pBdr>
          <w:bottom w:val="single" w:sz="12" w:space="1" w:color="auto"/>
        </w:pBdr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MINISTARSTVO UNUTARNJIH POSLOVA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right"/>
        <w:rPr>
          <w:rFonts w:ascii="Times New Roman" w:hAnsi="Times New Roman"/>
          <w:b/>
          <w:snapToGrid w:val="0"/>
          <w:spacing w:val="-3"/>
          <w:sz w:val="24"/>
          <w:szCs w:val="24"/>
        </w:rPr>
      </w:pPr>
      <w:r>
        <w:rPr>
          <w:rFonts w:ascii="Times New Roman" w:hAnsi="Times New Roman"/>
          <w:b/>
          <w:snapToGrid w:val="0"/>
          <w:spacing w:val="-3"/>
          <w:sz w:val="24"/>
          <w:szCs w:val="24"/>
        </w:rPr>
        <w:t>N A C R T</w:t>
      </w: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widowControl w:val="0"/>
        <w:suppressAutoHyphens/>
        <w:jc w:val="center"/>
        <w:rPr>
          <w:rFonts w:ascii="Times New Roman" w:hAnsi="Times New Roman"/>
          <w:b/>
          <w:snapToGrid w:val="0"/>
          <w:spacing w:val="-3"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DF03E8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PRIJEDLOG ZAKONA O IZMJENAMA 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ZAKONA O</w:t>
      </w:r>
      <w:r w:rsidR="00AE060B">
        <w:rPr>
          <w:rFonts w:ascii="Times New Roman" w:hAnsi="Times New Roman"/>
          <w:b/>
          <w:sz w:val="24"/>
          <w:szCs w:val="24"/>
        </w:rPr>
        <w:t xml:space="preserve"> </w:t>
      </w:r>
      <w:r w:rsidR="00AA4814">
        <w:rPr>
          <w:rFonts w:ascii="Times New Roman" w:hAnsi="Times New Roman"/>
          <w:b/>
          <w:sz w:val="24"/>
          <w:szCs w:val="24"/>
        </w:rPr>
        <w:t>PROTUMINSKOM DJELOVANJU</w:t>
      </w:r>
      <w:r w:rsidR="001257A9">
        <w:rPr>
          <w:rFonts w:ascii="Times New Roman" w:hAnsi="Times New Roman"/>
          <w:b/>
          <w:sz w:val="24"/>
          <w:szCs w:val="24"/>
        </w:rPr>
        <w:t>, S KONAČNIM PRIJEDLOGOM ZAKONA</w:t>
      </w: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r w:rsidR="008D0D60">
        <w:rPr>
          <w:rFonts w:ascii="Times New Roman" w:hAnsi="Times New Roman"/>
          <w:b/>
          <w:sz w:val="24"/>
          <w:szCs w:val="24"/>
        </w:rPr>
        <w:t>srpanj</w:t>
      </w:r>
      <w:r w:rsidR="00750318">
        <w:rPr>
          <w:rFonts w:ascii="Times New Roman" w:hAnsi="Times New Roman"/>
          <w:b/>
          <w:sz w:val="24"/>
          <w:szCs w:val="24"/>
        </w:rPr>
        <w:t xml:space="preserve"> 2022.</w:t>
      </w:r>
    </w:p>
    <w:p w:rsidR="00BE112E" w:rsidRDefault="00BE112E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70AC4" w:rsidRDefault="00070AC4" w:rsidP="00070AC4">
      <w:pPr>
        <w:numPr>
          <w:ilvl w:val="0"/>
          <w:numId w:val="1"/>
        </w:numPr>
        <w:tabs>
          <w:tab w:val="num" w:pos="8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USTAVNA OSNOVA ZA DONOŠENJE ZAKONA</w:t>
      </w:r>
    </w:p>
    <w:p w:rsidR="00070AC4" w:rsidRDefault="00070AC4" w:rsidP="00070AC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070AC4" w:rsidRDefault="00070AC4" w:rsidP="00070A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Ustavna osnova za donošenje ovoga Zakona sadržana je u članku 2. stavku 4. podstavku 1. Ustava Republike Hrvatske (Narodne novine, br. 85/2010 – pročišćeni tekst i 5/2014 – Odluka Ustavnog suda Republike Hrvatske).</w:t>
      </w:r>
    </w:p>
    <w:p w:rsidR="00070AC4" w:rsidRDefault="00070AC4" w:rsidP="00070A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OCJENA STANJA I OSNOVNA PITANJA KOJA SE TREBAJU UREDITI ZAKONOM TE POSLJEDICE KOJE ĆE DONOŠENJEM ZAKONA PROISTEĆI</w:t>
      </w:r>
    </w:p>
    <w:p w:rsidR="00735A22" w:rsidRDefault="00735A22" w:rsidP="00735A2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Republika Hrvatska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3E6F13">
        <w:rPr>
          <w:rFonts w:ascii="Times New Roman" w:hAnsi="Times New Roman"/>
          <w:sz w:val="24"/>
          <w:szCs w:val="24"/>
        </w:rPr>
        <w:t xml:space="preserve">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3E6F13" w:rsidRDefault="003E6F13" w:rsidP="003E6F13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6F13" w:rsidRDefault="009611B0" w:rsidP="003E6F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Vlada Republike Hrvatske je na sjednici održanoj u prosincu 2020. godine donijela Nacionalni plan zamjene hrvatske kune eurom („Narodne novine“, br. 146/20)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>podzakonskih</w:t>
      </w:r>
      <w:proofErr w:type="spellEnd"/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3E6F13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B94F86" w:rsidRDefault="00B94F86" w:rsidP="00B94F86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E6F13">
        <w:rPr>
          <w:rFonts w:ascii="Times New Roman" w:hAnsi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</w:t>
      </w:r>
      <w:r>
        <w:rPr>
          <w:rFonts w:ascii="Times New Roman" w:hAnsi="Times New Roman"/>
          <w:sz w:val="24"/>
          <w:szCs w:val="24"/>
        </w:rPr>
        <w:t xml:space="preserve"> je </w:t>
      </w:r>
      <w:r w:rsidRPr="003E6F13">
        <w:rPr>
          <w:rFonts w:ascii="Times New Roman" w:hAnsi="Times New Roman"/>
          <w:sz w:val="24"/>
          <w:szCs w:val="24"/>
        </w:rPr>
        <w:t xml:space="preserve">izmijeniti niz zakona i </w:t>
      </w:r>
      <w:proofErr w:type="spellStart"/>
      <w:r w:rsidRPr="003E6F13">
        <w:rPr>
          <w:rFonts w:ascii="Times New Roman" w:hAnsi="Times New Roman"/>
          <w:sz w:val="24"/>
          <w:szCs w:val="24"/>
        </w:rPr>
        <w:t>podzakonskih</w:t>
      </w:r>
      <w:proofErr w:type="spellEnd"/>
      <w:r w:rsidRPr="003E6F13">
        <w:rPr>
          <w:rFonts w:ascii="Times New Roman" w:hAnsi="Times New Roman"/>
          <w:sz w:val="24"/>
          <w:szCs w:val="24"/>
        </w:rPr>
        <w:t xml:space="preserve"> propisa koji sadržavaju odredbe povezane s kunom. </w:t>
      </w:r>
    </w:p>
    <w:p w:rsidR="00B94F86" w:rsidRDefault="00B94F86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611B0" w:rsidRDefault="003E6F13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Važeći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 xml:space="preserve">Zakon </w:t>
      </w:r>
      <w:r w:rsidR="002016A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proofErr w:type="spellStart"/>
      <w:r w:rsidR="00AA4814">
        <w:rPr>
          <w:rFonts w:ascii="Times New Roman" w:eastAsia="Times New Roman" w:hAnsi="Times New Roman"/>
          <w:sz w:val="24"/>
          <w:szCs w:val="24"/>
          <w:lang w:eastAsia="hr-HR"/>
        </w:rPr>
        <w:t>protuminskom</w:t>
      </w:r>
      <w:proofErr w:type="spellEnd"/>
      <w:r w:rsidR="00AA4814">
        <w:rPr>
          <w:rFonts w:ascii="Times New Roman" w:eastAsia="Times New Roman" w:hAnsi="Times New Roman"/>
          <w:sz w:val="24"/>
          <w:szCs w:val="24"/>
          <w:lang w:eastAsia="hr-HR"/>
        </w:rPr>
        <w:t xml:space="preserve"> djelovanju</w:t>
      </w:r>
      <w:r w:rsidR="002016A6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</w:t>
      </w:r>
      <w:r w:rsidR="00AA4814" w:rsidRPr="00AA4814">
        <w:rPr>
          <w:rFonts w:ascii="Times New Roman" w:eastAsia="Times New Roman" w:hAnsi="Times New Roman"/>
          <w:sz w:val="24"/>
          <w:szCs w:val="24"/>
          <w:lang w:eastAsia="hr-HR"/>
        </w:rPr>
        <w:t xml:space="preserve"> 110/15, 118/18</w:t>
      </w:r>
      <w:r w:rsidR="00AA4814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AA4814" w:rsidRPr="00AA4814">
        <w:rPr>
          <w:rFonts w:ascii="Times New Roman" w:eastAsia="Times New Roman" w:hAnsi="Times New Roman"/>
          <w:sz w:val="24"/>
          <w:szCs w:val="24"/>
          <w:lang w:eastAsia="hr-HR"/>
        </w:rPr>
        <w:t xml:space="preserve"> 98/19</w:t>
      </w:r>
      <w:r w:rsidR="002016A6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9611B0">
        <w:rPr>
          <w:rFonts w:ascii="Times New Roman" w:eastAsia="Times New Roman" w:hAnsi="Times New Roman"/>
          <w:sz w:val="24"/>
          <w:szCs w:val="24"/>
          <w:lang w:eastAsia="hr-HR"/>
        </w:rPr>
        <w:t>sadrži prekrš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ajne odredbe kojima je propisano sankcioniranje pravnih i fizičkih osoba za ponašanja suprotna odredbama toga Zakona. Kao prekršajne sankcije propisane su novčane kazne, iznos kojih je izražen u kunama.</w:t>
      </w: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B10CF" w:rsidRDefault="005B10CF" w:rsidP="009611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Radi potrebe prilagodbe pravnog okvira Republike Hrvatske uvođenju eura kao nacionalne valute te nesmetanom i učinkovitom postupanju svih tijela uključenih u procesuiranje prekršaja utvrđenih Zakonom o</w:t>
      </w:r>
      <w:r w:rsidR="002D5C4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AA4814">
        <w:rPr>
          <w:rFonts w:ascii="Times New Roman" w:eastAsia="Times New Roman" w:hAnsi="Times New Roman"/>
          <w:sz w:val="24"/>
          <w:szCs w:val="24"/>
          <w:lang w:eastAsia="hr-HR"/>
        </w:rPr>
        <w:t>protuminskom</w:t>
      </w:r>
      <w:proofErr w:type="spellEnd"/>
      <w:r w:rsidR="00AA4814">
        <w:rPr>
          <w:rFonts w:ascii="Times New Roman" w:eastAsia="Times New Roman" w:hAnsi="Times New Roman"/>
          <w:sz w:val="24"/>
          <w:szCs w:val="24"/>
          <w:lang w:eastAsia="hr-HR"/>
        </w:rPr>
        <w:t xml:space="preserve"> djelovanju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potrebno je u ovom Zakonu zamijeniti iznose novčanih kazni </w:t>
      </w:r>
      <w:r w:rsidR="003E6F13">
        <w:rPr>
          <w:rFonts w:ascii="Times New Roman" w:eastAsia="Times New Roman" w:hAnsi="Times New Roman"/>
          <w:sz w:val="24"/>
          <w:szCs w:val="24"/>
          <w:lang w:eastAsia="hr-HR"/>
        </w:rPr>
        <w:t xml:space="preserve">izraženih u kunama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tako da budu izraženi u eurima.</w:t>
      </w:r>
    </w:p>
    <w:p w:rsidR="002C37FB" w:rsidRDefault="002C37FB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ab/>
      </w:r>
    </w:p>
    <w:p w:rsidR="00070AC4" w:rsidRPr="003C7EC4" w:rsidRDefault="00070AC4" w:rsidP="00070AC4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>III.</w:t>
      </w:r>
      <w:r w:rsidRPr="003C7EC4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OCJENA POTREBNIH SREDSTAVA ZA PROVEDBU ZAKONA</w:t>
      </w:r>
    </w:p>
    <w:p w:rsidR="001257A9" w:rsidRDefault="00070AC4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C7EC4">
        <w:rPr>
          <w:rFonts w:ascii="Times New Roman" w:eastAsia="Times New Roman" w:hAnsi="Times New Roman"/>
          <w:sz w:val="24"/>
          <w:szCs w:val="24"/>
          <w:lang w:eastAsia="hr-HR"/>
        </w:rPr>
        <w:t xml:space="preserve">Za provedbu ovoga Zakona nije potrebno osigurati dodatna sredstva u Državnom proračunu Republike Hrvatske. </w:t>
      </w:r>
    </w:p>
    <w:p w:rsidR="002C37FB" w:rsidRDefault="002C37FB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257A9" w:rsidRDefault="001257A9" w:rsidP="001257A9">
      <w:pPr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  <w:t xml:space="preserve">IV. PRIJEDLOG ZA DONOŠENJE ZAKONA PO HITNOM POSTUPKU </w:t>
      </w:r>
    </w:p>
    <w:p w:rsidR="001257A9" w:rsidRDefault="001257A9" w:rsidP="001257A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ovog Zakona predlaže se po hitnom postupku sukladno članku 204. stavku 1. i članku 206. stavku 1. Poslovnika Hrvatskoga sabora („Narodne novine“, br. 81/13., 113/16., 69/17., 29/18., 53/20., 119/20. - Odluka Ustavnog suda Republike Hrvatske i 123/20.), prema kojima se po hitnom postupku donose zakoni kada to zahtijevaju osobito opravdani razlozi, odnosno koji se usklađuju s dokumentima Europske unije ako to zatraži predlagatelj.</w:t>
      </w:r>
    </w:p>
    <w:p w:rsidR="001257A9" w:rsidRDefault="001257A9" w:rsidP="001257A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obzirom da je </w:t>
      </w:r>
      <w:r>
        <w:rPr>
          <w:rFonts w:ascii="Times New Roman" w:hAnsi="Times New Roman"/>
          <w:sz w:val="24"/>
          <w:szCs w:val="24"/>
          <w:lang w:eastAsia="hr-HR"/>
        </w:rPr>
        <w:t>Vlada Republike Hrvatske na sjednici održanoj u prosincu 2020. godine donijela Nacionalni plan zamjene hrvatske kune eurom („Narodne novine“, br. 146/20), potrebno je u zakonima koji sadrže prekršajne odredbe na temelju kojih se prekršitelji sankcioniraju novčanom kaznom čiji je iznos izražen u kunama, zamijeniti te iznose onima izraženim u euru, s ciljem učinkovite i pravodobne prilagodbe pravnog okvira Republike Hrvatske uvođenju eura kao nacionalne valute.</w:t>
      </w:r>
    </w:p>
    <w:p w:rsidR="001257A9" w:rsidRDefault="001257A9" w:rsidP="003E6F1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Default="00070AC4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C37FB" w:rsidRDefault="002C37F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C37FB" w:rsidRDefault="002C37F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2C37FB" w:rsidRDefault="002C37FB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85991" w:rsidRDefault="00685991" w:rsidP="00070AC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70AC4" w:rsidRPr="00CA50E7" w:rsidRDefault="001257A9" w:rsidP="00CA50E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lastRenderedPageBreak/>
        <w:t xml:space="preserve">KONAČNI </w:t>
      </w:r>
      <w:r w:rsidR="00070AC4" w:rsidRPr="00DF49BA">
        <w:rPr>
          <w:rFonts w:ascii="Times New Roman" w:hAnsi="Times New Roman"/>
          <w:b/>
          <w:sz w:val="24"/>
          <w:szCs w:val="24"/>
          <w:lang w:eastAsia="hr-HR"/>
        </w:rPr>
        <w:t xml:space="preserve">PRIJEDLOG  ZAKONA O IZMJENAMA </w:t>
      </w:r>
      <w:r w:rsidR="00070AC4">
        <w:rPr>
          <w:rFonts w:ascii="Times New Roman" w:hAnsi="Times New Roman"/>
          <w:b/>
          <w:sz w:val="24"/>
          <w:szCs w:val="24"/>
          <w:lang w:eastAsia="hr-HR"/>
        </w:rPr>
        <w:t xml:space="preserve">ZAKONA O </w:t>
      </w:r>
      <w:r w:rsidR="00CF5651">
        <w:rPr>
          <w:rFonts w:ascii="Times New Roman" w:hAnsi="Times New Roman"/>
          <w:b/>
          <w:sz w:val="24"/>
          <w:szCs w:val="24"/>
        </w:rPr>
        <w:t xml:space="preserve"> </w:t>
      </w:r>
      <w:r w:rsidR="00AE060B">
        <w:rPr>
          <w:rFonts w:ascii="Times New Roman" w:hAnsi="Times New Roman"/>
          <w:b/>
          <w:sz w:val="24"/>
          <w:szCs w:val="24"/>
        </w:rPr>
        <w:t>PR</w:t>
      </w:r>
      <w:r w:rsidR="0030174D">
        <w:rPr>
          <w:rFonts w:ascii="Times New Roman" w:hAnsi="Times New Roman"/>
          <w:b/>
          <w:sz w:val="24"/>
          <w:szCs w:val="24"/>
        </w:rPr>
        <w:t>OTUMINSKOM DJELOVANJU</w:t>
      </w:r>
    </w:p>
    <w:p w:rsidR="00070AC4" w:rsidRDefault="00070AC4" w:rsidP="00070AC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:rsidR="00070AC4" w:rsidRDefault="00070AC4" w:rsidP="00070AC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21649" w:rsidRDefault="00070AC4" w:rsidP="00BE1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Zakonu </w:t>
      </w:r>
      <w:r w:rsidR="00CF5651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proofErr w:type="spellStart"/>
      <w:r w:rsidR="0030174D">
        <w:rPr>
          <w:rFonts w:ascii="Times New Roman" w:eastAsia="Times New Roman" w:hAnsi="Times New Roman"/>
          <w:sz w:val="24"/>
          <w:szCs w:val="24"/>
          <w:lang w:eastAsia="hr-HR"/>
        </w:rPr>
        <w:t>protuminskom</w:t>
      </w:r>
      <w:proofErr w:type="spellEnd"/>
      <w:r w:rsidR="0030174D">
        <w:rPr>
          <w:rFonts w:ascii="Times New Roman" w:eastAsia="Times New Roman" w:hAnsi="Times New Roman"/>
          <w:sz w:val="24"/>
          <w:szCs w:val="24"/>
          <w:lang w:eastAsia="hr-HR"/>
        </w:rPr>
        <w:t xml:space="preserve"> djelovanju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br. </w:t>
      </w:r>
      <w:r w:rsidR="0030174D" w:rsidRPr="0030174D">
        <w:rPr>
          <w:rFonts w:ascii="Times New Roman" w:eastAsia="Times New Roman" w:hAnsi="Times New Roman"/>
          <w:sz w:val="24"/>
          <w:szCs w:val="24"/>
          <w:lang w:eastAsia="hr-HR"/>
        </w:rPr>
        <w:t>110/15, 118/18</w:t>
      </w:r>
      <w:r w:rsidR="0030174D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30174D" w:rsidRPr="0030174D">
        <w:rPr>
          <w:rFonts w:ascii="Times New Roman" w:eastAsia="Times New Roman" w:hAnsi="Times New Roman"/>
          <w:sz w:val="24"/>
          <w:szCs w:val="24"/>
          <w:lang w:eastAsia="hr-HR"/>
        </w:rPr>
        <w:t xml:space="preserve"> 98/19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) u članku </w:t>
      </w:r>
      <w:r w:rsidR="00321649">
        <w:rPr>
          <w:rFonts w:ascii="Times New Roman" w:eastAsia="Times New Roman" w:hAnsi="Times New Roman"/>
          <w:sz w:val="24"/>
          <w:szCs w:val="24"/>
          <w:lang w:eastAsia="hr-HR"/>
        </w:rPr>
        <w:t>123. stavku 1. riječi: „od najmanje 600.000,00 kn“ zamjenjuju se riječima: „od najmanje 79.63</w:t>
      </w:r>
      <w:r w:rsidR="008D0D60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="0032164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D0D60">
        <w:rPr>
          <w:rFonts w:ascii="Times New Roman" w:eastAsia="Times New Roman" w:hAnsi="Times New Roman"/>
          <w:sz w:val="24"/>
          <w:szCs w:val="24"/>
          <w:lang w:eastAsia="hr-HR"/>
        </w:rPr>
        <w:t>68</w:t>
      </w:r>
      <w:r w:rsidR="00321649">
        <w:rPr>
          <w:rFonts w:ascii="Times New Roman" w:eastAsia="Times New Roman" w:hAnsi="Times New Roman"/>
          <w:sz w:val="24"/>
          <w:szCs w:val="24"/>
          <w:lang w:eastAsia="hr-HR"/>
        </w:rPr>
        <w:t xml:space="preserve"> eura“, a riječi: „od najmanje 800.000,00 kn“ zamjenjuju se riječima: „od najmanje 106.17</w:t>
      </w:r>
      <w:r w:rsidR="008D0D60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 w:rsidR="0032164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8D0D60"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="00321649">
        <w:rPr>
          <w:rFonts w:ascii="Times New Roman" w:eastAsia="Times New Roman" w:hAnsi="Times New Roman"/>
          <w:sz w:val="24"/>
          <w:szCs w:val="24"/>
          <w:lang w:eastAsia="hr-HR"/>
        </w:rPr>
        <w:t xml:space="preserve"> eura“.</w:t>
      </w:r>
    </w:p>
    <w:p w:rsidR="00321649" w:rsidRDefault="00321649" w:rsidP="00BE11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21649" w:rsidRDefault="00321649" w:rsidP="0032164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2</w:t>
      </w:r>
      <w:r w:rsidRPr="002A3C5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321649" w:rsidRDefault="00321649" w:rsidP="003216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F03E8" w:rsidRDefault="00321649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članku </w:t>
      </w:r>
      <w:r w:rsidR="00064F89">
        <w:rPr>
          <w:rFonts w:ascii="Times New Roman" w:eastAsia="Times New Roman" w:hAnsi="Times New Roman"/>
          <w:sz w:val="24"/>
          <w:szCs w:val="24"/>
          <w:lang w:eastAsia="hr-HR"/>
        </w:rPr>
        <w:t>136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E060B">
        <w:rPr>
          <w:rFonts w:ascii="Times New Roman" w:eastAsia="Times New Roman" w:hAnsi="Times New Roman"/>
          <w:sz w:val="24"/>
          <w:szCs w:val="24"/>
          <w:lang w:eastAsia="hr-HR"/>
        </w:rPr>
        <w:t xml:space="preserve">stavku 1. </w:t>
      </w:r>
      <w:r w:rsidR="00BE112E">
        <w:rPr>
          <w:rFonts w:ascii="Times New Roman" w:eastAsia="Times New Roman" w:hAnsi="Times New Roman"/>
          <w:sz w:val="24"/>
          <w:szCs w:val="24"/>
          <w:lang w:eastAsia="hr-HR"/>
        </w:rPr>
        <w:t>riječi: „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AE060B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.000,00 do </w:t>
      </w:r>
      <w:r w:rsidR="00AE060B">
        <w:rPr>
          <w:rFonts w:ascii="Minion Pro" w:eastAsia="Times New Roman" w:hAnsi="Minion Pro"/>
          <w:color w:val="000000"/>
          <w:sz w:val="24"/>
          <w:szCs w:val="24"/>
          <w:lang w:eastAsia="hr-HR"/>
        </w:rPr>
        <w:t>10</w:t>
      </w:r>
      <w:r w:rsidR="00BE112E"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0.000,00 kuna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“ zamjenjuju se riječima: „od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.3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0,00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</w:t>
      </w:r>
      <w:r w:rsidR="00685991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13.270,00 </w:t>
      </w:r>
      <w:r w:rsidR="00BE112E"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>U stavku 2. riječi: „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00 do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0.000,00“ zamjenjuju se riječima: „od 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6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do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320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 xml:space="preserve">U stavku 3. riječi: „od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50.000,00 kn do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10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.000,00 kn“ zamjenjuju se riječima: „od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6.630,00 do 13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270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, a riječi: „od 10.000,00 kn do 20.000,00 kn“ zamjenjuju se riječima: „od 1.320,00 do 2.650,00 eura“.</w:t>
      </w: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 xml:space="preserve">U stavku 4. riječi: „od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100.000 kn do 150.000 kn“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zamjenjuju se riječima: „od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>13.270,00 do 19.900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</w:t>
      </w:r>
      <w:r w:rsidR="00064F89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 a riječi: „od 20.000 do 40.000 kn“ zamjenjuju se riječima: „od </w:t>
      </w:r>
      <w:r w:rsidR="00C65F2D">
        <w:rPr>
          <w:rFonts w:ascii="Minion Pro" w:eastAsia="Times New Roman" w:hAnsi="Minion Pro"/>
          <w:color w:val="000000"/>
          <w:sz w:val="24"/>
          <w:szCs w:val="24"/>
          <w:lang w:eastAsia="hr-HR"/>
        </w:rPr>
        <w:t>2.650,00 do 5.300,00 eura“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 xml:space="preserve">Članak </w:t>
      </w:r>
      <w:r w:rsidR="00321649"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3</w:t>
      </w: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137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. </w:t>
      </w:r>
      <w:r w:rsidR="00AE060B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stavku 1.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2</w:t>
      </w:r>
      <w:r w:rsidR="00AE060B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00 do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AE060B">
        <w:rPr>
          <w:rFonts w:ascii="Minion Pro" w:eastAsia="Times New Roman" w:hAnsi="Minion Pro"/>
          <w:color w:val="000000"/>
          <w:sz w:val="24"/>
          <w:szCs w:val="24"/>
          <w:lang w:eastAsia="hr-HR"/>
        </w:rPr>
        <w:t>0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.000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“ zamjenjuju se riječima: „od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260,00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320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AE060B" w:rsidRDefault="00AE060B" w:rsidP="00AE060B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AE060B" w:rsidRDefault="00AE060B" w:rsidP="00917D06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ab/>
        <w:t>U stavku 2. riječi: „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od 4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000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kn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0.000 kn“ zamjenjuju se riječima: „od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530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do 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917D06">
        <w:rPr>
          <w:rFonts w:ascii="Minion Pro" w:eastAsia="Times New Roman" w:hAnsi="Minion Pro"/>
          <w:color w:val="000000"/>
          <w:sz w:val="24"/>
          <w:szCs w:val="24"/>
          <w:lang w:eastAsia="hr-HR"/>
        </w:rPr>
        <w:t>320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,00 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eura“.</w:t>
      </w: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 xml:space="preserve">Članak </w:t>
      </w:r>
      <w:r w:rsidR="00321649"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4</w:t>
      </w: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ab/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U članku 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140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. riječi: „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od 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2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000 do 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Pr="0068579F">
        <w:rPr>
          <w:rFonts w:ascii="Minion Pro" w:eastAsia="Times New Roman" w:hAnsi="Minion Pro"/>
          <w:color w:val="000000"/>
          <w:sz w:val="24"/>
          <w:szCs w:val="24"/>
          <w:lang w:eastAsia="hr-HR"/>
        </w:rPr>
        <w:t>0.000 kuna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>“ zamjenjuju se riječima: „od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260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do 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1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.</w:t>
      </w:r>
      <w:r w:rsidR="00123045">
        <w:rPr>
          <w:rFonts w:ascii="Minion Pro" w:eastAsia="Times New Roman" w:hAnsi="Minion Pro"/>
          <w:color w:val="000000"/>
          <w:sz w:val="24"/>
          <w:szCs w:val="24"/>
          <w:lang w:eastAsia="hr-HR"/>
        </w:rPr>
        <w:t>320</w:t>
      </w:r>
      <w:r w:rsidR="00417DAE">
        <w:rPr>
          <w:rFonts w:ascii="Minion Pro" w:eastAsia="Times New Roman" w:hAnsi="Minion Pro"/>
          <w:color w:val="000000"/>
          <w:sz w:val="24"/>
          <w:szCs w:val="24"/>
          <w:lang w:eastAsia="hr-HR"/>
        </w:rPr>
        <w:t>,00</w:t>
      </w: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eura“.</w:t>
      </w:r>
    </w:p>
    <w:p w:rsidR="00AE060B" w:rsidRDefault="00AE060B" w:rsidP="00BE112E">
      <w:pPr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BE112E" w:rsidRDefault="00BE112E" w:rsidP="00BE112E">
      <w:pPr>
        <w:spacing w:after="0" w:line="240" w:lineRule="auto"/>
        <w:jc w:val="center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 xml:space="preserve">Članak </w:t>
      </w:r>
      <w:r w:rsidR="00321649"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5</w:t>
      </w:r>
      <w:r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  <w:t>.</w:t>
      </w:r>
    </w:p>
    <w:p w:rsidR="00BE112E" w:rsidRDefault="00BE112E" w:rsidP="00BE112E">
      <w:pPr>
        <w:spacing w:after="0" w:line="240" w:lineRule="auto"/>
        <w:rPr>
          <w:rFonts w:ascii="Minion Pro" w:eastAsia="Times New Roman" w:hAnsi="Minion Pro"/>
          <w:b/>
          <w:color w:val="000000"/>
          <w:sz w:val="24"/>
          <w:szCs w:val="24"/>
          <w:lang w:eastAsia="hr-HR"/>
        </w:rPr>
      </w:pPr>
    </w:p>
    <w:p w:rsidR="002323D1" w:rsidRDefault="002323D1" w:rsidP="002323D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  <w:t>Ovaj Zakon objavit će se u „Narodnim novinama“, a stupa na snagu na dan uvođenja eura kao službene valute u Republici Hrvatskoj.</w:t>
      </w:r>
    </w:p>
    <w:p w:rsidR="002323D1" w:rsidRDefault="002323D1" w:rsidP="002323D1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CC0B4D" w:rsidRDefault="00CC0B4D" w:rsidP="00CC0B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Default="00D94040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Default="00D94040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Default="00D94040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Default="00D94040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Default="00D94040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Pr="002323D1" w:rsidRDefault="00DD4CB8" w:rsidP="008B495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OBRAZLOŽENJE </w:t>
      </w:r>
      <w:r w:rsidR="00E460C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POJEDINAČNIH </w:t>
      </w:r>
      <w:r w:rsidRPr="003C7EC4">
        <w:rPr>
          <w:rFonts w:ascii="Times New Roman" w:hAnsi="Times New Roman"/>
          <w:b/>
          <w:sz w:val="24"/>
          <w:szCs w:val="24"/>
        </w:rPr>
        <w:t>ODRED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>B</w:t>
      </w:r>
      <w:r w:rsidR="00E460CF">
        <w:rPr>
          <w:rFonts w:ascii="Times New Roman" w:hAnsi="Times New Roman"/>
          <w:b/>
          <w:sz w:val="24"/>
          <w:szCs w:val="24"/>
        </w:rPr>
        <w:t>A</w:t>
      </w:r>
      <w:r w:rsidRPr="003C7EC4">
        <w:rPr>
          <w:rFonts w:ascii="Times New Roman" w:hAnsi="Times New Roman"/>
          <w:b/>
          <w:sz w:val="24"/>
          <w:szCs w:val="24"/>
        </w:rPr>
        <w:t xml:space="preserve">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21649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1. </w:t>
      </w:r>
    </w:p>
    <w:p w:rsidR="00321649" w:rsidRDefault="00321649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4040" w:rsidRPr="00D94040" w:rsidRDefault="00321649" w:rsidP="00D9404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Iznosi do koje visine su o</w:t>
      </w:r>
      <w:r w:rsidRPr="00321649">
        <w:rPr>
          <w:rFonts w:ascii="Times New Roman" w:eastAsia="Times New Roman" w:hAnsi="Times New Roman"/>
          <w:sz w:val="24"/>
          <w:szCs w:val="24"/>
          <w:lang w:eastAsia="hr-HR"/>
        </w:rPr>
        <w:t xml:space="preserve">vlaštene pravne osobe i/ili obrtnici i Ministarstvo dužni osigurati svoje djelatnike iz članka 107. ovoga Zakona za slučajeve smrti ili ozljede uzrokovane obavljanjem poslova </w:t>
      </w:r>
      <w:r w:rsidR="00D94040" w:rsidRPr="00D94040">
        <w:rPr>
          <w:rFonts w:ascii="Times New Roman" w:eastAsia="Times New Roman" w:hAnsi="Times New Roman"/>
          <w:sz w:val="24"/>
          <w:szCs w:val="24"/>
          <w:lang w:eastAsia="hr-HR"/>
        </w:rPr>
        <w:t>izraženi u kunama, zamjenjuju se iznosima izraženim u eurima.</w:t>
      </w:r>
      <w:r w:rsidR="00D94040" w:rsidRPr="00D94040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:rsidR="00321649" w:rsidRDefault="00321649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321649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Članci 2</w:t>
      </w:r>
      <w:r w:rsidR="00DD4CB8">
        <w:rPr>
          <w:rFonts w:ascii="Times New Roman" w:eastAsia="Times New Roman" w:hAnsi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. </w:t>
      </w:r>
    </w:p>
    <w:p w:rsidR="00DD4CB8" w:rsidRDefault="00DD4CB8" w:rsidP="00DD4CB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Iznosi novčanih kazni utvrđeni člancima </w:t>
      </w:r>
      <w:r w:rsidR="00123045">
        <w:rPr>
          <w:rFonts w:ascii="Times New Roman" w:eastAsia="Times New Roman" w:hAnsi="Times New Roman"/>
          <w:sz w:val="24"/>
          <w:szCs w:val="24"/>
          <w:lang w:eastAsia="hr-HR"/>
        </w:rPr>
        <w:t>136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 w:rsidR="00123045">
        <w:rPr>
          <w:rFonts w:ascii="Times New Roman" w:eastAsia="Times New Roman" w:hAnsi="Times New Roman"/>
          <w:sz w:val="24"/>
          <w:szCs w:val="24"/>
          <w:lang w:eastAsia="hr-HR"/>
        </w:rPr>
        <w:t>137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i </w:t>
      </w:r>
      <w:r w:rsidR="00123045">
        <w:rPr>
          <w:rFonts w:ascii="Times New Roman" w:eastAsia="Times New Roman" w:hAnsi="Times New Roman"/>
          <w:sz w:val="24"/>
          <w:szCs w:val="24"/>
          <w:lang w:eastAsia="hr-HR"/>
        </w:rPr>
        <w:t>140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. Zakona o </w:t>
      </w:r>
      <w:proofErr w:type="spellStart"/>
      <w:r w:rsidR="008B495B">
        <w:rPr>
          <w:rFonts w:ascii="Times New Roman" w:eastAsia="Times New Roman" w:hAnsi="Times New Roman"/>
          <w:sz w:val="24"/>
          <w:szCs w:val="24"/>
          <w:lang w:eastAsia="hr-HR"/>
        </w:rPr>
        <w:t>pr</w:t>
      </w:r>
      <w:r w:rsidR="00123045">
        <w:rPr>
          <w:rFonts w:ascii="Times New Roman" w:eastAsia="Times New Roman" w:hAnsi="Times New Roman"/>
          <w:sz w:val="24"/>
          <w:szCs w:val="24"/>
          <w:lang w:eastAsia="hr-HR"/>
        </w:rPr>
        <w:t>otuminskom</w:t>
      </w:r>
      <w:proofErr w:type="spellEnd"/>
      <w:r w:rsidR="00123045">
        <w:rPr>
          <w:rFonts w:ascii="Times New Roman" w:eastAsia="Times New Roman" w:hAnsi="Times New Roman"/>
          <w:sz w:val="24"/>
          <w:szCs w:val="24"/>
          <w:lang w:eastAsia="hr-HR"/>
        </w:rPr>
        <w:t xml:space="preserve"> djelovanju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(„Narodne novine“, br. </w:t>
      </w:r>
      <w:r w:rsidR="00123045" w:rsidRPr="00123045">
        <w:rPr>
          <w:rFonts w:ascii="Times New Roman" w:eastAsia="Times New Roman" w:hAnsi="Times New Roman"/>
          <w:sz w:val="24"/>
          <w:szCs w:val="24"/>
          <w:lang w:eastAsia="hr-HR"/>
        </w:rPr>
        <w:t>br. 110/15, 118/18 i 98/19</w:t>
      </w:r>
      <w:r w:rsidR="0068579F">
        <w:rPr>
          <w:rFonts w:ascii="Times New Roman" w:eastAsia="Times New Roman" w:hAnsi="Times New Roman"/>
          <w:sz w:val="24"/>
          <w:szCs w:val="24"/>
          <w:lang w:eastAsia="hr-HR"/>
        </w:rPr>
        <w:t xml:space="preserve">)  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>izraženi u kunama</w:t>
      </w:r>
      <w:r w:rsidR="004235AC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5B10C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zamjenjuju se iznosima izraženim u euru.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</w:t>
      </w:r>
      <w:r w:rsidR="00321649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DD4C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Propisuj</w:t>
      </w:r>
      <w:r w:rsidR="00534C02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se stupanje na snagu ovog Zakona.</w:t>
      </w: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DD4CB8" w:rsidRDefault="00DD4CB8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  <w:r w:rsidRPr="003C7EC4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ODREDBE VAŽEĆEG ZAKONA KOJE SE MIJENJAJU </w:t>
      </w:r>
    </w:p>
    <w:p w:rsidR="00321649" w:rsidRDefault="00321649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321649" w:rsidRDefault="00321649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321649" w:rsidRPr="00321649" w:rsidRDefault="00321649" w:rsidP="00321649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Članak 123.</w:t>
      </w:r>
    </w:p>
    <w:p w:rsidR="00321649" w:rsidRPr="00321649" w:rsidRDefault="00321649" w:rsidP="003216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</w:p>
    <w:p w:rsidR="00321649" w:rsidRPr="00321649" w:rsidRDefault="00321649" w:rsidP="003216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(1) Ovlaštene pravne osobe i/ili obrtnici i Ministarstvo dužni su osigurati svoje djelatnike iz članka 107. ovoga Zakona za slučajeve smrti u iznosu od najmanje 600.000,00 kn ili ozljede uzrokovane obavljanjem poslova u iznosu od najmanje 800.000,00 kn.</w:t>
      </w:r>
    </w:p>
    <w:p w:rsidR="00321649" w:rsidRPr="00321649" w:rsidRDefault="00321649" w:rsidP="003216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(2) Osiguranici, odnosno korisnici osiguranja iz stavka 1. ovoga članka mogu biti samo osobe iz članka 107. ovoga Zakona te njihovi zakonski nasljednici.</w:t>
      </w:r>
    </w:p>
    <w:p w:rsidR="00321649" w:rsidRPr="00321649" w:rsidRDefault="00321649" w:rsidP="003216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(3) Osiguranje iz stavka 1. ovoga članka dužno je ugovoriti i Ministarstvo za svoje djelatnike iz članka 107. ovoga Zakona.</w:t>
      </w:r>
    </w:p>
    <w:p w:rsidR="00321649" w:rsidRPr="00321649" w:rsidRDefault="00321649" w:rsidP="0032164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</w:pPr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(4) </w:t>
      </w:r>
      <w:proofErr w:type="spellStart"/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Preslik</w:t>
      </w:r>
      <w:proofErr w:type="spellEnd"/>
      <w:r w:rsidRPr="00321649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police iz stavka 1. ovoga članka ugovaratelj osiguranja mora uručiti osiguraniku.</w:t>
      </w:r>
    </w:p>
    <w:p w:rsidR="00321649" w:rsidRDefault="00321649" w:rsidP="00DD4CB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</w:pPr>
    </w:p>
    <w:p w:rsidR="0068579F" w:rsidRDefault="0068579F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Default="000356F2" w:rsidP="000356F2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136.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(1) Novčanom kaznom u iznosu od 10.000 do 100.000 kuna kaznit će se za prekršaj ovlaštena pravna osoba, obrtnik, podružnica ili izdvojeni pogon ako: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obavlja poslove iz članka 10. stavka 1. bez odobrenja Ministarstva (članak 10.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2. poslove obavlja bez nazočnosti voditelja radilišta, najmanje dva pirotehničara i medicinskog tima (članak 15.)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3. ne izvijesti Ministarstvo o promjeni uvjeta na temelju kojih je izdano odobrenje za obavljanje poslova razminiranja ručnom metodom, poslova strojne pripreme površine i pregleda površine psima za detekciju mina (članak 19.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4. nije izradila i vodila tehničku dokumentaciju prije početka, tijekom i nakon obavljanja poslova razminiranja (članak 20.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5. nije izradila i vodila dokumentaciju sukladno propisu kojim se propisuje izrada, sadržaj i vođenje dokumentacije u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protuminskom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djelovanju (članak 20.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6. je prilikom obavljanja poslova razminiranja na radilište uvela dodatne ili zamijenila postojeće izvoditelje poslova bez odgovarajućih izmjena i dopuna Izvedbenog plana razminiranja (članak 24. stavci 1. i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7. dodatni ili promijenjeni izvoditelji poslova ne ispunjavaju uvjete propisane člancima 11., 12. i 13. ovoga Zakona (članak 27.)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8. ne izda Izjavu o očišćenosti od MES-a, NUS-a i njihovih dijelova nakon obavljenih poslova razminiranja (članak 28. stavci 1. i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9. uz Izjavu o očišćenosti od MES-a, NUS-a i njihovih dijelova ne priloži dokumentaciju propisanu člankom 29 (članak 29.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10. ako izda Izjavu o obavljenim poslovima pojedinom metodom na tehničkom izvidu nakon koje se utvrdi da poslovi nisu obavljeni sukladno Izvedbenom planu tehničkog izvida (članak 23. stavak 5.)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11. na radilištu nisu osigurani propisani uvjeti (članak 47. stavci 2. i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12. ne obilježi sigurne pristupne putove i radilište prije i tijekom obavljanja poslova tako da je jasno vidljiva granica između površina (članak 48. stavci 1. i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13. pirotehničari nisu ustrojeni u pirotehničku skupinu (članak 50.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14. pirotehničari obavljaju svoje poslove prekovremeno, ako je stanka zbog vremenskih prekida i/ili čekanja duža od jedan sat te ako nije osigurana odgovarajuća zaštita u odnosu na vremenske prilike (članak 52. stavci 2., 5. i 6.)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15. ne osigura nazočnost medicinskog tima i uvjete iz članka 53. stavaka 2. i 3. ovoga zakona (članak 53. stavci 1., 2. i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16. ne osigura neprekidan i neposredan sustav veza (članak 53. stavak 5.)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17. obavlja poslove uništavanja bez odobrenja Ministarstva izdanog sukladno propisima kojima se uređuje područje eksplozivnih tvari (članak 61.)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18. ne organizira neprekidno čuvanje pronađenog MES-a, NUS-a i njihovih dijelova do trenutka njihova uništavanja (članak 62.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19. poslove uništavanja i prijevoza ne obavi u roku od 24 sata od trenutka pronalaska (članak 63.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20. ne provede uništavanje sredstava koja nisu onesposobljena u roku od 96 sati (članak 63. stavak 4)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21. u roku od tri dana ne dostavi Plan uništavanja sukladno članku 65. stavku 3. ovoga Zakona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22. uništavanje obavlja sredstvima za koja nije ishodila odobrenje Ministarstva (članak 66.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23. poslove uništavanja ne obavlja sukladno odredbama ovoga Zakona te provedbenih propisa donesenih na temelju njega (članak 68.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24. ne provodi svakodnevnu internu kontrolu (članak 69.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25. poslove razminiranja ne obavlja sukladno odredbama ovoga Zakona te provedbenih propisa donesenih na temelju njega (članak 83.)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26. na poslovima razminiranja koristi osobnu zaštitnu opremu, strojeve za pripremu površine i timove vodič-pas koji nemaju valjanu ocjenu o sukladnosti ili su ocjene o sukladnosti istekle (članak 86.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27. obavlja poslove ocjenjivanja sukladnosti bez ovlaštenja Ministarstva (članak 87. stavci 1. i 6.)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28. ne izvijesti Ministarstvo o promjeni uvjeta na temelju kojih je izdano ovlaštenje (članak 87. stavak 5)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29. izda ocjenu o sukladnosti u suprotnosti s odredbama članka 88. stavaka 1. i ne vodi evidencije sukladno odredbi članka 88. stavka 2.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30. poslove iz članka 100. stavka 1. ovoga Zakona obavljaju osobe koje ne posjeduju iskaznicu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31. poslove iz članka 100. stavka 1. ovoga Zakona obavljaju osobe koje ne ispunjavaju za to zakonom propisane uvjete (članak 101.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32. ne obavijesti Ministarstvo o prestanku ispunjavanja uvjeta za posjedovanje iskaznice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 (članak 104.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33. provodi osposobljavanje bez odobrenja Ministarstva (članak 105.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34. za obavljanje poslova iz članka 100. stavka 1. ovoga Zakona zaposli osobe suprotno odredbi članka 108. stavka 2.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35. ne posjeduje ugovore o radu u punom radnom vremenu, police osiguranja te odgovarajuće prijave na tijela mirovinskog i zdravstvenog osiguranja za sve zaposlene pomoćne djelatnike, pirotehničare i voditelje radilišta (članak 108.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36. ne osigura svoje djelatnike ili ne uruči presliku police osiguraniku (članak 123. stavci 1., 2. i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37. ne obustavi obavljanje poslova na radilištu ili dijelu radilišta na traženje inspektora Ministarstva (članak 130.)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38. ne omogući inspektoru Ministarstva utvrđivanje identiteta nadzirane osobe, obavljanje uvida u opće i pojedinačne akte, izuzimanje dokumentacije, ulazak u radilište, pregled poslovne dokumentacije, prostorija, uređaja i tehničke opreme, ne dostavi vjerodostojne i potpune podatke i dokumentaciju radi utvrđivanja činjeničnog stanja, ne dozvoli utvrđivanje činjeničnog stanja na vizualni način, ne obavi uzorkovanje kontrolnim uzorcima na traženje inspektora, ne poduzme radnje u svrhu otklanjanja nepravilnosti ili ne dostavi pisano izvješće o poduzetim mjerama naloženim u upravnom i inspekcijskom nadzoru (članak 132. stavak 1. točke 1., 2., 3., 5., 6., 7., 8. i 9.)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39. ne ponovi poslove razminiranja na površini za koju je Ministarstvo izdalo rješenje o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nalaganju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ponavljanja poslova razminiranja (članak 133.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40. ne obavijesti Ministarstvo o poduzetim mjerama ili ne postupi po rješenju (članak 135. stavak 2.).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(2) Za prekršaje iz stavka 1. ovoga članka kaznit će se novčanom kaznom u iznosu od 2000 do 10.000 i odgovorna osoba u pravnoj osobi, kod obrtnika, u podružnici ili izdvojenom pogonu.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(3) Ako se nakon izdane Izjave o očišćenosti naknadno pronađe MES, NUS i njihovi dijelovi, kaznit će se ovlaštena pravna osoba, obrtnik, podružnica ili izdvojeni pogon novčanom kaznom u iznosu od 50.000 kn do 100.000 kn, a odgovorna osoba ovlaštene pravne osobe, obrtnik, odgovorna osoba podružnice ili izdvojenog pogona, novčanom kaznom u iznosu od 10.000 kn do 20.000 kn (članak 28. stavak 3., članak 57. stavak 3. i članak 59.).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(4) Ako inspektori Ministarstva utvrde ponovljeni prekršaj iz stavka 1. podstavka 3. ovoga članka, u razdoblju od dvije godine, kaznit će se ovlaštena pravna osoba, obrtnik, podružnica ili izdvojeni pogon novčanom kaznom u iznosu od 100.000 kn do 150.000 kn i odgovorna osoba ovlaštene pravne osobe, obrtnik, odgovorna osoba podružnice ili izdvojenog pogona, novčanom kaznom u iznosu od 20.000 do 40.000 kn.</w:t>
      </w:r>
    </w:p>
    <w:p w:rsid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(5) Odredbe stavaka 3. i 4. ovoga članka neće se primjenjivati na vrste NUS-a i dijelove MES-a i NUS-a koji su određeni propisom iz članka 84. ovoga Zakona.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Default="000356F2" w:rsidP="000356F2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137.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(1) Novčanom kaznom u iznosu od 2000 do 10.000 kuna kaznit će se za prekršaj fizička osoba u ovlaštenoj pravnoj osobi, kod obrtnika, u podružnici ili izdvojenom pogonu: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1. voditelj radilišta ako se nakon danog Završnog izvješća razminiranja i izdane Izjave o očišćenosti naknadno pronađe MES, NUS i njihovi dijelovi (članak 29. stavak 2. i članak 57.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2. voditelj radilišta/zamjenik voditelja radilišta ako ne rukovodi poslovima na radilištu/cjelini radilišta i ne nadzire provođenje mjera sigurnosti, voditelj radilišta ako ne koordinira rad zamjenika voditelja radilišta (članak 47. stavak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3. voditelj radilišta ako provodi obilježavanje protivno odredbama ovog Zakona i propisa donesenih na temelju ovoga Zakona (članak 48.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4. voditelj radilišta ako pirotehničari nisu ustrojeni u pirotehničke skupine od najmanje četiri, a najviše deset pirotehničara (članak 50.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5. voditelj pirotehničke skupine ako ne vodi brigu o sigurnosnim udaljenostima između pirotehničara svoje skupine tijekom obavljanja poslova razminiranja (članak 50.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6. voditelj radilišta i voditelj pirotehničke supine ako na radilištu ne vode propisanu vjerodostojnu dokumentaciju (članak 50.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7. voditelj radilišta ako pirotehničari obavljaju svoje poslove prekovremeno i ako je stanka zbog vremenskih prekida i/ili čekanja duža od jedan sat (članak 52. stavci 2. i 5.)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8. pirotehničar i pomoćni djelatnik ako unose neistinite podatke u osobnu nadzornu knjižicu (članak 52.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9. voditelj radilišta ako ne vodi evidenciju o radnom vremenu svih djelatnika na radilištu (članak 52. stavak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10. djelatnici ako ne nose osobnu zaštitnu opremu prilikom obavljanja svojih poslova (članak 54.)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11. pomoćni djelatnik ako svoje poslove obavlja bez osobne zaštitne opreme ili svoje poslove ne obavlja u oklopljenom pratećem vozilu ili nije zaštićen pokretnom kabinom ili štitom iako nije postignuta minimalna sigurnosna udaljenost između pomoćnog djelatnika i stroja za pripremu površine (članak 55. stavci 1. i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12. pirotehničar ako propisno ne obilježava radne staze (članak 56.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13. voditelj skupine ako ne nadzire poslove obilježavanja u svojoj pirotehničkoj skupini (članak 56. stavak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14. voditelj radilišta ako ne uništava dijelove metalne i plastične galanterije MES-a, NUS-a i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njiovih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dijelova za koje se sa sigurnošću ne može utvrditi da su bezopasni (članak 56. stavak 5.)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15. voditelj radilišta ako ne organizira neprekidno čuvanje (članak 62.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16. voditelj radilišta ako ne provede uništavanje u rokovima od 24 i 96 sati (članak 63. stavci 1. i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17. voditelj skupine ako ne provede obilježavanje uz poštivanje sigurnosnih udaljenosti oko mjesta pronalaska (članak 63.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18. voditelj radilišta ako ne obavi primopredaju na temelju Zapisnika o primopredaji (članak 64.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19. odgovorna osoba ako za uništavanje ne izradi Plan uništavanja (članak 64.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20. voditelj radilišta ako vrsta i količina pronađenog MES-a, NUS-a i njihovih dijelova ne odgovara vrsti i količini predanog MES-a, NUS-a i njihovih dijelova na uništavanje, a odgovorna osoba pravne osobe za uništavanje ako vrsta i količina primljenog MES-a, NUS-a i njihovih dijelova ne odgovara vrsti i količini uništenog MES-a, NUS-a i njihovih dijelova (članak 65.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21. odgovorna osoba za uništavanje ako poslove uništavanja ne obavlja sukladno odredbama ovoga Zakona i provedbenih propisa donesenih na temelju njega (članak 68. stavak 1.)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22. odgovorna osoba za uništavanje ako nakon obavljenih poslova uništavanja ostane neuništenog MES-a, NUS-a, njihovih dijelova ili sredstava kojima se uništavanje obavljalo (članak 68.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23. voditelj radilišta ako ne organizira i ne provede internu kontrolu na 5 % razminirane površine, ako internu kontrolu obavljaju pirotehničari na površinama na kojima su obavljali poslove razminiranja, ako se ne poštuju minimalne sigurnosne udaljenosti, ako ne naloži </w:t>
      </w: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lastRenderedPageBreak/>
        <w:t>ponovno razminiranje pirotehničaru kod kojeg se internom kontrolom pronašao MES, NUS, njihovi dijelovi ili neiskopani predmeti detekcije (članak 69. stavci 2., 3.,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24. voditelj radilišta ako ne posjeduje propisanu dokumentaciju za razminiranu površinu i ne provede obilježavanje površine (članak 70.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25. osoba koja poslove razminiranja ne obavlja sukladno odredbama ovoga Zakona i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podzakonskih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propisa donesenih na temelju njega (članak 83.)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26. osoba koja obavlja poslove iz članka 100. stavka 1. ovoga Zakona, a ne posjeduje iskaznicu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27. osoba koja inspektoru Ministarstva ne da na uvid iskaznicu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 (članak 100. stavak 3.)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28. voditelj radilišta ako se na radilištu nalazi osoba koja nije odgovorna osoba ovlaštene pravne osobe ili obrtnik i/ili djelatnik ovlaštene pravne osobe i/ili obrtnika koji ima uvjerenje o položenom stručnom ispitu za pomoćnog djelatnika ili pirotehničara te koja ne nosi osobnu zaštitnu opremu (članak 102. stavak 2.)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29. voditelj radilišta ako se medicinski tim ili služba za hitne intervencije nalaze unutar radilišta na površini koja nije sigurna, odnosno razminirana (članak 102. stavak 4.)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30. osoba koja ne vrati iskaznicu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 u roku od 15 dana od dana nastupanja okolnosti iz članka 104. stavka 1. ovoga Zakona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31. osoba koja ne omogući inspektoru Ministarstva utvrđivanje identiteta nadzirane osobe, obavljanje uvida u opće i pojedinačne akte, izuzimanje dokumentacije, ulazak u radilište, pregled poslovne dokumentacije, prostorija, uređaja i tehničke opreme, ne dostavi vjerodostojne i potpune podatke i dokumentaciju radi utvrđivanja činjeničnog stanja, ne dozvoli utvrđivanje činjeničnog stanja na vizualni način, odbije obavljanje kontrolnih uzoraka na traženje inspektora Ministarstva, ne poduzme radnje u svrhu otklanjanja nepravilnosti ili ne dostavi pisano izvješće o poduzetim mjerama naloženim u upravnom i inspekcijskom nadzoru (članak 132. stavak 1. točke 1., 2., 3., 5., 6., 7., 8. i 9.)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32. voditelj radilišta ako nastavi obavljati poslove nakon naložene mjere zabrane obavljanja daljnjih poslova i ne otkloni utvrđene nepravilnosti (članak 134. stavak 3.).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(2) Ako se inspekcijskim nadzorom i/ili kontrolom kvalitete, tijekom obavljanja poslova razminiranja, nakon obavljene ručne detekcije mina pirotehničaru pronađe MES, NUS, njihovi dijelovi i neiskopane metalne detekcije, kaznit će se pirotehničar novčanom kaznom u iznosu od 4000 kn do 10.000 kn (članak 56. stavak 1. i 2.).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(3) Ako inspektori Ministarstva utvrde ponovljeni prekršaj, u razdoblju od godinu dana, iz stavka 2. ovoga članka, pirotehničaru će se rješenjem privremeno oduzeti iskaznica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 na vrijeme od 1 do 6 mjeseci.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(4) Za prekršaj iz stavka 1. podstavka 33. ovoga članka voditelju radilišta će se rješenjem privremeno oduzeti iskaznica </w:t>
      </w:r>
      <w:proofErr w:type="spellStart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protuminskog</w:t>
      </w:r>
      <w:proofErr w:type="spellEnd"/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 xml:space="preserve"> djelovanja na vrijeme od 1 do 6 mjeseci.</w:t>
      </w:r>
    </w:p>
    <w:p w:rsid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(5) Odredba stavka 2. ovog članka neće se primjenjivati na određenu veličinu pronađenih neiskopanih metalnih detekcija te vrste NUS-a i dijelove MES-a i NUS-a koji su određeni pravilnikom iz članka 84. ovoga Zakona.</w:t>
      </w:r>
    </w:p>
    <w:p w:rsid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Default="000356F2" w:rsidP="000356F2">
      <w:pPr>
        <w:shd w:val="clear" w:color="auto" w:fill="FFFFFF"/>
        <w:spacing w:after="0" w:line="240" w:lineRule="auto"/>
        <w:jc w:val="center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Članak 140.</w:t>
      </w:r>
    </w:p>
    <w:p w:rsid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  <w:r w:rsidRPr="000356F2">
        <w:rPr>
          <w:rFonts w:ascii="Minion Pro" w:eastAsia="Times New Roman" w:hAnsi="Minion Pro"/>
          <w:color w:val="000000"/>
          <w:sz w:val="24"/>
          <w:szCs w:val="24"/>
          <w:lang w:eastAsia="hr-HR"/>
        </w:rPr>
        <w:t>Novčanom kaznom u iznosu od 2000 do 10.000 kuna kaznit će se za prekršaj fizička osoba koja neovlašteno ulazi u MSP i u radilište ili koristi područje i/ili građevinu za koju Ministarstvo nije izdalo Potvrdu o isključenju područja i/ili građevine iz MSP-a (članak 45. stavci 1. i 2.).</w:t>
      </w:r>
    </w:p>
    <w:p w:rsidR="000356F2" w:rsidRP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p w:rsidR="000356F2" w:rsidRDefault="000356F2" w:rsidP="000356F2">
      <w:pPr>
        <w:shd w:val="clear" w:color="auto" w:fill="FFFFFF"/>
        <w:spacing w:after="0" w:line="240" w:lineRule="auto"/>
        <w:jc w:val="both"/>
        <w:rPr>
          <w:rFonts w:ascii="Minion Pro" w:eastAsia="Times New Roman" w:hAnsi="Minion Pro"/>
          <w:color w:val="000000"/>
          <w:sz w:val="24"/>
          <w:szCs w:val="24"/>
          <w:lang w:eastAsia="hr-HR"/>
        </w:rPr>
      </w:pPr>
    </w:p>
    <w:sectPr w:rsidR="00035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C4"/>
    <w:rsid w:val="000356F2"/>
    <w:rsid w:val="00064F89"/>
    <w:rsid w:val="00070AC4"/>
    <w:rsid w:val="00123045"/>
    <w:rsid w:val="001257A9"/>
    <w:rsid w:val="002016A6"/>
    <w:rsid w:val="002323D1"/>
    <w:rsid w:val="002C37FB"/>
    <w:rsid w:val="002D128D"/>
    <w:rsid w:val="002D5C49"/>
    <w:rsid w:val="0030174D"/>
    <w:rsid w:val="00321649"/>
    <w:rsid w:val="003E6F13"/>
    <w:rsid w:val="00417DAE"/>
    <w:rsid w:val="004235AC"/>
    <w:rsid w:val="00475AA7"/>
    <w:rsid w:val="00520598"/>
    <w:rsid w:val="00522BFE"/>
    <w:rsid w:val="00534C02"/>
    <w:rsid w:val="00564B12"/>
    <w:rsid w:val="005B10CF"/>
    <w:rsid w:val="0068579F"/>
    <w:rsid w:val="00685991"/>
    <w:rsid w:val="00735A22"/>
    <w:rsid w:val="00750318"/>
    <w:rsid w:val="008226EA"/>
    <w:rsid w:val="00857566"/>
    <w:rsid w:val="008B495B"/>
    <w:rsid w:val="008D0D60"/>
    <w:rsid w:val="00917D06"/>
    <w:rsid w:val="009611B0"/>
    <w:rsid w:val="009E1648"/>
    <w:rsid w:val="00AA4814"/>
    <w:rsid w:val="00AE060B"/>
    <w:rsid w:val="00B94F86"/>
    <w:rsid w:val="00BE112E"/>
    <w:rsid w:val="00C33E59"/>
    <w:rsid w:val="00C65F2D"/>
    <w:rsid w:val="00CA50E7"/>
    <w:rsid w:val="00CC0B4D"/>
    <w:rsid w:val="00CF5651"/>
    <w:rsid w:val="00D52ED7"/>
    <w:rsid w:val="00D94040"/>
    <w:rsid w:val="00DD4CB8"/>
    <w:rsid w:val="00DF03E8"/>
    <w:rsid w:val="00E460CF"/>
    <w:rsid w:val="00FA7936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A423C-A867-42D8-A6B5-30809EF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4C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8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462647">
    <w:name w:val="box_462647"/>
    <w:basedOn w:val="Normal"/>
    <w:rsid w:val="00C3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356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6939698FBCA48BC762D0B47FE6514" ma:contentTypeVersion="0" ma:contentTypeDescription="Create a new document." ma:contentTypeScope="" ma:versionID="b83c6ab6d55b4e2c22a05f3447907e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14A4C1-512E-478D-88D6-B5428549C6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7172E0-15E0-46B0-838D-BFC55CBA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4167F1-86E0-42A5-91D2-881260E7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Mađarić Vjekoslav</cp:lastModifiedBy>
  <cp:revision>2</cp:revision>
  <dcterms:created xsi:type="dcterms:W3CDTF">2022-07-26T15:11:00Z</dcterms:created>
  <dcterms:modified xsi:type="dcterms:W3CDTF">2022-07-26T15:11:00Z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0x010100A646939698FBCA48BC762D0B47FE6514</vt:lpwstr>
  </property>
</Properties>
</file>