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bookmarkStart w:id="0" w:name="_GoBack"/>
      <w:bookmarkEnd w:id="0"/>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860601">
        <w:rPr>
          <w:rFonts w:ascii="Times New Roman" w:hAnsi="Times New Roman"/>
          <w:b/>
          <w:sz w:val="24"/>
          <w:szCs w:val="24"/>
        </w:rPr>
        <w:t>ODGOVORNOSTI ZA NUKLEARNU ŠTETU</w:t>
      </w:r>
      <w:r w:rsidR="002D739E">
        <w:rPr>
          <w:rFonts w:ascii="Times New Roman" w:hAnsi="Times New Roman"/>
          <w:b/>
          <w:sz w:val="24"/>
          <w:szCs w:val="24"/>
        </w:rPr>
        <w:t>,</w:t>
      </w:r>
    </w:p>
    <w:p w:rsidR="002D739E" w:rsidRDefault="002D739E" w:rsidP="00070AC4">
      <w:pPr>
        <w:jc w:val="center"/>
        <w:rPr>
          <w:rFonts w:ascii="Times New Roman" w:hAnsi="Times New Roman"/>
          <w:b/>
          <w:sz w:val="24"/>
          <w:szCs w:val="24"/>
        </w:rPr>
      </w:pPr>
      <w:r>
        <w:rPr>
          <w:rFonts w:ascii="Times New Roman" w:hAnsi="Times New Roman"/>
          <w:b/>
          <w:sz w:val="24"/>
          <w:szCs w:val="24"/>
        </w:rPr>
        <w:t>S KONAČNIM PRIJEDLOGOM ZAKONA</w:t>
      </w: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52383C">
        <w:rPr>
          <w:rFonts w:ascii="Times New Roman" w:hAnsi="Times New Roman"/>
          <w:b/>
          <w:sz w:val="24"/>
          <w:szCs w:val="24"/>
        </w:rPr>
        <w:t>srpanj</w:t>
      </w:r>
      <w:r w:rsidR="00750318">
        <w:rPr>
          <w:rFonts w:ascii="Times New Roman" w:hAnsi="Times New Roman"/>
          <w:b/>
          <w:sz w:val="24"/>
          <w:szCs w:val="24"/>
        </w:rPr>
        <w:t xml:space="preserve"> 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444FF6">
        <w:rPr>
          <w:rFonts w:ascii="Times New Roman" w:eastAsia="Times New Roman" w:hAnsi="Times New Roman"/>
          <w:sz w:val="24"/>
          <w:szCs w:val="24"/>
          <w:lang w:eastAsia="hr-HR"/>
        </w:rPr>
        <w:t>odgovornosti za nuklearnu štetu</w:t>
      </w:r>
      <w:r w:rsidR="009611B0">
        <w:rPr>
          <w:rFonts w:ascii="Times New Roman" w:eastAsia="Times New Roman" w:hAnsi="Times New Roman"/>
          <w:sz w:val="24"/>
          <w:szCs w:val="24"/>
          <w:lang w:eastAsia="hr-HR"/>
        </w:rPr>
        <w:t xml:space="preserve"> („Narodne novine“, br. 1</w:t>
      </w:r>
      <w:r w:rsidR="00444FF6">
        <w:rPr>
          <w:rFonts w:ascii="Times New Roman" w:eastAsia="Times New Roman" w:hAnsi="Times New Roman"/>
          <w:sz w:val="24"/>
          <w:szCs w:val="24"/>
          <w:lang w:eastAsia="hr-HR"/>
        </w:rPr>
        <w:t>43/98)</w:t>
      </w:r>
      <w:r w:rsidR="009611B0">
        <w:rPr>
          <w:rFonts w:ascii="Times New Roman" w:eastAsia="Times New Roman" w:hAnsi="Times New Roman"/>
          <w:sz w:val="24"/>
          <w:szCs w:val="24"/>
          <w:lang w:eastAsia="hr-HR"/>
        </w:rPr>
        <w:t xml:space="preserve">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444FF6">
        <w:rPr>
          <w:rFonts w:ascii="Times New Roman" w:eastAsia="Times New Roman" w:hAnsi="Times New Roman"/>
          <w:sz w:val="24"/>
          <w:szCs w:val="24"/>
          <w:lang w:eastAsia="hr-HR"/>
        </w:rPr>
        <w:t>odgovornosti za nuklearnu štetu</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AC42CD" w:rsidRDefault="00AC42CD" w:rsidP="00AC42CD">
      <w:pPr>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rsidR="00AC42CD" w:rsidRDefault="00AC42CD" w:rsidP="00AC42CD">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AC42CD" w:rsidRDefault="00AC42CD" w:rsidP="00AC42CD">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872710">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C4F0C" w:rsidRDefault="000C4F0C"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C4F0C" w:rsidRDefault="000C4F0C"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C4F0C" w:rsidRDefault="000C4F0C"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0C4F0C" w:rsidRDefault="000C4F0C"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2D739E"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444FF6">
        <w:rPr>
          <w:rFonts w:ascii="Times New Roman" w:hAnsi="Times New Roman"/>
          <w:b/>
          <w:sz w:val="24"/>
          <w:szCs w:val="24"/>
          <w:lang w:eastAsia="hr-HR"/>
        </w:rPr>
        <w:t>ODGOVORNOSTI ZA NUKLEARNU ŠTETU</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444FF6" w:rsidRPr="000C4F0C" w:rsidRDefault="00070AC4" w:rsidP="00BE112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444FF6">
        <w:rPr>
          <w:rFonts w:ascii="Times New Roman" w:eastAsia="Times New Roman" w:hAnsi="Times New Roman"/>
          <w:sz w:val="24"/>
          <w:szCs w:val="24"/>
          <w:lang w:eastAsia="hr-HR"/>
        </w:rPr>
        <w:t>odgovornosti za nuklearnu štetu</w:t>
      </w:r>
      <w:r w:rsidR="00BE112E">
        <w:rPr>
          <w:rFonts w:ascii="Times New Roman" w:eastAsia="Times New Roman" w:hAnsi="Times New Roman"/>
          <w:sz w:val="24"/>
          <w:szCs w:val="24"/>
          <w:lang w:eastAsia="hr-HR"/>
        </w:rPr>
        <w:t xml:space="preserve"> („Narodne novine“, br. </w:t>
      </w:r>
      <w:r w:rsidR="00444FF6">
        <w:rPr>
          <w:rFonts w:ascii="Times New Roman" w:eastAsia="Times New Roman" w:hAnsi="Times New Roman"/>
          <w:sz w:val="24"/>
          <w:szCs w:val="24"/>
          <w:lang w:eastAsia="hr-HR"/>
        </w:rPr>
        <w:t xml:space="preserve">143/98) u članku </w:t>
      </w:r>
      <w:r w:rsidR="00444FF6" w:rsidRPr="000C4F0C">
        <w:rPr>
          <w:rFonts w:ascii="Times New Roman" w:eastAsia="Times New Roman" w:hAnsi="Times New Roman"/>
          <w:sz w:val="24"/>
          <w:szCs w:val="24"/>
          <w:lang w:eastAsia="hr-HR"/>
        </w:rPr>
        <w:t xml:space="preserve">8. </w:t>
      </w:r>
      <w:r w:rsidR="008B1943">
        <w:rPr>
          <w:rFonts w:ascii="Times New Roman" w:eastAsia="Times New Roman" w:hAnsi="Times New Roman"/>
          <w:sz w:val="24"/>
          <w:szCs w:val="24"/>
          <w:lang w:eastAsia="hr-HR"/>
        </w:rPr>
        <w:t xml:space="preserve">stavku 1. </w:t>
      </w:r>
      <w:r w:rsidR="00444FF6" w:rsidRPr="000C4F0C">
        <w:rPr>
          <w:rFonts w:ascii="Times New Roman" w:eastAsia="Times New Roman" w:hAnsi="Times New Roman"/>
          <w:sz w:val="24"/>
          <w:szCs w:val="24"/>
          <w:lang w:eastAsia="hr-HR"/>
        </w:rPr>
        <w:t xml:space="preserve">riječi: „do iznosa od 320.000.000,00 kuna“ zamjenjuju se riječima: „do iznosa </w:t>
      </w:r>
      <w:r w:rsidR="0070221F" w:rsidRPr="000C4F0C">
        <w:rPr>
          <w:rFonts w:ascii="Times New Roman" w:eastAsia="Times New Roman" w:hAnsi="Times New Roman"/>
          <w:sz w:val="24"/>
          <w:szCs w:val="24"/>
          <w:lang w:eastAsia="hr-HR"/>
        </w:rPr>
        <w:t xml:space="preserve">od </w:t>
      </w:r>
      <w:r w:rsidR="000C4F0C" w:rsidRPr="000C4F0C">
        <w:rPr>
          <w:rFonts w:ascii="Times New Roman" w:eastAsia="Times New Roman" w:hAnsi="Times New Roman"/>
          <w:sz w:val="24"/>
          <w:szCs w:val="24"/>
          <w:lang w:eastAsia="hr-HR"/>
        </w:rPr>
        <w:t>42.</w:t>
      </w:r>
      <w:r w:rsidR="00ED54D7">
        <w:rPr>
          <w:rFonts w:ascii="Times New Roman" w:eastAsia="Times New Roman" w:hAnsi="Times New Roman"/>
          <w:sz w:val="24"/>
          <w:szCs w:val="24"/>
          <w:lang w:eastAsia="hr-HR"/>
        </w:rPr>
        <w:t>471</w:t>
      </w:r>
      <w:r w:rsidR="000C4F0C" w:rsidRPr="000C4F0C">
        <w:rPr>
          <w:rFonts w:ascii="Times New Roman" w:eastAsia="Times New Roman" w:hAnsi="Times New Roman"/>
          <w:sz w:val="24"/>
          <w:szCs w:val="24"/>
          <w:lang w:eastAsia="hr-HR"/>
        </w:rPr>
        <w:t>.</w:t>
      </w:r>
      <w:r w:rsidR="00ED54D7">
        <w:rPr>
          <w:rFonts w:ascii="Times New Roman" w:eastAsia="Times New Roman" w:hAnsi="Times New Roman"/>
          <w:sz w:val="24"/>
          <w:szCs w:val="24"/>
          <w:lang w:eastAsia="hr-HR"/>
        </w:rPr>
        <w:t>298</w:t>
      </w:r>
      <w:r w:rsidR="000C4F0C" w:rsidRPr="000C4F0C">
        <w:rPr>
          <w:rFonts w:ascii="Times New Roman" w:eastAsia="Times New Roman" w:hAnsi="Times New Roman"/>
          <w:sz w:val="24"/>
          <w:szCs w:val="24"/>
          <w:lang w:eastAsia="hr-HR"/>
        </w:rPr>
        <w:t>,00 eura“.</w:t>
      </w:r>
    </w:p>
    <w:p w:rsidR="0070221F" w:rsidRPr="000C4F0C" w:rsidRDefault="0070221F" w:rsidP="00BE112E">
      <w:pPr>
        <w:spacing w:after="0" w:line="240" w:lineRule="auto"/>
        <w:jc w:val="both"/>
        <w:rPr>
          <w:rFonts w:ascii="Times New Roman" w:eastAsia="Times New Roman" w:hAnsi="Times New Roman"/>
          <w:sz w:val="24"/>
          <w:szCs w:val="24"/>
          <w:lang w:eastAsia="hr-HR"/>
        </w:rPr>
      </w:pPr>
    </w:p>
    <w:p w:rsidR="0070221F" w:rsidRPr="0070221F" w:rsidRDefault="0070221F" w:rsidP="0070221F">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70221F" w:rsidRDefault="0070221F" w:rsidP="0070221F">
      <w:pPr>
        <w:spacing w:after="0" w:line="240" w:lineRule="auto"/>
        <w:ind w:firstLine="708"/>
        <w:jc w:val="both"/>
        <w:rPr>
          <w:rFonts w:ascii="Times New Roman" w:eastAsia="Times New Roman" w:hAnsi="Times New Roman"/>
          <w:sz w:val="24"/>
          <w:szCs w:val="24"/>
          <w:lang w:eastAsia="hr-HR"/>
        </w:rPr>
      </w:pPr>
    </w:p>
    <w:p w:rsidR="0070221F" w:rsidRDefault="0070221F" w:rsidP="0070221F">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w:t>
      </w:r>
      <w:r w:rsidR="007C2BEE">
        <w:rPr>
          <w:rFonts w:ascii="Times New Roman" w:eastAsia="Times New Roman" w:hAnsi="Times New Roman"/>
          <w:sz w:val="24"/>
          <w:szCs w:val="24"/>
          <w:lang w:eastAsia="hr-HR"/>
        </w:rPr>
        <w:t xml:space="preserve">aziv poglavlja </w:t>
      </w:r>
      <w:r w:rsidR="002D32D3">
        <w:rPr>
          <w:rFonts w:ascii="Times New Roman" w:eastAsia="Times New Roman" w:hAnsi="Times New Roman"/>
          <w:sz w:val="24"/>
          <w:szCs w:val="24"/>
          <w:lang w:eastAsia="hr-HR"/>
        </w:rPr>
        <w:t>„</w:t>
      </w:r>
      <w:r w:rsidR="007C2BEE">
        <w:rPr>
          <w:rFonts w:ascii="Times New Roman" w:eastAsia="Times New Roman" w:hAnsi="Times New Roman"/>
          <w:sz w:val="24"/>
          <w:szCs w:val="24"/>
          <w:lang w:eastAsia="hr-HR"/>
        </w:rPr>
        <w:t>V</w:t>
      </w:r>
      <w:r w:rsidR="00444FF6">
        <w:rPr>
          <w:rFonts w:ascii="Times New Roman" w:eastAsia="Times New Roman" w:hAnsi="Times New Roman"/>
          <w:sz w:val="24"/>
          <w:szCs w:val="24"/>
          <w:lang w:eastAsia="hr-HR"/>
        </w:rPr>
        <w:t>I</w:t>
      </w:r>
      <w:r w:rsidR="007C2BEE">
        <w:rPr>
          <w:rFonts w:ascii="Times New Roman" w:eastAsia="Times New Roman" w:hAnsi="Times New Roman"/>
          <w:sz w:val="24"/>
          <w:szCs w:val="24"/>
          <w:lang w:eastAsia="hr-HR"/>
        </w:rPr>
        <w:t>.</w:t>
      </w:r>
      <w:r w:rsidR="002D32D3">
        <w:rPr>
          <w:rFonts w:ascii="Times New Roman" w:eastAsia="Times New Roman" w:hAnsi="Times New Roman"/>
          <w:sz w:val="24"/>
          <w:szCs w:val="24"/>
          <w:lang w:eastAsia="hr-HR"/>
        </w:rPr>
        <w:t xml:space="preserve"> </w:t>
      </w:r>
      <w:r w:rsidR="007C2BEE">
        <w:rPr>
          <w:rFonts w:ascii="Times New Roman" w:eastAsia="Times New Roman" w:hAnsi="Times New Roman"/>
          <w:sz w:val="24"/>
          <w:szCs w:val="24"/>
          <w:lang w:eastAsia="hr-HR"/>
        </w:rPr>
        <w:t xml:space="preserve">KAZNENE ODREDBE“ </w:t>
      </w:r>
      <w:r>
        <w:rPr>
          <w:rFonts w:ascii="Times New Roman" w:eastAsia="Times New Roman" w:hAnsi="Times New Roman"/>
          <w:sz w:val="24"/>
          <w:szCs w:val="24"/>
          <w:lang w:eastAsia="hr-HR"/>
        </w:rPr>
        <w:t>mijenja se i glasi: „VI. PREKRŠAJNE ODREDBE“.</w:t>
      </w:r>
    </w:p>
    <w:p w:rsidR="0070221F" w:rsidRDefault="0070221F" w:rsidP="0070221F">
      <w:pPr>
        <w:spacing w:after="0" w:line="240" w:lineRule="auto"/>
        <w:ind w:firstLine="708"/>
        <w:jc w:val="both"/>
        <w:rPr>
          <w:rFonts w:ascii="Times New Roman" w:eastAsia="Times New Roman" w:hAnsi="Times New Roman"/>
          <w:sz w:val="24"/>
          <w:szCs w:val="24"/>
          <w:lang w:eastAsia="hr-HR"/>
        </w:rPr>
      </w:pPr>
    </w:p>
    <w:p w:rsidR="007C2BEE" w:rsidRPr="007C2BEE" w:rsidRDefault="007C2BEE" w:rsidP="007C2BEE">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70221F">
        <w:rPr>
          <w:rFonts w:ascii="Times New Roman" w:eastAsia="Times New Roman" w:hAnsi="Times New Roman"/>
          <w:b/>
          <w:sz w:val="24"/>
          <w:szCs w:val="24"/>
          <w:lang w:eastAsia="hr-HR"/>
        </w:rPr>
        <w:t>3</w:t>
      </w:r>
      <w:r>
        <w:rPr>
          <w:rFonts w:ascii="Times New Roman" w:eastAsia="Times New Roman" w:hAnsi="Times New Roman"/>
          <w:b/>
          <w:sz w:val="24"/>
          <w:szCs w:val="24"/>
          <w:lang w:eastAsia="hr-HR"/>
        </w:rPr>
        <w:t>.</w:t>
      </w:r>
    </w:p>
    <w:p w:rsidR="007C2BEE" w:rsidRDefault="007C2BEE" w:rsidP="00BE112E">
      <w:pPr>
        <w:spacing w:after="0" w:line="240" w:lineRule="auto"/>
        <w:jc w:val="both"/>
        <w:rPr>
          <w:rFonts w:ascii="Times New Roman" w:eastAsia="Times New Roman" w:hAnsi="Times New Roman"/>
          <w:sz w:val="24"/>
          <w:szCs w:val="24"/>
          <w:lang w:eastAsia="hr-HR"/>
        </w:rPr>
      </w:pPr>
    </w:p>
    <w:p w:rsidR="00CC0B4D" w:rsidRDefault="0070221F" w:rsidP="0070221F">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Naslov iznad članka 27. </w:t>
      </w:r>
      <w:r w:rsidR="000C4F0C">
        <w:rPr>
          <w:rFonts w:ascii="Times New Roman" w:eastAsia="Times New Roman" w:hAnsi="Times New Roman"/>
          <w:sz w:val="24"/>
          <w:szCs w:val="24"/>
          <w:lang w:eastAsia="hr-HR"/>
        </w:rPr>
        <w:t xml:space="preserve">„Kaznene odredbe“ </w:t>
      </w:r>
      <w:r>
        <w:rPr>
          <w:rFonts w:ascii="Times New Roman" w:eastAsia="Times New Roman" w:hAnsi="Times New Roman"/>
          <w:sz w:val="24"/>
          <w:szCs w:val="24"/>
          <w:lang w:eastAsia="hr-HR"/>
        </w:rPr>
        <w:t>mijenja se i glasi: „Prekršajne odredbe“.</w:t>
      </w:r>
    </w:p>
    <w:p w:rsidR="0070221F" w:rsidRDefault="0070221F" w:rsidP="0070221F">
      <w:pPr>
        <w:spacing w:after="0" w:line="240" w:lineRule="auto"/>
        <w:jc w:val="both"/>
        <w:rPr>
          <w:rFonts w:ascii="Times New Roman" w:eastAsia="Times New Roman" w:hAnsi="Times New Roman"/>
          <w:sz w:val="24"/>
          <w:szCs w:val="24"/>
          <w:lang w:eastAsia="hr-HR"/>
        </w:rPr>
      </w:pPr>
    </w:p>
    <w:p w:rsidR="0070221F" w:rsidRDefault="0070221F" w:rsidP="0070221F">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4. </w:t>
      </w:r>
    </w:p>
    <w:p w:rsidR="0070221F" w:rsidRDefault="0070221F" w:rsidP="0070221F">
      <w:pPr>
        <w:spacing w:after="0" w:line="240" w:lineRule="auto"/>
        <w:rPr>
          <w:rFonts w:ascii="Times New Roman" w:eastAsia="Times New Roman" w:hAnsi="Times New Roman"/>
          <w:b/>
          <w:sz w:val="24"/>
          <w:szCs w:val="24"/>
          <w:lang w:eastAsia="hr-HR"/>
        </w:rPr>
      </w:pPr>
    </w:p>
    <w:p w:rsidR="0070221F" w:rsidRDefault="0070221F" w:rsidP="0070221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27. stavku 1. riječi: „</w:t>
      </w:r>
      <w:r w:rsidRPr="0070221F">
        <w:rPr>
          <w:rFonts w:ascii="Times New Roman" w:eastAsia="Times New Roman" w:hAnsi="Times New Roman"/>
          <w:sz w:val="24"/>
          <w:szCs w:val="24"/>
          <w:lang w:eastAsia="hr-HR"/>
        </w:rPr>
        <w:t>od 30.000,00 do 3.000.000,00 kuna</w:t>
      </w:r>
      <w:r>
        <w:rPr>
          <w:rFonts w:ascii="Times New Roman" w:eastAsia="Times New Roman" w:hAnsi="Times New Roman"/>
          <w:sz w:val="24"/>
          <w:szCs w:val="24"/>
          <w:lang w:eastAsia="hr-HR"/>
        </w:rPr>
        <w:t xml:space="preserve">“ zamjenjuju se riječima: „od </w:t>
      </w:r>
      <w:r w:rsidR="000C4F0C">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do </w:t>
      </w:r>
      <w:r w:rsidR="000C4F0C">
        <w:rPr>
          <w:rFonts w:ascii="Times New Roman" w:eastAsia="Times New Roman" w:hAnsi="Times New Roman"/>
          <w:sz w:val="24"/>
          <w:szCs w:val="24"/>
          <w:lang w:eastAsia="hr-HR"/>
        </w:rPr>
        <w:t>398.160,00</w:t>
      </w:r>
      <w:r>
        <w:rPr>
          <w:rFonts w:ascii="Times New Roman" w:eastAsia="Times New Roman" w:hAnsi="Times New Roman"/>
          <w:sz w:val="24"/>
          <w:szCs w:val="24"/>
          <w:lang w:eastAsia="hr-HR"/>
        </w:rPr>
        <w:t xml:space="preserve"> eura“.</w:t>
      </w:r>
    </w:p>
    <w:p w:rsidR="000C4F0C" w:rsidRDefault="000C4F0C" w:rsidP="0070221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p>
    <w:p w:rsidR="001F3C75" w:rsidRDefault="000C4F0C" w:rsidP="001F3C7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stavku 2. riječi: </w:t>
      </w:r>
      <w:r w:rsidR="001F3C75">
        <w:rPr>
          <w:rFonts w:ascii="Times New Roman" w:eastAsia="Times New Roman" w:hAnsi="Times New Roman"/>
          <w:sz w:val="24"/>
          <w:szCs w:val="24"/>
          <w:lang w:eastAsia="hr-HR"/>
        </w:rPr>
        <w:t>„</w:t>
      </w:r>
      <w:r w:rsidR="001F3C75" w:rsidRPr="0070221F">
        <w:rPr>
          <w:rFonts w:ascii="Times New Roman" w:eastAsia="Times New Roman" w:hAnsi="Times New Roman"/>
          <w:sz w:val="24"/>
          <w:szCs w:val="24"/>
          <w:lang w:eastAsia="hr-HR"/>
        </w:rPr>
        <w:t>od 30.000,00 do 3.000.000,00 kuna</w:t>
      </w:r>
      <w:r w:rsidR="001F3C75">
        <w:rPr>
          <w:rFonts w:ascii="Times New Roman" w:eastAsia="Times New Roman" w:hAnsi="Times New Roman"/>
          <w:sz w:val="24"/>
          <w:szCs w:val="24"/>
          <w:lang w:eastAsia="hr-HR"/>
        </w:rPr>
        <w:t>“ zamjenjuju se riječima: „od 3.980,00  do 398.160,00 eura“.</w:t>
      </w:r>
    </w:p>
    <w:p w:rsidR="001F3C75" w:rsidRDefault="001F3C75" w:rsidP="001F3C75">
      <w:pPr>
        <w:spacing w:after="0" w:line="240" w:lineRule="auto"/>
        <w:ind w:firstLine="708"/>
        <w:jc w:val="both"/>
        <w:rPr>
          <w:rFonts w:ascii="Times New Roman" w:eastAsia="Times New Roman" w:hAnsi="Times New Roman"/>
          <w:sz w:val="24"/>
          <w:szCs w:val="24"/>
          <w:lang w:eastAsia="hr-HR"/>
        </w:rPr>
      </w:pPr>
    </w:p>
    <w:p w:rsidR="001F3C75" w:rsidRDefault="001F3C75" w:rsidP="001F3C75">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stavku 3. riječi: „od 5,000,00 do 50.000,00 kuna“ zamjenjuju se riječima: „od 660,00 do 6.630,00 eura“.</w:t>
      </w:r>
    </w:p>
    <w:p w:rsidR="000C4F0C" w:rsidRPr="0070221F" w:rsidRDefault="000C4F0C" w:rsidP="000C4F0C">
      <w:pPr>
        <w:spacing w:after="0" w:line="240" w:lineRule="auto"/>
        <w:ind w:firstLine="708"/>
        <w:jc w:val="both"/>
        <w:rPr>
          <w:rFonts w:ascii="Times New Roman" w:eastAsia="Times New Roman" w:hAnsi="Times New Roman"/>
          <w:sz w:val="24"/>
          <w:szCs w:val="24"/>
          <w:lang w:eastAsia="hr-HR"/>
        </w:rPr>
      </w:pPr>
    </w:p>
    <w:p w:rsidR="0070221F" w:rsidRDefault="0070221F" w:rsidP="00CC0B4D">
      <w:pPr>
        <w:spacing w:after="0" w:line="240" w:lineRule="auto"/>
        <w:jc w:val="center"/>
        <w:rPr>
          <w:rFonts w:ascii="Times New Roman" w:eastAsia="Times New Roman" w:hAnsi="Times New Roman"/>
          <w:b/>
          <w:sz w:val="24"/>
          <w:szCs w:val="24"/>
          <w:lang w:eastAsia="hr-HR"/>
        </w:rPr>
      </w:pPr>
    </w:p>
    <w:p w:rsidR="0070221F" w:rsidRDefault="0070221F"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8B1943">
        <w:rPr>
          <w:rFonts w:ascii="Times New Roman" w:eastAsia="Times New Roman" w:hAnsi="Times New Roman"/>
          <w:b/>
          <w:sz w:val="24"/>
          <w:szCs w:val="24"/>
          <w:lang w:eastAsia="hr-HR"/>
        </w:rPr>
        <w:t xml:space="preserve"> 5</w:t>
      </w:r>
      <w:r w:rsidR="00BE112E">
        <w:rPr>
          <w:rFonts w:ascii="Times New Roman" w:eastAsia="Times New Roman" w:hAnsi="Times New Roman"/>
          <w:b/>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CE1B5C" w:rsidRDefault="00CC0B4D" w:rsidP="00CE1B5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CE1B5C">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CE1B5C" w:rsidRDefault="00CE1B5C" w:rsidP="00CE1B5C">
      <w:pPr>
        <w:spacing w:after="0" w:line="240" w:lineRule="auto"/>
        <w:rPr>
          <w:rFonts w:ascii="Times New Roman" w:eastAsia="Times New Roman" w:hAnsi="Times New Roman"/>
          <w:sz w:val="24"/>
          <w:szCs w:val="24"/>
          <w:lang w:eastAsia="hr-HR"/>
        </w:rPr>
      </w:pPr>
    </w:p>
    <w:p w:rsidR="00CE1B5C" w:rsidRDefault="00CE1B5C" w:rsidP="00CE1B5C">
      <w:pPr>
        <w:spacing w:after="0" w:line="240" w:lineRule="auto"/>
        <w:rPr>
          <w:rFonts w:ascii="Times New Roman" w:eastAsia="Times New Roman" w:hAnsi="Times New Roman"/>
          <w:sz w:val="24"/>
          <w:szCs w:val="24"/>
          <w:lang w:eastAsia="hr-HR"/>
        </w:rPr>
      </w:pPr>
    </w:p>
    <w:p w:rsidR="00DD4CB8" w:rsidRDefault="00DD4CB8" w:rsidP="00CE1B5C">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DD4CB8" w:rsidRPr="003C7EC4" w:rsidRDefault="00AC42CD"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0221F"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p>
    <w:p w:rsidR="0070221F" w:rsidRDefault="0070221F" w:rsidP="00DD4CB8">
      <w:pPr>
        <w:spacing w:after="0" w:line="240" w:lineRule="auto"/>
        <w:rPr>
          <w:rFonts w:ascii="Times New Roman" w:eastAsia="Times New Roman" w:hAnsi="Times New Roman"/>
          <w:b/>
          <w:sz w:val="24"/>
          <w:szCs w:val="24"/>
          <w:lang w:eastAsia="hr-HR"/>
        </w:rPr>
      </w:pPr>
    </w:p>
    <w:p w:rsidR="0070221F" w:rsidRPr="0070221F" w:rsidRDefault="0070221F" w:rsidP="0070221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Člankom 8. važećeg Zakona o odgovornosti za nuklearnu štetu propisan je iznos odgovornosti za nuklearnu štetu za koji odgovara korisnik, u visini od 320.000.000,00 kuna. Navedeni iznos zamjenjuje se iznosom izraženim u eurima. </w:t>
      </w:r>
    </w:p>
    <w:p w:rsidR="0070221F" w:rsidRDefault="0070221F" w:rsidP="00DD4CB8">
      <w:pPr>
        <w:spacing w:after="0" w:line="240" w:lineRule="auto"/>
        <w:rPr>
          <w:rFonts w:ascii="Times New Roman" w:eastAsia="Times New Roman" w:hAnsi="Times New Roman"/>
          <w:b/>
          <w:sz w:val="24"/>
          <w:szCs w:val="24"/>
          <w:lang w:eastAsia="hr-HR"/>
        </w:rPr>
      </w:pPr>
    </w:p>
    <w:p w:rsidR="007C2BEE" w:rsidRDefault="0070221F" w:rsidP="00DD4CB8">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 xml:space="preserve">Članak 2. i 3. </w:t>
      </w:r>
    </w:p>
    <w:p w:rsidR="007C2BEE" w:rsidRDefault="007C2BEE" w:rsidP="00DD4CB8">
      <w:pPr>
        <w:spacing w:after="0" w:line="240" w:lineRule="auto"/>
        <w:rPr>
          <w:rFonts w:ascii="Times New Roman" w:eastAsia="Times New Roman" w:hAnsi="Times New Roman"/>
          <w:sz w:val="24"/>
          <w:szCs w:val="24"/>
          <w:lang w:eastAsia="hr-HR"/>
        </w:rPr>
      </w:pPr>
    </w:p>
    <w:p w:rsidR="007C2BEE" w:rsidRPr="007C2BEE" w:rsidRDefault="007C2BEE" w:rsidP="007C2BE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 poglavlju V</w:t>
      </w:r>
      <w:r w:rsidR="0070221F">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 važećeg Zakona o </w:t>
      </w:r>
      <w:r w:rsidR="0070221F">
        <w:rPr>
          <w:rFonts w:ascii="Times New Roman" w:eastAsia="Times New Roman" w:hAnsi="Times New Roman"/>
          <w:sz w:val="24"/>
          <w:szCs w:val="24"/>
          <w:lang w:eastAsia="hr-HR"/>
        </w:rPr>
        <w:t xml:space="preserve"> odgovornosti za nuklearnu štetu </w:t>
      </w:r>
      <w:r>
        <w:rPr>
          <w:rFonts w:ascii="Times New Roman" w:eastAsia="Times New Roman" w:hAnsi="Times New Roman"/>
          <w:sz w:val="24"/>
          <w:szCs w:val="24"/>
          <w:lang w:eastAsia="hr-HR"/>
        </w:rPr>
        <w:t>sadržane su odredbe na temelju kojih se novčanim kaznama kažnjavaju prekršitelji za prekršaje utvrđene tim Zakonom. S obzirom da je u Zakonu naveden naziv poglavlja V</w:t>
      </w:r>
      <w:r w:rsidR="0070221F">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 „KAZNENE ODREDBE“, sukladno uobičajenoj </w:t>
      </w:r>
      <w:proofErr w:type="spellStart"/>
      <w:r>
        <w:rPr>
          <w:rFonts w:ascii="Times New Roman" w:eastAsia="Times New Roman" w:hAnsi="Times New Roman"/>
          <w:sz w:val="24"/>
          <w:szCs w:val="24"/>
          <w:lang w:eastAsia="hr-HR"/>
        </w:rPr>
        <w:t>nomotehničkoj</w:t>
      </w:r>
      <w:proofErr w:type="spellEnd"/>
      <w:r>
        <w:rPr>
          <w:rFonts w:ascii="Times New Roman" w:eastAsia="Times New Roman" w:hAnsi="Times New Roman"/>
          <w:sz w:val="24"/>
          <w:szCs w:val="24"/>
          <w:lang w:eastAsia="hr-HR"/>
        </w:rPr>
        <w:t xml:space="preserve"> praksi naziv poglavlja V. mijenja se i glasi: „PREKRŠAJNE ODREDBE“.</w:t>
      </w:r>
      <w:r w:rsidR="0070221F">
        <w:rPr>
          <w:rFonts w:ascii="Times New Roman" w:eastAsia="Times New Roman" w:hAnsi="Times New Roman"/>
          <w:sz w:val="24"/>
          <w:szCs w:val="24"/>
          <w:lang w:eastAsia="hr-HR"/>
        </w:rPr>
        <w:t xml:space="preserve"> Također, radi istog razloga</w:t>
      </w:r>
      <w:r w:rsidR="001F3C75">
        <w:rPr>
          <w:rFonts w:ascii="Times New Roman" w:eastAsia="Times New Roman" w:hAnsi="Times New Roman"/>
          <w:sz w:val="24"/>
          <w:szCs w:val="24"/>
          <w:lang w:eastAsia="hr-HR"/>
        </w:rPr>
        <w:t>,</w:t>
      </w:r>
      <w:r w:rsidR="0070221F">
        <w:rPr>
          <w:rFonts w:ascii="Times New Roman" w:eastAsia="Times New Roman" w:hAnsi="Times New Roman"/>
          <w:sz w:val="24"/>
          <w:szCs w:val="24"/>
          <w:lang w:eastAsia="hr-HR"/>
        </w:rPr>
        <w:t xml:space="preserve"> mijenja se naslov iznad članka 27. </w:t>
      </w:r>
    </w:p>
    <w:p w:rsidR="007C2BEE" w:rsidRDefault="007C2BEE" w:rsidP="00DD4CB8">
      <w:pPr>
        <w:spacing w:after="0" w:line="240" w:lineRule="auto"/>
        <w:rPr>
          <w:rFonts w:ascii="Times New Roman" w:eastAsia="Times New Roman" w:hAnsi="Times New Roman"/>
          <w:b/>
          <w:sz w:val="24"/>
          <w:szCs w:val="24"/>
          <w:lang w:eastAsia="hr-HR"/>
        </w:rPr>
      </w:pPr>
    </w:p>
    <w:p w:rsidR="00DD4CB8" w:rsidRDefault="007C2BEE"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Članak </w:t>
      </w:r>
      <w:r w:rsidR="0068579F">
        <w:rPr>
          <w:rFonts w:ascii="Times New Roman" w:eastAsia="Times New Roman" w:hAnsi="Times New Roman"/>
          <w:b/>
          <w:sz w:val="24"/>
          <w:szCs w:val="24"/>
          <w:lang w:eastAsia="hr-HR"/>
        </w:rPr>
        <w:t>4</w:t>
      </w:r>
      <w:r w:rsidR="00DD4CB8">
        <w:rPr>
          <w:rFonts w:ascii="Times New Roman" w:eastAsia="Times New Roman" w:hAnsi="Times New Roman"/>
          <w:b/>
          <w:sz w:val="24"/>
          <w:szCs w:val="24"/>
          <w:lang w:eastAsia="hr-HR"/>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w:t>
      </w:r>
      <w:r w:rsidR="0070221F">
        <w:rPr>
          <w:rFonts w:ascii="Times New Roman" w:eastAsia="Times New Roman" w:hAnsi="Times New Roman"/>
          <w:sz w:val="24"/>
          <w:szCs w:val="24"/>
          <w:lang w:eastAsia="hr-HR"/>
        </w:rPr>
        <w:t xml:space="preserve"> u</w:t>
      </w:r>
      <w:r>
        <w:rPr>
          <w:rFonts w:ascii="Times New Roman" w:eastAsia="Times New Roman" w:hAnsi="Times New Roman"/>
          <w:sz w:val="24"/>
          <w:szCs w:val="24"/>
          <w:lang w:eastAsia="hr-HR"/>
        </w:rPr>
        <w:t xml:space="preserve"> član</w:t>
      </w:r>
      <w:r w:rsidR="0070221F">
        <w:rPr>
          <w:rFonts w:ascii="Times New Roman" w:eastAsia="Times New Roman" w:hAnsi="Times New Roman"/>
          <w:sz w:val="24"/>
          <w:szCs w:val="24"/>
          <w:lang w:eastAsia="hr-HR"/>
        </w:rPr>
        <w:t xml:space="preserve">ku 27. </w:t>
      </w:r>
      <w:r w:rsidR="000A5E54">
        <w:rPr>
          <w:rFonts w:ascii="Times New Roman" w:eastAsia="Times New Roman" w:hAnsi="Times New Roman"/>
          <w:sz w:val="24"/>
          <w:szCs w:val="24"/>
          <w:lang w:eastAsia="hr-HR"/>
        </w:rPr>
        <w:t xml:space="preserve">Zakona o odgovornosti za nuklearnu štetu („Narodne novine“, br. 143/98)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F5651">
        <w:rPr>
          <w:rFonts w:ascii="Times New Roman" w:eastAsia="Times New Roman" w:hAnsi="Times New Roman"/>
          <w:b/>
          <w:sz w:val="24"/>
          <w:szCs w:val="24"/>
          <w:lang w:eastAsia="hr-HR"/>
        </w:rPr>
        <w:t>5</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AC42CD"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70221F" w:rsidRPr="0070221F" w:rsidRDefault="0070221F" w:rsidP="0070221F">
      <w:pPr>
        <w:spacing w:after="135" w:line="240" w:lineRule="auto"/>
        <w:jc w:val="center"/>
        <w:rPr>
          <w:rFonts w:ascii="Times New Roman" w:eastAsia="Times New Roman" w:hAnsi="Times New Roman"/>
          <w:sz w:val="24"/>
          <w:szCs w:val="24"/>
          <w:lang w:eastAsia="hr-HR"/>
        </w:rPr>
      </w:pPr>
      <w:r w:rsidRPr="0070221F">
        <w:rPr>
          <w:rFonts w:ascii="Times New Roman" w:eastAsia="Times New Roman" w:hAnsi="Times New Roman"/>
          <w:sz w:val="24"/>
          <w:szCs w:val="24"/>
          <w:lang w:eastAsia="hr-HR"/>
        </w:rPr>
        <w:t>Članak 27.</w:t>
      </w:r>
    </w:p>
    <w:p w:rsidR="0070221F" w:rsidRPr="0070221F" w:rsidRDefault="0070221F" w:rsidP="0070221F">
      <w:pPr>
        <w:spacing w:after="135" w:line="240" w:lineRule="auto"/>
        <w:jc w:val="both"/>
        <w:rPr>
          <w:rFonts w:ascii="Times New Roman" w:eastAsia="Times New Roman" w:hAnsi="Times New Roman"/>
          <w:sz w:val="24"/>
          <w:szCs w:val="24"/>
          <w:lang w:eastAsia="hr-HR"/>
        </w:rPr>
      </w:pPr>
      <w:r w:rsidRPr="0070221F">
        <w:rPr>
          <w:rFonts w:ascii="Times New Roman" w:eastAsia="Times New Roman" w:hAnsi="Times New Roman"/>
          <w:sz w:val="24"/>
          <w:szCs w:val="24"/>
          <w:lang w:eastAsia="hr-HR"/>
        </w:rPr>
        <w:t>(1) Novčanom kaznom u iznosu od 30.000,00 do 3.000.000,00 kuna kaznit će se za prekršaj korisnik ako propusti sklopiti i održavati osiguranje ili imati financijsko jamstvo za pokriće svoje odgovornosti za nuklearnu štetu (članak 16.).</w:t>
      </w:r>
    </w:p>
    <w:p w:rsidR="0070221F" w:rsidRPr="0070221F" w:rsidRDefault="0070221F" w:rsidP="0070221F">
      <w:pPr>
        <w:spacing w:after="135" w:line="240" w:lineRule="auto"/>
        <w:jc w:val="both"/>
        <w:rPr>
          <w:rFonts w:ascii="Times New Roman" w:eastAsia="Times New Roman" w:hAnsi="Times New Roman"/>
          <w:sz w:val="24"/>
          <w:szCs w:val="24"/>
          <w:lang w:eastAsia="hr-HR"/>
        </w:rPr>
      </w:pPr>
      <w:r w:rsidRPr="0070221F">
        <w:rPr>
          <w:rFonts w:ascii="Times New Roman" w:eastAsia="Times New Roman" w:hAnsi="Times New Roman"/>
          <w:sz w:val="24"/>
          <w:szCs w:val="24"/>
          <w:lang w:eastAsia="hr-HR"/>
        </w:rPr>
        <w:t>(2) Novčanom kaznom u iznosu od 30.000,00 do 3.000.000,00 kuna kaznit će se za prekršaj osiguravatelj, odnosno financijski jamac ako raskine osiguranje ili financijsko jamstvo prije nego obavijesti nadležno državno tijelo ili za trajanja prijevoza (članak 17.).</w:t>
      </w:r>
    </w:p>
    <w:p w:rsidR="0070221F" w:rsidRPr="0070221F" w:rsidRDefault="0070221F" w:rsidP="0070221F">
      <w:pPr>
        <w:spacing w:after="135" w:line="240" w:lineRule="auto"/>
        <w:jc w:val="both"/>
        <w:rPr>
          <w:rFonts w:ascii="Times New Roman" w:eastAsia="Times New Roman" w:hAnsi="Times New Roman"/>
          <w:sz w:val="24"/>
          <w:szCs w:val="24"/>
          <w:lang w:eastAsia="hr-HR"/>
        </w:rPr>
      </w:pPr>
      <w:r w:rsidRPr="0070221F">
        <w:rPr>
          <w:rFonts w:ascii="Times New Roman" w:eastAsia="Times New Roman" w:hAnsi="Times New Roman"/>
          <w:sz w:val="24"/>
          <w:szCs w:val="24"/>
          <w:lang w:eastAsia="hr-HR"/>
        </w:rPr>
        <w:t>(3) Za prekršaje iz stavka 1. i 2. ovoga članka kaznit će se i odgovorna osoba korisnika, odnosno osiguravatelja ili financijskog jamca, novčanom kaznom u iznosu od 5.000,00 do 50.000,00 kuna.</w:t>
      </w:r>
    </w:p>
    <w:p w:rsidR="0070221F" w:rsidRPr="0070221F" w:rsidRDefault="0070221F" w:rsidP="0070221F">
      <w:pPr>
        <w:spacing w:after="135" w:line="240" w:lineRule="auto"/>
        <w:jc w:val="both"/>
        <w:rPr>
          <w:rFonts w:ascii="Times New Roman" w:eastAsia="Times New Roman" w:hAnsi="Times New Roman"/>
          <w:sz w:val="24"/>
          <w:szCs w:val="24"/>
          <w:lang w:eastAsia="hr-HR"/>
        </w:rPr>
      </w:pPr>
      <w:r w:rsidRPr="0070221F">
        <w:rPr>
          <w:rFonts w:ascii="Times New Roman" w:eastAsia="Times New Roman" w:hAnsi="Times New Roman"/>
          <w:sz w:val="24"/>
          <w:szCs w:val="24"/>
          <w:lang w:eastAsia="hr-HR"/>
        </w:rPr>
        <w:t>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P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CC0B4D"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14162C"/>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A5E54"/>
    <w:rsid w:val="000C4F0C"/>
    <w:rsid w:val="0014162C"/>
    <w:rsid w:val="001F3C75"/>
    <w:rsid w:val="002D128D"/>
    <w:rsid w:val="002D32D3"/>
    <w:rsid w:val="002D739E"/>
    <w:rsid w:val="003E6F13"/>
    <w:rsid w:val="004235AC"/>
    <w:rsid w:val="00425FE0"/>
    <w:rsid w:val="00444FF6"/>
    <w:rsid w:val="00475AA7"/>
    <w:rsid w:val="00520598"/>
    <w:rsid w:val="0052383C"/>
    <w:rsid w:val="00534C02"/>
    <w:rsid w:val="005B10CF"/>
    <w:rsid w:val="0068579F"/>
    <w:rsid w:val="00685991"/>
    <w:rsid w:val="0070221F"/>
    <w:rsid w:val="00735A22"/>
    <w:rsid w:val="00750318"/>
    <w:rsid w:val="00796CFB"/>
    <w:rsid w:val="007C2BEE"/>
    <w:rsid w:val="00857566"/>
    <w:rsid w:val="00860601"/>
    <w:rsid w:val="00872710"/>
    <w:rsid w:val="008B1943"/>
    <w:rsid w:val="008C53B4"/>
    <w:rsid w:val="009611B0"/>
    <w:rsid w:val="00AC42CD"/>
    <w:rsid w:val="00AF25B7"/>
    <w:rsid w:val="00B26362"/>
    <w:rsid w:val="00B94F86"/>
    <w:rsid w:val="00BE112E"/>
    <w:rsid w:val="00CC0B4D"/>
    <w:rsid w:val="00CE1B5C"/>
    <w:rsid w:val="00CF5651"/>
    <w:rsid w:val="00DD4CB8"/>
    <w:rsid w:val="00DF03E8"/>
    <w:rsid w:val="00E460CF"/>
    <w:rsid w:val="00ED54D7"/>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30156035">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 w:id="202658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0C593-872A-40A3-AD94-E065A9D18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A39A97-5D3F-4C0A-9136-7111D0CA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B884FC-4A8D-4AA8-813B-A40982B13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984</Words>
  <Characters>5611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2022-07-26T17:46:00Z</dcterms:created>
  <dcterms:modified xsi:type="dcterms:W3CDTF">2022-07-26T17:46:00Z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