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7E9D" w14:textId="77777777" w:rsidR="0030764C" w:rsidRPr="0012401B" w:rsidRDefault="0030764C" w:rsidP="0030764C">
      <w:pPr>
        <w:jc w:val="both"/>
        <w:rPr>
          <w:rFonts w:ascii="Times New Roman" w:hAnsi="Times New Roman" w:cs="Times New Roman"/>
        </w:rPr>
      </w:pPr>
    </w:p>
    <w:p w14:paraId="7A00CA7F" w14:textId="6A45CE2E" w:rsidR="0030764C" w:rsidRPr="0012401B" w:rsidRDefault="0030764C" w:rsidP="0030764C">
      <w:pPr>
        <w:jc w:val="center"/>
        <w:rPr>
          <w:rFonts w:ascii="Times New Roman" w:hAnsi="Times New Roman" w:cs="Times New Roman"/>
          <w:b/>
          <w:color w:val="auto"/>
        </w:rPr>
        <w:sectPr w:rsidR="0030764C" w:rsidRPr="0012401B" w:rsidSect="00135F27">
          <w:type w:val="continuous"/>
          <w:pgSz w:w="11906" w:h="16838"/>
          <w:pgMar w:top="1134" w:right="1418" w:bottom="1247" w:left="1418" w:header="709" w:footer="709" w:gutter="0"/>
          <w:paperSrc w:first="14"/>
          <w:cols w:space="720"/>
        </w:sectPr>
      </w:pPr>
    </w:p>
    <w:p w14:paraId="4AF59137" w14:textId="33245FAF" w:rsidR="0030764C" w:rsidRPr="00B857DB" w:rsidRDefault="00DF631E" w:rsidP="00B857DB">
      <w:pPr>
        <w:pStyle w:val="Naslov0"/>
        <w:jc w:val="center"/>
        <w:rPr>
          <w:rFonts w:ascii="Times New Roman" w:hAnsi="Times New Roman" w:cs="Times New Roman"/>
          <w:b/>
          <w:sz w:val="8"/>
        </w:rPr>
      </w:pPr>
      <w:r w:rsidRPr="00B857DB">
        <w:rPr>
          <w:rFonts w:ascii="Times New Roman" w:hAnsi="Times New Roman" w:cs="Times New Roman"/>
          <w:b/>
          <w:sz w:val="32"/>
        </w:rPr>
        <w:t>PROGRAM POTPORA ZA ORGANIZACIJU SKUPOVA O POLJOPRIVREDI, RIBARSTVU, ŠUMARSTVU, VETE</w:t>
      </w:r>
      <w:bookmarkStart w:id="0" w:name="_GoBack"/>
      <w:bookmarkEnd w:id="0"/>
      <w:r w:rsidRPr="00B857DB">
        <w:rPr>
          <w:rFonts w:ascii="Times New Roman" w:hAnsi="Times New Roman" w:cs="Times New Roman"/>
          <w:b/>
          <w:sz w:val="32"/>
        </w:rPr>
        <w:t>RINARSTVU I ZAŠTITI BILJA</w:t>
      </w:r>
    </w:p>
    <w:p w14:paraId="49D0BCA7" w14:textId="77777777" w:rsidR="0030764C" w:rsidRPr="0012401B" w:rsidRDefault="0030764C" w:rsidP="0030764C">
      <w:pPr>
        <w:rPr>
          <w:rFonts w:ascii="Times New Roman" w:hAnsi="Times New Roman" w:cs="Times New Roman"/>
          <w:color w:val="auto"/>
        </w:rPr>
      </w:pPr>
    </w:p>
    <w:p w14:paraId="67E22C0E" w14:textId="593AD837" w:rsidR="0030764C" w:rsidRPr="00B857DB" w:rsidRDefault="0030764C" w:rsidP="00AE56D1">
      <w:pPr>
        <w:pStyle w:val="Naslov1"/>
        <w:rPr>
          <w:color w:val="2E74B5" w:themeColor="accent1" w:themeShade="BF"/>
          <w:sz w:val="28"/>
          <w:szCs w:val="28"/>
        </w:rPr>
      </w:pPr>
      <w:r w:rsidRPr="00B857DB">
        <w:rPr>
          <w:color w:val="2E74B5" w:themeColor="accent1" w:themeShade="BF"/>
          <w:sz w:val="28"/>
          <w:szCs w:val="28"/>
        </w:rPr>
        <w:t>I.</w:t>
      </w:r>
      <w:r w:rsidRPr="00B857DB">
        <w:rPr>
          <w:color w:val="2E74B5" w:themeColor="accent1" w:themeShade="BF"/>
          <w:sz w:val="28"/>
          <w:szCs w:val="28"/>
        </w:rPr>
        <w:tab/>
      </w:r>
      <w:r w:rsidR="00AE56D1" w:rsidRPr="00B857DB">
        <w:rPr>
          <w:color w:val="2E74B5" w:themeColor="accent1" w:themeShade="BF"/>
          <w:sz w:val="28"/>
          <w:szCs w:val="28"/>
        </w:rPr>
        <w:t xml:space="preserve">ZAKONSKA </w:t>
      </w:r>
      <w:r w:rsidRPr="00B857DB">
        <w:rPr>
          <w:color w:val="2E74B5" w:themeColor="accent1" w:themeShade="BF"/>
          <w:sz w:val="28"/>
          <w:szCs w:val="28"/>
        </w:rPr>
        <w:t xml:space="preserve">OSNOVA ZA DONOŠENJE </w:t>
      </w:r>
      <w:r w:rsidR="00DF631E" w:rsidRPr="00B857DB">
        <w:rPr>
          <w:color w:val="2E74B5" w:themeColor="accent1" w:themeShade="BF"/>
          <w:sz w:val="28"/>
          <w:szCs w:val="28"/>
        </w:rPr>
        <w:t>PROGRAMA</w:t>
      </w:r>
    </w:p>
    <w:p w14:paraId="6AC109AC" w14:textId="77777777" w:rsidR="0030764C" w:rsidRPr="0012401B" w:rsidRDefault="0030764C" w:rsidP="0030764C">
      <w:pPr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r w:rsidRPr="0012401B">
        <w:rPr>
          <w:rFonts w:ascii="Calibri Light" w:hAnsi="Calibri Light" w:cs="Times New Roman"/>
          <w:color w:val="2E74B5"/>
          <w:kern w:val="36"/>
          <w:sz w:val="32"/>
          <w:szCs w:val="32"/>
        </w:rPr>
        <w:t xml:space="preserve"> </w:t>
      </w:r>
    </w:p>
    <w:p w14:paraId="302F644D" w14:textId="500D36FD" w:rsidR="009C6AEC" w:rsidRPr="006914DC" w:rsidRDefault="0030764C" w:rsidP="009C6AEC">
      <w:pPr>
        <w:pStyle w:val="Normal1"/>
        <w:jc w:val="both"/>
        <w:rPr>
          <w:color w:val="000000" w:themeColor="text1"/>
        </w:rPr>
      </w:pPr>
      <w:r w:rsidRPr="0012401B">
        <w:t xml:space="preserve">Ustavna osnova za donošenje ovoga </w:t>
      </w:r>
      <w:r w:rsidR="009C6AEC">
        <w:t>Programa je</w:t>
      </w:r>
      <w:r w:rsidRPr="0012401B">
        <w:t xml:space="preserve"> sadržana u odredbi članka </w:t>
      </w:r>
      <w:bookmarkStart w:id="1" w:name="_Hlk109121531"/>
      <w:r w:rsidR="009C6AEC" w:rsidRPr="006914DC">
        <w:rPr>
          <w:color w:val="000000" w:themeColor="text1"/>
          <w:shd w:val="clear" w:color="auto" w:fill="FFFFFF"/>
        </w:rPr>
        <w:t>45. Zakona o sustavu državne uprave (Narodne novine, broj: 66/19)</w:t>
      </w:r>
      <w:bookmarkEnd w:id="1"/>
      <w:r w:rsidR="009C6AEC" w:rsidRPr="006914DC">
        <w:rPr>
          <w:color w:val="000000" w:themeColor="text1"/>
          <w:shd w:val="clear" w:color="auto" w:fill="FFFFFF"/>
        </w:rPr>
        <w:t xml:space="preserve">, </w:t>
      </w:r>
      <w:r w:rsidR="009C6AEC">
        <w:rPr>
          <w:color w:val="000000" w:themeColor="text1"/>
        </w:rPr>
        <w:t xml:space="preserve">članka 1. </w:t>
      </w:r>
      <w:r w:rsidR="009C6AEC" w:rsidRPr="006914DC">
        <w:rPr>
          <w:color w:val="000000" w:themeColor="text1"/>
        </w:rPr>
        <w:t>Zakon</w:t>
      </w:r>
      <w:r w:rsidR="009C6AEC">
        <w:rPr>
          <w:color w:val="000000" w:themeColor="text1"/>
        </w:rPr>
        <w:t>a</w:t>
      </w:r>
      <w:r w:rsidR="009C6AEC" w:rsidRPr="006914DC">
        <w:rPr>
          <w:color w:val="000000" w:themeColor="text1"/>
        </w:rPr>
        <w:t xml:space="preserve"> o poljoprivredi („Narodne novine“, br. 118/18) i Uredbi Komisije (EU) br. 1407/2013 od 18. prosinca 2013. o primjeni članaka 107. i 108. Ugovora o funkcioniranju Europske unije na </w:t>
      </w:r>
      <w:r w:rsidR="009C6AEC" w:rsidRPr="00146D65">
        <w:rPr>
          <w:i/>
          <w:color w:val="000000" w:themeColor="text1"/>
        </w:rPr>
        <w:t xml:space="preserve">de </w:t>
      </w:r>
      <w:proofErr w:type="spellStart"/>
      <w:r w:rsidR="009C6AEC" w:rsidRPr="00146D65">
        <w:rPr>
          <w:i/>
          <w:color w:val="000000" w:themeColor="text1"/>
        </w:rPr>
        <w:t>minimis</w:t>
      </w:r>
      <w:proofErr w:type="spellEnd"/>
      <w:r w:rsidR="009C6AEC" w:rsidRPr="006914DC">
        <w:rPr>
          <w:color w:val="000000" w:themeColor="text1"/>
        </w:rPr>
        <w:t xml:space="preserve"> potpore (SL L 352, 24. 12. 2013.)</w:t>
      </w:r>
      <w:r w:rsidR="009C6AEC">
        <w:rPr>
          <w:color w:val="000000" w:themeColor="text1"/>
        </w:rPr>
        <w:t>.</w:t>
      </w:r>
    </w:p>
    <w:p w14:paraId="43B9C8EC" w14:textId="77777777" w:rsidR="0030764C" w:rsidRPr="0012401B" w:rsidRDefault="0030764C" w:rsidP="0030764C">
      <w:pPr>
        <w:jc w:val="both"/>
        <w:rPr>
          <w:rFonts w:ascii="Times New Roman" w:hAnsi="Times New Roman" w:cs="Times New Roman"/>
          <w:color w:val="auto"/>
        </w:rPr>
      </w:pPr>
    </w:p>
    <w:p w14:paraId="495DE69E" w14:textId="31940692" w:rsidR="0030764C" w:rsidRPr="00B857DB" w:rsidRDefault="0030764C" w:rsidP="00AE56D1">
      <w:pPr>
        <w:pStyle w:val="Naslov1"/>
        <w:rPr>
          <w:color w:val="2E74B5" w:themeColor="accent1" w:themeShade="BF"/>
          <w:sz w:val="28"/>
          <w:szCs w:val="28"/>
        </w:rPr>
      </w:pPr>
      <w:r w:rsidRPr="00B857DB">
        <w:rPr>
          <w:color w:val="2E74B5" w:themeColor="accent1" w:themeShade="BF"/>
          <w:sz w:val="28"/>
          <w:szCs w:val="28"/>
        </w:rPr>
        <w:t>II.</w:t>
      </w:r>
      <w:r w:rsidRPr="00B857DB">
        <w:rPr>
          <w:color w:val="2E74B5" w:themeColor="accent1" w:themeShade="BF"/>
          <w:sz w:val="28"/>
          <w:szCs w:val="28"/>
        </w:rPr>
        <w:tab/>
        <w:t>O</w:t>
      </w:r>
      <w:r w:rsidR="00FF6EBF" w:rsidRPr="00B857DB">
        <w:rPr>
          <w:color w:val="2E74B5" w:themeColor="accent1" w:themeShade="BF"/>
          <w:sz w:val="28"/>
          <w:szCs w:val="28"/>
        </w:rPr>
        <w:t>BRAZLOŽENJE</w:t>
      </w:r>
      <w:r w:rsidRPr="00B857DB">
        <w:rPr>
          <w:color w:val="2E74B5" w:themeColor="accent1" w:themeShade="BF"/>
          <w:sz w:val="28"/>
          <w:szCs w:val="28"/>
        </w:rPr>
        <w:t xml:space="preserve"> </w:t>
      </w:r>
    </w:p>
    <w:p w14:paraId="32650FEB" w14:textId="77777777" w:rsidR="0030764C" w:rsidRPr="0012401B" w:rsidRDefault="0030764C" w:rsidP="0030764C">
      <w:pPr>
        <w:jc w:val="both"/>
        <w:rPr>
          <w:rFonts w:ascii="Times New Roman" w:hAnsi="Times New Roman" w:cs="Times New Roman"/>
          <w:color w:val="auto"/>
        </w:rPr>
      </w:pPr>
    </w:p>
    <w:p w14:paraId="47004DCA" w14:textId="77777777" w:rsidR="00B700A6" w:rsidRDefault="00B700A6" w:rsidP="00B700A6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AE261C">
        <w:rPr>
          <w:rFonts w:ascii="Times New Roman" w:eastAsiaTheme="minorEastAsia" w:hAnsi="Times New Roman" w:cs="Times New Roman"/>
          <w:color w:val="000000" w:themeColor="text1"/>
        </w:rPr>
        <w:t>Programom potpora za organizaciju skupova o poljoprivredi, ribarstvu, šumarstvu i veterini Ministarstvo poljoprivrede namjerava dodijeliti namjensk</w:t>
      </w:r>
      <w:r>
        <w:rPr>
          <w:rFonts w:ascii="Times New Roman" w:eastAsiaTheme="minorEastAsia" w:hAnsi="Times New Roman" w:cs="Times New Roman"/>
          <w:color w:val="000000" w:themeColor="text1"/>
        </w:rPr>
        <w:t>a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>, bespovratn</w:t>
      </w:r>
      <w:r>
        <w:rPr>
          <w:rFonts w:ascii="Times New Roman" w:eastAsiaTheme="minorEastAsia" w:hAnsi="Times New Roman" w:cs="Times New Roman"/>
          <w:color w:val="000000" w:themeColor="text1"/>
        </w:rPr>
        <w:t>a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 xml:space="preserve"> sredstva potpore organizatorima skupova  o poljoprivredi, ribarstvu, šumarstvu, veterinarstvu i zaštiti bilja</w:t>
      </w:r>
      <w:r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71B527F4" w14:textId="77777777" w:rsidR="00B700A6" w:rsidRDefault="00B700A6" w:rsidP="00B700A6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DCAB938" w14:textId="77777777" w:rsidR="00B700A6" w:rsidRPr="00AE261C" w:rsidRDefault="00B700A6" w:rsidP="00B700A6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Provedbu predmetnog Programa se planira provesti Javnim natječajem 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>za sufinanciranje prihvatljivih aktivnosti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 xml:space="preserve">koje su predmet ovog </w:t>
      </w:r>
      <w:r>
        <w:rPr>
          <w:rFonts w:ascii="Times New Roman" w:eastAsiaTheme="minorEastAsia" w:hAnsi="Times New Roman" w:cs="Times New Roman"/>
          <w:color w:val="000000" w:themeColor="text1"/>
        </w:rPr>
        <w:t>Javnog n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>atječaja, uz pokroviteljstvo ili sufinanciranje Ministarstva poljoprivrede ako to zatraži podnositelj, a Ministarstvo poljoprivred</w:t>
      </w:r>
      <w:r>
        <w:rPr>
          <w:rFonts w:ascii="Times New Roman" w:eastAsiaTheme="minorEastAsia" w:hAnsi="Times New Roman" w:cs="Times New Roman"/>
          <w:color w:val="000000" w:themeColor="text1"/>
        </w:rPr>
        <w:t>e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 xml:space="preserve">  odobri.</w:t>
      </w:r>
    </w:p>
    <w:p w14:paraId="753083AA" w14:textId="77777777" w:rsidR="00B700A6" w:rsidRDefault="00B700A6" w:rsidP="00B700A6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138074B" w14:textId="77777777" w:rsidR="00B700A6" w:rsidRDefault="00B700A6" w:rsidP="00B700A6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Cilj ove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potpore </w:t>
      </w:r>
      <w:r>
        <w:rPr>
          <w:rFonts w:ascii="Times New Roman" w:eastAsiaTheme="minorEastAsia" w:hAnsi="Times New Roman" w:cs="Times New Roman"/>
          <w:color w:val="000000" w:themeColor="text1"/>
        </w:rPr>
        <w:t>je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poticanj</w:t>
      </w:r>
      <w:r>
        <w:rPr>
          <w:rFonts w:ascii="Times New Roman" w:eastAsiaTheme="minorEastAsia" w:hAnsi="Times New Roman" w:cs="Times New Roman"/>
          <w:color w:val="000000" w:themeColor="text1"/>
        </w:rPr>
        <w:t>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informiranja,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promocije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razmjene znanja, inovacija i dostignuća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o poljoprivredi, prehrani i šumarstvu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, domaći</w:t>
      </w:r>
      <w:r>
        <w:rPr>
          <w:rFonts w:ascii="Times New Roman" w:eastAsiaTheme="minorEastAsia" w:hAnsi="Times New Roman" w:cs="Times New Roman"/>
          <w:color w:val="000000" w:themeColor="text1"/>
        </w:rPr>
        <w:t>h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proizvoda,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zaštiti zdravlja biljaka ili životinja,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povezivanja proizvođača i unapređenja poljoprivredne proizvodnje i prodaje.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D7CAFDF" w14:textId="77777777" w:rsidR="00B700A6" w:rsidRDefault="00B700A6" w:rsidP="00B700A6">
      <w:pPr>
        <w:ind w:left="426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373DFDE" w14:textId="77777777" w:rsidR="00B700A6" w:rsidRPr="00AE261C" w:rsidRDefault="00B700A6" w:rsidP="00B700A6">
      <w:pPr>
        <w:rPr>
          <w:rFonts w:ascii="Times New Roman" w:eastAsiaTheme="minorEastAsia" w:hAnsi="Times New Roman" w:cs="Times New Roman"/>
          <w:color w:val="000000" w:themeColor="text1"/>
        </w:rPr>
      </w:pPr>
      <w:r w:rsidRPr="00AE261C">
        <w:rPr>
          <w:rFonts w:ascii="Times New Roman" w:eastAsiaTheme="minorEastAsia" w:hAnsi="Times New Roman" w:cs="Times New Roman"/>
          <w:color w:val="000000" w:themeColor="text1"/>
        </w:rPr>
        <w:t>U okviru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planiranog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</w:rPr>
        <w:t>Javnog natječaja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 xml:space="preserve"> sufinanciraju se:</w:t>
      </w:r>
    </w:p>
    <w:p w14:paraId="3F602A08" w14:textId="77777777" w:rsidR="00B700A6" w:rsidRPr="00DF631E" w:rsidRDefault="00B700A6" w:rsidP="00DF631E">
      <w:pPr>
        <w:pStyle w:val="Odlomakpopisa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DF631E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organizacija znanstveno-stručnih skupova iz područja poljoprivrede, proizvodnje i prerade, sigurnosti i kvalitete hrane, organizacije i poslovanja poljoprivrednih proizvođača te ruralnog razvoja</w:t>
      </w:r>
    </w:p>
    <w:p w14:paraId="67393B69" w14:textId="77777777" w:rsidR="00B700A6" w:rsidRPr="00DF631E" w:rsidRDefault="00B700A6" w:rsidP="00DF631E">
      <w:pPr>
        <w:pStyle w:val="Odlomakpopisa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DF631E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organizacija gospodarskih skupova (sajmova i izložbi) u vezi s poljoprivredom, proizvodnjom i preradom proizvoda, prehranu i ruralni razvoj </w:t>
      </w:r>
    </w:p>
    <w:p w14:paraId="19A9286D" w14:textId="77777777" w:rsidR="00B700A6" w:rsidRPr="00DF631E" w:rsidRDefault="00B700A6" w:rsidP="00DF631E">
      <w:pPr>
        <w:pStyle w:val="Odlomakpopisa"/>
        <w:numPr>
          <w:ilvl w:val="1"/>
          <w:numId w:val="2"/>
        </w:numPr>
        <w:spacing w:after="0" w:line="240" w:lineRule="auto"/>
        <w:ind w:left="850" w:hanging="425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DF631E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organizacija lokalno-tradicijskih skupova (manifestacija) za prezentaciju kulturne baštine, tradicijskih obrta i lokalnih proizvoda.</w:t>
      </w:r>
    </w:p>
    <w:p w14:paraId="6613646E" w14:textId="3BE18498" w:rsidR="00B700A6" w:rsidRPr="00AE261C" w:rsidRDefault="00B700A6" w:rsidP="00B700A6">
      <w:pPr>
        <w:pStyle w:val="Naslov1"/>
        <w:jc w:val="both"/>
        <w:rPr>
          <w:color w:val="000000"/>
          <w:sz w:val="24"/>
          <w:szCs w:val="24"/>
        </w:rPr>
      </w:pPr>
      <w:r w:rsidRPr="00C77DC6">
        <w:rPr>
          <w:color w:val="000000"/>
          <w:sz w:val="24"/>
          <w:szCs w:val="24"/>
        </w:rPr>
        <w:t>S o</w:t>
      </w:r>
      <w:r w:rsidR="00DF631E">
        <w:rPr>
          <w:color w:val="000000"/>
          <w:sz w:val="24"/>
          <w:szCs w:val="24"/>
        </w:rPr>
        <w:t>b</w:t>
      </w:r>
      <w:r w:rsidRPr="00C77DC6">
        <w:rPr>
          <w:color w:val="000000"/>
          <w:sz w:val="24"/>
          <w:szCs w:val="24"/>
        </w:rPr>
        <w:t xml:space="preserve">zirom na planirane rokove </w:t>
      </w:r>
      <w:r>
        <w:rPr>
          <w:color w:val="000000"/>
          <w:sz w:val="24"/>
          <w:szCs w:val="24"/>
        </w:rPr>
        <w:t>objave Javnog natječaja</w:t>
      </w:r>
      <w:r w:rsidRPr="00C77DC6">
        <w:rPr>
          <w:color w:val="000000"/>
          <w:sz w:val="24"/>
          <w:szCs w:val="24"/>
        </w:rPr>
        <w:t xml:space="preserve">, predlaže se odobravanje provedbe skraćenog javnog savjetovanja u trajanju od 15 dana </w:t>
      </w:r>
      <w:r>
        <w:rPr>
          <w:color w:val="000000"/>
          <w:sz w:val="24"/>
          <w:szCs w:val="24"/>
        </w:rPr>
        <w:t>za P</w:t>
      </w:r>
      <w:r w:rsidRPr="00AE261C">
        <w:rPr>
          <w:color w:val="000000"/>
          <w:sz w:val="24"/>
          <w:szCs w:val="24"/>
        </w:rPr>
        <w:t>rogram potpora za organizaciju skupova o poljoprivredi, ribarstvu, šumarstvu, veterinarstvu i zaštiti bilja</w:t>
      </w:r>
      <w:r>
        <w:rPr>
          <w:color w:val="000000"/>
          <w:sz w:val="24"/>
          <w:szCs w:val="24"/>
        </w:rPr>
        <w:t>.</w:t>
      </w:r>
    </w:p>
    <w:p w14:paraId="2C60DC82" w14:textId="55A8800A" w:rsidR="00DF631E" w:rsidRDefault="00DF631E">
      <w:pPr>
        <w:rPr>
          <w:rFonts w:ascii="Times New Roman" w:hAnsi="Times New Roman" w:cs="Times New Roman"/>
          <w:b/>
          <w:color w:val="2E74B5"/>
          <w:kern w:val="36"/>
        </w:rPr>
      </w:pPr>
    </w:p>
    <w:p w14:paraId="08BE183B" w14:textId="16CCDAB8" w:rsidR="0030764C" w:rsidRPr="0012401B" w:rsidRDefault="0030764C" w:rsidP="00AE56D1">
      <w:pPr>
        <w:pStyle w:val="Naslov1"/>
        <w:rPr>
          <w:bCs w:val="0"/>
        </w:rPr>
      </w:pPr>
      <w:r w:rsidRPr="00B857DB">
        <w:rPr>
          <w:color w:val="2E74B5" w:themeColor="accent1" w:themeShade="BF"/>
          <w:sz w:val="28"/>
          <w:szCs w:val="28"/>
        </w:rPr>
        <w:t>III.</w:t>
      </w:r>
      <w:r w:rsidRPr="00B857DB">
        <w:rPr>
          <w:color w:val="2E74B5" w:themeColor="accent1" w:themeShade="BF"/>
          <w:sz w:val="28"/>
          <w:szCs w:val="28"/>
        </w:rPr>
        <w:tab/>
        <w:t xml:space="preserve">IZVORI POTREBNIH SREDSTAVA ZA PROVOĐENJE </w:t>
      </w:r>
      <w:r w:rsidR="009C6AEC" w:rsidRPr="00B857DB">
        <w:rPr>
          <w:color w:val="2E74B5" w:themeColor="accent1" w:themeShade="BF"/>
          <w:sz w:val="28"/>
          <w:szCs w:val="28"/>
        </w:rPr>
        <w:t>PROGRAMA</w:t>
      </w:r>
      <w:r w:rsidRPr="0012401B">
        <w:rPr>
          <w:color w:val="2E74B5"/>
        </w:rPr>
        <w:br/>
      </w:r>
    </w:p>
    <w:p w14:paraId="68257A26" w14:textId="77777777" w:rsidR="00DF631E" w:rsidRPr="00AE261C" w:rsidRDefault="00DF631E" w:rsidP="00DF631E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AE261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Ukupan iznos raspoloživih sredstava javne potpore u ovom </w:t>
      </w:r>
      <w:r>
        <w:rPr>
          <w:rFonts w:ascii="Times New Roman" w:eastAsiaTheme="minorEastAsia" w:hAnsi="Times New Roman" w:cs="Times New Roman"/>
          <w:color w:val="000000" w:themeColor="text1"/>
        </w:rPr>
        <w:t>Javnom n</w:t>
      </w:r>
      <w:r w:rsidRPr="00AE261C">
        <w:rPr>
          <w:rFonts w:ascii="Times New Roman" w:eastAsiaTheme="minorEastAsia" w:hAnsi="Times New Roman" w:cs="Times New Roman"/>
          <w:color w:val="000000" w:themeColor="text1"/>
        </w:rPr>
        <w:t>atječaju iznosi 1.500.000,00 kn (199.084,21 eura) i sredstva</w:t>
      </w:r>
      <w:r>
        <w:rPr>
          <w:rFonts w:eastAsiaTheme="minorEastAsia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za dodjelu potpore po ovom Programu osiguravaju su u državnom proračunu Republike Hrvatske u okviru proračunske glave 06005 Ministarstva poljoprivrede, na proračunskoj poziciji </w:t>
      </w:r>
      <w:r w:rsidRPr="00585AA1">
        <w:rPr>
          <w:rFonts w:ascii="Times New Roman" w:eastAsiaTheme="minorEastAsia" w:hAnsi="Times New Roman" w:cs="Times New Roman"/>
          <w:color w:val="000000" w:themeColor="text1"/>
        </w:rPr>
        <w:t xml:space="preserve">A650131 </w:t>
      </w:r>
      <w:r>
        <w:rPr>
          <w:rFonts w:ascii="Times New Roman" w:eastAsiaTheme="minorEastAsia" w:hAnsi="Times New Roman" w:cs="Times New Roman"/>
          <w:color w:val="000000" w:themeColor="text1"/>
        </w:rPr>
        <w:t>O</w:t>
      </w:r>
      <w:r w:rsidRPr="00585AA1">
        <w:rPr>
          <w:rFonts w:ascii="Times New Roman" w:eastAsiaTheme="minorEastAsia" w:hAnsi="Times New Roman" w:cs="Times New Roman"/>
          <w:color w:val="000000" w:themeColor="text1"/>
        </w:rPr>
        <w:t>rganizacija manifestacija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F885533" w14:textId="77777777" w:rsidR="00FF6EBF" w:rsidRDefault="00FF6EBF">
      <w:pPr>
        <w:rPr>
          <w:rFonts w:ascii="Times New Roman" w:hAnsi="Times New Roman" w:cs="Times New Roman"/>
          <w:b/>
          <w:bCs/>
          <w:color w:val="auto"/>
        </w:rPr>
      </w:pPr>
      <w:bookmarkStart w:id="2" w:name="_Hlk109213418"/>
      <w:r>
        <w:rPr>
          <w:rFonts w:ascii="Times New Roman" w:hAnsi="Times New Roman" w:cs="Times New Roman"/>
          <w:b/>
          <w:bCs/>
          <w:color w:val="auto"/>
        </w:rPr>
        <w:br w:type="page"/>
      </w:r>
    </w:p>
    <w:p w14:paraId="25250EAE" w14:textId="4CC3A316" w:rsidR="009C6AEC" w:rsidRPr="00B857DB" w:rsidRDefault="009C6AEC" w:rsidP="00B857DB">
      <w:pPr>
        <w:pStyle w:val="Naslov1"/>
        <w:jc w:val="center"/>
        <w:rPr>
          <w:color w:val="2E74B5" w:themeColor="accent1" w:themeShade="BF"/>
          <w:sz w:val="28"/>
        </w:rPr>
      </w:pPr>
      <w:r w:rsidRPr="00B857DB">
        <w:rPr>
          <w:color w:val="2E74B5" w:themeColor="accent1" w:themeShade="BF"/>
          <w:sz w:val="28"/>
        </w:rPr>
        <w:lastRenderedPageBreak/>
        <w:t>PROGRAM POTPORA ZA ORGANIZACIJU SKUPOVA O POLJOPRIVREDI, RIBARSTVU, ŠUMARSTVU, VETERINARSTVU I ZAŠTITI BILJA</w:t>
      </w:r>
    </w:p>
    <w:p w14:paraId="19B0DDE3" w14:textId="77777777" w:rsidR="009C6AEC" w:rsidRPr="003339F8" w:rsidRDefault="009C6AEC" w:rsidP="009C6AEC"/>
    <w:bookmarkEnd w:id="2"/>
    <w:p w14:paraId="313D1B8B" w14:textId="77777777" w:rsidR="009C6AEC" w:rsidRPr="00AE56D1" w:rsidRDefault="009C6AEC" w:rsidP="00B857DB">
      <w:pPr>
        <w:pStyle w:val="Naslov2"/>
      </w:pPr>
      <w:r w:rsidRPr="00AE56D1">
        <w:t>Predmet Programa</w:t>
      </w:r>
    </w:p>
    <w:p w14:paraId="10566151" w14:textId="77777777" w:rsidR="009C6AEC" w:rsidRPr="00AE56D1" w:rsidRDefault="009C6AEC" w:rsidP="00B857DB">
      <w:pPr>
        <w:pStyle w:val="Naslov2"/>
      </w:pPr>
      <w:r w:rsidRPr="00AE56D1">
        <w:t>Članak 1.</w:t>
      </w:r>
    </w:p>
    <w:p w14:paraId="5CE00E48" w14:textId="77777777" w:rsidR="009C6AEC" w:rsidRPr="00250C01" w:rsidRDefault="009C6AEC" w:rsidP="009C6AEC">
      <w:pPr>
        <w:jc w:val="center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1A90C04B" w14:textId="77777777" w:rsidR="009C6AEC" w:rsidRPr="006914D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Ovim Programom potpora za organizaciju skupova o poljoprivredi, ribarstvu, šumarstvu</w:t>
      </w:r>
      <w:r>
        <w:rPr>
          <w:rFonts w:ascii="Times New Roman" w:eastAsiaTheme="minorEastAsia" w:hAnsi="Times New Roman" w:cs="Times New Roman"/>
          <w:color w:val="000000" w:themeColor="text1"/>
        </w:rPr>
        <w:t>, veterinarstvu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i </w:t>
      </w:r>
      <w:r>
        <w:rPr>
          <w:rFonts w:ascii="Times New Roman" w:eastAsiaTheme="minorEastAsia" w:hAnsi="Times New Roman" w:cs="Times New Roman"/>
          <w:color w:val="000000" w:themeColor="text1"/>
        </w:rPr>
        <w:t>zaštiti bilja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(u daljnjem tekstu: Program) uređuju se ciljevi, korisnici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, uvjeti i postupci dodjele potpora za organizaciju </w:t>
      </w:r>
      <w:r>
        <w:rPr>
          <w:rFonts w:ascii="Times New Roman" w:eastAsiaTheme="minorEastAsia" w:hAnsi="Times New Roman" w:cs="Times New Roman"/>
          <w:color w:val="000000" w:themeColor="text1"/>
        </w:rPr>
        <w:t>skupova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iz djelokruga rada Ministarstva poljoprivrede (u daljnjem tekstu: Ministarstvo) u obliku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namjenskih,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bespovratnih financijskih sredstava.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E2DB272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7A2397E7" w14:textId="77777777" w:rsidR="009C6AEC" w:rsidRPr="00AE56D1" w:rsidRDefault="009C6AEC" w:rsidP="00B857DB">
      <w:pPr>
        <w:pStyle w:val="Naslov2"/>
      </w:pPr>
      <w:r w:rsidRPr="00AE56D1">
        <w:t xml:space="preserve">Potpore male vrijednosti </w:t>
      </w:r>
    </w:p>
    <w:p w14:paraId="4287669D" w14:textId="77777777" w:rsidR="009C6AEC" w:rsidRPr="00AE56D1" w:rsidRDefault="009C6AEC" w:rsidP="00B857DB">
      <w:pPr>
        <w:pStyle w:val="Naslov2"/>
      </w:pPr>
      <w:r w:rsidRPr="00AE56D1">
        <w:t xml:space="preserve">Članak 2. </w:t>
      </w:r>
    </w:p>
    <w:p w14:paraId="5F786BE0" w14:textId="77777777" w:rsidR="009C6AEC" w:rsidRPr="00FF6EBF" w:rsidRDefault="009C6AEC" w:rsidP="00FF6EBF">
      <w:pPr>
        <w:jc w:val="center"/>
        <w:outlineLvl w:val="0"/>
        <w:rPr>
          <w:rFonts w:ascii="Times New Roman" w:hAnsi="Times New Roman" w:cs="Times New Roman"/>
          <w:b/>
          <w:color w:val="2E74B5"/>
          <w:kern w:val="36"/>
        </w:rPr>
      </w:pPr>
      <w:r w:rsidRPr="00FF6EBF">
        <w:rPr>
          <w:rFonts w:ascii="Times New Roman" w:hAnsi="Times New Roman" w:cs="Times New Roman"/>
          <w:b/>
          <w:color w:val="2E74B5"/>
          <w:kern w:val="36"/>
        </w:rPr>
        <w:t xml:space="preserve">  </w:t>
      </w:r>
    </w:p>
    <w:p w14:paraId="29CF5E39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Ovaj Program predstavlja akt na temelju kojeg se dodjeljuju potpore male vrijednosti u skladu s Uredbom Komisije (EU) br. 1407/2013, od 18. prosinca 2013. o primjeni članaka 107. i 108. Ugovora o funkcioniranju Europske unije na </w:t>
      </w:r>
      <w:r w:rsidRPr="006914DC">
        <w:rPr>
          <w:rFonts w:ascii="Times New Roman" w:eastAsiaTheme="minorEastAsia" w:hAnsi="Times New Roman" w:cs="Times New Roman"/>
          <w:i/>
          <w:color w:val="000000" w:themeColor="text1"/>
        </w:rPr>
        <w:t xml:space="preserve">de </w:t>
      </w:r>
      <w:proofErr w:type="spellStart"/>
      <w:r w:rsidRPr="006914DC">
        <w:rPr>
          <w:rFonts w:ascii="Times New Roman" w:eastAsiaTheme="minorEastAsia" w:hAnsi="Times New Roman" w:cs="Times New Roman"/>
          <w:i/>
          <w:color w:val="000000" w:themeColor="text1"/>
        </w:rPr>
        <w:t>minimis</w:t>
      </w:r>
      <w:proofErr w:type="spellEnd"/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potpore (u daljnjem tekstu: Uredba o potporama male vrijednosti)</w:t>
      </w:r>
      <w:r w:rsidRPr="002C7EBA">
        <w:t xml:space="preserve"> </w:t>
      </w:r>
      <w:r w:rsidRPr="002C7EBA">
        <w:rPr>
          <w:rFonts w:ascii="Times New Roman" w:eastAsiaTheme="minorEastAsia" w:hAnsi="Times New Roman" w:cs="Times New Roman"/>
          <w:color w:val="000000" w:themeColor="text1"/>
        </w:rPr>
        <w:t>i Uredb</w:t>
      </w:r>
      <w:r>
        <w:rPr>
          <w:rFonts w:ascii="Times New Roman" w:eastAsiaTheme="minorEastAsia" w:hAnsi="Times New Roman" w:cs="Times New Roman"/>
          <w:color w:val="000000" w:themeColor="text1"/>
        </w:rPr>
        <w:t>om</w:t>
      </w:r>
      <w:r w:rsidRPr="002C7EBA">
        <w:rPr>
          <w:rFonts w:ascii="Times New Roman" w:eastAsiaTheme="minorEastAsia" w:hAnsi="Times New Roman" w:cs="Times New Roman"/>
          <w:color w:val="000000" w:themeColor="text1"/>
        </w:rPr>
        <w:t xml:space="preserve"> Komisije (EU) 2020/972 </w:t>
      </w:r>
      <w:proofErr w:type="spellStart"/>
      <w:r w:rsidRPr="002C7EBA">
        <w:rPr>
          <w:rFonts w:ascii="Times New Roman" w:eastAsiaTheme="minorEastAsia" w:hAnsi="Times New Roman" w:cs="Times New Roman"/>
          <w:color w:val="000000" w:themeColor="text1"/>
        </w:rPr>
        <w:t>оd</w:t>
      </w:r>
      <w:proofErr w:type="spellEnd"/>
      <w:r w:rsidRPr="002C7EBA">
        <w:rPr>
          <w:rFonts w:ascii="Times New Roman" w:eastAsiaTheme="minorEastAsia" w:hAnsi="Times New Roman" w:cs="Times New Roman"/>
          <w:color w:val="000000" w:themeColor="text1"/>
        </w:rPr>
        <w:t xml:space="preserve"> 2. srpnja 2020. o izmjeni Uredbe (EU) br. 1407/2013 u pogledu njezina produljenja i o izmjeni Uredbe (EU) br. 651/2014 u pogledu njezina produljenja i odgovarajućih prilagodbi (SL L 215, 7.7.2020.)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B2280">
        <w:rPr>
          <w:rFonts w:ascii="Times New Roman" w:eastAsiaTheme="minorEastAsia" w:hAnsi="Times New Roman" w:cs="Times New Roman"/>
          <w:color w:val="000000" w:themeColor="text1"/>
        </w:rPr>
        <w:t>Pravila vezana uz potpore male vrijednosti primjenjuju se samo na one korisnike koji kao pravne osobe obavljaju gospodarsku djelatnost.</w:t>
      </w:r>
    </w:p>
    <w:p w14:paraId="135E6F20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8D9DDDE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2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) Gospodarska djelatnost je razmjena dobara i usluga na tržištu radi ostvarivanja prihoda, dohotka, dobiti ili drugih gospodarski procjenjivih koristi.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49214CD0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D8CA620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3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) Potpore male vrijednosti smatraju se transparentnim potporama u smislu članka 4. Uredbe o potporama male vrijednosti.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7CDD5F1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6E9560DB" w14:textId="77777777" w:rsidR="009C6AEC" w:rsidRPr="00AE56D1" w:rsidRDefault="009C6AEC" w:rsidP="00B857DB">
      <w:pPr>
        <w:pStyle w:val="Naslov2"/>
      </w:pPr>
      <w:r w:rsidRPr="00AE56D1">
        <w:t xml:space="preserve">Ciljevi potpore i područje primjene </w:t>
      </w:r>
    </w:p>
    <w:p w14:paraId="73B19762" w14:textId="77777777" w:rsidR="009C6AEC" w:rsidRPr="00AE56D1" w:rsidRDefault="009C6AEC" w:rsidP="00B857DB">
      <w:pPr>
        <w:pStyle w:val="Naslov2"/>
      </w:pPr>
      <w:r w:rsidRPr="00AE56D1">
        <w:t xml:space="preserve">Članak 3. </w:t>
      </w:r>
    </w:p>
    <w:p w14:paraId="7F09851B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B445C6A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Na temelju ovog Programa Ministarstvo dodjeljuje potpore sa ciljem poticanja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informiranja,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promocije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razmjene znanja, inovacija i dostignuća, domaćih proizvoda, povezivanja proizvođača i unapređenja proizvodnje i prodaje.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789A0EDE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9395BF9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(2) Potpore se dodjeljuju za organizaciju na području Republike Hrvatske: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88A4D14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bookmarkStart w:id="3" w:name="_Hlk109223667"/>
      <w:r w:rsidRPr="006914DC">
        <w:rPr>
          <w:rFonts w:ascii="Times New Roman" w:eastAsiaTheme="minorEastAsia" w:hAnsi="Times New Roman" w:cs="Times New Roman"/>
          <w:color w:val="000000" w:themeColor="text1"/>
        </w:rPr>
        <w:t>a) znanstveno-stručni</w:t>
      </w:r>
      <w:r>
        <w:rPr>
          <w:rFonts w:ascii="Times New Roman" w:eastAsiaTheme="minorEastAsia" w:hAnsi="Times New Roman" w:cs="Times New Roman"/>
          <w:color w:val="000000" w:themeColor="text1"/>
        </w:rPr>
        <w:t>h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skupov</w:t>
      </w:r>
      <w:r>
        <w:rPr>
          <w:rFonts w:ascii="Times New Roman" w:eastAsiaTheme="minorEastAsia" w:hAnsi="Times New Roman" w:cs="Times New Roman"/>
          <w:color w:val="000000" w:themeColor="text1"/>
        </w:rPr>
        <w:t>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iz područja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proizvodnje i prerade proizvoda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poljoprivrede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i šumarstva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, sigurnosti i kvalitete hrane,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prehrane, veterinarstva i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fitosanitarne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 politike,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organizacije i poslovanja poljoprivrednih proizvođača te ruralnog razvoja,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CBBC824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b) gospodarsk</w:t>
      </w:r>
      <w:r>
        <w:rPr>
          <w:rFonts w:ascii="Times New Roman" w:eastAsiaTheme="minorEastAsia" w:hAnsi="Times New Roman" w:cs="Times New Roman"/>
          <w:color w:val="000000" w:themeColor="text1"/>
        </w:rPr>
        <w:t>ih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skupov</w:t>
      </w:r>
      <w:r>
        <w:rPr>
          <w:rFonts w:ascii="Times New Roman" w:eastAsiaTheme="minorEastAsia" w:hAnsi="Times New Roman" w:cs="Times New Roman"/>
          <w:color w:val="000000" w:themeColor="text1"/>
        </w:rPr>
        <w:t>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(sajmovi i izložbe) u vezi s poljoprivredom, proizvodnjom i preradom proizvoda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prehran</w:t>
      </w:r>
      <w:r>
        <w:rPr>
          <w:rFonts w:ascii="Times New Roman" w:eastAsiaTheme="minorEastAsia" w:hAnsi="Times New Roman" w:cs="Times New Roman"/>
          <w:color w:val="000000" w:themeColor="text1"/>
        </w:rPr>
        <w:t>om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,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AF9D8AE" w14:textId="77777777" w:rsidR="009C6AEC" w:rsidRPr="006914D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c) lokalno-tradicijsk</w:t>
      </w:r>
      <w:r>
        <w:rPr>
          <w:rFonts w:ascii="Times New Roman" w:eastAsiaTheme="minorEastAsia" w:hAnsi="Times New Roman" w:cs="Times New Roman"/>
          <w:color w:val="000000" w:themeColor="text1"/>
        </w:rPr>
        <w:t>ih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proofErr w:type="spellStart"/>
      <w:r w:rsidRPr="006914DC">
        <w:rPr>
          <w:rFonts w:ascii="Times New Roman" w:eastAsiaTheme="minorEastAsia" w:hAnsi="Times New Roman" w:cs="Times New Roman"/>
          <w:color w:val="000000" w:themeColor="text1"/>
        </w:rPr>
        <w:t>skupov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>&lt;a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(manifestacije) za prezentaciju kulturne baštine, tradicijskih obrta i lokalnih proizvoda.</w:t>
      </w:r>
    </w:p>
    <w:bookmarkEnd w:id="3"/>
    <w:p w14:paraId="1DFA6F9E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B98C329" w14:textId="77777777" w:rsidR="009C6AEC" w:rsidRPr="00AE56D1" w:rsidRDefault="009C6AEC" w:rsidP="00B857DB">
      <w:pPr>
        <w:pStyle w:val="Naslov2"/>
      </w:pPr>
      <w:r w:rsidRPr="00AE56D1">
        <w:lastRenderedPageBreak/>
        <w:t xml:space="preserve">Korisnici potpore </w:t>
      </w:r>
    </w:p>
    <w:p w14:paraId="1E83CFAB" w14:textId="77777777" w:rsidR="009C6AEC" w:rsidRPr="00AE56D1" w:rsidRDefault="009C6AEC" w:rsidP="00B857DB">
      <w:pPr>
        <w:pStyle w:val="Naslov2"/>
      </w:pPr>
      <w:r w:rsidRPr="00AE56D1">
        <w:t xml:space="preserve">Članak 4. </w:t>
      </w:r>
    </w:p>
    <w:p w14:paraId="41C28972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5F1FA857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</w:t>
      </w:r>
      <w:r>
        <w:rPr>
          <w:rFonts w:ascii="Times New Roman" w:eastAsiaTheme="minorEastAsia" w:hAnsi="Times New Roman" w:cs="Times New Roman"/>
          <w:color w:val="000000" w:themeColor="text1"/>
        </w:rPr>
        <w:t>Prijavitelji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su organizatori skupova sa sjedištem u Republici Hrvatskoj (u daljnjem tekstu: </w:t>
      </w:r>
      <w:r>
        <w:rPr>
          <w:rFonts w:ascii="Times New Roman" w:eastAsiaTheme="minorEastAsia" w:hAnsi="Times New Roman" w:cs="Times New Roman"/>
          <w:color w:val="000000" w:themeColor="text1"/>
        </w:rPr>
        <w:t>prijavitelji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) i to: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5C89E7D9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a)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za znanstveno-stručne skupove: ustanove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stručna udruženja, zadruge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i zadružni savezi;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1904C4B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b)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za gospodarske skupove: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jedinice lokalne i područne (regionalne) samouprave, županijske i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lokalne razvojne agencije, zadruge i zadružni savezi; </w:t>
      </w:r>
    </w:p>
    <w:p w14:paraId="07CBB8A2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c)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za lokalno-tradicijske skupove (manifestacije):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jedinice lokalne i područne (regionalne) samouprave,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zadruge i zadružni savezi.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D76DB18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3C0030E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(2) Korisnici potpore su prijavitelji iz stavka 1. ovog članka za koje je donesena Odluka o dodjeli potpore za organizaciju skupova (u daljnjem tekstu: Odluka o dodjeli potpore).</w:t>
      </w:r>
    </w:p>
    <w:p w14:paraId="38421A09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AED9EF7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3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 </w:t>
      </w:r>
      <w:r>
        <w:rPr>
          <w:rFonts w:ascii="Times New Roman" w:eastAsiaTheme="minorEastAsia" w:hAnsi="Times New Roman" w:cs="Times New Roman"/>
          <w:color w:val="000000" w:themeColor="text1"/>
        </w:rPr>
        <w:t>Stručna udruženja, zadruge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i zadružni savezi iz stavka 1. ovoga članka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da bi ostvaril</w:t>
      </w:r>
      <w:r>
        <w:rPr>
          <w:rFonts w:ascii="Times New Roman" w:eastAsiaTheme="minorEastAsia" w:hAnsi="Times New Roman" w:cs="Times New Roman"/>
          <w:color w:val="000000" w:themeColor="text1"/>
        </w:rPr>
        <w:t>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potporu iz ovog Programa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moraju biti registriran</w:t>
      </w:r>
      <w:r>
        <w:rPr>
          <w:rFonts w:ascii="Times New Roman" w:eastAsiaTheme="minorEastAsia" w:hAnsi="Times New Roman" w:cs="Times New Roman"/>
          <w:color w:val="000000" w:themeColor="text1"/>
        </w:rPr>
        <w:t>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najmanje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posljednje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dvije godine prije podnošenja </w:t>
      </w:r>
      <w:r>
        <w:rPr>
          <w:rFonts w:ascii="Times New Roman" w:eastAsiaTheme="minorEastAsia" w:hAnsi="Times New Roman" w:cs="Times New Roman"/>
          <w:color w:val="000000" w:themeColor="text1"/>
        </w:rPr>
        <w:t>zahtjeva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na Javni natječaj za dodjelu potpora organizatorima skupova o poljoprivredi, ribarstvu, šumarstvu i veterini (u daljnjem tekstu: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atječaj).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68F83F72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16A6F0D4" w14:textId="77777777" w:rsidR="009C6AEC" w:rsidRPr="00AE56D1" w:rsidRDefault="009C6AEC" w:rsidP="00B857DB">
      <w:pPr>
        <w:pStyle w:val="Naslov2"/>
      </w:pPr>
      <w:r w:rsidRPr="00AE56D1">
        <w:t xml:space="preserve">Zbrajanje potpora male vrijednosti </w:t>
      </w:r>
    </w:p>
    <w:p w14:paraId="1D71A486" w14:textId="77777777" w:rsidR="009C6AEC" w:rsidRPr="00FF6EBF" w:rsidRDefault="009C6AEC" w:rsidP="00B857DB">
      <w:pPr>
        <w:pStyle w:val="Naslov2"/>
        <w:rPr>
          <w:color w:val="2E74B5"/>
        </w:rPr>
      </w:pPr>
      <w:r w:rsidRPr="00AE56D1">
        <w:t>Članak 5.</w:t>
      </w:r>
      <w:r w:rsidRPr="00FF6EBF">
        <w:rPr>
          <w:color w:val="2E74B5"/>
        </w:rPr>
        <w:t xml:space="preserve"> </w:t>
      </w:r>
    </w:p>
    <w:p w14:paraId="2BC1624D" w14:textId="77777777" w:rsidR="009C6AEC" w:rsidRPr="003339F8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  <w:r w:rsidRPr="003339F8">
        <w:rPr>
          <w:rFonts w:eastAsia="Times New Roman" w:cs="Times New Roman"/>
          <w:color w:val="000000" w:themeColor="text1"/>
          <w:lang w:eastAsia="hr-HR"/>
        </w:rPr>
        <w:t xml:space="preserve">  </w:t>
      </w:r>
    </w:p>
    <w:p w14:paraId="34E4F199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(1) Potpore male vrijednosti dodijeljene po ovom Programu mogu se zbrajati s drugim potporama male vrijednosti ili državnim potporama dodijeljenim za isti prihvatljiv trošak, neovisno o instrumentu i davatelju potpore, ali samo do najvišeg primjenjivog intenziteta ili iznosa potpore koji je u svakom konkretnom slučaju utvrđen Uredbom Komisije (EU) br. 651/2014, odnosno odlukom Komisije.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4E155B50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45CF903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(2) Potpore male vrijednosti koje nisu dodijeljene za određene prihvatljive troškove ili se njima ne mogu pripisati, mogu se kumulirati s drugim državnim potporama dodijeljenima u skladu s Uredbom Komisije (EU) br. 651/2014, odnosno odlukom Komisije.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1DC99F9D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5AFD145D" w14:textId="77777777" w:rsidR="009C6AEC" w:rsidRPr="00AE56D1" w:rsidRDefault="009C6AEC" w:rsidP="00B857DB">
      <w:pPr>
        <w:pStyle w:val="Naslov2"/>
      </w:pPr>
      <w:r w:rsidRPr="00AE56D1">
        <w:t>Potpora</w:t>
      </w:r>
    </w:p>
    <w:p w14:paraId="3A0314D1" w14:textId="77777777" w:rsidR="009C6AEC" w:rsidRPr="00AE56D1" w:rsidRDefault="009C6AEC" w:rsidP="00B857DB">
      <w:pPr>
        <w:pStyle w:val="Naslov2"/>
      </w:pPr>
      <w:r w:rsidRPr="00AE56D1">
        <w:t xml:space="preserve">Članak 6. </w:t>
      </w:r>
    </w:p>
    <w:p w14:paraId="23427862" w14:textId="77777777" w:rsidR="009C6AEC" w:rsidRPr="00FF6EBF" w:rsidRDefault="009C6AEC" w:rsidP="00FF6EBF">
      <w:pPr>
        <w:jc w:val="center"/>
        <w:outlineLvl w:val="0"/>
        <w:rPr>
          <w:rFonts w:ascii="Times New Roman" w:hAnsi="Times New Roman" w:cs="Times New Roman"/>
          <w:b/>
          <w:color w:val="2E74B5"/>
          <w:kern w:val="36"/>
        </w:rPr>
      </w:pPr>
      <w:r w:rsidRPr="00FF6EBF">
        <w:rPr>
          <w:rFonts w:ascii="Times New Roman" w:hAnsi="Times New Roman" w:cs="Times New Roman"/>
          <w:b/>
          <w:color w:val="2E74B5"/>
          <w:kern w:val="36"/>
        </w:rPr>
        <w:t xml:space="preserve">  </w:t>
      </w:r>
    </w:p>
    <w:p w14:paraId="48111501" w14:textId="77777777" w:rsidR="009C6AEC" w:rsidRPr="006914D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(1) Financijska potpora se dodjeljuje kao bespovratna sredstva za pokriće dijela troškova organizacije skupova iz članka 3. ovog Programa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u godini objave Natječaja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525F9331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79E91BF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(2) Korisnik može ostvariti pravo na potporu najviše za dva skupa godišnje, ukupno najviše do </w:t>
      </w:r>
      <w:r>
        <w:rPr>
          <w:rFonts w:ascii="Times New Roman" w:eastAsiaTheme="minorEastAsia" w:hAnsi="Times New Roman" w:cs="Times New Roman"/>
          <w:color w:val="000000" w:themeColor="text1"/>
        </w:rPr>
        <w:t>15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0.000,00 kuna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(19.908,42 eura)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594A2926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D196BB4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(3) Za isti skup pravo na potporu može ostvariti samo jedan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orisnik.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3458427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CEB82A4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4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 Osoba u svojstvu odgovorne osobe jednog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orisnika ne može se pojaviti u svojstvu odgovorne osobe drugog  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orisnika. </w:t>
      </w:r>
    </w:p>
    <w:p w14:paraId="31FFA971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814220D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5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) Ministarstvo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ovisno o sredstvima raspoloživim u državnom proračunu Republike Hrvatske</w:t>
      </w:r>
      <w:r>
        <w:rPr>
          <w:rFonts w:ascii="Times New Roman" w:eastAsiaTheme="minorEastAsia" w:hAnsi="Times New Roman" w:cs="Times New Roman"/>
          <w:color w:val="000000" w:themeColor="text1"/>
        </w:rPr>
        <w:t>,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utvrđuje za tekuću godinu financijska sredstva za provedbu ovog Programa. </w:t>
      </w:r>
    </w:p>
    <w:p w14:paraId="776B29EE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5348E2A" w14:textId="77777777" w:rsidR="009C6AEC" w:rsidRPr="006914D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lastRenderedPageBreak/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6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 Ako je ukupan iznos iz pristiglih </w:t>
      </w:r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ahtjeva za dodjelu potpore za organizaciju skupa (u daljnjem tekstu: </w:t>
      </w:r>
      <w:bookmarkStart w:id="4" w:name="_Hlk109633951"/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ahtjev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za dodjelu potpore</w:t>
      </w:r>
      <w:bookmarkEnd w:id="4"/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), koji udovoljavaju uvjetima iz ovog  Programa i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atječaja iz članka 7. ovog Programa, veći od iznosa osiguranog u državnom proračunu Republike Hrvatske, potpora po korisniku se dodjeljuje, do iskorištenja iznosa, a prema bodovnoj rang listi.   </w:t>
      </w:r>
    </w:p>
    <w:p w14:paraId="2C3EC118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E827568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(7) </w:t>
      </w:r>
      <w:r w:rsidRPr="00E3566E">
        <w:rPr>
          <w:rFonts w:ascii="Times New Roman" w:eastAsiaTheme="minorEastAsia" w:hAnsi="Times New Roman" w:cs="Times New Roman"/>
          <w:color w:val="000000" w:themeColor="text1"/>
        </w:rPr>
        <w:t xml:space="preserve">Iz troškovnika organizacije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skupa mora biti </w:t>
      </w:r>
      <w:r w:rsidRPr="00E3566E">
        <w:rPr>
          <w:rFonts w:ascii="Times New Roman" w:eastAsiaTheme="minorEastAsia" w:hAnsi="Times New Roman" w:cs="Times New Roman"/>
          <w:color w:val="000000" w:themeColor="text1"/>
        </w:rPr>
        <w:t xml:space="preserve">razvidno da nisu pokriveni svi troškovi organizacije i da ne postoji </w:t>
      </w:r>
      <w:r>
        <w:rPr>
          <w:rFonts w:ascii="Times New Roman" w:eastAsiaTheme="minorEastAsia" w:hAnsi="Times New Roman" w:cs="Times New Roman"/>
          <w:color w:val="000000" w:themeColor="text1"/>
        </w:rPr>
        <w:t>dvostruko</w:t>
      </w:r>
      <w:r w:rsidRPr="00E3566E">
        <w:rPr>
          <w:rFonts w:ascii="Times New Roman" w:eastAsiaTheme="minorEastAsia" w:hAnsi="Times New Roman" w:cs="Times New Roman"/>
          <w:color w:val="000000" w:themeColor="text1"/>
        </w:rPr>
        <w:t xml:space="preserve"> financiranje</w:t>
      </w:r>
      <w:r>
        <w:rPr>
          <w:rFonts w:ascii="Times New Roman" w:eastAsiaTheme="minorEastAsia" w:hAnsi="Times New Roman" w:cs="Times New Roman"/>
          <w:color w:val="000000" w:themeColor="text1"/>
        </w:rPr>
        <w:t>, bez obzira na izvor financiranja.</w:t>
      </w:r>
    </w:p>
    <w:p w14:paraId="6DDEFFC1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1F067B63" w14:textId="77777777" w:rsidR="009C6AEC" w:rsidRPr="00AE56D1" w:rsidRDefault="009C6AEC" w:rsidP="00B857DB">
      <w:pPr>
        <w:pStyle w:val="Naslov2"/>
      </w:pPr>
      <w:r w:rsidRPr="00AE56D1">
        <w:t xml:space="preserve">Javni natječaj </w:t>
      </w:r>
    </w:p>
    <w:p w14:paraId="56B84A92" w14:textId="77777777" w:rsidR="009C6AEC" w:rsidRPr="00AE56D1" w:rsidRDefault="009C6AEC" w:rsidP="00B857DB">
      <w:pPr>
        <w:pStyle w:val="Naslov2"/>
      </w:pPr>
      <w:r w:rsidRPr="00AE56D1">
        <w:t xml:space="preserve">Članak 7. </w:t>
      </w:r>
    </w:p>
    <w:p w14:paraId="7711B96C" w14:textId="77777777" w:rsidR="009C6AEC" w:rsidRPr="00250C01" w:rsidRDefault="009C6AEC" w:rsidP="009C6AEC">
      <w:pPr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7E036422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Potpora se ostvaruje putem </w:t>
      </w:r>
      <w:r>
        <w:rPr>
          <w:rFonts w:ascii="Times New Roman" w:eastAsiaTheme="minorEastAsia" w:hAnsi="Times New Roman" w:cs="Times New Roman"/>
          <w:color w:val="000000" w:themeColor="text1"/>
        </w:rPr>
        <w:t>podnošenja zahtjeva za dodjelu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na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 kojeg objavljuje Ministarstvo.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63256EF3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E1E5132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(2)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atječaj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se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objavljuje na mrežnoj stranici Ministarstva (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hyperlink r:id="rId8" w:history="1">
        <w:r w:rsidRPr="006914DC">
          <w:rPr>
            <w:rFonts w:ascii="Times New Roman" w:eastAsiaTheme="minorEastAsia" w:hAnsi="Times New Roman" w:cs="Times New Roman"/>
            <w:color w:val="000000" w:themeColor="text1"/>
            <w:u w:val="single"/>
          </w:rPr>
          <w:t xml:space="preserve">https://poljoprivreda.gov.hr </w:t>
        </w:r>
      </w:hyperlink>
      <w:r w:rsidRPr="006914DC">
        <w:rPr>
          <w:rFonts w:ascii="Times New Roman" w:eastAsiaTheme="minorEastAsia" w:hAnsi="Times New Roman" w:cs="Times New Roman"/>
          <w:color w:val="000000" w:themeColor="text1"/>
        </w:rPr>
        <w:t>).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5C1DBABD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B91BAC0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(3)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atječajem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se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detaljno propisuju: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0B64CA4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prihvatljive aktivnosti i uvjeti prihvatljivosti aktivnosti </w:t>
      </w:r>
    </w:p>
    <w:p w14:paraId="0CA6F0D8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prihvatljivi korisnici potpora i obveze korisnika</w:t>
      </w:r>
    </w:p>
    <w:p w14:paraId="7B7249F5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isključenje korisnika</w:t>
      </w:r>
    </w:p>
    <w:p w14:paraId="6A8C44BF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prihvatljivi troškovi</w:t>
      </w:r>
    </w:p>
    <w:p w14:paraId="22364042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kriteriji odabira korisnika</w:t>
      </w:r>
    </w:p>
    <w:p w14:paraId="164BFAE5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iznos potpore </w:t>
      </w:r>
    </w:p>
    <w:p w14:paraId="7BE4F1A3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način i rokovi podnošenja zahtjeva za potporu </w:t>
      </w:r>
    </w:p>
    <w:p w14:paraId="1917013D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administrativna obrada i kontrola </w:t>
      </w:r>
    </w:p>
    <w:p w14:paraId="229740ED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>način isplate</w:t>
      </w:r>
    </w:p>
    <w:p w14:paraId="1FA28DAE" w14:textId="77777777" w:rsidR="009C6AEC" w:rsidRPr="00252347" w:rsidRDefault="009C6AEC" w:rsidP="00DF63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  <w:r w:rsidRPr="00252347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povrat sredstava. </w:t>
      </w:r>
    </w:p>
    <w:p w14:paraId="3A220DEC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77CFC0A" w14:textId="77777777" w:rsidR="009C6AEC" w:rsidRPr="00E3566E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(4) </w:t>
      </w:r>
      <w:r>
        <w:rPr>
          <w:rFonts w:ascii="Times New Roman" w:hAnsi="Times New Roman" w:cs="Times New Roman"/>
          <w:color w:val="000000" w:themeColor="text1"/>
        </w:rPr>
        <w:t>Zahtjevi</w:t>
      </w:r>
      <w:r w:rsidRPr="006914DC">
        <w:rPr>
          <w:rFonts w:ascii="Times New Roman" w:hAnsi="Times New Roman" w:cs="Times New Roman"/>
          <w:color w:val="000000" w:themeColor="text1"/>
        </w:rPr>
        <w:t xml:space="preserve"> se podnose na propisanim obrascima koji su sastavni dio Natječaja </w:t>
      </w:r>
    </w:p>
    <w:p w14:paraId="20DDD54A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94C408F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(5) Sva komunikacija između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orisnika i Ministarstva obavlja se pisanim putem.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7D55B57E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5C20933D" w14:textId="77777777" w:rsidR="009C6AEC" w:rsidRPr="00AE56D1" w:rsidRDefault="009C6AEC" w:rsidP="00B857DB">
      <w:pPr>
        <w:pStyle w:val="Naslov2"/>
      </w:pPr>
      <w:r w:rsidRPr="00AE56D1">
        <w:t xml:space="preserve">Provedba Natječaja </w:t>
      </w:r>
    </w:p>
    <w:p w14:paraId="68BD7DB9" w14:textId="77777777" w:rsidR="009C6AEC" w:rsidRPr="00AE56D1" w:rsidRDefault="009C6AEC" w:rsidP="00B857DB">
      <w:pPr>
        <w:pStyle w:val="Naslov2"/>
      </w:pPr>
      <w:r w:rsidRPr="00AE56D1">
        <w:t xml:space="preserve">Kontrola zahtjeva </w:t>
      </w:r>
    </w:p>
    <w:p w14:paraId="488D17FE" w14:textId="77777777" w:rsidR="009C6AEC" w:rsidRPr="00AE56D1" w:rsidRDefault="009C6AEC" w:rsidP="00B857DB">
      <w:pPr>
        <w:pStyle w:val="Naslov2"/>
      </w:pPr>
      <w:r w:rsidRPr="00AE56D1">
        <w:t xml:space="preserve">Članak 8. </w:t>
      </w:r>
    </w:p>
    <w:p w14:paraId="67DE59CA" w14:textId="77777777" w:rsidR="009C6AEC" w:rsidRPr="00250C01" w:rsidRDefault="009C6AEC" w:rsidP="009C6AEC">
      <w:pPr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58279783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Administrativnu kontrolu </w:t>
      </w:r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ahtjev</w:t>
      </w:r>
      <w:r>
        <w:rPr>
          <w:rFonts w:ascii="Times New Roman" w:eastAsiaTheme="minorEastAsia" w:hAnsi="Times New Roman" w:cs="Times New Roman"/>
          <w:color w:val="000000" w:themeColor="text1"/>
        </w:rPr>
        <w:t>a za dodjelu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provodi </w:t>
      </w:r>
      <w:bookmarkStart w:id="5" w:name="_Hlk109752100"/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Povjerenstvo za provedbu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atječaja (u daljnjem tekstu: Povjerenstvo) koje imenuje minist</w:t>
      </w:r>
      <w:r>
        <w:rPr>
          <w:rFonts w:ascii="Times New Roman" w:eastAsiaTheme="minorEastAsia" w:hAnsi="Times New Roman" w:cs="Times New Roman"/>
          <w:color w:val="000000" w:themeColor="text1"/>
        </w:rPr>
        <w:t>ar poljoprivrede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</w:p>
    <w:bookmarkEnd w:id="5"/>
    <w:p w14:paraId="01EC6378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4B0B521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(2) Nepravilnosti utvrđene kontrolom od strane Povjerenstva imaju za posljedicu uskraćivanje isplate potpore u cijelosti.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6A219837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5D97609" w14:textId="77777777" w:rsidR="009C6AEC" w:rsidRPr="006914D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(3) Nakon administrativne kontrole </w:t>
      </w:r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ahtjev</w:t>
      </w:r>
      <w:r>
        <w:rPr>
          <w:rFonts w:ascii="Times New Roman" w:eastAsiaTheme="minorEastAsia" w:hAnsi="Times New Roman" w:cs="Times New Roman"/>
          <w:color w:val="000000" w:themeColor="text1"/>
        </w:rPr>
        <w:t>a za dodjelu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minist</w:t>
      </w:r>
      <w:r>
        <w:rPr>
          <w:rFonts w:ascii="Times New Roman" w:eastAsiaTheme="minorEastAsia" w:hAnsi="Times New Roman" w:cs="Times New Roman"/>
          <w:color w:val="000000" w:themeColor="text1"/>
        </w:rPr>
        <w:t>ar poljoprivrede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, na prijedlog Povjerenstva, donosi Odluku o dodjeli potpore </w:t>
      </w:r>
      <w:r>
        <w:rPr>
          <w:rFonts w:ascii="Times New Roman" w:eastAsiaTheme="minorEastAsia" w:hAnsi="Times New Roman" w:cs="Times New Roman"/>
          <w:color w:val="000000" w:themeColor="text1"/>
        </w:rPr>
        <w:t>s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utvrđenim pojedinačnim novčanim iznosima po </w:t>
      </w:r>
      <w:r>
        <w:rPr>
          <w:rFonts w:ascii="Times New Roman" w:eastAsiaTheme="minorEastAsia" w:hAnsi="Times New Roman" w:cs="Times New Roman"/>
          <w:color w:val="000000" w:themeColor="text1"/>
        </w:rPr>
        <w:t>podnositelju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koji u cijelosti ispunjavaju uvjete propisane Odlukom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o dodjeli potpore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i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atječajem.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291FB02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55736FE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(4) Minist</w:t>
      </w:r>
      <w:r>
        <w:rPr>
          <w:rFonts w:ascii="Times New Roman" w:eastAsiaTheme="minorEastAsia" w:hAnsi="Times New Roman" w:cs="Times New Roman"/>
          <w:color w:val="000000" w:themeColor="text1"/>
        </w:rPr>
        <w:t>ar poljoprivrede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, na prijedlog Povjerenstva, za </w:t>
      </w:r>
      <w:r>
        <w:rPr>
          <w:rFonts w:ascii="Times New Roman" w:eastAsiaTheme="minorEastAsia" w:hAnsi="Times New Roman" w:cs="Times New Roman"/>
          <w:color w:val="000000" w:themeColor="text1"/>
        </w:rPr>
        <w:t>podnositelje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koji ne zadovolje uvjete propisane Programom i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atječajem, ili za njih</w:t>
      </w:r>
      <w:r>
        <w:rPr>
          <w:rFonts w:ascii="Times New Roman" w:eastAsiaTheme="minorEastAsia" w:hAnsi="Times New Roman" w:cs="Times New Roman"/>
          <w:color w:val="000000" w:themeColor="text1"/>
        </w:rPr>
        <w:t>ove zahtjeve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nema dovoljno financijskih sredstva, prema </w:t>
      </w:r>
      <w:r>
        <w:rPr>
          <w:rFonts w:ascii="Times New Roman" w:eastAsiaTheme="minorEastAsia" w:hAnsi="Times New Roman" w:cs="Times New Roman"/>
          <w:color w:val="000000" w:themeColor="text1"/>
        </w:rPr>
        <w:t>bodovnoj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rang listi, donosi </w:t>
      </w:r>
      <w:r>
        <w:rPr>
          <w:rFonts w:ascii="Times New Roman" w:eastAsiaTheme="minorEastAsia" w:hAnsi="Times New Roman" w:cs="Times New Roman"/>
          <w:color w:val="000000" w:themeColor="text1"/>
        </w:rPr>
        <w:t>o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dluku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kojom se zahtjev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odbija.</w:t>
      </w:r>
    </w:p>
    <w:p w14:paraId="0DE5A21E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D890555" w14:textId="77777777" w:rsidR="009C6AEC" w:rsidRPr="00A1372B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(5) Na odluke iz stavaka 3. i 4. </w:t>
      </w:r>
      <w:r w:rsidRPr="00A1372B">
        <w:rPr>
          <w:rFonts w:ascii="Times New Roman" w:eastAsiaTheme="minorEastAsia" w:hAnsi="Times New Roman" w:cs="Times New Roman"/>
          <w:color w:val="000000" w:themeColor="text1"/>
        </w:rPr>
        <w:t xml:space="preserve">nije dopuštena žalba, </w:t>
      </w:r>
      <w:bookmarkStart w:id="6" w:name="_Hlk109916490"/>
      <w:r w:rsidRPr="00A1372B">
        <w:rPr>
          <w:rFonts w:ascii="Times New Roman" w:eastAsiaTheme="minorEastAsia" w:hAnsi="Times New Roman" w:cs="Times New Roman"/>
          <w:color w:val="000000" w:themeColor="text1"/>
        </w:rPr>
        <w:t xml:space="preserve">ali se može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uputiti prigovor tijelu koje u ovu svrhu imenuje ministrica, </w:t>
      </w:r>
      <w:r w:rsidRPr="00626217">
        <w:rPr>
          <w:rFonts w:ascii="Times New Roman" w:eastAsiaTheme="minorEastAsia" w:hAnsi="Times New Roman" w:cs="Times New Roman"/>
          <w:color w:val="000000" w:themeColor="text1"/>
        </w:rPr>
        <w:t xml:space="preserve">u čijem sastavu ne mogu biti osobe koje su sudjelovale u pripremi i provedbi javnog natječaja te ocjeni programa i projekata. Isto tijelo može rješavati i prigovore na odluku o neispunjavanju propisanih uvjeta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26217">
        <w:rPr>
          <w:rFonts w:ascii="Times New Roman" w:eastAsiaTheme="minorEastAsia" w:hAnsi="Times New Roman" w:cs="Times New Roman"/>
          <w:color w:val="000000" w:themeColor="text1"/>
        </w:rPr>
        <w:t>atječaja</w:t>
      </w:r>
      <w:r w:rsidRPr="00A1372B">
        <w:rPr>
          <w:rFonts w:ascii="Times New Roman" w:eastAsiaTheme="minorEastAsia" w:hAnsi="Times New Roman" w:cs="Times New Roman"/>
          <w:color w:val="000000" w:themeColor="text1"/>
        </w:rPr>
        <w:t>.</w:t>
      </w:r>
    </w:p>
    <w:bookmarkEnd w:id="6"/>
    <w:p w14:paraId="4C9E5CB4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2574286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6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 Ministarstvo dostavlja pisanim putem odluke iz stavaka 3. i 4. ovog članka </w:t>
      </w:r>
      <w:r>
        <w:rPr>
          <w:rFonts w:ascii="Times New Roman" w:eastAsiaTheme="minorEastAsia" w:hAnsi="Times New Roman" w:cs="Times New Roman"/>
          <w:color w:val="000000" w:themeColor="text1"/>
        </w:rPr>
        <w:t>podnositeljima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u roku od 30 dana od zatvaranja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atječaja.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18A0066B" w14:textId="77777777" w:rsidR="009C6AEC" w:rsidRPr="00250C01" w:rsidRDefault="009C6AEC" w:rsidP="009C6AEC">
      <w:pPr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 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4E22F489" w14:textId="77777777" w:rsidR="009C6AEC" w:rsidRPr="00AE56D1" w:rsidRDefault="009C6AEC" w:rsidP="00B857DB">
      <w:pPr>
        <w:pStyle w:val="Naslov2"/>
      </w:pPr>
      <w:r w:rsidRPr="00AE56D1">
        <w:t xml:space="preserve">Dodjela potpore </w:t>
      </w:r>
    </w:p>
    <w:p w14:paraId="2E0C186B" w14:textId="77777777" w:rsidR="009C6AEC" w:rsidRPr="00AE56D1" w:rsidRDefault="009C6AEC" w:rsidP="00B857DB">
      <w:pPr>
        <w:pStyle w:val="Naslov2"/>
      </w:pPr>
      <w:r w:rsidRPr="00AE56D1">
        <w:t xml:space="preserve">Članak 9. </w:t>
      </w:r>
    </w:p>
    <w:p w14:paraId="211182E3" w14:textId="77777777" w:rsidR="009C6AEC" w:rsidRPr="00AE56D1" w:rsidRDefault="009C6AEC" w:rsidP="00AE56D1">
      <w:pPr>
        <w:pStyle w:val="Naslov1"/>
        <w:jc w:val="center"/>
        <w:rPr>
          <w:color w:val="2E74B5" w:themeColor="accent1" w:themeShade="BF"/>
          <w:sz w:val="24"/>
          <w:szCs w:val="24"/>
        </w:rPr>
      </w:pPr>
      <w:r w:rsidRPr="00AE56D1">
        <w:rPr>
          <w:color w:val="2E74B5" w:themeColor="accent1" w:themeShade="BF"/>
          <w:sz w:val="24"/>
          <w:szCs w:val="24"/>
        </w:rPr>
        <w:t xml:space="preserve">  </w:t>
      </w:r>
    </w:p>
    <w:p w14:paraId="37D6F2EA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Ministar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poljoprivrede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sklapa Ugovor o dodjeli potpore za organizaciju skupova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(u daljnjem tekstu: Ugovor)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s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orisnicima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potpore za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koj</w:t>
      </w:r>
      <w:r>
        <w:rPr>
          <w:rFonts w:ascii="Times New Roman" w:eastAsiaTheme="minorEastAsia" w:hAnsi="Times New Roman" w:cs="Times New Roman"/>
          <w:color w:val="000000" w:themeColor="text1"/>
        </w:rPr>
        <w:t>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je </w:t>
      </w:r>
      <w:r>
        <w:rPr>
          <w:rFonts w:ascii="Times New Roman" w:eastAsiaTheme="minorEastAsia" w:hAnsi="Times New Roman" w:cs="Times New Roman"/>
          <w:color w:val="000000" w:themeColor="text1"/>
        </w:rPr>
        <w:t>donesena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Odluka o dodjeli potpore.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4C31DA8A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F99D0AD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(2) </w:t>
      </w:r>
      <w:bookmarkStart w:id="7" w:name="_Hlk109907449"/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Ministarstvo isplaćuje potporu na žiro-račun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orisnika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potpore u najmanje dva obroka, prvi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u roku od </w:t>
      </w:r>
      <w:r>
        <w:rPr>
          <w:rFonts w:ascii="Times New Roman" w:eastAsiaTheme="minorEastAsia" w:hAnsi="Times New Roman" w:cs="Times New Roman"/>
          <w:color w:val="000000" w:themeColor="text1"/>
        </w:rPr>
        <w:t>3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0 dana od dana donošenja Odluke o dodjeli potpore</w:t>
      </w:r>
      <w:r>
        <w:rPr>
          <w:rFonts w:ascii="Times New Roman" w:eastAsiaTheme="minorEastAsia" w:hAnsi="Times New Roman" w:cs="Times New Roman"/>
          <w:color w:val="000000" w:themeColor="text1"/>
        </w:rPr>
        <w:t>, a drugi po dostavi završnog izvješća što se utvrđuje Ugovorom.</w:t>
      </w:r>
      <w:bookmarkEnd w:id="7"/>
    </w:p>
    <w:p w14:paraId="3AE74FF2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6F2BB3F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(3) Potpora se smatra dodijeljenom da</w:t>
      </w:r>
      <w:r>
        <w:rPr>
          <w:rFonts w:ascii="Times New Roman" w:eastAsiaTheme="minorEastAsia" w:hAnsi="Times New Roman" w:cs="Times New Roman"/>
          <w:color w:val="000000" w:themeColor="text1"/>
        </w:rPr>
        <w:t>nom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donošenja Odluke o dodjeli potpore, neovisno o datumu isplate potpore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orisniku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90652E7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42A73ACA" w14:textId="77777777" w:rsidR="009C6AEC" w:rsidRPr="00AE56D1" w:rsidRDefault="009C6AEC" w:rsidP="00B857DB">
      <w:pPr>
        <w:pStyle w:val="Naslov2"/>
      </w:pPr>
      <w:r w:rsidRPr="00AE56D1">
        <w:t>Obveze korisnika potpore</w:t>
      </w:r>
    </w:p>
    <w:p w14:paraId="24872D2D" w14:textId="77777777" w:rsidR="009C6AEC" w:rsidRPr="00AE56D1" w:rsidRDefault="009C6AEC" w:rsidP="00B857DB">
      <w:pPr>
        <w:pStyle w:val="Naslov2"/>
      </w:pPr>
      <w:r w:rsidRPr="00AE56D1">
        <w:t xml:space="preserve">Članak 10. </w:t>
      </w:r>
    </w:p>
    <w:p w14:paraId="70DCF05C" w14:textId="77777777" w:rsidR="009C6AEC" w:rsidRPr="003339F8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  <w:r w:rsidRPr="003339F8">
        <w:rPr>
          <w:rFonts w:eastAsia="Times New Roman" w:cs="Times New Roman"/>
          <w:color w:val="000000" w:themeColor="text1"/>
          <w:lang w:eastAsia="hr-HR"/>
        </w:rPr>
        <w:t xml:space="preserve">  </w:t>
      </w:r>
    </w:p>
    <w:p w14:paraId="66FDF188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Korisnik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potpore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kojem je isplaćena potpora dužan je čuvati preslike </w:t>
      </w:r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ahtjev</w:t>
      </w:r>
      <w:r>
        <w:rPr>
          <w:rFonts w:ascii="Times New Roman" w:eastAsiaTheme="minorEastAsia" w:hAnsi="Times New Roman" w:cs="Times New Roman"/>
          <w:color w:val="000000" w:themeColor="text1"/>
        </w:rPr>
        <w:t>a za dodjelu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te prateć</w:t>
      </w:r>
      <w:r>
        <w:rPr>
          <w:rFonts w:ascii="Times New Roman" w:eastAsiaTheme="minorEastAsia" w:hAnsi="Times New Roman" w:cs="Times New Roman"/>
          <w:color w:val="000000" w:themeColor="text1"/>
        </w:rPr>
        <w:t>u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dokumentacij</w:t>
      </w:r>
      <w:r>
        <w:rPr>
          <w:rFonts w:ascii="Times New Roman" w:eastAsiaTheme="minorEastAsia" w:hAnsi="Times New Roman" w:cs="Times New Roman"/>
          <w:color w:val="000000" w:themeColor="text1"/>
        </w:rPr>
        <w:t>u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četiri godine od dana podnošenja </w:t>
      </w:r>
      <w:r>
        <w:rPr>
          <w:rFonts w:ascii="Times New Roman" w:eastAsiaTheme="minorEastAsia" w:hAnsi="Times New Roman" w:cs="Times New Roman"/>
          <w:color w:val="000000" w:themeColor="text1"/>
        </w:rPr>
        <w:t>z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ahtjev</w:t>
      </w:r>
      <w:r>
        <w:rPr>
          <w:rFonts w:ascii="Times New Roman" w:eastAsiaTheme="minorEastAsia" w:hAnsi="Times New Roman" w:cs="Times New Roman"/>
          <w:color w:val="000000" w:themeColor="text1"/>
        </w:rPr>
        <w:t>a za dodjelu potpore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727CED7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D36DF2E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(2) Korisnik potpore dužan je Ministarstvu dostaviti završno izvješće o realizaciji aktivnosti za koju je dobio potporu male vrijednosti u roku koji će biti utvrđen Odlukom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o dodjeli potpore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odnosno Ugovorom. </w:t>
      </w:r>
    </w:p>
    <w:p w14:paraId="0D1CAFB8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08DEEAD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(3) Ukoliko </w:t>
      </w:r>
      <w:r>
        <w:rPr>
          <w:rFonts w:ascii="Times New Roman" w:eastAsiaTheme="minorEastAsia" w:hAnsi="Times New Roman" w:cs="Times New Roman"/>
          <w:color w:val="000000" w:themeColor="text1"/>
        </w:rPr>
        <w:t>k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orisnik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potpore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ne koristi dodijeljena sredstva namjenski i/ili odustane od provođenja </w:t>
      </w:r>
      <w:r>
        <w:rPr>
          <w:rFonts w:ascii="Times New Roman" w:eastAsiaTheme="minorEastAsia" w:hAnsi="Times New Roman" w:cs="Times New Roman"/>
          <w:color w:val="000000" w:themeColor="text1"/>
        </w:rPr>
        <w:t>aktivnosti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, a sredstva su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mu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dodijeljena, </w:t>
      </w:r>
      <w:r>
        <w:rPr>
          <w:rFonts w:ascii="Times New Roman" w:eastAsiaTheme="minorEastAsia" w:hAnsi="Times New Roman" w:cs="Times New Roman"/>
          <w:color w:val="000000" w:themeColor="text1"/>
        </w:rPr>
        <w:t>izdat će mu se Odluka o povratu sredstava, te će se od korisnika potpore pisanim putem zatražiti povrat cjelokupnog iznosa dodijeljene/isplaćene potpore.</w:t>
      </w:r>
    </w:p>
    <w:p w14:paraId="000A2B9B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1379B19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(4) Ministarstvo korisniku potpore zahtjev iz stavka 3. ovoga članka upućuje pisanim putem uz potvrdu o dostavi zahtjeva, a korisnik potpore je dužan vratiti cjelokupan iznos potpore naznačen u zahtjevu zajedno sa zakonskom zateznom kamatom koja teče od dana dodjele sredstava do povrata cjelokupnog iznosa potpore, sve to u roku od 15 dana o dana dostave zahtjeva iz stavka 3. ovoga članka na račun naznačen u zahtjevu za povrat.</w:t>
      </w:r>
    </w:p>
    <w:p w14:paraId="6D45D3FD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AE28A72" w14:textId="77777777" w:rsidR="009C6AEC" w:rsidRPr="00AE56D1" w:rsidRDefault="009C6AEC" w:rsidP="00B857DB">
      <w:pPr>
        <w:pStyle w:val="Naslov2"/>
      </w:pPr>
      <w:r w:rsidRPr="00AE56D1">
        <w:lastRenderedPageBreak/>
        <w:t xml:space="preserve">Obveze Ministarstva poljoprivrede </w:t>
      </w:r>
    </w:p>
    <w:p w14:paraId="4FE602DE" w14:textId="77777777" w:rsidR="009C6AEC" w:rsidRPr="00FF6EBF" w:rsidRDefault="009C6AEC" w:rsidP="00B857DB">
      <w:pPr>
        <w:pStyle w:val="Naslov2"/>
        <w:rPr>
          <w:color w:val="2E74B5"/>
        </w:rPr>
      </w:pPr>
      <w:r w:rsidRPr="00AE56D1">
        <w:t>Članak 11.</w:t>
      </w:r>
      <w:r w:rsidRPr="00FF6EBF">
        <w:rPr>
          <w:color w:val="2E74B5"/>
        </w:rPr>
        <w:t xml:space="preserve"> </w:t>
      </w:r>
    </w:p>
    <w:p w14:paraId="4608D51E" w14:textId="77777777" w:rsidR="009C6AEC" w:rsidRPr="003339F8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  <w:r w:rsidRPr="003339F8">
        <w:rPr>
          <w:rFonts w:eastAsia="Times New Roman" w:cs="Times New Roman"/>
          <w:color w:val="000000" w:themeColor="text1"/>
          <w:lang w:eastAsia="hr-HR"/>
        </w:rPr>
        <w:t xml:space="preserve">  </w:t>
      </w:r>
    </w:p>
    <w:p w14:paraId="5BE4AAE6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(1) Ministarstvo će dodijeliti potpore male vrijednosti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tek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nakon što Povjerenstvo administrativnom kontrolom utvrdi da su ispunjeni svi uvjeti definirani ovim Programom i Javnim natječajem.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6E7D32F0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41804EB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(</w:t>
      </w:r>
      <w:r>
        <w:rPr>
          <w:rFonts w:ascii="Times New Roman" w:eastAsiaTheme="minorEastAsia" w:hAnsi="Times New Roman" w:cs="Times New Roman"/>
          <w:color w:val="000000" w:themeColor="text1"/>
        </w:rPr>
        <w:t>2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) Ministarstvo ima pravo pratiti i kontrolirati namjensko trošenje sredstava te izvršenje prava i obveza korisnika potpore na temelju Odluke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o dodjeli potpore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odnosno Ugovora.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8817C38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5A8749CF" w14:textId="77777777" w:rsidR="009C6AEC" w:rsidRPr="00AE56D1" w:rsidRDefault="009C6AEC" w:rsidP="00B857DB">
      <w:pPr>
        <w:pStyle w:val="Naslov2"/>
      </w:pPr>
      <w:r w:rsidRPr="00AE56D1">
        <w:t xml:space="preserve">Izvor financiranja </w:t>
      </w:r>
    </w:p>
    <w:p w14:paraId="13275F65" w14:textId="77777777" w:rsidR="009C6AEC" w:rsidRPr="00AE56D1" w:rsidRDefault="009C6AEC" w:rsidP="00B857DB">
      <w:pPr>
        <w:pStyle w:val="Naslov2"/>
      </w:pPr>
      <w:r w:rsidRPr="00AE56D1">
        <w:t xml:space="preserve">Članak 12. </w:t>
      </w:r>
    </w:p>
    <w:p w14:paraId="68836D52" w14:textId="77777777" w:rsidR="009C6AEC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505D582" w14:textId="77777777" w:rsidR="009C6AEC" w:rsidRPr="00250C01" w:rsidRDefault="009C6AEC" w:rsidP="009C6AEC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Sredstva za dodjelu potpore po ovom Programu osiguravaju su u državnom proračunu Republike Hrvatske u okviru proračunske glave 06005 Ministarstva poljoprivrede, na proračunskoj poziciji </w:t>
      </w:r>
      <w:r w:rsidRPr="00585AA1">
        <w:rPr>
          <w:rFonts w:ascii="Times New Roman" w:eastAsiaTheme="minorEastAsia" w:hAnsi="Times New Roman" w:cs="Times New Roman"/>
          <w:color w:val="000000" w:themeColor="text1"/>
        </w:rPr>
        <w:t xml:space="preserve">A650131 </w:t>
      </w:r>
      <w:r>
        <w:rPr>
          <w:rFonts w:ascii="Times New Roman" w:eastAsiaTheme="minorEastAsia" w:hAnsi="Times New Roman" w:cs="Times New Roman"/>
          <w:color w:val="000000" w:themeColor="text1"/>
        </w:rPr>
        <w:t>O</w:t>
      </w:r>
      <w:r w:rsidRPr="00585AA1">
        <w:rPr>
          <w:rFonts w:ascii="Times New Roman" w:eastAsiaTheme="minorEastAsia" w:hAnsi="Times New Roman" w:cs="Times New Roman"/>
          <w:color w:val="000000" w:themeColor="text1"/>
        </w:rPr>
        <w:t>rganizacija manifestacija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1BDC933A" w14:textId="77777777" w:rsidR="009C6AEC" w:rsidRDefault="009C6AEC" w:rsidP="009C6AEC">
      <w:pPr>
        <w:pStyle w:val="Naslov2"/>
        <w:rPr>
          <w:rFonts w:eastAsia="Times New Roman" w:cs="Times New Roman"/>
          <w:color w:val="000000" w:themeColor="text1"/>
          <w:lang w:eastAsia="hr-HR"/>
        </w:rPr>
      </w:pPr>
    </w:p>
    <w:p w14:paraId="7808D7FB" w14:textId="77777777" w:rsidR="009C6AEC" w:rsidRPr="00AE56D1" w:rsidRDefault="009C6AEC" w:rsidP="00B857DB">
      <w:pPr>
        <w:pStyle w:val="Naslov2"/>
      </w:pPr>
      <w:r w:rsidRPr="00AE56D1">
        <w:t xml:space="preserve">Završne odredbe </w:t>
      </w:r>
    </w:p>
    <w:p w14:paraId="0652B611" w14:textId="77777777" w:rsidR="009C6AEC" w:rsidRPr="00AE56D1" w:rsidRDefault="009C6AEC" w:rsidP="00B857DB">
      <w:pPr>
        <w:pStyle w:val="Naslov2"/>
      </w:pPr>
      <w:r w:rsidRPr="00AE56D1">
        <w:t xml:space="preserve">Članak 13. </w:t>
      </w:r>
    </w:p>
    <w:p w14:paraId="2E1F63A6" w14:textId="77777777" w:rsidR="009C6AEC" w:rsidRDefault="009C6AEC" w:rsidP="009C6AEC">
      <w:pPr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</w:rPr>
      </w:pPr>
    </w:p>
    <w:p w14:paraId="4D33773F" w14:textId="4A751F66" w:rsidR="009C6AEC" w:rsidRPr="00250C01" w:rsidRDefault="009C6AEC" w:rsidP="00AE56D1">
      <w:pPr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</w:rPr>
      </w:pPr>
      <w:r w:rsidRPr="006914DC">
        <w:rPr>
          <w:rFonts w:ascii="Times New Roman" w:eastAsiaTheme="minorEastAsia" w:hAnsi="Times New Roman" w:cs="Times New Roman"/>
          <w:color w:val="000000" w:themeColor="text1"/>
        </w:rPr>
        <w:t>S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osobnim podacima prikupljenim</w:t>
      </w:r>
      <w:r>
        <w:rPr>
          <w:rFonts w:ascii="Times New Roman" w:eastAsiaTheme="minorEastAsia" w:hAnsi="Times New Roman" w:cs="Times New Roman"/>
          <w:color w:val="000000" w:themeColor="text1"/>
        </w:rPr>
        <w:t>a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 xml:space="preserve"> na temelju odredbi ovog Programa i </w:t>
      </w:r>
      <w:r>
        <w:rPr>
          <w:rFonts w:ascii="Times New Roman" w:eastAsiaTheme="minorEastAsia" w:hAnsi="Times New Roman" w:cs="Times New Roman"/>
          <w:color w:val="000000" w:themeColor="text1"/>
        </w:rPr>
        <w:t>N</w:t>
      </w:r>
      <w:r w:rsidRPr="006914DC">
        <w:rPr>
          <w:rFonts w:ascii="Times New Roman" w:eastAsiaTheme="minorEastAsia" w:hAnsi="Times New Roman" w:cs="Times New Roman"/>
          <w:color w:val="000000" w:themeColor="text1"/>
        </w:rPr>
        <w:t>atječaja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2016.).</w:t>
      </w:r>
      <w:r w:rsidRPr="00250C01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0E435F8A" w14:textId="786A195B" w:rsidR="00B700A6" w:rsidRDefault="00B700A6">
      <w:pPr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br w:type="page"/>
      </w:r>
    </w:p>
    <w:sectPr w:rsidR="00B700A6" w:rsidSect="00135F27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EC6"/>
    <w:multiLevelType w:val="hybridMultilevel"/>
    <w:tmpl w:val="6CD836D4"/>
    <w:lvl w:ilvl="0" w:tplc="672A576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7065"/>
    <w:multiLevelType w:val="hybridMultilevel"/>
    <w:tmpl w:val="AD900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CDC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9220FFA">
      <w:start w:val="1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AC3"/>
    <w:multiLevelType w:val="multilevel"/>
    <w:tmpl w:val="29A4C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59335F"/>
    <w:multiLevelType w:val="hybridMultilevel"/>
    <w:tmpl w:val="F4ACF7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9492C"/>
    <w:multiLevelType w:val="hybridMultilevel"/>
    <w:tmpl w:val="E2F2E3C6"/>
    <w:lvl w:ilvl="0" w:tplc="F56CD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1A96"/>
    <w:multiLevelType w:val="hybridMultilevel"/>
    <w:tmpl w:val="3BFA4926"/>
    <w:lvl w:ilvl="0" w:tplc="F56CD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911A6"/>
    <w:multiLevelType w:val="hybridMultilevel"/>
    <w:tmpl w:val="95DEDA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743"/>
    <w:multiLevelType w:val="hybridMultilevel"/>
    <w:tmpl w:val="EF3A4E46"/>
    <w:lvl w:ilvl="0" w:tplc="041A0017">
      <w:start w:val="1"/>
      <w:numFmt w:val="lowerLetter"/>
      <w:lvlText w:val="%1)"/>
      <w:lvlJc w:val="left"/>
      <w:pPr>
        <w:ind w:left="1140" w:hanging="360"/>
      </w:pPr>
    </w:lvl>
    <w:lvl w:ilvl="1" w:tplc="449691F6">
      <w:numFmt w:val="bullet"/>
      <w:lvlText w:val="•"/>
      <w:lvlJc w:val="left"/>
      <w:pPr>
        <w:ind w:left="186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5040E40"/>
    <w:multiLevelType w:val="multilevel"/>
    <w:tmpl w:val="B3126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448F7"/>
    <w:multiLevelType w:val="hybridMultilevel"/>
    <w:tmpl w:val="00FAB8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954AA"/>
    <w:multiLevelType w:val="multilevel"/>
    <w:tmpl w:val="A53693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E23D74"/>
    <w:multiLevelType w:val="hybridMultilevel"/>
    <w:tmpl w:val="A226233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47A87"/>
    <w:multiLevelType w:val="hybridMultilevel"/>
    <w:tmpl w:val="D722C0B0"/>
    <w:lvl w:ilvl="0" w:tplc="49220FFA">
      <w:start w:val="1"/>
      <w:numFmt w:val="bullet"/>
      <w:lvlText w:val="-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75620F25"/>
    <w:multiLevelType w:val="hybridMultilevel"/>
    <w:tmpl w:val="58C6F7F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EE77C4"/>
    <w:multiLevelType w:val="hybridMultilevel"/>
    <w:tmpl w:val="E356F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09"/>
    <w:rsid w:val="00135F27"/>
    <w:rsid w:val="0030764C"/>
    <w:rsid w:val="00504DDE"/>
    <w:rsid w:val="008E4FD6"/>
    <w:rsid w:val="009C6AEC"/>
    <w:rsid w:val="00AE56D1"/>
    <w:rsid w:val="00B21DF0"/>
    <w:rsid w:val="00B700A6"/>
    <w:rsid w:val="00B857DB"/>
    <w:rsid w:val="00BC1809"/>
    <w:rsid w:val="00D307A9"/>
    <w:rsid w:val="00D44F86"/>
    <w:rsid w:val="00DF631E"/>
    <w:rsid w:val="00FB0431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0C9DC"/>
  <w15:docId w15:val="{75140B5A-076C-406C-A809-2BEEDD2C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30764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857DB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uiPriority w:val="99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AE501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0764C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rsid w:val="003076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764C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3076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764C"/>
    <w:rPr>
      <w:rFonts w:ascii="Arial" w:hAnsi="Arial" w:cs="Arial"/>
      <w:color w:val="000000"/>
      <w:sz w:val="24"/>
      <w:szCs w:val="24"/>
    </w:rPr>
  </w:style>
  <w:style w:type="numbering" w:customStyle="1" w:styleId="Bezpopisa1">
    <w:name w:val="Bez popisa1"/>
    <w:next w:val="Bezpopisa"/>
    <w:uiPriority w:val="99"/>
    <w:semiHidden/>
    <w:rsid w:val="0030764C"/>
  </w:style>
  <w:style w:type="paragraph" w:customStyle="1" w:styleId="Normal1">
    <w:name w:val="Normal1"/>
    <w:basedOn w:val="Normal"/>
    <w:rsid w:val="0030764C"/>
    <w:pPr>
      <w:spacing w:after="135"/>
      <w:jc w:val="center"/>
    </w:pPr>
    <w:rPr>
      <w:rFonts w:ascii="Times New Roman" w:hAnsi="Times New Roman" w:cs="Times New Roman"/>
      <w:color w:val="auto"/>
    </w:rPr>
  </w:style>
  <w:style w:type="paragraph" w:customStyle="1" w:styleId="naslov">
    <w:name w:val="naslov"/>
    <w:basedOn w:val="Normal"/>
    <w:rsid w:val="0030764C"/>
    <w:pPr>
      <w:jc w:val="center"/>
    </w:pPr>
    <w:rPr>
      <w:rFonts w:ascii="Calibri Light" w:hAnsi="Calibri Light" w:cs="Times New Roman"/>
      <w:color w:val="auto"/>
      <w:sz w:val="40"/>
      <w:szCs w:val="40"/>
    </w:rPr>
  </w:style>
  <w:style w:type="paragraph" w:customStyle="1" w:styleId="normal-000001">
    <w:name w:val="normal-000001"/>
    <w:basedOn w:val="Normal"/>
    <w:rsid w:val="0030764C"/>
    <w:pPr>
      <w:spacing w:after="135"/>
    </w:pPr>
    <w:rPr>
      <w:rFonts w:ascii="Calibri" w:hAnsi="Calibri" w:cs="Times New Roman"/>
      <w:color w:val="auto"/>
      <w:sz w:val="22"/>
      <w:szCs w:val="22"/>
    </w:rPr>
  </w:style>
  <w:style w:type="paragraph" w:customStyle="1" w:styleId="normal-000004">
    <w:name w:val="normal-000004"/>
    <w:basedOn w:val="Normal"/>
    <w:rsid w:val="0030764C"/>
    <w:pPr>
      <w:spacing w:after="135"/>
      <w:jc w:val="both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basedOn w:val="Normal"/>
    <w:rsid w:val="0030764C"/>
    <w:pPr>
      <w:jc w:val="both"/>
    </w:pPr>
    <w:rPr>
      <w:rFonts w:ascii="Times New Roman" w:hAnsi="Times New Roman" w:cs="Times New Roman"/>
      <w:color w:val="auto"/>
    </w:rPr>
  </w:style>
  <w:style w:type="paragraph" w:customStyle="1" w:styleId="t-9-8">
    <w:name w:val="t-9-8"/>
    <w:basedOn w:val="Normal"/>
    <w:rsid w:val="0030764C"/>
    <w:pPr>
      <w:spacing w:before="100" w:beforeAutospacing="1" w:after="195"/>
      <w:jc w:val="both"/>
      <w:textAlignment w:val="baseline"/>
    </w:pPr>
    <w:rPr>
      <w:rFonts w:ascii="Times New Roman" w:hAnsi="Times New Roman" w:cs="Times New Roman"/>
      <w:color w:val="auto"/>
    </w:rPr>
  </w:style>
  <w:style w:type="paragraph" w:customStyle="1" w:styleId="t-9-8-000011">
    <w:name w:val="t-9-8-000011"/>
    <w:basedOn w:val="Normal"/>
    <w:rsid w:val="0030764C"/>
    <w:pPr>
      <w:spacing w:before="100" w:beforeAutospacing="1" w:after="195"/>
      <w:jc w:val="both"/>
      <w:textAlignment w:val="baseline"/>
    </w:pPr>
    <w:rPr>
      <w:rFonts w:ascii="Times New Roman" w:hAnsi="Times New Roman" w:cs="Times New Roman"/>
      <w:color w:val="auto"/>
    </w:rPr>
  </w:style>
  <w:style w:type="paragraph" w:customStyle="1" w:styleId="normal-000016">
    <w:name w:val="normal-000016"/>
    <w:basedOn w:val="Normal"/>
    <w:rsid w:val="0030764C"/>
    <w:pPr>
      <w:spacing w:after="135"/>
      <w:jc w:val="both"/>
    </w:pPr>
    <w:rPr>
      <w:rFonts w:ascii="Calibri" w:hAnsi="Calibri" w:cs="Times New Roman"/>
      <w:color w:val="auto"/>
      <w:sz w:val="22"/>
      <w:szCs w:val="22"/>
    </w:rPr>
  </w:style>
  <w:style w:type="paragraph" w:customStyle="1" w:styleId="normal-000005">
    <w:name w:val="normal-000005"/>
    <w:basedOn w:val="Normal"/>
    <w:rsid w:val="0030764C"/>
    <w:pPr>
      <w:shd w:val="clear" w:color="auto" w:fill="FFFFFF"/>
      <w:jc w:val="both"/>
    </w:pPr>
    <w:rPr>
      <w:rFonts w:ascii="Times New Roman" w:hAnsi="Times New Roman" w:cs="Times New Roman"/>
      <w:color w:val="auto"/>
    </w:rPr>
  </w:style>
  <w:style w:type="paragraph" w:customStyle="1" w:styleId="tb-na16-000022">
    <w:name w:val="tb-na16-000022"/>
    <w:basedOn w:val="Normal"/>
    <w:rsid w:val="0030764C"/>
    <w:pPr>
      <w:spacing w:before="100" w:beforeAutospacing="1" w:after="195"/>
      <w:jc w:val="center"/>
      <w:textAlignment w:val="baseline"/>
    </w:pPr>
    <w:rPr>
      <w:rFonts w:ascii="Times New Roman" w:hAnsi="Times New Roman" w:cs="Times New Roman"/>
      <w:color w:val="auto"/>
    </w:rPr>
  </w:style>
  <w:style w:type="paragraph" w:customStyle="1" w:styleId="normal-000024">
    <w:name w:val="normal-000024"/>
    <w:basedOn w:val="Normal"/>
    <w:rsid w:val="0030764C"/>
    <w:pPr>
      <w:spacing w:before="100" w:beforeAutospacing="1" w:after="90"/>
    </w:pPr>
    <w:rPr>
      <w:rFonts w:ascii="Times New Roman" w:hAnsi="Times New Roman" w:cs="Times New Roman"/>
      <w:color w:val="auto"/>
    </w:rPr>
  </w:style>
  <w:style w:type="paragraph" w:customStyle="1" w:styleId="normal-000025">
    <w:name w:val="normal-000025"/>
    <w:basedOn w:val="Normal"/>
    <w:rsid w:val="0030764C"/>
    <w:pPr>
      <w:spacing w:before="100" w:beforeAutospacing="1" w:after="90"/>
      <w:jc w:val="both"/>
    </w:pPr>
    <w:rPr>
      <w:rFonts w:ascii="Times New Roman" w:hAnsi="Times New Roman" w:cs="Times New Roman"/>
      <w:color w:val="auto"/>
    </w:rPr>
  </w:style>
  <w:style w:type="paragraph" w:customStyle="1" w:styleId="t-9-8-000028">
    <w:name w:val="t-9-8-000028"/>
    <w:basedOn w:val="Normal"/>
    <w:rsid w:val="0030764C"/>
    <w:pPr>
      <w:spacing w:before="100" w:beforeAutospacing="1" w:after="195"/>
      <w:jc w:val="both"/>
      <w:textAlignment w:val="baseline"/>
    </w:pPr>
    <w:rPr>
      <w:rFonts w:ascii="Times New Roman" w:hAnsi="Times New Roman" w:cs="Times New Roman"/>
      <w:color w:val="auto"/>
    </w:rPr>
  </w:style>
  <w:style w:type="paragraph" w:customStyle="1" w:styleId="normal-000033">
    <w:name w:val="normal-000033"/>
    <w:basedOn w:val="Normal"/>
    <w:rsid w:val="0030764C"/>
    <w:pPr>
      <w:spacing w:after="135"/>
      <w:jc w:val="both"/>
    </w:pPr>
    <w:rPr>
      <w:rFonts w:ascii="Times New Roman" w:hAnsi="Times New Roman" w:cs="Times New Roman"/>
      <w:color w:val="auto"/>
    </w:rPr>
  </w:style>
  <w:style w:type="paragraph" w:customStyle="1" w:styleId="normal-000034">
    <w:name w:val="normal-000034"/>
    <w:basedOn w:val="Normal"/>
    <w:rsid w:val="0030764C"/>
    <w:pPr>
      <w:jc w:val="both"/>
    </w:pPr>
    <w:rPr>
      <w:rFonts w:ascii="Times New Roman" w:hAnsi="Times New Roman" w:cs="Times New Roman"/>
      <w:color w:val="auto"/>
    </w:rPr>
  </w:style>
  <w:style w:type="paragraph" w:customStyle="1" w:styleId="normal-000043">
    <w:name w:val="normal-000043"/>
    <w:basedOn w:val="Normal"/>
    <w:rsid w:val="0030764C"/>
    <w:pPr>
      <w:spacing w:after="195"/>
      <w:jc w:val="center"/>
      <w:textAlignment w:val="baseline"/>
    </w:pPr>
    <w:rPr>
      <w:rFonts w:ascii="Minion Pro" w:hAnsi="Minion Pro" w:cs="Times New Roman"/>
      <w:color w:val="auto"/>
    </w:rPr>
  </w:style>
  <w:style w:type="paragraph" w:customStyle="1" w:styleId="t-10-9-kurz-s">
    <w:name w:val="t-10-9-kurz-s"/>
    <w:basedOn w:val="Normal"/>
    <w:uiPriority w:val="99"/>
    <w:rsid w:val="0030764C"/>
    <w:pPr>
      <w:spacing w:before="100" w:beforeAutospacing="1" w:after="195"/>
      <w:jc w:val="center"/>
      <w:textAlignment w:val="baseline"/>
    </w:pPr>
    <w:rPr>
      <w:rFonts w:ascii="Times New Roman" w:hAnsi="Times New Roman" w:cs="Times New Roman"/>
      <w:color w:val="auto"/>
    </w:rPr>
  </w:style>
  <w:style w:type="character" w:customStyle="1" w:styleId="zadanifontodlomka0">
    <w:name w:val="zadanifontodlomka"/>
    <w:rsid w:val="0030764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rsid w:val="0030764C"/>
    <w:rPr>
      <w:rFonts w:ascii="Calibri Light" w:hAnsi="Calibri Light" w:hint="default"/>
      <w:b/>
      <w:bCs/>
      <w:sz w:val="40"/>
      <w:szCs w:val="40"/>
    </w:rPr>
  </w:style>
  <w:style w:type="character" w:customStyle="1" w:styleId="zadanifontodlomka-000003">
    <w:name w:val="zadanifontodlomka-000003"/>
    <w:rsid w:val="0030764C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rsid w:val="0030764C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rsid w:val="0030764C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rsid w:val="0030764C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rsid w:val="0030764C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rsid w:val="0030764C"/>
    <w:rPr>
      <w:b w:val="0"/>
      <w:bCs w:val="0"/>
      <w:sz w:val="24"/>
      <w:szCs w:val="24"/>
    </w:rPr>
  </w:style>
  <w:style w:type="character" w:customStyle="1" w:styleId="000032">
    <w:name w:val="000032"/>
    <w:rsid w:val="0030764C"/>
    <w:rPr>
      <w:b/>
      <w:bCs/>
      <w:sz w:val="24"/>
      <w:szCs w:val="24"/>
    </w:rPr>
  </w:style>
  <w:style w:type="character" w:customStyle="1" w:styleId="zadanifontodlomka-000036">
    <w:name w:val="zadanifontodlomka-000036"/>
    <w:rsid w:val="0030764C"/>
    <w:rPr>
      <w:rFonts w:ascii="Minion Pro" w:hAnsi="Minion Pro" w:hint="default"/>
      <w:b w:val="0"/>
      <w:bCs w:val="0"/>
      <w:color w:val="000000"/>
      <w:sz w:val="24"/>
      <w:szCs w:val="24"/>
    </w:rPr>
  </w:style>
  <w:style w:type="character" w:customStyle="1" w:styleId="kurziv">
    <w:name w:val="kurziv"/>
    <w:rsid w:val="0030764C"/>
  </w:style>
  <w:style w:type="paragraph" w:styleId="Odlomakpopisa">
    <w:name w:val="List Paragraph"/>
    <w:basedOn w:val="Normal"/>
    <w:uiPriority w:val="34"/>
    <w:qFormat/>
    <w:rsid w:val="0030764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lanak">
    <w:name w:val="clanak"/>
    <w:basedOn w:val="Normal"/>
    <w:rsid w:val="003076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tb-na16">
    <w:name w:val="tb-na16"/>
    <w:basedOn w:val="Normal"/>
    <w:rsid w:val="003076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t-11-9-sred">
    <w:name w:val="t-11-9-sred"/>
    <w:basedOn w:val="Normal"/>
    <w:rsid w:val="003076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lanak-">
    <w:name w:val="clanak-"/>
    <w:basedOn w:val="Normal"/>
    <w:uiPriority w:val="99"/>
    <w:rsid w:val="003076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5895">
    <w:name w:val="box_455895"/>
    <w:basedOn w:val="Normal"/>
    <w:rsid w:val="0030764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9237">
    <w:name w:val="box_459237"/>
    <w:basedOn w:val="Normal"/>
    <w:rsid w:val="0030764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Obinitekst">
    <w:name w:val="Plain Text"/>
    <w:basedOn w:val="Normal"/>
    <w:link w:val="ObinitekstChar"/>
    <w:uiPriority w:val="99"/>
    <w:unhideWhenUsed/>
    <w:rsid w:val="0030764C"/>
    <w:rPr>
      <w:rFonts w:ascii="Calibri" w:eastAsia="Calibri" w:hAnsi="Calibri" w:cs="Times New Roman"/>
      <w:color w:val="auto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0764C"/>
    <w:rPr>
      <w:rFonts w:ascii="Calibri" w:eastAsia="Calibri" w:hAnsi="Calibri"/>
      <w:sz w:val="22"/>
      <w:szCs w:val="21"/>
      <w:lang w:eastAsia="en-US"/>
    </w:rPr>
  </w:style>
  <w:style w:type="paragraph" w:styleId="Tekstkomentara">
    <w:name w:val="annotation text"/>
    <w:basedOn w:val="Normal"/>
    <w:link w:val="TekstkomentaraChar"/>
    <w:unhideWhenUsed/>
    <w:rsid w:val="0030764C"/>
    <w:pPr>
      <w:spacing w:after="16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rsid w:val="0030764C"/>
    <w:rPr>
      <w:rFonts w:ascii="Calibri" w:eastAsia="Calibri" w:hAnsi="Calibri"/>
      <w:lang w:eastAsia="en-US"/>
    </w:rPr>
  </w:style>
  <w:style w:type="paragraph" w:customStyle="1" w:styleId="CM1">
    <w:name w:val="CM1"/>
    <w:basedOn w:val="default"/>
    <w:next w:val="default"/>
    <w:uiPriority w:val="99"/>
    <w:rsid w:val="0030764C"/>
    <w:pPr>
      <w:autoSpaceDE w:val="0"/>
      <w:autoSpaceDN w:val="0"/>
      <w:adjustRightInd w:val="0"/>
      <w:jc w:val="left"/>
    </w:pPr>
  </w:style>
  <w:style w:type="character" w:customStyle="1" w:styleId="pt-zadanifontodlomka-000006">
    <w:name w:val="pt-zadanifontodlomka-000006"/>
    <w:rsid w:val="0030764C"/>
  </w:style>
  <w:style w:type="character" w:customStyle="1" w:styleId="TekstbaloniaChar1">
    <w:name w:val="Tekst balončića Char1"/>
    <w:uiPriority w:val="99"/>
    <w:rsid w:val="0030764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30764C"/>
  </w:style>
  <w:style w:type="character" w:customStyle="1" w:styleId="eop">
    <w:name w:val="eop"/>
    <w:rsid w:val="0030764C"/>
  </w:style>
  <w:style w:type="character" w:customStyle="1" w:styleId="PredmetkomentaraChar">
    <w:name w:val="Predmet komentara Char"/>
    <w:link w:val="Predmetkomentara"/>
    <w:uiPriority w:val="99"/>
    <w:rsid w:val="0030764C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30764C"/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1">
    <w:name w:val="Predmet komentara Char1"/>
    <w:basedOn w:val="TekstkomentaraChar"/>
    <w:uiPriority w:val="99"/>
    <w:rsid w:val="0030764C"/>
    <w:rPr>
      <w:rFonts w:ascii="Calibri" w:eastAsia="Calibri" w:hAnsi="Calibri"/>
      <w:b/>
      <w:bCs/>
      <w:lang w:eastAsia="en-US"/>
    </w:rPr>
  </w:style>
  <w:style w:type="paragraph" w:customStyle="1" w:styleId="box457266">
    <w:name w:val="box_457266"/>
    <w:basedOn w:val="Normal"/>
    <w:rsid w:val="0030764C"/>
    <w:pPr>
      <w:suppressAutoHyphens/>
      <w:autoSpaceDN w:val="0"/>
      <w:spacing w:before="100" w:after="100"/>
      <w:textAlignment w:val="baseline"/>
    </w:pPr>
    <w:rPr>
      <w:rFonts w:ascii="Times New Roman" w:hAnsi="Times New Roman" w:cs="Times New Roman"/>
      <w:color w:val="auto"/>
    </w:rPr>
  </w:style>
  <w:style w:type="paragraph" w:customStyle="1" w:styleId="box460663">
    <w:name w:val="box_460663"/>
    <w:basedOn w:val="Normal"/>
    <w:rsid w:val="0030764C"/>
    <w:pPr>
      <w:suppressAutoHyphens/>
      <w:autoSpaceDN w:val="0"/>
      <w:spacing w:before="100" w:after="225"/>
      <w:textAlignment w:val="baseline"/>
    </w:pPr>
    <w:rPr>
      <w:rFonts w:ascii="Times New Roman" w:hAnsi="Times New Roman" w:cs="Times New Roman"/>
      <w:color w:val="auto"/>
    </w:rPr>
  </w:style>
  <w:style w:type="paragraph" w:customStyle="1" w:styleId="x-1-u-zagradi">
    <w:name w:val="x-1-u-zagradi"/>
    <w:basedOn w:val="Normal"/>
    <w:rsid w:val="0030764C"/>
    <w:pPr>
      <w:suppressAutoHyphens/>
      <w:autoSpaceDN w:val="0"/>
      <w:spacing w:before="100" w:after="100"/>
      <w:textAlignment w:val="baseline"/>
    </w:pPr>
    <w:rPr>
      <w:rFonts w:ascii="Times New Roman" w:hAnsi="Times New Roman" w:cs="Times New Roman"/>
      <w:color w:val="auto"/>
    </w:rPr>
  </w:style>
  <w:style w:type="paragraph" w:customStyle="1" w:styleId="box460067">
    <w:name w:val="box_460067"/>
    <w:basedOn w:val="Normal"/>
    <w:rsid w:val="0030764C"/>
    <w:pPr>
      <w:suppressAutoHyphens/>
      <w:autoSpaceDN w:val="0"/>
      <w:spacing w:before="100" w:after="100"/>
      <w:textAlignment w:val="baseline"/>
    </w:pPr>
    <w:rPr>
      <w:rFonts w:ascii="Times New Roman" w:hAnsi="Times New Roman" w:cs="Times New Roman"/>
      <w:color w:val="auto"/>
    </w:rPr>
  </w:style>
  <w:style w:type="character" w:styleId="Referencakomentara">
    <w:name w:val="annotation reference"/>
    <w:uiPriority w:val="99"/>
    <w:unhideWhenUsed/>
    <w:rsid w:val="0030764C"/>
    <w:rPr>
      <w:sz w:val="16"/>
      <w:szCs w:val="16"/>
    </w:rPr>
  </w:style>
  <w:style w:type="paragraph" w:styleId="Revizija">
    <w:name w:val="Revision"/>
    <w:hidden/>
    <w:uiPriority w:val="99"/>
    <w:semiHidden/>
    <w:rsid w:val="0030764C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57DB"/>
    <w:rPr>
      <w:rFonts w:eastAsiaTheme="majorEastAsia" w:cstheme="majorBidi"/>
      <w:b/>
      <w:color w:val="2E74B5" w:themeColor="accent1" w:themeShade="BF"/>
      <w:sz w:val="24"/>
      <w:szCs w:val="26"/>
      <w:lang w:eastAsia="en-US"/>
    </w:rPr>
  </w:style>
  <w:style w:type="paragraph" w:styleId="Naslov0">
    <w:name w:val="Title"/>
    <w:basedOn w:val="Normal"/>
    <w:next w:val="Normal"/>
    <w:link w:val="NaslovChar"/>
    <w:qFormat/>
    <w:rsid w:val="00AE56D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0"/>
    <w:rsid w:val="00AE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joprivreda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A5498314E1F49B793019DC4F930D8" ma:contentTypeVersion="0" ma:contentTypeDescription="Create a new document." ma:contentTypeScope="" ma:versionID="fd6d2d9a20034201e70682aa3786c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D6D64-1F58-42B6-BE84-68648E5D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Petra Badovinac</cp:lastModifiedBy>
  <cp:revision>8</cp:revision>
  <cp:lastPrinted>2014-01-14T17:40:00Z</cp:lastPrinted>
  <dcterms:created xsi:type="dcterms:W3CDTF">2022-08-03T09:49:00Z</dcterms:created>
  <dcterms:modified xsi:type="dcterms:W3CDTF">2022-08-03T11:51:00Z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0x010100E13A5498314E1F49B793019DC4F930D8</vt:lpwstr>
  </property>
</Properties>
</file>