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8B341" w14:textId="01C89C5A" w:rsidR="009F0BE7" w:rsidRDefault="009F0BE7" w:rsidP="007A3604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hr-HR" w:eastAsia="en-GB"/>
        </w:rPr>
      </w:pPr>
    </w:p>
    <w:p w14:paraId="0E688943" w14:textId="77777777" w:rsidR="009F0BE7" w:rsidRDefault="009F0BE7" w:rsidP="002F7F2D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hr-HR" w:eastAsia="en-GB"/>
        </w:rPr>
      </w:pPr>
    </w:p>
    <w:p w14:paraId="08140DD3" w14:textId="77777777" w:rsidR="009F0BE7" w:rsidRDefault="009F0BE7" w:rsidP="002F7F2D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hr-HR" w:eastAsia="en-GB"/>
        </w:rPr>
      </w:pPr>
    </w:p>
    <w:p w14:paraId="03E07A36" w14:textId="77777777" w:rsidR="009F0BE7" w:rsidRDefault="009F0BE7" w:rsidP="009F0BE7">
      <w:pPr>
        <w:jc w:val="center"/>
        <w:rPr>
          <w:rFonts w:ascii="Calibri" w:eastAsia="Calibri" w:hAnsi="Calibri"/>
        </w:rPr>
      </w:pPr>
      <w:r w:rsidRPr="00EA34DE">
        <w:rPr>
          <w:rFonts w:ascii="Calibri" w:eastAsia="Calibri" w:hAnsi="Calibri"/>
          <w:noProof/>
          <w:lang w:val="hr-HR" w:eastAsia="hr-HR"/>
        </w:rPr>
        <w:drawing>
          <wp:inline distT="0" distB="0" distL="0" distR="0" wp14:anchorId="466539D7" wp14:editId="3468D39C">
            <wp:extent cx="504825" cy="685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D22A3" w14:textId="77777777" w:rsidR="009F0BE7" w:rsidRPr="00155E41" w:rsidRDefault="009F0BE7" w:rsidP="009F0BE7">
      <w:pPr>
        <w:spacing w:before="60" w:after="16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5E41">
        <w:rPr>
          <w:rFonts w:ascii="Times New Roman" w:eastAsia="Calibri" w:hAnsi="Times New Roman" w:cs="Times New Roman"/>
          <w:b/>
          <w:sz w:val="24"/>
          <w:szCs w:val="24"/>
        </w:rPr>
        <w:t>VLADA REPUBLIKE HRVATSKE</w:t>
      </w:r>
    </w:p>
    <w:p w14:paraId="530DB8A0" w14:textId="77777777" w:rsidR="009F0BE7" w:rsidRDefault="009F0BE7" w:rsidP="009F0BE7">
      <w:pPr>
        <w:jc w:val="right"/>
        <w:rPr>
          <w:rFonts w:eastAsia="Calibri"/>
        </w:rPr>
      </w:pPr>
    </w:p>
    <w:p w14:paraId="5070BC13" w14:textId="77777777" w:rsidR="009F0BE7" w:rsidRDefault="009F0BE7" w:rsidP="009F0BE7">
      <w:pPr>
        <w:rPr>
          <w:rFonts w:eastAsia="Calibri"/>
        </w:rPr>
      </w:pPr>
    </w:p>
    <w:p w14:paraId="0FEBF89A" w14:textId="77777777" w:rsidR="009F0BE7" w:rsidRDefault="009F0BE7" w:rsidP="009F0BE7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9F0BE7" w:rsidRPr="007A3604" w14:paraId="54F5F4AF" w14:textId="77777777" w:rsidTr="000F1C4A">
        <w:tc>
          <w:tcPr>
            <w:tcW w:w="1951" w:type="dxa"/>
            <w:hideMark/>
          </w:tcPr>
          <w:p w14:paraId="6AACDB4C" w14:textId="77777777" w:rsidR="009F0BE7" w:rsidRPr="007A3604" w:rsidRDefault="009F0BE7" w:rsidP="007A36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0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7A36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0465EB06" w14:textId="2D2561EF" w:rsidR="009F0BE7" w:rsidRPr="007A3604" w:rsidRDefault="009F0BE7" w:rsidP="007A3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04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 w:rsidR="007A3604" w:rsidRPr="007A3604">
              <w:rPr>
                <w:rFonts w:ascii="Times New Roman" w:hAnsi="Times New Roman" w:cs="Times New Roman"/>
                <w:sz w:val="24"/>
                <w:szCs w:val="24"/>
              </w:rPr>
              <w:t>gospodarstva i održivog razvoja</w:t>
            </w:r>
          </w:p>
        </w:tc>
      </w:tr>
    </w:tbl>
    <w:p w14:paraId="7AB8BD8E" w14:textId="77777777" w:rsidR="009F0BE7" w:rsidRPr="007A3604" w:rsidRDefault="009F0BE7" w:rsidP="009F0BE7">
      <w:pPr>
        <w:jc w:val="both"/>
        <w:rPr>
          <w:rFonts w:eastAsia="Calibri"/>
        </w:rPr>
      </w:pPr>
      <w:r w:rsidRPr="007A3604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6"/>
        <w:gridCol w:w="7090"/>
      </w:tblGrid>
      <w:tr w:rsidR="009F0BE7" w14:paraId="54B2AE7E" w14:textId="77777777" w:rsidTr="000F1C4A">
        <w:tc>
          <w:tcPr>
            <w:tcW w:w="1951" w:type="dxa"/>
            <w:hideMark/>
          </w:tcPr>
          <w:p w14:paraId="1C4CE494" w14:textId="77777777" w:rsidR="009F0BE7" w:rsidRPr="007A3604" w:rsidRDefault="009F0BE7" w:rsidP="007A36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04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7A36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3DE3514C" w14:textId="7B411357" w:rsidR="009F0BE7" w:rsidRPr="00155E41" w:rsidRDefault="008F0D32" w:rsidP="00FA6B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Prijedlog uredbe o sustav</w:t>
            </w:r>
            <w:r w:rsidR="00133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C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jamstva </w:t>
            </w:r>
            <w:r w:rsidR="00151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podrijetl</w:t>
            </w:r>
            <w:r w:rsidR="000153B2" w:rsidRPr="00FA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C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energije</w:t>
            </w:r>
          </w:p>
        </w:tc>
      </w:tr>
    </w:tbl>
    <w:p w14:paraId="65DD0877" w14:textId="77777777" w:rsidR="009F0BE7" w:rsidRDefault="009F0BE7" w:rsidP="009F0BE7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p w14:paraId="6B9A9E43" w14:textId="77777777" w:rsidR="009F0BE7" w:rsidRDefault="009F0BE7" w:rsidP="009F0BE7">
      <w:pPr>
        <w:jc w:val="both"/>
        <w:rPr>
          <w:rFonts w:eastAsia="Calibri"/>
        </w:rPr>
      </w:pPr>
    </w:p>
    <w:p w14:paraId="25B652CC" w14:textId="77777777" w:rsidR="009F0BE7" w:rsidRDefault="009F0BE7" w:rsidP="009F0BE7">
      <w:pPr>
        <w:jc w:val="both"/>
        <w:rPr>
          <w:rFonts w:eastAsia="Calibri"/>
        </w:rPr>
      </w:pPr>
    </w:p>
    <w:p w14:paraId="5E9329A9" w14:textId="77777777" w:rsidR="009F0BE7" w:rsidRDefault="009F0BE7" w:rsidP="009F0BE7">
      <w:pPr>
        <w:jc w:val="both"/>
        <w:rPr>
          <w:rFonts w:eastAsia="Calibri"/>
        </w:rPr>
      </w:pPr>
    </w:p>
    <w:p w14:paraId="4EB21228" w14:textId="77777777" w:rsidR="009F0BE7" w:rsidRDefault="009F0BE7" w:rsidP="009F0BE7">
      <w:pPr>
        <w:jc w:val="both"/>
        <w:rPr>
          <w:rFonts w:eastAsia="Calibri"/>
        </w:rPr>
      </w:pPr>
    </w:p>
    <w:p w14:paraId="206F799A" w14:textId="77777777" w:rsidR="009F0BE7" w:rsidRDefault="009F0BE7" w:rsidP="009F0BE7">
      <w:pPr>
        <w:rPr>
          <w:rFonts w:ascii="Calibri" w:eastAsia="Calibri" w:hAnsi="Calibri"/>
        </w:rPr>
      </w:pPr>
    </w:p>
    <w:p w14:paraId="6F98C017" w14:textId="77777777" w:rsidR="009F0BE7" w:rsidRDefault="009F0BE7" w:rsidP="009F0BE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520E2692" w14:textId="1B229148" w:rsidR="009F0BE7" w:rsidRDefault="009F0BE7" w:rsidP="009F0BE7">
      <w:pPr>
        <w:rPr>
          <w:rFonts w:ascii="Calibri" w:eastAsia="Calibri" w:hAnsi="Calibri"/>
        </w:rPr>
      </w:pPr>
    </w:p>
    <w:p w14:paraId="182C25B1" w14:textId="70AEA30E" w:rsidR="00E84F94" w:rsidRDefault="00E84F94" w:rsidP="009F0BE7">
      <w:pPr>
        <w:rPr>
          <w:rFonts w:ascii="Calibri" w:eastAsia="Calibri" w:hAnsi="Calibri"/>
        </w:rPr>
      </w:pPr>
    </w:p>
    <w:p w14:paraId="76B25348" w14:textId="3231F375" w:rsidR="00E84F94" w:rsidRDefault="00E84F94" w:rsidP="009F0BE7">
      <w:pPr>
        <w:rPr>
          <w:rFonts w:ascii="Calibri" w:eastAsia="Calibri" w:hAnsi="Calibri"/>
        </w:rPr>
      </w:pPr>
    </w:p>
    <w:p w14:paraId="4155A48C" w14:textId="77777777" w:rsidR="00E84F94" w:rsidRDefault="00E84F94" w:rsidP="009F0BE7">
      <w:pPr>
        <w:rPr>
          <w:rFonts w:ascii="Calibri" w:eastAsia="Calibri" w:hAnsi="Calibri"/>
        </w:rPr>
      </w:pPr>
    </w:p>
    <w:p w14:paraId="4EF9209C" w14:textId="37574EDF" w:rsidR="008F0D32" w:rsidRPr="00155E41" w:rsidRDefault="008F0D32" w:rsidP="008F0D3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D32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FF5A45">
        <w:rPr>
          <w:rFonts w:ascii="Times New Roman" w:eastAsia="Calibri" w:hAnsi="Times New Roman" w:cs="Times New Roman"/>
          <w:sz w:val="24"/>
          <w:szCs w:val="24"/>
        </w:rPr>
        <w:t>listopad</w:t>
      </w:r>
      <w:r w:rsidRPr="008F0D32">
        <w:rPr>
          <w:rFonts w:ascii="Times New Roman" w:eastAsia="Calibri" w:hAnsi="Times New Roman" w:cs="Times New Roman"/>
          <w:sz w:val="24"/>
          <w:szCs w:val="24"/>
        </w:rPr>
        <w:t xml:space="preserve"> 2022.</w:t>
      </w:r>
    </w:p>
    <w:p w14:paraId="093DEA33" w14:textId="274E6851" w:rsidR="007A3604" w:rsidRDefault="007A3604" w:rsidP="009F0BE7">
      <w:pPr>
        <w:rPr>
          <w:rFonts w:ascii="Calibri" w:eastAsia="Calibri" w:hAnsi="Calibri"/>
        </w:rPr>
      </w:pPr>
    </w:p>
    <w:p w14:paraId="0604B156" w14:textId="77777777" w:rsidR="007A3604" w:rsidRDefault="007A3604" w:rsidP="009F0BE7">
      <w:pPr>
        <w:rPr>
          <w:rFonts w:ascii="Calibri" w:eastAsia="Calibri" w:hAnsi="Calibri"/>
        </w:rPr>
      </w:pPr>
    </w:p>
    <w:p w14:paraId="3ECE5E89" w14:textId="7C5007F3" w:rsidR="00C118DA" w:rsidRPr="00E84F94" w:rsidRDefault="009F0BE7" w:rsidP="00E84F9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</w:rPr>
      </w:pPr>
      <w:r>
        <w:rPr>
          <w:rFonts w:eastAsia="Calibri"/>
          <w:color w:val="404040"/>
          <w:spacing w:val="20"/>
          <w:sz w:val="20"/>
        </w:rPr>
        <w:t>Banski dvori | Trg Sv. Marka 2 | 10000 Zagreb | tel. 01 4569 222 | vlada.gov.hr</w:t>
      </w:r>
    </w:p>
    <w:p w14:paraId="519A54F1" w14:textId="7B386D84" w:rsidR="009F0BE7" w:rsidRPr="00225A40" w:rsidRDefault="009F0BE7" w:rsidP="00225A40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PRIJEDLOG</w:t>
      </w:r>
    </w:p>
    <w:p w14:paraId="33222983" w14:textId="45A121CB" w:rsidR="002F7F2D" w:rsidRPr="00F93B02" w:rsidRDefault="002F7F2D" w:rsidP="002F7F2D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hr-HR" w:eastAsia="en-GB"/>
        </w:rPr>
      </w:pPr>
      <w:r w:rsidRPr="00F93B02">
        <w:rPr>
          <w:rFonts w:ascii="Times New Roman" w:eastAsia="Times New Roman" w:hAnsi="Times New Roman" w:cs="Times New Roman"/>
          <w:b/>
          <w:caps/>
          <w:sz w:val="28"/>
          <w:szCs w:val="28"/>
          <w:lang w:val="hr-HR" w:eastAsia="en-GB"/>
        </w:rPr>
        <w:t>VLADA REPUBLIKE HRVATSKE</w:t>
      </w:r>
    </w:p>
    <w:p w14:paraId="409F520B" w14:textId="4C1536B4" w:rsidR="002F7F2D" w:rsidRPr="004210AE" w:rsidRDefault="002F7F2D" w:rsidP="002F7F2D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en-GB"/>
        </w:rPr>
      </w:pPr>
    </w:p>
    <w:p w14:paraId="3B13E814" w14:textId="0DE95C8A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Na temelju članka 10. Zakona o energij</w:t>
      </w:r>
      <w:r w:rsidR="009B75FE">
        <w:rPr>
          <w:color w:val="000000"/>
        </w:rPr>
        <w:t>i (»Narodne novine«, broj 120/</w:t>
      </w:r>
      <w:r>
        <w:rPr>
          <w:color w:val="000000"/>
        </w:rPr>
        <w:t>12</w:t>
      </w:r>
      <w:r w:rsidR="008564FD">
        <w:rPr>
          <w:color w:val="000000"/>
        </w:rPr>
        <w:t>, 14/14, 95/15, 102/15</w:t>
      </w:r>
      <w:r w:rsidR="001A4639">
        <w:rPr>
          <w:color w:val="000000"/>
        </w:rPr>
        <w:t xml:space="preserve">) a u vezi s </w:t>
      </w:r>
      <w:r w:rsidR="00D34A15">
        <w:rPr>
          <w:color w:val="000000"/>
        </w:rPr>
        <w:t>člank</w:t>
      </w:r>
      <w:r w:rsidR="001A4639">
        <w:rPr>
          <w:color w:val="000000"/>
        </w:rPr>
        <w:t>om</w:t>
      </w:r>
      <w:r w:rsidR="00D34A15">
        <w:rPr>
          <w:color w:val="000000"/>
        </w:rPr>
        <w:t xml:space="preserve"> </w:t>
      </w:r>
      <w:r w:rsidR="00620F0B">
        <w:rPr>
          <w:color w:val="000000"/>
        </w:rPr>
        <w:t>35.</w:t>
      </w:r>
      <w:r w:rsidR="001A4639">
        <w:rPr>
          <w:color w:val="000000"/>
        </w:rPr>
        <w:t xml:space="preserve"> Zakona o </w:t>
      </w:r>
      <w:r w:rsidR="00620F0B">
        <w:rPr>
          <w:color w:val="000000"/>
        </w:rPr>
        <w:t>obnovljivim izvorima energije i visokoučinkovitoj kogeneraciji („Narodne novine“, broj 138/21</w:t>
      </w:r>
      <w:r w:rsidR="008564FD">
        <w:rPr>
          <w:color w:val="000000"/>
        </w:rPr>
        <w:t xml:space="preserve">), Vlada Republike Hrvatske </w:t>
      </w:r>
      <w:r>
        <w:rPr>
          <w:color w:val="000000"/>
        </w:rPr>
        <w:t xml:space="preserve">je na sjednici održanoj </w:t>
      </w:r>
      <w:r w:rsidR="00225A40">
        <w:rPr>
          <w:color w:val="000000"/>
        </w:rPr>
        <w:t>………….</w:t>
      </w:r>
      <w:r>
        <w:rPr>
          <w:color w:val="000000"/>
        </w:rPr>
        <w:t>godine donijela</w:t>
      </w:r>
    </w:p>
    <w:p w14:paraId="10724551" w14:textId="77777777" w:rsidR="00225A40" w:rsidRDefault="00225A40" w:rsidP="00CD02D5">
      <w:pPr>
        <w:pStyle w:val="tb-na16"/>
        <w:jc w:val="center"/>
        <w:rPr>
          <w:b/>
          <w:bCs/>
          <w:color w:val="000000"/>
          <w:sz w:val="36"/>
          <w:szCs w:val="36"/>
        </w:rPr>
      </w:pPr>
    </w:p>
    <w:p w14:paraId="05BB07C8" w14:textId="2A4411F9" w:rsidR="00CD02D5" w:rsidRDefault="00CD02D5" w:rsidP="00CD02D5">
      <w:pPr>
        <w:pStyle w:val="tb-na16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UREDBU</w:t>
      </w:r>
    </w:p>
    <w:p w14:paraId="73264631" w14:textId="65E4CE3C" w:rsidR="00CD02D5" w:rsidRDefault="00CD02D5" w:rsidP="00CD02D5">
      <w:pPr>
        <w:pStyle w:val="t-12-9-fett-s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SUSTAV</w:t>
      </w:r>
      <w:r w:rsidR="00C210C1" w:rsidRPr="00FA6B5A">
        <w:rPr>
          <w:b/>
          <w:bCs/>
          <w:color w:val="000000"/>
          <w:sz w:val="28"/>
          <w:szCs w:val="28"/>
        </w:rPr>
        <w:t>U</w:t>
      </w:r>
      <w:r>
        <w:rPr>
          <w:b/>
          <w:bCs/>
          <w:color w:val="000000"/>
          <w:sz w:val="28"/>
          <w:szCs w:val="28"/>
        </w:rPr>
        <w:t xml:space="preserve"> JAMSTVA PODRIJETL</w:t>
      </w:r>
      <w:r w:rsidR="00133B85" w:rsidRPr="00FA6B5A"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</w:rPr>
        <w:t xml:space="preserve"> ENERGIJE</w:t>
      </w:r>
    </w:p>
    <w:p w14:paraId="1E5FAB08" w14:textId="77777777" w:rsidR="00CD02D5" w:rsidRDefault="00CD02D5" w:rsidP="00CD02D5">
      <w:pPr>
        <w:pStyle w:val="t-12-9-fett-s"/>
        <w:jc w:val="center"/>
        <w:rPr>
          <w:b/>
          <w:bCs/>
          <w:color w:val="000000"/>
          <w:sz w:val="28"/>
          <w:szCs w:val="28"/>
        </w:rPr>
      </w:pPr>
    </w:p>
    <w:p w14:paraId="573114AB" w14:textId="77777777" w:rsidR="00CD02D5" w:rsidRDefault="00CD02D5" w:rsidP="00CD02D5">
      <w:pPr>
        <w:pStyle w:val="t-11-9-sre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OPĆE ODREDBE</w:t>
      </w:r>
    </w:p>
    <w:p w14:paraId="10F2B7E5" w14:textId="2292FEAA" w:rsidR="00CD02D5" w:rsidRDefault="00CD02D5" w:rsidP="00CD02D5">
      <w:pPr>
        <w:pStyle w:val="Opisslike"/>
        <w:rPr>
          <w:color w:val="000000"/>
        </w:rPr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1</w:t>
      </w:r>
      <w:r>
        <w:fldChar w:fldCharType="end"/>
      </w:r>
      <w:r>
        <w:rPr>
          <w:color w:val="000000"/>
        </w:rPr>
        <w:t>.</w:t>
      </w:r>
    </w:p>
    <w:p w14:paraId="4A858284" w14:textId="421C1FC1" w:rsidR="00CD02D5" w:rsidRPr="00FA6B5A" w:rsidRDefault="00CD02D5" w:rsidP="00CD02D5">
      <w:pPr>
        <w:pStyle w:val="t-9-8"/>
        <w:jc w:val="both"/>
        <w:rPr>
          <w:strike/>
          <w:color w:val="000000"/>
        </w:rPr>
      </w:pPr>
      <w:r>
        <w:rPr>
          <w:color w:val="000000"/>
        </w:rPr>
        <w:t>(1)</w:t>
      </w:r>
      <w:r w:rsidRPr="00F14983">
        <w:t xml:space="preserve"> </w:t>
      </w:r>
      <w:r w:rsidR="00867A41" w:rsidRPr="00F14983">
        <w:t xml:space="preserve">Ovom </w:t>
      </w:r>
      <w:r w:rsidRPr="00FB05AF">
        <w:rPr>
          <w:color w:val="000000"/>
        </w:rPr>
        <w:t xml:space="preserve">Uredbom </w:t>
      </w:r>
      <w:r w:rsidR="00A63A40">
        <w:rPr>
          <w:color w:val="000000"/>
        </w:rPr>
        <w:t>propisuj</w:t>
      </w:r>
      <w:r w:rsidR="00C16910">
        <w:rPr>
          <w:color w:val="000000"/>
        </w:rPr>
        <w:t xml:space="preserve">u </w:t>
      </w:r>
      <w:r w:rsidR="00867A41">
        <w:rPr>
          <w:color w:val="000000"/>
        </w:rPr>
        <w:t xml:space="preserve">se </w:t>
      </w:r>
      <w:r w:rsidR="00C16910">
        <w:rPr>
          <w:color w:val="000000"/>
        </w:rPr>
        <w:t xml:space="preserve">uvjeti i postupak vođenja </w:t>
      </w:r>
      <w:r w:rsidRPr="00FB05AF">
        <w:rPr>
          <w:color w:val="000000"/>
        </w:rPr>
        <w:t>sustav</w:t>
      </w:r>
      <w:r w:rsidR="00C16910">
        <w:rPr>
          <w:color w:val="000000"/>
        </w:rPr>
        <w:t>a</w:t>
      </w:r>
      <w:r w:rsidRPr="00FB05AF">
        <w:rPr>
          <w:color w:val="000000"/>
        </w:rPr>
        <w:t xml:space="preserve"> jamstva</w:t>
      </w:r>
      <w:r>
        <w:rPr>
          <w:color w:val="000000"/>
        </w:rPr>
        <w:t xml:space="preserve"> </w:t>
      </w:r>
      <w:r w:rsidRPr="00FB05AF">
        <w:rPr>
          <w:color w:val="000000"/>
        </w:rPr>
        <w:t>podrijetl</w:t>
      </w:r>
      <w:r w:rsidR="00F14983">
        <w:rPr>
          <w:color w:val="000000"/>
        </w:rPr>
        <w:t>a</w:t>
      </w:r>
      <w:r w:rsidRPr="00FB05AF">
        <w:rPr>
          <w:color w:val="000000"/>
        </w:rPr>
        <w:t xml:space="preserve"> </w:t>
      </w:r>
      <w:r>
        <w:rPr>
          <w:color w:val="000000"/>
        </w:rPr>
        <w:t>energije</w:t>
      </w:r>
      <w:r w:rsidR="00867A41" w:rsidRPr="00FA6B5A">
        <w:t>, toplinske energije i podrijetlu plina</w:t>
      </w:r>
      <w:r>
        <w:rPr>
          <w:color w:val="000000"/>
        </w:rPr>
        <w:t xml:space="preserve"> </w:t>
      </w:r>
      <w:r w:rsidRPr="00867A41">
        <w:rPr>
          <w:color w:val="000000"/>
        </w:rPr>
        <w:t>u Republici Hrvatskoj</w:t>
      </w:r>
      <w:r w:rsidR="00C16910">
        <w:rPr>
          <w:color w:val="000000"/>
        </w:rPr>
        <w:t>o</w:t>
      </w:r>
      <w:r w:rsidR="00FA6B5A">
        <w:rPr>
          <w:color w:val="000000"/>
        </w:rPr>
        <w:t>.</w:t>
      </w:r>
    </w:p>
    <w:p w14:paraId="7EECCFE0" w14:textId="6D74A39F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Ovom Uredbom </w:t>
      </w:r>
      <w:r w:rsidR="009300CA" w:rsidRPr="00F14983">
        <w:rPr>
          <w:color w:val="000000"/>
        </w:rPr>
        <w:t>propisuje</w:t>
      </w:r>
      <w:r w:rsidR="009300CA">
        <w:rPr>
          <w:color w:val="000000"/>
        </w:rPr>
        <w:t xml:space="preserve"> </w:t>
      </w:r>
      <w:r>
        <w:rPr>
          <w:color w:val="000000"/>
        </w:rPr>
        <w:t>se pravo i način sudjelovanja u sustavu jamstva podrijetl</w:t>
      </w:r>
      <w:r w:rsidR="00F14983">
        <w:rPr>
          <w:color w:val="000000"/>
        </w:rPr>
        <w:t>a</w:t>
      </w:r>
      <w:r>
        <w:rPr>
          <w:color w:val="000000"/>
        </w:rPr>
        <w:t xml:space="preserve"> energije,</w:t>
      </w:r>
      <w:r w:rsidR="00577A00">
        <w:rPr>
          <w:color w:val="000000"/>
        </w:rPr>
        <w:t xml:space="preserve"> </w:t>
      </w:r>
      <w:r w:rsidR="00C16910">
        <w:rPr>
          <w:color w:val="000000"/>
        </w:rPr>
        <w:t xml:space="preserve">obveza i odgovornost </w:t>
      </w:r>
      <w:r w:rsidR="00577A00">
        <w:rPr>
          <w:color w:val="000000"/>
        </w:rPr>
        <w:t>nadležno</w:t>
      </w:r>
      <w:r w:rsidR="00C16910">
        <w:rPr>
          <w:color w:val="000000"/>
        </w:rPr>
        <w:t>g</w:t>
      </w:r>
      <w:r w:rsidR="00577A00">
        <w:rPr>
          <w:color w:val="000000"/>
        </w:rPr>
        <w:t xml:space="preserve"> tijelo za izdavanje jamstva </w:t>
      </w:r>
      <w:r w:rsidR="00F14983" w:rsidRPr="00F14983">
        <w:t>podrijetla</w:t>
      </w:r>
      <w:r w:rsidR="00F14983">
        <w:t xml:space="preserve"> </w:t>
      </w:r>
      <w:r w:rsidR="00577A00">
        <w:rPr>
          <w:color w:val="000000"/>
        </w:rPr>
        <w:t>energije</w:t>
      </w:r>
      <w:r w:rsidR="009300CA">
        <w:rPr>
          <w:color w:val="000000"/>
        </w:rPr>
        <w:t xml:space="preserve"> i</w:t>
      </w:r>
      <w:r w:rsidR="00577A00">
        <w:rPr>
          <w:color w:val="000000"/>
        </w:rPr>
        <w:t xml:space="preserve"> vođenje</w:t>
      </w:r>
      <w:r>
        <w:rPr>
          <w:color w:val="000000"/>
        </w:rPr>
        <w:t xml:space="preserve"> registra jamstva </w:t>
      </w:r>
      <w:r w:rsidR="00402D1D">
        <w:rPr>
          <w:color w:val="000000"/>
        </w:rPr>
        <w:t>podrijetla</w:t>
      </w:r>
      <w:r>
        <w:rPr>
          <w:color w:val="000000"/>
        </w:rPr>
        <w:t xml:space="preserve"> energije (u daljnjem tekstu: registar),</w:t>
      </w:r>
      <w:r w:rsidR="009300CA">
        <w:rPr>
          <w:color w:val="000000"/>
        </w:rPr>
        <w:t xml:space="preserve"> </w:t>
      </w:r>
      <w:r w:rsidR="00577A00">
        <w:rPr>
          <w:color w:val="000000"/>
        </w:rPr>
        <w:t>prijenos i ukidanje jamstva podrijetl</w:t>
      </w:r>
      <w:r w:rsidR="00F14983">
        <w:rPr>
          <w:color w:val="000000"/>
        </w:rPr>
        <w:t>a</w:t>
      </w:r>
      <w:r w:rsidR="00577A00">
        <w:rPr>
          <w:color w:val="000000"/>
        </w:rPr>
        <w:t xml:space="preserve"> energije,</w:t>
      </w:r>
      <w:r>
        <w:rPr>
          <w:color w:val="000000"/>
        </w:rPr>
        <w:t xml:space="preserve"> dostava mjernih podataka</w:t>
      </w:r>
      <w:r w:rsidR="00577A00">
        <w:rPr>
          <w:color w:val="000000"/>
        </w:rPr>
        <w:t xml:space="preserve">, kontrola i nadzor, te </w:t>
      </w:r>
      <w:r>
        <w:rPr>
          <w:color w:val="000000"/>
        </w:rPr>
        <w:t xml:space="preserve">obveza dostavljanja godišnjeg izvješća </w:t>
      </w:r>
      <w:r w:rsidR="00577A00">
        <w:rPr>
          <w:color w:val="000000"/>
        </w:rPr>
        <w:t xml:space="preserve">o korištenju sustava jamstva podrijetla energije </w:t>
      </w:r>
      <w:r>
        <w:rPr>
          <w:color w:val="000000"/>
        </w:rPr>
        <w:t>Ministarstvu od strane tijela nadležnog za izdavanje jamstva podrijetl</w:t>
      </w:r>
      <w:r w:rsidR="00F14983">
        <w:rPr>
          <w:color w:val="000000"/>
        </w:rPr>
        <w:t>a</w:t>
      </w:r>
      <w:r>
        <w:rPr>
          <w:color w:val="000000"/>
        </w:rPr>
        <w:t xml:space="preserve"> energije.</w:t>
      </w:r>
    </w:p>
    <w:p w14:paraId="5DEFC0FB" w14:textId="72A64FA2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(3)</w:t>
      </w:r>
      <w:r w:rsidR="00C12BB4">
        <w:rPr>
          <w:color w:val="000000"/>
        </w:rPr>
        <w:t xml:space="preserve"> </w:t>
      </w:r>
      <w:r w:rsidR="00C16910">
        <w:rPr>
          <w:color w:val="000000"/>
        </w:rPr>
        <w:t>Svrha utvrđivanja jamstva podrijetla energije je dokazivanje</w:t>
      </w:r>
      <w:r w:rsidRPr="00BA1B1D">
        <w:rPr>
          <w:color w:val="000000"/>
        </w:rPr>
        <w:t xml:space="preserve"> udjela ili količine energije u ukupnoj isporučenoj količini energije od strane opskrbljivača </w:t>
      </w:r>
      <w:r>
        <w:rPr>
          <w:color w:val="000000"/>
        </w:rPr>
        <w:t>energije</w:t>
      </w:r>
      <w:r w:rsidRPr="00BA1B1D">
        <w:rPr>
          <w:color w:val="000000"/>
        </w:rPr>
        <w:t xml:space="preserve"> krajnjim kupcima.</w:t>
      </w:r>
    </w:p>
    <w:p w14:paraId="51CB39B8" w14:textId="10DED44C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(4) </w:t>
      </w:r>
      <w:r w:rsidRPr="00BA1B1D">
        <w:rPr>
          <w:color w:val="000000"/>
        </w:rPr>
        <w:t xml:space="preserve">Ovom Uredbom Republika Hrvatska jamči da se podrijetlo energije </w:t>
      </w:r>
      <w:r>
        <w:rPr>
          <w:color w:val="000000"/>
        </w:rPr>
        <w:t>iz stav</w:t>
      </w:r>
      <w:r w:rsidR="000F5971">
        <w:rPr>
          <w:color w:val="000000"/>
        </w:rPr>
        <w:t>a</w:t>
      </w:r>
      <w:r>
        <w:rPr>
          <w:color w:val="000000"/>
        </w:rPr>
        <w:t xml:space="preserve">ka 1., 2. i 3. ovog članka </w:t>
      </w:r>
      <w:r w:rsidRPr="00BA1B1D">
        <w:rPr>
          <w:color w:val="000000"/>
        </w:rPr>
        <w:t>dokazuje u skladu s objektivnim, jasnim i nediskriminirajućim kriterijima.</w:t>
      </w:r>
    </w:p>
    <w:p w14:paraId="01CE44A0" w14:textId="285756FF" w:rsidR="007F3CA4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(5) Udjel ili količina energije u ukupnoj isporučenoj količini energije od strane opskrbljivača krajnjim kupcima dokazuje se </w:t>
      </w:r>
      <w:r w:rsidRPr="00067EF3">
        <w:rPr>
          <w:color w:val="000000"/>
        </w:rPr>
        <w:t>prema metodologiji utvrđivanja podrijetla energije i načinu izvještavanja krajnjih kupaca, koju donosi</w:t>
      </w:r>
      <w:r w:rsidR="00380573">
        <w:rPr>
          <w:rFonts w:ascii="Minion Pro" w:hAnsi="Minion Pro"/>
          <w:color w:val="231F20"/>
          <w:shd w:val="clear" w:color="auto" w:fill="FFFFFF"/>
        </w:rPr>
        <w:t> </w:t>
      </w:r>
      <w:r w:rsidRPr="00067EF3">
        <w:rPr>
          <w:color w:val="000000"/>
        </w:rPr>
        <w:t>Agencija, sukladno zakonu kojim se uređuje energetski sektor.</w:t>
      </w:r>
    </w:p>
    <w:p w14:paraId="436312A6" w14:textId="12CD4E48" w:rsidR="00CD02D5" w:rsidRDefault="00CD02D5" w:rsidP="00CD02D5">
      <w:pPr>
        <w:pStyle w:val="Opisslike"/>
        <w:keepNext/>
        <w:rPr>
          <w:color w:val="000000"/>
        </w:rPr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2</w:t>
      </w:r>
      <w:r>
        <w:fldChar w:fldCharType="end"/>
      </w:r>
      <w:r>
        <w:rPr>
          <w:color w:val="000000"/>
        </w:rPr>
        <w:t>.</w:t>
      </w:r>
    </w:p>
    <w:p w14:paraId="53AB9B0E" w14:textId="77777777" w:rsidR="00402D1D" w:rsidRDefault="00CD02D5" w:rsidP="00402D1D">
      <w:pPr>
        <w:pStyle w:val="Opisslike"/>
        <w:jc w:val="both"/>
      </w:pPr>
      <w:r>
        <w:rPr>
          <w:color w:val="000000"/>
        </w:rPr>
        <w:t>Ovom se Uredbom u pravni poredak Republike Hrvatske prenosi</w:t>
      </w:r>
      <w:r w:rsidR="00402D1D">
        <w:rPr>
          <w:color w:val="000000"/>
        </w:rPr>
        <w:t xml:space="preserve"> </w:t>
      </w:r>
      <w:r w:rsidR="00402D1D" w:rsidRPr="00402D1D">
        <w:t>Direktiva (EU) 2018/2001 Europskog parlamenta i Vijeća od 11. prosinca 2018. o promicanju uporabe energije iz obnovljivih izvora (Tekst značajan za EGP) (SL L 328, 21. 12. 2018.).</w:t>
      </w:r>
    </w:p>
    <w:p w14:paraId="536BB37F" w14:textId="4D8DCAD8" w:rsidR="00CD02D5" w:rsidRDefault="00CD02D5" w:rsidP="00CD02D5">
      <w:pPr>
        <w:pStyle w:val="Opisslike"/>
      </w:pPr>
      <w:r>
        <w:lastRenderedPageBreak/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3</w:t>
      </w:r>
      <w:r>
        <w:fldChar w:fldCharType="end"/>
      </w:r>
      <w:r>
        <w:t>.</w:t>
      </w:r>
    </w:p>
    <w:p w14:paraId="65D202E6" w14:textId="42997AE3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(1) Izrazi koji se koriste u ovoj Uredbi imaju značenja utvrđena zakonom kojim se uređuje energetski sektor, </w:t>
      </w:r>
      <w:r w:rsidR="00CA0C16">
        <w:rPr>
          <w:color w:val="000000"/>
        </w:rPr>
        <w:t xml:space="preserve">zakonom kojim se uređuje uporaba obnovljivih izvora energije, </w:t>
      </w:r>
      <w:r>
        <w:rPr>
          <w:color w:val="000000"/>
        </w:rPr>
        <w:t>zakonom kojim se uređuje tržište električne energije, zakonom kojim se uređuje tržište toplinske energije i zakonom kojim se uređuje tržište plina.</w:t>
      </w:r>
    </w:p>
    <w:p w14:paraId="44C623BF" w14:textId="777777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(2) U ovoj Uredbi se koriste izrazi koji imaju sljedeća značenja:</w:t>
      </w:r>
    </w:p>
    <w:p w14:paraId="047C7EA5" w14:textId="24BF4232" w:rsidR="00CD02D5" w:rsidRPr="00A4079A" w:rsidRDefault="00CD02D5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shd w:val="clear" w:color="auto" w:fill="FFFFFF"/>
        </w:rPr>
        <w:t>dražba jamstava podrijetla – </w:t>
      </w:r>
      <w:r>
        <w:rPr>
          <w:color w:val="231F20"/>
          <w:shd w:val="clear" w:color="auto" w:fill="FFFFFF"/>
        </w:rPr>
        <w:t xml:space="preserve">postupak </w:t>
      </w:r>
      <w:r w:rsidR="00207832">
        <w:rPr>
          <w:color w:val="231F20"/>
          <w:shd w:val="clear" w:color="auto" w:fill="FFFFFF"/>
        </w:rPr>
        <w:t>prodaje jamstava podrijetla</w:t>
      </w:r>
      <w:r>
        <w:rPr>
          <w:color w:val="231F20"/>
          <w:shd w:val="clear" w:color="auto" w:fill="FFFFFF"/>
        </w:rPr>
        <w:t xml:space="preserve"> električne energije proizvedene u proizvodnim postrojenjima iz sustava poticanja sudionicima dražbe,</w:t>
      </w:r>
    </w:p>
    <w:p w14:paraId="37132E79" w14:textId="525268B5" w:rsidR="00CD02D5" w:rsidRPr="00D03E5C" w:rsidRDefault="00CD02D5" w:rsidP="00FC0D65">
      <w:pPr>
        <w:pStyle w:val="t-9-8"/>
        <w:numPr>
          <w:ilvl w:val="0"/>
          <w:numId w:val="1"/>
        </w:numPr>
        <w:jc w:val="both"/>
        <w:rPr>
          <w:strike/>
          <w:color w:val="000000"/>
        </w:rPr>
      </w:pPr>
      <w:r>
        <w:rPr>
          <w:rStyle w:val="kurziv"/>
          <w:i/>
          <w:iCs/>
          <w:color w:val="000000"/>
        </w:rPr>
        <w:t>elektronički zahtjev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</w:t>
      </w:r>
      <w:r w:rsidRPr="00067EF3">
        <w:rPr>
          <w:color w:val="000000"/>
        </w:rPr>
        <w:t xml:space="preserve">elektronička naredba unutar registra od strane korisnika registra upućena tijelu nadležnom za izdavanje jamstva </w:t>
      </w:r>
      <w:r>
        <w:rPr>
          <w:color w:val="000000"/>
        </w:rPr>
        <w:t xml:space="preserve">o </w:t>
      </w:r>
      <w:r w:rsidRPr="00067EF3">
        <w:rPr>
          <w:color w:val="000000"/>
        </w:rPr>
        <w:t>podrijetl</w:t>
      </w:r>
      <w:r>
        <w:rPr>
          <w:color w:val="000000"/>
        </w:rPr>
        <w:t>u</w:t>
      </w:r>
      <w:r w:rsidRPr="00067EF3">
        <w:rPr>
          <w:color w:val="000000"/>
        </w:rPr>
        <w:t xml:space="preserve"> energije za prijenos ili </w:t>
      </w:r>
      <w:r w:rsidR="00B820B8">
        <w:rPr>
          <w:color w:val="000000"/>
        </w:rPr>
        <w:t>ukidanje</w:t>
      </w:r>
      <w:r w:rsidRPr="00067EF3">
        <w:rPr>
          <w:color w:val="000000"/>
        </w:rPr>
        <w:t xml:space="preserve"> jamstva </w:t>
      </w:r>
      <w:r>
        <w:rPr>
          <w:color w:val="000000"/>
        </w:rPr>
        <w:t xml:space="preserve">o </w:t>
      </w:r>
      <w:r w:rsidRPr="00067EF3">
        <w:rPr>
          <w:color w:val="000000"/>
        </w:rPr>
        <w:t>podrijetl</w:t>
      </w:r>
      <w:r>
        <w:rPr>
          <w:color w:val="000000"/>
        </w:rPr>
        <w:t>u</w:t>
      </w:r>
      <w:r w:rsidRPr="00067EF3">
        <w:rPr>
          <w:color w:val="000000"/>
        </w:rPr>
        <w:t xml:space="preserve"> energije,</w:t>
      </w:r>
    </w:p>
    <w:p w14:paraId="75EAB873" w14:textId="77777777" w:rsidR="00CD02D5" w:rsidRDefault="00CD02D5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>
        <w:rPr>
          <w:rStyle w:val="kurziv"/>
          <w:i/>
          <w:iCs/>
          <w:color w:val="000000"/>
        </w:rPr>
        <w:t>Hrvatska energetska regulatorna agencija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(u daljnjem tekstu: Agencija) – nezavisni regulator energetskih djelatnosti osnovan posebnim zakonom i s ovlastima propisanim zakonom kojim se uređuje obavljanje energetskih djelatnosti,</w:t>
      </w:r>
    </w:p>
    <w:p w14:paraId="48B2FB54" w14:textId="4C6744E0" w:rsidR="00CD02D5" w:rsidRPr="00420EE8" w:rsidRDefault="00CD02D5" w:rsidP="00FC0D65">
      <w:pPr>
        <w:pStyle w:val="t-9-8"/>
        <w:numPr>
          <w:ilvl w:val="0"/>
          <w:numId w:val="1"/>
        </w:numPr>
        <w:jc w:val="both"/>
        <w:rPr>
          <w:strike/>
          <w:color w:val="000000"/>
        </w:rPr>
      </w:pPr>
      <w:r w:rsidRPr="00067EF3">
        <w:rPr>
          <w:rStyle w:val="kurziv"/>
          <w:i/>
          <w:iCs/>
          <w:color w:val="000000"/>
        </w:rPr>
        <w:t>izdavanje jamstva</w:t>
      </w:r>
      <w:r w:rsidR="00A63A40">
        <w:rPr>
          <w:rStyle w:val="kurziv"/>
          <w:i/>
          <w:iCs/>
          <w:color w:val="000000"/>
        </w:rPr>
        <w:t xml:space="preserve"> </w:t>
      </w:r>
      <w:r w:rsidRPr="00067EF3">
        <w:rPr>
          <w:rStyle w:val="kurziv"/>
          <w:i/>
          <w:iCs/>
          <w:color w:val="000000"/>
        </w:rPr>
        <w:t>podrijetl</w:t>
      </w:r>
      <w:r w:rsidR="00A63A40">
        <w:rPr>
          <w:rStyle w:val="kurziv"/>
          <w:i/>
          <w:iCs/>
          <w:color w:val="000000"/>
        </w:rPr>
        <w:t>a</w:t>
      </w:r>
      <w:r w:rsidRPr="00067EF3">
        <w:rPr>
          <w:rStyle w:val="kurziv"/>
          <w:i/>
          <w:iCs/>
          <w:color w:val="000000"/>
        </w:rPr>
        <w:t xml:space="preserve"> energije</w:t>
      </w:r>
      <w:r w:rsidRPr="00067EF3">
        <w:rPr>
          <w:rStyle w:val="apple-converted-space"/>
          <w:color w:val="000000"/>
        </w:rPr>
        <w:t> </w:t>
      </w:r>
      <w:r w:rsidRPr="00067EF3">
        <w:rPr>
          <w:color w:val="000000"/>
        </w:rPr>
        <w:t xml:space="preserve">– postupak </w:t>
      </w:r>
      <w:r w:rsidR="00012D05">
        <w:rPr>
          <w:color w:val="000000"/>
        </w:rPr>
        <w:t>koji se provodi</w:t>
      </w:r>
      <w:r w:rsidRPr="00067EF3">
        <w:rPr>
          <w:color w:val="000000"/>
        </w:rPr>
        <w:t xml:space="preserve"> temeljem zahtjeva za izdavanje jamstva podrijetl</w:t>
      </w:r>
      <w:r w:rsidR="0033006D">
        <w:rPr>
          <w:color w:val="000000"/>
        </w:rPr>
        <w:t>a</w:t>
      </w:r>
      <w:r>
        <w:rPr>
          <w:color w:val="000000"/>
        </w:rPr>
        <w:t xml:space="preserve"> energije</w:t>
      </w:r>
      <w:r w:rsidRPr="00067EF3">
        <w:rPr>
          <w:color w:val="000000"/>
        </w:rPr>
        <w:t xml:space="preserve"> od strane korisnika registra upućenog tijelu</w:t>
      </w:r>
      <w:r w:rsidR="0033006D">
        <w:rPr>
          <w:color w:val="000000"/>
        </w:rPr>
        <w:t xml:space="preserve"> nadležnom za izdavanje jamstva</w:t>
      </w:r>
      <w:r>
        <w:rPr>
          <w:color w:val="000000"/>
        </w:rPr>
        <w:t xml:space="preserve"> </w:t>
      </w:r>
      <w:r w:rsidRPr="00067EF3">
        <w:rPr>
          <w:color w:val="000000"/>
        </w:rPr>
        <w:t>podrijetl</w:t>
      </w:r>
      <w:r w:rsidR="0033006D">
        <w:rPr>
          <w:color w:val="000000"/>
        </w:rPr>
        <w:t>a</w:t>
      </w:r>
      <w:r w:rsidRPr="00067EF3">
        <w:rPr>
          <w:color w:val="000000"/>
        </w:rPr>
        <w:t xml:space="preserve"> energije, </w:t>
      </w:r>
      <w:r>
        <w:rPr>
          <w:color w:val="000000"/>
        </w:rPr>
        <w:t xml:space="preserve">kako bi </w:t>
      </w:r>
      <w:r w:rsidRPr="00067EF3">
        <w:rPr>
          <w:color w:val="000000"/>
        </w:rPr>
        <w:t xml:space="preserve">mu se na temelju mjernih podataka određenog proizvodnog postrojenja, odnosno </w:t>
      </w:r>
      <w:r w:rsidRPr="00420EE8">
        <w:rPr>
          <w:color w:val="000000"/>
        </w:rPr>
        <w:t>proiz</w:t>
      </w:r>
      <w:r w:rsidR="0033006D">
        <w:rPr>
          <w:color w:val="000000"/>
        </w:rPr>
        <w:t>vodne jedinice izdalo jamstvo podrijetla</w:t>
      </w:r>
      <w:r w:rsidRPr="00420EE8">
        <w:rPr>
          <w:color w:val="000000"/>
        </w:rPr>
        <w:t xml:space="preserve"> energije,</w:t>
      </w:r>
    </w:p>
    <w:p w14:paraId="1891CF6E" w14:textId="443D3B7C" w:rsidR="00FD79E7" w:rsidRPr="00420EE8" w:rsidRDefault="00FD79E7" w:rsidP="00FD79E7">
      <w:pPr>
        <w:pStyle w:val="t-9-8"/>
        <w:numPr>
          <w:ilvl w:val="0"/>
          <w:numId w:val="1"/>
        </w:numPr>
        <w:jc w:val="both"/>
        <w:rPr>
          <w:color w:val="000000"/>
        </w:rPr>
      </w:pPr>
      <w:r w:rsidRPr="00420EE8">
        <w:rPr>
          <w:rStyle w:val="kurziv"/>
          <w:i/>
          <w:iCs/>
          <w:color w:val="000000"/>
        </w:rPr>
        <w:t xml:space="preserve">isteklo jamstvo </w:t>
      </w:r>
      <w:r w:rsidRPr="00420EE8">
        <w:t>-</w:t>
      </w:r>
      <w:r w:rsidRPr="00420EE8">
        <w:rPr>
          <w:color w:val="000000"/>
        </w:rPr>
        <w:t xml:space="preserve"> </w:t>
      </w:r>
      <w:r w:rsidRPr="00420EE8">
        <w:rPr>
          <w:rFonts w:eastAsia="Calibri"/>
          <w:iCs/>
          <w:lang w:eastAsia="en-US"/>
        </w:rPr>
        <w:t>jamstvo podrijetla koje nije ukinuto u propisanom roku od datuma završetka proizvodnje energije za koju se izdalo</w:t>
      </w:r>
      <w:r w:rsidR="00012D05">
        <w:rPr>
          <w:rFonts w:eastAsia="Calibri"/>
          <w:iCs/>
          <w:lang w:eastAsia="en-US"/>
        </w:rPr>
        <w:t>,</w:t>
      </w:r>
      <w:r w:rsidRPr="00420EE8">
        <w:rPr>
          <w:rFonts w:eastAsia="Calibri"/>
          <w:iCs/>
          <w:lang w:eastAsia="en-US"/>
        </w:rPr>
        <w:t xml:space="preserve"> te je automatski povučeno s korisničkog računa u Registru jamstava podrijetla</w:t>
      </w:r>
    </w:p>
    <w:p w14:paraId="36FC35A9" w14:textId="304948D6" w:rsidR="00CD02D5" w:rsidRPr="00420EE8" w:rsidRDefault="00CD02D5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 w:rsidRPr="00420EE8">
        <w:rPr>
          <w:rStyle w:val="kurziv"/>
          <w:i/>
          <w:iCs/>
          <w:color w:val="000000"/>
        </w:rPr>
        <w:t>korisnički račun</w:t>
      </w:r>
      <w:r w:rsidRPr="00420EE8">
        <w:rPr>
          <w:rStyle w:val="apple-converted-space"/>
          <w:color w:val="000000"/>
        </w:rPr>
        <w:t> </w:t>
      </w:r>
      <w:r w:rsidRPr="00420EE8">
        <w:rPr>
          <w:color w:val="000000"/>
        </w:rPr>
        <w:t>– dio registra koji sadrži sve po</w:t>
      </w:r>
      <w:r w:rsidR="005103B6" w:rsidRPr="00420EE8">
        <w:rPr>
          <w:color w:val="000000"/>
        </w:rPr>
        <w:t>trebne podatke, kao i podatke jamstva</w:t>
      </w:r>
      <w:r w:rsidR="0033006D">
        <w:rPr>
          <w:color w:val="000000"/>
        </w:rPr>
        <w:t xml:space="preserve"> podrijetla</w:t>
      </w:r>
      <w:r w:rsidRPr="00420EE8">
        <w:rPr>
          <w:color w:val="000000"/>
        </w:rPr>
        <w:t xml:space="preserve"> energije s kojima raspolaže korisnik registra</w:t>
      </w:r>
      <w:r w:rsidR="00FD79E7" w:rsidRPr="00420EE8">
        <w:rPr>
          <w:color w:val="000000"/>
        </w:rPr>
        <w:t xml:space="preserve"> u skladu s odredbama ove Uredbe,</w:t>
      </w:r>
    </w:p>
    <w:p w14:paraId="04A37894" w14:textId="77777777" w:rsidR="00CD02D5" w:rsidRDefault="00CD02D5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>
        <w:rPr>
          <w:rStyle w:val="kurziv"/>
          <w:i/>
          <w:iCs/>
          <w:color w:val="000000"/>
        </w:rPr>
        <w:t>korisnik registra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pravna ili fizička osoba koja ima otvoren korisnički račun u registru,</w:t>
      </w:r>
    </w:p>
    <w:p w14:paraId="0E5573A0" w14:textId="15C1570D" w:rsidR="00CD02D5" w:rsidRDefault="00CD02D5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>
        <w:rPr>
          <w:rStyle w:val="kurziv"/>
          <w:i/>
          <w:iCs/>
          <w:color w:val="000000"/>
        </w:rPr>
        <w:t>Ministarstvo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– ministarstvo nadležno za energetiku,</w:t>
      </w:r>
    </w:p>
    <w:p w14:paraId="35353CA1" w14:textId="4B6A75B9" w:rsidR="00EF06EA" w:rsidRPr="002C59EA" w:rsidRDefault="00EF06EA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>
        <w:rPr>
          <w:rStyle w:val="kurziv"/>
          <w:rFonts w:ascii="Minion Pro" w:hAnsi="Minion Pro"/>
          <w:i/>
          <w:iCs/>
          <w:color w:val="000000"/>
          <w:bdr w:val="none" w:sz="0" w:space="0" w:color="auto" w:frame="1"/>
          <w:shd w:val="clear" w:color="auto" w:fill="FFFFFF"/>
        </w:rPr>
        <w:t>neto proizvedena električna energija</w:t>
      </w:r>
      <w:r>
        <w:rPr>
          <w:rFonts w:ascii="Minion Pro" w:hAnsi="Minion Pro"/>
          <w:color w:val="000000"/>
          <w:shd w:val="clear" w:color="auto" w:fill="FFFFFF"/>
        </w:rPr>
        <w:t> – bruto proizvedena električna energija, umanjena za vlastitu potrošnju proizvodnih jedinica proizvodnog postrojenja koja koriste obnovljive izvore energije ili iz visokoučinkovitih kogeneracijskih postrojenja i opću potrošnju postrojenja,</w:t>
      </w:r>
    </w:p>
    <w:p w14:paraId="0E147EC2" w14:textId="77777777" w:rsidR="00CD02D5" w:rsidRDefault="00CD02D5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>
        <w:rPr>
          <w:i/>
          <w:color w:val="000000"/>
        </w:rPr>
        <w:t>n</w:t>
      </w:r>
      <w:r w:rsidRPr="00DF4C74">
        <w:rPr>
          <w:i/>
          <w:color w:val="000000"/>
        </w:rPr>
        <w:t>eto proizvedeni plin</w:t>
      </w:r>
      <w:r>
        <w:rPr>
          <w:color w:val="000000"/>
        </w:rPr>
        <w:t xml:space="preserve"> – plin proizveden u proizvodnom postrojenju, odnosno proizvodnoj jedinici utisnut u plinski sustav izražen u MWh,</w:t>
      </w:r>
    </w:p>
    <w:p w14:paraId="434F8AC1" w14:textId="77777777" w:rsidR="00CD02D5" w:rsidRDefault="00CD02D5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>
        <w:rPr>
          <w:i/>
          <w:color w:val="000000"/>
        </w:rPr>
        <w:t>n</w:t>
      </w:r>
      <w:r w:rsidRPr="00DF4C74">
        <w:rPr>
          <w:i/>
          <w:color w:val="000000"/>
        </w:rPr>
        <w:t>eto proizveden</w:t>
      </w:r>
      <w:r>
        <w:rPr>
          <w:i/>
          <w:color w:val="000000"/>
        </w:rPr>
        <w:t xml:space="preserve">a toplinska energija </w:t>
      </w:r>
      <w:r>
        <w:rPr>
          <w:color w:val="000000"/>
        </w:rPr>
        <w:t>– toplinska energija proizvedena u proizvodnom postrojenju, odnosno proizvodnoj jedinici isporučena u toplinski sustav izražena u MWh,</w:t>
      </w:r>
    </w:p>
    <w:p w14:paraId="3441F534" w14:textId="35D92295" w:rsidR="00CD02D5" w:rsidRPr="00B02D97" w:rsidRDefault="00CD02D5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shd w:val="clear" w:color="auto" w:fill="FFFFFF"/>
        </w:rPr>
        <w:t xml:space="preserve">postrojenja iz sustava poticanja – </w:t>
      </w:r>
      <w:r>
        <w:rPr>
          <w:color w:val="000000"/>
        </w:rPr>
        <w:t xml:space="preserve">u smislu ove Uredbe smatraju se proizvodnim postrojenjima tj. proizvodnim jedinicama </w:t>
      </w:r>
      <w:r w:rsidRPr="004C015C">
        <w:rPr>
          <w:color w:val="000000"/>
        </w:rPr>
        <w:t>povlaštenih</w:t>
      </w:r>
      <w:r w:rsidRPr="004609E2">
        <w:rPr>
          <w:color w:val="000000"/>
        </w:rPr>
        <w:t xml:space="preserve"> proizvođača</w:t>
      </w:r>
      <w:r w:rsidRPr="00DD4125">
        <w:rPr>
          <w:color w:val="000000"/>
        </w:rPr>
        <w:t xml:space="preserve"> električne energije koji imaju važeći ugovor o otkupu električne energije sklopljen s operatorom tržišta energije primjenom Tarifnog </w:t>
      </w:r>
      <w:r w:rsidRPr="00670668">
        <w:rPr>
          <w:color w:val="000000"/>
        </w:rPr>
        <w:t xml:space="preserve">sustava za proizvodnju električne energije iz obnovljivih izvora energije i kogeneracije </w:t>
      </w:r>
      <w:r w:rsidR="00012D05">
        <w:rPr>
          <w:color w:val="000000"/>
        </w:rPr>
        <w:t xml:space="preserve">(„Narodne novine“, broj </w:t>
      </w:r>
      <w:r w:rsidRPr="003B66C0">
        <w:rPr>
          <w:color w:val="000000"/>
        </w:rPr>
        <w:t xml:space="preserve">33/07.), Tarifnog sustava za proizvodnju električne energije iz obnovljivih izvora energije i kogeneracije </w:t>
      </w:r>
      <w:r w:rsidR="00012D05">
        <w:rPr>
          <w:color w:val="000000"/>
        </w:rPr>
        <w:t xml:space="preserve">(„Narodne novine“, broj </w:t>
      </w:r>
      <w:r w:rsidRPr="003B66C0">
        <w:rPr>
          <w:color w:val="000000"/>
        </w:rPr>
        <w:t>63/12., 121/12. i 144/12.), Tarifnog sustava za proizvodnju električne energije iz obnovljivih izvora energije</w:t>
      </w:r>
      <w:r w:rsidRPr="005B0D50">
        <w:rPr>
          <w:color w:val="000000"/>
        </w:rPr>
        <w:t xml:space="preserve"> i kogeneracije </w:t>
      </w:r>
      <w:r w:rsidR="00012D05">
        <w:rPr>
          <w:color w:val="000000"/>
        </w:rPr>
        <w:t xml:space="preserve">(„Narodne novine“, broj </w:t>
      </w:r>
      <w:r w:rsidRPr="005B0D50">
        <w:rPr>
          <w:color w:val="000000"/>
        </w:rPr>
        <w:t>133/13., 151/</w:t>
      </w:r>
      <w:r>
        <w:rPr>
          <w:color w:val="000000"/>
        </w:rPr>
        <w:t>13., 20/14., 107/14. i 100/15.)</w:t>
      </w:r>
      <w:r w:rsidRPr="005B0D50">
        <w:rPr>
          <w:color w:val="000000"/>
        </w:rPr>
        <w:t xml:space="preserve"> </w:t>
      </w:r>
      <w:r>
        <w:rPr>
          <w:color w:val="000000"/>
        </w:rPr>
        <w:t xml:space="preserve">i ugovor o otkupu električne energije zajamčenom otkupnom cijenom primjenom </w:t>
      </w:r>
      <w:r w:rsidRPr="005B0D50">
        <w:rPr>
          <w:color w:val="000000"/>
        </w:rPr>
        <w:t xml:space="preserve">Uredbe o poticanju proizvodnje električne energije iz </w:t>
      </w:r>
      <w:r w:rsidRPr="005B0D50">
        <w:rPr>
          <w:color w:val="000000"/>
        </w:rPr>
        <w:lastRenderedPageBreak/>
        <w:t>obnovljivih izvora energije i visokoučinkovitih kogeneracija</w:t>
      </w:r>
      <w:r w:rsidR="00012D05">
        <w:rPr>
          <w:color w:val="000000"/>
        </w:rPr>
        <w:t xml:space="preserve"> („Narodne novine“, broj 116/18 i 60/20)</w:t>
      </w:r>
      <w:r w:rsidRPr="00B02D97">
        <w:rPr>
          <w:color w:val="000000"/>
        </w:rPr>
        <w:t>,</w:t>
      </w:r>
    </w:p>
    <w:p w14:paraId="6168941F" w14:textId="77777777" w:rsidR="00CD02D5" w:rsidRDefault="00CD02D5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 w:rsidRPr="00A4079A">
        <w:rPr>
          <w:i/>
          <w:color w:val="000000"/>
        </w:rPr>
        <w:t>plin</w:t>
      </w:r>
      <w:r>
        <w:rPr>
          <w:color w:val="000000"/>
        </w:rPr>
        <w:t xml:space="preserve"> – u smislu ove Uredbe smatra se plinom iz obnovljivih izvora energije dobivenim fermentacijom i elektrokemijskim i/ili termokemijskim procesom (biometan i vodik),</w:t>
      </w:r>
    </w:p>
    <w:p w14:paraId="54C5F09A" w14:textId="391169F9" w:rsidR="00CD02D5" w:rsidRDefault="00CD02D5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 w:rsidRPr="00067EF3">
        <w:rPr>
          <w:rStyle w:val="kurziv"/>
          <w:i/>
          <w:iCs/>
          <w:color w:val="000000"/>
        </w:rPr>
        <w:t xml:space="preserve">prijenos jamstva </w:t>
      </w:r>
      <w:r>
        <w:rPr>
          <w:rStyle w:val="kurziv"/>
          <w:i/>
          <w:iCs/>
          <w:color w:val="000000"/>
        </w:rPr>
        <w:t xml:space="preserve">o </w:t>
      </w:r>
      <w:r w:rsidRPr="00067EF3">
        <w:rPr>
          <w:rStyle w:val="kurziv"/>
          <w:i/>
          <w:iCs/>
          <w:color w:val="000000"/>
        </w:rPr>
        <w:t>podrijetl</w:t>
      </w:r>
      <w:r>
        <w:rPr>
          <w:rStyle w:val="kurziv"/>
          <w:i/>
          <w:iCs/>
          <w:color w:val="000000"/>
        </w:rPr>
        <w:t>u</w:t>
      </w:r>
      <w:r w:rsidRPr="00067EF3">
        <w:rPr>
          <w:rStyle w:val="kurziv"/>
          <w:i/>
          <w:iCs/>
          <w:color w:val="000000"/>
        </w:rPr>
        <w:t xml:space="preserve"> energije</w:t>
      </w:r>
      <w:r w:rsidRPr="00067EF3">
        <w:rPr>
          <w:rStyle w:val="apple-converted-space"/>
          <w:color w:val="000000"/>
        </w:rPr>
        <w:t> </w:t>
      </w:r>
      <w:r w:rsidRPr="00067EF3">
        <w:rPr>
          <w:color w:val="000000"/>
        </w:rPr>
        <w:t xml:space="preserve">– elektronički način prenošenja jamstva </w:t>
      </w:r>
      <w:r>
        <w:rPr>
          <w:color w:val="000000"/>
        </w:rPr>
        <w:t xml:space="preserve"> </w:t>
      </w:r>
      <w:r w:rsidRPr="00067EF3">
        <w:rPr>
          <w:color w:val="000000"/>
        </w:rPr>
        <w:t>podrijetl</w:t>
      </w:r>
      <w:r w:rsidR="0033006D">
        <w:rPr>
          <w:color w:val="000000"/>
        </w:rPr>
        <w:t>a</w:t>
      </w:r>
      <w:r w:rsidRPr="00067EF3">
        <w:rPr>
          <w:color w:val="000000"/>
        </w:rPr>
        <w:t xml:space="preserve"> energije između korisnika registra unutar registra i između korisnika registra i korisnika registara drugih država koja v</w:t>
      </w:r>
      <w:r w:rsidR="0033006D">
        <w:rPr>
          <w:color w:val="000000"/>
        </w:rPr>
        <w:t>ode tijela za izdavanje jamstva</w:t>
      </w:r>
      <w:r>
        <w:rPr>
          <w:color w:val="000000"/>
        </w:rPr>
        <w:t xml:space="preserve"> </w:t>
      </w:r>
      <w:r w:rsidRPr="00067EF3">
        <w:rPr>
          <w:color w:val="000000"/>
        </w:rPr>
        <w:t>podrijetl</w:t>
      </w:r>
      <w:r w:rsidR="0033006D">
        <w:rPr>
          <w:color w:val="000000"/>
        </w:rPr>
        <w:t>a</w:t>
      </w:r>
      <w:r w:rsidRPr="00067EF3">
        <w:rPr>
          <w:color w:val="000000"/>
        </w:rPr>
        <w:t xml:space="preserve"> u tim državama,</w:t>
      </w:r>
    </w:p>
    <w:p w14:paraId="48AC25A7" w14:textId="326789CC" w:rsidR="00CD02D5" w:rsidRDefault="00CD02D5" w:rsidP="00FC0D65">
      <w:pPr>
        <w:pStyle w:val="t-9-8"/>
        <w:numPr>
          <w:ilvl w:val="0"/>
          <w:numId w:val="1"/>
        </w:numPr>
        <w:jc w:val="both"/>
        <w:rPr>
          <w:color w:val="000000"/>
        </w:rPr>
      </w:pPr>
      <w:r>
        <w:rPr>
          <w:rStyle w:val="kurziv"/>
          <w:i/>
          <w:iCs/>
          <w:color w:val="000000"/>
        </w:rPr>
        <w:t>registar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elektronički sustav kojeg uspostavlja i kojeg vodi tijelo nadlež</w:t>
      </w:r>
      <w:r w:rsidR="002947BE">
        <w:rPr>
          <w:color w:val="000000"/>
        </w:rPr>
        <w:t>no za izdavanje jamstva podrijetla</w:t>
      </w:r>
      <w:r>
        <w:rPr>
          <w:color w:val="000000"/>
        </w:rPr>
        <w:t xml:space="preserve"> energije,</w:t>
      </w:r>
    </w:p>
    <w:p w14:paraId="1DF4367E" w14:textId="2835B05B" w:rsidR="00740636" w:rsidRPr="00740636" w:rsidRDefault="00CD02D5" w:rsidP="00DA1561">
      <w:pPr>
        <w:pStyle w:val="t-9-8"/>
        <w:numPr>
          <w:ilvl w:val="0"/>
          <w:numId w:val="1"/>
        </w:numPr>
        <w:jc w:val="both"/>
        <w:rPr>
          <w:rStyle w:val="kurziv"/>
          <w:color w:val="000000"/>
        </w:rPr>
      </w:pPr>
      <w:r w:rsidRPr="00740636">
        <w:rPr>
          <w:rStyle w:val="kurziv"/>
          <w:i/>
          <w:iCs/>
          <w:color w:val="000000"/>
        </w:rPr>
        <w:t>tijelo</w:t>
      </w:r>
      <w:r w:rsidR="0033006D" w:rsidRPr="00740636">
        <w:rPr>
          <w:rStyle w:val="kurziv"/>
          <w:i/>
          <w:iCs/>
          <w:color w:val="000000"/>
        </w:rPr>
        <w:t xml:space="preserve"> nadležno za izdavanje jamstva podrijetla</w:t>
      </w:r>
      <w:r w:rsidRPr="00740636">
        <w:rPr>
          <w:rStyle w:val="kurziv"/>
          <w:i/>
          <w:iCs/>
          <w:color w:val="000000"/>
        </w:rPr>
        <w:t xml:space="preserve"> energije</w:t>
      </w:r>
      <w:r w:rsidRPr="00740636">
        <w:rPr>
          <w:rStyle w:val="apple-converted-space"/>
          <w:color w:val="000000"/>
        </w:rPr>
        <w:t> </w:t>
      </w:r>
      <w:r w:rsidRPr="00740636">
        <w:rPr>
          <w:color w:val="000000"/>
        </w:rPr>
        <w:t>– tijelo koje</w:t>
      </w:r>
      <w:r w:rsidR="0033006D" w:rsidRPr="00740636">
        <w:rPr>
          <w:color w:val="000000"/>
        </w:rPr>
        <w:t xml:space="preserve"> izdaje jamstvo podrijetla</w:t>
      </w:r>
      <w:r w:rsidRPr="00740636">
        <w:rPr>
          <w:color w:val="000000"/>
        </w:rPr>
        <w:t xml:space="preserve"> energije na elektronički zahtjev korisnika registra, potvrđuje pr</w:t>
      </w:r>
      <w:r w:rsidR="0033006D" w:rsidRPr="00740636">
        <w:rPr>
          <w:color w:val="000000"/>
        </w:rPr>
        <w:t>ijenos jamstava podrijetla</w:t>
      </w:r>
      <w:r w:rsidRPr="00740636">
        <w:rPr>
          <w:color w:val="000000"/>
        </w:rPr>
        <w:t xml:space="preserve"> energije unutar registra</w:t>
      </w:r>
      <w:r w:rsidR="00C624AD">
        <w:rPr>
          <w:color w:val="000000"/>
        </w:rPr>
        <w:t xml:space="preserve">, </w:t>
      </w:r>
      <w:r w:rsidR="00C624AD" w:rsidRPr="00740636">
        <w:rPr>
          <w:color w:val="000000"/>
        </w:rPr>
        <w:t xml:space="preserve">vodi registar </w:t>
      </w:r>
      <w:r w:rsidR="00C624AD">
        <w:rPr>
          <w:color w:val="000000"/>
        </w:rPr>
        <w:t xml:space="preserve">jamstva podrijetla energije </w:t>
      </w:r>
      <w:r w:rsidR="00C624AD" w:rsidRPr="00740636">
        <w:rPr>
          <w:color w:val="000000"/>
        </w:rPr>
        <w:t>u Republici Hrvatskoj</w:t>
      </w:r>
      <w:r w:rsidR="00C624AD">
        <w:rPr>
          <w:color w:val="000000"/>
        </w:rPr>
        <w:t>,</w:t>
      </w:r>
      <w:r w:rsidRPr="00740636">
        <w:rPr>
          <w:color w:val="000000"/>
        </w:rPr>
        <w:t xml:space="preserve"> te </w:t>
      </w:r>
      <w:r w:rsidR="00740636" w:rsidRPr="00740636">
        <w:rPr>
          <w:color w:val="000000"/>
        </w:rPr>
        <w:t xml:space="preserve">je </w:t>
      </w:r>
      <w:r w:rsidR="00740636">
        <w:rPr>
          <w:color w:val="231F20"/>
          <w:shd w:val="clear" w:color="auto" w:fill="FFFFFF"/>
        </w:rPr>
        <w:t>ovlašten</w:t>
      </w:r>
      <w:r w:rsidR="00C624AD">
        <w:rPr>
          <w:color w:val="231F20"/>
          <w:shd w:val="clear" w:color="auto" w:fill="FFFFFF"/>
        </w:rPr>
        <w:t>o</w:t>
      </w:r>
      <w:r w:rsidR="00740636">
        <w:rPr>
          <w:color w:val="231F20"/>
          <w:shd w:val="clear" w:color="auto" w:fill="FFFFFF"/>
        </w:rPr>
        <w:t xml:space="preserve"> pr</w:t>
      </w:r>
      <w:r w:rsidR="00C624AD">
        <w:rPr>
          <w:color w:val="231F20"/>
          <w:shd w:val="clear" w:color="auto" w:fill="FFFFFF"/>
        </w:rPr>
        <w:t xml:space="preserve">odavati jamstva </w:t>
      </w:r>
      <w:r w:rsidR="00740636">
        <w:rPr>
          <w:color w:val="231F20"/>
          <w:shd w:val="clear" w:color="auto" w:fill="FFFFFF"/>
        </w:rPr>
        <w:t>podrijetl</w:t>
      </w:r>
      <w:r w:rsidR="00C624AD">
        <w:rPr>
          <w:color w:val="231F20"/>
          <w:shd w:val="clear" w:color="auto" w:fill="FFFFFF"/>
        </w:rPr>
        <w:t>a,</w:t>
      </w:r>
      <w:r w:rsidR="00740636" w:rsidRPr="00740636">
        <w:rPr>
          <w:rStyle w:val="kurziv"/>
          <w:i/>
          <w:iCs/>
          <w:color w:val="000000"/>
        </w:rPr>
        <w:t xml:space="preserve"> </w:t>
      </w:r>
    </w:p>
    <w:p w14:paraId="57CDC335" w14:textId="2448F538" w:rsidR="00CD02D5" w:rsidRPr="00740636" w:rsidRDefault="0033006D" w:rsidP="00DA1561">
      <w:pPr>
        <w:pStyle w:val="t-9-8"/>
        <w:numPr>
          <w:ilvl w:val="0"/>
          <w:numId w:val="1"/>
        </w:numPr>
        <w:jc w:val="both"/>
        <w:rPr>
          <w:color w:val="000000"/>
        </w:rPr>
      </w:pPr>
      <w:r w:rsidRPr="00740636">
        <w:rPr>
          <w:rStyle w:val="kurziv"/>
          <w:i/>
          <w:iCs/>
          <w:color w:val="000000"/>
        </w:rPr>
        <w:t>ukidanje jamstva podrijetla</w:t>
      </w:r>
      <w:r w:rsidR="00CD02D5" w:rsidRPr="00740636">
        <w:rPr>
          <w:rStyle w:val="kurziv"/>
          <w:i/>
          <w:iCs/>
          <w:color w:val="000000"/>
        </w:rPr>
        <w:t xml:space="preserve"> energije</w:t>
      </w:r>
      <w:r w:rsidR="00CD02D5" w:rsidRPr="00740636">
        <w:rPr>
          <w:rStyle w:val="apple-converted-space"/>
          <w:color w:val="000000"/>
        </w:rPr>
        <w:t> </w:t>
      </w:r>
      <w:r w:rsidR="00CD02D5" w:rsidRPr="00740636">
        <w:rPr>
          <w:color w:val="000000"/>
        </w:rPr>
        <w:t xml:space="preserve">– </w:t>
      </w:r>
      <w:r w:rsidRPr="00740636">
        <w:rPr>
          <w:color w:val="000000"/>
        </w:rPr>
        <w:t>elektroničko ukidanje jamstva podrijetla</w:t>
      </w:r>
      <w:r w:rsidR="00CD02D5" w:rsidRPr="00740636">
        <w:rPr>
          <w:color w:val="000000"/>
        </w:rPr>
        <w:t xml:space="preserve"> energije u registru, koje se ne može više koristiti nakon što je jednom iskorišteno u svrhu objave podataka o podrijetlu energije krajnjim kupcima te se više ne može </w:t>
      </w:r>
      <w:r w:rsidRPr="00740636">
        <w:rPr>
          <w:color w:val="000000"/>
        </w:rPr>
        <w:t>koristiti za prijenos jamstva podrijetla energije.</w:t>
      </w:r>
    </w:p>
    <w:p w14:paraId="626CD48A" w14:textId="1F9D13DD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4</w:t>
      </w:r>
      <w:r>
        <w:fldChar w:fldCharType="end"/>
      </w:r>
      <w:r>
        <w:t>.</w:t>
      </w:r>
    </w:p>
    <w:p w14:paraId="04229544" w14:textId="27163C96" w:rsidR="00CD02D5" w:rsidRDefault="0033006D" w:rsidP="00CD02D5">
      <w:pPr>
        <w:pStyle w:val="t-9-8"/>
        <w:jc w:val="both"/>
        <w:rPr>
          <w:color w:val="000000"/>
        </w:rPr>
      </w:pPr>
      <w:r>
        <w:rPr>
          <w:color w:val="000000"/>
        </w:rPr>
        <w:t>(1) U svrhu izdavanja jamstva podrijetla</w:t>
      </w:r>
      <w:r w:rsidR="00CD02D5">
        <w:rPr>
          <w:color w:val="000000"/>
        </w:rPr>
        <w:t xml:space="preserve"> energije proizvedene u proizvodnim postrojenjima, odnosno proizvodnim jedinicama u Republici Hrvatskoj </w:t>
      </w:r>
      <w:r w:rsidR="00C624AD">
        <w:rPr>
          <w:color w:val="000000"/>
        </w:rPr>
        <w:t>vodi se registar jamst</w:t>
      </w:r>
      <w:r w:rsidR="002947BE">
        <w:rPr>
          <w:color w:val="000000"/>
        </w:rPr>
        <w:t xml:space="preserve">va podrijetla </w:t>
      </w:r>
      <w:r w:rsidR="00C624AD">
        <w:rPr>
          <w:color w:val="000000"/>
        </w:rPr>
        <w:t xml:space="preserve">energije. </w:t>
      </w:r>
    </w:p>
    <w:p w14:paraId="3DC51118" w14:textId="75504CDE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(2) Način korištenja registra propisuje se pravilima o</w:t>
      </w:r>
      <w:r w:rsidR="0033006D">
        <w:rPr>
          <w:color w:val="000000"/>
        </w:rPr>
        <w:t xml:space="preserve"> korištenju registra jamstava podrijetla</w:t>
      </w:r>
      <w:r>
        <w:rPr>
          <w:color w:val="000000"/>
        </w:rPr>
        <w:t xml:space="preserve"> energije koje</w:t>
      </w:r>
      <w:r w:rsidR="00C624AD">
        <w:rPr>
          <w:color w:val="000000"/>
        </w:rPr>
        <w:t>, uz prethodnu suglasnost Agencije,</w:t>
      </w:r>
      <w:r>
        <w:rPr>
          <w:color w:val="000000"/>
        </w:rPr>
        <w:t xml:space="preserve"> donosi tijelo </w:t>
      </w:r>
      <w:r w:rsidR="0033006D">
        <w:rPr>
          <w:color w:val="000000"/>
        </w:rPr>
        <w:t>nadležno za izdavanje jamstva podrijetla</w:t>
      </w:r>
      <w:r w:rsidR="00C624AD">
        <w:rPr>
          <w:color w:val="000000"/>
        </w:rPr>
        <w:t xml:space="preserve"> energije</w:t>
      </w:r>
      <w:r>
        <w:rPr>
          <w:color w:val="000000"/>
        </w:rPr>
        <w:t xml:space="preserve"> u skladu sa zakonom kojim se uređuje tržište električne energije, zakonom kojim se uređuje tržište plina i zakonom kojim se uređuje </w:t>
      </w:r>
      <w:r w:rsidRPr="00252CEC">
        <w:rPr>
          <w:color w:val="000000"/>
        </w:rPr>
        <w:t>tržišt</w:t>
      </w:r>
      <w:r>
        <w:rPr>
          <w:color w:val="000000"/>
        </w:rPr>
        <w:t>e</w:t>
      </w:r>
      <w:r w:rsidRPr="00252CEC">
        <w:rPr>
          <w:color w:val="000000"/>
        </w:rPr>
        <w:t xml:space="preserve"> toplinske energije</w:t>
      </w:r>
      <w:r>
        <w:rPr>
          <w:color w:val="000000"/>
        </w:rPr>
        <w:t xml:space="preserve"> te propisa kojima se određuju tehnički i mjeriteljski zahtjevi.</w:t>
      </w:r>
    </w:p>
    <w:p w14:paraId="4C2D92D2" w14:textId="35A7AD7F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(3) Način izvještavanja krajnjih kupaca u Republici Hrvatskoj o udjelu, odnosno količini energije isporučene krajnjim kupcima od strane opskrbljivača</w:t>
      </w:r>
      <w:r w:rsidR="00EB4DD4">
        <w:rPr>
          <w:color w:val="000000"/>
        </w:rPr>
        <w:t>/kupaca toplinske energije</w:t>
      </w:r>
      <w:r>
        <w:rPr>
          <w:color w:val="000000"/>
        </w:rPr>
        <w:t xml:space="preserve">, određuju se posebnim aktom kojega donosi Agencija sukladno zakonu kojim se uređuje energetski sektor, zakonu kojim se uređuje tržište električne energije, zakonu kojim se uređuje tržište plina i </w:t>
      </w:r>
      <w:r w:rsidRPr="00631AE1">
        <w:rPr>
          <w:color w:val="000000"/>
        </w:rPr>
        <w:t xml:space="preserve">zakonu kojim se uređuje tržište </w:t>
      </w:r>
      <w:r>
        <w:rPr>
          <w:color w:val="000000"/>
        </w:rPr>
        <w:t>toplinske</w:t>
      </w:r>
      <w:r w:rsidRPr="00631AE1">
        <w:rPr>
          <w:color w:val="000000"/>
        </w:rPr>
        <w:t xml:space="preserve"> energije</w:t>
      </w:r>
      <w:r>
        <w:rPr>
          <w:color w:val="000000"/>
        </w:rPr>
        <w:t>.</w:t>
      </w:r>
    </w:p>
    <w:p w14:paraId="0B66589C" w14:textId="35AED99B" w:rsidR="00CD02D5" w:rsidRDefault="00A91E3E" w:rsidP="00CD02D5">
      <w:pPr>
        <w:pStyle w:val="t-9-8"/>
        <w:jc w:val="both"/>
        <w:rPr>
          <w:color w:val="000000"/>
        </w:rPr>
      </w:pPr>
      <w:r>
        <w:rPr>
          <w:color w:val="000000"/>
        </w:rPr>
        <w:t>(4) Izvještavanje o jamstvu podrijetla</w:t>
      </w:r>
      <w:r w:rsidR="00CD02D5">
        <w:rPr>
          <w:color w:val="000000"/>
        </w:rPr>
        <w:t xml:space="preserve"> energije nije povezano s ispunjavanjem obveznih nacionalnih općih ciljeva za udio energije iz obnovljivih izvora energije i provedbo</w:t>
      </w:r>
      <w:r w:rsidR="00876797">
        <w:rPr>
          <w:color w:val="000000"/>
        </w:rPr>
        <w:t xml:space="preserve">m učinkovitih mjera za uporabu </w:t>
      </w:r>
      <w:r w:rsidR="00CD02D5">
        <w:rPr>
          <w:color w:val="000000"/>
        </w:rPr>
        <w:t>energije</w:t>
      </w:r>
      <w:r w:rsidR="00765011">
        <w:rPr>
          <w:color w:val="000000"/>
        </w:rPr>
        <w:t>.</w:t>
      </w:r>
    </w:p>
    <w:p w14:paraId="7DE8CEEB" w14:textId="36DDF868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5</w:t>
      </w:r>
      <w:r>
        <w:fldChar w:fldCharType="end"/>
      </w:r>
      <w:r>
        <w:t>.</w:t>
      </w:r>
    </w:p>
    <w:p w14:paraId="675716DD" w14:textId="77777777" w:rsidR="00CD02D5" w:rsidRPr="00F13E3B" w:rsidRDefault="00CD02D5" w:rsidP="00CD02D5">
      <w:pPr>
        <w:pStyle w:val="t-9-8"/>
        <w:jc w:val="both"/>
        <w:rPr>
          <w:color w:val="000000"/>
        </w:rPr>
      </w:pPr>
      <w:r w:rsidRPr="00F13E3B">
        <w:rPr>
          <w:color w:val="000000"/>
        </w:rPr>
        <w:t>(1) Za električnu energiju</w:t>
      </w:r>
      <w:r>
        <w:rPr>
          <w:color w:val="000000"/>
        </w:rPr>
        <w:t xml:space="preserve"> proizvedenu u postrojenjima iz </w:t>
      </w:r>
      <w:r w:rsidRPr="00F13E3B">
        <w:rPr>
          <w:color w:val="000000"/>
        </w:rPr>
        <w:t>sustava potica</w:t>
      </w:r>
      <w:r>
        <w:rPr>
          <w:color w:val="000000"/>
        </w:rPr>
        <w:t>n</w:t>
      </w:r>
      <w:r w:rsidRPr="00F13E3B">
        <w:rPr>
          <w:color w:val="000000"/>
        </w:rPr>
        <w:t xml:space="preserve">ja koju operator tržišta prodaje na tržištu električne energije provode se dražbe jamstava </w:t>
      </w:r>
      <w:r>
        <w:rPr>
          <w:color w:val="000000"/>
        </w:rPr>
        <w:t xml:space="preserve">o </w:t>
      </w:r>
      <w:r w:rsidRPr="00F13E3B">
        <w:rPr>
          <w:color w:val="000000"/>
        </w:rPr>
        <w:t>podrijetl</w:t>
      </w:r>
      <w:r>
        <w:rPr>
          <w:color w:val="000000"/>
        </w:rPr>
        <w:t>u</w:t>
      </w:r>
      <w:r w:rsidRPr="00F13E3B">
        <w:rPr>
          <w:color w:val="000000"/>
        </w:rPr>
        <w:t xml:space="preserve"> električne energije.</w:t>
      </w:r>
    </w:p>
    <w:p w14:paraId="27FEE69B" w14:textId="74B609A2" w:rsidR="00CD02D5" w:rsidRDefault="00CD02D5" w:rsidP="00CD02D5">
      <w:pPr>
        <w:pStyle w:val="t-9-8"/>
        <w:jc w:val="both"/>
        <w:rPr>
          <w:color w:val="000000"/>
        </w:rPr>
      </w:pPr>
      <w:r w:rsidRPr="00F13E3B">
        <w:rPr>
          <w:color w:val="000000"/>
        </w:rPr>
        <w:t>(2) Prihodi od prodaje na dražbi jamstava</w:t>
      </w:r>
      <w:r w:rsidR="00A91E3E">
        <w:rPr>
          <w:color w:val="000000"/>
        </w:rPr>
        <w:t xml:space="preserve"> p</w:t>
      </w:r>
      <w:r w:rsidRPr="00F13E3B">
        <w:rPr>
          <w:color w:val="000000"/>
        </w:rPr>
        <w:t>odrijetl</w:t>
      </w:r>
      <w:r w:rsidR="00A91E3E">
        <w:rPr>
          <w:color w:val="000000"/>
        </w:rPr>
        <w:t>a električne energije</w:t>
      </w:r>
      <w:r w:rsidRPr="00F13E3B">
        <w:rPr>
          <w:color w:val="000000"/>
        </w:rPr>
        <w:t xml:space="preserve"> koriste se </w:t>
      </w:r>
      <w:r w:rsidR="00C624AD">
        <w:rPr>
          <w:color w:val="000000"/>
        </w:rPr>
        <w:t>u</w:t>
      </w:r>
      <w:r>
        <w:rPr>
          <w:color w:val="000000"/>
        </w:rPr>
        <w:t xml:space="preserve"> svrhu</w:t>
      </w:r>
      <w:r w:rsidRPr="00F13E3B">
        <w:rPr>
          <w:color w:val="000000"/>
        </w:rPr>
        <w:t xml:space="preserve"> poticanja proizvodnje električne energije iz obnovljivih izv</w:t>
      </w:r>
      <w:r w:rsidR="00A91E3E">
        <w:rPr>
          <w:color w:val="000000"/>
        </w:rPr>
        <w:t>ora energije i visokoučinkovite kogeneracije</w:t>
      </w:r>
      <w:r w:rsidRPr="00F13E3B">
        <w:rPr>
          <w:color w:val="000000"/>
        </w:rPr>
        <w:t>.</w:t>
      </w:r>
    </w:p>
    <w:p w14:paraId="78E19A80" w14:textId="5C697967" w:rsidR="00CD02D5" w:rsidRDefault="00CD02D5" w:rsidP="00CD02D5">
      <w:pPr>
        <w:pStyle w:val="t-11-9-sre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II. PRAVO SUDJELOVANJA U </w:t>
      </w:r>
      <w:r w:rsidR="006813E5">
        <w:rPr>
          <w:color w:val="000000"/>
          <w:sz w:val="28"/>
          <w:szCs w:val="28"/>
        </w:rPr>
        <w:t>SUSTAVU JAMSTVA PODRIJETLA</w:t>
      </w:r>
      <w:r>
        <w:rPr>
          <w:color w:val="000000"/>
          <w:sz w:val="28"/>
          <w:szCs w:val="28"/>
        </w:rPr>
        <w:t xml:space="preserve"> ENERGIJE</w:t>
      </w:r>
    </w:p>
    <w:p w14:paraId="01F12AAC" w14:textId="67CF6E75" w:rsidR="00CD02D5" w:rsidRPr="00420EE8" w:rsidRDefault="00CD02D5" w:rsidP="00CD02D5">
      <w:pPr>
        <w:pStyle w:val="Opisslike"/>
      </w:pPr>
      <w:r w:rsidRPr="00420EE8">
        <w:t xml:space="preserve">Članak </w:t>
      </w:r>
      <w:r w:rsidRPr="00420EE8">
        <w:fldChar w:fldCharType="begin"/>
      </w:r>
      <w:r w:rsidRPr="00420EE8">
        <w:instrText xml:space="preserve"> SEQ Članak \* ARABIC </w:instrText>
      </w:r>
      <w:r w:rsidRPr="00420EE8">
        <w:fldChar w:fldCharType="separate"/>
      </w:r>
      <w:r w:rsidR="00846E9E">
        <w:rPr>
          <w:noProof/>
        </w:rPr>
        <w:t>6</w:t>
      </w:r>
      <w:r w:rsidRPr="00420EE8">
        <w:fldChar w:fldCharType="end"/>
      </w:r>
      <w:r w:rsidRPr="00420EE8">
        <w:t>.</w:t>
      </w:r>
    </w:p>
    <w:p w14:paraId="64367CA6" w14:textId="77777777" w:rsidR="00E238D5" w:rsidRPr="00420EE8" w:rsidRDefault="00E238D5" w:rsidP="00E238D5">
      <w:pPr>
        <w:rPr>
          <w:lang w:val="hr-HR"/>
        </w:rPr>
      </w:pPr>
    </w:p>
    <w:p w14:paraId="4AAD5D58" w14:textId="698129BD" w:rsidR="00017291" w:rsidRPr="00E238D5" w:rsidRDefault="00E238D5" w:rsidP="00E238D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0EE8">
        <w:rPr>
          <w:rFonts w:ascii="Times New Roman" w:hAnsi="Times New Roman" w:cs="Times New Roman"/>
          <w:sz w:val="24"/>
          <w:szCs w:val="24"/>
          <w:lang w:val="hr-HR"/>
        </w:rPr>
        <w:t>(1) Z</w:t>
      </w:r>
      <w:r w:rsidR="00017291" w:rsidRPr="00420EE8">
        <w:rPr>
          <w:rFonts w:ascii="Times New Roman" w:hAnsi="Times New Roman" w:cs="Times New Roman"/>
          <w:sz w:val="24"/>
          <w:szCs w:val="24"/>
          <w:lang w:val="hr-HR"/>
        </w:rPr>
        <w:t>ahtjev za otvaranje koris</w:t>
      </w:r>
      <w:r w:rsidRPr="00420EE8">
        <w:rPr>
          <w:rFonts w:ascii="Times New Roman" w:hAnsi="Times New Roman" w:cs="Times New Roman"/>
          <w:sz w:val="24"/>
          <w:szCs w:val="24"/>
          <w:lang w:val="hr-HR"/>
        </w:rPr>
        <w:t>ničkog računa može podnijeti svaka pravna i/ili fizička osoba (ili nositelj projekta) tijelu n</w:t>
      </w:r>
      <w:r w:rsidR="006813E5">
        <w:rPr>
          <w:rFonts w:ascii="Times New Roman" w:hAnsi="Times New Roman" w:cs="Times New Roman"/>
          <w:sz w:val="24"/>
          <w:szCs w:val="24"/>
          <w:lang w:val="hr-HR"/>
        </w:rPr>
        <w:t>adležnom za izdavanje jamstva podrijetla</w:t>
      </w:r>
      <w:r w:rsidRPr="00420EE8">
        <w:rPr>
          <w:rFonts w:ascii="Times New Roman" w:hAnsi="Times New Roman" w:cs="Times New Roman"/>
          <w:sz w:val="24"/>
          <w:szCs w:val="24"/>
          <w:lang w:val="hr-HR"/>
        </w:rPr>
        <w:t xml:space="preserve"> energije.</w:t>
      </w:r>
    </w:p>
    <w:p w14:paraId="5C714116" w14:textId="081BE901" w:rsidR="00CD02D5" w:rsidRDefault="00B778E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 </w:t>
      </w:r>
      <w:r w:rsidR="00CD02D5">
        <w:rPr>
          <w:color w:val="000000"/>
        </w:rPr>
        <w:t>(</w:t>
      </w:r>
      <w:r w:rsidR="00E238D5" w:rsidRPr="00E238D5">
        <w:rPr>
          <w:color w:val="000000"/>
        </w:rPr>
        <w:t>2</w:t>
      </w:r>
      <w:r w:rsidR="00CD02D5">
        <w:rPr>
          <w:color w:val="000000"/>
        </w:rPr>
        <w:t>) Korisnik registra može podnijeti zahtjev za registraciju sljedećih proizvodnih postrojenja:</w:t>
      </w:r>
    </w:p>
    <w:p w14:paraId="7FDACA05" w14:textId="77777777" w:rsidR="00CD02D5" w:rsidRDefault="00CD02D5" w:rsidP="0083318E">
      <w:pPr>
        <w:pStyle w:val="t-9-8"/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 xml:space="preserve">proizvodno postrojenje sa statusom </w:t>
      </w:r>
      <w:r w:rsidRPr="00A4079A">
        <w:rPr>
          <w:color w:val="000000"/>
        </w:rPr>
        <w:t>povlaštenog proizvođača električne energije</w:t>
      </w:r>
      <w:r>
        <w:rPr>
          <w:color w:val="000000"/>
        </w:rPr>
        <w:t>,</w:t>
      </w:r>
    </w:p>
    <w:p w14:paraId="07852AA4" w14:textId="77777777" w:rsidR="00CD02D5" w:rsidRDefault="00CD02D5" w:rsidP="0083318E">
      <w:pPr>
        <w:pStyle w:val="t-9-8"/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 xml:space="preserve">proizvodno postrojenje sa statusom </w:t>
      </w:r>
      <w:r w:rsidRPr="00DF4C74">
        <w:rPr>
          <w:color w:val="000000"/>
        </w:rPr>
        <w:t xml:space="preserve">proizvođača </w:t>
      </w:r>
      <w:r>
        <w:rPr>
          <w:color w:val="000000"/>
        </w:rPr>
        <w:t>plina iz obnovljivih izvora energije,</w:t>
      </w:r>
    </w:p>
    <w:p w14:paraId="1AC17CC5" w14:textId="77777777" w:rsidR="00CD02D5" w:rsidRDefault="00CD02D5" w:rsidP="0083318E">
      <w:pPr>
        <w:pStyle w:val="t-9-8"/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 xml:space="preserve">proizvodno postrojenje sa statusom </w:t>
      </w:r>
      <w:r w:rsidRPr="00DF4C74">
        <w:rPr>
          <w:color w:val="000000"/>
        </w:rPr>
        <w:t xml:space="preserve">proizvođača </w:t>
      </w:r>
      <w:r>
        <w:rPr>
          <w:color w:val="000000"/>
        </w:rPr>
        <w:t>toplinske energije iz obnovljivih izvora energije,</w:t>
      </w:r>
    </w:p>
    <w:p w14:paraId="1C4EA8CD" w14:textId="172210FF" w:rsidR="00CD02D5" w:rsidRDefault="00B778E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 (3</w:t>
      </w:r>
      <w:r w:rsidR="00CD02D5">
        <w:rPr>
          <w:color w:val="000000"/>
        </w:rPr>
        <w:t>) Korisnički račun omogućava postavljanje elektroničkog</w:t>
      </w:r>
      <w:r w:rsidR="00C624AD">
        <w:rPr>
          <w:color w:val="000000"/>
        </w:rPr>
        <w:t xml:space="preserve"> zahtjeva za izdavanje jamstva  podrijetla</w:t>
      </w:r>
      <w:r w:rsidR="00CD02D5">
        <w:rPr>
          <w:color w:val="000000"/>
        </w:rPr>
        <w:t xml:space="preserve"> energije tijelu n</w:t>
      </w:r>
      <w:r w:rsidR="00C624AD">
        <w:rPr>
          <w:color w:val="000000"/>
        </w:rPr>
        <w:t>adležnom za izdavanje jamstva podrijetla</w:t>
      </w:r>
      <w:r w:rsidR="00CD02D5">
        <w:rPr>
          <w:color w:val="000000"/>
        </w:rPr>
        <w:t xml:space="preserve"> energije, odnosno z</w:t>
      </w:r>
      <w:r w:rsidR="00C624AD">
        <w:rPr>
          <w:color w:val="000000"/>
        </w:rPr>
        <w:t>a prijenos i ukidanje jamstva podrijetla</w:t>
      </w:r>
      <w:r w:rsidR="00CD02D5">
        <w:rPr>
          <w:color w:val="000000"/>
        </w:rPr>
        <w:t xml:space="preserve"> energije. </w:t>
      </w:r>
    </w:p>
    <w:p w14:paraId="10AE77A0" w14:textId="6077A65A" w:rsidR="00CD02D5" w:rsidRPr="00FD416B" w:rsidRDefault="00B778E5" w:rsidP="00CD02D5">
      <w:pPr>
        <w:pStyle w:val="t-9-8"/>
        <w:jc w:val="both"/>
        <w:rPr>
          <w:color w:val="000000"/>
          <w:u w:val="single"/>
        </w:rPr>
      </w:pPr>
      <w:r>
        <w:rPr>
          <w:color w:val="231F20"/>
          <w:shd w:val="clear" w:color="auto" w:fill="FFFFFF"/>
        </w:rPr>
        <w:t>(4</w:t>
      </w:r>
      <w:r w:rsidR="00CD02D5">
        <w:rPr>
          <w:color w:val="231F20"/>
          <w:shd w:val="clear" w:color="auto" w:fill="FFFFFF"/>
        </w:rPr>
        <w:t xml:space="preserve">) Korisnički račun za </w:t>
      </w:r>
      <w:r>
        <w:rPr>
          <w:color w:val="231F20"/>
          <w:shd w:val="clear" w:color="auto" w:fill="FFFFFF"/>
        </w:rPr>
        <w:t xml:space="preserve">proizvodna </w:t>
      </w:r>
      <w:r w:rsidR="00CD02D5">
        <w:rPr>
          <w:color w:val="231F20"/>
          <w:shd w:val="clear" w:color="auto" w:fill="FFFFFF"/>
        </w:rPr>
        <w:t>postrojenja otvara se u svrhu prikupljanja financijskih sredstava u sustavu</w:t>
      </w:r>
      <w:r>
        <w:rPr>
          <w:color w:val="231F20"/>
          <w:shd w:val="clear" w:color="auto" w:fill="FFFFFF"/>
        </w:rPr>
        <w:t xml:space="preserve"> jamstva podrijetla.</w:t>
      </w:r>
    </w:p>
    <w:p w14:paraId="102FDC9E" w14:textId="4831C972" w:rsidR="00CD02D5" w:rsidRDefault="005D0F16" w:rsidP="00CD02D5">
      <w:pPr>
        <w:pStyle w:val="t-9-8"/>
        <w:jc w:val="both"/>
        <w:rPr>
          <w:color w:val="000000"/>
        </w:rPr>
      </w:pPr>
      <w:r>
        <w:rPr>
          <w:color w:val="000000"/>
        </w:rPr>
        <w:t>(</w:t>
      </w:r>
      <w:r w:rsidR="0036652C" w:rsidRPr="0036652C">
        <w:rPr>
          <w:color w:val="000000"/>
        </w:rPr>
        <w:t>5</w:t>
      </w:r>
      <w:r>
        <w:rPr>
          <w:color w:val="000000"/>
        </w:rPr>
        <w:t>) O zahtjevu iz stavka 1</w:t>
      </w:r>
      <w:r w:rsidR="00CD02D5">
        <w:rPr>
          <w:color w:val="000000"/>
        </w:rPr>
        <w:t xml:space="preserve">. ovoga članka tijelo </w:t>
      </w:r>
      <w:r w:rsidR="0095181B">
        <w:rPr>
          <w:color w:val="000000"/>
        </w:rPr>
        <w:t>nadležno za izdavanje jamstva podrijetla</w:t>
      </w:r>
      <w:r w:rsidR="00CD02D5">
        <w:rPr>
          <w:color w:val="000000"/>
        </w:rPr>
        <w:t xml:space="preserve"> energije donosi rješenje</w:t>
      </w:r>
      <w:r w:rsidR="00C37CB1">
        <w:rPr>
          <w:color w:val="000000"/>
        </w:rPr>
        <w:t>.</w:t>
      </w:r>
    </w:p>
    <w:p w14:paraId="7634B82D" w14:textId="5CB38E8D" w:rsidR="00876797" w:rsidRDefault="004B5450" w:rsidP="00CD02D5">
      <w:pPr>
        <w:pStyle w:val="t-9-8"/>
        <w:jc w:val="both"/>
        <w:rPr>
          <w:color w:val="000000"/>
        </w:rPr>
      </w:pPr>
      <w:r>
        <w:rPr>
          <w:color w:val="000000"/>
        </w:rPr>
        <w:t>(6) Protiv rješenja iz stavka 5. ovoga članka nije dopuštena žalba, ali se može pokrenuti upravni spor.</w:t>
      </w:r>
    </w:p>
    <w:p w14:paraId="7410F62A" w14:textId="1045EFA2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</w:t>
      </w:r>
      <w:r w:rsidR="0036652C">
        <w:rPr>
          <w:color w:val="000000"/>
        </w:rPr>
        <w:t>7</w:t>
      </w:r>
      <w:r w:rsidRPr="00067EF3">
        <w:rPr>
          <w:color w:val="000000"/>
        </w:rPr>
        <w:t xml:space="preserve">) </w:t>
      </w:r>
      <w:r w:rsidRPr="00B778E5">
        <w:rPr>
          <w:color w:val="000000"/>
        </w:rPr>
        <w:t xml:space="preserve">Tijelo </w:t>
      </w:r>
      <w:r w:rsidR="0095181B">
        <w:rPr>
          <w:color w:val="000000"/>
        </w:rPr>
        <w:t xml:space="preserve">nadležno za izdavanje jamstva </w:t>
      </w:r>
      <w:r w:rsidRPr="00B778E5">
        <w:rPr>
          <w:color w:val="000000"/>
        </w:rPr>
        <w:t>podrijetla energije</w:t>
      </w:r>
      <w:r w:rsidR="00B778E5">
        <w:rPr>
          <w:color w:val="000000"/>
        </w:rPr>
        <w:t xml:space="preserve"> donosi rješenje o zatvaranju korisničkog računa</w:t>
      </w:r>
      <w:r w:rsidR="00B778E5" w:rsidRPr="00B778E5">
        <w:rPr>
          <w:color w:val="000000"/>
        </w:rPr>
        <w:t xml:space="preserve">; </w:t>
      </w:r>
      <w:r w:rsidRPr="00B778E5">
        <w:rPr>
          <w:color w:val="000000"/>
        </w:rPr>
        <w:t xml:space="preserve">na zahtjev korisnika registra, u slučaju kršenja odredbi iz ove Uredbe i u slučaju kršenja odredbi iz ugovora sklopljenog s tijelom </w:t>
      </w:r>
      <w:r w:rsidR="0095181B">
        <w:rPr>
          <w:color w:val="000000"/>
        </w:rPr>
        <w:t>nadležnim za izdavanje jamstva  podrijetla</w:t>
      </w:r>
      <w:r w:rsidRPr="00B778E5">
        <w:rPr>
          <w:color w:val="000000"/>
        </w:rPr>
        <w:t xml:space="preserve"> energije</w:t>
      </w:r>
      <w:r w:rsidR="00B778E5" w:rsidRPr="00B778E5">
        <w:rPr>
          <w:color w:val="000000"/>
        </w:rPr>
        <w:t>.</w:t>
      </w:r>
    </w:p>
    <w:p w14:paraId="49C08F63" w14:textId="0AE1B091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7</w:t>
      </w:r>
      <w:r>
        <w:fldChar w:fldCharType="end"/>
      </w:r>
      <w:r>
        <w:t>.</w:t>
      </w:r>
    </w:p>
    <w:p w14:paraId="7B49929E" w14:textId="51194AD2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(1) </w:t>
      </w:r>
      <w:r w:rsidRPr="00067EF3">
        <w:rPr>
          <w:color w:val="000000"/>
        </w:rPr>
        <w:t>Jamstvo</w:t>
      </w:r>
      <w:r w:rsidR="0095181B">
        <w:rPr>
          <w:color w:val="000000"/>
        </w:rPr>
        <w:t xml:space="preserve"> </w:t>
      </w:r>
      <w:r w:rsidRPr="00067EF3">
        <w:rPr>
          <w:color w:val="000000"/>
        </w:rPr>
        <w:t>podrijetl</w:t>
      </w:r>
      <w:r w:rsidR="0095181B">
        <w:rPr>
          <w:color w:val="000000"/>
        </w:rPr>
        <w:t>a</w:t>
      </w:r>
      <w:r w:rsidRPr="00067EF3">
        <w:rPr>
          <w:color w:val="000000"/>
        </w:rPr>
        <w:t xml:space="preserve"> energije izdano u </w:t>
      </w:r>
      <w:r w:rsidRPr="00F13E3B">
        <w:rPr>
          <w:color w:val="000000"/>
        </w:rPr>
        <w:t xml:space="preserve">drugoj državi članici Europske unije ili ugovornoj strani Energetske zajednice </w:t>
      </w:r>
      <w:r w:rsidRPr="00067EF3">
        <w:rPr>
          <w:color w:val="000000"/>
        </w:rPr>
        <w:t>priznaje se za potrebe dokazivanja udjela primarnih izvora energije prema krajnjim kupcima</w:t>
      </w:r>
      <w:r>
        <w:rPr>
          <w:color w:val="000000"/>
        </w:rPr>
        <w:t xml:space="preserve"> u Republici Hrvatskoj</w:t>
      </w:r>
      <w:r w:rsidRPr="00067EF3">
        <w:rPr>
          <w:color w:val="000000"/>
        </w:rPr>
        <w:t>, samo ako</w:t>
      </w:r>
      <w:r w:rsidR="00192FD4">
        <w:rPr>
          <w:color w:val="000000"/>
        </w:rPr>
        <w:t xml:space="preserve"> se jamstvo</w:t>
      </w:r>
      <w:r w:rsidRPr="00067EF3">
        <w:rPr>
          <w:color w:val="000000"/>
        </w:rPr>
        <w:t xml:space="preserve"> podrijetl</w:t>
      </w:r>
      <w:r w:rsidR="0095181B">
        <w:rPr>
          <w:color w:val="000000"/>
        </w:rPr>
        <w:t>a</w:t>
      </w:r>
      <w:r w:rsidRPr="00067EF3">
        <w:rPr>
          <w:color w:val="000000"/>
        </w:rPr>
        <w:t xml:space="preserve"> energi</w:t>
      </w:r>
      <w:r w:rsidR="00192FD4">
        <w:rPr>
          <w:color w:val="000000"/>
        </w:rPr>
        <w:t>je izdaje</w:t>
      </w:r>
      <w:r w:rsidR="00B778E5">
        <w:rPr>
          <w:color w:val="000000"/>
        </w:rPr>
        <w:t xml:space="preserve"> u skladu s Direktivom </w:t>
      </w:r>
      <w:r w:rsidR="00124A3D">
        <w:rPr>
          <w:color w:val="000000"/>
        </w:rPr>
        <w:t>(EU) 2018</w:t>
      </w:r>
      <w:r w:rsidR="00BD4F6F">
        <w:rPr>
          <w:color w:val="000000"/>
        </w:rPr>
        <w:t>/2001</w:t>
      </w:r>
      <w:r w:rsidR="00B778E5">
        <w:rPr>
          <w:color w:val="000000"/>
        </w:rPr>
        <w:t xml:space="preserve"> </w:t>
      </w:r>
      <w:r w:rsidRPr="00067EF3">
        <w:rPr>
          <w:color w:val="000000"/>
        </w:rPr>
        <w:t>i kada ne postoje sumnje u točnost, vjerodostojnost i provjerljivost takvog jamstva podrijetl</w:t>
      </w:r>
      <w:r w:rsidR="0095181B">
        <w:rPr>
          <w:color w:val="000000"/>
        </w:rPr>
        <w:t>a</w:t>
      </w:r>
      <w:r w:rsidRPr="00067EF3">
        <w:rPr>
          <w:color w:val="000000"/>
        </w:rPr>
        <w:t xml:space="preserve"> energije.</w:t>
      </w:r>
    </w:p>
    <w:p w14:paraId="508AA671" w14:textId="6A4CBBD9" w:rsidR="00CD02D5" w:rsidRPr="00F13E3B" w:rsidRDefault="00CD02D5" w:rsidP="00CD02D5">
      <w:pPr>
        <w:pStyle w:val="t-9-8"/>
        <w:jc w:val="both"/>
        <w:rPr>
          <w:color w:val="000000"/>
        </w:rPr>
      </w:pPr>
      <w:r w:rsidRPr="00F13E3B">
        <w:rPr>
          <w:color w:val="000000"/>
        </w:rPr>
        <w:t>(2) Republika Hrvatska ne priznaje jamstva podrijetl</w:t>
      </w:r>
      <w:r w:rsidR="0095181B">
        <w:rPr>
          <w:color w:val="000000"/>
        </w:rPr>
        <w:t>a</w:t>
      </w:r>
      <w:r w:rsidRPr="00F13E3B">
        <w:rPr>
          <w:color w:val="000000"/>
        </w:rPr>
        <w:t xml:space="preserve"> energije koja je izdala treća država, osim ako je Europska unija s tom trećom zemljom sklopila sporazum o uzajamnom priznavanju jamstava podrijetl</w:t>
      </w:r>
      <w:r w:rsidR="0095181B">
        <w:rPr>
          <w:color w:val="000000"/>
        </w:rPr>
        <w:t>a</w:t>
      </w:r>
      <w:r w:rsidRPr="00F13E3B">
        <w:rPr>
          <w:color w:val="000000"/>
        </w:rPr>
        <w:t xml:space="preserve"> energije izdanih u državama članicama Europske unije i o</w:t>
      </w:r>
      <w:r w:rsidR="0095181B">
        <w:rPr>
          <w:color w:val="000000"/>
        </w:rPr>
        <w:t>dgovarajućih sustava jamstava podrijetla</w:t>
      </w:r>
      <w:r w:rsidRPr="00F13E3B">
        <w:rPr>
          <w:color w:val="000000"/>
        </w:rPr>
        <w:t xml:space="preserve"> energije utvrđenih u toj trećoj zemlji</w:t>
      </w:r>
      <w:r w:rsidRPr="00E243B4">
        <w:rPr>
          <w:color w:val="000000"/>
        </w:rPr>
        <w:t xml:space="preserve">, </w:t>
      </w:r>
      <w:r w:rsidRPr="00A4079A">
        <w:rPr>
          <w:color w:val="000000"/>
        </w:rPr>
        <w:t>i to samo ako postoji izravan uvoz ili izvoz energije</w:t>
      </w:r>
      <w:r w:rsidRPr="00F13E3B">
        <w:rPr>
          <w:color w:val="000000"/>
        </w:rPr>
        <w:t>.</w:t>
      </w:r>
    </w:p>
    <w:p w14:paraId="72201E61" w14:textId="34361BED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(3) Republika Hrvatska</w:t>
      </w:r>
      <w:r w:rsidR="0095181B">
        <w:rPr>
          <w:color w:val="000000"/>
        </w:rPr>
        <w:t xml:space="preserve"> može odbiti priznati jamstvo podrijetla</w:t>
      </w:r>
      <w:r>
        <w:rPr>
          <w:color w:val="000000"/>
        </w:rPr>
        <w:t xml:space="preserve"> energije kad postoje utemeljene sumnje u njegovu točnost, pouzdanost i istinitost. Tijelo</w:t>
      </w:r>
      <w:r w:rsidR="0095181B">
        <w:rPr>
          <w:color w:val="000000"/>
        </w:rPr>
        <w:t xml:space="preserve"> nadležno za izdavanje jamstva  podrijetla</w:t>
      </w:r>
      <w:r>
        <w:rPr>
          <w:color w:val="000000"/>
        </w:rPr>
        <w:t xml:space="preserve"> energije dužno je izvijestiti Ministarstvo o</w:t>
      </w:r>
      <w:r w:rsidR="0095181B">
        <w:rPr>
          <w:color w:val="000000"/>
        </w:rPr>
        <w:t xml:space="preserve"> odbijanju priznavanja jamstva podrijetla</w:t>
      </w:r>
      <w:r>
        <w:rPr>
          <w:color w:val="000000"/>
        </w:rPr>
        <w:t xml:space="preserve"> energije i razlozima za </w:t>
      </w:r>
      <w:r w:rsidR="0095181B">
        <w:rPr>
          <w:color w:val="000000"/>
        </w:rPr>
        <w:t>odbijanje priznavanja jamstva podrijetla</w:t>
      </w:r>
      <w:r>
        <w:rPr>
          <w:color w:val="000000"/>
        </w:rPr>
        <w:t xml:space="preserve"> energije, o čemu je Ministarstvo dužno izvijestiti Europsku komisiju.</w:t>
      </w:r>
    </w:p>
    <w:p w14:paraId="553A6D91" w14:textId="1B251C36" w:rsidR="00CD02D5" w:rsidRDefault="00CD02D5" w:rsidP="00CD02D5">
      <w:pPr>
        <w:pStyle w:val="t-9-8"/>
        <w:jc w:val="both"/>
        <w:rPr>
          <w:color w:val="000000"/>
        </w:rPr>
      </w:pPr>
      <w:r w:rsidRPr="00E23B17">
        <w:rPr>
          <w:color w:val="000000"/>
        </w:rPr>
        <w:t>(4) Proizvodn</w:t>
      </w:r>
      <w:r>
        <w:rPr>
          <w:color w:val="000000"/>
        </w:rPr>
        <w:t>o</w:t>
      </w:r>
      <w:r w:rsidRPr="00E23B17">
        <w:rPr>
          <w:color w:val="000000"/>
        </w:rPr>
        <w:t xml:space="preserve"> postrojenj</w:t>
      </w:r>
      <w:r>
        <w:rPr>
          <w:color w:val="000000"/>
        </w:rPr>
        <w:t>e</w:t>
      </w:r>
      <w:r w:rsidR="00864355">
        <w:rPr>
          <w:color w:val="000000"/>
        </w:rPr>
        <w:t xml:space="preserve"> </w:t>
      </w:r>
      <w:r w:rsidR="00010880">
        <w:rPr>
          <w:color w:val="000000"/>
        </w:rPr>
        <w:t>iz članka 6. stavka 2</w:t>
      </w:r>
      <w:r w:rsidRPr="00A4079A">
        <w:rPr>
          <w:color w:val="000000"/>
        </w:rPr>
        <w:t xml:space="preserve">. ove Uredbe, </w:t>
      </w:r>
      <w:r w:rsidRPr="004609E2">
        <w:rPr>
          <w:color w:val="000000"/>
        </w:rPr>
        <w:t>mora</w:t>
      </w:r>
      <w:r w:rsidRPr="00DD4125">
        <w:rPr>
          <w:color w:val="000000"/>
        </w:rPr>
        <w:t xml:space="preserve"> biti registrirano </w:t>
      </w:r>
      <w:r>
        <w:rPr>
          <w:color w:val="000000"/>
        </w:rPr>
        <w:t>u</w:t>
      </w:r>
      <w:r w:rsidRPr="004C015C">
        <w:rPr>
          <w:color w:val="000000"/>
        </w:rPr>
        <w:t xml:space="preserve"> </w:t>
      </w:r>
      <w:r w:rsidRPr="004609E2">
        <w:rPr>
          <w:color w:val="000000"/>
        </w:rPr>
        <w:t>registru</w:t>
      </w:r>
      <w:r w:rsidRPr="00DD4125">
        <w:rPr>
          <w:color w:val="000000"/>
        </w:rPr>
        <w:t xml:space="preserve"> </w:t>
      </w:r>
      <w:r w:rsidRPr="003B66C0">
        <w:rPr>
          <w:color w:val="000000"/>
        </w:rPr>
        <w:t>u Republici Hrvatskoj ukoliko želi sudjelovati u sustavu jamstva podrijetl</w:t>
      </w:r>
      <w:r w:rsidR="0095181B">
        <w:rPr>
          <w:color w:val="000000"/>
        </w:rPr>
        <w:t>a</w:t>
      </w:r>
      <w:r w:rsidRPr="005B0D50">
        <w:rPr>
          <w:color w:val="000000"/>
        </w:rPr>
        <w:t xml:space="preserve"> </w:t>
      </w:r>
      <w:r>
        <w:rPr>
          <w:color w:val="000000"/>
        </w:rPr>
        <w:t xml:space="preserve">energije </w:t>
      </w:r>
      <w:r w:rsidRPr="005B0D50">
        <w:rPr>
          <w:color w:val="000000"/>
        </w:rPr>
        <w:t xml:space="preserve">u Republici </w:t>
      </w:r>
      <w:r w:rsidRPr="00276CBC">
        <w:rPr>
          <w:color w:val="231F20"/>
          <w:shd w:val="clear" w:color="auto" w:fill="FFFFFF"/>
        </w:rPr>
        <w:t>Hrvatskoj</w:t>
      </w:r>
      <w:r w:rsidRPr="00276CBC">
        <w:rPr>
          <w:color w:val="000000"/>
        </w:rPr>
        <w:t>.</w:t>
      </w:r>
    </w:p>
    <w:p w14:paraId="3D8A371B" w14:textId="0D61CACF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(5) Ako proizvođaču energije koji je stekao status povlaštenog proizvođača električne energije, </w:t>
      </w:r>
      <w:r w:rsidRPr="00B00002">
        <w:rPr>
          <w:color w:val="000000"/>
        </w:rPr>
        <w:t>status proizvođača plina</w:t>
      </w:r>
      <w:r>
        <w:rPr>
          <w:color w:val="000000"/>
        </w:rPr>
        <w:t xml:space="preserve"> iz obnovljivih izvora energije ili </w:t>
      </w:r>
      <w:r w:rsidRPr="00B00002">
        <w:rPr>
          <w:color w:val="000000"/>
        </w:rPr>
        <w:t>status proizvođača toplinske energije iz obnovljivih izvora energije</w:t>
      </w:r>
      <w:r>
        <w:rPr>
          <w:color w:val="000000"/>
        </w:rPr>
        <w:t xml:space="preserve"> za proizvodno postrojenje, odnosno proizvodnu jedinicu takav status prestane istekom razdoblja navedenoga u rješenju o stjecanju statusa ili mu se oduzme takav status za to proizvodno postrojenje, odnosno proizvodnu jedinicu sukladno propisu kojim se regulira stjecanje statusa</w:t>
      </w:r>
      <w:r w:rsidRPr="00712BB4">
        <w:rPr>
          <w:color w:val="000000"/>
        </w:rPr>
        <w:t xml:space="preserve"> </w:t>
      </w:r>
      <w:r w:rsidRPr="00A43902">
        <w:rPr>
          <w:color w:val="000000"/>
        </w:rPr>
        <w:t>povlaštenog proizvođača električne energije, proizvođača plina iz obnovljivih izvora energije ili proizvođača toplinske energije iz obnovljivih izvora energije</w:t>
      </w:r>
      <w:r>
        <w:rPr>
          <w:color w:val="000000"/>
        </w:rPr>
        <w:t xml:space="preserve">, tijelo </w:t>
      </w:r>
      <w:r w:rsidR="000F2FB3">
        <w:rPr>
          <w:color w:val="000000"/>
        </w:rPr>
        <w:t>nadležno za izdavanje jamstva podrijetla</w:t>
      </w:r>
      <w:r>
        <w:rPr>
          <w:color w:val="000000"/>
        </w:rPr>
        <w:t xml:space="preserve"> odbit će se zahtjev z</w:t>
      </w:r>
      <w:r w:rsidR="000F2FB3">
        <w:rPr>
          <w:color w:val="000000"/>
        </w:rPr>
        <w:t>a daljnjim izdavanjem jamstva podrijetla</w:t>
      </w:r>
      <w:r>
        <w:rPr>
          <w:color w:val="000000"/>
        </w:rPr>
        <w:t xml:space="preserve"> energije.</w:t>
      </w:r>
    </w:p>
    <w:p w14:paraId="7A70E211" w14:textId="59A086A0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(6) Agencija je dužna o gubitku statusa povlaštenog proizvođača električne energije, </w:t>
      </w:r>
      <w:r w:rsidRPr="00B00002">
        <w:rPr>
          <w:color w:val="000000"/>
        </w:rPr>
        <w:t>status</w:t>
      </w:r>
      <w:r>
        <w:rPr>
          <w:color w:val="000000"/>
        </w:rPr>
        <w:t>a</w:t>
      </w:r>
      <w:r w:rsidRPr="00B00002">
        <w:rPr>
          <w:color w:val="000000"/>
        </w:rPr>
        <w:t xml:space="preserve"> proizvođača plina</w:t>
      </w:r>
      <w:r>
        <w:rPr>
          <w:color w:val="000000"/>
        </w:rPr>
        <w:t xml:space="preserve"> iz obnovljivih izvora energije ili </w:t>
      </w:r>
      <w:r w:rsidRPr="00B00002">
        <w:rPr>
          <w:color w:val="000000"/>
        </w:rPr>
        <w:t>status</w:t>
      </w:r>
      <w:r>
        <w:rPr>
          <w:color w:val="000000"/>
        </w:rPr>
        <w:t>a</w:t>
      </w:r>
      <w:r w:rsidRPr="00B00002">
        <w:rPr>
          <w:color w:val="000000"/>
        </w:rPr>
        <w:t xml:space="preserve"> proizvođača toplinske energije iz obnovljivih izvora energije</w:t>
      </w:r>
      <w:r>
        <w:rPr>
          <w:color w:val="000000"/>
        </w:rPr>
        <w:t xml:space="preserve"> iz stavka 5. ovoga članka za proizvodno postrojenje, odnosno proizvodnu jedinicu obavijestiti tijelo </w:t>
      </w:r>
      <w:r w:rsidR="000F2FB3">
        <w:rPr>
          <w:color w:val="000000"/>
        </w:rPr>
        <w:t>nadležno za izdavanje jamstva podrijetla</w:t>
      </w:r>
      <w:r>
        <w:rPr>
          <w:color w:val="000000"/>
        </w:rPr>
        <w:t xml:space="preserve"> energije pisanim putem u roku 3 </w:t>
      </w:r>
      <w:r w:rsidR="00ED3340">
        <w:rPr>
          <w:color w:val="000000"/>
        </w:rPr>
        <w:t xml:space="preserve">radna </w:t>
      </w:r>
      <w:r>
        <w:rPr>
          <w:color w:val="000000"/>
        </w:rPr>
        <w:t>dana od dana saznanja za gubitak toga statusa.</w:t>
      </w:r>
    </w:p>
    <w:p w14:paraId="579DAF85" w14:textId="777777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(7) Republika Hrvatska osigurava da se podrijetlo energije proizvedene iz visokoučinkovite kogeneracije može jamčiti na temelju objektivnih, transparentnih i nediskriminirajućih kriterija, a u skladu s referentnim vrijednostima učinkovitosti određenih </w:t>
      </w:r>
      <w:r>
        <w:rPr>
          <w:color w:val="231F20"/>
          <w:shd w:val="clear" w:color="auto" w:fill="FFFFFF"/>
        </w:rPr>
        <w:t>propisom</w:t>
      </w:r>
      <w:r>
        <w:rPr>
          <w:color w:val="000000"/>
        </w:rPr>
        <w:t xml:space="preserve"> kojim se određuje stjecanje statusa povlaštenog proizvođača električne energije.</w:t>
      </w:r>
    </w:p>
    <w:p w14:paraId="57635935" w14:textId="70118D28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(8) Republika Hrv</w:t>
      </w:r>
      <w:r w:rsidR="000F2FB3">
        <w:rPr>
          <w:color w:val="000000"/>
        </w:rPr>
        <w:t>atska osigurava da je jamstvo podrijetla</w:t>
      </w:r>
      <w:r>
        <w:rPr>
          <w:color w:val="000000"/>
        </w:rPr>
        <w:t xml:space="preserve"> energije proizvedeno iz visokoučinkovite kogeneracije usklađeno sa zahtjevima određenim u stavku 7. ovog članka i da sadrže najmanje podatke iz članka 11. stav</w:t>
      </w:r>
      <w:r w:rsidR="000F2FB3">
        <w:rPr>
          <w:color w:val="000000"/>
        </w:rPr>
        <w:t>a</w:t>
      </w:r>
      <w:r>
        <w:rPr>
          <w:color w:val="000000"/>
        </w:rPr>
        <w:t xml:space="preserve">ka </w:t>
      </w:r>
      <w:r w:rsidRPr="00A4079A">
        <w:rPr>
          <w:color w:val="000000"/>
        </w:rPr>
        <w:t>4</w:t>
      </w:r>
      <w:r w:rsidRPr="004609E2">
        <w:rPr>
          <w:color w:val="000000"/>
        </w:rPr>
        <w:t>. i</w:t>
      </w:r>
      <w:r w:rsidRPr="00A4079A">
        <w:rPr>
          <w:color w:val="000000"/>
        </w:rPr>
        <w:t xml:space="preserve"> 5.</w:t>
      </w:r>
      <w:r>
        <w:rPr>
          <w:color w:val="000000"/>
        </w:rPr>
        <w:t xml:space="preserve"> ove Uredbe.</w:t>
      </w:r>
    </w:p>
    <w:p w14:paraId="19622291" w14:textId="1EA3F123" w:rsidR="00CD02D5" w:rsidRDefault="00CD02D5" w:rsidP="00CD02D5">
      <w:pPr>
        <w:pStyle w:val="t-11-9-sre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III. TIJELO </w:t>
      </w:r>
      <w:r w:rsidR="000F2FB3">
        <w:rPr>
          <w:color w:val="000000"/>
          <w:sz w:val="28"/>
          <w:szCs w:val="28"/>
        </w:rPr>
        <w:t>NADLEŽNO ZA IZDAVANJE JAMSTVA PODRIJETLA</w:t>
      </w:r>
      <w:r>
        <w:rPr>
          <w:color w:val="000000"/>
          <w:sz w:val="28"/>
          <w:szCs w:val="28"/>
        </w:rPr>
        <w:t xml:space="preserve"> ENERGIJE</w:t>
      </w:r>
    </w:p>
    <w:p w14:paraId="64D4E61F" w14:textId="35998C06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8</w:t>
      </w:r>
      <w:r>
        <w:fldChar w:fldCharType="end"/>
      </w:r>
      <w:r>
        <w:t>.</w:t>
      </w:r>
    </w:p>
    <w:p w14:paraId="568D1E1C" w14:textId="501DC185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(1) Tijelo </w:t>
      </w:r>
      <w:r w:rsidR="000F2FB3">
        <w:rPr>
          <w:color w:val="000000"/>
        </w:rPr>
        <w:t xml:space="preserve">nadležno za izdavanje jamstva </w:t>
      </w:r>
      <w:r>
        <w:rPr>
          <w:color w:val="000000"/>
        </w:rPr>
        <w:t>podrijetlu energije u Republici Hrvatskoj je HRVATSKI OPERATOR TRŽIŠTA ENERGIJE d.o.o.</w:t>
      </w:r>
    </w:p>
    <w:p w14:paraId="7EC8F2C2" w14:textId="0E16ECEA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Tijelo iz stavka 1. ovoga članka vodi registar u Republici Hrvatskoj u skladu s pravilima </w:t>
      </w:r>
      <w:r w:rsidR="000F2FB3">
        <w:rPr>
          <w:color w:val="000000"/>
        </w:rPr>
        <w:t>o korištenju registra jamstva podrijetla</w:t>
      </w:r>
      <w:r>
        <w:rPr>
          <w:color w:val="000000"/>
        </w:rPr>
        <w:t xml:space="preserve"> energije i odredbama ove Uredbe.</w:t>
      </w:r>
    </w:p>
    <w:p w14:paraId="7E15ED77" w14:textId="0F0728D7" w:rsidR="00CD02D5" w:rsidRDefault="000F2FB3" w:rsidP="00CD02D5">
      <w:pPr>
        <w:pStyle w:val="t-11-9-sre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IV. REGISTAR JAMSTVA PODRIJETLA</w:t>
      </w:r>
      <w:r w:rsidR="00CD02D5">
        <w:rPr>
          <w:color w:val="000000"/>
          <w:sz w:val="28"/>
          <w:szCs w:val="28"/>
        </w:rPr>
        <w:t xml:space="preserve"> ENERGIJE</w:t>
      </w:r>
    </w:p>
    <w:p w14:paraId="2A43EB23" w14:textId="26DB10D8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9</w:t>
      </w:r>
      <w:r>
        <w:fldChar w:fldCharType="end"/>
      </w:r>
      <w:r>
        <w:t>.</w:t>
      </w:r>
    </w:p>
    <w:p w14:paraId="0AA06FC4" w14:textId="7731D7EC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 xml:space="preserve">(1) Registar se sastoji od korisničkog računa te registarskog spisa </w:t>
      </w:r>
      <w:r w:rsidR="00025469">
        <w:rPr>
          <w:color w:val="000000"/>
        </w:rPr>
        <w:t>za svaki korisnički račun</w:t>
      </w:r>
      <w:r>
        <w:rPr>
          <w:color w:val="000000"/>
        </w:rPr>
        <w:t>.</w:t>
      </w:r>
    </w:p>
    <w:p w14:paraId="47EC61B5" w14:textId="6387B7DF" w:rsidR="00CD02D5" w:rsidRDefault="00CD02D5" w:rsidP="00025469">
      <w:pPr>
        <w:pStyle w:val="t-9-8"/>
        <w:jc w:val="both"/>
        <w:rPr>
          <w:color w:val="000000"/>
        </w:rPr>
      </w:pPr>
      <w:r>
        <w:rPr>
          <w:color w:val="000000"/>
        </w:rPr>
        <w:t>(2) Registarski spis sadrži</w:t>
      </w:r>
      <w:r w:rsidR="00025469">
        <w:rPr>
          <w:color w:val="000000"/>
        </w:rPr>
        <w:t xml:space="preserve"> podatke i dokumentaciju vezanu za pojedina proizvodna postrojenja koja su povezana s korisničkim računom</w:t>
      </w:r>
      <w:r>
        <w:rPr>
          <w:color w:val="000000"/>
        </w:rPr>
        <w:t>:</w:t>
      </w:r>
    </w:p>
    <w:p w14:paraId="526D3CBC" w14:textId="336848D7" w:rsidR="00CD02D5" w:rsidRDefault="00CD02D5" w:rsidP="002F475C">
      <w:pPr>
        <w:pStyle w:val="t-9-8"/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>obrazac zahtjeva za otvaranje korisničkog računa u registru,</w:t>
      </w:r>
    </w:p>
    <w:p w14:paraId="43BFEC49" w14:textId="06970CAA" w:rsidR="00CD02D5" w:rsidRDefault="007A1AA4" w:rsidP="002F475C">
      <w:pPr>
        <w:pStyle w:val="t-9-8"/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>podatke i dokumentaciju</w:t>
      </w:r>
      <w:r w:rsidR="00CD02D5">
        <w:rPr>
          <w:color w:val="000000"/>
        </w:rPr>
        <w:t xml:space="preserve"> koji se prilažu uz zahtjev za otvaranje korisničkog računa u registru,</w:t>
      </w:r>
    </w:p>
    <w:p w14:paraId="34D88D41" w14:textId="3C7B2CDC" w:rsidR="00CD02D5" w:rsidRDefault="00CD02D5" w:rsidP="002F475C">
      <w:pPr>
        <w:pStyle w:val="t-9-8"/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>rješenje tijela n</w:t>
      </w:r>
      <w:r w:rsidR="000F2FB3">
        <w:rPr>
          <w:color w:val="000000"/>
        </w:rPr>
        <w:t>adležnog za izdavanje jamstva podrijetla</w:t>
      </w:r>
      <w:r>
        <w:rPr>
          <w:color w:val="000000"/>
        </w:rPr>
        <w:t xml:space="preserve"> energije kojim se odobrava otvaranje korisničkog računa u registru i</w:t>
      </w:r>
    </w:p>
    <w:p w14:paraId="72AFBD31" w14:textId="20407433" w:rsidR="00CD02D5" w:rsidRDefault="00CD02D5" w:rsidP="002F475C">
      <w:pPr>
        <w:pStyle w:val="t-9-8"/>
        <w:numPr>
          <w:ilvl w:val="1"/>
          <w:numId w:val="6"/>
        </w:numPr>
        <w:jc w:val="both"/>
        <w:rPr>
          <w:color w:val="000000"/>
        </w:rPr>
      </w:pPr>
      <w:r>
        <w:rPr>
          <w:color w:val="000000"/>
        </w:rPr>
        <w:t>druge podatke, za potrebe korištenja registra.</w:t>
      </w:r>
    </w:p>
    <w:p w14:paraId="5AFA050C" w14:textId="33B4609F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(3) Korisnički račun sadrži podatke o neto proizvodnji električne energije, neto proizvodnji plina i neto proizvodnji toplinske energije za pojedino proizvodno postrojenje, odnosno proizvodnu jedinicu, podatke o jam</w:t>
      </w:r>
      <w:r w:rsidR="000F2FB3">
        <w:rPr>
          <w:color w:val="000000"/>
        </w:rPr>
        <w:t>stvu podrijetla</w:t>
      </w:r>
      <w:r>
        <w:rPr>
          <w:color w:val="000000"/>
        </w:rPr>
        <w:t xml:space="preserve"> energije te druge podatke u skladu s pravilima o korištenju registra jamstva o podrijetlu energije i odredbama ove Uredbe.</w:t>
      </w:r>
    </w:p>
    <w:p w14:paraId="44A08E20" w14:textId="777777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(4) Zbirni pregled registra vodi se u elektroničkom obliku.</w:t>
      </w:r>
    </w:p>
    <w:p w14:paraId="5E7949A0" w14:textId="777777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(5) Zbirni pregled registra mora minimalno sadržavati:</w:t>
      </w:r>
    </w:p>
    <w:p w14:paraId="6E0A5D75" w14:textId="51A18700" w:rsidR="00CD02D5" w:rsidRDefault="00CD02D5" w:rsidP="002F475C">
      <w:pPr>
        <w:pStyle w:val="t-9-8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naziv korisničkog računa,</w:t>
      </w:r>
    </w:p>
    <w:p w14:paraId="1EB045A5" w14:textId="3D5C0691" w:rsidR="00CD02D5" w:rsidRDefault="00CD02D5" w:rsidP="002F475C">
      <w:pPr>
        <w:pStyle w:val="t-9-8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sjedište i adresu korisnika računa,</w:t>
      </w:r>
    </w:p>
    <w:p w14:paraId="6B6C9365" w14:textId="274A75E5" w:rsidR="00CD02D5" w:rsidRDefault="00CD02D5" w:rsidP="002F475C">
      <w:pPr>
        <w:pStyle w:val="t-9-8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matični broj upisa u registar korisničkog računa,</w:t>
      </w:r>
    </w:p>
    <w:p w14:paraId="3F5F7C55" w14:textId="4061190C" w:rsidR="00CD02D5" w:rsidRDefault="00CD02D5" w:rsidP="002F475C">
      <w:pPr>
        <w:pStyle w:val="t-9-8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naziv energetske i/ili druge djelatnosti korisničkog računa,</w:t>
      </w:r>
    </w:p>
    <w:p w14:paraId="59A720A7" w14:textId="0528D0CC" w:rsidR="002F475C" w:rsidRPr="002F475C" w:rsidRDefault="00CD02D5" w:rsidP="002F475C">
      <w:pPr>
        <w:pStyle w:val="t-9-8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ukupni broj jamstva o podrijetlu energije na korisničkom računu.</w:t>
      </w:r>
    </w:p>
    <w:p w14:paraId="03BDC436" w14:textId="30D4EDFF" w:rsidR="00CD02D5" w:rsidRDefault="00CD02D5" w:rsidP="00CD02D5">
      <w:pPr>
        <w:pStyle w:val="t-10-9-kurz-s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Naknada za sudjelo</w:t>
      </w:r>
      <w:r w:rsidR="000F2FB3">
        <w:rPr>
          <w:i/>
          <w:iCs/>
          <w:color w:val="000000"/>
          <w:sz w:val="26"/>
          <w:szCs w:val="26"/>
        </w:rPr>
        <w:t>vanje u sustavu jamstva podrijetla</w:t>
      </w:r>
      <w:r>
        <w:rPr>
          <w:i/>
          <w:iCs/>
          <w:color w:val="000000"/>
          <w:sz w:val="26"/>
          <w:szCs w:val="26"/>
        </w:rPr>
        <w:t xml:space="preserve"> energije</w:t>
      </w:r>
    </w:p>
    <w:p w14:paraId="221CF428" w14:textId="3120BF10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10</w:t>
      </w:r>
      <w:r>
        <w:fldChar w:fldCharType="end"/>
      </w:r>
      <w:r>
        <w:t>.</w:t>
      </w:r>
    </w:p>
    <w:p w14:paraId="4BCF6046" w14:textId="40B73338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(1) Naknade za s</w:t>
      </w:r>
      <w:r w:rsidR="000F2FB3">
        <w:rPr>
          <w:color w:val="000000"/>
        </w:rPr>
        <w:t>udjelovanje u sustavu jamstva podrijetla</w:t>
      </w:r>
      <w:r>
        <w:rPr>
          <w:color w:val="000000"/>
        </w:rPr>
        <w:t xml:space="preserve"> energije određuje Agencija, na prijedlog tijela n</w:t>
      </w:r>
      <w:r w:rsidR="00EA3DA7">
        <w:rPr>
          <w:color w:val="000000"/>
        </w:rPr>
        <w:t>adležnog za izdavanje jamstva podrijetla</w:t>
      </w:r>
      <w:r>
        <w:rPr>
          <w:color w:val="000000"/>
        </w:rPr>
        <w:t xml:space="preserve"> energije, uz prethodnu suglasnost Ministarstva, a na temelju opravdanih trošk</w:t>
      </w:r>
      <w:r w:rsidR="00EA3DA7">
        <w:rPr>
          <w:color w:val="000000"/>
        </w:rPr>
        <w:t>ova vezanih uz sustav jamstva podrijetla</w:t>
      </w:r>
      <w:r>
        <w:rPr>
          <w:color w:val="000000"/>
        </w:rPr>
        <w:t xml:space="preserve"> energije.</w:t>
      </w:r>
    </w:p>
    <w:p w14:paraId="6DAD2AAE" w14:textId="603C7A6D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Naknade iz stavka 1. ovoga članka </w:t>
      </w:r>
      <w:r w:rsidR="00D9601B">
        <w:rPr>
          <w:color w:val="000000"/>
        </w:rPr>
        <w:t xml:space="preserve">su </w:t>
      </w:r>
      <w:r w:rsidR="00777F11">
        <w:rPr>
          <w:color w:val="000000"/>
        </w:rPr>
        <w:t xml:space="preserve">namjenski </w:t>
      </w:r>
      <w:r>
        <w:rPr>
          <w:color w:val="000000"/>
        </w:rPr>
        <w:t>prihod tijela n</w:t>
      </w:r>
      <w:r w:rsidR="00EA3DA7">
        <w:rPr>
          <w:color w:val="000000"/>
        </w:rPr>
        <w:t>adležnog za izdavanje jamstva podrijetla</w:t>
      </w:r>
      <w:r>
        <w:rPr>
          <w:color w:val="000000"/>
        </w:rPr>
        <w:t xml:space="preserve"> energije.</w:t>
      </w:r>
    </w:p>
    <w:p w14:paraId="274B3978" w14:textId="6E038B7F" w:rsidR="00CD02D5" w:rsidRPr="001639C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(3) </w:t>
      </w:r>
      <w:r w:rsidRPr="00A4079A">
        <w:rPr>
          <w:color w:val="000000"/>
        </w:rPr>
        <w:t>Korisnik registra plaća godišnju naknadu za vođenje korisničkog računa u registru, godišnje naknade za sva registrirana proizvodna postrojenja na svom korisničkom računu i pojedinačne</w:t>
      </w:r>
      <w:r w:rsidR="00EA3DA7">
        <w:rPr>
          <w:color w:val="000000"/>
        </w:rPr>
        <w:t xml:space="preserve"> naknade za izdavanje jamstva podrijetla energije i prijenos jamstva podrijetla</w:t>
      </w:r>
      <w:r w:rsidRPr="00A4079A">
        <w:rPr>
          <w:color w:val="000000"/>
        </w:rPr>
        <w:t xml:space="preserve"> energije.</w:t>
      </w:r>
      <w:r>
        <w:rPr>
          <w:color w:val="000000"/>
        </w:rPr>
        <w:t xml:space="preserve"> </w:t>
      </w:r>
    </w:p>
    <w:p w14:paraId="0BE86592" w14:textId="777777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(4) Naknade iz stavka 1. ovoga članka određuju se za razdoblje ne kraće od jedne godine na temelju opravdanih troškova koji su nastali u prethodnoj kalendarskoj godini.</w:t>
      </w:r>
    </w:p>
    <w:p w14:paraId="4CB83059" w14:textId="77777777" w:rsidR="00EA3DA7" w:rsidRPr="00BC0AAD" w:rsidRDefault="00EA3DA7" w:rsidP="00CD02D5">
      <w:pPr>
        <w:pStyle w:val="t-9-8"/>
        <w:jc w:val="both"/>
        <w:rPr>
          <w:color w:val="000000"/>
        </w:rPr>
      </w:pPr>
    </w:p>
    <w:p w14:paraId="621AAED1" w14:textId="5B4011ED" w:rsidR="00CD02D5" w:rsidRDefault="00EA3DA7" w:rsidP="00CD02D5">
      <w:pPr>
        <w:pStyle w:val="t-11-9-sre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V. IZDAVANJE JAMSTVA PODRIJETLA</w:t>
      </w:r>
      <w:r w:rsidR="00CD02D5">
        <w:rPr>
          <w:color w:val="000000"/>
          <w:sz w:val="28"/>
          <w:szCs w:val="28"/>
        </w:rPr>
        <w:t xml:space="preserve"> ENERGIJE</w:t>
      </w:r>
    </w:p>
    <w:p w14:paraId="34B18415" w14:textId="2061D0A5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11</w:t>
      </w:r>
      <w:r>
        <w:fldChar w:fldCharType="end"/>
      </w:r>
      <w:r>
        <w:t>.</w:t>
      </w:r>
    </w:p>
    <w:p w14:paraId="1924F2A5" w14:textId="28C91A3A" w:rsidR="00CD02D5" w:rsidRPr="00420EE8" w:rsidRDefault="00CD02D5" w:rsidP="00CD02D5">
      <w:pPr>
        <w:pStyle w:val="t-9-8"/>
        <w:jc w:val="both"/>
        <w:rPr>
          <w:color w:val="000000"/>
        </w:rPr>
      </w:pPr>
      <w:r w:rsidRPr="00420EE8">
        <w:rPr>
          <w:color w:val="000000"/>
        </w:rPr>
        <w:lastRenderedPageBreak/>
        <w:t>(1) E</w:t>
      </w:r>
      <w:r w:rsidR="00EA3DA7">
        <w:rPr>
          <w:color w:val="000000"/>
        </w:rPr>
        <w:t>lektroničko izdavanje jamstva podrijetla</w:t>
      </w:r>
      <w:r w:rsidRPr="00420EE8">
        <w:rPr>
          <w:color w:val="000000"/>
        </w:rPr>
        <w:t xml:space="preserve"> energije obavlja tijelo </w:t>
      </w:r>
      <w:r w:rsidR="00EA3DA7">
        <w:rPr>
          <w:color w:val="000000"/>
        </w:rPr>
        <w:t>nadležno za izdavanje jamstva podrijetla</w:t>
      </w:r>
      <w:r w:rsidRPr="00420EE8">
        <w:rPr>
          <w:color w:val="000000"/>
        </w:rPr>
        <w:t xml:space="preserve"> energije isključivo </w:t>
      </w:r>
      <w:r w:rsidR="00025469" w:rsidRPr="00420EE8">
        <w:rPr>
          <w:color w:val="000000"/>
        </w:rPr>
        <w:t xml:space="preserve">na zahtjev korisnika registra za </w:t>
      </w:r>
      <w:r w:rsidR="0085570C" w:rsidRPr="00420EE8">
        <w:rPr>
          <w:color w:val="000000"/>
        </w:rPr>
        <w:t>neto isporučenu energiju proizvodnog postrojenja koje je registrirano na korisničkom računu korisnika registra.</w:t>
      </w:r>
    </w:p>
    <w:p w14:paraId="65FB80FB" w14:textId="33D62A80" w:rsidR="0085570C" w:rsidRDefault="0085570C" w:rsidP="00CD02D5">
      <w:pPr>
        <w:pStyle w:val="t-9-8"/>
        <w:jc w:val="both"/>
        <w:rPr>
          <w:color w:val="000000"/>
        </w:rPr>
      </w:pPr>
      <w:r w:rsidRPr="00420EE8">
        <w:rPr>
          <w:color w:val="000000"/>
        </w:rPr>
        <w:t>(2) Proi</w:t>
      </w:r>
      <w:r w:rsidR="00533CF5" w:rsidRPr="00420EE8">
        <w:rPr>
          <w:color w:val="000000"/>
        </w:rPr>
        <w:t>z</w:t>
      </w:r>
      <w:r w:rsidRPr="00420EE8">
        <w:rPr>
          <w:color w:val="000000"/>
        </w:rPr>
        <w:t>vodno postrojenje može biti registrirano samo na jednom korisničkom računu.</w:t>
      </w:r>
    </w:p>
    <w:p w14:paraId="397D75B0" w14:textId="1DC3257E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</w:t>
      </w:r>
      <w:r w:rsidR="0085570C">
        <w:rPr>
          <w:color w:val="000000"/>
        </w:rPr>
        <w:t>3</w:t>
      </w:r>
      <w:r w:rsidR="00EA3DA7">
        <w:rPr>
          <w:color w:val="000000"/>
        </w:rPr>
        <w:t>) Jamstvo podrijetla</w:t>
      </w:r>
      <w:r>
        <w:rPr>
          <w:color w:val="000000"/>
        </w:rPr>
        <w:t xml:space="preserve"> energije se izdaje za:</w:t>
      </w:r>
    </w:p>
    <w:p w14:paraId="1D18C14C" w14:textId="7F941866" w:rsidR="00CD02D5" w:rsidRDefault="00C37CB1" w:rsidP="002F475C">
      <w:pPr>
        <w:pStyle w:val="t-9-8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električnu energiju,</w:t>
      </w:r>
    </w:p>
    <w:p w14:paraId="59BC4AB6" w14:textId="2716EA53" w:rsidR="00CD02D5" w:rsidRPr="00FC51BC" w:rsidRDefault="00213C81" w:rsidP="002F475C">
      <w:pPr>
        <w:pStyle w:val="t-9-8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plin, </w:t>
      </w:r>
    </w:p>
    <w:p w14:paraId="278B1A9C" w14:textId="754593CF" w:rsidR="00CD02D5" w:rsidRDefault="006F6763" w:rsidP="002F475C">
      <w:pPr>
        <w:pStyle w:val="t-9-8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toplinsk</w:t>
      </w:r>
      <w:r w:rsidR="0048278F">
        <w:rPr>
          <w:color w:val="000000"/>
        </w:rPr>
        <w:t>u</w:t>
      </w:r>
      <w:r>
        <w:rPr>
          <w:color w:val="000000"/>
        </w:rPr>
        <w:t xml:space="preserve"> energije (</w:t>
      </w:r>
      <w:r w:rsidR="00CD02D5" w:rsidRPr="00FC51BC">
        <w:rPr>
          <w:color w:val="000000"/>
        </w:rPr>
        <w:t>grijanje ili hlađenje</w:t>
      </w:r>
      <w:r>
        <w:rPr>
          <w:color w:val="000000"/>
        </w:rPr>
        <w:t>)</w:t>
      </w:r>
      <w:r w:rsidR="002F475C">
        <w:rPr>
          <w:color w:val="000000"/>
        </w:rPr>
        <w:t>.</w:t>
      </w:r>
    </w:p>
    <w:p w14:paraId="454EE25C" w14:textId="6B69B57A" w:rsidR="00CD02D5" w:rsidRDefault="00EA3DA7" w:rsidP="00CD02D5">
      <w:pPr>
        <w:pStyle w:val="t-9-8"/>
        <w:jc w:val="both"/>
        <w:rPr>
          <w:color w:val="000000"/>
        </w:rPr>
      </w:pPr>
      <w:r>
        <w:rPr>
          <w:color w:val="000000"/>
        </w:rPr>
        <w:t>(4) Jamstvo podrijetla</w:t>
      </w:r>
      <w:r w:rsidR="00CD02D5">
        <w:rPr>
          <w:color w:val="000000"/>
        </w:rPr>
        <w:t xml:space="preserve"> energije sadrži sljedeće podatke:</w:t>
      </w:r>
    </w:p>
    <w:p w14:paraId="7E4ECC9E" w14:textId="77777777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vrstu primarnog izvora energije,</w:t>
      </w:r>
    </w:p>
    <w:p w14:paraId="300CCA80" w14:textId="77777777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dodijeljeni jedinstveni registarski broj unutar registra,</w:t>
      </w:r>
    </w:p>
    <w:p w14:paraId="75C16923" w14:textId="77777777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datum puštanja u pogon proizvodnog postrojenja, odnosno proizvodne jedinice,</w:t>
      </w:r>
    </w:p>
    <w:p w14:paraId="17EB5F59" w14:textId="77777777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instaliranu snagu proizvodnog postrojenja, odnosno proizvodne jedinice,</w:t>
      </w:r>
    </w:p>
    <w:p w14:paraId="3BB5A815" w14:textId="01020FD9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datum početka proizvodnje energ</w:t>
      </w:r>
      <w:r w:rsidR="00EA3DA7">
        <w:rPr>
          <w:color w:val="000000"/>
        </w:rPr>
        <w:t>ije za koju se izdaju jamstva podrijetla</w:t>
      </w:r>
      <w:r>
        <w:rPr>
          <w:color w:val="000000"/>
        </w:rPr>
        <w:t xml:space="preserve"> energije,</w:t>
      </w:r>
    </w:p>
    <w:p w14:paraId="42FE03CC" w14:textId="3965C69F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datum završetka proizvodnje energije za </w:t>
      </w:r>
      <w:r w:rsidR="00EA3DA7">
        <w:rPr>
          <w:color w:val="000000"/>
        </w:rPr>
        <w:t>koju se izdaju jamstva podrijetla</w:t>
      </w:r>
      <w:r>
        <w:rPr>
          <w:color w:val="000000"/>
        </w:rPr>
        <w:t xml:space="preserve"> energije,</w:t>
      </w:r>
    </w:p>
    <w:p w14:paraId="25E47E9B" w14:textId="77777777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tehnologiju proizvodnog postrojenja, odnosno proizvodne jedinice,</w:t>
      </w:r>
    </w:p>
    <w:p w14:paraId="49D9BD73" w14:textId="77777777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identitet proizvodnog postrojenja, odnosno proizvodne jedinice,</w:t>
      </w:r>
    </w:p>
    <w:p w14:paraId="4145C702" w14:textId="77777777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zemlju izdavanja jedinstvenog identifikacijskog broja u kojoj je locirano proizvodno postrojenje, odnosne proizvodna jedinica,</w:t>
      </w:r>
    </w:p>
    <w:p w14:paraId="2CF07696" w14:textId="77777777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lokaciju proizvodnog postrojenja, odnosno proizvodne jedinice,</w:t>
      </w:r>
    </w:p>
    <w:p w14:paraId="200230AF" w14:textId="7A0CBE44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identitet nadležnog </w:t>
      </w:r>
      <w:r w:rsidR="00EA3DA7">
        <w:rPr>
          <w:color w:val="000000"/>
        </w:rPr>
        <w:t>tijela koje je izdalo jamstvo podrijetla</w:t>
      </w:r>
      <w:r>
        <w:rPr>
          <w:color w:val="000000"/>
        </w:rPr>
        <w:t xml:space="preserve"> energije,</w:t>
      </w:r>
    </w:p>
    <w:p w14:paraId="0F127B66" w14:textId="1A8DF012" w:rsidR="00CD02D5" w:rsidRDefault="00EA3DA7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datum izdavanja jamstva podrijetla</w:t>
      </w:r>
      <w:r w:rsidR="00CD02D5">
        <w:rPr>
          <w:color w:val="000000"/>
        </w:rPr>
        <w:t xml:space="preserve"> energije,</w:t>
      </w:r>
    </w:p>
    <w:p w14:paraId="5314B904" w14:textId="239AF9F5" w:rsidR="00CD02D5" w:rsidRDefault="00CD02D5" w:rsidP="002F475C">
      <w:pPr>
        <w:pStyle w:val="t-9-8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oznaku koja određuje potporu u investiranju i/ili proizvodnji energije koju je predmetno proizvodno postrojenje, odnosno proizvodna jedinica, dobilo.</w:t>
      </w:r>
    </w:p>
    <w:p w14:paraId="0B73FF8D" w14:textId="40E351E3" w:rsidR="00164534" w:rsidRDefault="00164534" w:rsidP="00164534">
      <w:pPr>
        <w:pStyle w:val="t-9-8"/>
        <w:jc w:val="both"/>
        <w:rPr>
          <w:color w:val="000000"/>
        </w:rPr>
      </w:pPr>
      <w:r w:rsidRPr="00420EE8">
        <w:rPr>
          <w:color w:val="000000"/>
        </w:rPr>
        <w:t>(5)  Osim podataka iz s</w:t>
      </w:r>
      <w:r w:rsidR="00EA3DA7">
        <w:rPr>
          <w:color w:val="000000"/>
        </w:rPr>
        <w:t>tavka 4. ovoga članka jamstvo podrijetla</w:t>
      </w:r>
      <w:r w:rsidRPr="00420EE8">
        <w:rPr>
          <w:color w:val="000000"/>
        </w:rPr>
        <w:t xml:space="preserve"> energije u slučaju</w:t>
      </w:r>
      <w:r w:rsidR="00D87AF5" w:rsidRPr="00420EE8">
        <w:rPr>
          <w:color w:val="000000"/>
        </w:rPr>
        <w:t xml:space="preserve"> električne energije može sadržavati i druge podatke za potrebe korištenja registra.</w:t>
      </w:r>
    </w:p>
    <w:p w14:paraId="5D0ABACC" w14:textId="7535F052" w:rsidR="00CD02D5" w:rsidRPr="00E23B17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</w:t>
      </w:r>
      <w:r w:rsidR="00D87AF5">
        <w:rPr>
          <w:color w:val="000000"/>
        </w:rPr>
        <w:t>6</w:t>
      </w:r>
      <w:r>
        <w:rPr>
          <w:color w:val="000000"/>
        </w:rPr>
        <w:t xml:space="preserve">) </w:t>
      </w:r>
      <w:r w:rsidRPr="00A4079A">
        <w:rPr>
          <w:color w:val="000000"/>
        </w:rPr>
        <w:t xml:space="preserve">Osim podataka iz stavka </w:t>
      </w:r>
      <w:r>
        <w:rPr>
          <w:color w:val="000000"/>
        </w:rPr>
        <w:t>4</w:t>
      </w:r>
      <w:r w:rsidR="00EA3DA7">
        <w:rPr>
          <w:color w:val="000000"/>
        </w:rPr>
        <w:t>. ovoga članka jamstvo podrijetla</w:t>
      </w:r>
      <w:r w:rsidRPr="00A4079A">
        <w:rPr>
          <w:color w:val="000000"/>
        </w:rPr>
        <w:t xml:space="preserve"> energije u slučaju visokoučinkovite kogeneracije može sadržavati i druge podatke za potrebe korištenja registra, a dodatno sadrži i sljedeće podatke:</w:t>
      </w:r>
    </w:p>
    <w:p w14:paraId="7FAD16F9" w14:textId="77777777" w:rsidR="00CD02D5" w:rsidRDefault="00CD02D5" w:rsidP="002F475C">
      <w:pPr>
        <w:pStyle w:val="t-9-8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donju kalorijsku vrijednost izvora goriva iz kojeg je proizvedena električna energija,</w:t>
      </w:r>
    </w:p>
    <w:p w14:paraId="2E5739C1" w14:textId="758E3D37" w:rsidR="00CD02D5" w:rsidRDefault="00CD02D5" w:rsidP="002F475C">
      <w:pPr>
        <w:pStyle w:val="t-9-8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količinu i uporabu toplinske energij</w:t>
      </w:r>
      <w:r w:rsidR="00533CF5">
        <w:rPr>
          <w:color w:val="000000"/>
        </w:rPr>
        <w:t>e proizvedene zajedno s električn</w:t>
      </w:r>
      <w:r>
        <w:rPr>
          <w:color w:val="000000"/>
        </w:rPr>
        <w:t>om energijom,</w:t>
      </w:r>
    </w:p>
    <w:p w14:paraId="634F7F25" w14:textId="77777777" w:rsidR="00CD02D5" w:rsidRDefault="00CD02D5" w:rsidP="002F475C">
      <w:pPr>
        <w:pStyle w:val="t-9-8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nazivnu električnu i toplinsku učinkovitost proizvodnog postrojenja,</w:t>
      </w:r>
    </w:p>
    <w:p w14:paraId="7BCDAD11" w14:textId="77777777" w:rsidR="00CD02D5" w:rsidRPr="004609E2" w:rsidRDefault="00CD02D5" w:rsidP="002F475C">
      <w:pPr>
        <w:pStyle w:val="t-9-8"/>
        <w:numPr>
          <w:ilvl w:val="0"/>
          <w:numId w:val="11"/>
        </w:numPr>
        <w:jc w:val="both"/>
        <w:rPr>
          <w:color w:val="000000"/>
        </w:rPr>
      </w:pPr>
      <w:r w:rsidRPr="004609E2">
        <w:rPr>
          <w:color w:val="000000"/>
        </w:rPr>
        <w:t xml:space="preserve">uštede primarne energije izračunate u skladu s </w:t>
      </w:r>
      <w:r w:rsidRPr="00A4079A">
        <w:rPr>
          <w:color w:val="000000"/>
        </w:rPr>
        <w:t>propisom</w:t>
      </w:r>
      <w:r w:rsidRPr="004609E2">
        <w:rPr>
          <w:color w:val="000000"/>
        </w:rPr>
        <w:t xml:space="preserve"> kojim se određuje stjecanje statusa povlaštenog proizvođača električne energije na temelju usklađenih referentnih vrijednost</w:t>
      </w:r>
      <w:r w:rsidRPr="00DD4125">
        <w:rPr>
          <w:color w:val="000000"/>
        </w:rPr>
        <w:t xml:space="preserve">i učinkovitosti navedenih u </w:t>
      </w:r>
      <w:r w:rsidRPr="00A4079A">
        <w:rPr>
          <w:color w:val="000000"/>
        </w:rPr>
        <w:t>propisu</w:t>
      </w:r>
      <w:r w:rsidRPr="004609E2">
        <w:rPr>
          <w:color w:val="000000"/>
        </w:rPr>
        <w:t xml:space="preserve"> kojim se određuje stjecanje statusa povlaštenog proizvođača električne energije</w:t>
      </w:r>
      <w:r>
        <w:rPr>
          <w:color w:val="000000"/>
        </w:rPr>
        <w:t>,</w:t>
      </w:r>
    </w:p>
    <w:p w14:paraId="1C756455" w14:textId="77777777" w:rsidR="00CD02D5" w:rsidRPr="00722AED" w:rsidRDefault="00CD02D5" w:rsidP="002F475C">
      <w:pPr>
        <w:pStyle w:val="t-9-8"/>
        <w:numPr>
          <w:ilvl w:val="0"/>
          <w:numId w:val="11"/>
        </w:numPr>
        <w:jc w:val="both"/>
        <w:rPr>
          <w:color w:val="000000"/>
        </w:rPr>
      </w:pPr>
      <w:r w:rsidRPr="00DC64A0">
        <w:rPr>
          <w:color w:val="000000"/>
        </w:rPr>
        <w:t xml:space="preserve">instaliranu </w:t>
      </w:r>
      <w:r>
        <w:rPr>
          <w:color w:val="000000"/>
        </w:rPr>
        <w:t>toplinsku</w:t>
      </w:r>
      <w:r w:rsidRPr="00DC64A0">
        <w:rPr>
          <w:color w:val="000000"/>
        </w:rPr>
        <w:t xml:space="preserve"> snagu proizvodnog postrojenja, odnosno proizvodne jedinice</w:t>
      </w:r>
      <w:r>
        <w:rPr>
          <w:color w:val="000000"/>
        </w:rPr>
        <w:t>,</w:t>
      </w:r>
    </w:p>
    <w:p w14:paraId="5E96CDCB" w14:textId="77777777" w:rsidR="00CD02D5" w:rsidRPr="00722AED" w:rsidRDefault="00CD02D5" w:rsidP="002F475C">
      <w:pPr>
        <w:pStyle w:val="t-9-8"/>
        <w:numPr>
          <w:ilvl w:val="0"/>
          <w:numId w:val="11"/>
        </w:numPr>
        <w:jc w:val="both"/>
        <w:rPr>
          <w:color w:val="000000"/>
        </w:rPr>
      </w:pPr>
      <w:r w:rsidRPr="00722AED">
        <w:rPr>
          <w:color w:val="000000"/>
        </w:rPr>
        <w:t>CO</w:t>
      </w:r>
      <w:r w:rsidRPr="00A4079A">
        <w:rPr>
          <w:color w:val="000000"/>
          <w:vertAlign w:val="subscript"/>
        </w:rPr>
        <w:t>2</w:t>
      </w:r>
      <w:r w:rsidRPr="00722AED">
        <w:rPr>
          <w:color w:val="000000"/>
        </w:rPr>
        <w:t xml:space="preserve"> emisije (kg/MWh)</w:t>
      </w:r>
      <w:r>
        <w:rPr>
          <w:color w:val="000000"/>
        </w:rPr>
        <w:t>,</w:t>
      </w:r>
    </w:p>
    <w:p w14:paraId="5A61D86F" w14:textId="77A165EE" w:rsidR="00CD02D5" w:rsidRDefault="00CD02D5" w:rsidP="002F475C">
      <w:pPr>
        <w:pStyle w:val="t-9-8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u</w:t>
      </w:r>
      <w:r w:rsidRPr="00722AED">
        <w:rPr>
          <w:color w:val="000000"/>
        </w:rPr>
        <w:t>šteda CO</w:t>
      </w:r>
      <w:r w:rsidRPr="00A4079A">
        <w:rPr>
          <w:color w:val="000000"/>
          <w:vertAlign w:val="subscript"/>
        </w:rPr>
        <w:t>2</w:t>
      </w:r>
      <w:r w:rsidRPr="00722AED">
        <w:rPr>
          <w:color w:val="000000"/>
        </w:rPr>
        <w:t xml:space="preserve"> emisija (kg/MWh)</w:t>
      </w:r>
      <w:r>
        <w:rPr>
          <w:color w:val="000000"/>
        </w:rPr>
        <w:t>,</w:t>
      </w:r>
    </w:p>
    <w:p w14:paraId="3316A2ED" w14:textId="16C8F998" w:rsidR="00CD02D5" w:rsidRDefault="00CD02D5" w:rsidP="002F475C">
      <w:pPr>
        <w:pStyle w:val="t-9-8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ukupna u</w:t>
      </w:r>
      <w:r w:rsidRPr="00722AED">
        <w:rPr>
          <w:color w:val="000000"/>
        </w:rPr>
        <w:t>š</w:t>
      </w:r>
      <w:r w:rsidR="00533CF5">
        <w:rPr>
          <w:color w:val="000000"/>
        </w:rPr>
        <w:t>teda primarne energij</w:t>
      </w:r>
      <w:r w:rsidR="009C5EED">
        <w:rPr>
          <w:color w:val="000000"/>
        </w:rPr>
        <w:t>e</w:t>
      </w:r>
      <w:r>
        <w:rPr>
          <w:color w:val="000000"/>
        </w:rPr>
        <w:t>– uzima u obzir ukupnu ulaznu i izlaznu energiju postrojenja uključujući i kada postrojenje ne radi kao visokoučinkovita kogeneracija,</w:t>
      </w:r>
    </w:p>
    <w:p w14:paraId="06753AA3" w14:textId="77777777" w:rsidR="00CD02D5" w:rsidRDefault="00CD02D5" w:rsidP="002F475C">
      <w:pPr>
        <w:pStyle w:val="t-9-8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u</w:t>
      </w:r>
      <w:r w:rsidRPr="00722AED">
        <w:rPr>
          <w:color w:val="000000"/>
        </w:rPr>
        <w:t>šted</w:t>
      </w:r>
      <w:r>
        <w:rPr>
          <w:color w:val="000000"/>
        </w:rPr>
        <w:t>a primarne energije UPE (%).</w:t>
      </w:r>
    </w:p>
    <w:p w14:paraId="60208C60" w14:textId="0C3338AB" w:rsidR="00CD02D5" w:rsidRDefault="00413191" w:rsidP="00CD02D5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CD02D5">
        <w:rPr>
          <w:color w:val="000000"/>
        </w:rPr>
        <w:t xml:space="preserve">(7) </w:t>
      </w:r>
      <w:r w:rsidR="00CD02D5" w:rsidRPr="00DF4C74">
        <w:rPr>
          <w:color w:val="000000"/>
        </w:rPr>
        <w:t xml:space="preserve">Osim podataka iz stavka </w:t>
      </w:r>
      <w:r w:rsidR="00D87AF5">
        <w:rPr>
          <w:color w:val="000000"/>
        </w:rPr>
        <w:t>4</w:t>
      </w:r>
      <w:r w:rsidR="00EA3DA7">
        <w:rPr>
          <w:color w:val="000000"/>
        </w:rPr>
        <w:t>. ovoga članka jamstvo podrijetla</w:t>
      </w:r>
      <w:r w:rsidR="00CD02D5" w:rsidRPr="00DF4C74">
        <w:rPr>
          <w:color w:val="000000"/>
        </w:rPr>
        <w:t xml:space="preserve"> energije u slučaju </w:t>
      </w:r>
      <w:r w:rsidR="00CD02D5">
        <w:rPr>
          <w:color w:val="000000"/>
        </w:rPr>
        <w:t>plina</w:t>
      </w:r>
      <w:r w:rsidR="00CD02D5" w:rsidRPr="00DF4C74">
        <w:rPr>
          <w:color w:val="000000"/>
        </w:rPr>
        <w:t xml:space="preserve"> može sadržavati i druge podatke za potrebe korištenja registra, a dodatno sadrži i sljedeće podatke:</w:t>
      </w:r>
    </w:p>
    <w:p w14:paraId="5BB61A96" w14:textId="77777777" w:rsidR="00CD02D5" w:rsidRPr="008C2D6C" w:rsidRDefault="00CD02D5" w:rsidP="002F475C">
      <w:pPr>
        <w:pStyle w:val="t-9-8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vrsta plina (vodik ili biometan),</w:t>
      </w:r>
    </w:p>
    <w:p w14:paraId="7426D2EB" w14:textId="69F29D1A" w:rsidR="00CD02D5" w:rsidRPr="008C2D6C" w:rsidRDefault="00CD02D5" w:rsidP="002F475C">
      <w:pPr>
        <w:pStyle w:val="t-9-8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 xml:space="preserve">podatak o donjoj i gornjoj </w:t>
      </w:r>
      <w:r w:rsidR="00D87AF5">
        <w:rPr>
          <w:color w:val="000000"/>
        </w:rPr>
        <w:t>ogrjevnoj</w:t>
      </w:r>
      <w:r>
        <w:rPr>
          <w:color w:val="000000"/>
        </w:rPr>
        <w:t xml:space="preserve"> vrijednosti,</w:t>
      </w:r>
    </w:p>
    <w:p w14:paraId="107666D4" w14:textId="77777777" w:rsidR="00CD02D5" w:rsidRPr="008C2D6C" w:rsidRDefault="00CD02D5" w:rsidP="002F475C">
      <w:pPr>
        <w:pStyle w:val="t-9-8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 xml:space="preserve">kalorijska vrijednost plina, </w:t>
      </w:r>
    </w:p>
    <w:p w14:paraId="29538465" w14:textId="77777777" w:rsidR="00CD02D5" w:rsidRPr="008C2D6C" w:rsidRDefault="00CD02D5" w:rsidP="002F475C">
      <w:pPr>
        <w:pStyle w:val="t-9-8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vrstu i udio ulaznih sirovina,</w:t>
      </w:r>
    </w:p>
    <w:p w14:paraId="040AE512" w14:textId="6C109902" w:rsidR="00CD02D5" w:rsidRPr="008C2D6C" w:rsidRDefault="00D87AF5" w:rsidP="002F475C">
      <w:pPr>
        <w:pStyle w:val="t-9-8"/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kemijski sastav plina izražen u mol%.</w:t>
      </w:r>
    </w:p>
    <w:p w14:paraId="310296DE" w14:textId="3B3276B8" w:rsidR="00CD02D5" w:rsidRPr="00E23B17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(8) </w:t>
      </w:r>
      <w:r w:rsidRPr="00DF4C74">
        <w:rPr>
          <w:color w:val="000000"/>
        </w:rPr>
        <w:t xml:space="preserve">Osim podataka iz stavka </w:t>
      </w:r>
      <w:r w:rsidR="00D87AF5">
        <w:rPr>
          <w:color w:val="000000"/>
        </w:rPr>
        <w:t>4</w:t>
      </w:r>
      <w:r w:rsidR="00EA3DA7">
        <w:rPr>
          <w:color w:val="000000"/>
        </w:rPr>
        <w:t>. ovoga članka jamstvo podrijetla</w:t>
      </w:r>
      <w:r w:rsidRPr="00DF4C74">
        <w:rPr>
          <w:color w:val="000000"/>
        </w:rPr>
        <w:t xml:space="preserve"> energije u slučaju </w:t>
      </w:r>
      <w:r>
        <w:rPr>
          <w:color w:val="000000"/>
        </w:rPr>
        <w:t>toplinske energije</w:t>
      </w:r>
      <w:r w:rsidRPr="00DF4C74">
        <w:rPr>
          <w:color w:val="000000"/>
        </w:rPr>
        <w:t xml:space="preserve"> može sadržavati i druge podatke za potrebe korištenja registra</w:t>
      </w:r>
      <w:r>
        <w:rPr>
          <w:color w:val="000000"/>
        </w:rPr>
        <w:t>.</w:t>
      </w:r>
    </w:p>
    <w:p w14:paraId="4B628662" w14:textId="2E2D7472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(9) Osnovna jedinica jamstva </w:t>
      </w:r>
      <w:r w:rsidR="00EA3DA7">
        <w:rPr>
          <w:color w:val="000000"/>
        </w:rPr>
        <w:t>podrijetla</w:t>
      </w:r>
      <w:r>
        <w:rPr>
          <w:color w:val="000000"/>
        </w:rPr>
        <w:t xml:space="preserve"> </w:t>
      </w:r>
      <w:r w:rsidR="00662B2A">
        <w:rPr>
          <w:color w:val="000000"/>
        </w:rPr>
        <w:t>standardne je velič</w:t>
      </w:r>
      <w:r w:rsidR="005A33CA">
        <w:rPr>
          <w:color w:val="000000"/>
        </w:rPr>
        <w:t>ine</w:t>
      </w:r>
      <w:r w:rsidR="004915F0">
        <w:rPr>
          <w:color w:val="000000"/>
        </w:rPr>
        <w:t xml:space="preserve"> </w:t>
      </w:r>
      <w:r>
        <w:rPr>
          <w:color w:val="000000"/>
        </w:rPr>
        <w:t>1 MWh.</w:t>
      </w:r>
    </w:p>
    <w:p w14:paraId="1DCA3F3C" w14:textId="2F6312ED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(10) </w:t>
      </w:r>
      <w:r w:rsidRPr="00F1335D">
        <w:rPr>
          <w:color w:val="000000"/>
        </w:rPr>
        <w:t xml:space="preserve">Tijelo nadležno za izdavanje jamstva </w:t>
      </w:r>
      <w:r w:rsidRPr="00E23B17">
        <w:rPr>
          <w:color w:val="000000"/>
        </w:rPr>
        <w:t>podrijetl</w:t>
      </w:r>
      <w:r w:rsidR="00EA3DA7">
        <w:rPr>
          <w:color w:val="000000"/>
        </w:rPr>
        <w:t>a</w:t>
      </w:r>
      <w:r w:rsidRPr="00E23B17">
        <w:rPr>
          <w:color w:val="000000"/>
        </w:rPr>
        <w:t xml:space="preserve"> </w:t>
      </w:r>
      <w:r w:rsidRPr="00AE5A89">
        <w:rPr>
          <w:color w:val="000000"/>
        </w:rPr>
        <w:t xml:space="preserve">energije može odobriti zahtjev za izdavanjem jamstva </w:t>
      </w:r>
      <w:r w:rsidRPr="00E23B17">
        <w:rPr>
          <w:color w:val="000000"/>
        </w:rPr>
        <w:t>podrijetl</w:t>
      </w:r>
      <w:r w:rsidR="00EA3DA7">
        <w:rPr>
          <w:color w:val="000000"/>
        </w:rPr>
        <w:t>a</w:t>
      </w:r>
      <w:r w:rsidRPr="00E23B17">
        <w:rPr>
          <w:color w:val="000000"/>
        </w:rPr>
        <w:t xml:space="preserve"> </w:t>
      </w:r>
      <w:r w:rsidRPr="00AE5A89">
        <w:rPr>
          <w:color w:val="000000"/>
        </w:rPr>
        <w:t>energije samo za razdoblje od kada određeno proizvodno postrojenje, odnosno proi</w:t>
      </w:r>
      <w:r w:rsidRPr="004C015C">
        <w:rPr>
          <w:color w:val="000000"/>
        </w:rPr>
        <w:t>zvodna jedinica ima</w:t>
      </w:r>
      <w:r w:rsidRPr="004609E2">
        <w:rPr>
          <w:color w:val="000000"/>
        </w:rPr>
        <w:t xml:space="preserve"> otvoren korisnički račun </w:t>
      </w:r>
      <w:r w:rsidRPr="00DD4125">
        <w:rPr>
          <w:color w:val="000000"/>
        </w:rPr>
        <w:t>u registru.</w:t>
      </w:r>
    </w:p>
    <w:p w14:paraId="72E8AE45" w14:textId="165F89F2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(11) Tijelo nadležno </w:t>
      </w:r>
      <w:r w:rsidR="00EA3DA7">
        <w:rPr>
          <w:color w:val="000000"/>
        </w:rPr>
        <w:t xml:space="preserve">za izdavanje jamstva </w:t>
      </w:r>
      <w:r w:rsidRPr="00AE5A89">
        <w:rPr>
          <w:color w:val="000000"/>
        </w:rPr>
        <w:t>podrijetl</w:t>
      </w:r>
      <w:r w:rsidR="00EA3DA7">
        <w:rPr>
          <w:color w:val="000000"/>
        </w:rPr>
        <w:t>a</w:t>
      </w:r>
      <w:r w:rsidRPr="004C015C">
        <w:rPr>
          <w:color w:val="000000"/>
        </w:rPr>
        <w:t xml:space="preserve"> </w:t>
      </w:r>
      <w:r w:rsidRPr="004609E2">
        <w:rPr>
          <w:color w:val="000000"/>
        </w:rPr>
        <w:t xml:space="preserve">energije </w:t>
      </w:r>
      <w:r w:rsidRPr="00DD4125">
        <w:rPr>
          <w:color w:val="000000"/>
        </w:rPr>
        <w:t>izda</w:t>
      </w:r>
      <w:r>
        <w:rPr>
          <w:color w:val="000000"/>
        </w:rPr>
        <w:t>je</w:t>
      </w:r>
      <w:r w:rsidR="00EA3DA7">
        <w:rPr>
          <w:color w:val="000000"/>
        </w:rPr>
        <w:t xml:space="preserve"> jamstva </w:t>
      </w:r>
      <w:r w:rsidRPr="00DD4125">
        <w:rPr>
          <w:color w:val="000000"/>
        </w:rPr>
        <w:t>podrijetl</w:t>
      </w:r>
      <w:r w:rsidR="00EA3DA7">
        <w:rPr>
          <w:color w:val="000000"/>
        </w:rPr>
        <w:t>a</w:t>
      </w:r>
      <w:r w:rsidRPr="00670668">
        <w:rPr>
          <w:color w:val="000000"/>
        </w:rPr>
        <w:t xml:space="preserve"> </w:t>
      </w:r>
      <w:r w:rsidRPr="003B66C0">
        <w:rPr>
          <w:color w:val="000000"/>
        </w:rPr>
        <w:t xml:space="preserve">energije za </w:t>
      </w:r>
      <w:r>
        <w:rPr>
          <w:color w:val="000000"/>
        </w:rPr>
        <w:t xml:space="preserve">neto </w:t>
      </w:r>
      <w:r w:rsidRPr="004609E2">
        <w:rPr>
          <w:color w:val="000000"/>
        </w:rPr>
        <w:t xml:space="preserve">proizvedenu </w:t>
      </w:r>
      <w:r w:rsidRPr="00DD4125">
        <w:rPr>
          <w:color w:val="000000"/>
        </w:rPr>
        <w:t>elek</w:t>
      </w:r>
      <w:r w:rsidRPr="00670668">
        <w:rPr>
          <w:color w:val="000000"/>
        </w:rPr>
        <w:t xml:space="preserve">tričnu </w:t>
      </w:r>
      <w:r w:rsidRPr="003B66C0">
        <w:rPr>
          <w:color w:val="000000"/>
        </w:rPr>
        <w:t>energiju</w:t>
      </w:r>
      <w:r>
        <w:rPr>
          <w:color w:val="000000"/>
        </w:rPr>
        <w:t xml:space="preserve">, neto proizvedeni plin i neto proizvedenu toplinsku energiju </w:t>
      </w:r>
      <w:r w:rsidRPr="00E23B17">
        <w:rPr>
          <w:color w:val="000000"/>
        </w:rPr>
        <w:t xml:space="preserve">u registriranom proizvodnom postrojenju, odnosno proizvodnoj jedinici </w:t>
      </w:r>
      <w:r>
        <w:rPr>
          <w:color w:val="000000"/>
        </w:rPr>
        <w:t xml:space="preserve">i isporučenu u elektroenergetsku mrežu, plinski sustav i toplinski sustav </w:t>
      </w:r>
      <w:r w:rsidRPr="00E23B17">
        <w:rPr>
          <w:color w:val="000000"/>
        </w:rPr>
        <w:t>temeljem dostavljenih mjernih podataka tijekom jednog obračunskog mjernog razdoblja</w:t>
      </w:r>
      <w:r w:rsidRPr="00DD4125">
        <w:rPr>
          <w:color w:val="000000"/>
        </w:rPr>
        <w:t>.</w:t>
      </w:r>
    </w:p>
    <w:p w14:paraId="63728639" w14:textId="777777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(12) Obračunsko mjerno razdoblje je jedan kalendarski mjesec.</w:t>
      </w:r>
    </w:p>
    <w:p w14:paraId="3B942DF8" w14:textId="67398CD3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(13) Proizvedena neto električna energija, neto proizveden plin i neto proizvedena toplinska energija</w:t>
      </w:r>
      <w:r w:rsidRPr="00DF4C74">
        <w:rPr>
          <w:color w:val="000000"/>
        </w:rPr>
        <w:t xml:space="preserve"> </w:t>
      </w:r>
      <w:r>
        <w:rPr>
          <w:color w:val="000000"/>
        </w:rPr>
        <w:t xml:space="preserve">određenog proizvodnog postrojenja, odnosno proizvodne jedinice za koju se postavlja </w:t>
      </w:r>
      <w:r w:rsidR="00EA3DA7">
        <w:rPr>
          <w:color w:val="000000"/>
        </w:rPr>
        <w:t xml:space="preserve">zahtjev za izdavanjem jamstva </w:t>
      </w:r>
      <w:r>
        <w:rPr>
          <w:color w:val="000000"/>
        </w:rPr>
        <w:t>pod</w:t>
      </w:r>
      <w:r w:rsidR="00EA3DA7">
        <w:rPr>
          <w:color w:val="000000"/>
        </w:rPr>
        <w:t>rijeta</w:t>
      </w:r>
      <w:r>
        <w:rPr>
          <w:color w:val="000000"/>
        </w:rPr>
        <w:t>u energije, računa se do iznosa energije u cijelim MWh.</w:t>
      </w:r>
    </w:p>
    <w:p w14:paraId="3EB46733" w14:textId="777777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(14) Preostala količina neto proizvedene električne energije, neto proizvedenog plina i neto proizvedene toplinske energije iz stavka 13. ovog članka, iznad cijelog MWh ulazi u iznos proizvodnje toga proizvodnog postrojenja, odnosno proizvodne jedinice za sljedeće obračunsko mjerno razdoblje.</w:t>
      </w:r>
    </w:p>
    <w:p w14:paraId="29E7DCC8" w14:textId="413C4211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(15) Za jednom proizvedenu energiju iz određenog proizvodnog postrojenja, odnosno proizvodne jedinice za koju je tijelo </w:t>
      </w:r>
      <w:r w:rsidR="00EA3DA7">
        <w:rPr>
          <w:color w:val="000000"/>
        </w:rPr>
        <w:t xml:space="preserve">nadležno za izdavanje jamstva </w:t>
      </w:r>
      <w:r>
        <w:rPr>
          <w:color w:val="000000"/>
        </w:rPr>
        <w:t>podr</w:t>
      </w:r>
      <w:r w:rsidR="00EA3DA7">
        <w:rPr>
          <w:color w:val="000000"/>
        </w:rPr>
        <w:t>ijetla</w:t>
      </w:r>
      <w:r>
        <w:rPr>
          <w:color w:val="000000"/>
        </w:rPr>
        <w:t xml:space="preserve"> energi</w:t>
      </w:r>
      <w:r w:rsidR="00EA3DA7">
        <w:rPr>
          <w:color w:val="000000"/>
        </w:rPr>
        <w:t>je odobrilo izdavanje jamstva podrijetla</w:t>
      </w:r>
      <w:r>
        <w:rPr>
          <w:color w:val="000000"/>
        </w:rPr>
        <w:t xml:space="preserve"> energije, ne može se ponovno postavljati </w:t>
      </w:r>
      <w:r w:rsidR="00EA3DA7">
        <w:rPr>
          <w:color w:val="000000"/>
        </w:rPr>
        <w:t>zahtjev za izdavanjem jamstva podrijetla</w:t>
      </w:r>
      <w:r>
        <w:rPr>
          <w:color w:val="000000"/>
        </w:rPr>
        <w:t xml:space="preserve"> energije za tu istu energiju.</w:t>
      </w:r>
    </w:p>
    <w:p w14:paraId="3F0DA28C" w14:textId="7898693A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(16) </w:t>
      </w:r>
      <w:r w:rsidRPr="00A4079A">
        <w:rPr>
          <w:color w:val="000000"/>
        </w:rPr>
        <w:t xml:space="preserve">Za proizvedenu električnu energiju iz postrojenja iz sustava poticanja </w:t>
      </w:r>
      <w:r>
        <w:rPr>
          <w:color w:val="000000"/>
        </w:rPr>
        <w:t>za koja</w:t>
      </w:r>
      <w:r w:rsidRPr="00A4079A">
        <w:rPr>
          <w:color w:val="000000"/>
        </w:rPr>
        <w:t xml:space="preserve"> se</w:t>
      </w:r>
      <w:r w:rsidR="00EA3DA7">
        <w:rPr>
          <w:color w:val="000000"/>
        </w:rPr>
        <w:t xml:space="preserve"> jamstva podrijetla</w:t>
      </w:r>
      <w:r w:rsidRPr="00A4079A">
        <w:rPr>
          <w:color w:val="000000"/>
        </w:rPr>
        <w:t xml:space="preserve"> </w:t>
      </w:r>
      <w:r>
        <w:rPr>
          <w:color w:val="000000"/>
        </w:rPr>
        <w:t>provode</w:t>
      </w:r>
      <w:r w:rsidRPr="00A4079A">
        <w:rPr>
          <w:color w:val="000000"/>
        </w:rPr>
        <w:t xml:space="preserve"> dražbe jamstava </w:t>
      </w:r>
      <w:r w:rsidR="00EA3DA7">
        <w:rPr>
          <w:color w:val="000000"/>
        </w:rPr>
        <w:t>podrijetla, izdaje se jamstvo podrijetla</w:t>
      </w:r>
      <w:r w:rsidRPr="00A4079A">
        <w:rPr>
          <w:color w:val="000000"/>
        </w:rPr>
        <w:t xml:space="preserve"> električne energije na poseban korisnički račun </w:t>
      </w:r>
      <w:r w:rsidR="00EA3DA7">
        <w:rPr>
          <w:color w:val="000000"/>
        </w:rPr>
        <w:t>tijela za izdavanje jamstva podrijetla</w:t>
      </w:r>
      <w:r>
        <w:rPr>
          <w:color w:val="000000"/>
        </w:rPr>
        <w:t xml:space="preserve"> energije</w:t>
      </w:r>
      <w:r w:rsidRPr="00A4079A">
        <w:rPr>
          <w:color w:val="000000"/>
        </w:rPr>
        <w:t>, namijenjen isključivo u svrhu provedbe dražbi.</w:t>
      </w:r>
      <w:r>
        <w:rPr>
          <w:color w:val="000000"/>
        </w:rPr>
        <w:t xml:space="preserve"> </w:t>
      </w:r>
    </w:p>
    <w:p w14:paraId="0921B00D" w14:textId="19512BAA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(17) Za proizvedenu električnu energiju iz reverzibilnih hidro</w:t>
      </w:r>
      <w:r w:rsidR="00EA3DA7">
        <w:rPr>
          <w:color w:val="000000"/>
        </w:rPr>
        <w:t>elektrana ne izdaje se jamstvo  podrijetla</w:t>
      </w:r>
      <w:r>
        <w:rPr>
          <w:color w:val="000000"/>
        </w:rPr>
        <w:t xml:space="preserve"> električne energije u dijelu u kojemu je takva proizvodnja posljedica pumpnog rada hidroelektrane u skladu sa zakonom kojim se uređuje tržište električne energije.</w:t>
      </w:r>
    </w:p>
    <w:p w14:paraId="713820D1" w14:textId="3F7FE8D2" w:rsidR="00CD02D5" w:rsidRDefault="00420EE8" w:rsidP="00CD02D5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 xml:space="preserve"> (18</w:t>
      </w:r>
      <w:r w:rsidR="00CD02D5">
        <w:rPr>
          <w:color w:val="000000"/>
        </w:rPr>
        <w:t xml:space="preserve">) Tijelo </w:t>
      </w:r>
      <w:r w:rsidR="00EA3DA7">
        <w:rPr>
          <w:color w:val="000000"/>
        </w:rPr>
        <w:t>nadležno za izdavanje jamstva podrijetla</w:t>
      </w:r>
      <w:r w:rsidR="00CD02D5">
        <w:rPr>
          <w:color w:val="000000"/>
        </w:rPr>
        <w:t xml:space="preserve"> energije o</w:t>
      </w:r>
      <w:r w:rsidR="00EA3DA7">
        <w:rPr>
          <w:color w:val="000000"/>
        </w:rPr>
        <w:t>sigurava da je izdano jamstvo podrijetla</w:t>
      </w:r>
      <w:r w:rsidR="00CD02D5">
        <w:rPr>
          <w:color w:val="000000"/>
        </w:rPr>
        <w:t xml:space="preserve"> energije točno, pouzdano i zaštićeno od prijevara.</w:t>
      </w:r>
    </w:p>
    <w:p w14:paraId="114FF86D" w14:textId="3642070C" w:rsidR="00CD02D5" w:rsidRDefault="00CD02D5" w:rsidP="00CD02D5">
      <w:pPr>
        <w:pStyle w:val="t-11-9-sre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</w:t>
      </w:r>
      <w:r w:rsidR="00EA3DA7">
        <w:rPr>
          <w:color w:val="000000"/>
          <w:sz w:val="28"/>
          <w:szCs w:val="28"/>
        </w:rPr>
        <w:t>. PRIJENOS I UKIDANJE JAMSTVA PODRIJETLA</w:t>
      </w:r>
      <w:r>
        <w:rPr>
          <w:color w:val="000000"/>
          <w:sz w:val="28"/>
          <w:szCs w:val="28"/>
        </w:rPr>
        <w:t xml:space="preserve"> ENERGIJE</w:t>
      </w:r>
    </w:p>
    <w:p w14:paraId="43FA22DF" w14:textId="34C2B821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12</w:t>
      </w:r>
      <w:r>
        <w:fldChar w:fldCharType="end"/>
      </w:r>
      <w:r>
        <w:t>.</w:t>
      </w:r>
    </w:p>
    <w:p w14:paraId="6E18A478" w14:textId="4F88987F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(1) Jamstvo </w:t>
      </w:r>
      <w:r w:rsidR="00EA3DA7">
        <w:rPr>
          <w:color w:val="000000"/>
        </w:rPr>
        <w:t>podrijetla</w:t>
      </w:r>
      <w:r>
        <w:rPr>
          <w:color w:val="000000"/>
        </w:rPr>
        <w:t xml:space="preserve"> </w:t>
      </w:r>
      <w:r w:rsidRPr="0009159A">
        <w:t xml:space="preserve">energije valjano je 12 mjeseci </w:t>
      </w:r>
      <w:r>
        <w:rPr>
          <w:color w:val="000000"/>
        </w:rPr>
        <w:t xml:space="preserve">od zadnjeg datuma mjeseca u kojem je proizvedena </w:t>
      </w:r>
      <w:r w:rsidRPr="00BA5D34">
        <w:rPr>
          <w:color w:val="000000"/>
        </w:rPr>
        <w:t>relevantn</w:t>
      </w:r>
      <w:r>
        <w:rPr>
          <w:color w:val="000000"/>
        </w:rPr>
        <w:t>a</w:t>
      </w:r>
      <w:r w:rsidRPr="00BA5D34">
        <w:rPr>
          <w:color w:val="000000"/>
        </w:rPr>
        <w:t xml:space="preserve"> jedinic</w:t>
      </w:r>
      <w:r>
        <w:rPr>
          <w:color w:val="000000"/>
        </w:rPr>
        <w:t>a</w:t>
      </w:r>
      <w:r w:rsidRPr="00BA5D34">
        <w:rPr>
          <w:color w:val="000000"/>
        </w:rPr>
        <w:t xml:space="preserve"> energije</w:t>
      </w:r>
      <w:r w:rsidR="00EA3DA7">
        <w:rPr>
          <w:color w:val="000000"/>
        </w:rPr>
        <w:t xml:space="preserve"> za koju se izdaje jamstvo podrijetla</w:t>
      </w:r>
      <w:r>
        <w:rPr>
          <w:color w:val="000000"/>
        </w:rPr>
        <w:t xml:space="preserve"> energije.</w:t>
      </w:r>
    </w:p>
    <w:p w14:paraId="034CC51F" w14:textId="0138D57E" w:rsidR="00FB6D51" w:rsidRDefault="00FB6D51" w:rsidP="00CD02D5">
      <w:pPr>
        <w:pStyle w:val="t-9-8"/>
        <w:jc w:val="both"/>
      </w:pPr>
      <w:r w:rsidRPr="00FB6D51">
        <w:t xml:space="preserve">(2) </w:t>
      </w:r>
      <w:r w:rsidR="00EA3DA7">
        <w:t>Jamstvo podrijetla</w:t>
      </w:r>
      <w:r w:rsidRPr="00FB6D51">
        <w:t xml:space="preserve"> energije unutar propisanog roka  iz stavka 1. ovoga članka, ukida se  na elektronički zahtjev opskrbljivača</w:t>
      </w:r>
      <w:r w:rsidR="00673D6F">
        <w:t>, te više nije aktivno</w:t>
      </w:r>
      <w:r w:rsidRPr="00FB6D51">
        <w:t xml:space="preserve"> u Registru.</w:t>
      </w:r>
    </w:p>
    <w:p w14:paraId="55CF04EF" w14:textId="19032DB0" w:rsidR="00CD02D5" w:rsidRDefault="005705F9" w:rsidP="00CD02D5">
      <w:pPr>
        <w:pStyle w:val="t-9-8"/>
        <w:jc w:val="both"/>
        <w:rPr>
          <w:color w:val="000000"/>
        </w:rPr>
      </w:pPr>
      <w:r>
        <w:rPr>
          <w:color w:val="000000"/>
        </w:rPr>
        <w:t>(3</w:t>
      </w:r>
      <w:r w:rsidR="00EA3DA7">
        <w:rPr>
          <w:color w:val="000000"/>
        </w:rPr>
        <w:t>) Tijelo za izdavanje jamstva podrijetla</w:t>
      </w:r>
      <w:r w:rsidR="00CD02D5">
        <w:rPr>
          <w:color w:val="000000"/>
        </w:rPr>
        <w:t xml:space="preserve"> energije</w:t>
      </w:r>
      <w:r w:rsidR="00CD02D5" w:rsidRPr="00BA5D34">
        <w:rPr>
          <w:color w:val="000000"/>
        </w:rPr>
        <w:t xml:space="preserve"> uključuj</w:t>
      </w:r>
      <w:r w:rsidR="00CD02D5">
        <w:rPr>
          <w:color w:val="000000"/>
        </w:rPr>
        <w:t>e</w:t>
      </w:r>
      <w:r w:rsidR="00EA3DA7">
        <w:rPr>
          <w:color w:val="000000"/>
        </w:rPr>
        <w:t xml:space="preserve"> istekla jamstva podrijetla</w:t>
      </w:r>
      <w:r w:rsidR="00CD02D5" w:rsidRPr="00BA5D34">
        <w:rPr>
          <w:color w:val="000000"/>
        </w:rPr>
        <w:t xml:space="preserve"> </w:t>
      </w:r>
      <w:r w:rsidR="00CD02D5">
        <w:rPr>
          <w:color w:val="000000"/>
        </w:rPr>
        <w:t xml:space="preserve">energije </w:t>
      </w:r>
      <w:r w:rsidR="00CD02D5" w:rsidRPr="00BA5D34">
        <w:rPr>
          <w:color w:val="000000"/>
        </w:rPr>
        <w:t>u izračun svoje preostale kombinacije izvora energije.</w:t>
      </w:r>
    </w:p>
    <w:p w14:paraId="01FD373E" w14:textId="658E1391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13</w:t>
      </w:r>
      <w:r>
        <w:fldChar w:fldCharType="end"/>
      </w:r>
      <w:r>
        <w:t>.</w:t>
      </w:r>
    </w:p>
    <w:p w14:paraId="6A3D0702" w14:textId="124C9E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S ukinutim jamstvom podrijetla energije ne može se više obavljati prijenos jamstava podrijetla energije, osim u slučaju pogreške kada tijelo za izdavanje </w:t>
      </w:r>
      <w:r w:rsidR="00EA3DA7">
        <w:rPr>
          <w:color w:val="000000"/>
        </w:rPr>
        <w:t>jamstva podrijetla</w:t>
      </w:r>
      <w:r w:rsidRPr="00BA5D34">
        <w:rPr>
          <w:color w:val="000000"/>
        </w:rPr>
        <w:t xml:space="preserve"> </w:t>
      </w:r>
      <w:r>
        <w:rPr>
          <w:color w:val="000000"/>
        </w:rPr>
        <w:t>energije</w:t>
      </w:r>
      <w:r w:rsidDel="00794AE1">
        <w:rPr>
          <w:color w:val="000000"/>
        </w:rPr>
        <w:t xml:space="preserve"> </w:t>
      </w:r>
      <w:r>
        <w:rPr>
          <w:color w:val="000000"/>
        </w:rPr>
        <w:t xml:space="preserve"> ispravlja grešku sukladno Pravilniku o vođenju registra jamstva podrijetla.</w:t>
      </w:r>
    </w:p>
    <w:p w14:paraId="4242CE7E" w14:textId="15CD862E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14</w:t>
      </w:r>
      <w:r>
        <w:fldChar w:fldCharType="end"/>
      </w:r>
      <w:r>
        <w:t>.</w:t>
      </w:r>
    </w:p>
    <w:p w14:paraId="17F87E6F" w14:textId="35D2AD2E" w:rsidR="00CD02D5" w:rsidRPr="00FE0851" w:rsidRDefault="00CD02D5" w:rsidP="00A53A2A">
      <w:pPr>
        <w:pStyle w:val="t-9-8"/>
        <w:jc w:val="both"/>
        <w:rPr>
          <w:strike/>
          <w:color w:val="000000"/>
        </w:rPr>
      </w:pPr>
      <w:r w:rsidRPr="00FE0851">
        <w:rPr>
          <w:color w:val="000000"/>
        </w:rPr>
        <w:t>Tijelo nadležno za izdavanje jamstva podrijetl</w:t>
      </w:r>
      <w:r w:rsidR="00EA3DA7">
        <w:rPr>
          <w:color w:val="000000"/>
        </w:rPr>
        <w:t>a</w:t>
      </w:r>
      <w:r w:rsidRPr="00FE0851">
        <w:rPr>
          <w:color w:val="000000"/>
        </w:rPr>
        <w:t xml:space="preserve"> energije jedino je ovlašteno izvršiti povlačenje već izdanog jamstva podrijetl</w:t>
      </w:r>
      <w:r w:rsidR="00EA3DA7">
        <w:rPr>
          <w:color w:val="000000"/>
        </w:rPr>
        <w:t>a</w:t>
      </w:r>
      <w:r w:rsidRPr="00FE0851">
        <w:rPr>
          <w:color w:val="000000"/>
        </w:rPr>
        <w:t xml:space="preserve"> energije</w:t>
      </w:r>
      <w:r w:rsidR="00A53A2A">
        <w:rPr>
          <w:color w:val="000000"/>
        </w:rPr>
        <w:t>,</w:t>
      </w:r>
      <w:r w:rsidR="00A53A2A" w:rsidRPr="00A53A2A">
        <w:t xml:space="preserve"> </w:t>
      </w:r>
      <w:r w:rsidR="00A53A2A" w:rsidRPr="00A53A2A">
        <w:rPr>
          <w:color w:val="000000"/>
        </w:rPr>
        <w:t>u slučaju</w:t>
      </w:r>
      <w:r w:rsidR="00A53A2A">
        <w:rPr>
          <w:color w:val="000000"/>
        </w:rPr>
        <w:t xml:space="preserve"> </w:t>
      </w:r>
      <w:r w:rsidR="00A53A2A" w:rsidRPr="00A53A2A">
        <w:rPr>
          <w:color w:val="000000"/>
        </w:rPr>
        <w:t>pogreške prilikom njegovog izdavanja i prijenosa</w:t>
      </w:r>
      <w:r w:rsidR="009647E7">
        <w:rPr>
          <w:color w:val="000000"/>
        </w:rPr>
        <w:t>,</w:t>
      </w:r>
      <w:r w:rsidR="00A53A2A" w:rsidRPr="00A53A2A">
        <w:rPr>
          <w:color w:val="000000"/>
        </w:rPr>
        <w:t xml:space="preserve"> te u slučaju zatvaranja korisničkog</w:t>
      </w:r>
      <w:r w:rsidR="00A53A2A">
        <w:rPr>
          <w:color w:val="000000"/>
        </w:rPr>
        <w:t xml:space="preserve"> </w:t>
      </w:r>
      <w:r w:rsidR="00A53A2A" w:rsidRPr="00A53A2A">
        <w:rPr>
          <w:color w:val="000000"/>
        </w:rPr>
        <w:t>računa</w:t>
      </w:r>
      <w:r>
        <w:rPr>
          <w:color w:val="000000"/>
        </w:rPr>
        <w:t>.</w:t>
      </w:r>
    </w:p>
    <w:p w14:paraId="331726D1" w14:textId="77777777" w:rsidR="00CD02D5" w:rsidRDefault="00CD02D5" w:rsidP="00CD02D5">
      <w:pPr>
        <w:pStyle w:val="t-11-9-sre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VII. DOSTAVA MJERNIH PODATAKA</w:t>
      </w:r>
    </w:p>
    <w:p w14:paraId="1A38E623" w14:textId="2CE2C3D9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15</w:t>
      </w:r>
      <w:r>
        <w:fldChar w:fldCharType="end"/>
      </w:r>
      <w:r>
        <w:t>.</w:t>
      </w:r>
    </w:p>
    <w:p w14:paraId="13E187C3" w14:textId="25E8E0CC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(1) Operator prijenosnog sustava i operator distribucijskog sustava dužni su dostavljati tijelu n</w:t>
      </w:r>
      <w:r w:rsidR="00EA3DA7">
        <w:rPr>
          <w:color w:val="000000"/>
        </w:rPr>
        <w:t>adležnom za izdavanje jamstva podrijetla</w:t>
      </w:r>
      <w:r>
        <w:rPr>
          <w:color w:val="000000"/>
        </w:rPr>
        <w:t xml:space="preserve"> energije, mjerne podatke s obračunskog mjernog mjesta proizvodn</w:t>
      </w:r>
      <w:r w:rsidR="008939CC">
        <w:rPr>
          <w:color w:val="000000"/>
        </w:rPr>
        <w:t>og postrojenja</w:t>
      </w:r>
      <w:r>
        <w:rPr>
          <w:color w:val="000000"/>
        </w:rPr>
        <w:t xml:space="preserve"> odnosno proizvodne jedinice</w:t>
      </w:r>
      <w:r w:rsidR="008939CC">
        <w:rPr>
          <w:color w:val="000000"/>
        </w:rPr>
        <w:t>,</w:t>
      </w:r>
      <w:r>
        <w:rPr>
          <w:color w:val="000000"/>
        </w:rPr>
        <w:t xml:space="preserve"> upisanih u registar, a koje je priključeno na njihovu elektroenergetsku mrežu.</w:t>
      </w:r>
    </w:p>
    <w:p w14:paraId="4E21FC69" w14:textId="574A9452" w:rsidR="00CD02D5" w:rsidRDefault="00CD02D5" w:rsidP="00CD02D5">
      <w:pPr>
        <w:pStyle w:val="t-9-8"/>
        <w:jc w:val="both"/>
        <w:rPr>
          <w:color w:val="000000"/>
        </w:rPr>
      </w:pPr>
      <w:r w:rsidRPr="00420EE8">
        <w:rPr>
          <w:color w:val="000000"/>
        </w:rPr>
        <w:t>(2) Operator transportnog sustava i operator distribucijskog sustava dužni su dostavljati tijelu n</w:t>
      </w:r>
      <w:r w:rsidR="00EA3DA7">
        <w:rPr>
          <w:color w:val="000000"/>
        </w:rPr>
        <w:t>adležnom za izdavanje jamstva podrijetla</w:t>
      </w:r>
      <w:r w:rsidRPr="00420EE8">
        <w:rPr>
          <w:color w:val="000000"/>
        </w:rPr>
        <w:t xml:space="preserve"> energije, mjerne podatke s obračunskog mjernog</w:t>
      </w:r>
      <w:r w:rsidR="008939CC" w:rsidRPr="00420EE8">
        <w:rPr>
          <w:color w:val="000000"/>
        </w:rPr>
        <w:t xml:space="preserve"> mjesta proizvodnog postrojenja</w:t>
      </w:r>
      <w:r w:rsidRPr="00420EE8">
        <w:rPr>
          <w:color w:val="000000"/>
        </w:rPr>
        <w:t xml:space="preserve"> odnosno proizvodne jedinice</w:t>
      </w:r>
      <w:r w:rsidR="008939CC" w:rsidRPr="00420EE8">
        <w:rPr>
          <w:color w:val="000000"/>
        </w:rPr>
        <w:t>,</w:t>
      </w:r>
      <w:r w:rsidRPr="00420EE8">
        <w:rPr>
          <w:color w:val="000000"/>
        </w:rPr>
        <w:t xml:space="preserve"> upisanih u registar, a koje je prikl</w:t>
      </w:r>
      <w:r w:rsidR="008939CC" w:rsidRPr="00420EE8">
        <w:rPr>
          <w:color w:val="000000"/>
        </w:rPr>
        <w:t xml:space="preserve">jučeno na njihov plinski sustav, </w:t>
      </w:r>
      <w:r w:rsidR="008939CC" w:rsidRPr="00D807CF">
        <w:rPr>
          <w:color w:val="000000"/>
        </w:rPr>
        <w:t xml:space="preserve">u skladu s </w:t>
      </w:r>
      <w:r w:rsidR="00D807CF" w:rsidRPr="00B2251F">
        <w:t>mrežnim</w:t>
      </w:r>
      <w:r w:rsidR="00D807CF">
        <w:t xml:space="preserve"> </w:t>
      </w:r>
      <w:r w:rsidR="008939CC" w:rsidRPr="00D807CF">
        <w:rPr>
          <w:color w:val="000000"/>
        </w:rPr>
        <w:t>pravil</w:t>
      </w:r>
      <w:r w:rsidR="00D807CF">
        <w:rPr>
          <w:color w:val="000000"/>
        </w:rPr>
        <w:t>im</w:t>
      </w:r>
      <w:r w:rsidR="008939CC" w:rsidRPr="00D807CF">
        <w:rPr>
          <w:color w:val="000000"/>
        </w:rPr>
        <w:t xml:space="preserve">a </w:t>
      </w:r>
      <w:r w:rsidR="00D807CF">
        <w:rPr>
          <w:color w:val="000000"/>
        </w:rPr>
        <w:t>iz sektora plina.</w:t>
      </w:r>
      <w:r w:rsidR="008939CC">
        <w:rPr>
          <w:color w:val="000000"/>
        </w:rPr>
        <w:t xml:space="preserve"> </w:t>
      </w:r>
    </w:p>
    <w:p w14:paraId="08DD274F" w14:textId="11ECFD19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(3) </w:t>
      </w:r>
      <w:r w:rsidR="008939CC">
        <w:rPr>
          <w:color w:val="000000"/>
        </w:rPr>
        <w:t xml:space="preserve">Opskrbljivač </w:t>
      </w:r>
      <w:r w:rsidRPr="007F6C54">
        <w:rPr>
          <w:color w:val="000000"/>
        </w:rPr>
        <w:t xml:space="preserve">toplinske energije </w:t>
      </w:r>
      <w:r>
        <w:rPr>
          <w:color w:val="000000"/>
        </w:rPr>
        <w:t>dužan je dostavljati tijelu n</w:t>
      </w:r>
      <w:r w:rsidR="00405F47">
        <w:rPr>
          <w:color w:val="000000"/>
        </w:rPr>
        <w:t>adležnom za izdavanje jamstva podrijetla</w:t>
      </w:r>
      <w:r>
        <w:rPr>
          <w:color w:val="000000"/>
        </w:rPr>
        <w:t xml:space="preserve"> energije, mjerne podatke s obračunskog mjernog mjesta proizvodnog postrojenja, odnosno proizvodne jedinice upisanih u registar, a koje je priključeno na centralni toplinski sustav.</w:t>
      </w:r>
    </w:p>
    <w:p w14:paraId="2739A90A" w14:textId="29082E81" w:rsidR="00CD02D5" w:rsidRPr="00D874B9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(4) U slučaju zatvorenog toplinskog sustava i zatvorenog distribucijskog plinskog sustava podatke iz stavka 1. ovog članka dostavlja nadležni </w:t>
      </w:r>
      <w:r w:rsidR="00FD260C">
        <w:rPr>
          <w:color w:val="000000"/>
        </w:rPr>
        <w:t>opskrbljivač</w:t>
      </w:r>
      <w:r>
        <w:rPr>
          <w:color w:val="000000"/>
        </w:rPr>
        <w:t xml:space="preserve"> toplinske energije, odnosno operator distribucijskog sustava.</w:t>
      </w:r>
    </w:p>
    <w:p w14:paraId="6A16A5F8" w14:textId="78DDDE91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(5) Unos mjernih podataka iz stav</w:t>
      </w:r>
      <w:r w:rsidR="0047213D">
        <w:rPr>
          <w:color w:val="000000"/>
        </w:rPr>
        <w:t>a</w:t>
      </w:r>
      <w:r>
        <w:rPr>
          <w:color w:val="000000"/>
        </w:rPr>
        <w:t xml:space="preserve">ka 1., 2. i 3. ovoga članka u </w:t>
      </w:r>
      <w:r w:rsidR="00B2251F">
        <w:rPr>
          <w:color w:val="000000"/>
        </w:rPr>
        <w:t>r</w:t>
      </w:r>
      <w:r>
        <w:rPr>
          <w:color w:val="000000"/>
        </w:rPr>
        <w:t xml:space="preserve">egistar obavlja tijelo </w:t>
      </w:r>
      <w:r w:rsidR="00405F47">
        <w:rPr>
          <w:color w:val="000000"/>
        </w:rPr>
        <w:t>nadležno za izdavanje jamstva podrijetla</w:t>
      </w:r>
      <w:r>
        <w:rPr>
          <w:color w:val="000000"/>
        </w:rPr>
        <w:t xml:space="preserve"> energije ili operatori sustava iz stavka 1. i 2. ovog članka, odnosno d</w:t>
      </w:r>
      <w:r w:rsidRPr="007F6C54">
        <w:rPr>
          <w:color w:val="000000"/>
        </w:rPr>
        <w:t>istributer toplinske energije</w:t>
      </w:r>
      <w:r>
        <w:rPr>
          <w:color w:val="000000"/>
        </w:rPr>
        <w:t xml:space="preserve"> iz stavka 3. ovog članka</w:t>
      </w:r>
      <w:r w:rsidR="00B2251F">
        <w:rPr>
          <w:color w:val="000000"/>
        </w:rPr>
        <w:t>.</w:t>
      </w:r>
      <w:r>
        <w:rPr>
          <w:color w:val="000000"/>
        </w:rPr>
        <w:t xml:space="preserve"> </w:t>
      </w:r>
    </w:p>
    <w:p w14:paraId="01EA03EC" w14:textId="3B0F62BE" w:rsidR="00CD02D5" w:rsidRPr="00C61F9B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(6) Mjerni podaci za izdavanje jamstva</w:t>
      </w:r>
      <w:r w:rsidRPr="00821BBE">
        <w:rPr>
          <w:color w:val="000000"/>
        </w:rPr>
        <w:t xml:space="preserve"> podrijetl</w:t>
      </w:r>
      <w:r w:rsidR="00405F47">
        <w:rPr>
          <w:color w:val="000000"/>
        </w:rPr>
        <w:t>a</w:t>
      </w:r>
      <w:r w:rsidRPr="00821BBE">
        <w:rPr>
          <w:color w:val="000000"/>
        </w:rPr>
        <w:t xml:space="preserve"> plin</w:t>
      </w:r>
      <w:r>
        <w:rPr>
          <w:color w:val="000000"/>
        </w:rPr>
        <w:t>a</w:t>
      </w:r>
      <w:r w:rsidRPr="00821BBE">
        <w:rPr>
          <w:color w:val="000000"/>
        </w:rPr>
        <w:t xml:space="preserve"> </w:t>
      </w:r>
      <w:r>
        <w:rPr>
          <w:color w:val="000000"/>
        </w:rPr>
        <w:t>moraju biti izmjereni sukladno odredbama</w:t>
      </w:r>
      <w:r w:rsidR="00C61F9B">
        <w:rPr>
          <w:color w:val="000000"/>
        </w:rPr>
        <w:t xml:space="preserve"> zakonskih propisa kojima se uređuje područje mjeriteljstva (nastvano na Direktivu</w:t>
      </w:r>
      <w:r w:rsidRPr="00821BBE">
        <w:rPr>
          <w:color w:val="000000"/>
        </w:rPr>
        <w:t xml:space="preserve"> 2014/32/EU</w:t>
      </w:r>
      <w:r w:rsidR="00C61F9B">
        <w:rPr>
          <w:color w:val="000000"/>
        </w:rPr>
        <w:t>,</w:t>
      </w:r>
      <w:r w:rsidRPr="00821BBE">
        <w:rPr>
          <w:color w:val="000000"/>
        </w:rPr>
        <w:t xml:space="preserve"> Annex </w:t>
      </w:r>
      <w:r w:rsidR="00C61F9B">
        <w:rPr>
          <w:color w:val="000000"/>
        </w:rPr>
        <w:t>IV).</w:t>
      </w:r>
    </w:p>
    <w:p w14:paraId="09A52CA2" w14:textId="272B22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(7) Na zahtjev tijela nadležnog za</w:t>
      </w:r>
      <w:r w:rsidR="00405F47">
        <w:rPr>
          <w:color w:val="000000"/>
        </w:rPr>
        <w:t xml:space="preserve"> izdavanje jamstva podrijetla</w:t>
      </w:r>
      <w:r>
        <w:rPr>
          <w:color w:val="000000"/>
        </w:rPr>
        <w:t xml:space="preserve"> energije, operatori sustava iz stavka 1. i 2. ovog članka, odnosno d</w:t>
      </w:r>
      <w:r w:rsidRPr="007F6C54">
        <w:rPr>
          <w:color w:val="000000"/>
        </w:rPr>
        <w:t>istributer toplinske energije</w:t>
      </w:r>
      <w:r>
        <w:rPr>
          <w:color w:val="000000"/>
        </w:rPr>
        <w:t xml:space="preserve"> iz stavka 3. ovog članka dužni su dostaviti mjerne podatke proizvodnog postrojenja, odnosno proizvodne jedinice za koje se na temelju rješenja iz </w:t>
      </w:r>
      <w:r w:rsidRPr="00A4079A">
        <w:rPr>
          <w:color w:val="000000"/>
        </w:rPr>
        <w:t xml:space="preserve">članka 6. stavka </w:t>
      </w:r>
      <w:r w:rsidR="00C433B5">
        <w:rPr>
          <w:color w:val="000000"/>
        </w:rPr>
        <w:t>5.</w:t>
      </w:r>
      <w:r>
        <w:rPr>
          <w:color w:val="000000"/>
        </w:rPr>
        <w:t xml:space="preserve"> ove Uredbe otvara korisnički račun, a koji očitavaju početno mjerno stanje tog proizvodnog postrojenja, odnosno proizvodne jedinice u registru.</w:t>
      </w:r>
    </w:p>
    <w:p w14:paraId="20AE09AA" w14:textId="777777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(8) Za točnost dostavljenih mjernih podataka iz stavka 1., 2., 3. i 7. ovoga članka odgovaraju operatori sustava iz stavka 1. i 2. ovog članka, odnosno d</w:t>
      </w:r>
      <w:r w:rsidRPr="007F6C54">
        <w:rPr>
          <w:color w:val="000000"/>
        </w:rPr>
        <w:t>istributer toplinske energije</w:t>
      </w:r>
      <w:r>
        <w:rPr>
          <w:color w:val="000000"/>
        </w:rPr>
        <w:t xml:space="preserve"> iz stavka 3. ovog članka.</w:t>
      </w:r>
    </w:p>
    <w:p w14:paraId="4FB57BD0" w14:textId="6ECE74E1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16</w:t>
      </w:r>
      <w:r>
        <w:fldChar w:fldCharType="end"/>
      </w:r>
      <w:r>
        <w:t>.</w:t>
      </w:r>
    </w:p>
    <w:p w14:paraId="005BCCF2" w14:textId="73C6B979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(1) Operatori sustava iz članka 15., stavka 1., 2. i 3. ove Uredbe obvezni su mjerne podatke dostaviti tijel</w:t>
      </w:r>
      <w:r w:rsidR="00405F47">
        <w:rPr>
          <w:color w:val="000000"/>
        </w:rPr>
        <w:t>u nadležnom izdavanje jamstva podrijetla</w:t>
      </w:r>
      <w:r>
        <w:rPr>
          <w:color w:val="000000"/>
        </w:rPr>
        <w:t xml:space="preserve"> energije do 10. dana u tekućem mjesecu za proizvedenu energiju u prethodnom mjesecu.</w:t>
      </w:r>
    </w:p>
    <w:p w14:paraId="5CD20AC6" w14:textId="777777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(2) Operatori sustava iz članka 15., stavka 1., 2. i 3. ove dužni su ispravke mjernih podataka iz stavka 1. ovoga članka, izvršiti zaključno do 20. dana u tekućem mjesecu, za mjerne podatke koji se odnose na prethodni mjesec.</w:t>
      </w:r>
    </w:p>
    <w:p w14:paraId="00F423E1" w14:textId="4C1A764C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(3) Ukoliko se naknadno utvrdi netočnost podataka, tada će se za istu količinu umanjiti ili poveć</w:t>
      </w:r>
      <w:r w:rsidR="00405F47">
        <w:rPr>
          <w:color w:val="000000"/>
        </w:rPr>
        <w:t xml:space="preserve">ati količina izdanih jamstava </w:t>
      </w:r>
      <w:r>
        <w:rPr>
          <w:color w:val="000000"/>
        </w:rPr>
        <w:t>podr</w:t>
      </w:r>
      <w:r w:rsidR="00405F47">
        <w:rPr>
          <w:color w:val="000000"/>
        </w:rPr>
        <w:t>ijetla</w:t>
      </w:r>
      <w:r>
        <w:rPr>
          <w:color w:val="000000"/>
        </w:rPr>
        <w:t xml:space="preserve"> energije u narednom razdoblju.</w:t>
      </w:r>
    </w:p>
    <w:p w14:paraId="3111175A" w14:textId="4C5B191E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(4) Uk</w:t>
      </w:r>
      <w:r w:rsidR="00405F47">
        <w:rPr>
          <w:color w:val="000000"/>
        </w:rPr>
        <w:t>oliko je izdano više jamstava podrijetla</w:t>
      </w:r>
      <w:r>
        <w:rPr>
          <w:color w:val="000000"/>
        </w:rPr>
        <w:t xml:space="preserve"> energije nego što je naknadno utvrđeno u ispravljenim podacima i preneseno u registre drugih domen</w:t>
      </w:r>
      <w:r w:rsidR="00405F47">
        <w:rPr>
          <w:color w:val="000000"/>
        </w:rPr>
        <w:t>a, tijelo za izdavanje jamstva  podrijetla</w:t>
      </w:r>
      <w:r>
        <w:rPr>
          <w:color w:val="000000"/>
        </w:rPr>
        <w:t xml:space="preserve"> energije će u koordinaciji s nadležnim</w:t>
      </w:r>
      <w:r w:rsidR="00405F47">
        <w:rPr>
          <w:color w:val="000000"/>
        </w:rPr>
        <w:t xml:space="preserve"> tijelom za izdavanje jamstva podrijetla</w:t>
      </w:r>
      <w:r>
        <w:rPr>
          <w:color w:val="000000"/>
        </w:rPr>
        <w:t xml:space="preserve"> iz druge domene predmetnu razliku ispraviti.</w:t>
      </w:r>
    </w:p>
    <w:p w14:paraId="77B99C67" w14:textId="73F9AC10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17</w:t>
      </w:r>
      <w:r>
        <w:fldChar w:fldCharType="end"/>
      </w:r>
      <w:r>
        <w:t>.</w:t>
      </w:r>
    </w:p>
    <w:p w14:paraId="26B2166A" w14:textId="0563915F" w:rsidR="00CD02D5" w:rsidRPr="00FE0851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(1) </w:t>
      </w:r>
      <w:r w:rsidRPr="00FE0851">
        <w:rPr>
          <w:color w:val="000000"/>
        </w:rPr>
        <w:t>U registar se unos</w:t>
      </w:r>
      <w:r>
        <w:rPr>
          <w:color w:val="000000"/>
        </w:rPr>
        <w:t xml:space="preserve">e podaci o neto </w:t>
      </w:r>
      <w:r w:rsidRPr="00FE0851">
        <w:rPr>
          <w:color w:val="000000"/>
        </w:rPr>
        <w:t>proizveden</w:t>
      </w:r>
      <w:r>
        <w:rPr>
          <w:color w:val="000000"/>
        </w:rPr>
        <w:t>oj</w:t>
      </w:r>
      <w:r w:rsidRPr="00FE0851">
        <w:rPr>
          <w:color w:val="000000"/>
        </w:rPr>
        <w:t xml:space="preserve"> električn</w:t>
      </w:r>
      <w:r>
        <w:rPr>
          <w:color w:val="000000"/>
        </w:rPr>
        <w:t>oj</w:t>
      </w:r>
      <w:r w:rsidRPr="00FE0851">
        <w:rPr>
          <w:color w:val="000000"/>
        </w:rPr>
        <w:t xml:space="preserve"> energij</w:t>
      </w:r>
      <w:r>
        <w:rPr>
          <w:color w:val="000000"/>
        </w:rPr>
        <w:t>i, neto proizvedenom plinu i neto proizvedenoj toplinskoj energiji</w:t>
      </w:r>
      <w:r w:rsidRPr="00FE0851">
        <w:rPr>
          <w:color w:val="000000"/>
        </w:rPr>
        <w:t xml:space="preserve"> za proizvodno postrojenje, odnosno za proizvodnu jedinicu, izmjeren</w:t>
      </w:r>
      <w:r>
        <w:rPr>
          <w:color w:val="000000"/>
        </w:rPr>
        <w:t>i</w:t>
      </w:r>
      <w:r w:rsidR="00EA1851">
        <w:rPr>
          <w:color w:val="000000"/>
        </w:rPr>
        <w:t xml:space="preserve"> na obračunskim mjernim mjestima proizvodnog postrojenja odnosno proizvodne jedinice</w:t>
      </w:r>
      <w:r w:rsidRPr="00FE0851">
        <w:rPr>
          <w:color w:val="000000"/>
        </w:rPr>
        <w:t>.</w:t>
      </w:r>
    </w:p>
    <w:p w14:paraId="1912AD76" w14:textId="77777777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FE0851">
        <w:rPr>
          <w:color w:val="000000"/>
        </w:rPr>
        <w:t>Svako obračunsko mjerno mjesto proizvodnog postrojenja,</w:t>
      </w:r>
      <w:r>
        <w:rPr>
          <w:color w:val="000000"/>
        </w:rPr>
        <w:t xml:space="preserve"> odnosno proizvodne jedinice </w:t>
      </w:r>
      <w:r w:rsidRPr="00FE0851">
        <w:rPr>
          <w:color w:val="000000"/>
        </w:rPr>
        <w:t xml:space="preserve">mora imati jedinstvenu oznaku, a u skladu s </w:t>
      </w:r>
      <w:r>
        <w:rPr>
          <w:color w:val="000000"/>
        </w:rPr>
        <w:t xml:space="preserve">mrežnim </w:t>
      </w:r>
      <w:r w:rsidRPr="00FE0851">
        <w:rPr>
          <w:color w:val="000000"/>
        </w:rPr>
        <w:t xml:space="preserve">pravilima </w:t>
      </w:r>
      <w:r w:rsidRPr="005B0D50">
        <w:rPr>
          <w:color w:val="000000"/>
        </w:rPr>
        <w:t>operator</w:t>
      </w:r>
      <w:r>
        <w:rPr>
          <w:color w:val="000000"/>
        </w:rPr>
        <w:t>a</w:t>
      </w:r>
      <w:r w:rsidRPr="005B0D50">
        <w:rPr>
          <w:color w:val="000000"/>
        </w:rPr>
        <w:t xml:space="preserve"> sustava iz </w:t>
      </w:r>
      <w:r>
        <w:rPr>
          <w:color w:val="000000"/>
        </w:rPr>
        <w:t xml:space="preserve">članka 15. </w:t>
      </w:r>
      <w:r w:rsidRPr="005B0D50">
        <w:rPr>
          <w:color w:val="000000"/>
        </w:rPr>
        <w:t>stavka 1. i 2</w:t>
      </w:r>
      <w:r>
        <w:rPr>
          <w:color w:val="000000"/>
        </w:rPr>
        <w:t xml:space="preserve"> </w:t>
      </w:r>
      <w:r w:rsidRPr="005B0D50">
        <w:rPr>
          <w:color w:val="000000"/>
        </w:rPr>
        <w:t>ov</w:t>
      </w:r>
      <w:r>
        <w:rPr>
          <w:color w:val="000000"/>
        </w:rPr>
        <w:t>e Uredbe</w:t>
      </w:r>
      <w:r w:rsidRPr="005B0D50">
        <w:rPr>
          <w:color w:val="000000"/>
        </w:rPr>
        <w:t>, odnosno distributer</w:t>
      </w:r>
      <w:r>
        <w:rPr>
          <w:color w:val="000000"/>
        </w:rPr>
        <w:t>a</w:t>
      </w:r>
      <w:r w:rsidRPr="005B0D50">
        <w:rPr>
          <w:color w:val="000000"/>
        </w:rPr>
        <w:t xml:space="preserve"> toplinske energije iz </w:t>
      </w:r>
      <w:r>
        <w:rPr>
          <w:color w:val="000000"/>
        </w:rPr>
        <w:t xml:space="preserve">članka 15. </w:t>
      </w:r>
      <w:r w:rsidRPr="005B0D50">
        <w:rPr>
          <w:color w:val="000000"/>
        </w:rPr>
        <w:t xml:space="preserve">stavka 3. </w:t>
      </w:r>
      <w:r>
        <w:rPr>
          <w:color w:val="000000"/>
        </w:rPr>
        <w:t>ove Uredbe</w:t>
      </w:r>
      <w:r w:rsidRPr="00FE0851">
        <w:rPr>
          <w:color w:val="000000"/>
        </w:rPr>
        <w:t>.</w:t>
      </w:r>
    </w:p>
    <w:p w14:paraId="7C95503F" w14:textId="6F10B76C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(3) O</w:t>
      </w:r>
      <w:r w:rsidRPr="005B0D50">
        <w:rPr>
          <w:color w:val="000000"/>
        </w:rPr>
        <w:t>perator</w:t>
      </w:r>
      <w:r>
        <w:rPr>
          <w:color w:val="000000"/>
        </w:rPr>
        <w:t>i</w:t>
      </w:r>
      <w:r w:rsidRPr="005B0D50">
        <w:rPr>
          <w:color w:val="000000"/>
        </w:rPr>
        <w:t xml:space="preserve"> sustava iz </w:t>
      </w:r>
      <w:r>
        <w:rPr>
          <w:color w:val="000000"/>
        </w:rPr>
        <w:t xml:space="preserve">članka 15. </w:t>
      </w:r>
      <w:r w:rsidRPr="005B0D50">
        <w:rPr>
          <w:color w:val="000000"/>
        </w:rPr>
        <w:t>stavka 1. i 2.</w:t>
      </w:r>
      <w:r>
        <w:rPr>
          <w:color w:val="000000"/>
        </w:rPr>
        <w:t>,</w:t>
      </w:r>
      <w:r w:rsidRPr="005B0D50">
        <w:rPr>
          <w:color w:val="000000"/>
        </w:rPr>
        <w:t xml:space="preserve"> ov</w:t>
      </w:r>
      <w:r>
        <w:rPr>
          <w:color w:val="000000"/>
        </w:rPr>
        <w:t>e Uredbe</w:t>
      </w:r>
      <w:r w:rsidRPr="005B0D50">
        <w:rPr>
          <w:color w:val="000000"/>
        </w:rPr>
        <w:t xml:space="preserve">, odnosno distributer toplinske energije iz </w:t>
      </w:r>
      <w:r>
        <w:rPr>
          <w:color w:val="000000"/>
        </w:rPr>
        <w:t xml:space="preserve">članka 15. </w:t>
      </w:r>
      <w:r w:rsidRPr="005B0D50">
        <w:rPr>
          <w:color w:val="000000"/>
        </w:rPr>
        <w:t xml:space="preserve">stavka 3. </w:t>
      </w:r>
      <w:r>
        <w:rPr>
          <w:color w:val="000000"/>
        </w:rPr>
        <w:t xml:space="preserve">ove Uredbe, </w:t>
      </w:r>
      <w:r w:rsidRPr="00FE0851">
        <w:rPr>
          <w:color w:val="000000"/>
        </w:rPr>
        <w:t xml:space="preserve">dužni su tijelu nadležnom za izdavanje jamstva </w:t>
      </w:r>
      <w:r>
        <w:rPr>
          <w:color w:val="000000"/>
        </w:rPr>
        <w:t xml:space="preserve"> </w:t>
      </w:r>
      <w:r w:rsidRPr="00FE0851">
        <w:rPr>
          <w:color w:val="000000"/>
        </w:rPr>
        <w:lastRenderedPageBreak/>
        <w:t>podrijetl</w:t>
      </w:r>
      <w:r w:rsidR="00405F47">
        <w:rPr>
          <w:color w:val="000000"/>
        </w:rPr>
        <w:t>a</w:t>
      </w:r>
      <w:r w:rsidRPr="00FE0851">
        <w:rPr>
          <w:color w:val="000000"/>
        </w:rPr>
        <w:t xml:space="preserve"> energije dostaviti oznaku obračunskog mjernog mjesta prilikom dodjele ili promjene oznake proizvodnog postrojenja</w:t>
      </w:r>
      <w:r>
        <w:rPr>
          <w:color w:val="000000"/>
        </w:rPr>
        <w:t>, odnosno proizvodne jedinice</w:t>
      </w:r>
      <w:r w:rsidRPr="00FE0851">
        <w:rPr>
          <w:color w:val="000000"/>
        </w:rPr>
        <w:t xml:space="preserve"> koje je registrirano u registru.</w:t>
      </w:r>
    </w:p>
    <w:p w14:paraId="07346C90" w14:textId="77777777" w:rsidR="00CD02D5" w:rsidRDefault="00CD02D5" w:rsidP="00CD02D5">
      <w:pPr>
        <w:pStyle w:val="t-11-9-sre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VIII. KONTROLA I NADZOR</w:t>
      </w:r>
    </w:p>
    <w:p w14:paraId="0135848B" w14:textId="25A9A789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18</w:t>
      </w:r>
      <w:r>
        <w:fldChar w:fldCharType="end"/>
      </w:r>
      <w:r>
        <w:t>.</w:t>
      </w:r>
    </w:p>
    <w:p w14:paraId="7D2A6CC2" w14:textId="61FA8114" w:rsidR="00CD02D5" w:rsidRPr="00420EE8" w:rsidRDefault="00CD02D5" w:rsidP="00CD02D5">
      <w:pPr>
        <w:pStyle w:val="t-9-8"/>
        <w:jc w:val="both"/>
        <w:rPr>
          <w:color w:val="000000"/>
        </w:rPr>
      </w:pPr>
      <w:r w:rsidRPr="00420EE8">
        <w:rPr>
          <w:color w:val="000000"/>
        </w:rPr>
        <w:t>(1) Proizvođač plina je dužan jednom godišnje dostaviti uzorak plina nadležnom operatoru distribucijskog sustava</w:t>
      </w:r>
      <w:r w:rsidR="00357FF8" w:rsidRPr="00420EE8">
        <w:rPr>
          <w:color w:val="000000"/>
        </w:rPr>
        <w:t>, odnosno operatoru transportnog sustava,</w:t>
      </w:r>
      <w:r w:rsidRPr="00420EE8">
        <w:rPr>
          <w:color w:val="000000"/>
        </w:rPr>
        <w:t xml:space="preserve"> kako bi se utvrdila ispravnost mjernih podataka i konverzije energenta.</w:t>
      </w:r>
    </w:p>
    <w:p w14:paraId="5F9B4B62" w14:textId="77777777" w:rsidR="00CD02D5" w:rsidRPr="00420EE8" w:rsidRDefault="00CD02D5" w:rsidP="00CD02D5">
      <w:pPr>
        <w:pStyle w:val="t-9-8"/>
        <w:jc w:val="both"/>
        <w:rPr>
          <w:color w:val="000000"/>
        </w:rPr>
      </w:pPr>
      <w:r w:rsidRPr="00420EE8">
        <w:rPr>
          <w:color w:val="000000"/>
        </w:rPr>
        <w:t>(2) Nadležni operator plinskog sustava iz stavka 1. ovog članka u okviru svoje nadležnosti i pravila iz regulatornog okvira za područje plina izvršava nadzor nad uzorkovanom količinom plina iz stavka 1. ovog članka.</w:t>
      </w:r>
    </w:p>
    <w:p w14:paraId="63A7CC2F" w14:textId="0460C9E0" w:rsidR="00CD02D5" w:rsidRPr="00420EE8" w:rsidRDefault="00CD02D5" w:rsidP="00CD02D5">
      <w:pPr>
        <w:pStyle w:val="Opisslike"/>
      </w:pPr>
      <w:r w:rsidRPr="00420EE8">
        <w:t xml:space="preserve">Članak </w:t>
      </w:r>
      <w:r w:rsidRPr="00420EE8">
        <w:fldChar w:fldCharType="begin"/>
      </w:r>
      <w:r w:rsidRPr="00420EE8">
        <w:instrText xml:space="preserve"> SEQ Članak \* ARABIC </w:instrText>
      </w:r>
      <w:r w:rsidRPr="00420EE8">
        <w:fldChar w:fldCharType="separate"/>
      </w:r>
      <w:r w:rsidR="00846E9E">
        <w:rPr>
          <w:noProof/>
        </w:rPr>
        <w:t>19</w:t>
      </w:r>
      <w:r w:rsidRPr="00420EE8">
        <w:fldChar w:fldCharType="end"/>
      </w:r>
      <w:r w:rsidRPr="00420EE8">
        <w:t>.</w:t>
      </w:r>
    </w:p>
    <w:p w14:paraId="37512242" w14:textId="6FF06E45" w:rsidR="00CD02D5" w:rsidRDefault="00CD02D5" w:rsidP="00CD02D5">
      <w:pPr>
        <w:pStyle w:val="t-9-8"/>
        <w:jc w:val="both"/>
        <w:rPr>
          <w:color w:val="000000"/>
        </w:rPr>
      </w:pPr>
      <w:r w:rsidRPr="00420EE8">
        <w:rPr>
          <w:color w:val="000000"/>
        </w:rPr>
        <w:t xml:space="preserve">Količina, kvaliteta i tlak izmjerenog plina mora biti u skladu s </w:t>
      </w:r>
      <w:r w:rsidR="00931205" w:rsidRPr="00420EE8">
        <w:rPr>
          <w:color w:val="000000"/>
        </w:rPr>
        <w:t>propisom kojim se uređuju mrežna pravila</w:t>
      </w:r>
      <w:r w:rsidRPr="00420EE8">
        <w:rPr>
          <w:color w:val="000000"/>
        </w:rPr>
        <w:t xml:space="preserve"> </w:t>
      </w:r>
      <w:r w:rsidR="00357FF8" w:rsidRPr="00420EE8">
        <w:rPr>
          <w:color w:val="000000"/>
        </w:rPr>
        <w:t xml:space="preserve">plinskog </w:t>
      </w:r>
      <w:r w:rsidRPr="00420EE8">
        <w:rPr>
          <w:color w:val="000000"/>
        </w:rPr>
        <w:t xml:space="preserve">distribucijskog </w:t>
      </w:r>
      <w:r w:rsidR="00357FF8" w:rsidRPr="00420EE8">
        <w:rPr>
          <w:color w:val="000000"/>
        </w:rPr>
        <w:t>sustava i mrežna pravila plinskog transportnog sustava.</w:t>
      </w:r>
    </w:p>
    <w:p w14:paraId="031717F3" w14:textId="77777777" w:rsidR="00CD02D5" w:rsidRDefault="00CD02D5" w:rsidP="00CD02D5">
      <w:pPr>
        <w:pStyle w:val="t-11-9-sre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IX. IZVJEŠĆIVANJE</w:t>
      </w:r>
    </w:p>
    <w:p w14:paraId="27FE7A67" w14:textId="21F0DC7E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20</w:t>
      </w:r>
      <w:r>
        <w:fldChar w:fldCharType="end"/>
      </w:r>
      <w:r>
        <w:t>.</w:t>
      </w:r>
    </w:p>
    <w:p w14:paraId="68AA92F1" w14:textId="41D5DE86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(1) Tijelo </w:t>
      </w:r>
      <w:r w:rsidR="00405F47">
        <w:rPr>
          <w:color w:val="000000"/>
        </w:rPr>
        <w:t>nadležno za izdavanje jamstva podrijetla</w:t>
      </w:r>
      <w:r>
        <w:rPr>
          <w:color w:val="000000"/>
        </w:rPr>
        <w:t xml:space="preserve"> energije dužno je do </w:t>
      </w:r>
      <w:r w:rsidRPr="00FE0851">
        <w:rPr>
          <w:color w:val="000000"/>
        </w:rPr>
        <w:t>30. travnja</w:t>
      </w:r>
      <w:r>
        <w:rPr>
          <w:color w:val="000000"/>
        </w:rPr>
        <w:t xml:space="preserve"> tekuće godine izraditi godišnje izvješće</w:t>
      </w:r>
      <w:r w:rsidR="00405F47">
        <w:rPr>
          <w:color w:val="000000"/>
        </w:rPr>
        <w:t xml:space="preserve"> o korištenju sustava jamstva podrijetla</w:t>
      </w:r>
      <w:r>
        <w:rPr>
          <w:color w:val="000000"/>
        </w:rPr>
        <w:t xml:space="preserve"> energije u prethodnoj godini i dostaviti ga Ministarstvu radi izvješćivanja Europske komisije.</w:t>
      </w:r>
    </w:p>
    <w:p w14:paraId="72D40A01" w14:textId="060E9D2C" w:rsidR="00CD02D5" w:rsidRDefault="00CD02D5" w:rsidP="00CD02D5">
      <w:pPr>
        <w:pStyle w:val="t-9-8"/>
        <w:jc w:val="both"/>
        <w:rPr>
          <w:color w:val="000000"/>
        </w:rPr>
      </w:pPr>
      <w:r>
        <w:rPr>
          <w:color w:val="000000"/>
        </w:rPr>
        <w:t>(2) Godišnje izvješće iz stavka 1. ovoga članka sadrži pregled svih proizvodnih postrojenja, odnosno proizvodnih jedinica upisanih u registar</w:t>
      </w:r>
      <w:r w:rsidR="00357FF8">
        <w:rPr>
          <w:color w:val="000000"/>
        </w:rPr>
        <w:t>,</w:t>
      </w:r>
      <w:r>
        <w:rPr>
          <w:color w:val="000000"/>
        </w:rPr>
        <w:t xml:space="preserve"> te pregled svih izvršenih ele</w:t>
      </w:r>
      <w:r w:rsidR="00405F47">
        <w:rPr>
          <w:color w:val="000000"/>
        </w:rPr>
        <w:t>ktroničkih prijenosa jamstva podrijetla</w:t>
      </w:r>
      <w:r>
        <w:rPr>
          <w:color w:val="000000"/>
        </w:rPr>
        <w:t xml:space="preserve"> energije tijekom razdoblja izvješćivanja.</w:t>
      </w:r>
    </w:p>
    <w:p w14:paraId="4B90BC21" w14:textId="77777777" w:rsidR="00CD02D5" w:rsidRDefault="00CD02D5" w:rsidP="00CD02D5">
      <w:pPr>
        <w:pStyle w:val="t-11-9-sre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X. PRIJELAZNE I ZAVRŠNE ODREDBE</w:t>
      </w:r>
    </w:p>
    <w:p w14:paraId="0A8E09E5" w14:textId="3BFEE24B" w:rsidR="00CD02D5" w:rsidRDefault="00CD02D5" w:rsidP="00CD02D5">
      <w:pPr>
        <w:pStyle w:val="Opisslike"/>
      </w:pPr>
      <w:r>
        <w:t xml:space="preserve">Članak </w:t>
      </w:r>
      <w:r>
        <w:fldChar w:fldCharType="begin"/>
      </w:r>
      <w:r>
        <w:instrText xml:space="preserve"> SEQ Članak \* ARABIC </w:instrText>
      </w:r>
      <w:r>
        <w:fldChar w:fldCharType="separate"/>
      </w:r>
      <w:r w:rsidR="00846E9E">
        <w:rPr>
          <w:noProof/>
        </w:rPr>
        <w:t>21</w:t>
      </w:r>
      <w:r>
        <w:fldChar w:fldCharType="end"/>
      </w:r>
      <w:r>
        <w:t>.</w:t>
      </w:r>
    </w:p>
    <w:p w14:paraId="046E7C89" w14:textId="3A463CB0" w:rsidR="006008A1" w:rsidRDefault="00CD02D5" w:rsidP="00111DA3">
      <w:pPr>
        <w:pStyle w:val="t-9-8"/>
        <w:jc w:val="both"/>
        <w:rPr>
          <w:color w:val="000000"/>
        </w:rPr>
      </w:pPr>
      <w:r w:rsidRPr="001875FA">
        <w:rPr>
          <w:color w:val="000000"/>
        </w:rPr>
        <w:t xml:space="preserve">Tijelo </w:t>
      </w:r>
      <w:r w:rsidR="00405F47">
        <w:rPr>
          <w:color w:val="000000"/>
        </w:rPr>
        <w:t>nadležno za izdavanje jamstva podrijetla</w:t>
      </w:r>
      <w:r w:rsidRPr="001875FA">
        <w:rPr>
          <w:color w:val="000000"/>
        </w:rPr>
        <w:t xml:space="preserve"> energije dužno je</w:t>
      </w:r>
      <w:r w:rsidR="00357FF8">
        <w:rPr>
          <w:color w:val="000000"/>
        </w:rPr>
        <w:t xml:space="preserve"> </w:t>
      </w:r>
      <w:r w:rsidR="005669E7" w:rsidRPr="005669E7">
        <w:t xml:space="preserve">izvršiti dopunu registra </w:t>
      </w:r>
      <w:r w:rsidR="00357FF8">
        <w:rPr>
          <w:color w:val="000000"/>
        </w:rPr>
        <w:t xml:space="preserve">u roku </w:t>
      </w:r>
      <w:r w:rsidR="00C732B7" w:rsidRPr="00FB6D51">
        <w:t xml:space="preserve">12 </w:t>
      </w:r>
      <w:r w:rsidRPr="001875FA">
        <w:rPr>
          <w:color w:val="000000"/>
        </w:rPr>
        <w:t>mjeseci od dana stupanja na snagu ove Uredbe.</w:t>
      </w:r>
    </w:p>
    <w:p w14:paraId="37FDC110" w14:textId="77777777" w:rsidR="00337949" w:rsidRPr="007F3CA4" w:rsidRDefault="00337949" w:rsidP="00337949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7F3CA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22</w:t>
      </w:r>
      <w:r w:rsidRPr="007F3CA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006983BA" w14:textId="6709DD40" w:rsidR="00337949" w:rsidRPr="00111DA3" w:rsidRDefault="00337949" w:rsidP="00111DA3">
      <w:pPr>
        <w:pStyle w:val="t-9-8"/>
        <w:jc w:val="both"/>
        <w:rPr>
          <w:color w:val="000000"/>
        </w:rPr>
      </w:pPr>
      <w:r>
        <w:rPr>
          <w:color w:val="000000"/>
        </w:rPr>
        <w:t>Postupci započeti do dana stupanja na snagu ove Uredbe, prema odredbama Uredbe o uspostavi sustava jamstva podrijetla električne energije („Nardone novine“, broj 84/13, 20/14, 108/15 i 55/19) dovršit će se prema odredbama te Uredbe i provedbenim propisima donesenih temeljem iste.</w:t>
      </w:r>
    </w:p>
    <w:p w14:paraId="69831796" w14:textId="50EF0D9E" w:rsidR="00575A83" w:rsidRPr="007F3CA4" w:rsidRDefault="00575A83" w:rsidP="00B07FE9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7F3CA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Članak </w:t>
      </w:r>
      <w:r w:rsidR="00111DA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2</w:t>
      </w:r>
      <w:r w:rsidR="00337949" w:rsidRPr="0033794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3</w:t>
      </w:r>
      <w:r w:rsidR="00B64809" w:rsidRPr="007F3CA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1225A481" w14:textId="77777777" w:rsidR="005A2A5A" w:rsidRPr="00B07FE9" w:rsidRDefault="005A2A5A" w:rsidP="00B07FE9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23947170" w14:textId="7A129481" w:rsidR="008A7F9D" w:rsidRDefault="00575A83" w:rsidP="00E07056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E0705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 xml:space="preserve">Stupanjem na snagu ove Uredbe prestaje važiti </w:t>
      </w:r>
      <w:r w:rsidR="00275D9C" w:rsidRPr="00E0705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Uredba </w:t>
      </w:r>
      <w:r w:rsidR="001F291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 </w:t>
      </w:r>
      <w:r w:rsidR="00E6251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uspostavi sustava </w:t>
      </w:r>
      <w:r w:rsidR="001F291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jamstva</w:t>
      </w:r>
      <w:r w:rsidR="00CD02D5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E6251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podrijetl</w:t>
      </w:r>
      <w:r w:rsidR="00A2496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="007C7D6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električne energije</w:t>
      </w:r>
      <w:r w:rsidRPr="00E07056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206F3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(„Narodne novine“</w:t>
      </w:r>
      <w:r w:rsidR="00B948F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, broj </w:t>
      </w:r>
      <w:r w:rsidR="001875FA" w:rsidRPr="001875F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84/13, 20/14, 108/15 i 55/19</w:t>
      </w:r>
      <w:r w:rsidRPr="001875FA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).</w:t>
      </w:r>
    </w:p>
    <w:p w14:paraId="18AADE66" w14:textId="77777777" w:rsidR="006008A1" w:rsidRPr="00E07056" w:rsidRDefault="006008A1" w:rsidP="00E07056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5E5FAAF7" w14:textId="0CC6E77D" w:rsidR="00575A83" w:rsidRPr="007F3CA4" w:rsidRDefault="006412AE" w:rsidP="002F475C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7F3CA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Č</w:t>
      </w:r>
      <w:r w:rsidR="002F7F2D" w:rsidRPr="007F3CA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lanak</w:t>
      </w:r>
      <w:r w:rsidR="00575A83" w:rsidRPr="007F3CA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="0033794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24</w:t>
      </w:r>
      <w:r w:rsidR="00B64809" w:rsidRPr="007F3CA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398C28CE" w14:textId="77777777" w:rsidR="005A2A5A" w:rsidRPr="00B07FE9" w:rsidRDefault="005A2A5A" w:rsidP="00B07FE9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0CFF4BD9" w14:textId="74F3DDB1" w:rsidR="002F7F2D" w:rsidRPr="00B07FE9" w:rsidRDefault="002F7F2D" w:rsidP="00B07FE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Ova Uredba </w:t>
      </w:r>
      <w:r w:rsidR="00754EF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stupa na snagu osmog dana od dana objave u </w:t>
      </w:r>
      <w:r w:rsidR="00206F3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„Narodnim novinama“</w:t>
      </w:r>
      <w:r w:rsidR="00754EF2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</w:p>
    <w:p w14:paraId="5E8A0AF2" w14:textId="77777777" w:rsidR="00575A83" w:rsidRPr="00B07FE9" w:rsidRDefault="00575A83" w:rsidP="00B07FE9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0B509D4F" w14:textId="1FCFD340" w:rsidR="00D446A3" w:rsidRPr="00B07FE9" w:rsidRDefault="002F7F2D" w:rsidP="00754E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Klasa: </w:t>
      </w:r>
    </w:p>
    <w:p w14:paraId="2EAF9F77" w14:textId="6D8EAFB1" w:rsidR="00D446A3" w:rsidRPr="00B07FE9" w:rsidRDefault="002F7F2D" w:rsidP="00754E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Urbroj: </w:t>
      </w:r>
    </w:p>
    <w:p w14:paraId="7EA0ED1E" w14:textId="1AF4A738" w:rsidR="002F7F2D" w:rsidRDefault="005A2A5A" w:rsidP="00754E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Zagreb,</w:t>
      </w:r>
    </w:p>
    <w:p w14:paraId="4B0CA8A1" w14:textId="21B37ADF" w:rsidR="00ED0F7F" w:rsidRDefault="00ED0F7F" w:rsidP="00EE55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123679F" w14:textId="77777777" w:rsidR="00ED0F7F" w:rsidRDefault="00ED0F7F" w:rsidP="005A2A5A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33A36809" w14:textId="77777777" w:rsidR="002934EB" w:rsidRDefault="005A2A5A" w:rsidP="00762E60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                              </w:t>
      </w:r>
      <w:r w:rsidR="002F7F2D"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Predsjednik</w:t>
      </w:r>
    </w:p>
    <w:p w14:paraId="65510FC9" w14:textId="3E70519F" w:rsidR="00600462" w:rsidRPr="00EE5580" w:rsidRDefault="002F7F2D" w:rsidP="00EE5580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hr-HR" w:eastAsia="en-GB"/>
        </w:rPr>
      </w:pPr>
      <w:r w:rsidRPr="00B07FE9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br/>
      </w:r>
      <w:r w:rsidR="005A2A5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hr-HR" w:eastAsia="en-GB"/>
        </w:rPr>
        <w:t xml:space="preserve">                                 </w:t>
      </w:r>
      <w:r w:rsidRPr="004210A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hr-HR" w:eastAsia="en-GB"/>
        </w:rPr>
        <w:t>mr. sc. Andrej Plenkovi</w:t>
      </w:r>
      <w:r w:rsidRPr="004210AE">
        <w:rPr>
          <w:rFonts w:ascii="Times New Roman" w:eastAsia="Times New Roman" w:hAnsi="Times New Roman" w:cs="Times New Roman" w:hint="eastAsia"/>
          <w:b/>
          <w:sz w:val="24"/>
          <w:szCs w:val="24"/>
          <w:bdr w:val="none" w:sz="0" w:space="0" w:color="auto" w:frame="1"/>
          <w:lang w:val="hr-HR" w:eastAsia="en-GB"/>
        </w:rPr>
        <w:t>ć</w:t>
      </w:r>
    </w:p>
    <w:p w14:paraId="0D9381A5" w14:textId="48256863" w:rsidR="00600462" w:rsidRDefault="006004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F57F5DE" w14:textId="315C74AA" w:rsidR="002F475C" w:rsidRDefault="002F475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A543E0" w14:textId="75C34852" w:rsidR="00111DA3" w:rsidRDefault="00111DA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FBA6A59" w14:textId="0D8EBC37" w:rsidR="00716B53" w:rsidRDefault="00716B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95F11A2" w14:textId="137843F4" w:rsidR="00716B53" w:rsidRDefault="00716B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B1C419E" w14:textId="0F343412" w:rsidR="00420EE8" w:rsidRDefault="00420EE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0BE3D33" w14:textId="3C5B6BC1" w:rsidR="00716B53" w:rsidRDefault="00716B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A41B12B" w14:textId="6536813B" w:rsidR="008F2D62" w:rsidRDefault="008F2D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708A0A1" w14:textId="2107256B" w:rsidR="008F2D62" w:rsidRDefault="008F2D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A334720" w14:textId="0C3C5485" w:rsidR="008F2D62" w:rsidRDefault="008F2D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1832725" w14:textId="1F816C18" w:rsidR="008F2D62" w:rsidRDefault="008F2D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31C8A4B" w14:textId="38F23FB8" w:rsidR="008F2D62" w:rsidRDefault="008F2D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083372E" w14:textId="04E8C88A" w:rsidR="008F2D62" w:rsidRDefault="008F2D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1620E07" w14:textId="59C10FB6" w:rsidR="008F2D62" w:rsidRDefault="008F2D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E84ABFB" w14:textId="22C6A77C" w:rsidR="008F2D62" w:rsidRDefault="008F2D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A13F7B8" w14:textId="615E5777" w:rsidR="008F2D62" w:rsidRDefault="008F2D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B4E595A" w14:textId="07C6CBD5" w:rsidR="00D56D57" w:rsidRDefault="00D56D5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08660D9" w14:textId="6E3E670E" w:rsidR="00D56D57" w:rsidRDefault="00D56D5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B047899" w14:textId="259370CE" w:rsidR="00D56D57" w:rsidRDefault="00D56D5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45B65FB" w14:textId="77777777" w:rsidR="00D56D57" w:rsidRDefault="00D56D57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5882E134" w14:textId="77777777" w:rsidR="00FB6D51" w:rsidRDefault="00FB6D5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A2BF498" w14:textId="1578F8E7" w:rsidR="007A3462" w:rsidRPr="007A3462" w:rsidRDefault="007A3462" w:rsidP="00716B5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A3462"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>OBRAZLOŽENJE</w:t>
      </w:r>
    </w:p>
    <w:p w14:paraId="13533793" w14:textId="20A44598" w:rsidR="007A3462" w:rsidRDefault="00716B53" w:rsidP="00716B53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Uredba</w:t>
      </w:r>
      <w:r w:rsidR="00321D42">
        <w:rPr>
          <w:rFonts w:ascii="Times New Roman" w:eastAsia="Calibri" w:hAnsi="Times New Roman" w:cs="Times New Roman"/>
          <w:b/>
          <w:sz w:val="24"/>
          <w:szCs w:val="24"/>
        </w:rPr>
        <w:t xml:space="preserve"> o</w:t>
      </w:r>
      <w:r w:rsidR="007A3462" w:rsidRPr="007A34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B72C4">
        <w:rPr>
          <w:rFonts w:ascii="Times New Roman" w:eastAsia="Calibri" w:hAnsi="Times New Roman" w:cs="Times New Roman"/>
          <w:b/>
          <w:sz w:val="24"/>
          <w:szCs w:val="24"/>
        </w:rPr>
        <w:t>sustava</w:t>
      </w:r>
      <w:r w:rsidR="00321D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05F47">
        <w:rPr>
          <w:rFonts w:ascii="Times New Roman" w:eastAsia="Calibri" w:hAnsi="Times New Roman" w:cs="Times New Roman"/>
          <w:b/>
          <w:sz w:val="24"/>
          <w:szCs w:val="24"/>
        </w:rPr>
        <w:t>jamstva podrijetla</w:t>
      </w:r>
      <w:r w:rsidR="00321D42">
        <w:rPr>
          <w:rFonts w:ascii="Times New Roman" w:eastAsia="Calibri" w:hAnsi="Times New Roman" w:cs="Times New Roman"/>
          <w:b/>
          <w:sz w:val="24"/>
          <w:szCs w:val="24"/>
        </w:rPr>
        <w:t xml:space="preserve"> energije</w:t>
      </w:r>
    </w:p>
    <w:p w14:paraId="34BB0895" w14:textId="064511A0" w:rsidR="009B72C4" w:rsidRDefault="009B72C4" w:rsidP="007A3462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DAA8B3" w14:textId="191AD9FA" w:rsidR="009B72C4" w:rsidRPr="009B72C4" w:rsidRDefault="009B72C4" w:rsidP="009B7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B72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Ovom Uredbom uređuju se pravo i način s</w:t>
      </w:r>
      <w:r w:rsidR="00405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udjelovanja u sustavu jamstva podrijetla</w:t>
      </w:r>
      <w:r w:rsidRPr="009B72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energije, uspostavljanje registra jamstva o podrijetlu energije, dostava mjernih podataka i obveza dostavljanja godišnjeg izvješća Ministarstvu od strane tijela nadležnog za </w:t>
      </w:r>
      <w:r w:rsidR="00405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izdavanje jamstva  podrijetla</w:t>
      </w:r>
      <w:r w:rsidRPr="009B72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energije. </w:t>
      </w:r>
    </w:p>
    <w:p w14:paraId="3CD92076" w14:textId="77777777" w:rsidR="009B72C4" w:rsidRDefault="009B72C4" w:rsidP="009B7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5EE6F0" w14:textId="40CE9851" w:rsidR="009B72C4" w:rsidRPr="009B72C4" w:rsidRDefault="009B72C4" w:rsidP="009B7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B72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Uredbom se transponiraju uvjeti iz Direktiv</w:t>
      </w:r>
      <w:r w:rsidR="00405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2018/2001 o sustavu jamstva podrijetla</w:t>
      </w:r>
      <w:r w:rsidRPr="009B72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električne energije te uspostavi novih sustava jamstva o podrijetlu toplinske energije i sustava jamstva o podrijetlu plina. Tako se ovom Uredbom uredilo pitanje izdavanja jamstava podrijetla i za druge vrste energije: toplinu i plin (uključujući vodik) te način pregleda i nadzora nad takvim postrojenjima.</w:t>
      </w:r>
    </w:p>
    <w:p w14:paraId="6ACE3DAE" w14:textId="77777777" w:rsidR="009B72C4" w:rsidRPr="009B72C4" w:rsidRDefault="009B72C4" w:rsidP="009B7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213AC5" w14:textId="2C894312" w:rsidR="009B72C4" w:rsidRPr="009B72C4" w:rsidRDefault="00405F47" w:rsidP="009B7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Jamstva podrijetla</w:t>
      </w:r>
      <w:r w:rsidR="009B72C4" w:rsidRPr="009B72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koja su trenutačno uvedena za obnovljivu električnu energiju, trebalo bi proširiti kako bi obuhvatila plin iz obnovljivih izvora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Proširenjem sustava jamstava  podrijetla</w:t>
      </w:r>
      <w:r w:rsidR="009B72C4" w:rsidRPr="009B72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druge oblike energije bi se osiguralo dosljedno sredstvo za pružanje dokaza konačnim korisnicima o podrijetlu plina iz obnovljivih izvora, kao što je biometan, te bi se olakšala povećana prekogranična trgovina takvim plinom. Omoguć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ilo bi se i izdavanje jamstava  podrijetla</w:t>
      </w:r>
      <w:r w:rsidR="009B72C4" w:rsidRPr="009B72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za drugi plin iz obnovljivih izvora, kao što je vodik.</w:t>
      </w:r>
    </w:p>
    <w:p w14:paraId="66D84319" w14:textId="77777777" w:rsidR="009B72C4" w:rsidRPr="009B72C4" w:rsidRDefault="009B72C4" w:rsidP="009B7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930461" w14:textId="14FE3B68" w:rsidR="009B72C4" w:rsidRPr="009B72C4" w:rsidRDefault="009B72C4" w:rsidP="009B7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B72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Direktivom 201</w:t>
      </w:r>
      <w:r w:rsidR="00405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2/27/EU predviđena su jamstva podrijetla</w:t>
      </w:r>
      <w:r w:rsidRPr="009B72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dokazivanje podrijetla električne energije proizvedene u visokoučinkovitim kogeneracijskim pogonima. Njihovom bi se uporabom moglo omogućiti obavještavanje o uporabi energije iz visokoučinkovite kogeneracije. Stoga su u ovoj Uredbi obuhvaćeni svi uvjeti i parametri potrebni za izdavanje takvih jamstava o podrijetlu.</w:t>
      </w:r>
    </w:p>
    <w:p w14:paraId="501BBF19" w14:textId="77777777" w:rsidR="009B72C4" w:rsidRPr="009B72C4" w:rsidRDefault="009B72C4" w:rsidP="009B72C4">
      <w:pPr>
        <w:spacing w:after="0" w:line="240" w:lineRule="auto"/>
        <w:jc w:val="both"/>
        <w:rPr>
          <w:rFonts w:ascii="Calibri" w:eastAsia="Calibri" w:hAnsi="Calibri" w:cs="Times New Roman"/>
          <w:color w:val="000000"/>
          <w:lang w:val="hr-HR"/>
        </w:rPr>
      </w:pPr>
    </w:p>
    <w:p w14:paraId="4D61D290" w14:textId="77777777" w:rsidR="009B72C4" w:rsidRPr="009B72C4" w:rsidRDefault="009B72C4" w:rsidP="009B7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2C1E445" w14:textId="77777777" w:rsidR="009B72C4" w:rsidRPr="007A3462" w:rsidRDefault="009B72C4" w:rsidP="007A3462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87B965" w14:textId="77777777" w:rsidR="007A3462" w:rsidRPr="007A3462" w:rsidRDefault="007A3462" w:rsidP="007A3462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A3462" w:rsidRPr="007A3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B3BE2" w14:textId="77777777" w:rsidR="000F6CC1" w:rsidRDefault="000F6CC1">
      <w:pPr>
        <w:spacing w:after="0" w:line="240" w:lineRule="auto"/>
      </w:pPr>
      <w:r>
        <w:separator/>
      </w:r>
    </w:p>
  </w:endnote>
  <w:endnote w:type="continuationSeparator" w:id="0">
    <w:p w14:paraId="61C8B41E" w14:textId="77777777" w:rsidR="000F6CC1" w:rsidRDefault="000F6CC1">
      <w:pPr>
        <w:spacing w:after="0" w:line="240" w:lineRule="auto"/>
      </w:pPr>
      <w:r>
        <w:continuationSeparator/>
      </w:r>
    </w:p>
  </w:endnote>
  <w:endnote w:type="continuationNotice" w:id="1">
    <w:p w14:paraId="437B0AC5" w14:textId="77777777" w:rsidR="000F6CC1" w:rsidRDefault="000F6C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8D55F" w14:textId="77777777" w:rsidR="000F6CC1" w:rsidRDefault="000F6CC1">
      <w:pPr>
        <w:spacing w:after="0" w:line="240" w:lineRule="auto"/>
      </w:pPr>
      <w:r>
        <w:separator/>
      </w:r>
    </w:p>
  </w:footnote>
  <w:footnote w:type="continuationSeparator" w:id="0">
    <w:p w14:paraId="302D6809" w14:textId="77777777" w:rsidR="000F6CC1" w:rsidRDefault="000F6CC1">
      <w:pPr>
        <w:spacing w:after="0" w:line="240" w:lineRule="auto"/>
      </w:pPr>
      <w:r>
        <w:continuationSeparator/>
      </w:r>
    </w:p>
  </w:footnote>
  <w:footnote w:type="continuationNotice" w:id="1">
    <w:p w14:paraId="7A0C8BEE" w14:textId="77777777" w:rsidR="000F6CC1" w:rsidRDefault="000F6C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0E3"/>
    <w:multiLevelType w:val="hybridMultilevel"/>
    <w:tmpl w:val="BC546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2029"/>
    <w:multiLevelType w:val="hybridMultilevel"/>
    <w:tmpl w:val="E4BE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4FE8"/>
    <w:multiLevelType w:val="hybridMultilevel"/>
    <w:tmpl w:val="0276B1C4"/>
    <w:lvl w:ilvl="0" w:tplc="62BAE000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0C22"/>
    <w:multiLevelType w:val="hybridMultilevel"/>
    <w:tmpl w:val="1EE0F9EC"/>
    <w:lvl w:ilvl="0" w:tplc="523ADD32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B6051B0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82687026">
      <w:start w:val="3"/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32D41"/>
    <w:multiLevelType w:val="hybridMultilevel"/>
    <w:tmpl w:val="9312C542"/>
    <w:lvl w:ilvl="0" w:tplc="EB6051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D56D9"/>
    <w:multiLevelType w:val="hybridMultilevel"/>
    <w:tmpl w:val="18D05F3E"/>
    <w:lvl w:ilvl="0" w:tplc="EB6051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051B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2953"/>
    <w:multiLevelType w:val="hybridMultilevel"/>
    <w:tmpl w:val="37B0AA7C"/>
    <w:lvl w:ilvl="0" w:tplc="EB6051B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654F0A"/>
    <w:multiLevelType w:val="hybridMultilevel"/>
    <w:tmpl w:val="DCF65F9A"/>
    <w:lvl w:ilvl="0" w:tplc="EB6051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770A0"/>
    <w:multiLevelType w:val="hybridMultilevel"/>
    <w:tmpl w:val="1404553C"/>
    <w:lvl w:ilvl="0" w:tplc="EB6051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EE7"/>
    <w:multiLevelType w:val="hybridMultilevel"/>
    <w:tmpl w:val="9C363638"/>
    <w:lvl w:ilvl="0" w:tplc="EB6051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70F96"/>
    <w:multiLevelType w:val="hybridMultilevel"/>
    <w:tmpl w:val="DA36D968"/>
    <w:lvl w:ilvl="0" w:tplc="9E584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2758D"/>
    <w:multiLevelType w:val="hybridMultilevel"/>
    <w:tmpl w:val="D85A78AE"/>
    <w:lvl w:ilvl="0" w:tplc="EB6051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4473C"/>
    <w:multiLevelType w:val="hybridMultilevel"/>
    <w:tmpl w:val="FF980E1C"/>
    <w:lvl w:ilvl="0" w:tplc="EB6051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413CE"/>
    <w:multiLevelType w:val="hybridMultilevel"/>
    <w:tmpl w:val="E6003958"/>
    <w:lvl w:ilvl="0" w:tplc="EB6051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3"/>
  </w:num>
  <w:num w:numId="6">
    <w:abstractNumId w:val="5"/>
  </w:num>
  <w:num w:numId="7">
    <w:abstractNumId w:val="6"/>
  </w:num>
  <w:num w:numId="8">
    <w:abstractNumId w:val="11"/>
  </w:num>
  <w:num w:numId="9">
    <w:abstractNumId w:val="4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activeWritingStyle w:appName="MSWord" w:lang="de-DE" w:vendorID="64" w:dllVersion="131078" w:nlCheck="1" w:checkStyle="0"/>
  <w:activeWritingStyle w:appName="MSWord" w:lang="en-GB" w:vendorID="64" w:dllVersion="131078" w:nlCheck="1" w:checkStyle="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2D"/>
    <w:rsid w:val="00005865"/>
    <w:rsid w:val="00006EED"/>
    <w:rsid w:val="00010880"/>
    <w:rsid w:val="00012D05"/>
    <w:rsid w:val="000153B2"/>
    <w:rsid w:val="00017291"/>
    <w:rsid w:val="000205F8"/>
    <w:rsid w:val="00021594"/>
    <w:rsid w:val="000222F7"/>
    <w:rsid w:val="00025469"/>
    <w:rsid w:val="00025491"/>
    <w:rsid w:val="00025B10"/>
    <w:rsid w:val="00025D16"/>
    <w:rsid w:val="00031F3B"/>
    <w:rsid w:val="000327F0"/>
    <w:rsid w:val="00036853"/>
    <w:rsid w:val="0004235E"/>
    <w:rsid w:val="00044F34"/>
    <w:rsid w:val="00055A54"/>
    <w:rsid w:val="00070233"/>
    <w:rsid w:val="0007598A"/>
    <w:rsid w:val="000764CD"/>
    <w:rsid w:val="0007794E"/>
    <w:rsid w:val="0008091F"/>
    <w:rsid w:val="00082EA0"/>
    <w:rsid w:val="0008313B"/>
    <w:rsid w:val="0009159A"/>
    <w:rsid w:val="00096451"/>
    <w:rsid w:val="000964D2"/>
    <w:rsid w:val="00096B7B"/>
    <w:rsid w:val="000972D0"/>
    <w:rsid w:val="00097525"/>
    <w:rsid w:val="000A2BD9"/>
    <w:rsid w:val="000A2EDD"/>
    <w:rsid w:val="000B224C"/>
    <w:rsid w:val="000C0C4C"/>
    <w:rsid w:val="000C40C8"/>
    <w:rsid w:val="000C5BB8"/>
    <w:rsid w:val="000C7178"/>
    <w:rsid w:val="000C7871"/>
    <w:rsid w:val="000C7E26"/>
    <w:rsid w:val="000D6B6A"/>
    <w:rsid w:val="000D7B13"/>
    <w:rsid w:val="000E633A"/>
    <w:rsid w:val="000F0687"/>
    <w:rsid w:val="000F1C4A"/>
    <w:rsid w:val="000F2FB3"/>
    <w:rsid w:val="000F476A"/>
    <w:rsid w:val="000F5971"/>
    <w:rsid w:val="000F5F98"/>
    <w:rsid w:val="000F6CC1"/>
    <w:rsid w:val="001003FF"/>
    <w:rsid w:val="00102284"/>
    <w:rsid w:val="00110BD4"/>
    <w:rsid w:val="00111DA3"/>
    <w:rsid w:val="001177B3"/>
    <w:rsid w:val="001219EB"/>
    <w:rsid w:val="00124A3D"/>
    <w:rsid w:val="001314B5"/>
    <w:rsid w:val="0013185E"/>
    <w:rsid w:val="00133B85"/>
    <w:rsid w:val="00137493"/>
    <w:rsid w:val="00140804"/>
    <w:rsid w:val="00150223"/>
    <w:rsid w:val="0015191D"/>
    <w:rsid w:val="00153B2B"/>
    <w:rsid w:val="00156A74"/>
    <w:rsid w:val="00164534"/>
    <w:rsid w:val="00172233"/>
    <w:rsid w:val="001756AF"/>
    <w:rsid w:val="00175BF1"/>
    <w:rsid w:val="001772E4"/>
    <w:rsid w:val="00177727"/>
    <w:rsid w:val="0018350C"/>
    <w:rsid w:val="00184D00"/>
    <w:rsid w:val="001875FA"/>
    <w:rsid w:val="00187EE4"/>
    <w:rsid w:val="00190BDE"/>
    <w:rsid w:val="00192FD4"/>
    <w:rsid w:val="0019438E"/>
    <w:rsid w:val="001950C0"/>
    <w:rsid w:val="00195471"/>
    <w:rsid w:val="001A05F1"/>
    <w:rsid w:val="001A14EB"/>
    <w:rsid w:val="001A328C"/>
    <w:rsid w:val="001A4639"/>
    <w:rsid w:val="001B2D83"/>
    <w:rsid w:val="001B6A50"/>
    <w:rsid w:val="001B7BB9"/>
    <w:rsid w:val="001D46CA"/>
    <w:rsid w:val="001E237B"/>
    <w:rsid w:val="001E5841"/>
    <w:rsid w:val="001F2911"/>
    <w:rsid w:val="001F36C2"/>
    <w:rsid w:val="00206F37"/>
    <w:rsid w:val="00207832"/>
    <w:rsid w:val="00213C81"/>
    <w:rsid w:val="0022042B"/>
    <w:rsid w:val="00221F27"/>
    <w:rsid w:val="0022274A"/>
    <w:rsid w:val="00222928"/>
    <w:rsid w:val="00222A35"/>
    <w:rsid w:val="00223196"/>
    <w:rsid w:val="00223BCA"/>
    <w:rsid w:val="00225A40"/>
    <w:rsid w:val="00232650"/>
    <w:rsid w:val="00237B14"/>
    <w:rsid w:val="0024087F"/>
    <w:rsid w:val="0024161D"/>
    <w:rsid w:val="0024203A"/>
    <w:rsid w:val="002477A4"/>
    <w:rsid w:val="00256765"/>
    <w:rsid w:val="00264C26"/>
    <w:rsid w:val="0026784B"/>
    <w:rsid w:val="0027065D"/>
    <w:rsid w:val="00274A69"/>
    <w:rsid w:val="00275D9C"/>
    <w:rsid w:val="00281A46"/>
    <w:rsid w:val="00281BCB"/>
    <w:rsid w:val="00281C12"/>
    <w:rsid w:val="0028482A"/>
    <w:rsid w:val="002879E0"/>
    <w:rsid w:val="00287AFA"/>
    <w:rsid w:val="002934EB"/>
    <w:rsid w:val="002947BE"/>
    <w:rsid w:val="00295814"/>
    <w:rsid w:val="00295ACF"/>
    <w:rsid w:val="002A03F4"/>
    <w:rsid w:val="002A1B0F"/>
    <w:rsid w:val="002A259C"/>
    <w:rsid w:val="002A272C"/>
    <w:rsid w:val="002A5B2F"/>
    <w:rsid w:val="002A762E"/>
    <w:rsid w:val="002B1BFB"/>
    <w:rsid w:val="002B2CE3"/>
    <w:rsid w:val="002B343A"/>
    <w:rsid w:val="002B3D4B"/>
    <w:rsid w:val="002B73A3"/>
    <w:rsid w:val="002C364D"/>
    <w:rsid w:val="002C3E42"/>
    <w:rsid w:val="002C4FFF"/>
    <w:rsid w:val="002D192A"/>
    <w:rsid w:val="002D5FA7"/>
    <w:rsid w:val="002E3EA6"/>
    <w:rsid w:val="002E639B"/>
    <w:rsid w:val="002E69D2"/>
    <w:rsid w:val="002F475C"/>
    <w:rsid w:val="002F576F"/>
    <w:rsid w:val="002F7F2D"/>
    <w:rsid w:val="0030076B"/>
    <w:rsid w:val="0030228D"/>
    <w:rsid w:val="00305549"/>
    <w:rsid w:val="00306E3D"/>
    <w:rsid w:val="00307A67"/>
    <w:rsid w:val="00321D42"/>
    <w:rsid w:val="0033006D"/>
    <w:rsid w:val="003372E4"/>
    <w:rsid w:val="00337949"/>
    <w:rsid w:val="003460BD"/>
    <w:rsid w:val="003473B8"/>
    <w:rsid w:val="003511D3"/>
    <w:rsid w:val="00351C2F"/>
    <w:rsid w:val="003541C6"/>
    <w:rsid w:val="003572E2"/>
    <w:rsid w:val="00357FF8"/>
    <w:rsid w:val="00362E55"/>
    <w:rsid w:val="00363A1C"/>
    <w:rsid w:val="0036652C"/>
    <w:rsid w:val="003679E7"/>
    <w:rsid w:val="00375C66"/>
    <w:rsid w:val="00380315"/>
    <w:rsid w:val="00380573"/>
    <w:rsid w:val="003805FB"/>
    <w:rsid w:val="0038193C"/>
    <w:rsid w:val="00390923"/>
    <w:rsid w:val="003A15D7"/>
    <w:rsid w:val="003A218E"/>
    <w:rsid w:val="003A2C15"/>
    <w:rsid w:val="003B6433"/>
    <w:rsid w:val="003C164E"/>
    <w:rsid w:val="003C30C7"/>
    <w:rsid w:val="003C4D02"/>
    <w:rsid w:val="003C642A"/>
    <w:rsid w:val="003D198E"/>
    <w:rsid w:val="003D33A2"/>
    <w:rsid w:val="003E2B1F"/>
    <w:rsid w:val="003E5F4D"/>
    <w:rsid w:val="003F04BE"/>
    <w:rsid w:val="003F3752"/>
    <w:rsid w:val="003F6207"/>
    <w:rsid w:val="00400D9A"/>
    <w:rsid w:val="00402D1D"/>
    <w:rsid w:val="00405F47"/>
    <w:rsid w:val="004066AA"/>
    <w:rsid w:val="00407DDA"/>
    <w:rsid w:val="00413191"/>
    <w:rsid w:val="00414442"/>
    <w:rsid w:val="00414FE8"/>
    <w:rsid w:val="00420EE8"/>
    <w:rsid w:val="004210AE"/>
    <w:rsid w:val="00421AF4"/>
    <w:rsid w:val="00430F72"/>
    <w:rsid w:val="00441721"/>
    <w:rsid w:val="00442FDE"/>
    <w:rsid w:val="00445355"/>
    <w:rsid w:val="00446D56"/>
    <w:rsid w:val="0045300D"/>
    <w:rsid w:val="00454E62"/>
    <w:rsid w:val="004555A1"/>
    <w:rsid w:val="00467367"/>
    <w:rsid w:val="004706C8"/>
    <w:rsid w:val="00470D59"/>
    <w:rsid w:val="00471388"/>
    <w:rsid w:val="00471BE3"/>
    <w:rsid w:val="0047213D"/>
    <w:rsid w:val="0048278F"/>
    <w:rsid w:val="0049074E"/>
    <w:rsid w:val="004915F0"/>
    <w:rsid w:val="00492C70"/>
    <w:rsid w:val="00497AEE"/>
    <w:rsid w:val="004A161E"/>
    <w:rsid w:val="004B1E30"/>
    <w:rsid w:val="004B2387"/>
    <w:rsid w:val="004B5450"/>
    <w:rsid w:val="004B5632"/>
    <w:rsid w:val="004C0205"/>
    <w:rsid w:val="004C0745"/>
    <w:rsid w:val="004C5456"/>
    <w:rsid w:val="004D18CD"/>
    <w:rsid w:val="004D2DB5"/>
    <w:rsid w:val="004D3DE3"/>
    <w:rsid w:val="004D5A81"/>
    <w:rsid w:val="004D636E"/>
    <w:rsid w:val="004E03F3"/>
    <w:rsid w:val="004E2466"/>
    <w:rsid w:val="004F4B4A"/>
    <w:rsid w:val="00502192"/>
    <w:rsid w:val="00505C86"/>
    <w:rsid w:val="00506F4A"/>
    <w:rsid w:val="005103B6"/>
    <w:rsid w:val="00525D53"/>
    <w:rsid w:val="00525F9B"/>
    <w:rsid w:val="00526379"/>
    <w:rsid w:val="00527151"/>
    <w:rsid w:val="00533CF5"/>
    <w:rsid w:val="00534DC4"/>
    <w:rsid w:val="0053724B"/>
    <w:rsid w:val="00554308"/>
    <w:rsid w:val="00557969"/>
    <w:rsid w:val="005617D3"/>
    <w:rsid w:val="00563EA2"/>
    <w:rsid w:val="005669E7"/>
    <w:rsid w:val="005705F9"/>
    <w:rsid w:val="00575A83"/>
    <w:rsid w:val="0057657E"/>
    <w:rsid w:val="0057694C"/>
    <w:rsid w:val="00576DEA"/>
    <w:rsid w:val="00577A00"/>
    <w:rsid w:val="00581480"/>
    <w:rsid w:val="00593643"/>
    <w:rsid w:val="00596C60"/>
    <w:rsid w:val="00596E8F"/>
    <w:rsid w:val="005A01FF"/>
    <w:rsid w:val="005A1D55"/>
    <w:rsid w:val="005A28F8"/>
    <w:rsid w:val="005A2A5A"/>
    <w:rsid w:val="005A33CA"/>
    <w:rsid w:val="005A374D"/>
    <w:rsid w:val="005A3F3A"/>
    <w:rsid w:val="005B565F"/>
    <w:rsid w:val="005B5EED"/>
    <w:rsid w:val="005C6E55"/>
    <w:rsid w:val="005D0598"/>
    <w:rsid w:val="005D067B"/>
    <w:rsid w:val="005D0F16"/>
    <w:rsid w:val="005D4F80"/>
    <w:rsid w:val="005E0905"/>
    <w:rsid w:val="005E27CD"/>
    <w:rsid w:val="005F7654"/>
    <w:rsid w:val="00600462"/>
    <w:rsid w:val="006008A1"/>
    <w:rsid w:val="00602773"/>
    <w:rsid w:val="006058AB"/>
    <w:rsid w:val="006073EC"/>
    <w:rsid w:val="00607803"/>
    <w:rsid w:val="0061618A"/>
    <w:rsid w:val="00620F0B"/>
    <w:rsid w:val="00624E85"/>
    <w:rsid w:val="00630083"/>
    <w:rsid w:val="00632D86"/>
    <w:rsid w:val="006342D0"/>
    <w:rsid w:val="00634B2C"/>
    <w:rsid w:val="00635C21"/>
    <w:rsid w:val="00636B4A"/>
    <w:rsid w:val="006412AE"/>
    <w:rsid w:val="00650F9E"/>
    <w:rsid w:val="00654295"/>
    <w:rsid w:val="00655B36"/>
    <w:rsid w:val="006616E9"/>
    <w:rsid w:val="00661E4C"/>
    <w:rsid w:val="00662B2A"/>
    <w:rsid w:val="00663523"/>
    <w:rsid w:val="006636EE"/>
    <w:rsid w:val="00663AE7"/>
    <w:rsid w:val="0066588E"/>
    <w:rsid w:val="006658A4"/>
    <w:rsid w:val="00670016"/>
    <w:rsid w:val="006720D4"/>
    <w:rsid w:val="00673D6F"/>
    <w:rsid w:val="00675090"/>
    <w:rsid w:val="00677F09"/>
    <w:rsid w:val="00680478"/>
    <w:rsid w:val="006813E5"/>
    <w:rsid w:val="00682F55"/>
    <w:rsid w:val="006831ED"/>
    <w:rsid w:val="00685318"/>
    <w:rsid w:val="006918EA"/>
    <w:rsid w:val="0069298B"/>
    <w:rsid w:val="006935C4"/>
    <w:rsid w:val="00695578"/>
    <w:rsid w:val="006A2514"/>
    <w:rsid w:val="006A5D1B"/>
    <w:rsid w:val="006A7349"/>
    <w:rsid w:val="006A7D71"/>
    <w:rsid w:val="006B4E0A"/>
    <w:rsid w:val="006C643C"/>
    <w:rsid w:val="006D22B9"/>
    <w:rsid w:val="006D7EAE"/>
    <w:rsid w:val="006E0B04"/>
    <w:rsid w:val="006E408E"/>
    <w:rsid w:val="006E53C5"/>
    <w:rsid w:val="006E5DDB"/>
    <w:rsid w:val="006F2EB2"/>
    <w:rsid w:val="006F37DC"/>
    <w:rsid w:val="006F6763"/>
    <w:rsid w:val="00705C21"/>
    <w:rsid w:val="007139ED"/>
    <w:rsid w:val="00714FB9"/>
    <w:rsid w:val="007154B7"/>
    <w:rsid w:val="00716B53"/>
    <w:rsid w:val="007177A0"/>
    <w:rsid w:val="00727C55"/>
    <w:rsid w:val="0073382E"/>
    <w:rsid w:val="00734C66"/>
    <w:rsid w:val="00740636"/>
    <w:rsid w:val="00740FCD"/>
    <w:rsid w:val="00743080"/>
    <w:rsid w:val="00746A71"/>
    <w:rsid w:val="0074762A"/>
    <w:rsid w:val="00750895"/>
    <w:rsid w:val="00750EA8"/>
    <w:rsid w:val="00754EF2"/>
    <w:rsid w:val="00754F18"/>
    <w:rsid w:val="00756221"/>
    <w:rsid w:val="00762E60"/>
    <w:rsid w:val="00763494"/>
    <w:rsid w:val="00765011"/>
    <w:rsid w:val="0076533C"/>
    <w:rsid w:val="0077247D"/>
    <w:rsid w:val="00773600"/>
    <w:rsid w:val="0077391B"/>
    <w:rsid w:val="007762B2"/>
    <w:rsid w:val="00777F11"/>
    <w:rsid w:val="00780D27"/>
    <w:rsid w:val="0078160B"/>
    <w:rsid w:val="00784AC8"/>
    <w:rsid w:val="00792555"/>
    <w:rsid w:val="00793A37"/>
    <w:rsid w:val="007A0032"/>
    <w:rsid w:val="007A104C"/>
    <w:rsid w:val="007A1AA4"/>
    <w:rsid w:val="007A3462"/>
    <w:rsid w:val="007A3604"/>
    <w:rsid w:val="007A5BF0"/>
    <w:rsid w:val="007A712C"/>
    <w:rsid w:val="007A7C31"/>
    <w:rsid w:val="007B2080"/>
    <w:rsid w:val="007B6A25"/>
    <w:rsid w:val="007C0451"/>
    <w:rsid w:val="007C5B9D"/>
    <w:rsid w:val="007C7D66"/>
    <w:rsid w:val="007D5BB3"/>
    <w:rsid w:val="007D7095"/>
    <w:rsid w:val="007E1A73"/>
    <w:rsid w:val="007E4A6C"/>
    <w:rsid w:val="007E55F0"/>
    <w:rsid w:val="007F39FE"/>
    <w:rsid w:val="007F3CA4"/>
    <w:rsid w:val="007F53B2"/>
    <w:rsid w:val="007F58E8"/>
    <w:rsid w:val="00810908"/>
    <w:rsid w:val="00815834"/>
    <w:rsid w:val="00821EB7"/>
    <w:rsid w:val="00832A5A"/>
    <w:rsid w:val="0083318E"/>
    <w:rsid w:val="00833207"/>
    <w:rsid w:val="00833FD9"/>
    <w:rsid w:val="00835E6D"/>
    <w:rsid w:val="008427EF"/>
    <w:rsid w:val="00846E9E"/>
    <w:rsid w:val="008471DE"/>
    <w:rsid w:val="00847A9E"/>
    <w:rsid w:val="0085470A"/>
    <w:rsid w:val="0085570C"/>
    <w:rsid w:val="008564FD"/>
    <w:rsid w:val="00857427"/>
    <w:rsid w:val="008601F1"/>
    <w:rsid w:val="008626F8"/>
    <w:rsid w:val="00864355"/>
    <w:rsid w:val="0086767D"/>
    <w:rsid w:val="00867A41"/>
    <w:rsid w:val="00871EE8"/>
    <w:rsid w:val="00876797"/>
    <w:rsid w:val="008804D5"/>
    <w:rsid w:val="00882F57"/>
    <w:rsid w:val="00883498"/>
    <w:rsid w:val="008902C2"/>
    <w:rsid w:val="008939CC"/>
    <w:rsid w:val="008A3110"/>
    <w:rsid w:val="008A4981"/>
    <w:rsid w:val="008A7F9D"/>
    <w:rsid w:val="008C0733"/>
    <w:rsid w:val="008C54E6"/>
    <w:rsid w:val="008C6568"/>
    <w:rsid w:val="008C6DF4"/>
    <w:rsid w:val="008C788A"/>
    <w:rsid w:val="008D1C1A"/>
    <w:rsid w:val="008D680A"/>
    <w:rsid w:val="008E7975"/>
    <w:rsid w:val="008F0D32"/>
    <w:rsid w:val="008F2D62"/>
    <w:rsid w:val="008F491A"/>
    <w:rsid w:val="008F53E9"/>
    <w:rsid w:val="0090090A"/>
    <w:rsid w:val="009017C9"/>
    <w:rsid w:val="00901F7D"/>
    <w:rsid w:val="00903D40"/>
    <w:rsid w:val="00915BB4"/>
    <w:rsid w:val="00922249"/>
    <w:rsid w:val="00926037"/>
    <w:rsid w:val="009300CA"/>
    <w:rsid w:val="00930552"/>
    <w:rsid w:val="00931205"/>
    <w:rsid w:val="00935023"/>
    <w:rsid w:val="00936ADF"/>
    <w:rsid w:val="00943396"/>
    <w:rsid w:val="009439D6"/>
    <w:rsid w:val="00946DC9"/>
    <w:rsid w:val="00947302"/>
    <w:rsid w:val="0095181B"/>
    <w:rsid w:val="0095492C"/>
    <w:rsid w:val="0095690A"/>
    <w:rsid w:val="00957B1E"/>
    <w:rsid w:val="00962F4B"/>
    <w:rsid w:val="009646A0"/>
    <w:rsid w:val="009647E7"/>
    <w:rsid w:val="00967695"/>
    <w:rsid w:val="009708E8"/>
    <w:rsid w:val="00975113"/>
    <w:rsid w:val="00977B70"/>
    <w:rsid w:val="009804FD"/>
    <w:rsid w:val="00982F93"/>
    <w:rsid w:val="009909ED"/>
    <w:rsid w:val="00992217"/>
    <w:rsid w:val="00992DAB"/>
    <w:rsid w:val="0099383C"/>
    <w:rsid w:val="00994832"/>
    <w:rsid w:val="00995777"/>
    <w:rsid w:val="00995AD3"/>
    <w:rsid w:val="00995CF7"/>
    <w:rsid w:val="009967D5"/>
    <w:rsid w:val="00996AAD"/>
    <w:rsid w:val="009A09FA"/>
    <w:rsid w:val="009A3720"/>
    <w:rsid w:val="009A77F2"/>
    <w:rsid w:val="009B0CC8"/>
    <w:rsid w:val="009B1FCF"/>
    <w:rsid w:val="009B3CAC"/>
    <w:rsid w:val="009B72C4"/>
    <w:rsid w:val="009B75FE"/>
    <w:rsid w:val="009B7EB4"/>
    <w:rsid w:val="009C048F"/>
    <w:rsid w:val="009C2E0B"/>
    <w:rsid w:val="009C5EED"/>
    <w:rsid w:val="009C61CE"/>
    <w:rsid w:val="009C6754"/>
    <w:rsid w:val="009E3B91"/>
    <w:rsid w:val="009F0BE7"/>
    <w:rsid w:val="009F6827"/>
    <w:rsid w:val="00A01465"/>
    <w:rsid w:val="00A02024"/>
    <w:rsid w:val="00A06A41"/>
    <w:rsid w:val="00A13DD1"/>
    <w:rsid w:val="00A14948"/>
    <w:rsid w:val="00A17B88"/>
    <w:rsid w:val="00A24966"/>
    <w:rsid w:val="00A25F0A"/>
    <w:rsid w:val="00A30BEB"/>
    <w:rsid w:val="00A4033F"/>
    <w:rsid w:val="00A411D2"/>
    <w:rsid w:val="00A42CAE"/>
    <w:rsid w:val="00A51A93"/>
    <w:rsid w:val="00A52F29"/>
    <w:rsid w:val="00A53A2A"/>
    <w:rsid w:val="00A53AD8"/>
    <w:rsid w:val="00A556D1"/>
    <w:rsid w:val="00A63A40"/>
    <w:rsid w:val="00A708BD"/>
    <w:rsid w:val="00A70EAE"/>
    <w:rsid w:val="00A70F0C"/>
    <w:rsid w:val="00A75191"/>
    <w:rsid w:val="00A81B7D"/>
    <w:rsid w:val="00A85290"/>
    <w:rsid w:val="00A91E3E"/>
    <w:rsid w:val="00A949F3"/>
    <w:rsid w:val="00AB245B"/>
    <w:rsid w:val="00AC15FE"/>
    <w:rsid w:val="00AC6433"/>
    <w:rsid w:val="00AC7261"/>
    <w:rsid w:val="00AE40F1"/>
    <w:rsid w:val="00AE4125"/>
    <w:rsid w:val="00AE42B0"/>
    <w:rsid w:val="00AF4BC1"/>
    <w:rsid w:val="00AF572F"/>
    <w:rsid w:val="00AF73B1"/>
    <w:rsid w:val="00B006A4"/>
    <w:rsid w:val="00B04067"/>
    <w:rsid w:val="00B04E55"/>
    <w:rsid w:val="00B07FE9"/>
    <w:rsid w:val="00B1144A"/>
    <w:rsid w:val="00B1776E"/>
    <w:rsid w:val="00B21149"/>
    <w:rsid w:val="00B2251F"/>
    <w:rsid w:val="00B301A5"/>
    <w:rsid w:val="00B30541"/>
    <w:rsid w:val="00B346F7"/>
    <w:rsid w:val="00B35171"/>
    <w:rsid w:val="00B35719"/>
    <w:rsid w:val="00B359F6"/>
    <w:rsid w:val="00B42A7B"/>
    <w:rsid w:val="00B4743D"/>
    <w:rsid w:val="00B51CF4"/>
    <w:rsid w:val="00B51FFF"/>
    <w:rsid w:val="00B533A8"/>
    <w:rsid w:val="00B56812"/>
    <w:rsid w:val="00B630C0"/>
    <w:rsid w:val="00B64809"/>
    <w:rsid w:val="00B64893"/>
    <w:rsid w:val="00B650DF"/>
    <w:rsid w:val="00B67BD2"/>
    <w:rsid w:val="00B7003C"/>
    <w:rsid w:val="00B74F40"/>
    <w:rsid w:val="00B778E5"/>
    <w:rsid w:val="00B820B8"/>
    <w:rsid w:val="00B86152"/>
    <w:rsid w:val="00B905BF"/>
    <w:rsid w:val="00B908FD"/>
    <w:rsid w:val="00B948FA"/>
    <w:rsid w:val="00B97CFA"/>
    <w:rsid w:val="00BA1749"/>
    <w:rsid w:val="00BA206E"/>
    <w:rsid w:val="00BA3180"/>
    <w:rsid w:val="00BA362F"/>
    <w:rsid w:val="00BA6E4F"/>
    <w:rsid w:val="00BA7524"/>
    <w:rsid w:val="00BB0D4E"/>
    <w:rsid w:val="00BC02B8"/>
    <w:rsid w:val="00BC2B9A"/>
    <w:rsid w:val="00BC3C17"/>
    <w:rsid w:val="00BC720D"/>
    <w:rsid w:val="00BD2C20"/>
    <w:rsid w:val="00BD3C3D"/>
    <w:rsid w:val="00BD4F6F"/>
    <w:rsid w:val="00BE3690"/>
    <w:rsid w:val="00BE5ABB"/>
    <w:rsid w:val="00BE6FBC"/>
    <w:rsid w:val="00BF3AF1"/>
    <w:rsid w:val="00BF46BB"/>
    <w:rsid w:val="00BF6C4B"/>
    <w:rsid w:val="00C01A18"/>
    <w:rsid w:val="00C02B99"/>
    <w:rsid w:val="00C034F4"/>
    <w:rsid w:val="00C051A7"/>
    <w:rsid w:val="00C060B3"/>
    <w:rsid w:val="00C118DA"/>
    <w:rsid w:val="00C12BB4"/>
    <w:rsid w:val="00C16910"/>
    <w:rsid w:val="00C175C9"/>
    <w:rsid w:val="00C207B8"/>
    <w:rsid w:val="00C210C1"/>
    <w:rsid w:val="00C21591"/>
    <w:rsid w:val="00C21F35"/>
    <w:rsid w:val="00C30725"/>
    <w:rsid w:val="00C30E70"/>
    <w:rsid w:val="00C35C12"/>
    <w:rsid w:val="00C37CB1"/>
    <w:rsid w:val="00C41818"/>
    <w:rsid w:val="00C433B5"/>
    <w:rsid w:val="00C44263"/>
    <w:rsid w:val="00C44427"/>
    <w:rsid w:val="00C53C3C"/>
    <w:rsid w:val="00C544AF"/>
    <w:rsid w:val="00C572C4"/>
    <w:rsid w:val="00C61F9B"/>
    <w:rsid w:val="00C624AD"/>
    <w:rsid w:val="00C64222"/>
    <w:rsid w:val="00C646A2"/>
    <w:rsid w:val="00C6700C"/>
    <w:rsid w:val="00C704DB"/>
    <w:rsid w:val="00C732B7"/>
    <w:rsid w:val="00C81A4D"/>
    <w:rsid w:val="00C864A0"/>
    <w:rsid w:val="00C90840"/>
    <w:rsid w:val="00CA0C16"/>
    <w:rsid w:val="00CB1C6C"/>
    <w:rsid w:val="00CB44E5"/>
    <w:rsid w:val="00CB7235"/>
    <w:rsid w:val="00CB742D"/>
    <w:rsid w:val="00CB7FF8"/>
    <w:rsid w:val="00CC32D4"/>
    <w:rsid w:val="00CD02D5"/>
    <w:rsid w:val="00CD4D60"/>
    <w:rsid w:val="00CE0274"/>
    <w:rsid w:val="00CE11D4"/>
    <w:rsid w:val="00CE6889"/>
    <w:rsid w:val="00D04929"/>
    <w:rsid w:val="00D07D82"/>
    <w:rsid w:val="00D11A96"/>
    <w:rsid w:val="00D125AE"/>
    <w:rsid w:val="00D12A1A"/>
    <w:rsid w:val="00D1657B"/>
    <w:rsid w:val="00D34A15"/>
    <w:rsid w:val="00D43CE6"/>
    <w:rsid w:val="00D446A3"/>
    <w:rsid w:val="00D50474"/>
    <w:rsid w:val="00D525BF"/>
    <w:rsid w:val="00D56D57"/>
    <w:rsid w:val="00D604FA"/>
    <w:rsid w:val="00D6751A"/>
    <w:rsid w:val="00D749FD"/>
    <w:rsid w:val="00D807CF"/>
    <w:rsid w:val="00D83711"/>
    <w:rsid w:val="00D838E9"/>
    <w:rsid w:val="00D84DBA"/>
    <w:rsid w:val="00D86DCC"/>
    <w:rsid w:val="00D87AF5"/>
    <w:rsid w:val="00D92D63"/>
    <w:rsid w:val="00D94DD0"/>
    <w:rsid w:val="00D9601B"/>
    <w:rsid w:val="00D96CE5"/>
    <w:rsid w:val="00DA3C09"/>
    <w:rsid w:val="00DA61AD"/>
    <w:rsid w:val="00DB1BED"/>
    <w:rsid w:val="00DB4A22"/>
    <w:rsid w:val="00DB4F40"/>
    <w:rsid w:val="00DB755C"/>
    <w:rsid w:val="00DC116B"/>
    <w:rsid w:val="00DC1D33"/>
    <w:rsid w:val="00DC2121"/>
    <w:rsid w:val="00DC41E0"/>
    <w:rsid w:val="00DC5291"/>
    <w:rsid w:val="00DC5A49"/>
    <w:rsid w:val="00DC5F99"/>
    <w:rsid w:val="00DD0D3A"/>
    <w:rsid w:val="00DD26CF"/>
    <w:rsid w:val="00DE050B"/>
    <w:rsid w:val="00DE3317"/>
    <w:rsid w:val="00DE6F5C"/>
    <w:rsid w:val="00DE779D"/>
    <w:rsid w:val="00DF134C"/>
    <w:rsid w:val="00DF3709"/>
    <w:rsid w:val="00DF61B6"/>
    <w:rsid w:val="00DF7F3E"/>
    <w:rsid w:val="00E04039"/>
    <w:rsid w:val="00E0626D"/>
    <w:rsid w:val="00E07056"/>
    <w:rsid w:val="00E15A3D"/>
    <w:rsid w:val="00E206F9"/>
    <w:rsid w:val="00E238D5"/>
    <w:rsid w:val="00E322A3"/>
    <w:rsid w:val="00E344C5"/>
    <w:rsid w:val="00E34CF2"/>
    <w:rsid w:val="00E35063"/>
    <w:rsid w:val="00E35CA8"/>
    <w:rsid w:val="00E36B83"/>
    <w:rsid w:val="00E42EB2"/>
    <w:rsid w:val="00E562BB"/>
    <w:rsid w:val="00E56723"/>
    <w:rsid w:val="00E615CF"/>
    <w:rsid w:val="00E619F3"/>
    <w:rsid w:val="00E62511"/>
    <w:rsid w:val="00E62B2E"/>
    <w:rsid w:val="00E6694E"/>
    <w:rsid w:val="00E66A03"/>
    <w:rsid w:val="00E72356"/>
    <w:rsid w:val="00E7280C"/>
    <w:rsid w:val="00E82682"/>
    <w:rsid w:val="00E84F94"/>
    <w:rsid w:val="00E854F2"/>
    <w:rsid w:val="00E90B38"/>
    <w:rsid w:val="00E943EB"/>
    <w:rsid w:val="00E953E2"/>
    <w:rsid w:val="00EA07C4"/>
    <w:rsid w:val="00EA0FEB"/>
    <w:rsid w:val="00EA1851"/>
    <w:rsid w:val="00EA1B51"/>
    <w:rsid w:val="00EA3D07"/>
    <w:rsid w:val="00EA3DA7"/>
    <w:rsid w:val="00EA42B7"/>
    <w:rsid w:val="00EB3EDB"/>
    <w:rsid w:val="00EB4DD4"/>
    <w:rsid w:val="00EB69D4"/>
    <w:rsid w:val="00EC1E7F"/>
    <w:rsid w:val="00EC51DE"/>
    <w:rsid w:val="00ED0B54"/>
    <w:rsid w:val="00ED0F7F"/>
    <w:rsid w:val="00ED1D6E"/>
    <w:rsid w:val="00ED3340"/>
    <w:rsid w:val="00ED3559"/>
    <w:rsid w:val="00ED47F6"/>
    <w:rsid w:val="00ED6F4C"/>
    <w:rsid w:val="00ED7DE4"/>
    <w:rsid w:val="00EE1A95"/>
    <w:rsid w:val="00EE2DBE"/>
    <w:rsid w:val="00EE3B51"/>
    <w:rsid w:val="00EE5580"/>
    <w:rsid w:val="00EF06EA"/>
    <w:rsid w:val="00EF20EA"/>
    <w:rsid w:val="00EF5F4B"/>
    <w:rsid w:val="00EF6AF7"/>
    <w:rsid w:val="00F0174A"/>
    <w:rsid w:val="00F14983"/>
    <w:rsid w:val="00F21558"/>
    <w:rsid w:val="00F228AE"/>
    <w:rsid w:val="00F23698"/>
    <w:rsid w:val="00F259E4"/>
    <w:rsid w:val="00F26ED1"/>
    <w:rsid w:val="00F30070"/>
    <w:rsid w:val="00F30D03"/>
    <w:rsid w:val="00F37395"/>
    <w:rsid w:val="00F374F3"/>
    <w:rsid w:val="00F4331D"/>
    <w:rsid w:val="00F47A62"/>
    <w:rsid w:val="00F519B2"/>
    <w:rsid w:val="00F51FB2"/>
    <w:rsid w:val="00F54283"/>
    <w:rsid w:val="00F6022B"/>
    <w:rsid w:val="00F62DFC"/>
    <w:rsid w:val="00F64D9C"/>
    <w:rsid w:val="00F67422"/>
    <w:rsid w:val="00F7414B"/>
    <w:rsid w:val="00F747A7"/>
    <w:rsid w:val="00F75BD8"/>
    <w:rsid w:val="00F769E1"/>
    <w:rsid w:val="00F82851"/>
    <w:rsid w:val="00F83E77"/>
    <w:rsid w:val="00F85C6A"/>
    <w:rsid w:val="00F87B9A"/>
    <w:rsid w:val="00F91FCA"/>
    <w:rsid w:val="00F93B02"/>
    <w:rsid w:val="00F945A0"/>
    <w:rsid w:val="00FA18E6"/>
    <w:rsid w:val="00FA2D4F"/>
    <w:rsid w:val="00FA2E03"/>
    <w:rsid w:val="00FA4B73"/>
    <w:rsid w:val="00FA6B5A"/>
    <w:rsid w:val="00FA6F52"/>
    <w:rsid w:val="00FB03A6"/>
    <w:rsid w:val="00FB6D51"/>
    <w:rsid w:val="00FC0D65"/>
    <w:rsid w:val="00FC6D5F"/>
    <w:rsid w:val="00FD09D0"/>
    <w:rsid w:val="00FD260C"/>
    <w:rsid w:val="00FD2F71"/>
    <w:rsid w:val="00FD6373"/>
    <w:rsid w:val="00FD67E2"/>
    <w:rsid w:val="00FD79E7"/>
    <w:rsid w:val="00FE0131"/>
    <w:rsid w:val="00FE23F1"/>
    <w:rsid w:val="00FE3A1C"/>
    <w:rsid w:val="00FE74D4"/>
    <w:rsid w:val="00FF5A18"/>
    <w:rsid w:val="00FF5A45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681E"/>
  <w15:chartTrackingRefBased/>
  <w15:docId w15:val="{00391CCF-90E2-41E7-BC90-AB7AE8F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2F7F2D"/>
  </w:style>
  <w:style w:type="paragraph" w:customStyle="1" w:styleId="box464511">
    <w:name w:val="box_464511"/>
    <w:basedOn w:val="Normal"/>
    <w:rsid w:val="002F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roj-clanka">
    <w:name w:val="broj-clanka"/>
    <w:basedOn w:val="Zadanifontodlomka"/>
    <w:rsid w:val="002F7F2D"/>
  </w:style>
  <w:style w:type="character" w:customStyle="1" w:styleId="kurziv">
    <w:name w:val="kurziv"/>
    <w:basedOn w:val="Zadanifontodlomka"/>
    <w:rsid w:val="002F7F2D"/>
  </w:style>
  <w:style w:type="character" w:customStyle="1" w:styleId="bold">
    <w:name w:val="bold"/>
    <w:basedOn w:val="Zadanifontodlomka"/>
    <w:rsid w:val="002F7F2D"/>
  </w:style>
  <w:style w:type="paragraph" w:styleId="Tekstbalonia">
    <w:name w:val="Balloon Text"/>
    <w:basedOn w:val="Normal"/>
    <w:link w:val="TekstbaloniaChar"/>
    <w:uiPriority w:val="99"/>
    <w:semiHidden/>
    <w:unhideWhenUsed/>
    <w:rsid w:val="002F7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F2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F4B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F4BC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F4BC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F4BC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F4BC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F4BC1"/>
    <w:pPr>
      <w:ind w:left="720"/>
      <w:contextualSpacing/>
    </w:pPr>
  </w:style>
  <w:style w:type="paragraph" w:styleId="Revizija">
    <w:name w:val="Revision"/>
    <w:hidden/>
    <w:uiPriority w:val="99"/>
    <w:semiHidden/>
    <w:rsid w:val="00746A7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FE3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E3A1C"/>
  </w:style>
  <w:style w:type="paragraph" w:styleId="Podnoje">
    <w:name w:val="footer"/>
    <w:basedOn w:val="Normal"/>
    <w:link w:val="PodnojeChar"/>
    <w:uiPriority w:val="99"/>
    <w:semiHidden/>
    <w:unhideWhenUsed/>
    <w:rsid w:val="00FE3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E3A1C"/>
  </w:style>
  <w:style w:type="character" w:styleId="Tekstrezerviranogmjesta">
    <w:name w:val="Placeholder Text"/>
    <w:basedOn w:val="Zadanifontodlomka"/>
    <w:uiPriority w:val="99"/>
    <w:semiHidden/>
    <w:rsid w:val="00624E85"/>
    <w:rPr>
      <w:color w:val="808080"/>
    </w:rPr>
  </w:style>
  <w:style w:type="character" w:customStyle="1" w:styleId="Bodytext1">
    <w:name w:val="Body text|1_"/>
    <w:basedOn w:val="Zadanifontodlomka"/>
    <w:link w:val="Bodytext10"/>
    <w:rsid w:val="002A762E"/>
  </w:style>
  <w:style w:type="paragraph" w:customStyle="1" w:styleId="Bodytext10">
    <w:name w:val="Body text|1"/>
    <w:basedOn w:val="Normal"/>
    <w:link w:val="Bodytext1"/>
    <w:rsid w:val="002A762E"/>
    <w:pPr>
      <w:widowControl w:val="0"/>
      <w:spacing w:after="220" w:line="240" w:lineRule="auto"/>
    </w:pPr>
  </w:style>
  <w:style w:type="paragraph" w:styleId="Naslov">
    <w:name w:val="Title"/>
    <w:next w:val="Normal"/>
    <w:link w:val="NaslovChar"/>
    <w:qFormat/>
    <w:rsid w:val="009F0BE7"/>
    <w:pPr>
      <w:spacing w:after="0" w:line="204" w:lineRule="auto"/>
    </w:pPr>
    <w:rPr>
      <w:rFonts w:ascii="Calibri Light" w:eastAsia="Calibri Light" w:hAnsi="Calibri Light" w:cs="Calibri Light"/>
      <w:caps/>
      <w:color w:val="44546A"/>
      <w:spacing w:val="-15"/>
      <w:sz w:val="72"/>
      <w:szCs w:val="72"/>
      <w:u w:color="44546A"/>
      <w:lang w:val="hr-HR" w:eastAsia="hr-HR"/>
    </w:rPr>
  </w:style>
  <w:style w:type="character" w:customStyle="1" w:styleId="NaslovChar">
    <w:name w:val="Naslov Char"/>
    <w:basedOn w:val="Zadanifontodlomka"/>
    <w:link w:val="Naslov"/>
    <w:rsid w:val="009F0BE7"/>
    <w:rPr>
      <w:rFonts w:ascii="Calibri Light" w:eastAsia="Calibri Light" w:hAnsi="Calibri Light" w:cs="Calibri Light"/>
      <w:caps/>
      <w:color w:val="44546A"/>
      <w:spacing w:val="-15"/>
      <w:sz w:val="72"/>
      <w:szCs w:val="72"/>
      <w:u w:color="44546A"/>
      <w:lang w:val="hr-HR" w:eastAsia="hr-HR"/>
    </w:rPr>
  </w:style>
  <w:style w:type="paragraph" w:customStyle="1" w:styleId="tb-na18">
    <w:name w:val="tb-na18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roj-d">
    <w:name w:val="broj-d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">
    <w:name w:val="t-9-8"/>
    <w:basedOn w:val="Normal"/>
    <w:uiPriority w:val="99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b-na16">
    <w:name w:val="tb-na16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2-9-fett-s">
    <w:name w:val="t-12-9-fett-s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1-9-sred">
    <w:name w:val="t-11-9-sred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lanak-">
    <w:name w:val="clanak-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CD02D5"/>
  </w:style>
  <w:style w:type="paragraph" w:customStyle="1" w:styleId="t-10-9-kurz-s">
    <w:name w:val="t-10-9-kurz-s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klasa2">
    <w:name w:val="klasa2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-potpis">
    <w:name w:val="t-9-8-potpis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rilog">
    <w:name w:val="prilog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2-9-sred">
    <w:name w:val="t-12-9-sred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60526">
    <w:name w:val="box_460526"/>
    <w:basedOn w:val="Normal"/>
    <w:rsid w:val="00CD0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Opisslike">
    <w:name w:val="caption"/>
    <w:basedOn w:val="Normal"/>
    <w:next w:val="Normal"/>
    <w:uiPriority w:val="35"/>
    <w:unhideWhenUsed/>
    <w:qFormat/>
    <w:rsid w:val="00CD02D5"/>
    <w:pPr>
      <w:spacing w:after="200" w:line="240" w:lineRule="auto"/>
      <w:jc w:val="center"/>
    </w:pPr>
    <w:rPr>
      <w:rFonts w:ascii="Times New Roman" w:hAnsi="Times New Roman"/>
      <w:iCs/>
      <w:sz w:val="24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498C6C1BCB1E4B8B4D33B2B8458976" ma:contentTypeVersion="1" ma:contentTypeDescription="Stvaranje novog dokumenta." ma:contentTypeScope="" ma:versionID="8961ffd4926edc9caa025a40069fc306">
  <xsd:schema xmlns:xsd="http://www.w3.org/2001/XMLSchema" xmlns:xs="http://www.w3.org/2001/XMLSchema" xmlns:p="http://schemas.microsoft.com/office/2006/metadata/properties" xmlns:ns2="9378ee18-36ea-4734-930d-39094cb2dac0" targetNamespace="http://schemas.microsoft.com/office/2006/metadata/properties" ma:root="true" ma:fieldsID="be705a24eb803051940d64ffe6da0a79" ns2:_="">
    <xsd:import namespace="9378ee18-36ea-4734-930d-39094cb2da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ee18-36ea-4734-930d-39094cb2da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A0C8E-FAC8-4D8E-A9F5-47ABA6700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8ee18-36ea-4734-930d-39094cb2d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756D8-FFDE-4BA5-BF9B-BA1C7E668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B615C-0828-4D22-9E28-F87C14608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1344C9-5D3C-4662-AA67-D939D410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4713</Words>
  <Characters>26868</Characters>
  <Application>Microsoft Office Word</Application>
  <DocSecurity>0</DocSecurity>
  <Lines>223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Fućak</dc:creator>
  <cp:keywords/>
  <dc:description/>
  <cp:lastModifiedBy>Zdravka Zmajlović</cp:lastModifiedBy>
  <cp:revision>13</cp:revision>
  <cp:lastPrinted>2022-09-26T06:49:00Z</cp:lastPrinted>
  <dcterms:created xsi:type="dcterms:W3CDTF">2022-10-14T09:32:00Z</dcterms:created>
  <dcterms:modified xsi:type="dcterms:W3CDTF">2022-10-14T13:20:00Z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0x01010009498C6C1BCB1E4B8B4D33B2B8458976</vt:lpwstr>
  </property>
</Properties>
</file>