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A8" w:rsidRDefault="000544A8" w:rsidP="000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261. stavka 2. Zakona o sigurnosti prometa na cestama („Narodne novine“ br. 67/08, 48/10 – Odluka Ustavnog suda Republike Hrvatske, 74/11, 80/13, 158/13 – Odluka i Rješenje Ustavnog suda Republike Hrvatske, 92/14, 64/15, 108/17, 70/19, 42/20 i 85/22), ministar unutarnjih poslova donosi</w:t>
      </w:r>
    </w:p>
    <w:p w:rsidR="000544A8" w:rsidRPr="00A65B18" w:rsidRDefault="000544A8" w:rsidP="000544A8">
      <w:pPr>
        <w:spacing w:before="100" w:beforeAutospacing="1" w:after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r w:rsidRPr="00A65B1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ODLUKU</w:t>
      </w:r>
    </w:p>
    <w:p w:rsidR="000544A8" w:rsidRPr="00A65B18" w:rsidRDefault="000544A8" w:rsidP="000544A8">
      <w:pPr>
        <w:spacing w:before="100" w:beforeAutospacing="1" w:after="225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A65B18">
        <w:rPr>
          <w:rFonts w:ascii="Times New Roman" w:eastAsia="Times New Roman" w:hAnsi="Times New Roman" w:cs="Times New Roman"/>
          <w:b/>
          <w:szCs w:val="24"/>
          <w:lang w:eastAsia="hr-HR"/>
        </w:rPr>
        <w:t>O VISINI NAKNADA ZA TEHNIČKI PREGLED I DRUGE POSLOVE KOJI SE OBAVLJAJU U STANICAMA ZA TEHNIČKE PREGLEDE VOZILA</w:t>
      </w:r>
    </w:p>
    <w:bookmarkEnd w:id="0"/>
    <w:p w:rsidR="000544A8" w:rsidRPr="00A65B18" w:rsidRDefault="000544A8" w:rsidP="000544A8">
      <w:pPr>
        <w:spacing w:before="100" w:beforeAutospacing="1" w:after="225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A65B18">
        <w:rPr>
          <w:rFonts w:ascii="Times New Roman" w:eastAsia="Times New Roman" w:hAnsi="Times New Roman" w:cs="Times New Roman"/>
          <w:szCs w:val="24"/>
          <w:lang w:eastAsia="hr-HR"/>
        </w:rPr>
        <w:t>Članak 1.</w:t>
      </w:r>
    </w:p>
    <w:p w:rsidR="000544A8" w:rsidRDefault="000544A8" w:rsidP="000544A8">
      <w:pPr>
        <w:spacing w:before="100" w:beforeAutospacing="1" w:after="225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Ovom </w:t>
      </w:r>
      <w:r w:rsidRPr="00A65B18">
        <w:rPr>
          <w:rFonts w:ascii="Times New Roman" w:eastAsia="Times New Roman" w:hAnsi="Times New Roman" w:cs="Times New Roman"/>
          <w:szCs w:val="24"/>
          <w:lang w:eastAsia="hr-HR"/>
        </w:rPr>
        <w:t xml:space="preserve">Odlukom utvrđuje se visina naknada za tehničke preglede vozila, za poslove 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registracije vozila i produženja važenja </w:t>
      </w:r>
      <w:r w:rsidRPr="00A65B18">
        <w:rPr>
          <w:rFonts w:ascii="Times New Roman" w:eastAsia="Times New Roman" w:hAnsi="Times New Roman" w:cs="Times New Roman"/>
          <w:szCs w:val="24"/>
          <w:lang w:eastAsia="hr-HR"/>
        </w:rPr>
        <w:t>prometne dozvole i druge poslove koji se obavljaju u stanicama za tehničke preglede vozila, kako slijedi:</w:t>
      </w:r>
    </w:p>
    <w:tbl>
      <w:tblPr>
        <w:tblW w:w="82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5"/>
        <w:gridCol w:w="2020"/>
      </w:tblGrid>
      <w:tr w:rsidR="000544A8" w:rsidRPr="00A65B18" w:rsidTr="00E94069">
        <w:trPr>
          <w:tblCellSpacing w:w="15" w:type="dxa"/>
          <w:jc w:val="center"/>
        </w:trPr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A65B1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Naknade za redovni i/i izvanredni tehnički pregled:</w:t>
            </w:r>
          </w:p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a) opći dio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44E7C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1</w:t>
            </w:r>
            <w:r w:rsidRPr="003A63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1C48D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Moped, motocikl ili laka prikolica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1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2,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30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Osobni automobil, priključno vozilo ili traktor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Autobus ili teretni automobil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32,55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8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b) posebni dio</w:t>
            </w:r>
          </w:p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(ispitivanje ispušnih plinova motornih vozila – EKO-test)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Vozilo s dizelskim motorom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13,61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5.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Vozilo s BEZ-KAT motorom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7,04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6.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Vozilo s REG-KAT motorom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13,21 eura</w:t>
            </w:r>
          </w:p>
        </w:tc>
      </w:tr>
    </w:tbl>
    <w:p w:rsidR="000544A8" w:rsidRPr="00A65B18" w:rsidRDefault="000544A8" w:rsidP="000544A8">
      <w:pPr>
        <w:spacing w:before="100" w:beforeAutospacing="1" w:after="225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65B18">
        <w:rPr>
          <w:rFonts w:ascii="Times New Roman" w:eastAsia="Times New Roman" w:hAnsi="Times New Roman" w:cs="Times New Roman"/>
          <w:szCs w:val="24"/>
          <w:lang w:eastAsia="hr-HR"/>
        </w:rPr>
        <w:t>Pod redovnim tehničkim pregledom vozila podrazumijeva se izvođenje svih propisanih operacija koje se obavljaju u okviru općeg dijela redovnoga tehničkog pregleda (ovisno o vrsti vozila kako je navedeno pod rednim brojem 1., 2. i 3.) u kombinaciji s odgovarajućim ispitivanjem ispušnih plinova ovisno o vrsti motora – EKO-test (posebni dio – stavke pod rednim brojem 4., 5. i 6.).</w:t>
      </w:r>
    </w:p>
    <w:tbl>
      <w:tblPr>
        <w:tblW w:w="83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3"/>
        <w:gridCol w:w="1802"/>
      </w:tblGrid>
      <w:tr w:rsidR="000544A8" w:rsidRPr="00A65B18" w:rsidTr="00E94069">
        <w:trPr>
          <w:tblCellSpacing w:w="15" w:type="dxa"/>
          <w:jc w:val="center"/>
        </w:trPr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A65B1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Naknade za preventivni tehnički pregled: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650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7.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Moped, motocikl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7,04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650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Osobni automobil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9,67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Autobus, teretni automobil, priključno vozilo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16,30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8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A65B1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Naknade za periodični tehnički pregled kočnica: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650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10.</w:t>
            </w:r>
            <w:r w:rsidRPr="004F27F3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Autobus ili teretni automobil (vozilo s hidrauličnom ili </w:t>
            </w:r>
          </w:p>
          <w:p w:rsidR="000544A8" w:rsidRPr="00A65B18" w:rsidRDefault="000544A8" w:rsidP="00E94069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</w:t>
            </w:r>
            <w:r w:rsidRPr="004F27F3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zračno -  hidrauličnom kočnom instalacijom)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80,94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650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11.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Autobus ili teretni automobil (vozilo sa zračnom kočnom</w:t>
            </w:r>
          </w:p>
          <w:p w:rsidR="000544A8" w:rsidRPr="00A65B1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Instalacijom)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133,74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650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A631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12.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Priključno vozilo (vozilo sa zračnom kočnom instalacijom)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65,10 eura</w:t>
            </w:r>
          </w:p>
        </w:tc>
      </w:tr>
    </w:tbl>
    <w:p w:rsidR="000544A8" w:rsidRDefault="000544A8" w:rsidP="000544A8">
      <w:pPr>
        <w:spacing w:before="100" w:beforeAutospacing="1" w:after="225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65B18">
        <w:rPr>
          <w:rFonts w:ascii="Times New Roman" w:eastAsia="Times New Roman" w:hAnsi="Times New Roman" w:cs="Times New Roman"/>
          <w:szCs w:val="24"/>
          <w:lang w:eastAsia="hr-HR"/>
        </w:rPr>
        <w:t>Bilo koji prvi ponovljeni tehnički pregled izvršen u roku od deset (10) radnih dana obavlja se bez plaćanja naknade, za opći dio pregleda. Iznimno, u slučaju ponovljenoga posebnog dijela redovnoga tehničkog pregleda (EKO-testa), izvršenog u roku od deset (10) radnih dana, naplaćuje se naknada u visini 50% iznosa pune naknade iz rednog broja 4., 5. i 6.</w:t>
      </w:r>
    </w:p>
    <w:tbl>
      <w:tblPr>
        <w:tblW w:w="84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4"/>
        <w:gridCol w:w="1436"/>
        <w:gridCol w:w="45"/>
      </w:tblGrid>
      <w:tr w:rsidR="000544A8" w:rsidRPr="00564DB7" w:rsidTr="00E94069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564DB7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564DB7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Naknade za administrativne poslove oko registracije vozila:</w:t>
            </w:r>
          </w:p>
        </w:tc>
      </w:tr>
      <w:tr w:rsidR="000544A8" w:rsidRPr="00A65B18" w:rsidTr="000544A8">
        <w:trPr>
          <w:gridAfter w:val="1"/>
          <w:tblCellSpacing w:w="15" w:type="dxa"/>
          <w:jc w:val="center"/>
        </w:trPr>
        <w:tc>
          <w:tcPr>
            <w:tcW w:w="694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13.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Poslovi koji prethode registraciji i produ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ž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enju va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ženja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prometne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</w:t>
            </w:r>
          </w:p>
          <w:p w:rsidR="000544A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d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ozvole – uvid odnosno provjera dokumentacije o uplati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</w:p>
          <w:p w:rsidR="000544A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propisanih obveza (porez, carina, obvezno osiguranje, posebna </w:t>
            </w:r>
          </w:p>
          <w:p w:rsidR="000544A8" w:rsidRPr="00A65B1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naknada za okoliš, naknada za ceste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upravna pristojba i dr.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)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6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,12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eura</w:t>
            </w:r>
          </w:p>
        </w:tc>
      </w:tr>
      <w:tr w:rsidR="000544A8" w:rsidRPr="00A65B18" w:rsidTr="000544A8">
        <w:trPr>
          <w:gridAfter w:val="1"/>
          <w:tblCellSpacing w:w="15" w:type="dxa"/>
          <w:jc w:val="center"/>
        </w:trPr>
        <w:tc>
          <w:tcPr>
            <w:tcW w:w="694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14.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Naplata propisanih obveza iz red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nog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oja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(iznos za 1 uslugu)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2,29 eura</w:t>
            </w:r>
          </w:p>
        </w:tc>
      </w:tr>
      <w:tr w:rsidR="000544A8" w:rsidRPr="00A65B18" w:rsidTr="000544A8">
        <w:trPr>
          <w:gridAfter w:val="1"/>
          <w:tblCellSpacing w:w="15" w:type="dxa"/>
          <w:jc w:val="center"/>
        </w:trPr>
        <w:tc>
          <w:tcPr>
            <w:tcW w:w="694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15.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Ovjera prometne dozvole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6,12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eura</w:t>
            </w:r>
          </w:p>
        </w:tc>
      </w:tr>
      <w:tr w:rsidR="000544A8" w:rsidRPr="00A65B18" w:rsidTr="000544A8">
        <w:trPr>
          <w:gridAfter w:val="1"/>
          <w:tblCellSpacing w:w="15" w:type="dxa"/>
          <w:jc w:val="center"/>
        </w:trPr>
        <w:tc>
          <w:tcPr>
            <w:tcW w:w="694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Odjava vozila, izdavanje potvrde iz evidencije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1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90 eura</w:t>
            </w:r>
          </w:p>
        </w:tc>
      </w:tr>
      <w:tr w:rsidR="000544A8" w:rsidRPr="00A65B18" w:rsidTr="000544A8">
        <w:trPr>
          <w:gridAfter w:val="1"/>
          <w:tblCellSpacing w:w="15" w:type="dxa"/>
          <w:jc w:val="center"/>
        </w:trPr>
        <w:tc>
          <w:tcPr>
            <w:tcW w:w="694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17.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Izdavanje regista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rskih i izvoznih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pločica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2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29 eura</w:t>
            </w:r>
          </w:p>
        </w:tc>
      </w:tr>
      <w:tr w:rsidR="000544A8" w:rsidRPr="00A65B18" w:rsidTr="000544A8">
        <w:trPr>
          <w:gridAfter w:val="1"/>
          <w:tblCellSpacing w:w="15" w:type="dxa"/>
          <w:jc w:val="center"/>
        </w:trPr>
        <w:tc>
          <w:tcPr>
            <w:tcW w:w="694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Zamjena ili izdavanje nove prometne dozvole 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6,86 eura</w:t>
            </w:r>
          </w:p>
        </w:tc>
      </w:tr>
      <w:tr w:rsidR="000544A8" w:rsidRPr="00A65B18" w:rsidTr="000544A8">
        <w:trPr>
          <w:gridAfter w:val="1"/>
          <w:trHeight w:val="629"/>
          <w:tblCellSpacing w:w="15" w:type="dxa"/>
          <w:jc w:val="center"/>
        </w:trPr>
        <w:tc>
          <w:tcPr>
            <w:tcW w:w="694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4F27F3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19.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Zamjena, izdavanje ili ovjera kartona tehničke ispravnosti lake </w:t>
            </w:r>
          </w:p>
          <w:p w:rsidR="000544A8" w:rsidRPr="00A65B1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prikolice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3,03 eura</w:t>
            </w:r>
          </w:p>
        </w:tc>
      </w:tr>
    </w:tbl>
    <w:p w:rsidR="000544A8" w:rsidRPr="00A65B18" w:rsidRDefault="000544A8" w:rsidP="000544A8">
      <w:pPr>
        <w:spacing w:before="100" w:beforeAutospacing="1" w:after="225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Naknada za administrativne poslove oko registracije vozila iz rednog broja 14. ne naplaćuje se prilikom naplate poreza na cestovna motorna vozila</w:t>
      </w:r>
      <w:r w:rsidR="0090304B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tbl>
      <w:tblPr>
        <w:tblW w:w="84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6688"/>
        <w:gridCol w:w="1392"/>
      </w:tblGrid>
      <w:tr w:rsidR="000544A8" w:rsidRPr="00A65B18" w:rsidTr="00E94069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564DB7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564DB7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Ostale naknade: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4A8" w:rsidRPr="003A6318" w:rsidRDefault="000544A8" w:rsidP="00E94069">
            <w:pPr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20.</w:t>
            </w: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Dodatni pregled plinskih instalacija na vozilu koje za pogon koristi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  <w:p w:rsidR="000544A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smjesu butan-propan ili metan</w:t>
            </w:r>
          </w:p>
          <w:p w:rsidR="000544A8" w:rsidRPr="00A65B1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8,81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3A6318" w:rsidRDefault="000544A8" w:rsidP="00E94069">
            <w:pPr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3A631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21.</w:t>
            </w:r>
          </w:p>
        </w:tc>
        <w:tc>
          <w:tcPr>
            <w:tcW w:w="6658" w:type="dxa"/>
            <w:tcBorders>
              <w:bottom w:val="single" w:sz="4" w:space="0" w:color="auto"/>
            </w:tcBorders>
            <w:vAlign w:val="center"/>
            <w:hideMark/>
          </w:tcPr>
          <w:p w:rsidR="000544A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Pregled vozila radi promjene tehničkog stanja (boja, šasija, kuka i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</w:t>
            </w:r>
          </w:p>
          <w:p w:rsidR="000544A8" w:rsidRPr="00A65B18" w:rsidRDefault="000544A8" w:rsidP="00E94069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sl.)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6,58 eura</w:t>
            </w:r>
          </w:p>
        </w:tc>
      </w:tr>
      <w:tr w:rsidR="000544A8" w:rsidRPr="00A65B18" w:rsidTr="000544A8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3A63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3A631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22.</w:t>
            </w:r>
          </w:p>
        </w:tc>
        <w:tc>
          <w:tcPr>
            <w:tcW w:w="6658" w:type="dxa"/>
            <w:tcBorders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Utiskivanje broja šasije na vozilo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13,21 eura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3A63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3A631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lastRenderedPageBreak/>
              <w:t>23.</w:t>
            </w: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Izdavanje po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kusnih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pločica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i potvrde o izdavanju pokusnih pločica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2,29 eura </w:t>
            </w:r>
          </w:p>
        </w:tc>
      </w:tr>
      <w:tr w:rsidR="000544A8" w:rsidRPr="00A65B18" w:rsidTr="00E94069">
        <w:trPr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44A8" w:rsidRPr="003A63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3A6318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24.</w:t>
            </w:r>
          </w:p>
        </w:tc>
        <w:tc>
          <w:tcPr>
            <w:tcW w:w="6658" w:type="dxa"/>
            <w:tcBorders>
              <w:bottom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</w:t>
            </w:r>
            <w:r w:rsidRPr="00A65B1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Obrasci i registri tehničkog pregleda 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A8" w:rsidRPr="00A65B18" w:rsidRDefault="000544A8" w:rsidP="00E94069">
            <w:pPr>
              <w:spacing w:before="100" w:beforeAutospacing="1" w:after="225"/>
              <w:jc w:val="lef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1,24 eura</w:t>
            </w:r>
          </w:p>
        </w:tc>
      </w:tr>
    </w:tbl>
    <w:p w:rsidR="000544A8" w:rsidRPr="00A65B18" w:rsidRDefault="000544A8" w:rsidP="000544A8">
      <w:pPr>
        <w:spacing w:before="100" w:beforeAutospacing="1" w:after="225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A65B18">
        <w:rPr>
          <w:rFonts w:ascii="Times New Roman" w:eastAsia="Times New Roman" w:hAnsi="Times New Roman" w:cs="Times New Roman"/>
          <w:szCs w:val="24"/>
          <w:lang w:eastAsia="hr-HR"/>
        </w:rPr>
        <w:t>Članak 2.</w:t>
      </w:r>
    </w:p>
    <w:p w:rsidR="000544A8" w:rsidRPr="00A65B18" w:rsidRDefault="000544A8" w:rsidP="000544A8">
      <w:pPr>
        <w:spacing w:before="100" w:beforeAutospacing="1" w:after="225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65B18">
        <w:rPr>
          <w:rFonts w:ascii="Times New Roman" w:eastAsia="Times New Roman" w:hAnsi="Times New Roman" w:cs="Times New Roman"/>
          <w:szCs w:val="24"/>
          <w:lang w:eastAsia="hr-HR"/>
        </w:rPr>
        <w:t>Na iznose naknada iz članka 1. ove Odluke obračunava se porez na dodanu vrijednost.</w:t>
      </w:r>
    </w:p>
    <w:p w:rsidR="000544A8" w:rsidRPr="00A65B18" w:rsidRDefault="000544A8" w:rsidP="000544A8">
      <w:pPr>
        <w:spacing w:before="100" w:beforeAutospacing="1" w:after="225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65B18">
        <w:rPr>
          <w:rFonts w:ascii="Times New Roman" w:eastAsia="Times New Roman" w:hAnsi="Times New Roman" w:cs="Times New Roman"/>
          <w:szCs w:val="24"/>
          <w:lang w:eastAsia="hr-HR"/>
        </w:rPr>
        <w:t>Ukupni iznos naknada (uključivo PDV), strukturu raspodjele i rokove uplate po korisnicima, te način evidencije i dostave podataka posebnim uputama utvrdit će ovlaštena stručna organizacija iz članka 273. Zakona o sigurnosti prometa na cestama.</w:t>
      </w:r>
    </w:p>
    <w:p w:rsidR="000544A8" w:rsidRPr="00A65B18" w:rsidRDefault="000544A8" w:rsidP="000544A8">
      <w:pPr>
        <w:spacing w:before="100" w:beforeAutospacing="1" w:after="225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A65B18">
        <w:rPr>
          <w:rFonts w:ascii="Times New Roman" w:eastAsia="Times New Roman" w:hAnsi="Times New Roman" w:cs="Times New Roman"/>
          <w:szCs w:val="24"/>
          <w:lang w:eastAsia="hr-HR"/>
        </w:rPr>
        <w:t>Članak 3.</w:t>
      </w:r>
    </w:p>
    <w:p w:rsidR="000544A8" w:rsidRPr="00A65B18" w:rsidRDefault="000544A8" w:rsidP="000544A8">
      <w:pPr>
        <w:spacing w:before="100" w:beforeAutospacing="1" w:after="225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65B18">
        <w:rPr>
          <w:rFonts w:ascii="Times New Roman" w:eastAsia="Times New Roman" w:hAnsi="Times New Roman" w:cs="Times New Roman"/>
          <w:szCs w:val="24"/>
          <w:lang w:eastAsia="hr-HR"/>
        </w:rPr>
        <w:t>Danom stupanja na snagu ove Odluke prestaje važiti Odluka o visini naknada za tehnički pregled i druge poslove koji se obavljaju u stanicam</w:t>
      </w:r>
      <w:r>
        <w:rPr>
          <w:rFonts w:ascii="Times New Roman" w:eastAsia="Times New Roman" w:hAnsi="Times New Roman" w:cs="Times New Roman"/>
          <w:szCs w:val="24"/>
          <w:lang w:eastAsia="hr-HR"/>
        </w:rPr>
        <w:t>a za tehničke preglede vozila („</w:t>
      </w:r>
      <w:r w:rsidRPr="00A65B18">
        <w:rPr>
          <w:rFonts w:ascii="Times New Roman" w:eastAsia="Times New Roman" w:hAnsi="Times New Roman" w:cs="Times New Roman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Cs w:val="24"/>
          <w:lang w:eastAsia="hr-HR"/>
        </w:rPr>
        <w:t>“</w:t>
      </w:r>
      <w:r w:rsidRPr="00A65B18">
        <w:rPr>
          <w:rFonts w:ascii="Times New Roman" w:eastAsia="Times New Roman" w:hAnsi="Times New Roman" w:cs="Times New Roman"/>
          <w:szCs w:val="24"/>
          <w:lang w:eastAsia="hr-HR"/>
        </w:rPr>
        <w:t xml:space="preserve"> broj: </w:t>
      </w:r>
      <w:r>
        <w:rPr>
          <w:rFonts w:ascii="Times New Roman" w:eastAsia="Times New Roman" w:hAnsi="Times New Roman" w:cs="Times New Roman"/>
          <w:szCs w:val="24"/>
          <w:lang w:eastAsia="hr-HR"/>
        </w:rPr>
        <w:t>122</w:t>
      </w:r>
      <w:r w:rsidRPr="00A65B18">
        <w:rPr>
          <w:rFonts w:ascii="Times New Roman" w:eastAsia="Times New Roman" w:hAnsi="Times New Roman" w:cs="Times New Roman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szCs w:val="24"/>
          <w:lang w:eastAsia="hr-HR"/>
        </w:rPr>
        <w:t>14, 122/16 i 139/17</w:t>
      </w:r>
      <w:r w:rsidRPr="00A65B18">
        <w:rPr>
          <w:rFonts w:ascii="Times New Roman" w:eastAsia="Times New Roman" w:hAnsi="Times New Roman" w:cs="Times New Roman"/>
          <w:szCs w:val="24"/>
          <w:lang w:eastAsia="hr-HR"/>
        </w:rPr>
        <w:t>).</w:t>
      </w:r>
    </w:p>
    <w:p w:rsidR="000544A8" w:rsidRPr="00A65B18" w:rsidRDefault="000544A8" w:rsidP="000544A8">
      <w:pPr>
        <w:spacing w:before="100" w:beforeAutospacing="1" w:after="225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A65B18">
        <w:rPr>
          <w:rFonts w:ascii="Times New Roman" w:eastAsia="Times New Roman" w:hAnsi="Times New Roman" w:cs="Times New Roman"/>
          <w:szCs w:val="24"/>
          <w:lang w:eastAsia="hr-HR"/>
        </w:rPr>
        <w:t>Članak 4.</w:t>
      </w:r>
    </w:p>
    <w:p w:rsidR="000544A8" w:rsidRPr="00E62724" w:rsidRDefault="000544A8" w:rsidP="000544A8">
      <w:pPr>
        <w:pStyle w:val="box469315"/>
        <w:jc w:val="both"/>
      </w:pPr>
      <w:r>
        <w:t xml:space="preserve">Ova Odluka objavit će se u „Narodnim novinama“, a stupa na snagu </w:t>
      </w:r>
      <w:r w:rsidRPr="00E62724">
        <w:rPr>
          <w:rStyle w:val="pt-zadanifontodlomka-000004"/>
        </w:rPr>
        <w:t>na dan uvođenja eura kao službene valute u Republici Hrvatskoj.</w:t>
      </w:r>
    </w:p>
    <w:p w:rsidR="000544A8" w:rsidRDefault="000544A8" w:rsidP="000544A8">
      <w:pPr>
        <w:pStyle w:val="box469315"/>
        <w:spacing w:before="0" w:beforeAutospacing="0" w:after="0"/>
        <w:ind w:firstLine="708"/>
        <w:jc w:val="both"/>
      </w:pPr>
    </w:p>
    <w:p w:rsidR="000544A8" w:rsidRDefault="000544A8" w:rsidP="000544A8">
      <w:pPr>
        <w:pStyle w:val="box469315"/>
        <w:spacing w:before="0" w:beforeAutospacing="0" w:after="0"/>
        <w:ind w:firstLine="708"/>
        <w:jc w:val="both"/>
      </w:pPr>
    </w:p>
    <w:p w:rsidR="000544A8" w:rsidRDefault="000544A8" w:rsidP="000544A8">
      <w:pPr>
        <w:pStyle w:val="box469315"/>
        <w:spacing w:before="0" w:beforeAutospacing="0" w:after="0"/>
        <w:ind w:firstLine="708"/>
        <w:jc w:val="both"/>
      </w:pPr>
      <w:r>
        <w:t xml:space="preserve">KLASA: </w:t>
      </w:r>
    </w:p>
    <w:p w:rsidR="000544A8" w:rsidRDefault="000544A8" w:rsidP="000544A8">
      <w:pPr>
        <w:pStyle w:val="box469315"/>
        <w:spacing w:before="0" w:beforeAutospacing="0" w:after="0"/>
        <w:ind w:firstLine="708"/>
        <w:jc w:val="both"/>
      </w:pPr>
      <w:r>
        <w:t>URBROJ:</w:t>
      </w:r>
    </w:p>
    <w:p w:rsidR="000544A8" w:rsidRDefault="000544A8" w:rsidP="000544A8">
      <w:pPr>
        <w:pStyle w:val="box469315"/>
        <w:spacing w:before="0" w:beforeAutospacing="0" w:after="0"/>
        <w:ind w:firstLine="708"/>
        <w:jc w:val="both"/>
      </w:pPr>
      <w:r>
        <w:t xml:space="preserve">Zagreb, </w:t>
      </w:r>
    </w:p>
    <w:p w:rsidR="000544A8" w:rsidRDefault="000544A8" w:rsidP="000544A8">
      <w:pPr>
        <w:pStyle w:val="box469315"/>
        <w:spacing w:before="0" w:beforeAutospacing="0" w:after="0"/>
        <w:ind w:firstLine="708"/>
        <w:jc w:val="center"/>
      </w:pPr>
      <w:r>
        <w:t xml:space="preserve">                                                                                    Ministar</w:t>
      </w:r>
    </w:p>
    <w:p w:rsidR="000544A8" w:rsidRDefault="000544A8" w:rsidP="000544A8">
      <w:pPr>
        <w:pStyle w:val="box469315"/>
        <w:spacing w:before="0" w:beforeAutospacing="0" w:after="0"/>
        <w:ind w:firstLine="708"/>
        <w:jc w:val="center"/>
      </w:pPr>
    </w:p>
    <w:p w:rsidR="000544A8" w:rsidRPr="000A4E06" w:rsidRDefault="000544A8" w:rsidP="000544A8">
      <w:pPr>
        <w:pStyle w:val="box469315"/>
        <w:spacing w:before="0" w:beforeAutospacing="0" w:after="0"/>
        <w:ind w:firstLine="708"/>
        <w:jc w:val="center"/>
      </w:pPr>
      <w:r>
        <w:t xml:space="preserve">                                                                                     </w:t>
      </w:r>
      <w:r w:rsidRPr="00DE2291">
        <w:rPr>
          <w:b/>
        </w:rPr>
        <w:t>dr. sc. Davor Božinović</w:t>
      </w:r>
    </w:p>
    <w:p w:rsidR="000544A8" w:rsidRPr="00C20864" w:rsidRDefault="000544A8" w:rsidP="000544A8">
      <w:pPr>
        <w:jc w:val="both"/>
        <w:rPr>
          <w:rFonts w:ascii="Times New Roman" w:hAnsi="Times New Roman" w:cs="Times New Roman"/>
          <w:szCs w:val="24"/>
        </w:rPr>
      </w:pPr>
    </w:p>
    <w:p w:rsidR="000544A8" w:rsidRDefault="000544A8" w:rsidP="000544A8">
      <w:pPr>
        <w:jc w:val="both"/>
      </w:pPr>
    </w:p>
    <w:p w:rsidR="00E745B4" w:rsidRPr="000544A8" w:rsidRDefault="00E745B4" w:rsidP="000544A8"/>
    <w:sectPr w:rsidR="00E745B4" w:rsidRPr="0005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8"/>
    <w:rsid w:val="00030080"/>
    <w:rsid w:val="000544A8"/>
    <w:rsid w:val="00256423"/>
    <w:rsid w:val="00287804"/>
    <w:rsid w:val="002F2DAB"/>
    <w:rsid w:val="0040596C"/>
    <w:rsid w:val="00527769"/>
    <w:rsid w:val="00564DB7"/>
    <w:rsid w:val="005B0F48"/>
    <w:rsid w:val="006467DE"/>
    <w:rsid w:val="00691184"/>
    <w:rsid w:val="007A47EE"/>
    <w:rsid w:val="008B563E"/>
    <w:rsid w:val="0090304B"/>
    <w:rsid w:val="00A65B18"/>
    <w:rsid w:val="00B136C4"/>
    <w:rsid w:val="00C7344C"/>
    <w:rsid w:val="00C9354E"/>
    <w:rsid w:val="00C95DAA"/>
    <w:rsid w:val="00E745B4"/>
    <w:rsid w:val="00FC1172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14CD-3B4E-40BC-AB81-363C011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4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9315">
    <w:name w:val="box_469315"/>
    <w:basedOn w:val="Normal"/>
    <w:rsid w:val="00B136C4"/>
    <w:pPr>
      <w:spacing w:before="100" w:beforeAutospacing="1" w:after="225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pt-zadanifontodlomka-000004">
    <w:name w:val="pt-zadanifontodlomka-000004"/>
    <w:basedOn w:val="Zadanifontodlomka"/>
    <w:rsid w:val="00B1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B93B79233EF429A6F92286FBDB65A" ma:contentTypeVersion="0" ma:contentTypeDescription="Create a new document." ma:contentTypeScope="" ma:versionID="9e2521637628712ec1a91dae5d62b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CDD6A-254B-49E5-BA05-FED18A46B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C1801-B977-4C06-A675-45F74A621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F24B9-61AF-4EE2-B9E9-ED84A916E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Mihaljević Mirela</dc:creator>
  <cp:keywords/>
  <dc:description/>
  <cp:lastModifiedBy>Mađarić Vjekoslav</cp:lastModifiedBy>
  <cp:revision>2</cp:revision>
  <dcterms:created xsi:type="dcterms:W3CDTF">2022-11-10T14:19:00Z</dcterms:created>
  <dcterms:modified xsi:type="dcterms:W3CDTF">2022-11-10T14:19:00Z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0x01010082AB93B79233EF429A6F92286FBDB65A</vt:lpwstr>
  </property>
</Properties>
</file>