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7C242" w14:textId="77777777" w:rsidR="00B521EA" w:rsidRPr="00B521EA" w:rsidRDefault="00B521EA" w:rsidP="00F7602F">
      <w:pPr>
        <w:pStyle w:val="Naslov"/>
        <w:jc w:val="center"/>
        <w:rPr>
          <w:rFonts w:eastAsia="Times New Roman"/>
        </w:rPr>
      </w:pPr>
      <w:bookmarkStart w:id="0" w:name="_Hlk118963368"/>
      <w:r w:rsidRPr="00B521EA">
        <w:rPr>
          <w:rFonts w:eastAsia="Times New Roman"/>
        </w:rPr>
        <w:t>PRAVILNIK</w:t>
      </w:r>
    </w:p>
    <w:p w14:paraId="16543BA4" w14:textId="77777777" w:rsidR="00B521EA" w:rsidRPr="00B521EA" w:rsidRDefault="00B521EA" w:rsidP="00F7602F">
      <w:pPr>
        <w:pStyle w:val="Naslov"/>
        <w:jc w:val="center"/>
        <w:rPr>
          <w:rFonts w:eastAsia="Times New Roman"/>
        </w:rPr>
      </w:pPr>
      <w:r w:rsidRPr="00B521EA">
        <w:rPr>
          <w:rFonts w:eastAsia="Times New Roman"/>
        </w:rPr>
        <w:t>O IZMJENAMA I DOPUNAMA PRAVILNIKA O POREZU NA DOHODAK</w:t>
      </w:r>
    </w:p>
    <w:p w14:paraId="3880B801" w14:textId="77777777" w:rsidR="00B521EA" w:rsidRPr="00B521EA" w:rsidRDefault="00B521EA" w:rsidP="00B521EA">
      <w:pPr>
        <w:suppressAutoHyphens w:val="0"/>
        <w:rPr>
          <w:rFonts w:ascii="Times New Roman" w:eastAsia="Times New Roman" w:hAnsi="Times New Roman"/>
          <w:b/>
          <w:color w:val="auto"/>
          <w:sz w:val="24"/>
          <w:szCs w:val="24"/>
        </w:rPr>
      </w:pPr>
    </w:p>
    <w:p w14:paraId="3D1FC565" w14:textId="77777777" w:rsidR="00B521EA" w:rsidRPr="00B521EA" w:rsidRDefault="00B521EA" w:rsidP="00F7602F">
      <w:pPr>
        <w:pStyle w:val="Naslov1"/>
        <w:jc w:val="center"/>
        <w:rPr>
          <w:rFonts w:eastAsia="Times New Roman"/>
          <w:lang w:eastAsia="hr-HR"/>
        </w:rPr>
      </w:pPr>
      <w:r w:rsidRPr="00B521EA">
        <w:rPr>
          <w:rFonts w:eastAsia="Times New Roman"/>
          <w:lang w:eastAsia="hr-HR"/>
        </w:rPr>
        <w:t>Članak 1.</w:t>
      </w:r>
    </w:p>
    <w:p w14:paraId="06E49507" w14:textId="77777777" w:rsidR="00B521EA" w:rsidRPr="00B521EA" w:rsidRDefault="00B521EA" w:rsidP="00B521EA">
      <w:pPr>
        <w:suppressAutoHyphens w:val="0"/>
        <w:jc w:val="center"/>
        <w:rPr>
          <w:rFonts w:ascii="Times New Roman" w:eastAsia="Times New Roman" w:hAnsi="Times New Roman"/>
          <w:b/>
          <w:color w:val="auto"/>
          <w:sz w:val="24"/>
          <w:szCs w:val="24"/>
        </w:rPr>
      </w:pPr>
    </w:p>
    <w:p w14:paraId="0A35DF26" w14:textId="37BD91FE" w:rsidR="00B521EA" w:rsidRDefault="00B521EA" w:rsidP="00B521EA">
      <w:pPr>
        <w:suppressAutoHyphens w:val="0"/>
        <w:jc w:val="both"/>
        <w:rPr>
          <w:rFonts w:ascii="Times New Roman" w:hAnsi="Times New Roman"/>
          <w:color w:val="auto"/>
          <w:kern w:val="1"/>
          <w:sz w:val="24"/>
          <w:szCs w:val="24"/>
          <w:lang w:eastAsia="hr-HR"/>
        </w:rPr>
      </w:pPr>
      <w:r w:rsidRPr="00B521EA">
        <w:rPr>
          <w:rFonts w:ascii="Times New Roman" w:eastAsia="Times New Roman" w:hAnsi="Times New Roman"/>
          <w:color w:val="auto"/>
          <w:sz w:val="24"/>
          <w:szCs w:val="24"/>
        </w:rPr>
        <w:tab/>
        <w:t xml:space="preserve">U Pravilniku o porezu na dohodak </w:t>
      </w:r>
      <w:bookmarkStart w:id="1" w:name="_Hlk27130294"/>
      <w:r w:rsidRPr="00B521EA">
        <w:rPr>
          <w:rFonts w:ascii="Times New Roman" w:eastAsia="Times New Roman" w:hAnsi="Times New Roman"/>
          <w:color w:val="auto"/>
          <w:sz w:val="24"/>
          <w:szCs w:val="24"/>
        </w:rPr>
        <w:t>(Narodne novine, br. 10/17, 128/17, 106/18, 1/19, 80/19, 1/20, 74/20, 1/21, 102/22 i 112/22)</w:t>
      </w:r>
      <w:bookmarkEnd w:id="1"/>
      <w:r w:rsidRPr="00B521EA">
        <w:rPr>
          <w:rFonts w:ascii="Times New Roman" w:eastAsia="Times New Roman" w:hAnsi="Times New Roman"/>
          <w:color w:val="auto"/>
          <w:sz w:val="24"/>
          <w:szCs w:val="24"/>
        </w:rPr>
        <w:t>,</w:t>
      </w:r>
      <w:r w:rsidRPr="00B521EA">
        <w:rPr>
          <w:rFonts w:ascii="Times New Roman" w:eastAsia="Times New Roman" w:hAnsi="Times New Roman"/>
          <w:color w:val="auto"/>
          <w:sz w:val="24"/>
          <w:szCs w:val="24"/>
          <w:lang w:eastAsia="hr-HR"/>
        </w:rPr>
        <w:t xml:space="preserve"> u članku 4. stavku 2. </w:t>
      </w:r>
      <w:r w:rsidRPr="00B521EA">
        <w:rPr>
          <w:rFonts w:ascii="Times New Roman" w:hAnsi="Times New Roman"/>
          <w:color w:val="auto"/>
          <w:kern w:val="1"/>
          <w:sz w:val="24"/>
          <w:szCs w:val="24"/>
          <w:lang w:eastAsia="hr-HR"/>
        </w:rPr>
        <w:t>riječ</w:t>
      </w:r>
      <w:r w:rsidR="0040459F">
        <w:rPr>
          <w:rFonts w:ascii="Times New Roman" w:hAnsi="Times New Roman"/>
          <w:color w:val="auto"/>
          <w:kern w:val="1"/>
          <w:sz w:val="24"/>
          <w:szCs w:val="24"/>
          <w:lang w:eastAsia="hr-HR"/>
        </w:rPr>
        <w:t>i</w:t>
      </w:r>
      <w:r w:rsidRPr="00B521EA">
        <w:rPr>
          <w:rFonts w:ascii="Times New Roman" w:hAnsi="Times New Roman"/>
          <w:color w:val="auto"/>
          <w:kern w:val="1"/>
          <w:sz w:val="24"/>
          <w:szCs w:val="24"/>
          <w:lang w:eastAsia="hr-HR"/>
        </w:rPr>
        <w:t>: „žiroračun“ zamjenjuju se riječima: „</w:t>
      </w:r>
      <w:bookmarkStart w:id="2" w:name="_Hlk121125148"/>
      <w:r w:rsidRPr="00B521EA">
        <w:rPr>
          <w:rFonts w:ascii="Times New Roman" w:hAnsi="Times New Roman"/>
          <w:color w:val="auto"/>
          <w:kern w:val="1"/>
          <w:sz w:val="24"/>
          <w:szCs w:val="24"/>
          <w:lang w:eastAsia="hr-HR"/>
        </w:rPr>
        <w:t>račun</w:t>
      </w:r>
      <w:bookmarkEnd w:id="2"/>
      <w:r w:rsidRPr="00B521EA">
        <w:rPr>
          <w:rFonts w:ascii="Times New Roman" w:hAnsi="Times New Roman"/>
          <w:color w:val="auto"/>
          <w:kern w:val="1"/>
          <w:sz w:val="24"/>
          <w:szCs w:val="24"/>
          <w:lang w:eastAsia="hr-HR"/>
        </w:rPr>
        <w:t>“.</w:t>
      </w:r>
    </w:p>
    <w:p w14:paraId="4FBE71B9" w14:textId="77777777" w:rsidR="007A4311" w:rsidRDefault="007A4311" w:rsidP="00B521EA">
      <w:pPr>
        <w:suppressAutoHyphens w:val="0"/>
        <w:jc w:val="both"/>
        <w:rPr>
          <w:rFonts w:ascii="Times New Roman" w:hAnsi="Times New Roman"/>
          <w:color w:val="auto"/>
          <w:kern w:val="1"/>
          <w:sz w:val="24"/>
          <w:szCs w:val="24"/>
          <w:lang w:eastAsia="hr-HR"/>
        </w:rPr>
      </w:pPr>
    </w:p>
    <w:p w14:paraId="581D9388" w14:textId="7E968D12" w:rsidR="007A4311" w:rsidRDefault="00FD69E3" w:rsidP="007A4311">
      <w:pPr>
        <w:suppressAutoHyphens w:val="0"/>
        <w:jc w:val="both"/>
        <w:rPr>
          <w:rFonts w:ascii="Times New Roman" w:hAnsi="Times New Roman"/>
          <w:color w:val="auto"/>
          <w:kern w:val="1"/>
          <w:sz w:val="24"/>
          <w:szCs w:val="24"/>
          <w:lang w:eastAsia="hr-HR"/>
        </w:rPr>
      </w:pPr>
      <w:r>
        <w:rPr>
          <w:rFonts w:ascii="Times New Roman" w:eastAsia="Times New Roman" w:hAnsi="Times New Roman"/>
          <w:color w:val="auto"/>
          <w:sz w:val="24"/>
          <w:szCs w:val="24"/>
          <w:lang w:eastAsia="hr-HR"/>
        </w:rPr>
        <w:tab/>
      </w:r>
      <w:r w:rsidR="007A4311">
        <w:rPr>
          <w:rFonts w:ascii="Times New Roman" w:eastAsia="Times New Roman" w:hAnsi="Times New Roman"/>
          <w:color w:val="auto"/>
          <w:sz w:val="24"/>
          <w:szCs w:val="24"/>
          <w:lang w:eastAsia="hr-HR"/>
        </w:rPr>
        <w:t>U</w:t>
      </w:r>
      <w:r w:rsidR="007A4311" w:rsidRPr="00B521EA">
        <w:rPr>
          <w:rFonts w:ascii="Times New Roman" w:eastAsia="Times New Roman" w:hAnsi="Times New Roman"/>
          <w:color w:val="auto"/>
          <w:sz w:val="24"/>
          <w:szCs w:val="24"/>
          <w:lang w:eastAsia="hr-HR"/>
        </w:rPr>
        <w:t xml:space="preserve"> stavku </w:t>
      </w:r>
      <w:r w:rsidR="007A4311">
        <w:rPr>
          <w:rFonts w:ascii="Times New Roman" w:eastAsia="Times New Roman" w:hAnsi="Times New Roman"/>
          <w:color w:val="auto"/>
          <w:sz w:val="24"/>
          <w:szCs w:val="24"/>
          <w:lang w:eastAsia="hr-HR"/>
        </w:rPr>
        <w:t>3</w:t>
      </w:r>
      <w:r w:rsidR="007A4311" w:rsidRPr="00B521EA">
        <w:rPr>
          <w:rFonts w:ascii="Times New Roman" w:eastAsia="Times New Roman" w:hAnsi="Times New Roman"/>
          <w:color w:val="auto"/>
          <w:sz w:val="24"/>
          <w:szCs w:val="24"/>
          <w:lang w:eastAsia="hr-HR"/>
        </w:rPr>
        <w:t xml:space="preserve">. </w:t>
      </w:r>
      <w:r w:rsidR="007A4311" w:rsidRPr="00B521EA">
        <w:rPr>
          <w:rFonts w:ascii="Times New Roman" w:hAnsi="Times New Roman"/>
          <w:color w:val="auto"/>
          <w:kern w:val="1"/>
          <w:sz w:val="24"/>
          <w:szCs w:val="24"/>
          <w:lang w:eastAsia="hr-HR"/>
        </w:rPr>
        <w:t>riječ: „žiroračun“ zamjenjuj</w:t>
      </w:r>
      <w:r>
        <w:rPr>
          <w:rFonts w:ascii="Times New Roman" w:hAnsi="Times New Roman"/>
          <w:color w:val="auto"/>
          <w:kern w:val="1"/>
          <w:sz w:val="24"/>
          <w:szCs w:val="24"/>
          <w:lang w:eastAsia="hr-HR"/>
        </w:rPr>
        <w:t>e</w:t>
      </w:r>
      <w:r w:rsidR="007A4311" w:rsidRPr="00B521EA">
        <w:rPr>
          <w:rFonts w:ascii="Times New Roman" w:hAnsi="Times New Roman"/>
          <w:color w:val="auto"/>
          <w:kern w:val="1"/>
          <w:sz w:val="24"/>
          <w:szCs w:val="24"/>
          <w:lang w:eastAsia="hr-HR"/>
        </w:rPr>
        <w:t xml:space="preserve"> se riječima: „račun“.</w:t>
      </w:r>
    </w:p>
    <w:p w14:paraId="01B1B3A2" w14:textId="77777777" w:rsidR="009360A0" w:rsidRPr="00B521EA" w:rsidRDefault="009360A0" w:rsidP="00B521EA">
      <w:pPr>
        <w:suppressAutoHyphens w:val="0"/>
        <w:jc w:val="both"/>
        <w:rPr>
          <w:rFonts w:ascii="Times New Roman" w:hAnsi="Times New Roman"/>
          <w:color w:val="auto"/>
          <w:kern w:val="1"/>
          <w:sz w:val="24"/>
          <w:szCs w:val="24"/>
          <w:lang w:eastAsia="hr-HR"/>
        </w:rPr>
      </w:pPr>
    </w:p>
    <w:p w14:paraId="1944FE8F" w14:textId="77777777" w:rsidR="00B521EA" w:rsidRPr="00B521EA" w:rsidRDefault="00B521EA" w:rsidP="00F7602F">
      <w:pPr>
        <w:pStyle w:val="Naslov1"/>
        <w:jc w:val="center"/>
        <w:rPr>
          <w:rFonts w:eastAsia="Times New Roman"/>
          <w:lang w:eastAsia="hr-HR"/>
        </w:rPr>
      </w:pPr>
      <w:bookmarkStart w:id="3" w:name="_Hlk118959475"/>
      <w:r w:rsidRPr="00B521EA">
        <w:rPr>
          <w:rFonts w:eastAsia="Times New Roman"/>
          <w:lang w:eastAsia="hr-HR"/>
        </w:rPr>
        <w:t>Članak 2.</w:t>
      </w:r>
    </w:p>
    <w:p w14:paraId="06E669FB" w14:textId="77777777" w:rsidR="00B521EA" w:rsidRPr="00B521EA" w:rsidRDefault="00B521EA" w:rsidP="00B521EA">
      <w:pPr>
        <w:suppressAutoHyphens w:val="0"/>
        <w:jc w:val="center"/>
        <w:rPr>
          <w:rFonts w:ascii="Times New Roman" w:eastAsia="Times New Roman" w:hAnsi="Times New Roman"/>
          <w:b/>
          <w:color w:val="auto"/>
          <w:sz w:val="24"/>
          <w:szCs w:val="24"/>
          <w:lang w:eastAsia="hr-HR"/>
        </w:rPr>
      </w:pPr>
    </w:p>
    <w:p w14:paraId="507C64E0" w14:textId="2CA21DC6" w:rsidR="00B521EA" w:rsidRPr="00BF60BC" w:rsidRDefault="00BF2B7D" w:rsidP="00B521EA">
      <w:pPr>
        <w:suppressAutoHyphens w:val="0"/>
        <w:jc w:val="both"/>
        <w:rPr>
          <w:rFonts w:ascii="Times New Roman" w:hAnsi="Times New Roman"/>
          <w:color w:val="auto"/>
          <w:kern w:val="1"/>
          <w:sz w:val="24"/>
          <w:szCs w:val="24"/>
          <w:lang w:eastAsia="hr-HR"/>
        </w:rPr>
      </w:pPr>
      <w:r>
        <w:rPr>
          <w:rFonts w:ascii="Times New Roman" w:eastAsia="Times New Roman" w:hAnsi="Times New Roman"/>
          <w:color w:val="auto"/>
          <w:sz w:val="24"/>
          <w:szCs w:val="24"/>
          <w:lang w:eastAsia="hr-HR"/>
        </w:rPr>
        <w:tab/>
      </w:r>
      <w:r w:rsidR="00B521EA" w:rsidRPr="00BF60BC">
        <w:rPr>
          <w:rFonts w:ascii="Times New Roman" w:eastAsia="Times New Roman" w:hAnsi="Times New Roman"/>
          <w:color w:val="auto"/>
          <w:sz w:val="24"/>
          <w:szCs w:val="24"/>
          <w:lang w:eastAsia="hr-HR"/>
        </w:rPr>
        <w:t xml:space="preserve">U članku 6. stavku 1. </w:t>
      </w:r>
      <w:r w:rsidR="00B521EA" w:rsidRPr="00BF60BC">
        <w:rPr>
          <w:rFonts w:ascii="Times New Roman" w:hAnsi="Times New Roman"/>
          <w:color w:val="auto"/>
          <w:kern w:val="1"/>
          <w:sz w:val="24"/>
          <w:szCs w:val="24"/>
          <w:lang w:eastAsia="hr-HR"/>
        </w:rPr>
        <w:t xml:space="preserve">r.br. 1. - 8. mijenjaju se i glase: </w:t>
      </w:r>
    </w:p>
    <w:p w14:paraId="4F36C309" w14:textId="77777777" w:rsidR="00B521EA" w:rsidRPr="00B521EA" w:rsidRDefault="00B521EA" w:rsidP="00B521EA">
      <w:pPr>
        <w:suppressAutoHyphens w:val="0"/>
        <w:jc w:val="center"/>
        <w:rPr>
          <w:rFonts w:ascii="Times New Roman" w:eastAsia="Times New Roman" w:hAnsi="Times New Roman"/>
          <w:b/>
          <w:color w:val="FF0000"/>
          <w:sz w:val="24"/>
          <w:szCs w:val="24"/>
          <w:lang w:eastAsia="hr-HR"/>
        </w:rPr>
      </w:pPr>
    </w:p>
    <w:tbl>
      <w:tblPr>
        <w:tblW w:w="9062" w:type="dxa"/>
        <w:tblCellMar>
          <w:left w:w="0" w:type="dxa"/>
          <w:right w:w="0" w:type="dxa"/>
        </w:tblCellMar>
        <w:tblLook w:val="04A0" w:firstRow="1" w:lastRow="0" w:firstColumn="1" w:lastColumn="0" w:noHBand="0" w:noVBand="1"/>
      </w:tblPr>
      <w:tblGrid>
        <w:gridCol w:w="672"/>
        <w:gridCol w:w="6001"/>
        <w:gridCol w:w="1290"/>
        <w:gridCol w:w="1099"/>
      </w:tblGrid>
      <w:tr w:rsidR="00B521EA" w:rsidRPr="00842AB1" w14:paraId="45AB2B86" w14:textId="77777777" w:rsidTr="00DF2CAE">
        <w:tc>
          <w:tcPr>
            <w:tcW w:w="557"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02E50C10"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R.br.</w:t>
            </w:r>
          </w:p>
        </w:tc>
        <w:tc>
          <w:tcPr>
            <w:tcW w:w="6115" w:type="dxa"/>
            <w:tcBorders>
              <w:top w:val="single" w:sz="8" w:space="0" w:color="auto"/>
              <w:left w:val="nil"/>
              <w:bottom w:val="single" w:sz="8" w:space="0" w:color="auto"/>
              <w:right w:val="single" w:sz="8" w:space="0" w:color="auto"/>
            </w:tcBorders>
            <w:tcMar>
              <w:top w:w="96" w:type="dxa"/>
              <w:left w:w="96" w:type="dxa"/>
              <w:bottom w:w="120" w:type="dxa"/>
              <w:right w:w="96" w:type="dxa"/>
            </w:tcMar>
            <w:vAlign w:val="center"/>
            <w:hideMark/>
          </w:tcPr>
          <w:p w14:paraId="280C627C"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Primici na koje se do propisanog iznosa ne plaća porez na dohodak</w:t>
            </w:r>
          </w:p>
        </w:tc>
        <w:tc>
          <w:tcPr>
            <w:tcW w:w="1291" w:type="dxa"/>
            <w:tcBorders>
              <w:top w:val="single" w:sz="8" w:space="0" w:color="auto"/>
              <w:left w:val="nil"/>
              <w:bottom w:val="single" w:sz="8" w:space="0" w:color="auto"/>
              <w:right w:val="single" w:sz="8" w:space="0" w:color="auto"/>
            </w:tcBorders>
            <w:tcMar>
              <w:top w:w="96" w:type="dxa"/>
              <w:left w:w="96" w:type="dxa"/>
              <w:bottom w:w="120" w:type="dxa"/>
              <w:right w:w="96" w:type="dxa"/>
            </w:tcMar>
            <w:vAlign w:val="center"/>
            <w:hideMark/>
          </w:tcPr>
          <w:p w14:paraId="7E2AEA04"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Koeficijent</w:t>
            </w:r>
          </w:p>
        </w:tc>
        <w:tc>
          <w:tcPr>
            <w:tcW w:w="1099" w:type="dxa"/>
            <w:tcBorders>
              <w:top w:val="single" w:sz="8" w:space="0" w:color="auto"/>
              <w:left w:val="nil"/>
              <w:bottom w:val="single" w:sz="8" w:space="0" w:color="auto"/>
              <w:right w:val="single" w:sz="8" w:space="0" w:color="auto"/>
            </w:tcBorders>
            <w:tcMar>
              <w:top w:w="96" w:type="dxa"/>
              <w:left w:w="96" w:type="dxa"/>
              <w:bottom w:w="120" w:type="dxa"/>
              <w:right w:w="96" w:type="dxa"/>
            </w:tcMar>
            <w:vAlign w:val="center"/>
            <w:hideMark/>
          </w:tcPr>
          <w:p w14:paraId="4F608A6C"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Iznos u eurima i centima</w:t>
            </w:r>
          </w:p>
        </w:tc>
      </w:tr>
      <w:tr w:rsidR="00B521EA" w:rsidRPr="00842AB1" w14:paraId="5CCA1AC6" w14:textId="77777777" w:rsidTr="00DF2CAE">
        <w:tc>
          <w:tcPr>
            <w:tcW w:w="557"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52B188CC"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1</w:t>
            </w:r>
          </w:p>
        </w:tc>
        <w:tc>
          <w:tcPr>
            <w:tcW w:w="6115"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FD9E122"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2</w:t>
            </w:r>
          </w:p>
        </w:tc>
        <w:tc>
          <w:tcPr>
            <w:tcW w:w="129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649ECC30"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3</w:t>
            </w:r>
          </w:p>
        </w:tc>
        <w:tc>
          <w:tcPr>
            <w:tcW w:w="1099"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B0C2A93"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4</w:t>
            </w:r>
          </w:p>
        </w:tc>
      </w:tr>
      <w:tr w:rsidR="00B521EA" w:rsidRPr="00842AB1" w14:paraId="5B4007D8" w14:textId="77777777" w:rsidTr="00DF2CAE">
        <w:tc>
          <w:tcPr>
            <w:tcW w:w="557"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507201CF"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1.</w:t>
            </w:r>
          </w:p>
        </w:tc>
        <w:tc>
          <w:tcPr>
            <w:tcW w:w="6115"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40BC40E9"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Nagrade učenicima za vrijeme praktičnog rada i naukovanja te naknade učenicima za vrijeme dualnog obrazovanja (</w:t>
            </w:r>
            <w:hyperlink r:id="rId7" w:anchor="id=cla54984" w:tgtFrame="_blank" w:history="1">
              <w:r w:rsidRPr="00842AB1">
                <w:rPr>
                  <w:rFonts w:ascii="Times New Roman" w:eastAsia="Times New Roman" w:hAnsi="Times New Roman"/>
                  <w:color w:val="auto"/>
                  <w:sz w:val="24"/>
                  <w:szCs w:val="24"/>
                  <w:lang w:eastAsia="hr-HR"/>
                </w:rPr>
                <w:t>članak 9.</w:t>
              </w:r>
            </w:hyperlink>
            <w:r w:rsidRPr="00842AB1">
              <w:rPr>
                <w:rFonts w:ascii="Times New Roman" w:eastAsia="Times New Roman" w:hAnsi="Times New Roman"/>
                <w:color w:val="auto"/>
                <w:sz w:val="24"/>
                <w:szCs w:val="24"/>
                <w:lang w:eastAsia="hr-HR"/>
              </w:rPr>
              <w:t xml:space="preserve"> stavak 1. točka 4. Zakona)</w:t>
            </w:r>
          </w:p>
        </w:tc>
        <w:tc>
          <w:tcPr>
            <w:tcW w:w="129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112F4E7"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0,7</w:t>
            </w:r>
          </w:p>
        </w:tc>
        <w:tc>
          <w:tcPr>
            <w:tcW w:w="1099"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F49F59F"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232,27</w:t>
            </w:r>
          </w:p>
          <w:p w14:paraId="736094F9"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mjesečno</w:t>
            </w:r>
          </w:p>
        </w:tc>
      </w:tr>
      <w:tr w:rsidR="00BF60BC" w:rsidRPr="00BF60BC" w14:paraId="5E998491" w14:textId="77777777" w:rsidTr="00DF2CAE">
        <w:trPr>
          <w:trHeight w:val="850"/>
        </w:trPr>
        <w:tc>
          <w:tcPr>
            <w:tcW w:w="557"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4279DF2E" w14:textId="77777777" w:rsidR="00B521EA" w:rsidRPr="00ED2A4C" w:rsidRDefault="00B521EA" w:rsidP="00B521EA">
            <w:pPr>
              <w:suppressAutoHyphens w:val="0"/>
              <w:spacing w:after="48"/>
              <w:jc w:val="center"/>
              <w:rPr>
                <w:rFonts w:ascii="Times New Roman" w:eastAsia="Times New Roman" w:hAnsi="Times New Roman"/>
                <w:color w:val="FF0000"/>
                <w:sz w:val="24"/>
                <w:szCs w:val="24"/>
                <w:lang w:eastAsia="hr-HR"/>
              </w:rPr>
            </w:pPr>
            <w:r w:rsidRPr="00BF60BC">
              <w:rPr>
                <w:rFonts w:ascii="Times New Roman" w:eastAsia="Times New Roman" w:hAnsi="Times New Roman"/>
                <w:color w:val="auto"/>
                <w:sz w:val="24"/>
                <w:szCs w:val="24"/>
                <w:lang w:eastAsia="hr-HR"/>
              </w:rPr>
              <w:t>2.</w:t>
            </w:r>
          </w:p>
        </w:tc>
        <w:tc>
          <w:tcPr>
            <w:tcW w:w="6115"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5873CF43" w14:textId="77777777" w:rsidR="00B521EA" w:rsidRPr="00BF60BC" w:rsidRDefault="00B521EA" w:rsidP="00B521EA">
            <w:pPr>
              <w:suppressAutoHyphens w:val="0"/>
              <w:spacing w:after="48"/>
              <w:jc w:val="both"/>
              <w:rPr>
                <w:rFonts w:ascii="Times New Roman" w:eastAsia="Times New Roman" w:hAnsi="Times New Roman"/>
                <w:color w:val="auto"/>
                <w:sz w:val="24"/>
                <w:szCs w:val="24"/>
                <w:lang w:eastAsia="hr-HR"/>
              </w:rPr>
            </w:pPr>
            <w:r w:rsidRPr="00BF60BC">
              <w:rPr>
                <w:rFonts w:ascii="Times New Roman" w:eastAsia="Times New Roman" w:hAnsi="Times New Roman"/>
                <w:color w:val="auto"/>
                <w:sz w:val="24"/>
                <w:szCs w:val="24"/>
                <w:lang w:eastAsia="hr-HR"/>
              </w:rPr>
              <w:t>Primici po posebnim propisima učenika i studenata na školovanju za rad preko učeničkih i studentskih udruga (</w:t>
            </w:r>
            <w:hyperlink r:id="rId8" w:anchor="id=cla54984" w:tgtFrame="_blank" w:history="1">
              <w:r w:rsidRPr="00BF60BC">
                <w:rPr>
                  <w:rFonts w:ascii="Times New Roman" w:eastAsia="Times New Roman" w:hAnsi="Times New Roman"/>
                  <w:color w:val="auto"/>
                  <w:sz w:val="24"/>
                  <w:szCs w:val="24"/>
                  <w:lang w:eastAsia="hr-HR"/>
                </w:rPr>
                <w:t>članak 9.</w:t>
              </w:r>
            </w:hyperlink>
            <w:r w:rsidRPr="00BF60BC">
              <w:rPr>
                <w:rFonts w:ascii="Times New Roman" w:eastAsia="Times New Roman" w:hAnsi="Times New Roman"/>
                <w:color w:val="auto"/>
                <w:sz w:val="24"/>
                <w:szCs w:val="24"/>
                <w:lang w:eastAsia="hr-HR"/>
              </w:rPr>
              <w:t xml:space="preserve"> stavak 1. točka 6. Zakona)</w:t>
            </w:r>
          </w:p>
        </w:tc>
        <w:tc>
          <w:tcPr>
            <w:tcW w:w="129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6DE3183A" w14:textId="77777777" w:rsidR="00B521EA" w:rsidRPr="00BF60BC" w:rsidRDefault="00B521EA" w:rsidP="00B521EA">
            <w:pPr>
              <w:suppressAutoHyphens w:val="0"/>
              <w:spacing w:after="48"/>
              <w:jc w:val="center"/>
              <w:rPr>
                <w:rFonts w:ascii="Times New Roman" w:eastAsia="Times New Roman" w:hAnsi="Times New Roman"/>
                <w:color w:val="auto"/>
                <w:sz w:val="24"/>
                <w:szCs w:val="24"/>
                <w:lang w:eastAsia="hr-HR"/>
              </w:rPr>
            </w:pPr>
          </w:p>
          <w:p w14:paraId="3C254F93" w14:textId="23553A5F" w:rsidR="00B521EA" w:rsidRPr="00BF60BC" w:rsidRDefault="007D56E2" w:rsidP="00B521EA">
            <w:pPr>
              <w:suppressAutoHyphens w:val="0"/>
              <w:spacing w:after="48"/>
              <w:jc w:val="center"/>
              <w:rPr>
                <w:rFonts w:ascii="Times New Roman" w:eastAsia="Times New Roman" w:hAnsi="Times New Roman"/>
                <w:color w:val="auto"/>
                <w:sz w:val="24"/>
                <w:szCs w:val="24"/>
                <w:lang w:eastAsia="hr-HR"/>
              </w:rPr>
            </w:pPr>
            <w:r w:rsidRPr="00BF60BC">
              <w:rPr>
                <w:rFonts w:ascii="Times New Roman" w:eastAsia="Times New Roman" w:hAnsi="Times New Roman"/>
                <w:color w:val="auto"/>
                <w:sz w:val="24"/>
                <w:szCs w:val="24"/>
                <w:lang w:eastAsia="hr-HR"/>
              </w:rPr>
              <w:t>9</w:t>
            </w:r>
            <w:r w:rsidR="00B521EA" w:rsidRPr="00BF60BC">
              <w:rPr>
                <w:rFonts w:ascii="Times New Roman" w:eastAsia="Times New Roman" w:hAnsi="Times New Roman"/>
                <w:color w:val="auto"/>
                <w:sz w:val="24"/>
                <w:szCs w:val="24"/>
                <w:lang w:eastAsia="hr-HR"/>
              </w:rPr>
              <w:t>,</w:t>
            </w:r>
            <w:r w:rsidRPr="00BF60BC">
              <w:rPr>
                <w:rFonts w:ascii="Times New Roman" w:eastAsia="Times New Roman" w:hAnsi="Times New Roman"/>
                <w:color w:val="auto"/>
                <w:sz w:val="24"/>
                <w:szCs w:val="24"/>
                <w:lang w:eastAsia="hr-HR"/>
              </w:rPr>
              <w:t>6</w:t>
            </w:r>
          </w:p>
        </w:tc>
        <w:tc>
          <w:tcPr>
            <w:tcW w:w="1099"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E6A8075" w14:textId="4E01549F" w:rsidR="00B521EA" w:rsidRPr="00BF60BC" w:rsidRDefault="00B521EA" w:rsidP="00B521EA">
            <w:pPr>
              <w:suppressAutoHyphens w:val="0"/>
              <w:spacing w:after="48"/>
              <w:jc w:val="center"/>
              <w:textAlignment w:val="baseline"/>
              <w:rPr>
                <w:rFonts w:ascii="Times New Roman" w:eastAsia="Times New Roman" w:hAnsi="Times New Roman"/>
                <w:color w:val="auto"/>
                <w:sz w:val="24"/>
                <w:szCs w:val="24"/>
                <w:lang w:eastAsia="hr-HR"/>
              </w:rPr>
            </w:pPr>
            <w:r w:rsidRPr="00BF60BC">
              <w:rPr>
                <w:rFonts w:ascii="Times New Roman" w:eastAsia="Times New Roman" w:hAnsi="Times New Roman"/>
                <w:color w:val="auto"/>
                <w:sz w:val="24"/>
                <w:szCs w:val="24"/>
                <w:lang w:eastAsia="hr-HR"/>
              </w:rPr>
              <w:t>do 3.185,</w:t>
            </w:r>
            <w:r w:rsidR="007D56E2" w:rsidRPr="00BF60BC">
              <w:rPr>
                <w:rFonts w:ascii="Times New Roman" w:eastAsia="Times New Roman" w:hAnsi="Times New Roman"/>
                <w:color w:val="auto"/>
                <w:sz w:val="24"/>
                <w:szCs w:val="24"/>
                <w:lang w:eastAsia="hr-HR"/>
              </w:rPr>
              <w:t>38</w:t>
            </w:r>
          </w:p>
          <w:p w14:paraId="56CF0256" w14:textId="77777777" w:rsidR="00B521EA" w:rsidRPr="00BF60BC" w:rsidRDefault="00B521EA" w:rsidP="00B521EA">
            <w:pPr>
              <w:suppressAutoHyphens w:val="0"/>
              <w:spacing w:after="48"/>
              <w:jc w:val="center"/>
              <w:textAlignment w:val="baseline"/>
              <w:rPr>
                <w:rFonts w:ascii="Times New Roman" w:eastAsia="Times New Roman" w:hAnsi="Times New Roman"/>
                <w:color w:val="auto"/>
                <w:sz w:val="24"/>
                <w:szCs w:val="24"/>
                <w:lang w:eastAsia="hr-HR"/>
              </w:rPr>
            </w:pPr>
            <w:r w:rsidRPr="00BF60BC">
              <w:rPr>
                <w:rFonts w:ascii="Times New Roman" w:eastAsia="Times New Roman" w:hAnsi="Times New Roman"/>
                <w:color w:val="auto"/>
                <w:sz w:val="24"/>
                <w:szCs w:val="24"/>
                <w:lang w:eastAsia="hr-HR"/>
              </w:rPr>
              <w:t>godišnje</w:t>
            </w:r>
          </w:p>
        </w:tc>
      </w:tr>
      <w:tr w:rsidR="00B521EA" w:rsidRPr="00842AB1" w14:paraId="3E10D519" w14:textId="77777777" w:rsidTr="00DF2CAE">
        <w:tc>
          <w:tcPr>
            <w:tcW w:w="557"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427F9B06"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3.</w:t>
            </w:r>
          </w:p>
        </w:tc>
        <w:tc>
          <w:tcPr>
            <w:tcW w:w="6115"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46B01AF"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Potpora djetetu za školovanje do 15. godine života odnosno do završetka osnovnoškolskog obrazovanja (</w:t>
            </w:r>
            <w:hyperlink r:id="rId9" w:anchor="id=cla54984" w:tgtFrame="_blank" w:history="1">
              <w:r w:rsidRPr="00842AB1">
                <w:rPr>
                  <w:rFonts w:ascii="Times New Roman" w:eastAsia="Times New Roman" w:hAnsi="Times New Roman"/>
                  <w:color w:val="auto"/>
                  <w:sz w:val="24"/>
                  <w:szCs w:val="24"/>
                  <w:lang w:eastAsia="hr-HR"/>
                </w:rPr>
                <w:t>članak 9.</w:t>
              </w:r>
            </w:hyperlink>
            <w:r w:rsidRPr="00842AB1">
              <w:rPr>
                <w:rFonts w:ascii="Times New Roman" w:eastAsia="Times New Roman" w:hAnsi="Times New Roman"/>
                <w:color w:val="auto"/>
                <w:sz w:val="24"/>
                <w:szCs w:val="24"/>
                <w:lang w:eastAsia="hr-HR"/>
              </w:rPr>
              <w:t xml:space="preserve"> stavak 1. točka 13. Zakona)</w:t>
            </w:r>
          </w:p>
        </w:tc>
        <w:tc>
          <w:tcPr>
            <w:tcW w:w="129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082C5B83"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0,7</w:t>
            </w:r>
          </w:p>
        </w:tc>
        <w:tc>
          <w:tcPr>
            <w:tcW w:w="1099"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28BF6843"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232,27</w:t>
            </w:r>
          </w:p>
          <w:p w14:paraId="520FAA9B"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mjesečno</w:t>
            </w:r>
          </w:p>
        </w:tc>
      </w:tr>
      <w:tr w:rsidR="00B521EA" w:rsidRPr="00842AB1" w14:paraId="149F2394" w14:textId="77777777" w:rsidTr="00DF2CAE">
        <w:tc>
          <w:tcPr>
            <w:tcW w:w="557"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26CC034A"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4.</w:t>
            </w:r>
          </w:p>
        </w:tc>
        <w:tc>
          <w:tcPr>
            <w:tcW w:w="6115"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BA6F43D"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Stipendije učenicima i studentima za redovno školovanje u tuzemstvu i inozemstvu na srednjim, višim i visokim školama te fakultetima (</w:t>
            </w:r>
            <w:hyperlink r:id="rId10" w:anchor="id=cla54984" w:tgtFrame="_blank" w:history="1">
              <w:r w:rsidRPr="00842AB1">
                <w:rPr>
                  <w:rFonts w:ascii="Times New Roman" w:eastAsia="Times New Roman" w:hAnsi="Times New Roman"/>
                  <w:color w:val="auto"/>
                  <w:sz w:val="24"/>
                  <w:szCs w:val="24"/>
                  <w:lang w:eastAsia="hr-HR"/>
                </w:rPr>
                <w:t>članak 9.</w:t>
              </w:r>
            </w:hyperlink>
            <w:r w:rsidRPr="00842AB1">
              <w:rPr>
                <w:rFonts w:ascii="Times New Roman" w:eastAsia="Times New Roman" w:hAnsi="Times New Roman"/>
                <w:color w:val="auto"/>
                <w:sz w:val="24"/>
                <w:szCs w:val="24"/>
                <w:lang w:eastAsia="hr-HR"/>
              </w:rPr>
              <w:t xml:space="preserve"> stavak 1. točka 14. Zakona)</w:t>
            </w:r>
          </w:p>
        </w:tc>
        <w:tc>
          <w:tcPr>
            <w:tcW w:w="129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4EF4B781"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0,7</w:t>
            </w:r>
          </w:p>
        </w:tc>
        <w:tc>
          <w:tcPr>
            <w:tcW w:w="1099"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D30A6B5"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232,27</w:t>
            </w:r>
          </w:p>
          <w:p w14:paraId="6E78353C"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mjesečno</w:t>
            </w:r>
          </w:p>
        </w:tc>
      </w:tr>
      <w:tr w:rsidR="00B521EA" w:rsidRPr="00842AB1" w14:paraId="3D7D577D" w14:textId="77777777" w:rsidTr="00DF2CAE">
        <w:tc>
          <w:tcPr>
            <w:tcW w:w="557"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3824A415"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5.</w:t>
            </w:r>
          </w:p>
        </w:tc>
        <w:tc>
          <w:tcPr>
            <w:tcW w:w="6115"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0B77FC2"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 xml:space="preserve">Stipendije studenata na sveučilištima u tuzemstvu i inozemstvu koje se dodjeljuju studentima za izvrsna postignuća u znanju i u ocjenama na sveučilištima, a koji su za dodjelu stipendija izabrani na javnim natječajima kojima </w:t>
            </w:r>
            <w:r w:rsidRPr="00842AB1">
              <w:rPr>
                <w:rFonts w:ascii="Times New Roman" w:eastAsia="Times New Roman" w:hAnsi="Times New Roman"/>
                <w:color w:val="auto"/>
                <w:sz w:val="24"/>
                <w:szCs w:val="24"/>
                <w:lang w:eastAsia="hr-HR"/>
              </w:rPr>
              <w:lastRenderedPageBreak/>
              <w:t>mogu pristupiti svi studenti pod jednakim uvjetima (</w:t>
            </w:r>
            <w:hyperlink r:id="rId11" w:anchor="id=cla54984" w:tgtFrame="_blank" w:history="1">
              <w:r w:rsidRPr="00842AB1">
                <w:rPr>
                  <w:rFonts w:ascii="Times New Roman" w:eastAsia="Times New Roman" w:hAnsi="Times New Roman"/>
                  <w:color w:val="auto"/>
                  <w:sz w:val="24"/>
                  <w:szCs w:val="24"/>
                  <w:lang w:eastAsia="hr-HR"/>
                </w:rPr>
                <w:t>članak 9. </w:t>
              </w:r>
            </w:hyperlink>
            <w:r w:rsidRPr="00842AB1">
              <w:rPr>
                <w:rFonts w:ascii="Times New Roman" w:eastAsia="Times New Roman" w:hAnsi="Times New Roman"/>
                <w:color w:val="auto"/>
                <w:sz w:val="24"/>
                <w:szCs w:val="24"/>
                <w:lang w:eastAsia="hr-HR"/>
              </w:rPr>
              <w:t>stavak 1. točka 14. Zakona)</w:t>
            </w:r>
          </w:p>
        </w:tc>
        <w:tc>
          <w:tcPr>
            <w:tcW w:w="129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4AAD3647"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lastRenderedPageBreak/>
              <w:t>1,6</w:t>
            </w:r>
          </w:p>
        </w:tc>
        <w:tc>
          <w:tcPr>
            <w:tcW w:w="1099"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20824EC"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530,90 mjesečno</w:t>
            </w:r>
          </w:p>
        </w:tc>
      </w:tr>
      <w:tr w:rsidR="00B521EA" w:rsidRPr="00842AB1" w14:paraId="6485B7F8" w14:textId="77777777" w:rsidTr="00DF2CAE">
        <w:tc>
          <w:tcPr>
            <w:tcW w:w="557"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0C9223AA"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6.</w:t>
            </w:r>
          </w:p>
        </w:tc>
        <w:tc>
          <w:tcPr>
            <w:tcW w:w="6115"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5D6EEEA6"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 xml:space="preserve">Športske stipendije koje se prema posebnim propisima isplaćuju športašima za njihovo športsko usavršavanje </w:t>
            </w:r>
            <w:hyperlink r:id="rId12" w:anchor="id=cla54984" w:tgtFrame="_blank" w:history="1">
              <w:r w:rsidRPr="00842AB1">
                <w:rPr>
                  <w:rFonts w:ascii="Times New Roman" w:eastAsia="Times New Roman" w:hAnsi="Times New Roman"/>
                  <w:color w:val="auto"/>
                  <w:sz w:val="24"/>
                  <w:szCs w:val="24"/>
                  <w:lang w:eastAsia="hr-HR"/>
                </w:rPr>
                <w:t>(članak 9</w:t>
              </w:r>
            </w:hyperlink>
            <w:r w:rsidRPr="00842AB1">
              <w:rPr>
                <w:rFonts w:ascii="Times New Roman" w:eastAsia="Times New Roman" w:hAnsi="Times New Roman"/>
                <w:color w:val="auto"/>
                <w:sz w:val="24"/>
                <w:szCs w:val="24"/>
                <w:lang w:eastAsia="hr-HR"/>
              </w:rPr>
              <w:t>. stavak 1. točka 16. Zakona)</w:t>
            </w:r>
          </w:p>
        </w:tc>
        <w:tc>
          <w:tcPr>
            <w:tcW w:w="129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03C6317F"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0,7</w:t>
            </w:r>
          </w:p>
        </w:tc>
        <w:tc>
          <w:tcPr>
            <w:tcW w:w="1099"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65658AC9"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232,27</w:t>
            </w:r>
          </w:p>
          <w:p w14:paraId="038A1CF6"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mjesečno</w:t>
            </w:r>
          </w:p>
        </w:tc>
      </w:tr>
      <w:tr w:rsidR="00B521EA" w:rsidRPr="00842AB1" w14:paraId="53346B1F" w14:textId="77777777" w:rsidTr="00DF2CAE">
        <w:tc>
          <w:tcPr>
            <w:tcW w:w="557"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78EFA48B" w14:textId="77777777" w:rsidR="00B521EA" w:rsidRPr="00842AB1" w:rsidRDefault="00B521EA" w:rsidP="00B521EA">
            <w:pPr>
              <w:suppressAutoHyphens w:val="0"/>
              <w:spacing w:after="48"/>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7.</w:t>
            </w:r>
          </w:p>
        </w:tc>
        <w:tc>
          <w:tcPr>
            <w:tcW w:w="6115"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C886794" w14:textId="77777777" w:rsidR="00B521EA" w:rsidRPr="00842AB1" w:rsidRDefault="00B521EA" w:rsidP="00B521EA">
            <w:pPr>
              <w:suppressAutoHyphens w:val="0"/>
              <w:spacing w:after="48"/>
              <w:textAlignment w:val="baseline"/>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Nagrade za športska ostvarenja</w:t>
            </w:r>
          </w:p>
          <w:p w14:paraId="37FA4EA4" w14:textId="77777777" w:rsidR="00B521EA" w:rsidRPr="00842AB1" w:rsidRDefault="00B521EA" w:rsidP="00B521EA">
            <w:pPr>
              <w:suppressAutoHyphens w:val="0"/>
              <w:spacing w:after="48"/>
              <w:textAlignment w:val="baseline"/>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w:t>
            </w:r>
            <w:hyperlink r:id="rId13" w:anchor="id=cla54984" w:tgtFrame="_blank" w:history="1">
              <w:r w:rsidRPr="00842AB1">
                <w:rPr>
                  <w:rFonts w:ascii="Times New Roman" w:eastAsia="Times New Roman" w:hAnsi="Times New Roman"/>
                  <w:color w:val="auto"/>
                  <w:sz w:val="24"/>
                  <w:szCs w:val="24"/>
                  <w:lang w:eastAsia="hr-HR"/>
                </w:rPr>
                <w:t>članak 9</w:t>
              </w:r>
            </w:hyperlink>
            <w:r w:rsidRPr="00842AB1">
              <w:rPr>
                <w:rFonts w:ascii="Times New Roman" w:eastAsia="Times New Roman" w:hAnsi="Times New Roman"/>
                <w:color w:val="auto"/>
                <w:sz w:val="24"/>
                <w:szCs w:val="24"/>
                <w:lang w:eastAsia="hr-HR"/>
              </w:rPr>
              <w:t>. stavak 1. točka 17. Zakona)</w:t>
            </w:r>
          </w:p>
        </w:tc>
        <w:tc>
          <w:tcPr>
            <w:tcW w:w="129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8A7B40F" w14:textId="77777777" w:rsidR="00B521EA" w:rsidRPr="00842AB1" w:rsidRDefault="00B521EA" w:rsidP="00B521EA">
            <w:pPr>
              <w:suppressAutoHyphens w:val="0"/>
              <w:spacing w:after="48"/>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8,0</w:t>
            </w:r>
          </w:p>
        </w:tc>
        <w:tc>
          <w:tcPr>
            <w:tcW w:w="1099"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4B36C0D" w14:textId="77777777" w:rsidR="00B521EA" w:rsidRPr="00842AB1" w:rsidRDefault="00B521EA" w:rsidP="00B521EA">
            <w:pPr>
              <w:suppressAutoHyphens w:val="0"/>
              <w:spacing w:after="48"/>
              <w:jc w:val="center"/>
              <w:textAlignment w:val="baseline"/>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2.654,48</w:t>
            </w:r>
          </w:p>
          <w:p w14:paraId="22452F4D" w14:textId="77777777" w:rsidR="00B521EA" w:rsidRPr="00842AB1" w:rsidRDefault="00B521EA" w:rsidP="00B521EA">
            <w:pPr>
              <w:suppressAutoHyphens w:val="0"/>
              <w:spacing w:after="48"/>
              <w:jc w:val="center"/>
              <w:textAlignment w:val="baseline"/>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godišnje</w:t>
            </w:r>
          </w:p>
        </w:tc>
      </w:tr>
      <w:tr w:rsidR="00B521EA" w:rsidRPr="00842AB1" w14:paraId="5F3DEE29" w14:textId="77777777" w:rsidTr="00DF2CAE">
        <w:tc>
          <w:tcPr>
            <w:tcW w:w="557"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1CFE6F69"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8.</w:t>
            </w:r>
          </w:p>
        </w:tc>
        <w:tc>
          <w:tcPr>
            <w:tcW w:w="6115"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6804DF3E"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Naknade koje se isplaćuju športašima amaterima prema posebnim propisima (</w:t>
            </w:r>
            <w:hyperlink r:id="rId14" w:anchor="id=cla54984" w:tgtFrame="_blank" w:history="1">
              <w:r w:rsidRPr="00842AB1">
                <w:rPr>
                  <w:rFonts w:ascii="Times New Roman" w:eastAsia="Times New Roman" w:hAnsi="Times New Roman"/>
                  <w:color w:val="auto"/>
                  <w:sz w:val="24"/>
                  <w:szCs w:val="24"/>
                  <w:lang w:eastAsia="hr-HR"/>
                </w:rPr>
                <w:t>članak 9</w:t>
              </w:r>
            </w:hyperlink>
            <w:r w:rsidRPr="00842AB1">
              <w:rPr>
                <w:rFonts w:ascii="Times New Roman" w:eastAsia="Times New Roman" w:hAnsi="Times New Roman"/>
                <w:color w:val="auto"/>
                <w:sz w:val="24"/>
                <w:szCs w:val="24"/>
                <w:lang w:eastAsia="hr-HR"/>
              </w:rPr>
              <w:t>. stavak 1. točka 17. Zakona)</w:t>
            </w:r>
          </w:p>
        </w:tc>
        <w:tc>
          <w:tcPr>
            <w:tcW w:w="129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DF52E09"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0,7</w:t>
            </w:r>
          </w:p>
        </w:tc>
        <w:tc>
          <w:tcPr>
            <w:tcW w:w="1099"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61F3C0F2"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232,27 mjesečno</w:t>
            </w:r>
          </w:p>
        </w:tc>
      </w:tr>
    </w:tbl>
    <w:p w14:paraId="22253931"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p>
    <w:p w14:paraId="090FE1EC" w14:textId="77777777" w:rsidR="00B521EA" w:rsidRPr="00EC6676"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ab/>
        <w:t>U stavku 2. riječi: „do visine 4.000,00 kuna mjesečno“ zamjenjuju se riječima</w:t>
      </w:r>
      <w:r w:rsidRPr="00EC6676">
        <w:rPr>
          <w:rFonts w:ascii="Times New Roman" w:eastAsia="Times New Roman" w:hAnsi="Times New Roman"/>
          <w:color w:val="auto"/>
          <w:sz w:val="24"/>
          <w:szCs w:val="24"/>
          <w:lang w:eastAsia="hr-HR"/>
        </w:rPr>
        <w:t>: „do visine 530,90 eura mjesečno“.</w:t>
      </w:r>
    </w:p>
    <w:p w14:paraId="415ADB66" w14:textId="77777777" w:rsidR="00B521EA" w:rsidRPr="00B521EA" w:rsidRDefault="00B521EA" w:rsidP="00B521EA">
      <w:pPr>
        <w:suppressAutoHyphens w:val="0"/>
        <w:jc w:val="both"/>
        <w:rPr>
          <w:rFonts w:ascii="Times New Roman" w:eastAsia="Times New Roman" w:hAnsi="Times New Roman"/>
          <w:color w:val="auto"/>
          <w:sz w:val="24"/>
          <w:szCs w:val="24"/>
        </w:rPr>
      </w:pPr>
    </w:p>
    <w:p w14:paraId="559FA887" w14:textId="77777777" w:rsidR="00B521EA" w:rsidRPr="00B521EA" w:rsidRDefault="00B521EA" w:rsidP="00F7602F">
      <w:pPr>
        <w:pStyle w:val="Naslov1"/>
        <w:jc w:val="center"/>
        <w:rPr>
          <w:rFonts w:eastAsia="Times New Roman"/>
          <w:lang w:eastAsia="hr-HR"/>
        </w:rPr>
      </w:pPr>
      <w:r w:rsidRPr="00B521EA">
        <w:rPr>
          <w:rFonts w:eastAsia="Times New Roman"/>
          <w:lang w:eastAsia="hr-HR"/>
        </w:rPr>
        <w:t>Članak 3.</w:t>
      </w:r>
    </w:p>
    <w:p w14:paraId="69112007" w14:textId="77777777" w:rsidR="00B521EA" w:rsidRPr="00B521EA" w:rsidRDefault="00B521EA" w:rsidP="00B521EA">
      <w:pPr>
        <w:suppressAutoHyphens w:val="0"/>
        <w:jc w:val="center"/>
        <w:rPr>
          <w:rFonts w:ascii="Times New Roman" w:eastAsia="Times New Roman" w:hAnsi="Times New Roman"/>
          <w:b/>
          <w:color w:val="auto"/>
          <w:sz w:val="24"/>
          <w:szCs w:val="24"/>
          <w:lang w:eastAsia="hr-HR"/>
        </w:rPr>
      </w:pPr>
    </w:p>
    <w:p w14:paraId="51069657" w14:textId="0C29519D" w:rsidR="00B521EA" w:rsidRPr="00B521EA" w:rsidRDefault="00B81C44" w:rsidP="00B521EA">
      <w:pPr>
        <w:suppressAutoHyphens w:val="0"/>
        <w:contextualSpacing/>
        <w:jc w:val="both"/>
        <w:rPr>
          <w:rFonts w:ascii="Times New Roman" w:hAnsi="Times New Roman"/>
          <w:color w:val="auto"/>
          <w:kern w:val="1"/>
          <w:sz w:val="24"/>
          <w:szCs w:val="24"/>
          <w:lang w:eastAsia="hr-HR"/>
        </w:rPr>
      </w:pPr>
      <w:r>
        <w:rPr>
          <w:rFonts w:ascii="Times New Roman" w:eastAsia="Times New Roman" w:hAnsi="Times New Roman"/>
          <w:color w:val="auto"/>
          <w:sz w:val="24"/>
          <w:szCs w:val="24"/>
          <w:lang w:eastAsia="hr-HR"/>
        </w:rPr>
        <w:tab/>
      </w:r>
      <w:r w:rsidR="00B521EA" w:rsidRPr="00B521EA">
        <w:rPr>
          <w:rFonts w:ascii="Times New Roman" w:eastAsia="Times New Roman" w:hAnsi="Times New Roman"/>
          <w:color w:val="auto"/>
          <w:sz w:val="24"/>
          <w:szCs w:val="24"/>
          <w:lang w:eastAsia="hr-HR"/>
        </w:rPr>
        <w:t xml:space="preserve">U članku 7. stavku 2. </w:t>
      </w:r>
      <w:r w:rsidR="00B521EA" w:rsidRPr="00B521EA">
        <w:rPr>
          <w:rFonts w:ascii="Times New Roman" w:hAnsi="Times New Roman"/>
          <w:color w:val="auto"/>
          <w:kern w:val="1"/>
          <w:sz w:val="24"/>
          <w:szCs w:val="24"/>
          <w:lang w:eastAsia="hr-HR"/>
        </w:rPr>
        <w:t xml:space="preserve">r.br. 1. - 38. mijenjaju se i glase: </w:t>
      </w:r>
    </w:p>
    <w:p w14:paraId="04C273BB" w14:textId="77777777" w:rsidR="00B521EA" w:rsidRPr="00B521EA" w:rsidRDefault="00B521EA" w:rsidP="00B521EA">
      <w:pPr>
        <w:suppressAutoHyphens w:val="0"/>
        <w:spacing w:after="100" w:afterAutospacing="1"/>
        <w:contextualSpacing/>
        <w:jc w:val="both"/>
        <w:rPr>
          <w:rFonts w:ascii="Times New Roman" w:eastAsia="Times New Roman" w:hAnsi="Times New Roman"/>
          <w:color w:val="auto"/>
          <w:sz w:val="24"/>
          <w:szCs w:val="24"/>
          <w:lang w:eastAsia="hr-HR"/>
        </w:rPr>
      </w:pPr>
    </w:p>
    <w:tbl>
      <w:tblPr>
        <w:tblW w:w="8921" w:type="dxa"/>
        <w:tblCellMar>
          <w:left w:w="0" w:type="dxa"/>
          <w:right w:w="0" w:type="dxa"/>
        </w:tblCellMar>
        <w:tblLook w:val="04A0" w:firstRow="1" w:lastRow="0" w:firstColumn="1" w:lastColumn="0" w:noHBand="0" w:noVBand="1"/>
      </w:tblPr>
      <w:tblGrid>
        <w:gridCol w:w="672"/>
        <w:gridCol w:w="4421"/>
        <w:gridCol w:w="1560"/>
        <w:gridCol w:w="2268"/>
      </w:tblGrid>
      <w:tr w:rsidR="00B521EA" w:rsidRPr="00B521EA" w14:paraId="33D3A8B7" w14:textId="77777777" w:rsidTr="007E518A">
        <w:tc>
          <w:tcPr>
            <w:tcW w:w="672"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32DE8488"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R.br.</w:t>
            </w:r>
          </w:p>
        </w:tc>
        <w:tc>
          <w:tcPr>
            <w:tcW w:w="4421" w:type="dxa"/>
            <w:tcBorders>
              <w:top w:val="single" w:sz="8" w:space="0" w:color="auto"/>
              <w:left w:val="nil"/>
              <w:bottom w:val="single" w:sz="8" w:space="0" w:color="auto"/>
              <w:right w:val="single" w:sz="8" w:space="0" w:color="auto"/>
            </w:tcBorders>
            <w:tcMar>
              <w:top w:w="96" w:type="dxa"/>
              <w:left w:w="96" w:type="dxa"/>
              <w:bottom w:w="120" w:type="dxa"/>
              <w:right w:w="96" w:type="dxa"/>
            </w:tcMar>
            <w:vAlign w:val="center"/>
            <w:hideMark/>
          </w:tcPr>
          <w:p w14:paraId="1D8F26B5"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Opis</w:t>
            </w:r>
          </w:p>
        </w:tc>
        <w:tc>
          <w:tcPr>
            <w:tcW w:w="1560" w:type="dxa"/>
            <w:tcBorders>
              <w:top w:val="single" w:sz="8" w:space="0" w:color="auto"/>
              <w:left w:val="nil"/>
              <w:bottom w:val="single" w:sz="8" w:space="0" w:color="auto"/>
              <w:right w:val="single" w:sz="8" w:space="0" w:color="auto"/>
            </w:tcBorders>
            <w:tcMar>
              <w:top w:w="96" w:type="dxa"/>
              <w:left w:w="96" w:type="dxa"/>
              <w:bottom w:w="120" w:type="dxa"/>
              <w:right w:w="96" w:type="dxa"/>
            </w:tcMar>
            <w:vAlign w:val="center"/>
            <w:hideMark/>
          </w:tcPr>
          <w:p w14:paraId="17CCA44E"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Koeficijent</w:t>
            </w:r>
          </w:p>
        </w:tc>
        <w:tc>
          <w:tcPr>
            <w:tcW w:w="2268" w:type="dxa"/>
            <w:tcBorders>
              <w:top w:val="single" w:sz="8" w:space="0" w:color="auto"/>
              <w:left w:val="nil"/>
              <w:bottom w:val="single" w:sz="8" w:space="0" w:color="auto"/>
              <w:right w:val="single" w:sz="8" w:space="0" w:color="auto"/>
            </w:tcBorders>
            <w:tcMar>
              <w:top w:w="96" w:type="dxa"/>
              <w:left w:w="96" w:type="dxa"/>
              <w:bottom w:w="120" w:type="dxa"/>
              <w:right w:w="96" w:type="dxa"/>
            </w:tcMar>
            <w:vAlign w:val="center"/>
            <w:hideMark/>
          </w:tcPr>
          <w:p w14:paraId="20C800CE"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24378C">
              <w:rPr>
                <w:rFonts w:ascii="Times New Roman" w:eastAsia="Times New Roman" w:hAnsi="Times New Roman"/>
                <w:color w:val="auto"/>
                <w:sz w:val="24"/>
                <w:szCs w:val="24"/>
                <w:lang w:eastAsia="hr-HR"/>
              </w:rPr>
              <w:t>Iznos</w:t>
            </w:r>
            <w:r w:rsidR="00B54038" w:rsidRPr="0024378C">
              <w:rPr>
                <w:color w:val="auto"/>
              </w:rPr>
              <w:t xml:space="preserve"> </w:t>
            </w:r>
            <w:r w:rsidR="00B54038" w:rsidRPr="0024378C">
              <w:rPr>
                <w:rFonts w:ascii="Times New Roman" w:eastAsia="Times New Roman" w:hAnsi="Times New Roman"/>
                <w:color w:val="auto"/>
                <w:sz w:val="24"/>
                <w:szCs w:val="24"/>
                <w:lang w:eastAsia="hr-HR"/>
              </w:rPr>
              <w:t>u eurima i centima</w:t>
            </w:r>
          </w:p>
        </w:tc>
      </w:tr>
      <w:tr w:rsidR="00B521EA" w:rsidRPr="00B521EA" w14:paraId="097D4E19"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59FC5211"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FE52AFF"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2</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55AF43CA"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3</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FC87D57"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4</w:t>
            </w:r>
          </w:p>
        </w:tc>
      </w:tr>
      <w:tr w:rsidR="00B521EA" w:rsidRPr="00B521EA" w14:paraId="4AC5327C"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2729C03E"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07C0D5FB"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Potpore zbog invalidnosti radnika</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0BDDAE4B" w14:textId="22DC96C3"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1,0</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527417E3" w14:textId="77777777" w:rsidR="00B521EA" w:rsidRPr="00B521EA" w:rsidRDefault="00B521EA" w:rsidP="00BF2B7D">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do 331,81 godišnje</w:t>
            </w:r>
          </w:p>
        </w:tc>
      </w:tr>
      <w:tr w:rsidR="00B521EA" w:rsidRPr="00B521EA" w14:paraId="70B181BA"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0A2EA2C8"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2.</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A277D11"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Potpore za slučaj smrti radnika</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7F5C7AD" w14:textId="03907D34"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3,0</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4AF9EACC" w14:textId="77777777" w:rsidR="00B521EA" w:rsidRPr="00B521EA" w:rsidRDefault="00B521EA" w:rsidP="00BF2B7D">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do 995,43, osim jednokratnih potpora iz članka 8. stavka 2. točke 8. Zakona koje poslodavci isplaćuju djeci radnika, a koje se smatraju neoporezivim primicima u ukupnom iznosu</w:t>
            </w:r>
          </w:p>
        </w:tc>
      </w:tr>
      <w:tr w:rsidR="00B521EA" w:rsidRPr="00B521EA" w14:paraId="1C94D2AE"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64CAB2CE"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3.</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4F3A7AF3"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Jednokratne potpore u slučaju smrti člana uže obitelji radnika (bračnog druga, roditelja, roditelja bračnog druga, djece, drugih predaka i potomaka u izravnoj liniji, posvojene i udomljene djece i djece na skrbi te punoljetne osobe kojoj je porezni obveznik imenovan skrbnikom prema posebnom zakonu)</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18BAE9F"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1,2</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6B6C448" w14:textId="77777777" w:rsidR="00B521EA" w:rsidRPr="00B521EA" w:rsidRDefault="00B521EA" w:rsidP="00E433D7">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 xml:space="preserve">do 398,17 </w:t>
            </w:r>
          </w:p>
        </w:tc>
      </w:tr>
      <w:tr w:rsidR="00B521EA" w:rsidRPr="00B521EA" w14:paraId="1BBCA1B9"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14630C7E"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lastRenderedPageBreak/>
              <w:t>4.</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6E308DA"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Potpore zbog neprekidnog bolovanja radnika dužeg od 90 dana. Razdoblje bolovanja duže od 90 dana ne mora se odnositi na jednu kalendarsku godinu</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ED76D2F"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1,0</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698483AE" w14:textId="77777777" w:rsidR="00B521EA" w:rsidRPr="00B521EA" w:rsidRDefault="00B521EA" w:rsidP="00B10208">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do 331,81 godišnje</w:t>
            </w:r>
          </w:p>
        </w:tc>
      </w:tr>
      <w:tr w:rsidR="00B521EA" w:rsidRPr="00B521EA" w14:paraId="07E13FFE"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2E95052F"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5.</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25F4A0C9"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Prigodne nagrade (božićnica, naknada za godišnji odmor i sl.)</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4C90827"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2,0</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F4A7E70" w14:textId="77777777" w:rsidR="00B521EA" w:rsidRPr="00B521EA" w:rsidRDefault="00B521EA" w:rsidP="00B10208">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do 663,62</w:t>
            </w:r>
            <w:r w:rsidR="00D941E7">
              <w:rPr>
                <w:rFonts w:ascii="Times New Roman" w:eastAsia="Times New Roman" w:hAnsi="Times New Roman"/>
                <w:color w:val="auto"/>
                <w:sz w:val="24"/>
                <w:szCs w:val="24"/>
                <w:lang w:eastAsia="hr-HR"/>
              </w:rPr>
              <w:t xml:space="preserve"> godišnje</w:t>
            </w:r>
            <w:r w:rsidRPr="00B521EA">
              <w:rPr>
                <w:rFonts w:ascii="Times New Roman" w:eastAsia="Times New Roman" w:hAnsi="Times New Roman"/>
                <w:color w:val="auto"/>
                <w:sz w:val="24"/>
                <w:szCs w:val="24"/>
                <w:lang w:eastAsia="hr-HR"/>
              </w:rPr>
              <w:t xml:space="preserve"> </w:t>
            </w:r>
          </w:p>
        </w:tc>
      </w:tr>
      <w:tr w:rsidR="00B521EA" w:rsidRPr="00B521EA" w14:paraId="0473799B"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6760BAAE"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6.</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04E68306"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Nagrade radnicima za navršenih 10 godina radnog staža</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A3D408B"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0,6</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AE1D349" w14:textId="77777777" w:rsidR="00B521EA" w:rsidRPr="00B521EA" w:rsidRDefault="00B521EA" w:rsidP="00B10208">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 xml:space="preserve">do 199,09 </w:t>
            </w:r>
          </w:p>
        </w:tc>
      </w:tr>
      <w:tr w:rsidR="00B521EA" w:rsidRPr="00B521EA" w14:paraId="47F436E3"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5D0CD9DE"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7.</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510EFA15"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Nagrade radnicima za navršenih 15 godina radnog staža</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469CC8B4"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0,8</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07CC6967" w14:textId="77777777" w:rsidR="00B521EA" w:rsidRPr="00B521EA" w:rsidRDefault="00B521EA" w:rsidP="00B10208">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 xml:space="preserve">do 265,45 </w:t>
            </w:r>
          </w:p>
        </w:tc>
      </w:tr>
      <w:tr w:rsidR="00B521EA" w:rsidRPr="00B521EA" w14:paraId="0BD44709"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7EEA6B37"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8.</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02202B80"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Nagrade radnicima za navršenih 20 godina radnog staža</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27316D32"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1,0</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2E36EAA3" w14:textId="77777777" w:rsidR="00B521EA" w:rsidRPr="00B521EA" w:rsidRDefault="00B521EA" w:rsidP="00B10208">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 xml:space="preserve">do 331,81 </w:t>
            </w:r>
          </w:p>
        </w:tc>
      </w:tr>
      <w:tr w:rsidR="00B521EA" w:rsidRPr="00B521EA" w14:paraId="4947B070"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69B5D33F"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9.</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F7613D1"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Nagrade radnicima za navršenih 25 godina radnog staža</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6FE32365"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1,2</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7D1DE3D" w14:textId="77777777" w:rsidR="00B521EA" w:rsidRPr="00B521EA" w:rsidRDefault="00B521EA" w:rsidP="00B10208">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 xml:space="preserve">do 398,17 </w:t>
            </w:r>
          </w:p>
        </w:tc>
      </w:tr>
      <w:tr w:rsidR="00B521EA" w:rsidRPr="00B521EA" w14:paraId="420F02FE"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5E489047"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10.</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20D3DA99"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Nagrade radnicima za navršenih 30 godina radnog staža</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A75DB26"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1,4</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6652A28" w14:textId="77777777" w:rsidR="00B521EA" w:rsidRPr="00B521EA" w:rsidRDefault="00B521EA" w:rsidP="00B10208">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 xml:space="preserve">do 464,53 </w:t>
            </w:r>
          </w:p>
        </w:tc>
      </w:tr>
      <w:tr w:rsidR="00B521EA" w:rsidRPr="00B521EA" w14:paraId="6BA59824"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54F2A888"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11.</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C385693"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Nagrade radnicima za navršenih 35 godina radnog staža</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85E3832"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1,6</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19E9421" w14:textId="77777777" w:rsidR="00B521EA" w:rsidRPr="00B521EA" w:rsidRDefault="00B521EA" w:rsidP="00B10208">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 xml:space="preserve">do 530,90 </w:t>
            </w:r>
          </w:p>
        </w:tc>
      </w:tr>
      <w:tr w:rsidR="00B521EA" w:rsidRPr="00B521EA" w14:paraId="263ECDD4"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4ACA9B7B"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12.</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59BBA801"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Nagrade radnicima za navršenih 40 godina radnog staža i svakih narednih 5 godina radnog staža</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0F2924E7"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2,0</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8797308" w14:textId="77777777" w:rsidR="00B521EA" w:rsidRPr="00B521EA" w:rsidRDefault="00B521EA" w:rsidP="00B10208">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 xml:space="preserve">do 663,62 </w:t>
            </w:r>
          </w:p>
        </w:tc>
      </w:tr>
      <w:tr w:rsidR="00B521EA" w:rsidRPr="00B521EA" w14:paraId="7C4C7B16"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526B0246"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13.</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6E432379"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Naknade za odvojeni život od obitelji</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20B4D650"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0,7</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548E908E" w14:textId="77777777" w:rsidR="00B521EA" w:rsidRPr="00B521EA" w:rsidRDefault="00B521EA" w:rsidP="00B10208">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do 232,27 mjesečno</w:t>
            </w:r>
          </w:p>
        </w:tc>
      </w:tr>
      <w:tr w:rsidR="00B521EA" w:rsidRPr="00B521EA" w14:paraId="57570A0C"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1D1B0397"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14.</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065706D"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Otpremnine prilikom odlaska u mirovinu</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E96E4C2"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4,0</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DD2B42D" w14:textId="77777777" w:rsidR="00B521EA" w:rsidRPr="00B521EA" w:rsidRDefault="00B521EA" w:rsidP="00B10208">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 xml:space="preserve">do 1.327,24 </w:t>
            </w:r>
          </w:p>
        </w:tc>
      </w:tr>
      <w:tr w:rsidR="00B521EA" w:rsidRPr="00B521EA" w14:paraId="049D0723"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4129572F"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15.</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6A028455"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Otpremnine zbog poslovno uvjetovanih otkaza i osobno uvjetovanih otkaza, prema zakonu kojim se uređuje radni odnos</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D9B9E0C"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2,6</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560B2526" w14:textId="77777777" w:rsidR="00B521EA" w:rsidRPr="00B521EA" w:rsidRDefault="00B521EA" w:rsidP="00B10208">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do visine 862,71 za svaku navršenu godinu rada kod tog poslodavca</w:t>
            </w:r>
          </w:p>
        </w:tc>
      </w:tr>
      <w:tr w:rsidR="00B521EA" w:rsidRPr="00B521EA" w14:paraId="214D9CAA"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17278583"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16.</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6239A41E"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Otpremnine zbog ozljede na radu ili profesionalne bolesti</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5859EF35"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3,2</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0D3ABC11" w14:textId="77777777" w:rsidR="00B521EA" w:rsidRPr="00842AB1" w:rsidRDefault="00B521EA" w:rsidP="00B10208">
            <w:pPr>
              <w:suppressAutoHyphens w:val="0"/>
              <w:jc w:val="right"/>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visine 1.061,79 za svaku navršenu godinu rada kod tog poslodavca</w:t>
            </w:r>
          </w:p>
        </w:tc>
      </w:tr>
      <w:tr w:rsidR="00B521EA" w:rsidRPr="00B521EA" w14:paraId="29E71652" w14:textId="77777777" w:rsidTr="007E518A">
        <w:tc>
          <w:tcPr>
            <w:tcW w:w="0" w:type="auto"/>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397FD9FC"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17.</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8DA632C"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Potpora djetetu umrlog ili bivšeg radnika kod kojeg je nastupio potpuni gubitak radne sposobnosti za školovanje do 15. godine života odnosno do završetka osnovnoškolskog obrazovanja</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6D1B8BE3"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0,7</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54D27BE0" w14:textId="77777777" w:rsidR="00B521EA" w:rsidRPr="00842AB1" w:rsidRDefault="00B521EA" w:rsidP="00CC079E">
            <w:pPr>
              <w:suppressAutoHyphens w:val="0"/>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232,27 mjesečno</w:t>
            </w:r>
          </w:p>
        </w:tc>
      </w:tr>
      <w:tr w:rsidR="00B521EA" w:rsidRPr="00B521EA" w14:paraId="0341176B" w14:textId="77777777" w:rsidTr="00DF2CAE">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21500861"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bookmarkStart w:id="4" w:name="_Hlk121740921"/>
            <w:r w:rsidRPr="00B521EA">
              <w:rPr>
                <w:rFonts w:ascii="Times New Roman" w:eastAsia="Times New Roman" w:hAnsi="Times New Roman"/>
                <w:color w:val="auto"/>
                <w:sz w:val="24"/>
                <w:szCs w:val="24"/>
                <w:lang w:eastAsia="hr-HR"/>
              </w:rPr>
              <w:lastRenderedPageBreak/>
              <w:t>18.</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65E3ABF"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Dar djetetu do 15 godina starosti (koje je do dana 31. prosinca tekuće godine navršilo 15 godina starosti)</w:t>
            </w:r>
          </w:p>
        </w:tc>
        <w:tc>
          <w:tcPr>
            <w:tcW w:w="3828" w:type="dxa"/>
            <w:gridSpan w:val="2"/>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8006C22" w14:textId="77777777" w:rsidR="00B521EA" w:rsidRPr="00842AB1" w:rsidRDefault="00B521EA" w:rsidP="00B10208">
            <w:pPr>
              <w:suppressAutoHyphens w:val="0"/>
              <w:jc w:val="right"/>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 xml:space="preserve">do </w:t>
            </w:r>
            <w:r w:rsidR="00CB7E0C" w:rsidRPr="00842AB1">
              <w:rPr>
                <w:rFonts w:ascii="Times New Roman" w:eastAsia="Times New Roman" w:hAnsi="Times New Roman"/>
                <w:color w:val="auto"/>
                <w:sz w:val="24"/>
                <w:szCs w:val="24"/>
                <w:lang w:eastAsia="hr-HR"/>
              </w:rPr>
              <w:t>132,7</w:t>
            </w:r>
            <w:r w:rsidR="003B719C" w:rsidRPr="00842AB1">
              <w:rPr>
                <w:rFonts w:ascii="Times New Roman" w:eastAsia="Times New Roman" w:hAnsi="Times New Roman"/>
                <w:color w:val="auto"/>
                <w:sz w:val="24"/>
                <w:szCs w:val="24"/>
                <w:lang w:eastAsia="hr-HR"/>
              </w:rPr>
              <w:t>3</w:t>
            </w:r>
            <w:r w:rsidRPr="00842AB1">
              <w:rPr>
                <w:rFonts w:ascii="Times New Roman" w:eastAsia="Times New Roman" w:hAnsi="Times New Roman"/>
                <w:color w:val="auto"/>
                <w:sz w:val="24"/>
                <w:szCs w:val="24"/>
                <w:lang w:eastAsia="hr-HR"/>
              </w:rPr>
              <w:t xml:space="preserve"> godišnje</w:t>
            </w:r>
          </w:p>
        </w:tc>
      </w:tr>
      <w:bookmarkEnd w:id="4"/>
      <w:tr w:rsidR="00B521EA" w:rsidRPr="00B521EA" w14:paraId="59F21D1D" w14:textId="77777777" w:rsidTr="00DF2CAE">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732C06C9"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19.</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B0D3F95"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Dnevnice za službeno putovanje u tuzemstvu koje traje više od 12 sati dnevno i dnevnica za rad na terenu u tuzemstvu</w:t>
            </w:r>
          </w:p>
        </w:tc>
        <w:tc>
          <w:tcPr>
            <w:tcW w:w="3828" w:type="dxa"/>
            <w:gridSpan w:val="2"/>
            <w:tcBorders>
              <w:top w:val="nil"/>
              <w:left w:val="nil"/>
              <w:bottom w:val="single" w:sz="8" w:space="0" w:color="auto"/>
              <w:right w:val="single" w:sz="8" w:space="0" w:color="auto"/>
            </w:tcBorders>
            <w:tcMar>
              <w:top w:w="96" w:type="dxa"/>
              <w:left w:w="96" w:type="dxa"/>
              <w:bottom w:w="120" w:type="dxa"/>
              <w:right w:w="96" w:type="dxa"/>
            </w:tcMar>
            <w:vAlign w:val="center"/>
            <w:hideMark/>
          </w:tcPr>
          <w:p w14:paraId="464D43EB" w14:textId="77777777" w:rsidR="003B719C" w:rsidRPr="00842AB1" w:rsidRDefault="00B521EA" w:rsidP="00B10208">
            <w:pPr>
              <w:suppressAutoHyphens w:val="0"/>
              <w:jc w:val="right"/>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26,55</w:t>
            </w:r>
          </w:p>
          <w:p w14:paraId="1D3373E7" w14:textId="77777777" w:rsidR="00B521EA" w:rsidRPr="00842AB1" w:rsidRDefault="00B521EA" w:rsidP="00B10208">
            <w:pPr>
              <w:suppressAutoHyphens w:val="0"/>
              <w:jc w:val="right"/>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 xml:space="preserve"> </w:t>
            </w:r>
          </w:p>
        </w:tc>
      </w:tr>
      <w:tr w:rsidR="00B521EA" w:rsidRPr="00B521EA" w14:paraId="4F7FDC67" w14:textId="77777777" w:rsidTr="00DF2CAE">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3853C437"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20.</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009B544A"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Dnevnice za službeno putovanje u tuzemstvu koje traje više od 8 sati, a manje od 12 sati dnevno</w:t>
            </w:r>
          </w:p>
        </w:tc>
        <w:tc>
          <w:tcPr>
            <w:tcW w:w="3828" w:type="dxa"/>
            <w:gridSpan w:val="2"/>
            <w:tcBorders>
              <w:top w:val="nil"/>
              <w:left w:val="nil"/>
              <w:bottom w:val="single" w:sz="8" w:space="0" w:color="auto"/>
              <w:right w:val="single" w:sz="8" w:space="0" w:color="auto"/>
            </w:tcBorders>
            <w:tcMar>
              <w:top w:w="96" w:type="dxa"/>
              <w:left w:w="96" w:type="dxa"/>
              <w:bottom w:w="120" w:type="dxa"/>
              <w:right w:w="96" w:type="dxa"/>
            </w:tcMar>
            <w:vAlign w:val="center"/>
            <w:hideMark/>
          </w:tcPr>
          <w:p w14:paraId="61FD5A58" w14:textId="77777777" w:rsidR="00B521EA" w:rsidRPr="00842AB1" w:rsidRDefault="00B521EA" w:rsidP="00B10208">
            <w:pPr>
              <w:suppressAutoHyphens w:val="0"/>
              <w:jc w:val="right"/>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 xml:space="preserve">do 13,28 </w:t>
            </w:r>
          </w:p>
        </w:tc>
      </w:tr>
      <w:tr w:rsidR="00B521EA" w:rsidRPr="00B521EA" w14:paraId="7179B019" w14:textId="77777777" w:rsidTr="00DF2CAE">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77373913"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21.</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C95900E"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Dnevnice za službeno putovanje u inozemstvo koje traje više od 12 sati dnevno i dnevnica za rad na terenu u inozemstvu</w:t>
            </w:r>
          </w:p>
        </w:tc>
        <w:tc>
          <w:tcPr>
            <w:tcW w:w="3828" w:type="dxa"/>
            <w:gridSpan w:val="2"/>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0C43032"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iznosa utvrđenih propisima o izdacima za službena putovanja za korisnike državnog proračuna</w:t>
            </w:r>
          </w:p>
        </w:tc>
      </w:tr>
      <w:tr w:rsidR="00B521EA" w:rsidRPr="00B521EA" w14:paraId="08B309B3" w14:textId="77777777" w:rsidTr="00DF2CAE">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6465A94A"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22.</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2B1C5F9D"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Dnevnice za službeno putovanje u inozemstvo koje traje više od 8 sati, a manje od 12 sati dnevno</w:t>
            </w:r>
          </w:p>
        </w:tc>
        <w:tc>
          <w:tcPr>
            <w:tcW w:w="3828" w:type="dxa"/>
            <w:gridSpan w:val="2"/>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A8CDACE"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50% iznosa utvrđenih propisima o izdacima za službena putovanja za korisnike državnog proračuna</w:t>
            </w:r>
          </w:p>
        </w:tc>
      </w:tr>
      <w:tr w:rsidR="00B521EA" w:rsidRPr="00B521EA" w14:paraId="565A1BE7" w14:textId="77777777" w:rsidTr="00DF2CAE">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5787CB0D"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23.</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0F85A650"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Pomorski dodatak</w:t>
            </w:r>
          </w:p>
        </w:tc>
        <w:tc>
          <w:tcPr>
            <w:tcW w:w="3828" w:type="dxa"/>
            <w:gridSpan w:val="2"/>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54A16D1" w14:textId="77777777" w:rsidR="00B521EA" w:rsidRPr="00842AB1" w:rsidRDefault="00B521EA" w:rsidP="00B10208">
            <w:pPr>
              <w:suppressAutoHyphens w:val="0"/>
              <w:jc w:val="right"/>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33,19 dnevno</w:t>
            </w:r>
          </w:p>
        </w:tc>
      </w:tr>
      <w:tr w:rsidR="00B521EA" w:rsidRPr="00B521EA" w14:paraId="1702A087" w14:textId="77777777" w:rsidTr="00DF2CAE">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59ED4DCD"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24.</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FCE85FD"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Pomorski dodatak na brodovima međunarodne plovidbe</w:t>
            </w:r>
          </w:p>
        </w:tc>
        <w:tc>
          <w:tcPr>
            <w:tcW w:w="3828" w:type="dxa"/>
            <w:gridSpan w:val="2"/>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0F736EB" w14:textId="77777777" w:rsidR="00B521EA" w:rsidRPr="00842AB1" w:rsidRDefault="00B521EA" w:rsidP="00B10208">
            <w:pPr>
              <w:suppressAutoHyphens w:val="0"/>
              <w:jc w:val="right"/>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53,09 dnevno</w:t>
            </w:r>
          </w:p>
        </w:tc>
      </w:tr>
      <w:tr w:rsidR="00B521EA" w:rsidRPr="00B521EA" w14:paraId="01EC9857" w14:textId="77777777" w:rsidTr="007E518A">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5AD515A3"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25.</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BABE9B4"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Potpore za novorođenče</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4D316FEA"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4,0</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7C9F2F75" w14:textId="77777777" w:rsidR="00B521EA" w:rsidRPr="00842AB1" w:rsidRDefault="00B521EA" w:rsidP="009C4136">
            <w:pPr>
              <w:suppressAutoHyphens w:val="0"/>
              <w:jc w:val="right"/>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 xml:space="preserve">do 1.327,24 </w:t>
            </w:r>
          </w:p>
        </w:tc>
      </w:tr>
      <w:tr w:rsidR="00B521EA" w:rsidRPr="00B521EA" w14:paraId="0E0D5D70" w14:textId="77777777" w:rsidTr="00DF2CAE">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6C9CE665"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26.</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5A3F91A6"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 xml:space="preserve">Dnevnice za službena putovanja per </w:t>
            </w:r>
            <w:proofErr w:type="spellStart"/>
            <w:r w:rsidRPr="00842AB1">
              <w:rPr>
                <w:rFonts w:ascii="Times New Roman" w:eastAsia="Times New Roman" w:hAnsi="Times New Roman"/>
                <w:color w:val="auto"/>
                <w:sz w:val="24"/>
                <w:szCs w:val="24"/>
                <w:lang w:eastAsia="hr-HR"/>
              </w:rPr>
              <w:t>diem</w:t>
            </w:r>
            <w:proofErr w:type="spellEnd"/>
            <w:r w:rsidRPr="00842AB1">
              <w:rPr>
                <w:rFonts w:ascii="Times New Roman" w:eastAsia="Times New Roman" w:hAnsi="Times New Roman"/>
                <w:color w:val="auto"/>
                <w:sz w:val="24"/>
                <w:szCs w:val="24"/>
                <w:lang w:eastAsia="hr-HR"/>
              </w:rPr>
              <w:t xml:space="preserve"> koje se radnicima isplaćuju iz proračuna Europske unije radi obavljanja poslova njihovih radnih mjesta, a u svezi s djelatnosti poslodavca</w:t>
            </w:r>
          </w:p>
        </w:tc>
        <w:tc>
          <w:tcPr>
            <w:tcW w:w="3828" w:type="dxa"/>
            <w:gridSpan w:val="2"/>
            <w:tcBorders>
              <w:top w:val="nil"/>
              <w:left w:val="nil"/>
              <w:bottom w:val="single" w:sz="8" w:space="0" w:color="auto"/>
              <w:right w:val="single" w:sz="8" w:space="0" w:color="auto"/>
            </w:tcBorders>
            <w:tcMar>
              <w:top w:w="96" w:type="dxa"/>
              <w:left w:w="96" w:type="dxa"/>
              <w:bottom w:w="120" w:type="dxa"/>
              <w:right w:w="96" w:type="dxa"/>
            </w:tcMar>
            <w:vAlign w:val="center"/>
            <w:hideMark/>
          </w:tcPr>
          <w:p w14:paraId="53C37FDF" w14:textId="77777777" w:rsidR="00B521EA" w:rsidRPr="00842AB1" w:rsidRDefault="00B521EA" w:rsidP="009C4136">
            <w:pPr>
              <w:suppressAutoHyphens w:val="0"/>
              <w:jc w:val="right"/>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u ukupnom iznosu</w:t>
            </w:r>
          </w:p>
        </w:tc>
      </w:tr>
      <w:tr w:rsidR="00B521EA" w:rsidRPr="00B521EA" w14:paraId="3CF9DD62" w14:textId="77777777" w:rsidTr="00DF2CAE">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31C659D8"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27.</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21718A3D"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Naknade prijevoznih troškova na službenom putovanju</w:t>
            </w:r>
          </w:p>
        </w:tc>
        <w:tc>
          <w:tcPr>
            <w:tcW w:w="3828" w:type="dxa"/>
            <w:gridSpan w:val="2"/>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BD106AD" w14:textId="77777777" w:rsidR="00B521EA" w:rsidRPr="00842AB1" w:rsidRDefault="00B521EA" w:rsidP="009C4136">
            <w:pPr>
              <w:suppressAutoHyphens w:val="0"/>
              <w:jc w:val="right"/>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u visini stvarnih izdataka</w:t>
            </w:r>
          </w:p>
        </w:tc>
      </w:tr>
      <w:tr w:rsidR="00B521EA" w:rsidRPr="00B521EA" w14:paraId="5A723EA0" w14:textId="77777777" w:rsidTr="00DF2CAE">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58AEDDD4"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28.</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4780F711"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Naknade troškova noćenja na službenom putovanju</w:t>
            </w:r>
          </w:p>
        </w:tc>
        <w:tc>
          <w:tcPr>
            <w:tcW w:w="3828" w:type="dxa"/>
            <w:gridSpan w:val="2"/>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99313FA" w14:textId="77777777" w:rsidR="00B521EA" w:rsidRPr="00842AB1" w:rsidRDefault="00B521EA" w:rsidP="009C4136">
            <w:pPr>
              <w:suppressAutoHyphens w:val="0"/>
              <w:jc w:val="right"/>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u visini stvarnih izdataka</w:t>
            </w:r>
          </w:p>
        </w:tc>
      </w:tr>
      <w:tr w:rsidR="00B521EA" w:rsidRPr="00B521EA" w14:paraId="760CBBBA" w14:textId="77777777" w:rsidTr="00DF2CAE">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6BD97409"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29.</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0457D66"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Naknade troškova prijevoza na posao i s posla mjesnim javnim prijevozom</w:t>
            </w:r>
          </w:p>
        </w:tc>
        <w:tc>
          <w:tcPr>
            <w:tcW w:w="3828" w:type="dxa"/>
            <w:gridSpan w:val="2"/>
            <w:tcBorders>
              <w:top w:val="nil"/>
              <w:left w:val="nil"/>
              <w:bottom w:val="single" w:sz="8" w:space="0" w:color="auto"/>
              <w:right w:val="single" w:sz="8" w:space="0" w:color="auto"/>
            </w:tcBorders>
            <w:tcMar>
              <w:top w:w="96" w:type="dxa"/>
              <w:left w:w="96" w:type="dxa"/>
              <w:bottom w:w="120" w:type="dxa"/>
              <w:right w:w="96" w:type="dxa"/>
            </w:tcMar>
            <w:vAlign w:val="center"/>
            <w:hideMark/>
          </w:tcPr>
          <w:p w14:paraId="54E87CE8"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 xml:space="preserve">u visini stvarnih izdataka prema cijeni mjesečne odnosno pojedinačne prijevozne karte odnosno do visine cijene mjesečne odnosno pojedinačne prijevozne karte. Ako na određenom području odnosno udaljenosti nema organiziranog prijevoza, naknada troškova prijevoza na posao i s posla utvrđuje se u visini cijene prijevoza koja je utvrđena na približno jednakim udaljenostima na kojima je organiziran prijevoz odnosno do visine cijene prijevoza koja je </w:t>
            </w:r>
            <w:r w:rsidRPr="00842AB1">
              <w:rPr>
                <w:rFonts w:ascii="Times New Roman" w:eastAsia="Times New Roman" w:hAnsi="Times New Roman"/>
                <w:color w:val="auto"/>
                <w:sz w:val="24"/>
                <w:szCs w:val="24"/>
                <w:lang w:eastAsia="hr-HR"/>
              </w:rPr>
              <w:lastRenderedPageBreak/>
              <w:t>utvrđena na približno jednakim udaljenostima na kojima je organiziran prijevoz.</w:t>
            </w:r>
          </w:p>
        </w:tc>
      </w:tr>
      <w:tr w:rsidR="00B521EA" w:rsidRPr="00B521EA" w14:paraId="5869C89C" w14:textId="77777777" w:rsidTr="00DF2CAE">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618ABA8A"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lastRenderedPageBreak/>
              <w:t>30.</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22233699"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Naknade troškova prijevoza na posao i s posla međumjesnim javnim prijevozom</w:t>
            </w:r>
          </w:p>
        </w:tc>
        <w:tc>
          <w:tcPr>
            <w:tcW w:w="3828" w:type="dxa"/>
            <w:gridSpan w:val="2"/>
            <w:tcBorders>
              <w:top w:val="nil"/>
              <w:left w:val="nil"/>
              <w:bottom w:val="single" w:sz="8" w:space="0" w:color="auto"/>
              <w:right w:val="single" w:sz="8" w:space="0" w:color="auto"/>
            </w:tcBorders>
            <w:tcMar>
              <w:top w:w="96" w:type="dxa"/>
              <w:left w:w="96" w:type="dxa"/>
              <w:bottom w:w="120" w:type="dxa"/>
              <w:right w:w="96" w:type="dxa"/>
            </w:tcMar>
            <w:vAlign w:val="center"/>
            <w:hideMark/>
          </w:tcPr>
          <w:p w14:paraId="3BF245BA"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u visini stvarnih izdataka, prema cijeni mjesečne odnosno pojedinačne karte odnosno do visine cijene mjesečne odnosno pojedinačne prijevozne karte. Ako radnik mora sa stanice međumjesnog javnog prijevoza koristiti i mjesni prijevoz, stvarni izdaci utvrđuju se u visini troškova mjesnog i međumjesnoga javnoga prijevoza odnosno do visine stvarnih izdataka utvrđenih u visini troškova mjesnog i međumjesnoga javnoga prijevoza.</w:t>
            </w:r>
          </w:p>
        </w:tc>
      </w:tr>
      <w:tr w:rsidR="00B521EA" w:rsidRPr="00B521EA" w14:paraId="19B17C70" w14:textId="77777777" w:rsidTr="00DF2CAE">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6D41F2EB"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31.</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hideMark/>
          </w:tcPr>
          <w:p w14:paraId="161110F1"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Naknade za korištenje privatnog automobila u službene svrhe</w:t>
            </w:r>
          </w:p>
        </w:tc>
        <w:tc>
          <w:tcPr>
            <w:tcW w:w="3828" w:type="dxa"/>
            <w:gridSpan w:val="2"/>
            <w:tcBorders>
              <w:top w:val="nil"/>
              <w:left w:val="nil"/>
              <w:bottom w:val="single" w:sz="8" w:space="0" w:color="auto"/>
              <w:right w:val="single" w:sz="8" w:space="0" w:color="auto"/>
            </w:tcBorders>
            <w:tcMar>
              <w:top w:w="96" w:type="dxa"/>
              <w:left w:w="96" w:type="dxa"/>
              <w:bottom w:w="120" w:type="dxa"/>
              <w:right w:w="96" w:type="dxa"/>
            </w:tcMar>
            <w:vAlign w:val="center"/>
            <w:hideMark/>
          </w:tcPr>
          <w:p w14:paraId="27C3B2DC" w14:textId="77777777" w:rsidR="00B521EA" w:rsidRPr="00842AB1" w:rsidRDefault="00B521EA" w:rsidP="009C4136">
            <w:pPr>
              <w:suppressAutoHyphens w:val="0"/>
              <w:jc w:val="right"/>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0,40 po prijeđenom kilometru</w:t>
            </w:r>
          </w:p>
        </w:tc>
      </w:tr>
      <w:tr w:rsidR="00B521EA" w:rsidRPr="00B521EA" w14:paraId="2AB116B1" w14:textId="77777777" w:rsidTr="007E518A">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tcPr>
          <w:p w14:paraId="48FF9859"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32.</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tcPr>
          <w:p w14:paraId="10846900" w14:textId="77777777" w:rsidR="00B521EA" w:rsidRPr="00842AB1" w:rsidRDefault="00B521EA" w:rsidP="00B521EA">
            <w:pPr>
              <w:suppressAutoHyphens w:val="0"/>
              <w:jc w:val="both"/>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Novčane nagrade za radne rezultate i drugi oblici dodatnog nagrađivanja radnika (dodatna plaća, dodatak uz mjesečnu plaću i sl.)</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tcPr>
          <w:p w14:paraId="42BCD03C" w14:textId="77777777" w:rsidR="00B521EA" w:rsidRPr="00842AB1" w:rsidRDefault="00B521EA" w:rsidP="00B521EA">
            <w:pPr>
              <w:suppressAutoHyphens w:val="0"/>
              <w:jc w:val="center"/>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3,0</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tcPr>
          <w:p w14:paraId="608D6037" w14:textId="77777777" w:rsidR="00B521EA" w:rsidRPr="00842AB1" w:rsidRDefault="00B521EA" w:rsidP="00B521EA">
            <w:pPr>
              <w:suppressAutoHyphens w:val="0"/>
              <w:jc w:val="right"/>
              <w:rPr>
                <w:rFonts w:ascii="Times New Roman" w:eastAsia="Times New Roman" w:hAnsi="Times New Roman"/>
                <w:color w:val="auto"/>
                <w:sz w:val="24"/>
                <w:szCs w:val="24"/>
                <w:lang w:eastAsia="hr-HR"/>
              </w:rPr>
            </w:pPr>
            <w:r w:rsidRPr="00842AB1">
              <w:rPr>
                <w:rFonts w:ascii="Times New Roman" w:eastAsia="Times New Roman" w:hAnsi="Times New Roman"/>
                <w:color w:val="auto"/>
                <w:sz w:val="24"/>
                <w:szCs w:val="24"/>
                <w:lang w:eastAsia="hr-HR"/>
              </w:rPr>
              <w:t>do 995,43 godišnje</w:t>
            </w:r>
          </w:p>
        </w:tc>
      </w:tr>
      <w:tr w:rsidR="00B521EA" w:rsidRPr="00B521EA" w14:paraId="207F47E0" w14:textId="77777777" w:rsidTr="007E518A">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tcPr>
          <w:p w14:paraId="66C04FAD"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33.</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tcPr>
          <w:p w14:paraId="7ABD95B5"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Naknade za podmirivanje troškova ugostiteljskih, turističkih i drugih usluga namijenjenih odmoru radnika prema propisima ministarstva nadležnog za turizam</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tcPr>
          <w:p w14:paraId="5625363E"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1,0</w:t>
            </w: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tcPr>
          <w:p w14:paraId="6C9EBB2B" w14:textId="77777777" w:rsidR="00B521EA" w:rsidRPr="00B521EA" w:rsidRDefault="00B521EA" w:rsidP="00B521EA">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do 331,81 godišnje</w:t>
            </w:r>
          </w:p>
        </w:tc>
      </w:tr>
      <w:tr w:rsidR="00B521EA" w:rsidRPr="00B521EA" w14:paraId="35FF1C5C" w14:textId="77777777" w:rsidTr="007E518A">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tcPr>
          <w:p w14:paraId="4DF51B8A" w14:textId="77777777" w:rsidR="00B521EA" w:rsidRPr="0024378C" w:rsidRDefault="00B521EA" w:rsidP="00B521EA">
            <w:pPr>
              <w:suppressAutoHyphens w:val="0"/>
              <w:jc w:val="both"/>
              <w:rPr>
                <w:rFonts w:ascii="Times New Roman" w:eastAsia="Times New Roman" w:hAnsi="Times New Roman"/>
                <w:color w:val="auto"/>
                <w:sz w:val="24"/>
                <w:szCs w:val="24"/>
                <w:lang w:eastAsia="hr-HR"/>
              </w:rPr>
            </w:pPr>
            <w:r w:rsidRPr="0024378C">
              <w:rPr>
                <w:rFonts w:ascii="Times New Roman" w:eastAsia="Times New Roman" w:hAnsi="Times New Roman"/>
                <w:color w:val="auto"/>
                <w:sz w:val="24"/>
                <w:szCs w:val="24"/>
                <w:lang w:eastAsia="hr-HR"/>
              </w:rPr>
              <w:t>34.</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tcPr>
          <w:p w14:paraId="4F2E5BB1" w14:textId="77777777" w:rsidR="00B521EA" w:rsidRPr="0024378C" w:rsidRDefault="00B521EA" w:rsidP="00B521EA">
            <w:pPr>
              <w:suppressAutoHyphens w:val="0"/>
              <w:jc w:val="both"/>
              <w:rPr>
                <w:rFonts w:ascii="Times New Roman" w:eastAsia="Times New Roman" w:hAnsi="Times New Roman"/>
                <w:color w:val="auto"/>
                <w:sz w:val="24"/>
                <w:szCs w:val="24"/>
                <w:lang w:eastAsia="hr-HR"/>
              </w:rPr>
            </w:pPr>
            <w:r w:rsidRPr="0024378C">
              <w:rPr>
                <w:rFonts w:ascii="Times New Roman" w:eastAsia="Times New Roman" w:hAnsi="Times New Roman"/>
                <w:color w:val="auto"/>
                <w:sz w:val="24"/>
                <w:szCs w:val="24"/>
                <w:lang w:eastAsia="hr-HR"/>
              </w:rPr>
              <w:t>Novčane paušalne naknade za podmirivanje troškova prehrane radnika</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tcPr>
          <w:p w14:paraId="1B87BA7E" w14:textId="5AC4A9BE" w:rsidR="00B521EA" w:rsidRPr="0024378C" w:rsidRDefault="00B521EA" w:rsidP="00B521EA">
            <w:pPr>
              <w:suppressAutoHyphens w:val="0"/>
              <w:jc w:val="center"/>
              <w:rPr>
                <w:rFonts w:ascii="Times New Roman" w:eastAsia="Times New Roman" w:hAnsi="Times New Roman"/>
                <w:color w:val="auto"/>
                <w:sz w:val="24"/>
                <w:szCs w:val="24"/>
                <w:lang w:eastAsia="hr-HR"/>
              </w:rPr>
            </w:pP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tcPr>
          <w:p w14:paraId="7BEFB4FC" w14:textId="520FB701" w:rsidR="00475C63" w:rsidRPr="0024378C" w:rsidRDefault="007D56E2" w:rsidP="00B521EA">
            <w:pPr>
              <w:suppressAutoHyphens w:val="0"/>
              <w:jc w:val="right"/>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 xml:space="preserve">do </w:t>
            </w:r>
            <w:r w:rsidR="00475C63" w:rsidRPr="0024378C">
              <w:rPr>
                <w:rFonts w:ascii="Times New Roman" w:eastAsia="Times New Roman" w:hAnsi="Times New Roman"/>
                <w:color w:val="auto"/>
                <w:sz w:val="24"/>
                <w:szCs w:val="24"/>
                <w:lang w:eastAsia="hr-HR"/>
              </w:rPr>
              <w:t>796,44</w:t>
            </w:r>
            <w:r w:rsidR="000F7DF6">
              <w:rPr>
                <w:rFonts w:ascii="Times New Roman" w:eastAsia="Times New Roman" w:hAnsi="Times New Roman"/>
                <w:color w:val="auto"/>
                <w:sz w:val="24"/>
                <w:szCs w:val="24"/>
                <w:lang w:eastAsia="hr-HR"/>
              </w:rPr>
              <w:t xml:space="preserve"> godišnje</w:t>
            </w:r>
          </w:p>
        </w:tc>
      </w:tr>
      <w:tr w:rsidR="00B521EA" w:rsidRPr="00B521EA" w14:paraId="12B3FFD5" w14:textId="77777777" w:rsidTr="007E518A">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tcPr>
          <w:p w14:paraId="16EFD628" w14:textId="77777777" w:rsidR="00B521EA" w:rsidRPr="0024378C" w:rsidRDefault="00B521EA" w:rsidP="00B521EA">
            <w:pPr>
              <w:suppressAutoHyphens w:val="0"/>
              <w:jc w:val="both"/>
              <w:rPr>
                <w:rFonts w:ascii="Times New Roman" w:eastAsia="Times New Roman" w:hAnsi="Times New Roman"/>
                <w:color w:val="auto"/>
                <w:sz w:val="24"/>
                <w:szCs w:val="24"/>
                <w:lang w:eastAsia="hr-HR"/>
              </w:rPr>
            </w:pPr>
            <w:r w:rsidRPr="0024378C">
              <w:rPr>
                <w:rFonts w:ascii="Times New Roman" w:eastAsia="Times New Roman" w:hAnsi="Times New Roman"/>
                <w:color w:val="auto"/>
                <w:sz w:val="24"/>
                <w:szCs w:val="24"/>
                <w:lang w:eastAsia="hr-HR"/>
              </w:rPr>
              <w:t>35.</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tcPr>
          <w:p w14:paraId="09F7831E" w14:textId="77777777" w:rsidR="00B521EA" w:rsidRPr="0024378C" w:rsidRDefault="00B521EA" w:rsidP="00B521EA">
            <w:pPr>
              <w:suppressAutoHyphens w:val="0"/>
              <w:jc w:val="both"/>
              <w:rPr>
                <w:rFonts w:ascii="Times New Roman" w:eastAsia="Times New Roman" w:hAnsi="Times New Roman"/>
                <w:color w:val="auto"/>
                <w:sz w:val="24"/>
                <w:szCs w:val="24"/>
                <w:lang w:eastAsia="hr-HR"/>
              </w:rPr>
            </w:pPr>
            <w:r w:rsidRPr="0024378C">
              <w:rPr>
                <w:rFonts w:ascii="Times New Roman" w:eastAsia="Times New Roman" w:hAnsi="Times New Roman"/>
                <w:color w:val="auto"/>
                <w:sz w:val="24"/>
                <w:szCs w:val="24"/>
                <w:lang w:eastAsia="hr-HR"/>
              </w:rPr>
              <w:t>Troškovi prehrane radnika nastali za vrijeme radnog odnosa kod poslodavaca na temelju vjerodostojne dokumentacije</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tcPr>
          <w:p w14:paraId="4A6E7290" w14:textId="45B0D263" w:rsidR="00B521EA" w:rsidRPr="0024378C" w:rsidRDefault="00B521EA" w:rsidP="00B521EA">
            <w:pPr>
              <w:suppressAutoHyphens w:val="0"/>
              <w:jc w:val="center"/>
              <w:rPr>
                <w:rFonts w:ascii="Times New Roman" w:eastAsia="Times New Roman" w:hAnsi="Times New Roman"/>
                <w:strike/>
                <w:color w:val="auto"/>
                <w:sz w:val="24"/>
                <w:szCs w:val="24"/>
                <w:lang w:eastAsia="hr-HR"/>
              </w:rPr>
            </w:pP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tcPr>
          <w:p w14:paraId="0EE8C400" w14:textId="178CC24C" w:rsidR="00B521EA" w:rsidRPr="0024378C" w:rsidRDefault="007D56E2" w:rsidP="002D7029">
            <w:pPr>
              <w:suppressAutoHyphens w:val="0"/>
              <w:jc w:val="right"/>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 xml:space="preserve">do </w:t>
            </w:r>
            <w:r w:rsidR="00B521EA" w:rsidRPr="0024378C">
              <w:rPr>
                <w:rFonts w:ascii="Times New Roman" w:eastAsia="Times New Roman" w:hAnsi="Times New Roman"/>
                <w:color w:val="auto"/>
                <w:sz w:val="24"/>
                <w:szCs w:val="24"/>
                <w:lang w:eastAsia="hr-HR"/>
              </w:rPr>
              <w:t>1.592,76 godišnje pod uvjetom da računi o obavljenim uslugama prehrane glase na poslodavca i da su podmireni bezgotovinskim putem. Neoporezivi primitak priznaje se za mjesec u kojem je usluga prehrane obavljena.</w:t>
            </w:r>
          </w:p>
        </w:tc>
      </w:tr>
      <w:tr w:rsidR="00B521EA" w:rsidRPr="00B521EA" w14:paraId="04A8A97E" w14:textId="77777777" w:rsidTr="007E518A">
        <w:trPr>
          <w:trHeight w:val="1969"/>
        </w:trPr>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tcPr>
          <w:p w14:paraId="1E6A3AF7"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lastRenderedPageBreak/>
              <w:t>36.</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tcPr>
          <w:p w14:paraId="6C64CC20"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Troškovi smještaja radnika nastali za vrijeme radnog odnosa kod poslodavaca na temelju vjerodostojne dokumentacije</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tcPr>
          <w:p w14:paraId="71F7E2E1"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tcPr>
          <w:p w14:paraId="4DC7CA4C" w14:textId="77777777" w:rsidR="00B521EA" w:rsidRPr="00B521EA" w:rsidRDefault="00B521EA" w:rsidP="00BF2B7D">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do visine stvarnih izdataka podmirenih bezgotovinskim putem. Neoporezivi primitak priznaje se za mjesec u kojem je usluga smještaja obavljena.</w:t>
            </w:r>
          </w:p>
        </w:tc>
      </w:tr>
      <w:tr w:rsidR="00B521EA" w:rsidRPr="00B521EA" w14:paraId="7B410BEE" w14:textId="77777777" w:rsidTr="007E518A">
        <w:trPr>
          <w:trHeight w:val="1681"/>
        </w:trPr>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tcPr>
          <w:p w14:paraId="557AFF1E"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37.</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tcPr>
          <w:p w14:paraId="6A9A1283"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Naknade za troškove redovne skrbi djece radnika isplaćene na račun radnika temeljem vjerodostojne dokumentacije ustanova predškolskog odgoja te drugih pravnih ili fizičkih osoba koje temeljem posebnih propisa i odluka nadležnog tijela skrbe o djetetu predškolske dobi</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tcPr>
          <w:p w14:paraId="33C52C05"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tcPr>
          <w:p w14:paraId="2E367C08" w14:textId="77777777" w:rsidR="00B521EA" w:rsidRPr="00B521EA" w:rsidRDefault="00B521EA" w:rsidP="00B521EA">
            <w:pPr>
              <w:suppressAutoHyphens w:val="0"/>
              <w:jc w:val="center"/>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do visine stvarnih izdataka</w:t>
            </w:r>
          </w:p>
        </w:tc>
      </w:tr>
      <w:tr w:rsidR="00530A76" w:rsidRPr="00B521EA" w14:paraId="3E9BC108" w14:textId="77777777" w:rsidTr="007E518A">
        <w:tc>
          <w:tcPr>
            <w:tcW w:w="672"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tcPr>
          <w:p w14:paraId="09739F2D" w14:textId="77777777" w:rsidR="00530A76" w:rsidRPr="00B521EA" w:rsidRDefault="00530A76"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38.</w:t>
            </w:r>
          </w:p>
        </w:tc>
        <w:tc>
          <w:tcPr>
            <w:tcW w:w="4421" w:type="dxa"/>
            <w:tcBorders>
              <w:top w:val="nil"/>
              <w:left w:val="nil"/>
              <w:bottom w:val="single" w:sz="8" w:space="0" w:color="auto"/>
              <w:right w:val="single" w:sz="8" w:space="0" w:color="auto"/>
            </w:tcBorders>
            <w:tcMar>
              <w:top w:w="96" w:type="dxa"/>
              <w:left w:w="96" w:type="dxa"/>
              <w:bottom w:w="120" w:type="dxa"/>
              <w:right w:w="96" w:type="dxa"/>
            </w:tcMar>
            <w:vAlign w:val="center"/>
          </w:tcPr>
          <w:p w14:paraId="33AE429C" w14:textId="77777777" w:rsidR="00530A76" w:rsidRPr="00B521EA" w:rsidRDefault="00530A76"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Premije dopunskog i dodatnog zdravstvenog osiguranja na temelju vjerodostojne dokumentacije</w:t>
            </w:r>
          </w:p>
        </w:tc>
        <w:tc>
          <w:tcPr>
            <w:tcW w:w="1560" w:type="dxa"/>
            <w:tcBorders>
              <w:top w:val="nil"/>
              <w:left w:val="nil"/>
              <w:bottom w:val="single" w:sz="8" w:space="0" w:color="auto"/>
              <w:right w:val="single" w:sz="8" w:space="0" w:color="auto"/>
            </w:tcBorders>
            <w:tcMar>
              <w:top w:w="96" w:type="dxa"/>
              <w:left w:w="96" w:type="dxa"/>
              <w:bottom w:w="120" w:type="dxa"/>
              <w:right w:w="96" w:type="dxa"/>
            </w:tcMar>
            <w:vAlign w:val="center"/>
          </w:tcPr>
          <w:p w14:paraId="3F3E3C87" w14:textId="77777777" w:rsidR="00530A76" w:rsidRPr="00B521EA" w:rsidRDefault="00530A76" w:rsidP="00B521EA">
            <w:pPr>
              <w:suppressAutoHyphens w:val="0"/>
              <w:jc w:val="both"/>
              <w:rPr>
                <w:rFonts w:ascii="Times New Roman" w:eastAsia="Times New Roman" w:hAnsi="Times New Roman"/>
                <w:color w:val="auto"/>
                <w:sz w:val="24"/>
                <w:szCs w:val="24"/>
                <w:lang w:eastAsia="hr-HR"/>
              </w:rPr>
            </w:pPr>
          </w:p>
        </w:tc>
        <w:tc>
          <w:tcPr>
            <w:tcW w:w="2268" w:type="dxa"/>
            <w:tcBorders>
              <w:top w:val="nil"/>
              <w:left w:val="nil"/>
              <w:bottom w:val="single" w:sz="8" w:space="0" w:color="auto"/>
              <w:right w:val="single" w:sz="8" w:space="0" w:color="auto"/>
            </w:tcBorders>
            <w:tcMar>
              <w:top w:w="96" w:type="dxa"/>
              <w:left w:w="96" w:type="dxa"/>
              <w:bottom w:w="120" w:type="dxa"/>
              <w:right w:w="96" w:type="dxa"/>
            </w:tcMar>
            <w:vAlign w:val="center"/>
          </w:tcPr>
          <w:p w14:paraId="51A4E96C" w14:textId="77777777" w:rsidR="00530A76" w:rsidRPr="00B521EA" w:rsidRDefault="00530A76" w:rsidP="00BF2B7D">
            <w:pPr>
              <w:suppressAutoHyphens w:val="0"/>
              <w:jc w:val="right"/>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do 331,81 godišnje podmirene bezgotovinskim putem</w:t>
            </w:r>
          </w:p>
        </w:tc>
      </w:tr>
    </w:tbl>
    <w:p w14:paraId="4DCA8099" w14:textId="77777777" w:rsidR="00FB5F3B" w:rsidRDefault="00FB5F3B" w:rsidP="00FB5F3B">
      <w:pPr>
        <w:suppressAutoHyphens w:val="0"/>
        <w:jc w:val="both"/>
        <w:rPr>
          <w:rFonts w:ascii="Times New Roman" w:hAnsi="Times New Roman"/>
          <w:color w:val="auto"/>
          <w:sz w:val="24"/>
          <w:szCs w:val="24"/>
          <w:lang w:eastAsia="hr-HR"/>
        </w:rPr>
      </w:pPr>
    </w:p>
    <w:p w14:paraId="1124CD96" w14:textId="1D0730DC" w:rsidR="00FB5F3B" w:rsidRPr="00FB5F3B" w:rsidRDefault="00E22C0D" w:rsidP="00FB5F3B">
      <w:pPr>
        <w:suppressAutoHyphens w:val="0"/>
        <w:jc w:val="both"/>
        <w:rPr>
          <w:rFonts w:ascii="Times New Roman" w:hAnsi="Times New Roman"/>
          <w:color w:val="auto"/>
          <w:sz w:val="24"/>
          <w:szCs w:val="24"/>
          <w:lang w:eastAsia="hr-HR"/>
        </w:rPr>
      </w:pPr>
      <w:r>
        <w:rPr>
          <w:rFonts w:ascii="Times New Roman" w:hAnsi="Times New Roman"/>
          <w:color w:val="auto"/>
          <w:sz w:val="24"/>
          <w:szCs w:val="24"/>
          <w:lang w:eastAsia="hr-HR"/>
        </w:rPr>
        <w:tab/>
      </w:r>
      <w:r w:rsidR="00FB5F3B" w:rsidRPr="00FB5F3B">
        <w:rPr>
          <w:rFonts w:ascii="Times New Roman" w:hAnsi="Times New Roman"/>
          <w:color w:val="auto"/>
          <w:sz w:val="24"/>
          <w:szCs w:val="24"/>
          <w:lang w:eastAsia="hr-HR"/>
        </w:rPr>
        <w:t>Iza r. br. 38. dodaje se r.br. 39. koji glasi:</w:t>
      </w:r>
    </w:p>
    <w:p w14:paraId="4BEFA1B9" w14:textId="77777777" w:rsidR="00FB5F3B" w:rsidRPr="00FB5F3B" w:rsidRDefault="00FB5F3B" w:rsidP="00FB5F3B">
      <w:pPr>
        <w:suppressAutoHyphens w:val="0"/>
        <w:jc w:val="both"/>
        <w:rPr>
          <w:rFonts w:ascii="Times New Roman" w:hAnsi="Times New Roman"/>
          <w:color w:val="auto"/>
          <w:sz w:val="24"/>
          <w:szCs w:val="24"/>
          <w:lang w:eastAsia="hr-HR"/>
        </w:rPr>
      </w:pPr>
    </w:p>
    <w:tbl>
      <w:tblPr>
        <w:tblW w:w="8921" w:type="dxa"/>
        <w:tblCellMar>
          <w:left w:w="0" w:type="dxa"/>
          <w:right w:w="0" w:type="dxa"/>
        </w:tblCellMar>
        <w:tblLook w:val="04A0" w:firstRow="1" w:lastRow="0" w:firstColumn="1" w:lastColumn="0" w:noHBand="0" w:noVBand="1"/>
      </w:tblPr>
      <w:tblGrid>
        <w:gridCol w:w="672"/>
        <w:gridCol w:w="4421"/>
        <w:gridCol w:w="1560"/>
        <w:gridCol w:w="2268"/>
      </w:tblGrid>
      <w:tr w:rsidR="00FB5F3B" w:rsidRPr="00FB5F3B" w14:paraId="36D61F22" w14:textId="77777777" w:rsidTr="00FB5F3B">
        <w:trPr>
          <w:trHeight w:val="916"/>
        </w:trPr>
        <w:tc>
          <w:tcPr>
            <w:tcW w:w="672"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hideMark/>
          </w:tcPr>
          <w:p w14:paraId="431C12D2" w14:textId="77777777" w:rsidR="00FB5F3B" w:rsidRPr="00FB5F3B" w:rsidRDefault="00FB5F3B" w:rsidP="00FB5F3B">
            <w:pPr>
              <w:suppressAutoHyphens w:val="0"/>
              <w:jc w:val="both"/>
              <w:rPr>
                <w:rFonts w:ascii="Times New Roman" w:hAnsi="Times New Roman"/>
                <w:color w:val="auto"/>
                <w:sz w:val="24"/>
                <w:szCs w:val="24"/>
                <w:lang w:eastAsia="hr-HR"/>
              </w:rPr>
            </w:pPr>
            <w:r w:rsidRPr="00FB5F3B">
              <w:rPr>
                <w:rFonts w:ascii="Times New Roman" w:hAnsi="Times New Roman"/>
                <w:color w:val="auto"/>
                <w:sz w:val="24"/>
                <w:szCs w:val="24"/>
                <w:lang w:eastAsia="hr-HR"/>
              </w:rPr>
              <w:t>39.</w:t>
            </w:r>
          </w:p>
        </w:tc>
        <w:tc>
          <w:tcPr>
            <w:tcW w:w="4421" w:type="dxa"/>
            <w:tcBorders>
              <w:top w:val="single" w:sz="8" w:space="0" w:color="auto"/>
              <w:left w:val="nil"/>
              <w:bottom w:val="single" w:sz="8" w:space="0" w:color="auto"/>
              <w:right w:val="single" w:sz="8" w:space="0" w:color="auto"/>
            </w:tcBorders>
            <w:tcMar>
              <w:top w:w="96" w:type="dxa"/>
              <w:left w:w="96" w:type="dxa"/>
              <w:bottom w:w="120" w:type="dxa"/>
              <w:right w:w="96" w:type="dxa"/>
            </w:tcMar>
            <w:vAlign w:val="center"/>
          </w:tcPr>
          <w:p w14:paraId="270AC93F" w14:textId="77777777" w:rsidR="00FB5F3B" w:rsidRPr="00FB5F3B" w:rsidRDefault="00FB5F3B" w:rsidP="00FB5F3B">
            <w:pPr>
              <w:suppressAutoHyphens w:val="0"/>
              <w:jc w:val="both"/>
              <w:rPr>
                <w:rFonts w:ascii="Times New Roman" w:hAnsi="Times New Roman"/>
                <w:color w:val="auto"/>
                <w:sz w:val="24"/>
                <w:szCs w:val="24"/>
                <w:lang w:eastAsia="hr-HR"/>
              </w:rPr>
            </w:pPr>
            <w:r w:rsidRPr="00FB5F3B">
              <w:rPr>
                <w:rFonts w:ascii="Times New Roman" w:hAnsi="Times New Roman"/>
                <w:color w:val="auto"/>
                <w:sz w:val="24"/>
                <w:szCs w:val="24"/>
                <w:lang w:eastAsia="hr-HR"/>
              </w:rPr>
              <w:t>Novčane paušalne naknade za podmirivanje troškova radnika za rad od kuće</w:t>
            </w:r>
          </w:p>
          <w:p w14:paraId="63D75040" w14:textId="77777777" w:rsidR="00FB5F3B" w:rsidRPr="00FB5F3B" w:rsidRDefault="00FB5F3B" w:rsidP="00FB5F3B">
            <w:pPr>
              <w:suppressAutoHyphens w:val="0"/>
              <w:rPr>
                <w:rFonts w:ascii="Times New Roman" w:hAnsi="Times New Roman"/>
                <w:sz w:val="24"/>
                <w:szCs w:val="24"/>
                <w:lang w:eastAsia="hr-HR"/>
              </w:rPr>
            </w:pPr>
          </w:p>
        </w:tc>
        <w:tc>
          <w:tcPr>
            <w:tcW w:w="1560" w:type="dxa"/>
            <w:tcBorders>
              <w:top w:val="single" w:sz="8" w:space="0" w:color="auto"/>
              <w:left w:val="nil"/>
              <w:bottom w:val="single" w:sz="8" w:space="0" w:color="auto"/>
              <w:right w:val="single" w:sz="8" w:space="0" w:color="auto"/>
            </w:tcBorders>
            <w:tcMar>
              <w:top w:w="96" w:type="dxa"/>
              <w:left w:w="96" w:type="dxa"/>
              <w:bottom w:w="120" w:type="dxa"/>
              <w:right w:w="96" w:type="dxa"/>
            </w:tcMar>
            <w:vAlign w:val="center"/>
          </w:tcPr>
          <w:p w14:paraId="562E8356" w14:textId="77777777" w:rsidR="00FB5F3B" w:rsidRPr="00FB5F3B" w:rsidRDefault="00FB5F3B" w:rsidP="00FB5F3B">
            <w:pPr>
              <w:suppressAutoHyphens w:val="0"/>
              <w:jc w:val="both"/>
              <w:rPr>
                <w:rFonts w:ascii="Times New Roman" w:hAnsi="Times New Roman"/>
                <w:color w:val="auto"/>
                <w:sz w:val="24"/>
                <w:szCs w:val="24"/>
                <w:lang w:eastAsia="hr-HR"/>
              </w:rPr>
            </w:pPr>
          </w:p>
        </w:tc>
        <w:tc>
          <w:tcPr>
            <w:tcW w:w="2268" w:type="dxa"/>
            <w:tcBorders>
              <w:top w:val="single" w:sz="8" w:space="0" w:color="auto"/>
              <w:left w:val="nil"/>
              <w:bottom w:val="single" w:sz="8" w:space="0" w:color="auto"/>
              <w:right w:val="single" w:sz="8" w:space="0" w:color="auto"/>
            </w:tcBorders>
            <w:tcMar>
              <w:top w:w="96" w:type="dxa"/>
              <w:left w:w="96" w:type="dxa"/>
              <w:bottom w:w="120" w:type="dxa"/>
              <w:right w:w="96" w:type="dxa"/>
            </w:tcMar>
            <w:vAlign w:val="center"/>
          </w:tcPr>
          <w:p w14:paraId="51715D26" w14:textId="77777777" w:rsidR="00FB5F3B" w:rsidRPr="00FB5F3B" w:rsidRDefault="00FB5F3B" w:rsidP="00FB5F3B">
            <w:pPr>
              <w:suppressAutoHyphens w:val="0"/>
              <w:jc w:val="right"/>
              <w:rPr>
                <w:rFonts w:ascii="Times New Roman" w:hAnsi="Times New Roman"/>
                <w:color w:val="auto"/>
                <w:sz w:val="24"/>
                <w:szCs w:val="24"/>
                <w:lang w:eastAsia="hr-HR"/>
              </w:rPr>
            </w:pPr>
            <w:bookmarkStart w:id="5" w:name="_Hlk122435025"/>
            <w:r w:rsidRPr="00FB5F3B">
              <w:rPr>
                <w:rFonts w:ascii="Times New Roman" w:hAnsi="Times New Roman"/>
                <w:color w:val="auto"/>
                <w:sz w:val="24"/>
                <w:szCs w:val="24"/>
                <w:lang w:eastAsia="hr-HR"/>
              </w:rPr>
              <w:t>do 3,98 po danu rada od kuće, a najviše do 66,37 mjesečno</w:t>
            </w:r>
            <w:bookmarkEnd w:id="5"/>
          </w:p>
          <w:p w14:paraId="050F4BA8" w14:textId="77777777" w:rsidR="00FB5F3B" w:rsidRPr="00FB5F3B" w:rsidRDefault="00FB5F3B" w:rsidP="00FB5F3B">
            <w:pPr>
              <w:suppressAutoHyphens w:val="0"/>
              <w:jc w:val="right"/>
              <w:rPr>
                <w:rFonts w:ascii="Times New Roman" w:hAnsi="Times New Roman"/>
                <w:color w:val="auto"/>
                <w:sz w:val="24"/>
                <w:szCs w:val="24"/>
                <w:lang w:eastAsia="hr-HR"/>
              </w:rPr>
            </w:pPr>
          </w:p>
        </w:tc>
      </w:tr>
    </w:tbl>
    <w:p w14:paraId="4F75308B" w14:textId="77777777" w:rsidR="00FB5F3B" w:rsidRPr="00FB5F3B" w:rsidRDefault="00FB5F3B" w:rsidP="00FB5F3B">
      <w:pPr>
        <w:suppressAutoHyphens w:val="0"/>
        <w:jc w:val="both"/>
        <w:rPr>
          <w:rFonts w:ascii="Times New Roman" w:hAnsi="Times New Roman"/>
          <w:color w:val="auto"/>
          <w:sz w:val="24"/>
          <w:szCs w:val="24"/>
          <w:lang w:eastAsia="hr-HR"/>
        </w:rPr>
      </w:pPr>
    </w:p>
    <w:p w14:paraId="5DD4327D" w14:textId="58C6F0F5" w:rsidR="00FB5F3B" w:rsidRPr="00FB5F3B" w:rsidRDefault="00BC00CD" w:rsidP="00FB5F3B">
      <w:pPr>
        <w:suppressAutoHyphens w:val="0"/>
        <w:jc w:val="both"/>
        <w:rPr>
          <w:rFonts w:ascii="Times New Roman" w:hAnsi="Times New Roman"/>
          <w:sz w:val="24"/>
          <w:szCs w:val="24"/>
        </w:rPr>
      </w:pPr>
      <w:r>
        <w:rPr>
          <w:rFonts w:ascii="Times New Roman" w:hAnsi="Times New Roman"/>
          <w:sz w:val="24"/>
          <w:szCs w:val="24"/>
        </w:rPr>
        <w:tab/>
      </w:r>
      <w:r w:rsidR="00FB5F3B" w:rsidRPr="00FB5F3B">
        <w:rPr>
          <w:rFonts w:ascii="Times New Roman" w:hAnsi="Times New Roman"/>
          <w:sz w:val="24"/>
          <w:szCs w:val="24"/>
        </w:rPr>
        <w:t>U stavku 3. iza riječi: „25.“ stavlja se zarez, a riječi „i r.br. od 32. do 35.“ zamjenjuju se riječima: „ 32. i 33.“.</w:t>
      </w:r>
    </w:p>
    <w:p w14:paraId="30A1D820" w14:textId="77777777" w:rsidR="00FB5F3B" w:rsidRPr="00FB5F3B" w:rsidRDefault="00FB5F3B" w:rsidP="00FB5F3B">
      <w:pPr>
        <w:suppressAutoHyphens w:val="0"/>
        <w:jc w:val="both"/>
        <w:rPr>
          <w:rFonts w:ascii="Times New Roman" w:hAnsi="Times New Roman"/>
          <w:sz w:val="24"/>
          <w:szCs w:val="24"/>
        </w:rPr>
      </w:pPr>
    </w:p>
    <w:p w14:paraId="4BED20FC" w14:textId="6316C02B" w:rsidR="00FB5F3B" w:rsidRPr="00FB5F3B" w:rsidRDefault="00BC00CD" w:rsidP="00FB5F3B">
      <w:pPr>
        <w:suppressAutoHyphens w:val="0"/>
        <w:spacing w:after="160" w:line="252" w:lineRule="auto"/>
        <w:jc w:val="both"/>
        <w:rPr>
          <w:rFonts w:ascii="Times New Roman" w:hAnsi="Times New Roman"/>
          <w:color w:val="auto"/>
          <w:sz w:val="24"/>
          <w:szCs w:val="24"/>
        </w:rPr>
      </w:pPr>
      <w:r>
        <w:rPr>
          <w:rFonts w:ascii="Times New Roman" w:hAnsi="Times New Roman"/>
          <w:color w:val="auto"/>
          <w:sz w:val="24"/>
          <w:szCs w:val="24"/>
        </w:rPr>
        <w:tab/>
      </w:r>
      <w:r w:rsidR="00FB5F3B" w:rsidRPr="00FB5F3B">
        <w:rPr>
          <w:rFonts w:ascii="Times New Roman" w:hAnsi="Times New Roman"/>
          <w:color w:val="auto"/>
          <w:sz w:val="24"/>
          <w:szCs w:val="24"/>
        </w:rPr>
        <w:t>U stavku 33. iza riječi: „</w:t>
      </w:r>
      <w:r w:rsidR="00FB5F3B" w:rsidRPr="00FB5F3B">
        <w:rPr>
          <w:rFonts w:ascii="Times New Roman" w:hAnsi="Times New Roman"/>
          <w:color w:val="auto"/>
          <w:sz w:val="24"/>
          <w:szCs w:val="24"/>
          <w:lang w:eastAsia="hr-HR"/>
        </w:rPr>
        <w:t>ili plaćenom odnosno neplaćenom dopustu u skladu s posebnim propisima“ dodaju se riječi: „</w:t>
      </w:r>
      <w:r w:rsidR="00FB5F3B" w:rsidRPr="00FB5F3B">
        <w:rPr>
          <w:rFonts w:ascii="Times New Roman" w:hAnsi="Times New Roman"/>
          <w:color w:val="auto"/>
          <w:sz w:val="24"/>
          <w:szCs w:val="24"/>
        </w:rPr>
        <w:t xml:space="preserve">ili su cijeli mjesec radili od kuće“. </w:t>
      </w:r>
    </w:p>
    <w:p w14:paraId="0DECD395" w14:textId="517DBE30" w:rsidR="00F7602F" w:rsidRPr="00F7602F" w:rsidRDefault="00BC00CD" w:rsidP="00F7602F">
      <w:pPr>
        <w:suppressAutoHyphens w:val="0"/>
        <w:jc w:val="both"/>
        <w:rPr>
          <w:rFonts w:ascii="Times New Roman" w:hAnsi="Times New Roman"/>
          <w:sz w:val="24"/>
          <w:szCs w:val="24"/>
        </w:rPr>
      </w:pPr>
      <w:r>
        <w:rPr>
          <w:rFonts w:ascii="Times New Roman" w:hAnsi="Times New Roman"/>
          <w:sz w:val="24"/>
          <w:szCs w:val="24"/>
        </w:rPr>
        <w:tab/>
      </w:r>
      <w:r w:rsidR="00FB5F3B" w:rsidRPr="00FB5F3B">
        <w:rPr>
          <w:rFonts w:ascii="Times New Roman" w:hAnsi="Times New Roman"/>
          <w:sz w:val="24"/>
          <w:szCs w:val="24"/>
        </w:rPr>
        <w:t>U stavku 43. riječi: „do visine 500,00 kuna“,</w:t>
      </w:r>
      <w:r w:rsidR="0026701A">
        <w:rPr>
          <w:rFonts w:ascii="Times New Roman" w:hAnsi="Times New Roman"/>
          <w:sz w:val="24"/>
          <w:szCs w:val="24"/>
        </w:rPr>
        <w:t xml:space="preserve"> </w:t>
      </w:r>
      <w:r w:rsidR="00FB5F3B" w:rsidRPr="00FB5F3B">
        <w:rPr>
          <w:rFonts w:ascii="Times New Roman" w:hAnsi="Times New Roman"/>
          <w:sz w:val="24"/>
          <w:szCs w:val="24"/>
        </w:rPr>
        <w:t xml:space="preserve">zamjenjuju se riječima: „do visine 66,37 eura“, a riječi „do visine 1.000,00 kuna mjesečno“ zamjenjuju se riječima: „do visine 132,73 eura mjesečno“. </w:t>
      </w:r>
      <w:bookmarkEnd w:id="0"/>
    </w:p>
    <w:p w14:paraId="79FD0E6E" w14:textId="1BFE82CE" w:rsidR="00B521EA" w:rsidRPr="00F7602F" w:rsidRDefault="00B521EA" w:rsidP="00F7602F">
      <w:pPr>
        <w:pStyle w:val="Naslov1"/>
        <w:jc w:val="center"/>
      </w:pPr>
      <w:r w:rsidRPr="00F7602F">
        <w:t>Članak 4.</w:t>
      </w:r>
    </w:p>
    <w:p w14:paraId="7C1F801A" w14:textId="77777777" w:rsidR="00D1238D" w:rsidRDefault="00D1238D" w:rsidP="00B521EA">
      <w:pPr>
        <w:suppressAutoHyphens w:val="0"/>
        <w:jc w:val="center"/>
        <w:rPr>
          <w:rFonts w:ascii="Times New Roman" w:eastAsia="Times New Roman" w:hAnsi="Times New Roman"/>
          <w:b/>
          <w:color w:val="auto"/>
          <w:sz w:val="24"/>
          <w:szCs w:val="24"/>
          <w:lang w:eastAsia="hr-HR"/>
        </w:rPr>
      </w:pPr>
    </w:p>
    <w:p w14:paraId="5F82663F" w14:textId="0F2A9581" w:rsidR="00D1238D" w:rsidRPr="00B521EA" w:rsidRDefault="00C557B4" w:rsidP="00C557B4">
      <w:pPr>
        <w:suppressAutoHyphens w:val="0"/>
        <w:jc w:val="both"/>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ab/>
      </w:r>
      <w:r w:rsidR="00D1238D" w:rsidRPr="00B521EA">
        <w:rPr>
          <w:rFonts w:ascii="Times New Roman" w:eastAsia="Times New Roman" w:hAnsi="Times New Roman"/>
          <w:color w:val="auto"/>
          <w:sz w:val="24"/>
          <w:szCs w:val="24"/>
          <w:lang w:eastAsia="hr-HR"/>
        </w:rPr>
        <w:t xml:space="preserve">U članku 11. stavku </w:t>
      </w:r>
      <w:r w:rsidR="00D1238D">
        <w:rPr>
          <w:rFonts w:ascii="Times New Roman" w:eastAsia="Times New Roman" w:hAnsi="Times New Roman"/>
          <w:color w:val="auto"/>
          <w:sz w:val="24"/>
          <w:szCs w:val="24"/>
          <w:lang w:eastAsia="hr-HR"/>
        </w:rPr>
        <w:t>4</w:t>
      </w:r>
      <w:r w:rsidR="00D1238D" w:rsidRPr="00B521EA">
        <w:rPr>
          <w:rFonts w:ascii="Times New Roman" w:eastAsia="Times New Roman" w:hAnsi="Times New Roman"/>
          <w:color w:val="auto"/>
          <w:sz w:val="24"/>
          <w:szCs w:val="24"/>
          <w:lang w:eastAsia="hr-HR"/>
        </w:rPr>
        <w:t xml:space="preserve">. riječi: </w:t>
      </w:r>
      <w:r w:rsidR="00D1238D">
        <w:rPr>
          <w:rFonts w:ascii="Times New Roman" w:eastAsia="Times New Roman" w:hAnsi="Times New Roman"/>
          <w:color w:val="auto"/>
          <w:sz w:val="24"/>
          <w:szCs w:val="24"/>
          <w:lang w:eastAsia="hr-HR"/>
        </w:rPr>
        <w:t xml:space="preserve">„preračunavaju se u kunsku vrijednost prema srednjem tečaju Hrvatske narodne banke važećem </w:t>
      </w:r>
      <w:r>
        <w:rPr>
          <w:rFonts w:ascii="Times New Roman" w:eastAsia="Times New Roman" w:hAnsi="Times New Roman"/>
          <w:color w:val="auto"/>
          <w:sz w:val="24"/>
          <w:szCs w:val="24"/>
          <w:lang w:eastAsia="hr-HR"/>
        </w:rPr>
        <w:t>na dan primitka</w:t>
      </w:r>
      <w:r w:rsidR="00D1238D" w:rsidRPr="00B521EA">
        <w:rPr>
          <w:rFonts w:ascii="Times New Roman" w:eastAsia="Times New Roman" w:hAnsi="Times New Roman"/>
          <w:color w:val="auto"/>
          <w:sz w:val="24"/>
          <w:szCs w:val="24"/>
          <w:lang w:eastAsia="hr-HR"/>
        </w:rPr>
        <w:t>“ zamjenjuju se riječima: „</w:t>
      </w:r>
      <w:r>
        <w:rPr>
          <w:rFonts w:ascii="Times New Roman" w:eastAsia="Times New Roman" w:hAnsi="Times New Roman"/>
          <w:color w:val="auto"/>
          <w:sz w:val="24"/>
          <w:szCs w:val="24"/>
          <w:lang w:eastAsia="hr-HR"/>
        </w:rPr>
        <w:t>preračunavaju se u euro primjenom srednjeg tečaja</w:t>
      </w:r>
      <w:r w:rsidR="00CB3FB6">
        <w:rPr>
          <w:rFonts w:ascii="Times New Roman" w:eastAsia="Times New Roman" w:hAnsi="Times New Roman"/>
          <w:color w:val="auto"/>
          <w:sz w:val="24"/>
          <w:szCs w:val="24"/>
          <w:lang w:eastAsia="hr-HR"/>
        </w:rPr>
        <w:t xml:space="preserve"> kojeg </w:t>
      </w:r>
      <w:r>
        <w:rPr>
          <w:rFonts w:ascii="Times New Roman" w:eastAsia="Times New Roman" w:hAnsi="Times New Roman"/>
          <w:color w:val="auto"/>
          <w:sz w:val="24"/>
          <w:szCs w:val="24"/>
          <w:lang w:eastAsia="hr-HR"/>
        </w:rPr>
        <w:t>Hrvatsk</w:t>
      </w:r>
      <w:r w:rsidR="00CB3FB6">
        <w:rPr>
          <w:rFonts w:ascii="Times New Roman" w:eastAsia="Times New Roman" w:hAnsi="Times New Roman"/>
          <w:color w:val="auto"/>
          <w:sz w:val="24"/>
          <w:szCs w:val="24"/>
          <w:lang w:eastAsia="hr-HR"/>
        </w:rPr>
        <w:t>a</w:t>
      </w:r>
      <w:r>
        <w:rPr>
          <w:rFonts w:ascii="Times New Roman" w:eastAsia="Times New Roman" w:hAnsi="Times New Roman"/>
          <w:color w:val="auto"/>
          <w:sz w:val="24"/>
          <w:szCs w:val="24"/>
          <w:lang w:eastAsia="hr-HR"/>
        </w:rPr>
        <w:t xml:space="preserve"> narodn</w:t>
      </w:r>
      <w:r w:rsidR="00CB3FB6">
        <w:rPr>
          <w:rFonts w:ascii="Times New Roman" w:eastAsia="Times New Roman" w:hAnsi="Times New Roman"/>
          <w:color w:val="auto"/>
          <w:sz w:val="24"/>
          <w:szCs w:val="24"/>
          <w:lang w:eastAsia="hr-HR"/>
        </w:rPr>
        <w:t>a</w:t>
      </w:r>
      <w:r>
        <w:rPr>
          <w:rFonts w:ascii="Times New Roman" w:eastAsia="Times New Roman" w:hAnsi="Times New Roman"/>
          <w:color w:val="auto"/>
          <w:sz w:val="24"/>
          <w:szCs w:val="24"/>
          <w:lang w:eastAsia="hr-HR"/>
        </w:rPr>
        <w:t xml:space="preserve"> bank</w:t>
      </w:r>
      <w:r w:rsidR="00CB3FB6">
        <w:rPr>
          <w:rFonts w:ascii="Times New Roman" w:eastAsia="Times New Roman" w:hAnsi="Times New Roman"/>
          <w:color w:val="auto"/>
          <w:sz w:val="24"/>
          <w:szCs w:val="24"/>
          <w:lang w:eastAsia="hr-HR"/>
        </w:rPr>
        <w:t>a</w:t>
      </w:r>
      <w:r>
        <w:rPr>
          <w:rFonts w:ascii="Times New Roman" w:eastAsia="Times New Roman" w:hAnsi="Times New Roman"/>
          <w:color w:val="auto"/>
          <w:sz w:val="24"/>
          <w:szCs w:val="24"/>
          <w:lang w:eastAsia="hr-HR"/>
        </w:rPr>
        <w:t xml:space="preserve"> objavlj</w:t>
      </w:r>
      <w:r w:rsidR="00CB3FB6">
        <w:rPr>
          <w:rFonts w:ascii="Times New Roman" w:eastAsia="Times New Roman" w:hAnsi="Times New Roman"/>
          <w:color w:val="auto"/>
          <w:sz w:val="24"/>
          <w:szCs w:val="24"/>
          <w:lang w:eastAsia="hr-HR"/>
        </w:rPr>
        <w:t>uje</w:t>
      </w:r>
      <w:r>
        <w:rPr>
          <w:rFonts w:ascii="Times New Roman" w:eastAsia="Times New Roman" w:hAnsi="Times New Roman"/>
          <w:color w:val="auto"/>
          <w:sz w:val="24"/>
          <w:szCs w:val="24"/>
          <w:lang w:eastAsia="hr-HR"/>
        </w:rPr>
        <w:t xml:space="preserve"> na dan isplate</w:t>
      </w:r>
      <w:r w:rsidR="00D1238D" w:rsidRPr="00B521EA">
        <w:rPr>
          <w:rFonts w:ascii="Times New Roman" w:eastAsia="Times New Roman" w:hAnsi="Times New Roman"/>
          <w:color w:val="auto"/>
          <w:sz w:val="24"/>
          <w:szCs w:val="24"/>
          <w:lang w:eastAsia="hr-HR"/>
        </w:rPr>
        <w:t>“</w:t>
      </w:r>
      <w:r>
        <w:rPr>
          <w:rFonts w:ascii="Times New Roman" w:eastAsia="Times New Roman" w:hAnsi="Times New Roman"/>
          <w:color w:val="auto"/>
          <w:sz w:val="24"/>
          <w:szCs w:val="24"/>
          <w:lang w:eastAsia="hr-HR"/>
        </w:rPr>
        <w:t>, a riječi: „</w:t>
      </w:r>
      <w:r w:rsidRPr="00C557B4">
        <w:rPr>
          <w:rFonts w:ascii="Times New Roman" w:eastAsia="Times New Roman" w:hAnsi="Times New Roman"/>
          <w:color w:val="auto"/>
          <w:sz w:val="24"/>
          <w:szCs w:val="24"/>
          <w:lang w:eastAsia="hr-HR"/>
        </w:rPr>
        <w:t>preračunavanje na srednji tečaj Hrvatske narodne banke obavlja se s 31. prosinca godine u kojoj je oporezivi primitak u inozemstvu ostvaren, a u slučaju poreznog razdoblja kraćeg od kalendarske godine, na posljednji dan u mjesecu s kojim završava to kraće porezno razdoblje</w:t>
      </w:r>
      <w:r w:rsidR="00CD3637">
        <w:rPr>
          <w:rFonts w:ascii="Times New Roman" w:eastAsia="Times New Roman" w:hAnsi="Times New Roman"/>
          <w:color w:val="auto"/>
          <w:sz w:val="24"/>
          <w:szCs w:val="24"/>
          <w:lang w:eastAsia="hr-HR"/>
        </w:rPr>
        <w:t>“</w:t>
      </w:r>
      <w:r w:rsidR="00CD3637" w:rsidRPr="00CD3637">
        <w:t xml:space="preserve"> </w:t>
      </w:r>
      <w:r w:rsidR="00CD3637" w:rsidRPr="00CD3637">
        <w:rPr>
          <w:rFonts w:ascii="Times New Roman" w:eastAsia="Times New Roman" w:hAnsi="Times New Roman"/>
          <w:color w:val="auto"/>
          <w:sz w:val="24"/>
          <w:szCs w:val="24"/>
          <w:lang w:eastAsia="hr-HR"/>
        </w:rPr>
        <w:t>zamjenjuju se riječima:</w:t>
      </w:r>
      <w:r w:rsidR="004E705B">
        <w:rPr>
          <w:rFonts w:ascii="Times New Roman" w:eastAsia="Times New Roman" w:hAnsi="Times New Roman"/>
          <w:color w:val="auto"/>
          <w:sz w:val="24"/>
          <w:szCs w:val="24"/>
          <w:lang w:eastAsia="hr-HR"/>
        </w:rPr>
        <w:t xml:space="preserve"> </w:t>
      </w:r>
      <w:r w:rsidR="00CD3637">
        <w:rPr>
          <w:rFonts w:ascii="Times New Roman" w:eastAsia="Times New Roman" w:hAnsi="Times New Roman"/>
          <w:color w:val="auto"/>
          <w:sz w:val="24"/>
          <w:szCs w:val="24"/>
          <w:lang w:eastAsia="hr-HR"/>
        </w:rPr>
        <w:t>„</w:t>
      </w:r>
      <w:r w:rsidR="00CD3637" w:rsidRPr="00C557B4">
        <w:rPr>
          <w:rFonts w:ascii="Times New Roman" w:eastAsia="Times New Roman" w:hAnsi="Times New Roman"/>
          <w:color w:val="auto"/>
          <w:sz w:val="24"/>
          <w:szCs w:val="24"/>
          <w:lang w:eastAsia="hr-HR"/>
        </w:rPr>
        <w:t xml:space="preserve">preračunavanje </w:t>
      </w:r>
      <w:r w:rsidR="00CD3637">
        <w:rPr>
          <w:rFonts w:ascii="Times New Roman" w:eastAsia="Times New Roman" w:hAnsi="Times New Roman"/>
          <w:color w:val="auto"/>
          <w:sz w:val="24"/>
          <w:szCs w:val="24"/>
          <w:lang w:eastAsia="hr-HR"/>
        </w:rPr>
        <w:t xml:space="preserve">se obavlja primjenom </w:t>
      </w:r>
      <w:r w:rsidR="00CD3637" w:rsidRPr="00C557B4">
        <w:rPr>
          <w:rFonts w:ascii="Times New Roman" w:eastAsia="Times New Roman" w:hAnsi="Times New Roman"/>
          <w:color w:val="auto"/>
          <w:sz w:val="24"/>
          <w:szCs w:val="24"/>
          <w:lang w:eastAsia="hr-HR"/>
        </w:rPr>
        <w:t>srednj</w:t>
      </w:r>
      <w:r w:rsidR="00CD3637">
        <w:rPr>
          <w:rFonts w:ascii="Times New Roman" w:eastAsia="Times New Roman" w:hAnsi="Times New Roman"/>
          <w:color w:val="auto"/>
          <w:sz w:val="24"/>
          <w:szCs w:val="24"/>
          <w:lang w:eastAsia="hr-HR"/>
        </w:rPr>
        <w:t xml:space="preserve">eg </w:t>
      </w:r>
      <w:r w:rsidR="00CD3637" w:rsidRPr="00C557B4">
        <w:rPr>
          <w:rFonts w:ascii="Times New Roman" w:eastAsia="Times New Roman" w:hAnsi="Times New Roman"/>
          <w:color w:val="auto"/>
          <w:sz w:val="24"/>
          <w:szCs w:val="24"/>
          <w:lang w:eastAsia="hr-HR"/>
        </w:rPr>
        <w:t>tečaj</w:t>
      </w:r>
      <w:r w:rsidR="00CD3637">
        <w:rPr>
          <w:rFonts w:ascii="Times New Roman" w:eastAsia="Times New Roman" w:hAnsi="Times New Roman"/>
          <w:color w:val="auto"/>
          <w:sz w:val="24"/>
          <w:szCs w:val="24"/>
          <w:lang w:eastAsia="hr-HR"/>
        </w:rPr>
        <w:t>a</w:t>
      </w:r>
      <w:r w:rsidR="00CD3637" w:rsidRPr="00C557B4">
        <w:rPr>
          <w:rFonts w:ascii="Times New Roman" w:eastAsia="Times New Roman" w:hAnsi="Times New Roman"/>
          <w:color w:val="auto"/>
          <w:sz w:val="24"/>
          <w:szCs w:val="24"/>
          <w:lang w:eastAsia="hr-HR"/>
        </w:rPr>
        <w:t xml:space="preserve"> Hrvatske narodne banke ob</w:t>
      </w:r>
      <w:r w:rsidR="004E705B">
        <w:rPr>
          <w:rFonts w:ascii="Times New Roman" w:eastAsia="Times New Roman" w:hAnsi="Times New Roman"/>
          <w:color w:val="auto"/>
          <w:sz w:val="24"/>
          <w:szCs w:val="24"/>
          <w:lang w:eastAsia="hr-HR"/>
        </w:rPr>
        <w:t>j</w:t>
      </w:r>
      <w:r w:rsidR="00CD3637" w:rsidRPr="00C557B4">
        <w:rPr>
          <w:rFonts w:ascii="Times New Roman" w:eastAsia="Times New Roman" w:hAnsi="Times New Roman"/>
          <w:color w:val="auto"/>
          <w:sz w:val="24"/>
          <w:szCs w:val="24"/>
          <w:lang w:eastAsia="hr-HR"/>
        </w:rPr>
        <w:t>av</w:t>
      </w:r>
      <w:r w:rsidR="00CD3637">
        <w:rPr>
          <w:rFonts w:ascii="Times New Roman" w:eastAsia="Times New Roman" w:hAnsi="Times New Roman"/>
          <w:color w:val="auto"/>
          <w:sz w:val="24"/>
          <w:szCs w:val="24"/>
          <w:lang w:eastAsia="hr-HR"/>
        </w:rPr>
        <w:t xml:space="preserve">ljenog </w:t>
      </w:r>
      <w:r w:rsidR="00CD3637" w:rsidRPr="00C557B4">
        <w:rPr>
          <w:rFonts w:ascii="Times New Roman" w:eastAsia="Times New Roman" w:hAnsi="Times New Roman"/>
          <w:color w:val="auto"/>
          <w:sz w:val="24"/>
          <w:szCs w:val="24"/>
          <w:lang w:eastAsia="hr-HR"/>
        </w:rPr>
        <w:t xml:space="preserve">s 31. prosinca godine u kojoj je oporezivi primitak </w:t>
      </w:r>
      <w:r w:rsidR="00CD3637" w:rsidRPr="00C557B4">
        <w:rPr>
          <w:rFonts w:ascii="Times New Roman" w:eastAsia="Times New Roman" w:hAnsi="Times New Roman"/>
          <w:color w:val="auto"/>
          <w:sz w:val="24"/>
          <w:szCs w:val="24"/>
          <w:lang w:eastAsia="hr-HR"/>
        </w:rPr>
        <w:lastRenderedPageBreak/>
        <w:t xml:space="preserve">u inozemstvu ostvaren, a u slučaju poreznog razdoblja kraćeg od kalendarske godine, </w:t>
      </w:r>
      <w:r w:rsidR="00CD3637">
        <w:rPr>
          <w:rFonts w:ascii="Times New Roman" w:eastAsia="Times New Roman" w:hAnsi="Times New Roman"/>
          <w:color w:val="auto"/>
          <w:sz w:val="24"/>
          <w:szCs w:val="24"/>
          <w:lang w:eastAsia="hr-HR"/>
        </w:rPr>
        <w:t xml:space="preserve">objavljenog </w:t>
      </w:r>
      <w:r w:rsidR="00CD3637" w:rsidRPr="00C557B4">
        <w:rPr>
          <w:rFonts w:ascii="Times New Roman" w:eastAsia="Times New Roman" w:hAnsi="Times New Roman"/>
          <w:color w:val="auto"/>
          <w:sz w:val="24"/>
          <w:szCs w:val="24"/>
          <w:lang w:eastAsia="hr-HR"/>
        </w:rPr>
        <w:t>na posljednji dan u mjesecu s kojim završava to kraće porezno razdoblje</w:t>
      </w:r>
      <w:r w:rsidR="00CD3637">
        <w:rPr>
          <w:rFonts w:ascii="Times New Roman" w:eastAsia="Times New Roman" w:hAnsi="Times New Roman"/>
          <w:color w:val="auto"/>
          <w:sz w:val="24"/>
          <w:szCs w:val="24"/>
          <w:lang w:eastAsia="hr-HR"/>
        </w:rPr>
        <w:t>“.</w:t>
      </w:r>
    </w:p>
    <w:p w14:paraId="28996205" w14:textId="77777777" w:rsidR="00D1238D" w:rsidRPr="00B521EA" w:rsidRDefault="00D1238D" w:rsidP="00B521EA">
      <w:pPr>
        <w:suppressAutoHyphens w:val="0"/>
        <w:jc w:val="center"/>
        <w:rPr>
          <w:rFonts w:ascii="Times New Roman" w:eastAsia="Times New Roman" w:hAnsi="Times New Roman"/>
          <w:b/>
          <w:color w:val="auto"/>
          <w:sz w:val="24"/>
          <w:szCs w:val="24"/>
          <w:lang w:eastAsia="hr-HR"/>
        </w:rPr>
      </w:pPr>
    </w:p>
    <w:p w14:paraId="1F521935" w14:textId="71ED26EF" w:rsidR="00B521EA" w:rsidRPr="00B521EA" w:rsidRDefault="00B86448" w:rsidP="00937B7B">
      <w:pPr>
        <w:suppressAutoHyphens w:val="0"/>
        <w:jc w:val="both"/>
        <w:rPr>
          <w:rFonts w:ascii="Times New Roman" w:eastAsia="Times New Roman" w:hAnsi="Times New Roman"/>
          <w:color w:val="auto"/>
          <w:sz w:val="24"/>
          <w:szCs w:val="24"/>
          <w:lang w:eastAsia="hr-HR"/>
        </w:rPr>
      </w:pPr>
      <w:bookmarkStart w:id="6" w:name="_Hlk118289013"/>
      <w:bookmarkEnd w:id="3"/>
      <w:r>
        <w:rPr>
          <w:rFonts w:ascii="Times New Roman" w:eastAsia="Times New Roman" w:hAnsi="Times New Roman"/>
          <w:color w:val="auto"/>
          <w:sz w:val="24"/>
          <w:szCs w:val="24"/>
          <w:lang w:eastAsia="hr-HR"/>
        </w:rPr>
        <w:tab/>
      </w:r>
      <w:r w:rsidR="00B521EA" w:rsidRPr="00B521EA">
        <w:rPr>
          <w:rFonts w:ascii="Times New Roman" w:eastAsia="Times New Roman" w:hAnsi="Times New Roman"/>
          <w:color w:val="auto"/>
          <w:sz w:val="24"/>
          <w:szCs w:val="24"/>
          <w:lang w:eastAsia="hr-HR"/>
        </w:rPr>
        <w:t xml:space="preserve">U stavku 8. </w:t>
      </w:r>
      <w:bookmarkStart w:id="7" w:name="_Hlk118288963"/>
      <w:r w:rsidR="00B521EA" w:rsidRPr="00B521EA">
        <w:rPr>
          <w:rFonts w:ascii="Times New Roman" w:eastAsia="Times New Roman" w:hAnsi="Times New Roman"/>
          <w:color w:val="auto"/>
          <w:sz w:val="24"/>
          <w:szCs w:val="24"/>
          <w:lang w:eastAsia="hr-HR"/>
        </w:rPr>
        <w:t xml:space="preserve">riječ: </w:t>
      </w:r>
      <w:r w:rsidR="00D1238D">
        <w:rPr>
          <w:rFonts w:ascii="Times New Roman" w:eastAsia="Times New Roman" w:hAnsi="Times New Roman"/>
          <w:color w:val="auto"/>
          <w:sz w:val="24"/>
          <w:szCs w:val="24"/>
          <w:lang w:eastAsia="hr-HR"/>
        </w:rPr>
        <w:t>„</w:t>
      </w:r>
      <w:r w:rsidR="00B521EA" w:rsidRPr="00B521EA">
        <w:rPr>
          <w:rFonts w:ascii="Times New Roman" w:eastAsia="Times New Roman" w:hAnsi="Times New Roman"/>
          <w:color w:val="auto"/>
          <w:sz w:val="24"/>
          <w:szCs w:val="24"/>
          <w:lang w:eastAsia="hr-HR"/>
        </w:rPr>
        <w:t>žiroračun“ zamjenjuj</w:t>
      </w:r>
      <w:r w:rsidR="004E705B">
        <w:rPr>
          <w:rFonts w:ascii="Times New Roman" w:eastAsia="Times New Roman" w:hAnsi="Times New Roman"/>
          <w:color w:val="auto"/>
          <w:sz w:val="24"/>
          <w:szCs w:val="24"/>
          <w:lang w:eastAsia="hr-HR"/>
        </w:rPr>
        <w:t>e</w:t>
      </w:r>
      <w:r w:rsidR="00B521EA" w:rsidRPr="00B521EA">
        <w:rPr>
          <w:rFonts w:ascii="Times New Roman" w:eastAsia="Times New Roman" w:hAnsi="Times New Roman"/>
          <w:color w:val="auto"/>
          <w:sz w:val="24"/>
          <w:szCs w:val="24"/>
          <w:lang w:eastAsia="hr-HR"/>
        </w:rPr>
        <w:t xml:space="preserve"> se riječima: „</w:t>
      </w:r>
      <w:r w:rsidR="00937B7B" w:rsidRPr="00937B7B">
        <w:rPr>
          <w:rFonts w:ascii="Times New Roman" w:eastAsia="Times New Roman" w:hAnsi="Times New Roman"/>
          <w:color w:val="auto"/>
          <w:sz w:val="24"/>
          <w:szCs w:val="24"/>
          <w:lang w:eastAsia="hr-HR"/>
        </w:rPr>
        <w:t>račun</w:t>
      </w:r>
      <w:r w:rsidR="00B521EA" w:rsidRPr="00B521EA">
        <w:rPr>
          <w:rFonts w:ascii="Times New Roman" w:eastAsia="Times New Roman" w:hAnsi="Times New Roman"/>
          <w:color w:val="auto"/>
          <w:sz w:val="24"/>
          <w:szCs w:val="24"/>
          <w:lang w:eastAsia="hr-HR"/>
        </w:rPr>
        <w:t>“.</w:t>
      </w:r>
      <w:bookmarkEnd w:id="7"/>
    </w:p>
    <w:bookmarkEnd w:id="6"/>
    <w:p w14:paraId="2B9DD35B" w14:textId="77777777" w:rsidR="00B521EA" w:rsidRPr="00B521EA" w:rsidRDefault="00B521EA" w:rsidP="00B521EA">
      <w:pPr>
        <w:suppressAutoHyphens w:val="0"/>
        <w:rPr>
          <w:rFonts w:ascii="Times New Roman" w:eastAsia="Times New Roman" w:hAnsi="Times New Roman"/>
          <w:color w:val="auto"/>
          <w:sz w:val="24"/>
          <w:szCs w:val="24"/>
          <w:lang w:eastAsia="hr-HR"/>
        </w:rPr>
      </w:pPr>
    </w:p>
    <w:p w14:paraId="60C22060" w14:textId="31FBA5FF" w:rsidR="00B521EA" w:rsidRPr="001B534E" w:rsidRDefault="00B86448" w:rsidP="00937B7B">
      <w:pPr>
        <w:suppressAutoHyphens w:val="0"/>
        <w:jc w:val="both"/>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ab/>
      </w:r>
      <w:r w:rsidR="00B521EA" w:rsidRPr="001B534E">
        <w:rPr>
          <w:rFonts w:ascii="Times New Roman" w:eastAsia="Times New Roman" w:hAnsi="Times New Roman"/>
          <w:color w:val="auto"/>
          <w:sz w:val="24"/>
          <w:szCs w:val="24"/>
          <w:lang w:eastAsia="hr-HR"/>
        </w:rPr>
        <w:t>U stavku 11.</w:t>
      </w:r>
      <w:r w:rsidR="00937B7B" w:rsidRPr="001B534E">
        <w:rPr>
          <w:rFonts w:ascii="Times New Roman" w:eastAsia="Times New Roman" w:hAnsi="Times New Roman"/>
          <w:color w:val="auto"/>
          <w:sz w:val="24"/>
          <w:szCs w:val="24"/>
          <w:lang w:eastAsia="hr-HR"/>
        </w:rPr>
        <w:t xml:space="preserve"> </w:t>
      </w:r>
      <w:r w:rsidR="00B521EA" w:rsidRPr="001B534E">
        <w:rPr>
          <w:rFonts w:ascii="Times New Roman" w:eastAsia="Times New Roman" w:hAnsi="Times New Roman"/>
          <w:color w:val="auto"/>
          <w:sz w:val="24"/>
          <w:szCs w:val="24"/>
          <w:lang w:eastAsia="hr-HR"/>
        </w:rPr>
        <w:t xml:space="preserve">riječ: </w:t>
      </w:r>
      <w:r w:rsidR="00CD3637" w:rsidRPr="001B534E">
        <w:rPr>
          <w:rFonts w:ascii="Times New Roman" w:eastAsia="Times New Roman" w:hAnsi="Times New Roman"/>
          <w:color w:val="auto"/>
          <w:sz w:val="24"/>
          <w:szCs w:val="24"/>
          <w:lang w:eastAsia="hr-HR"/>
        </w:rPr>
        <w:t>„</w:t>
      </w:r>
      <w:r w:rsidR="00B521EA" w:rsidRPr="001B534E">
        <w:rPr>
          <w:rFonts w:ascii="Times New Roman" w:eastAsia="Times New Roman" w:hAnsi="Times New Roman"/>
          <w:color w:val="auto"/>
          <w:sz w:val="24"/>
          <w:szCs w:val="24"/>
          <w:lang w:eastAsia="hr-HR"/>
        </w:rPr>
        <w:t>žiroračun</w:t>
      </w:r>
      <w:r w:rsidR="00937B7B" w:rsidRPr="001B534E">
        <w:rPr>
          <w:rFonts w:ascii="Times New Roman" w:eastAsia="Times New Roman" w:hAnsi="Times New Roman"/>
          <w:color w:val="auto"/>
          <w:sz w:val="24"/>
          <w:szCs w:val="24"/>
          <w:lang w:eastAsia="hr-HR"/>
        </w:rPr>
        <w:t>a</w:t>
      </w:r>
      <w:r w:rsidR="00B521EA" w:rsidRPr="001B534E">
        <w:rPr>
          <w:rFonts w:ascii="Times New Roman" w:eastAsia="Times New Roman" w:hAnsi="Times New Roman"/>
          <w:color w:val="auto"/>
          <w:sz w:val="24"/>
          <w:szCs w:val="24"/>
          <w:lang w:eastAsia="hr-HR"/>
        </w:rPr>
        <w:t>“ zamjenjuj</w:t>
      </w:r>
      <w:r w:rsidR="007A4311">
        <w:rPr>
          <w:rFonts w:ascii="Times New Roman" w:eastAsia="Times New Roman" w:hAnsi="Times New Roman"/>
          <w:color w:val="auto"/>
          <w:sz w:val="24"/>
          <w:szCs w:val="24"/>
          <w:lang w:eastAsia="hr-HR"/>
        </w:rPr>
        <w:t>e</w:t>
      </w:r>
      <w:r w:rsidR="00B521EA" w:rsidRPr="001B534E">
        <w:rPr>
          <w:rFonts w:ascii="Times New Roman" w:eastAsia="Times New Roman" w:hAnsi="Times New Roman"/>
          <w:color w:val="auto"/>
          <w:sz w:val="24"/>
          <w:szCs w:val="24"/>
          <w:lang w:eastAsia="hr-HR"/>
        </w:rPr>
        <w:t xml:space="preserve"> se riječima: „</w:t>
      </w:r>
      <w:r w:rsidR="00937B7B" w:rsidRPr="001B534E">
        <w:rPr>
          <w:rFonts w:ascii="Times New Roman" w:eastAsia="Times New Roman" w:hAnsi="Times New Roman"/>
          <w:color w:val="auto"/>
          <w:sz w:val="24"/>
          <w:szCs w:val="24"/>
          <w:lang w:eastAsia="hr-HR"/>
        </w:rPr>
        <w:t>račun</w:t>
      </w:r>
      <w:r w:rsidR="004A4CA7" w:rsidRPr="001B534E">
        <w:rPr>
          <w:rFonts w:ascii="Times New Roman" w:eastAsia="Times New Roman" w:hAnsi="Times New Roman"/>
          <w:color w:val="auto"/>
          <w:sz w:val="24"/>
          <w:szCs w:val="24"/>
          <w:lang w:eastAsia="hr-HR"/>
        </w:rPr>
        <w:t>a</w:t>
      </w:r>
      <w:r w:rsidR="00B521EA" w:rsidRPr="001B534E">
        <w:rPr>
          <w:rFonts w:ascii="Times New Roman" w:eastAsia="Times New Roman" w:hAnsi="Times New Roman"/>
          <w:color w:val="auto"/>
          <w:sz w:val="24"/>
          <w:szCs w:val="24"/>
          <w:lang w:eastAsia="hr-HR"/>
        </w:rPr>
        <w:t>“.</w:t>
      </w:r>
    </w:p>
    <w:p w14:paraId="1260E64F" w14:textId="77777777" w:rsidR="00CD3637" w:rsidRPr="001B534E" w:rsidRDefault="00CD3637" w:rsidP="00937B7B">
      <w:pPr>
        <w:suppressAutoHyphens w:val="0"/>
        <w:jc w:val="both"/>
        <w:rPr>
          <w:rFonts w:ascii="Times New Roman" w:eastAsia="Times New Roman" w:hAnsi="Times New Roman"/>
          <w:color w:val="auto"/>
          <w:sz w:val="24"/>
          <w:szCs w:val="24"/>
          <w:lang w:eastAsia="hr-HR"/>
        </w:rPr>
      </w:pPr>
    </w:p>
    <w:p w14:paraId="2A70199A" w14:textId="1E1BF531" w:rsidR="00CD3637" w:rsidRDefault="00B86448" w:rsidP="00CD3637">
      <w:pPr>
        <w:suppressAutoHyphens w:val="0"/>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ab/>
      </w:r>
      <w:r w:rsidR="00CD3637" w:rsidRPr="001B534E">
        <w:rPr>
          <w:rFonts w:ascii="Times New Roman" w:eastAsia="Times New Roman" w:hAnsi="Times New Roman"/>
          <w:color w:val="auto"/>
          <w:sz w:val="24"/>
          <w:szCs w:val="24"/>
          <w:lang w:eastAsia="hr-HR"/>
        </w:rPr>
        <w:t xml:space="preserve">U stavku 14. riječi: „od 5.000,00 </w:t>
      </w:r>
      <w:r w:rsidR="00717590" w:rsidRPr="001B534E">
        <w:rPr>
          <w:rFonts w:ascii="Times New Roman" w:eastAsia="Times New Roman" w:hAnsi="Times New Roman"/>
          <w:color w:val="auto"/>
          <w:sz w:val="24"/>
          <w:szCs w:val="24"/>
          <w:lang w:eastAsia="hr-HR"/>
        </w:rPr>
        <w:t>kuna</w:t>
      </w:r>
      <w:r w:rsidR="00CD3637" w:rsidRPr="001B534E">
        <w:rPr>
          <w:rFonts w:ascii="Times New Roman" w:eastAsia="Times New Roman" w:hAnsi="Times New Roman"/>
          <w:color w:val="auto"/>
          <w:sz w:val="24"/>
          <w:szCs w:val="24"/>
          <w:lang w:eastAsia="hr-HR"/>
        </w:rPr>
        <w:t>“ zamjenjuju se riječima: „</w:t>
      </w:r>
      <w:r w:rsidR="00F872D3">
        <w:rPr>
          <w:rFonts w:ascii="Times New Roman" w:eastAsia="Times New Roman" w:hAnsi="Times New Roman"/>
          <w:color w:val="auto"/>
          <w:sz w:val="24"/>
          <w:szCs w:val="24"/>
          <w:lang w:eastAsia="hr-HR"/>
        </w:rPr>
        <w:t xml:space="preserve">od </w:t>
      </w:r>
      <w:r w:rsidR="00717590" w:rsidRPr="001B534E">
        <w:rPr>
          <w:rFonts w:ascii="Times New Roman" w:eastAsia="Times New Roman" w:hAnsi="Times New Roman"/>
          <w:color w:val="auto"/>
          <w:sz w:val="24"/>
          <w:szCs w:val="24"/>
          <w:lang w:eastAsia="hr-HR"/>
        </w:rPr>
        <w:t>663,61 euro</w:t>
      </w:r>
      <w:r w:rsidR="00CD3637" w:rsidRPr="001B534E">
        <w:rPr>
          <w:rFonts w:ascii="Times New Roman" w:eastAsia="Times New Roman" w:hAnsi="Times New Roman"/>
          <w:color w:val="auto"/>
          <w:sz w:val="24"/>
          <w:szCs w:val="24"/>
          <w:lang w:eastAsia="hr-HR"/>
        </w:rPr>
        <w:t>“</w:t>
      </w:r>
      <w:r w:rsidR="00717590" w:rsidRPr="001B534E">
        <w:rPr>
          <w:rFonts w:ascii="Times New Roman" w:eastAsia="Times New Roman" w:hAnsi="Times New Roman"/>
          <w:color w:val="auto"/>
          <w:sz w:val="24"/>
          <w:szCs w:val="24"/>
          <w:lang w:eastAsia="hr-HR"/>
        </w:rPr>
        <w:t>, a riječi: „do 5.000,00 kuna“ zamjenjuju se riječima: „</w:t>
      </w:r>
      <w:r w:rsidR="00F872D3">
        <w:rPr>
          <w:rFonts w:ascii="Times New Roman" w:eastAsia="Times New Roman" w:hAnsi="Times New Roman"/>
          <w:color w:val="auto"/>
          <w:sz w:val="24"/>
          <w:szCs w:val="24"/>
          <w:lang w:eastAsia="hr-HR"/>
        </w:rPr>
        <w:t xml:space="preserve">do </w:t>
      </w:r>
      <w:r w:rsidR="00717590" w:rsidRPr="001B534E">
        <w:rPr>
          <w:rFonts w:ascii="Times New Roman" w:eastAsia="Times New Roman" w:hAnsi="Times New Roman"/>
          <w:color w:val="auto"/>
          <w:sz w:val="24"/>
          <w:szCs w:val="24"/>
          <w:lang w:eastAsia="hr-HR"/>
        </w:rPr>
        <w:t>663,61 euro“.</w:t>
      </w:r>
    </w:p>
    <w:p w14:paraId="037D9D22" w14:textId="77777777" w:rsidR="00B521EA" w:rsidRPr="00B521EA" w:rsidRDefault="00B521EA" w:rsidP="00B521EA">
      <w:pPr>
        <w:suppressAutoHyphens w:val="0"/>
        <w:rPr>
          <w:rFonts w:ascii="Times New Roman" w:eastAsia="Times New Roman" w:hAnsi="Times New Roman"/>
          <w:color w:val="auto"/>
          <w:sz w:val="24"/>
          <w:szCs w:val="24"/>
          <w:lang w:eastAsia="hr-HR"/>
        </w:rPr>
      </w:pPr>
    </w:p>
    <w:p w14:paraId="0501D056" w14:textId="1A1A5AB1" w:rsidR="00B521EA" w:rsidRDefault="00B521EA" w:rsidP="00F7602F">
      <w:pPr>
        <w:pStyle w:val="Naslov1"/>
        <w:jc w:val="center"/>
        <w:rPr>
          <w:rFonts w:eastAsia="Times New Roman"/>
          <w:lang w:eastAsia="hr-HR"/>
        </w:rPr>
      </w:pPr>
      <w:r w:rsidRPr="00B521EA">
        <w:rPr>
          <w:rFonts w:eastAsia="Times New Roman"/>
          <w:lang w:eastAsia="hr-HR"/>
        </w:rPr>
        <w:t>Članak 5.</w:t>
      </w:r>
    </w:p>
    <w:p w14:paraId="00160A94" w14:textId="77777777" w:rsidR="00F44711" w:rsidRPr="00B521EA" w:rsidRDefault="00F44711" w:rsidP="00B521EA">
      <w:pPr>
        <w:suppressAutoHyphens w:val="0"/>
        <w:jc w:val="center"/>
        <w:rPr>
          <w:rFonts w:ascii="Times New Roman" w:eastAsia="Times New Roman" w:hAnsi="Times New Roman"/>
          <w:b/>
          <w:color w:val="auto"/>
          <w:sz w:val="24"/>
          <w:szCs w:val="24"/>
          <w:lang w:eastAsia="hr-HR"/>
        </w:rPr>
      </w:pPr>
    </w:p>
    <w:p w14:paraId="31A22273" w14:textId="77777777" w:rsidR="00B521EA" w:rsidRPr="00B521EA" w:rsidRDefault="00B521EA" w:rsidP="00B521EA">
      <w:pPr>
        <w:suppressAutoHyphens w:val="0"/>
        <w:jc w:val="both"/>
        <w:rPr>
          <w:rFonts w:ascii="Times New Roman" w:eastAsia="Times New Roman" w:hAnsi="Times New Roman"/>
          <w:vanish/>
          <w:color w:val="auto"/>
          <w:sz w:val="24"/>
          <w:szCs w:val="24"/>
          <w:lang w:eastAsia="hr-HR"/>
        </w:rPr>
      </w:pPr>
    </w:p>
    <w:p w14:paraId="341059E3" w14:textId="70AED689" w:rsidR="00B521EA" w:rsidRPr="00B521EA" w:rsidRDefault="00B521EA" w:rsidP="004A4CA7">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ab/>
        <w:t xml:space="preserve">U članku 13. stavku 4. riječ: </w:t>
      </w:r>
      <w:r w:rsidR="004A4CA7">
        <w:rPr>
          <w:rFonts w:ascii="Times New Roman" w:eastAsia="Times New Roman" w:hAnsi="Times New Roman"/>
          <w:color w:val="auto"/>
          <w:sz w:val="24"/>
          <w:szCs w:val="24"/>
          <w:lang w:eastAsia="hr-HR"/>
        </w:rPr>
        <w:t>„</w:t>
      </w:r>
      <w:r w:rsidRPr="00B521EA">
        <w:rPr>
          <w:rFonts w:ascii="Times New Roman" w:eastAsia="Times New Roman" w:hAnsi="Times New Roman"/>
          <w:color w:val="auto"/>
          <w:sz w:val="24"/>
          <w:szCs w:val="24"/>
          <w:lang w:eastAsia="hr-HR"/>
        </w:rPr>
        <w:t>žiroračun“ zamjenjuj</w:t>
      </w:r>
      <w:r w:rsidR="004A4CA7">
        <w:rPr>
          <w:rFonts w:ascii="Times New Roman" w:eastAsia="Times New Roman" w:hAnsi="Times New Roman"/>
          <w:color w:val="auto"/>
          <w:sz w:val="24"/>
          <w:szCs w:val="24"/>
          <w:lang w:eastAsia="hr-HR"/>
        </w:rPr>
        <w:t>e</w:t>
      </w:r>
      <w:r w:rsidRPr="00B521EA">
        <w:rPr>
          <w:rFonts w:ascii="Times New Roman" w:eastAsia="Times New Roman" w:hAnsi="Times New Roman"/>
          <w:color w:val="auto"/>
          <w:sz w:val="24"/>
          <w:szCs w:val="24"/>
          <w:lang w:eastAsia="hr-HR"/>
        </w:rPr>
        <w:t xml:space="preserve"> se riječima: „</w:t>
      </w:r>
      <w:r w:rsidR="004A4CA7" w:rsidRPr="004A4CA7">
        <w:rPr>
          <w:rFonts w:ascii="Times New Roman" w:eastAsia="Times New Roman" w:hAnsi="Times New Roman"/>
          <w:color w:val="auto"/>
          <w:sz w:val="24"/>
          <w:szCs w:val="24"/>
          <w:lang w:eastAsia="hr-HR"/>
        </w:rPr>
        <w:t>račun</w:t>
      </w:r>
      <w:r w:rsidRPr="00B521EA">
        <w:rPr>
          <w:rFonts w:ascii="Times New Roman" w:eastAsia="Times New Roman" w:hAnsi="Times New Roman"/>
          <w:color w:val="auto"/>
          <w:sz w:val="24"/>
          <w:szCs w:val="24"/>
          <w:lang w:eastAsia="hr-HR"/>
        </w:rPr>
        <w:t>“.</w:t>
      </w:r>
    </w:p>
    <w:p w14:paraId="2E40A0B0" w14:textId="77777777" w:rsidR="00F872D3" w:rsidRPr="00B521EA" w:rsidRDefault="00F872D3" w:rsidP="00B521EA">
      <w:pPr>
        <w:suppressAutoHyphens w:val="0"/>
        <w:rPr>
          <w:rFonts w:ascii="Times New Roman" w:eastAsia="Times New Roman" w:hAnsi="Times New Roman"/>
          <w:color w:val="auto"/>
          <w:sz w:val="24"/>
          <w:szCs w:val="24"/>
          <w:lang w:eastAsia="hr-HR"/>
        </w:rPr>
      </w:pPr>
    </w:p>
    <w:p w14:paraId="4A41E1A3" w14:textId="77777777" w:rsidR="00FA1ED5" w:rsidRDefault="00FA1ED5" w:rsidP="00F7602F">
      <w:pPr>
        <w:pStyle w:val="Naslov1"/>
        <w:jc w:val="center"/>
        <w:rPr>
          <w:rFonts w:eastAsia="Times New Roman"/>
          <w:lang w:eastAsia="hr-HR"/>
        </w:rPr>
      </w:pPr>
      <w:r w:rsidRPr="00B521EA">
        <w:rPr>
          <w:rFonts w:eastAsia="Times New Roman"/>
          <w:lang w:eastAsia="hr-HR"/>
        </w:rPr>
        <w:t xml:space="preserve">Članak </w:t>
      </w:r>
      <w:r>
        <w:rPr>
          <w:rFonts w:eastAsia="Times New Roman"/>
          <w:lang w:eastAsia="hr-HR"/>
        </w:rPr>
        <w:t>6</w:t>
      </w:r>
      <w:r w:rsidRPr="00B521EA">
        <w:rPr>
          <w:rFonts w:eastAsia="Times New Roman"/>
          <w:lang w:eastAsia="hr-HR"/>
        </w:rPr>
        <w:t>.</w:t>
      </w:r>
    </w:p>
    <w:p w14:paraId="5C79FEF5" w14:textId="77777777" w:rsidR="00684D29" w:rsidRDefault="00684D29" w:rsidP="001B534E">
      <w:pPr>
        <w:pStyle w:val="box472181"/>
        <w:shd w:val="clear" w:color="auto" w:fill="FFFFFF"/>
        <w:spacing w:before="0" w:beforeAutospacing="0" w:after="48" w:afterAutospacing="0"/>
        <w:ind w:firstLine="408"/>
        <w:jc w:val="both"/>
        <w:textAlignment w:val="baseline"/>
      </w:pPr>
    </w:p>
    <w:p w14:paraId="4F36E78D" w14:textId="77777777" w:rsidR="00FA1ED5" w:rsidRPr="001B534E" w:rsidRDefault="00FA1ED5" w:rsidP="001B534E">
      <w:pPr>
        <w:pStyle w:val="box472181"/>
        <w:shd w:val="clear" w:color="auto" w:fill="FFFFFF"/>
        <w:spacing w:before="0" w:beforeAutospacing="0" w:after="48" w:afterAutospacing="0"/>
        <w:ind w:firstLine="408"/>
        <w:jc w:val="both"/>
        <w:textAlignment w:val="baseline"/>
      </w:pPr>
      <w:r w:rsidRPr="001B534E">
        <w:t xml:space="preserve">U članku 22. stavku 3. točki 5. </w:t>
      </w:r>
      <w:proofErr w:type="spellStart"/>
      <w:r w:rsidRPr="001B534E">
        <w:t>podtočki</w:t>
      </w:r>
      <w:proofErr w:type="spellEnd"/>
      <w:r w:rsidRPr="001B534E">
        <w:t xml:space="preserve"> 5.5.1. riječi: </w:t>
      </w:r>
      <w:r w:rsidR="00D1238D" w:rsidRPr="001B534E">
        <w:t>„</w:t>
      </w:r>
      <w:r w:rsidR="00B54038" w:rsidRPr="001B534E">
        <w:t>3</w:t>
      </w:r>
      <w:r w:rsidRPr="001B534E">
        <w:t>,00 kune</w:t>
      </w:r>
      <w:r w:rsidR="00D1238D" w:rsidRPr="001B534E">
        <w:t>“</w:t>
      </w:r>
      <w:r w:rsidRPr="001B534E">
        <w:t xml:space="preserve"> zamjenjuju se riječima: </w:t>
      </w:r>
      <w:r w:rsidR="00D1238D" w:rsidRPr="001B534E">
        <w:t>„</w:t>
      </w:r>
      <w:r w:rsidR="00B54038" w:rsidRPr="001B534E">
        <w:t>0</w:t>
      </w:r>
      <w:r w:rsidRPr="001B534E">
        <w:t>,</w:t>
      </w:r>
      <w:r w:rsidR="00B54038" w:rsidRPr="001B534E">
        <w:t>4</w:t>
      </w:r>
      <w:r w:rsidRPr="001B534E">
        <w:t xml:space="preserve">0 </w:t>
      </w:r>
      <w:r w:rsidR="00B54038" w:rsidRPr="001B534E">
        <w:t>centi</w:t>
      </w:r>
      <w:r w:rsidR="00D1238D" w:rsidRPr="001B534E">
        <w:t>“</w:t>
      </w:r>
      <w:r w:rsidRPr="001B534E">
        <w:t>.</w:t>
      </w:r>
    </w:p>
    <w:p w14:paraId="085DF14E" w14:textId="77777777" w:rsidR="00D1238D" w:rsidRDefault="00D1238D" w:rsidP="00FA1ED5">
      <w:pPr>
        <w:pStyle w:val="box472181"/>
        <w:shd w:val="clear" w:color="auto" w:fill="FFFFFF"/>
        <w:spacing w:before="0" w:beforeAutospacing="0" w:after="48" w:afterAutospacing="0"/>
        <w:ind w:firstLine="408"/>
        <w:textAlignment w:val="baseline"/>
        <w:rPr>
          <w:color w:val="231F20"/>
        </w:rPr>
      </w:pPr>
    </w:p>
    <w:p w14:paraId="16FEF217" w14:textId="4DA20876" w:rsidR="00FA1ED5" w:rsidRDefault="00FA1ED5" w:rsidP="00FA1ED5">
      <w:pPr>
        <w:pStyle w:val="box472181"/>
        <w:shd w:val="clear" w:color="auto" w:fill="FFFFFF"/>
        <w:spacing w:before="0" w:beforeAutospacing="0" w:after="48" w:afterAutospacing="0"/>
        <w:ind w:firstLine="408"/>
        <w:textAlignment w:val="baseline"/>
        <w:rPr>
          <w:color w:val="231F20"/>
        </w:rPr>
      </w:pPr>
      <w:r>
        <w:rPr>
          <w:color w:val="231F20"/>
        </w:rPr>
        <w:t xml:space="preserve">U točki 7. riječi: </w:t>
      </w:r>
      <w:r w:rsidR="00D1238D">
        <w:rPr>
          <w:color w:val="231F20"/>
        </w:rPr>
        <w:t>„</w:t>
      </w:r>
      <w:r>
        <w:rPr>
          <w:color w:val="231F20"/>
        </w:rPr>
        <w:t xml:space="preserve">preko </w:t>
      </w:r>
      <w:r w:rsidR="00D1238D">
        <w:rPr>
          <w:color w:val="231F20"/>
        </w:rPr>
        <w:t>1.0</w:t>
      </w:r>
      <w:r>
        <w:rPr>
          <w:color w:val="231F20"/>
        </w:rPr>
        <w:t>00,00 kuna</w:t>
      </w:r>
      <w:r w:rsidR="00D1238D">
        <w:rPr>
          <w:color w:val="231F20"/>
        </w:rPr>
        <w:t>“</w:t>
      </w:r>
      <w:r>
        <w:rPr>
          <w:color w:val="231F20"/>
        </w:rPr>
        <w:t xml:space="preserve"> zamjenjuju se riječima: </w:t>
      </w:r>
      <w:r w:rsidR="00F872D3">
        <w:rPr>
          <w:color w:val="231F20"/>
        </w:rPr>
        <w:t>„</w:t>
      </w:r>
      <w:r>
        <w:rPr>
          <w:color w:val="231F20"/>
        </w:rPr>
        <w:t>preko 1</w:t>
      </w:r>
      <w:r w:rsidR="00D1238D">
        <w:rPr>
          <w:color w:val="231F20"/>
        </w:rPr>
        <w:t>32,72</w:t>
      </w:r>
      <w:r>
        <w:rPr>
          <w:color w:val="231F20"/>
        </w:rPr>
        <w:t xml:space="preserve"> </w:t>
      </w:r>
      <w:r w:rsidR="00D1238D">
        <w:rPr>
          <w:color w:val="231F20"/>
        </w:rPr>
        <w:t>eura“</w:t>
      </w:r>
      <w:r>
        <w:rPr>
          <w:color w:val="231F20"/>
        </w:rPr>
        <w:t>.</w:t>
      </w:r>
    </w:p>
    <w:p w14:paraId="4D9A0B09" w14:textId="77777777" w:rsidR="009A7E4A" w:rsidRPr="00B521EA" w:rsidRDefault="009A7E4A" w:rsidP="009A7E4A">
      <w:pPr>
        <w:suppressAutoHyphens w:val="0"/>
        <w:rPr>
          <w:rFonts w:ascii="Times New Roman" w:eastAsia="Times New Roman" w:hAnsi="Times New Roman"/>
          <w:color w:val="auto"/>
          <w:sz w:val="24"/>
          <w:szCs w:val="24"/>
          <w:lang w:eastAsia="hr-HR"/>
        </w:rPr>
      </w:pPr>
    </w:p>
    <w:p w14:paraId="29A63854" w14:textId="77777777" w:rsidR="00831D0F" w:rsidRDefault="009A7E4A" w:rsidP="00F7602F">
      <w:pPr>
        <w:pStyle w:val="Naslov1"/>
        <w:jc w:val="center"/>
        <w:rPr>
          <w:rFonts w:eastAsia="Times New Roman"/>
          <w:lang w:eastAsia="hr-HR"/>
        </w:rPr>
      </w:pPr>
      <w:r w:rsidRPr="00B521EA">
        <w:rPr>
          <w:rFonts w:eastAsia="Times New Roman"/>
          <w:lang w:eastAsia="hr-HR"/>
        </w:rPr>
        <w:t xml:space="preserve">Članak </w:t>
      </w:r>
      <w:r>
        <w:rPr>
          <w:rFonts w:eastAsia="Times New Roman"/>
          <w:lang w:eastAsia="hr-HR"/>
        </w:rPr>
        <w:t>7</w:t>
      </w:r>
      <w:r w:rsidRPr="00B521EA">
        <w:rPr>
          <w:rFonts w:eastAsia="Times New Roman"/>
          <w:lang w:eastAsia="hr-HR"/>
        </w:rPr>
        <w:t>.</w:t>
      </w:r>
    </w:p>
    <w:p w14:paraId="68CBC31C" w14:textId="77777777" w:rsidR="00E758E1" w:rsidRDefault="00E758E1" w:rsidP="009A7E4A">
      <w:pPr>
        <w:suppressAutoHyphens w:val="0"/>
        <w:jc w:val="center"/>
        <w:rPr>
          <w:rFonts w:ascii="Times New Roman" w:eastAsia="Times New Roman" w:hAnsi="Times New Roman"/>
          <w:b/>
          <w:color w:val="auto"/>
          <w:sz w:val="24"/>
          <w:szCs w:val="24"/>
          <w:lang w:eastAsia="hr-HR"/>
        </w:rPr>
      </w:pPr>
    </w:p>
    <w:p w14:paraId="6C08E5C8" w14:textId="2F7C97F0" w:rsidR="00E758E1" w:rsidRDefault="00E22C0D" w:rsidP="00F872D3">
      <w:pPr>
        <w:suppressAutoHyphens w:val="0"/>
        <w:jc w:val="both"/>
        <w:rPr>
          <w:rFonts w:ascii="Times New Roman" w:eastAsia="Times New Roman" w:hAnsi="Times New Roman"/>
          <w:bCs/>
          <w:color w:val="auto"/>
          <w:sz w:val="24"/>
          <w:szCs w:val="24"/>
          <w:lang w:eastAsia="hr-HR"/>
        </w:rPr>
      </w:pPr>
      <w:r>
        <w:rPr>
          <w:rFonts w:ascii="Times New Roman" w:eastAsia="Times New Roman" w:hAnsi="Times New Roman"/>
          <w:bCs/>
          <w:color w:val="auto"/>
          <w:sz w:val="24"/>
          <w:szCs w:val="24"/>
          <w:lang w:eastAsia="hr-HR"/>
        </w:rPr>
        <w:tab/>
      </w:r>
      <w:r w:rsidR="009A7E4A" w:rsidRPr="001B534E">
        <w:rPr>
          <w:rFonts w:ascii="Times New Roman" w:eastAsia="Times New Roman" w:hAnsi="Times New Roman"/>
          <w:bCs/>
          <w:color w:val="auto"/>
          <w:sz w:val="24"/>
          <w:szCs w:val="24"/>
          <w:lang w:eastAsia="hr-HR"/>
        </w:rPr>
        <w:t xml:space="preserve">U članku 34. </w:t>
      </w:r>
      <w:r w:rsidR="00E758E1">
        <w:rPr>
          <w:rFonts w:ascii="Times New Roman" w:eastAsia="Times New Roman" w:hAnsi="Times New Roman"/>
          <w:bCs/>
          <w:color w:val="auto"/>
          <w:sz w:val="24"/>
          <w:szCs w:val="24"/>
          <w:lang w:eastAsia="hr-HR"/>
        </w:rPr>
        <w:t>stavku 2. riječi: „do 20.000,00 kuna“ zamjenjuju se riječima: „</w:t>
      </w:r>
      <w:r w:rsidR="00F872D3">
        <w:rPr>
          <w:rFonts w:ascii="Times New Roman" w:eastAsia="Times New Roman" w:hAnsi="Times New Roman"/>
          <w:bCs/>
          <w:color w:val="auto"/>
          <w:sz w:val="24"/>
          <w:szCs w:val="24"/>
          <w:lang w:eastAsia="hr-HR"/>
        </w:rPr>
        <w:t xml:space="preserve">do </w:t>
      </w:r>
      <w:r w:rsidR="00E758E1">
        <w:rPr>
          <w:rFonts w:ascii="Times New Roman" w:eastAsia="Times New Roman" w:hAnsi="Times New Roman"/>
          <w:bCs/>
          <w:color w:val="auto"/>
          <w:sz w:val="24"/>
          <w:szCs w:val="24"/>
          <w:lang w:eastAsia="hr-HR"/>
        </w:rPr>
        <w:t>2.654,46 eura“.</w:t>
      </w:r>
    </w:p>
    <w:p w14:paraId="2C6416FA" w14:textId="77777777" w:rsidR="00E758E1" w:rsidRDefault="00E758E1" w:rsidP="009A7E4A">
      <w:pPr>
        <w:suppressAutoHyphens w:val="0"/>
        <w:jc w:val="center"/>
        <w:rPr>
          <w:rFonts w:ascii="Times New Roman" w:eastAsia="Times New Roman" w:hAnsi="Times New Roman"/>
          <w:bCs/>
          <w:color w:val="auto"/>
          <w:sz w:val="24"/>
          <w:szCs w:val="24"/>
          <w:lang w:eastAsia="hr-HR"/>
        </w:rPr>
      </w:pPr>
    </w:p>
    <w:p w14:paraId="16D24F43" w14:textId="754EF2D3" w:rsidR="001B534E" w:rsidRDefault="00572EBB" w:rsidP="002A6596">
      <w:pPr>
        <w:suppressAutoHyphens w:val="0"/>
        <w:jc w:val="both"/>
        <w:rPr>
          <w:rFonts w:ascii="Times New Roman" w:eastAsia="Times New Roman" w:hAnsi="Times New Roman"/>
          <w:bCs/>
          <w:color w:val="auto"/>
          <w:sz w:val="24"/>
          <w:szCs w:val="24"/>
          <w:lang w:eastAsia="hr-HR"/>
        </w:rPr>
      </w:pPr>
      <w:r>
        <w:rPr>
          <w:rFonts w:ascii="Times New Roman" w:eastAsia="Times New Roman" w:hAnsi="Times New Roman"/>
          <w:bCs/>
          <w:color w:val="auto"/>
          <w:sz w:val="24"/>
          <w:szCs w:val="24"/>
          <w:lang w:eastAsia="hr-HR"/>
        </w:rPr>
        <w:tab/>
      </w:r>
      <w:r w:rsidR="00E758E1" w:rsidRPr="002D7029">
        <w:rPr>
          <w:rFonts w:ascii="Times New Roman" w:eastAsia="Times New Roman" w:hAnsi="Times New Roman"/>
          <w:bCs/>
          <w:color w:val="auto"/>
          <w:sz w:val="24"/>
          <w:szCs w:val="24"/>
          <w:lang w:eastAsia="hr-HR"/>
        </w:rPr>
        <w:t>U stavku 9. iza riječi</w:t>
      </w:r>
      <w:r w:rsidR="00077C47">
        <w:rPr>
          <w:rFonts w:ascii="Times New Roman" w:eastAsia="Times New Roman" w:hAnsi="Times New Roman"/>
          <w:bCs/>
          <w:color w:val="auto"/>
          <w:sz w:val="24"/>
          <w:szCs w:val="24"/>
          <w:lang w:eastAsia="hr-HR"/>
        </w:rPr>
        <w:t>:</w:t>
      </w:r>
      <w:r w:rsidR="00E758E1" w:rsidRPr="002D7029">
        <w:rPr>
          <w:rFonts w:ascii="Times New Roman" w:eastAsia="Times New Roman" w:hAnsi="Times New Roman"/>
          <w:bCs/>
          <w:color w:val="auto"/>
          <w:sz w:val="24"/>
          <w:szCs w:val="24"/>
          <w:lang w:eastAsia="hr-HR"/>
        </w:rPr>
        <w:t xml:space="preserve"> „te ista ulazi u primitke u mjesecu koji slijedi iza mjeseca u kojem je fizička osoba koja je dohodak utvrđivala u paušalnom iznosu ostvarila primitke iznad iznosa propisanog za obvezni ulazak u sustav poreza na dodanu vrijednost“ </w:t>
      </w:r>
      <w:r w:rsidR="00A73919" w:rsidRPr="002D7029">
        <w:rPr>
          <w:rFonts w:ascii="Times New Roman" w:eastAsia="Times New Roman" w:hAnsi="Times New Roman"/>
          <w:bCs/>
          <w:color w:val="auto"/>
          <w:sz w:val="24"/>
          <w:szCs w:val="24"/>
          <w:lang w:eastAsia="hr-HR"/>
        </w:rPr>
        <w:t>dodaju</w:t>
      </w:r>
      <w:r w:rsidR="00E758E1" w:rsidRPr="002D7029">
        <w:rPr>
          <w:rFonts w:ascii="Times New Roman" w:eastAsia="Times New Roman" w:hAnsi="Times New Roman"/>
          <w:bCs/>
          <w:color w:val="auto"/>
          <w:sz w:val="24"/>
          <w:szCs w:val="24"/>
          <w:lang w:eastAsia="hr-HR"/>
        </w:rPr>
        <w:t xml:space="preserve"> se riječi: „a </w:t>
      </w:r>
      <w:r w:rsidR="00A73919" w:rsidRPr="002D7029">
        <w:rPr>
          <w:rFonts w:ascii="Times New Roman" w:eastAsia="Times New Roman" w:hAnsi="Times New Roman"/>
          <w:bCs/>
          <w:color w:val="auto"/>
          <w:sz w:val="24"/>
          <w:szCs w:val="24"/>
          <w:lang w:eastAsia="hr-HR"/>
        </w:rPr>
        <w:t xml:space="preserve">u slučaju kada je </w:t>
      </w:r>
      <w:r w:rsidR="008E0260" w:rsidRPr="002D7029">
        <w:rPr>
          <w:rFonts w:ascii="Times New Roman" w:eastAsia="Times New Roman" w:hAnsi="Times New Roman"/>
          <w:bCs/>
          <w:color w:val="auto"/>
          <w:sz w:val="24"/>
          <w:szCs w:val="24"/>
          <w:lang w:eastAsia="hr-HR"/>
        </w:rPr>
        <w:t xml:space="preserve">razlika </w:t>
      </w:r>
      <w:r w:rsidR="00E758E1" w:rsidRPr="002D7029">
        <w:rPr>
          <w:rFonts w:ascii="Times New Roman" w:eastAsia="Times New Roman" w:hAnsi="Times New Roman"/>
          <w:bCs/>
          <w:color w:val="auto"/>
          <w:sz w:val="24"/>
          <w:szCs w:val="24"/>
          <w:lang w:eastAsia="hr-HR"/>
        </w:rPr>
        <w:t>ostvaren</w:t>
      </w:r>
      <w:r w:rsidR="00A73919" w:rsidRPr="002D7029">
        <w:rPr>
          <w:rFonts w:ascii="Times New Roman" w:eastAsia="Times New Roman" w:hAnsi="Times New Roman"/>
          <w:bCs/>
          <w:color w:val="auto"/>
          <w:sz w:val="24"/>
          <w:szCs w:val="24"/>
          <w:lang w:eastAsia="hr-HR"/>
        </w:rPr>
        <w:t>a</w:t>
      </w:r>
      <w:r w:rsidR="00E758E1" w:rsidRPr="002D7029">
        <w:rPr>
          <w:rFonts w:ascii="Times New Roman" w:eastAsia="Times New Roman" w:hAnsi="Times New Roman"/>
          <w:bCs/>
          <w:color w:val="auto"/>
          <w:sz w:val="24"/>
          <w:szCs w:val="24"/>
          <w:lang w:eastAsia="hr-HR"/>
        </w:rPr>
        <w:t xml:space="preserve"> u zadnjem mjesecu poreznog razdoblja, ulazi u primitke u mjesecu u kojem je i ostvarena“</w:t>
      </w:r>
      <w:r w:rsidR="00A73919" w:rsidRPr="002D7029">
        <w:rPr>
          <w:rFonts w:ascii="Times New Roman" w:eastAsia="Times New Roman" w:hAnsi="Times New Roman"/>
          <w:bCs/>
          <w:color w:val="auto"/>
          <w:sz w:val="24"/>
          <w:szCs w:val="24"/>
          <w:lang w:eastAsia="hr-HR"/>
        </w:rPr>
        <w:t>.</w:t>
      </w:r>
    </w:p>
    <w:p w14:paraId="745163B0" w14:textId="77777777" w:rsidR="004A59B0" w:rsidRPr="00B521EA" w:rsidRDefault="004A59B0" w:rsidP="004A59B0">
      <w:pPr>
        <w:suppressAutoHyphens w:val="0"/>
        <w:rPr>
          <w:rFonts w:ascii="Times New Roman" w:eastAsia="Times New Roman" w:hAnsi="Times New Roman"/>
          <w:color w:val="auto"/>
          <w:sz w:val="24"/>
          <w:szCs w:val="24"/>
          <w:lang w:eastAsia="hr-HR"/>
        </w:rPr>
      </w:pPr>
    </w:p>
    <w:p w14:paraId="716A4E85" w14:textId="77777777" w:rsidR="004A59B0" w:rsidRDefault="004A59B0" w:rsidP="00F7602F">
      <w:pPr>
        <w:pStyle w:val="Naslov1"/>
        <w:jc w:val="center"/>
        <w:rPr>
          <w:rFonts w:eastAsia="Times New Roman"/>
          <w:lang w:eastAsia="hr-HR"/>
        </w:rPr>
      </w:pPr>
      <w:r w:rsidRPr="00B521EA">
        <w:rPr>
          <w:rFonts w:eastAsia="Times New Roman"/>
          <w:lang w:eastAsia="hr-HR"/>
        </w:rPr>
        <w:t xml:space="preserve">Članak </w:t>
      </w:r>
      <w:r>
        <w:rPr>
          <w:rFonts w:eastAsia="Times New Roman"/>
          <w:lang w:eastAsia="hr-HR"/>
        </w:rPr>
        <w:t>8</w:t>
      </w:r>
      <w:r w:rsidRPr="00B521EA">
        <w:rPr>
          <w:rFonts w:eastAsia="Times New Roman"/>
          <w:lang w:eastAsia="hr-HR"/>
        </w:rPr>
        <w:t>.</w:t>
      </w:r>
    </w:p>
    <w:p w14:paraId="165340A0" w14:textId="77777777" w:rsidR="004A59B0" w:rsidRDefault="004A59B0" w:rsidP="002A6596">
      <w:pPr>
        <w:suppressAutoHyphens w:val="0"/>
        <w:jc w:val="both"/>
        <w:rPr>
          <w:rFonts w:ascii="Times New Roman" w:eastAsia="Times New Roman" w:hAnsi="Times New Roman"/>
          <w:bCs/>
          <w:color w:val="auto"/>
          <w:sz w:val="24"/>
          <w:szCs w:val="24"/>
          <w:lang w:eastAsia="hr-HR"/>
        </w:rPr>
      </w:pPr>
    </w:p>
    <w:p w14:paraId="5393D198" w14:textId="3AD64BFE" w:rsidR="00883545" w:rsidRPr="001D6931" w:rsidRDefault="00D87E46" w:rsidP="002A6596">
      <w:pPr>
        <w:suppressAutoHyphens w:val="0"/>
        <w:jc w:val="both"/>
        <w:rPr>
          <w:rFonts w:ascii="Times New Roman" w:eastAsia="Times New Roman" w:hAnsi="Times New Roman"/>
          <w:bCs/>
          <w:color w:val="auto"/>
          <w:sz w:val="24"/>
          <w:szCs w:val="24"/>
          <w:lang w:eastAsia="hr-HR"/>
        </w:rPr>
      </w:pPr>
      <w:r>
        <w:rPr>
          <w:rFonts w:ascii="Times New Roman" w:eastAsia="Times New Roman" w:hAnsi="Times New Roman"/>
          <w:bCs/>
          <w:color w:val="auto"/>
          <w:sz w:val="24"/>
          <w:szCs w:val="24"/>
          <w:lang w:eastAsia="hr-HR"/>
        </w:rPr>
        <w:tab/>
      </w:r>
      <w:r w:rsidR="004A59B0">
        <w:rPr>
          <w:rFonts w:ascii="Times New Roman" w:eastAsia="Times New Roman" w:hAnsi="Times New Roman"/>
          <w:bCs/>
          <w:color w:val="auto"/>
          <w:sz w:val="24"/>
          <w:szCs w:val="24"/>
          <w:lang w:eastAsia="hr-HR"/>
        </w:rPr>
        <w:t>U članku 35</w:t>
      </w:r>
      <w:r w:rsidR="005601EF">
        <w:rPr>
          <w:rFonts w:ascii="Times New Roman" w:eastAsia="Times New Roman" w:hAnsi="Times New Roman"/>
          <w:bCs/>
          <w:color w:val="auto"/>
          <w:sz w:val="24"/>
          <w:szCs w:val="24"/>
          <w:lang w:eastAsia="hr-HR"/>
        </w:rPr>
        <w:t xml:space="preserve">. </w:t>
      </w:r>
      <w:r>
        <w:rPr>
          <w:rFonts w:ascii="Times New Roman" w:eastAsia="Times New Roman" w:hAnsi="Times New Roman"/>
          <w:bCs/>
          <w:color w:val="auto"/>
          <w:sz w:val="24"/>
          <w:szCs w:val="24"/>
          <w:lang w:eastAsia="hr-HR"/>
        </w:rPr>
        <w:t>i</w:t>
      </w:r>
      <w:r w:rsidR="007D56E2" w:rsidRPr="001D6931">
        <w:rPr>
          <w:rFonts w:ascii="Times New Roman" w:eastAsia="Times New Roman" w:hAnsi="Times New Roman"/>
          <w:bCs/>
          <w:color w:val="auto"/>
          <w:sz w:val="24"/>
          <w:szCs w:val="24"/>
          <w:lang w:eastAsia="hr-HR"/>
        </w:rPr>
        <w:t xml:space="preserve">za stavka </w:t>
      </w:r>
      <w:r w:rsidR="00003104" w:rsidRPr="001D6931">
        <w:rPr>
          <w:rFonts w:ascii="Times New Roman" w:eastAsia="Times New Roman" w:hAnsi="Times New Roman"/>
          <w:bCs/>
          <w:color w:val="auto"/>
          <w:sz w:val="24"/>
          <w:szCs w:val="24"/>
          <w:lang w:eastAsia="hr-HR"/>
        </w:rPr>
        <w:t>7</w:t>
      </w:r>
      <w:r w:rsidR="007D56E2" w:rsidRPr="001D6931">
        <w:rPr>
          <w:rFonts w:ascii="Times New Roman" w:eastAsia="Times New Roman" w:hAnsi="Times New Roman"/>
          <w:bCs/>
          <w:color w:val="auto"/>
          <w:sz w:val="24"/>
          <w:szCs w:val="24"/>
          <w:lang w:eastAsia="hr-HR"/>
        </w:rPr>
        <w:t xml:space="preserve">. dodaje se </w:t>
      </w:r>
      <w:r w:rsidR="00003104" w:rsidRPr="001D6931">
        <w:rPr>
          <w:rFonts w:ascii="Times New Roman" w:eastAsia="Times New Roman" w:hAnsi="Times New Roman"/>
          <w:bCs/>
          <w:color w:val="auto"/>
          <w:sz w:val="24"/>
          <w:szCs w:val="24"/>
          <w:lang w:eastAsia="hr-HR"/>
        </w:rPr>
        <w:t xml:space="preserve">novi </w:t>
      </w:r>
      <w:r w:rsidR="007D56E2" w:rsidRPr="001D6931">
        <w:rPr>
          <w:rFonts w:ascii="Times New Roman" w:eastAsia="Times New Roman" w:hAnsi="Times New Roman"/>
          <w:bCs/>
          <w:color w:val="auto"/>
          <w:sz w:val="24"/>
          <w:szCs w:val="24"/>
          <w:lang w:eastAsia="hr-HR"/>
        </w:rPr>
        <w:t xml:space="preserve">stavak </w:t>
      </w:r>
      <w:r w:rsidR="00003104" w:rsidRPr="001D6931">
        <w:rPr>
          <w:rFonts w:ascii="Times New Roman" w:eastAsia="Times New Roman" w:hAnsi="Times New Roman"/>
          <w:bCs/>
          <w:color w:val="auto"/>
          <w:sz w:val="24"/>
          <w:szCs w:val="24"/>
          <w:lang w:eastAsia="hr-HR"/>
        </w:rPr>
        <w:t>8</w:t>
      </w:r>
      <w:r w:rsidR="007D56E2" w:rsidRPr="001D6931">
        <w:rPr>
          <w:rFonts w:ascii="Times New Roman" w:eastAsia="Times New Roman" w:hAnsi="Times New Roman"/>
          <w:bCs/>
          <w:color w:val="auto"/>
          <w:sz w:val="24"/>
          <w:szCs w:val="24"/>
          <w:lang w:eastAsia="hr-HR"/>
        </w:rPr>
        <w:t>. koji glasi:</w:t>
      </w:r>
    </w:p>
    <w:p w14:paraId="26791926" w14:textId="77777777" w:rsidR="00120E41" w:rsidRPr="001D6931" w:rsidRDefault="00120E41" w:rsidP="002A6596">
      <w:pPr>
        <w:suppressAutoHyphens w:val="0"/>
        <w:jc w:val="both"/>
        <w:rPr>
          <w:rFonts w:ascii="Times New Roman" w:eastAsia="Times New Roman" w:hAnsi="Times New Roman"/>
          <w:bCs/>
          <w:color w:val="auto"/>
          <w:sz w:val="24"/>
          <w:szCs w:val="24"/>
          <w:lang w:eastAsia="hr-HR"/>
        </w:rPr>
      </w:pPr>
    </w:p>
    <w:p w14:paraId="41E7B803" w14:textId="29F560C7" w:rsidR="00003104" w:rsidRDefault="00BC00CD" w:rsidP="007D56E2">
      <w:pPr>
        <w:suppressAutoHyphens w:val="0"/>
        <w:jc w:val="both"/>
        <w:rPr>
          <w:rFonts w:ascii="Times New Roman" w:eastAsia="Times New Roman" w:hAnsi="Times New Roman"/>
          <w:bCs/>
          <w:color w:val="auto"/>
          <w:sz w:val="24"/>
          <w:szCs w:val="24"/>
          <w:lang w:eastAsia="hr-HR"/>
        </w:rPr>
      </w:pPr>
      <w:r>
        <w:rPr>
          <w:rFonts w:ascii="Times New Roman" w:eastAsia="Times New Roman" w:hAnsi="Times New Roman"/>
          <w:bCs/>
          <w:color w:val="auto"/>
          <w:sz w:val="24"/>
          <w:szCs w:val="24"/>
          <w:lang w:eastAsia="hr-HR"/>
        </w:rPr>
        <w:tab/>
      </w:r>
      <w:r w:rsidR="007D56E2" w:rsidRPr="001D6931">
        <w:rPr>
          <w:rFonts w:ascii="Times New Roman" w:eastAsia="Times New Roman" w:hAnsi="Times New Roman"/>
          <w:bCs/>
          <w:color w:val="auto"/>
          <w:sz w:val="24"/>
          <w:szCs w:val="24"/>
          <w:lang w:eastAsia="hr-HR"/>
        </w:rPr>
        <w:t>„(</w:t>
      </w:r>
      <w:r w:rsidR="000640DE">
        <w:rPr>
          <w:rFonts w:ascii="Times New Roman" w:eastAsia="Times New Roman" w:hAnsi="Times New Roman"/>
          <w:bCs/>
          <w:color w:val="auto"/>
          <w:sz w:val="24"/>
          <w:szCs w:val="24"/>
          <w:lang w:eastAsia="hr-HR"/>
        </w:rPr>
        <w:t>8</w:t>
      </w:r>
      <w:r w:rsidR="007D56E2" w:rsidRPr="001D6931">
        <w:rPr>
          <w:rFonts w:ascii="Times New Roman" w:eastAsia="Times New Roman" w:hAnsi="Times New Roman"/>
          <w:bCs/>
          <w:color w:val="auto"/>
          <w:sz w:val="24"/>
          <w:szCs w:val="24"/>
          <w:lang w:eastAsia="hr-HR"/>
        </w:rPr>
        <w:t xml:space="preserve">) Sredstvima za osobni prijevoz iz članka 33. stavka 1. </w:t>
      </w:r>
      <w:r w:rsidR="00120E41" w:rsidRPr="001D6931">
        <w:rPr>
          <w:rFonts w:ascii="Times New Roman" w:eastAsia="Times New Roman" w:hAnsi="Times New Roman"/>
          <w:bCs/>
          <w:color w:val="auto"/>
          <w:sz w:val="24"/>
          <w:szCs w:val="24"/>
          <w:lang w:eastAsia="hr-HR"/>
        </w:rPr>
        <w:t>točke 5. Zakona</w:t>
      </w:r>
      <w:r w:rsidR="007D56E2" w:rsidRPr="001D6931">
        <w:rPr>
          <w:rFonts w:ascii="Times New Roman" w:eastAsia="Times New Roman" w:hAnsi="Times New Roman"/>
          <w:bCs/>
          <w:color w:val="auto"/>
          <w:sz w:val="24"/>
          <w:szCs w:val="24"/>
          <w:lang w:eastAsia="hr-HR"/>
        </w:rPr>
        <w:t xml:space="preserve"> ne smatraju </w:t>
      </w:r>
      <w:r w:rsidR="006B4358" w:rsidRPr="001D6931">
        <w:rPr>
          <w:rFonts w:ascii="Times New Roman" w:eastAsia="Times New Roman" w:hAnsi="Times New Roman"/>
          <w:bCs/>
          <w:color w:val="auto"/>
          <w:sz w:val="24"/>
          <w:szCs w:val="24"/>
          <w:lang w:eastAsia="hr-HR"/>
        </w:rPr>
        <w:t xml:space="preserve">se </w:t>
      </w:r>
      <w:r w:rsidR="007D56E2" w:rsidRPr="001D6931">
        <w:rPr>
          <w:rFonts w:ascii="Times New Roman" w:eastAsia="Times New Roman" w:hAnsi="Times New Roman"/>
          <w:bCs/>
          <w:color w:val="auto"/>
          <w:sz w:val="24"/>
          <w:szCs w:val="24"/>
          <w:lang w:eastAsia="hr-HR"/>
        </w:rPr>
        <w:t>vozila koja osim sjedišta vozača imaju najmanje 7 ili najviše 8 sjedišta, koj</w:t>
      </w:r>
      <w:r w:rsidR="000640DE">
        <w:rPr>
          <w:rFonts w:ascii="Times New Roman" w:eastAsia="Times New Roman" w:hAnsi="Times New Roman"/>
          <w:bCs/>
          <w:color w:val="auto"/>
          <w:sz w:val="24"/>
          <w:szCs w:val="24"/>
          <w:lang w:eastAsia="hr-HR"/>
        </w:rPr>
        <w:t>a</w:t>
      </w:r>
      <w:r w:rsidR="007D56E2" w:rsidRPr="001D6931">
        <w:rPr>
          <w:rFonts w:ascii="Times New Roman" w:eastAsia="Times New Roman" w:hAnsi="Times New Roman"/>
          <w:bCs/>
          <w:color w:val="auto"/>
          <w:sz w:val="24"/>
          <w:szCs w:val="24"/>
          <w:lang w:eastAsia="hr-HR"/>
        </w:rPr>
        <w:t xml:space="preserve"> se korist</w:t>
      </w:r>
      <w:r w:rsidR="000640DE">
        <w:rPr>
          <w:rFonts w:ascii="Times New Roman" w:eastAsia="Times New Roman" w:hAnsi="Times New Roman"/>
          <w:bCs/>
          <w:color w:val="auto"/>
          <w:sz w:val="24"/>
          <w:szCs w:val="24"/>
          <w:lang w:eastAsia="hr-HR"/>
        </w:rPr>
        <w:t>e</w:t>
      </w:r>
      <w:r w:rsidR="007D56E2" w:rsidRPr="001D6931">
        <w:rPr>
          <w:rFonts w:ascii="Times New Roman" w:eastAsia="Times New Roman" w:hAnsi="Times New Roman"/>
          <w:bCs/>
          <w:color w:val="auto"/>
          <w:sz w:val="24"/>
          <w:szCs w:val="24"/>
          <w:lang w:eastAsia="hr-HR"/>
        </w:rPr>
        <w:t xml:space="preserve"> isključivo za prijevoz radnika u slučaju rada na terenu, ako poslodavac organizira prijevoz radnika do mjesta rada i povratka s mjesta rada te ako se vozila koriste isključivo za takve svrhe.“.</w:t>
      </w:r>
    </w:p>
    <w:p w14:paraId="2FCE913B" w14:textId="77777777" w:rsidR="00D87E46" w:rsidRPr="001D6931" w:rsidRDefault="00D87E46" w:rsidP="007D56E2">
      <w:pPr>
        <w:suppressAutoHyphens w:val="0"/>
        <w:jc w:val="both"/>
        <w:rPr>
          <w:rFonts w:ascii="Times New Roman" w:eastAsia="Times New Roman" w:hAnsi="Times New Roman"/>
          <w:bCs/>
          <w:color w:val="auto"/>
          <w:sz w:val="24"/>
          <w:szCs w:val="24"/>
          <w:lang w:eastAsia="hr-HR"/>
        </w:rPr>
      </w:pPr>
    </w:p>
    <w:p w14:paraId="4EDABD31" w14:textId="686D710B" w:rsidR="007D56E2" w:rsidRDefault="00003104" w:rsidP="002A6596">
      <w:pPr>
        <w:suppressAutoHyphens w:val="0"/>
        <w:jc w:val="both"/>
        <w:rPr>
          <w:rFonts w:ascii="Times New Roman" w:eastAsia="Times New Roman" w:hAnsi="Times New Roman"/>
          <w:bCs/>
          <w:color w:val="auto"/>
          <w:sz w:val="24"/>
          <w:szCs w:val="24"/>
          <w:lang w:eastAsia="hr-HR"/>
        </w:rPr>
      </w:pPr>
      <w:r w:rsidRPr="001D6931">
        <w:rPr>
          <w:rFonts w:ascii="Times New Roman" w:eastAsia="Times New Roman" w:hAnsi="Times New Roman"/>
          <w:bCs/>
          <w:color w:val="auto"/>
          <w:sz w:val="24"/>
          <w:szCs w:val="24"/>
          <w:lang w:eastAsia="hr-HR"/>
        </w:rPr>
        <w:tab/>
      </w:r>
      <w:r w:rsidR="00D87E46">
        <w:rPr>
          <w:rFonts w:ascii="Times New Roman" w:eastAsia="Times New Roman" w:hAnsi="Times New Roman"/>
          <w:bCs/>
          <w:color w:val="auto"/>
          <w:sz w:val="24"/>
          <w:szCs w:val="24"/>
          <w:lang w:eastAsia="hr-HR"/>
        </w:rPr>
        <w:t>U d</w:t>
      </w:r>
      <w:r w:rsidRPr="001D6931">
        <w:rPr>
          <w:rFonts w:ascii="Times New Roman" w:eastAsia="Times New Roman" w:hAnsi="Times New Roman"/>
          <w:bCs/>
          <w:color w:val="auto"/>
          <w:sz w:val="24"/>
          <w:szCs w:val="24"/>
          <w:lang w:eastAsia="hr-HR"/>
        </w:rPr>
        <w:t>osadašnj</w:t>
      </w:r>
      <w:r w:rsidR="00D87E46">
        <w:rPr>
          <w:rFonts w:ascii="Times New Roman" w:eastAsia="Times New Roman" w:hAnsi="Times New Roman"/>
          <w:bCs/>
          <w:color w:val="auto"/>
          <w:sz w:val="24"/>
          <w:szCs w:val="24"/>
          <w:lang w:eastAsia="hr-HR"/>
        </w:rPr>
        <w:t>em</w:t>
      </w:r>
      <w:r w:rsidRPr="001D6931">
        <w:rPr>
          <w:rFonts w:ascii="Times New Roman" w:eastAsia="Times New Roman" w:hAnsi="Times New Roman"/>
          <w:bCs/>
          <w:color w:val="auto"/>
          <w:sz w:val="24"/>
          <w:szCs w:val="24"/>
          <w:lang w:eastAsia="hr-HR"/>
        </w:rPr>
        <w:t xml:space="preserve"> stavk</w:t>
      </w:r>
      <w:r w:rsidR="00D87E46">
        <w:rPr>
          <w:rFonts w:ascii="Times New Roman" w:eastAsia="Times New Roman" w:hAnsi="Times New Roman"/>
          <w:bCs/>
          <w:color w:val="auto"/>
          <w:sz w:val="24"/>
          <w:szCs w:val="24"/>
          <w:lang w:eastAsia="hr-HR"/>
        </w:rPr>
        <w:t>u</w:t>
      </w:r>
      <w:r w:rsidRPr="001D6931">
        <w:rPr>
          <w:rFonts w:ascii="Times New Roman" w:eastAsia="Times New Roman" w:hAnsi="Times New Roman"/>
          <w:bCs/>
          <w:color w:val="auto"/>
          <w:sz w:val="24"/>
          <w:szCs w:val="24"/>
          <w:lang w:eastAsia="hr-HR"/>
        </w:rPr>
        <w:t xml:space="preserve"> 8. </w:t>
      </w:r>
      <w:r w:rsidR="00D87E46">
        <w:rPr>
          <w:rFonts w:ascii="Times New Roman" w:eastAsia="Times New Roman" w:hAnsi="Times New Roman"/>
          <w:bCs/>
          <w:color w:val="auto"/>
          <w:sz w:val="24"/>
          <w:szCs w:val="24"/>
          <w:lang w:eastAsia="hr-HR"/>
        </w:rPr>
        <w:t xml:space="preserve">koji </w:t>
      </w:r>
      <w:r w:rsidRPr="001D6931">
        <w:rPr>
          <w:rFonts w:ascii="Times New Roman" w:eastAsia="Times New Roman" w:hAnsi="Times New Roman"/>
          <w:bCs/>
          <w:color w:val="auto"/>
          <w:sz w:val="24"/>
          <w:szCs w:val="24"/>
          <w:lang w:eastAsia="hr-HR"/>
        </w:rPr>
        <w:t>postaje stavak 9</w:t>
      </w:r>
      <w:r w:rsidR="00D87E46">
        <w:rPr>
          <w:rFonts w:ascii="Times New Roman" w:eastAsia="Times New Roman" w:hAnsi="Times New Roman"/>
          <w:bCs/>
          <w:color w:val="auto"/>
          <w:sz w:val="24"/>
          <w:szCs w:val="24"/>
          <w:lang w:eastAsia="hr-HR"/>
        </w:rPr>
        <w:t xml:space="preserve">. </w:t>
      </w:r>
      <w:r w:rsidR="00D87E46" w:rsidRPr="00D87E46">
        <w:rPr>
          <w:rFonts w:ascii="Times New Roman" w:eastAsia="Times New Roman" w:hAnsi="Times New Roman"/>
          <w:bCs/>
          <w:color w:val="auto"/>
          <w:sz w:val="24"/>
          <w:szCs w:val="24"/>
          <w:lang w:eastAsia="hr-HR"/>
        </w:rPr>
        <w:t>riječi: „članka 34. stavka 2. ovoga Pravilnika“ zamjenjuju se riječima „stavka 2. ovoga članka“.</w:t>
      </w:r>
    </w:p>
    <w:p w14:paraId="50A1534B" w14:textId="1B88E5C0" w:rsidR="00B521EA" w:rsidRDefault="00B521EA" w:rsidP="00F7602F">
      <w:pPr>
        <w:pStyle w:val="Naslov1"/>
        <w:jc w:val="center"/>
        <w:rPr>
          <w:rFonts w:eastAsia="Times New Roman"/>
          <w:lang w:eastAsia="hr-HR"/>
        </w:rPr>
      </w:pPr>
      <w:r w:rsidRPr="00B521EA">
        <w:rPr>
          <w:rFonts w:eastAsia="Times New Roman"/>
          <w:lang w:eastAsia="hr-HR"/>
        </w:rPr>
        <w:lastRenderedPageBreak/>
        <w:t xml:space="preserve">Članak </w:t>
      </w:r>
      <w:r w:rsidR="00F80834">
        <w:rPr>
          <w:rFonts w:eastAsia="Times New Roman"/>
          <w:lang w:eastAsia="hr-HR"/>
        </w:rPr>
        <w:t>9</w:t>
      </w:r>
      <w:r w:rsidRPr="00B521EA">
        <w:rPr>
          <w:rFonts w:eastAsia="Times New Roman"/>
          <w:lang w:eastAsia="hr-HR"/>
        </w:rPr>
        <w:t>.</w:t>
      </w:r>
    </w:p>
    <w:p w14:paraId="6DE2BE14" w14:textId="77777777" w:rsidR="007E1B6F" w:rsidRPr="00B521EA" w:rsidRDefault="007E1B6F" w:rsidP="00B521EA">
      <w:pPr>
        <w:suppressAutoHyphens w:val="0"/>
        <w:jc w:val="center"/>
        <w:rPr>
          <w:rFonts w:ascii="Times New Roman" w:eastAsia="Times New Roman" w:hAnsi="Times New Roman"/>
          <w:b/>
          <w:color w:val="auto"/>
          <w:sz w:val="24"/>
          <w:szCs w:val="24"/>
          <w:lang w:eastAsia="hr-HR"/>
        </w:rPr>
      </w:pPr>
    </w:p>
    <w:p w14:paraId="5805505E" w14:textId="77777777" w:rsidR="00B521EA" w:rsidRPr="00B521EA" w:rsidRDefault="00B521EA" w:rsidP="00B521EA">
      <w:pPr>
        <w:suppressAutoHyphens w:val="0"/>
        <w:jc w:val="both"/>
        <w:rPr>
          <w:rFonts w:ascii="Times New Roman" w:eastAsia="Times New Roman" w:hAnsi="Times New Roman"/>
          <w:vanish/>
          <w:color w:val="auto"/>
          <w:sz w:val="24"/>
          <w:szCs w:val="24"/>
          <w:lang w:eastAsia="hr-HR"/>
        </w:rPr>
      </w:pPr>
    </w:p>
    <w:p w14:paraId="7DC30FAB" w14:textId="7660D6A7" w:rsidR="000437BF" w:rsidRPr="00B521EA" w:rsidRDefault="00B521EA" w:rsidP="00F7602F">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ab/>
        <w:t>U članku 39. stavku 1. riječi: „premašuju 3.500,00 kuna“ zamjenjuju se riječima: „premašuju 464,53 eura“.</w:t>
      </w:r>
    </w:p>
    <w:p w14:paraId="7FA71380" w14:textId="77777777" w:rsidR="00B521EA" w:rsidRPr="00B521EA" w:rsidRDefault="00B521EA" w:rsidP="00F7602F">
      <w:pPr>
        <w:pStyle w:val="Naslov1"/>
        <w:jc w:val="center"/>
        <w:rPr>
          <w:rFonts w:eastAsia="Times New Roman"/>
          <w:lang w:eastAsia="hr-HR"/>
        </w:rPr>
      </w:pPr>
      <w:r w:rsidRPr="00B521EA">
        <w:rPr>
          <w:rFonts w:eastAsia="Times New Roman"/>
          <w:lang w:eastAsia="hr-HR"/>
        </w:rPr>
        <w:t xml:space="preserve">Članak </w:t>
      </w:r>
      <w:r w:rsidR="00F80834">
        <w:rPr>
          <w:rFonts w:eastAsia="Times New Roman"/>
          <w:lang w:eastAsia="hr-HR"/>
        </w:rPr>
        <w:t>10</w:t>
      </w:r>
      <w:r w:rsidRPr="00B521EA">
        <w:rPr>
          <w:rFonts w:eastAsia="Times New Roman"/>
          <w:lang w:eastAsia="hr-HR"/>
        </w:rPr>
        <w:t>.</w:t>
      </w:r>
    </w:p>
    <w:p w14:paraId="47A41EB2" w14:textId="77777777" w:rsidR="00B521EA" w:rsidRPr="00B521EA" w:rsidRDefault="00B521EA" w:rsidP="00B521EA">
      <w:pPr>
        <w:suppressAutoHyphens w:val="0"/>
        <w:jc w:val="center"/>
        <w:rPr>
          <w:rFonts w:ascii="Times New Roman" w:eastAsia="Times New Roman" w:hAnsi="Times New Roman"/>
          <w:b/>
          <w:color w:val="auto"/>
          <w:sz w:val="24"/>
          <w:szCs w:val="24"/>
          <w:lang w:eastAsia="hr-HR"/>
        </w:rPr>
      </w:pPr>
    </w:p>
    <w:p w14:paraId="1FFFFDF4" w14:textId="44BF34FE"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ab/>
      </w:r>
      <w:r w:rsidRPr="00B6070F">
        <w:rPr>
          <w:rFonts w:ascii="Times New Roman" w:eastAsia="Times New Roman" w:hAnsi="Times New Roman"/>
          <w:color w:val="auto"/>
          <w:sz w:val="24"/>
          <w:szCs w:val="24"/>
          <w:lang w:eastAsia="hr-HR"/>
        </w:rPr>
        <w:t>U članku 44. stavku 3. točkama 4., 6.</w:t>
      </w:r>
      <w:r w:rsidR="00E06D36">
        <w:rPr>
          <w:rFonts w:ascii="Times New Roman" w:eastAsia="Times New Roman" w:hAnsi="Times New Roman"/>
          <w:color w:val="auto"/>
          <w:sz w:val="24"/>
          <w:szCs w:val="24"/>
          <w:lang w:eastAsia="hr-HR"/>
        </w:rPr>
        <w:t xml:space="preserve"> </w:t>
      </w:r>
      <w:r w:rsidRPr="00B6070F">
        <w:rPr>
          <w:rFonts w:ascii="Times New Roman" w:eastAsia="Times New Roman" w:hAnsi="Times New Roman"/>
          <w:color w:val="auto"/>
          <w:sz w:val="24"/>
          <w:szCs w:val="24"/>
          <w:lang w:eastAsia="hr-HR"/>
        </w:rPr>
        <w:t>i 11. riječ: žiroračuna“ zamjenjuj</w:t>
      </w:r>
      <w:r w:rsidR="004A3D5F">
        <w:rPr>
          <w:rFonts w:ascii="Times New Roman" w:eastAsia="Times New Roman" w:hAnsi="Times New Roman"/>
          <w:color w:val="auto"/>
          <w:sz w:val="24"/>
          <w:szCs w:val="24"/>
          <w:lang w:eastAsia="hr-HR"/>
        </w:rPr>
        <w:t>e</w:t>
      </w:r>
      <w:r w:rsidRPr="00B6070F">
        <w:rPr>
          <w:rFonts w:ascii="Times New Roman" w:eastAsia="Times New Roman" w:hAnsi="Times New Roman"/>
          <w:color w:val="auto"/>
          <w:sz w:val="24"/>
          <w:szCs w:val="24"/>
          <w:lang w:eastAsia="hr-HR"/>
        </w:rPr>
        <w:t xml:space="preserve"> se riječima: „</w:t>
      </w:r>
      <w:r w:rsidR="00B6070F" w:rsidRPr="00B6070F">
        <w:rPr>
          <w:rFonts w:ascii="Times New Roman" w:eastAsia="Times New Roman" w:hAnsi="Times New Roman"/>
          <w:color w:val="auto"/>
          <w:sz w:val="24"/>
          <w:szCs w:val="24"/>
          <w:lang w:eastAsia="hr-HR"/>
        </w:rPr>
        <w:t>računa</w:t>
      </w:r>
      <w:r w:rsidRPr="00B6070F">
        <w:rPr>
          <w:rFonts w:ascii="Times New Roman" w:eastAsia="Times New Roman" w:hAnsi="Times New Roman"/>
          <w:color w:val="auto"/>
          <w:sz w:val="24"/>
          <w:szCs w:val="24"/>
          <w:lang w:eastAsia="hr-HR"/>
        </w:rPr>
        <w:t>“.</w:t>
      </w:r>
    </w:p>
    <w:p w14:paraId="3ABE4A7D" w14:textId="77777777" w:rsidR="00B521EA" w:rsidRPr="00B521EA" w:rsidRDefault="00B521EA" w:rsidP="00F7602F">
      <w:pPr>
        <w:pStyle w:val="Naslov1"/>
        <w:jc w:val="center"/>
        <w:rPr>
          <w:rFonts w:eastAsia="Times New Roman"/>
          <w:lang w:eastAsia="hr-HR"/>
        </w:rPr>
      </w:pPr>
      <w:r w:rsidRPr="00B521EA">
        <w:rPr>
          <w:rFonts w:eastAsia="Times New Roman"/>
          <w:lang w:eastAsia="hr-HR"/>
        </w:rPr>
        <w:t xml:space="preserve">Članak </w:t>
      </w:r>
      <w:r w:rsidR="00684D29">
        <w:rPr>
          <w:rFonts w:eastAsia="Times New Roman"/>
          <w:lang w:eastAsia="hr-HR"/>
        </w:rPr>
        <w:t>1</w:t>
      </w:r>
      <w:r w:rsidR="00F80834">
        <w:rPr>
          <w:rFonts w:eastAsia="Times New Roman"/>
          <w:lang w:eastAsia="hr-HR"/>
        </w:rPr>
        <w:t>1</w:t>
      </w:r>
      <w:r w:rsidRPr="00B521EA">
        <w:rPr>
          <w:rFonts w:eastAsia="Times New Roman"/>
          <w:lang w:eastAsia="hr-HR"/>
        </w:rPr>
        <w:t>.</w:t>
      </w:r>
    </w:p>
    <w:p w14:paraId="313C76E0"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p>
    <w:p w14:paraId="77A94491" w14:textId="45304900" w:rsidR="00B521EA" w:rsidRDefault="00B81C44" w:rsidP="00B521EA">
      <w:pPr>
        <w:suppressAutoHyphens w:val="0"/>
        <w:jc w:val="both"/>
        <w:rPr>
          <w:rFonts w:ascii="Times New Roman" w:hAnsi="Times New Roman"/>
          <w:color w:val="auto"/>
          <w:sz w:val="24"/>
          <w:szCs w:val="24"/>
          <w:shd w:val="clear" w:color="auto" w:fill="FFFFFF"/>
        </w:rPr>
      </w:pPr>
      <w:r>
        <w:rPr>
          <w:rFonts w:ascii="Times New Roman" w:eastAsia="Times New Roman" w:hAnsi="Times New Roman"/>
          <w:color w:val="auto"/>
          <w:sz w:val="24"/>
          <w:szCs w:val="24"/>
          <w:lang w:eastAsia="hr-HR"/>
        </w:rPr>
        <w:tab/>
      </w:r>
      <w:r w:rsidR="00B521EA" w:rsidRPr="00C113E0">
        <w:rPr>
          <w:rFonts w:ascii="Times New Roman" w:eastAsia="Times New Roman" w:hAnsi="Times New Roman"/>
          <w:color w:val="auto"/>
          <w:sz w:val="24"/>
          <w:szCs w:val="24"/>
          <w:lang w:eastAsia="hr-HR"/>
        </w:rPr>
        <w:t>U članku 55. stavku 3. riječi: „</w:t>
      </w:r>
      <w:r w:rsidR="00B521EA" w:rsidRPr="00C113E0">
        <w:rPr>
          <w:rFonts w:ascii="Times New Roman" w:hAnsi="Times New Roman"/>
          <w:color w:val="auto"/>
          <w:sz w:val="24"/>
          <w:szCs w:val="24"/>
          <w:shd w:val="clear" w:color="auto" w:fill="FFFFFF"/>
        </w:rPr>
        <w:t>iznosa od 15.000,00 kuna“ zamjenjuju se riječima: „iznosa od 3.185,</w:t>
      </w:r>
      <w:r w:rsidR="007D1C57">
        <w:rPr>
          <w:rFonts w:ascii="Times New Roman" w:hAnsi="Times New Roman"/>
          <w:color w:val="auto"/>
          <w:sz w:val="24"/>
          <w:szCs w:val="24"/>
          <w:shd w:val="clear" w:color="auto" w:fill="FFFFFF"/>
        </w:rPr>
        <w:t>38</w:t>
      </w:r>
      <w:r w:rsidR="00B521EA" w:rsidRPr="00C113E0">
        <w:rPr>
          <w:rFonts w:ascii="Times New Roman" w:hAnsi="Times New Roman"/>
          <w:color w:val="auto"/>
          <w:sz w:val="24"/>
          <w:szCs w:val="24"/>
          <w:shd w:val="clear" w:color="auto" w:fill="FFFFFF"/>
        </w:rPr>
        <w:t xml:space="preserve"> eura“</w:t>
      </w:r>
      <w:r w:rsidR="009E2FA9">
        <w:rPr>
          <w:rFonts w:ascii="Times New Roman" w:hAnsi="Times New Roman"/>
          <w:color w:val="auto"/>
          <w:sz w:val="24"/>
          <w:szCs w:val="24"/>
          <w:shd w:val="clear" w:color="auto" w:fill="FFFFFF"/>
        </w:rPr>
        <w:t>.</w:t>
      </w:r>
    </w:p>
    <w:p w14:paraId="33B85CAC" w14:textId="77777777" w:rsidR="009E2FA9" w:rsidRDefault="009E2FA9" w:rsidP="00B521EA">
      <w:pPr>
        <w:suppressAutoHyphens w:val="0"/>
        <w:jc w:val="both"/>
        <w:rPr>
          <w:rFonts w:ascii="Times New Roman" w:hAnsi="Times New Roman"/>
          <w:color w:val="auto"/>
          <w:sz w:val="24"/>
          <w:szCs w:val="24"/>
          <w:shd w:val="clear" w:color="auto" w:fill="FFFFFF"/>
        </w:rPr>
      </w:pPr>
    </w:p>
    <w:p w14:paraId="42C7FED6" w14:textId="3175E39E" w:rsidR="009E2FA9" w:rsidRPr="009E2FA9" w:rsidRDefault="00BC00CD" w:rsidP="00425EAD">
      <w:pPr>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b/>
      </w:r>
      <w:r w:rsidR="009E2FA9">
        <w:rPr>
          <w:rFonts w:ascii="Times New Roman" w:hAnsi="Times New Roman"/>
          <w:color w:val="auto"/>
          <w:sz w:val="24"/>
          <w:szCs w:val="24"/>
          <w:shd w:val="clear" w:color="auto" w:fill="FFFFFF"/>
        </w:rPr>
        <w:t>U stavku 7. riječi: „</w:t>
      </w:r>
      <w:r w:rsidR="009E2FA9" w:rsidRPr="009E2FA9">
        <w:rPr>
          <w:rFonts w:ascii="Times New Roman" w:hAnsi="Times New Roman"/>
          <w:color w:val="auto"/>
          <w:sz w:val="24"/>
          <w:szCs w:val="24"/>
          <w:shd w:val="clear" w:color="auto" w:fill="FFFFFF"/>
        </w:rPr>
        <w:t>kunsku protuvrijednost primjenom srednjeg tečaja Hrvatske narodne banke na dan kad je dohodak ostvaren</w:t>
      </w:r>
      <w:r w:rsidR="009E2FA9">
        <w:rPr>
          <w:rFonts w:ascii="Times New Roman" w:hAnsi="Times New Roman"/>
          <w:color w:val="auto"/>
          <w:sz w:val="24"/>
          <w:szCs w:val="24"/>
          <w:shd w:val="clear" w:color="auto" w:fill="FFFFFF"/>
        </w:rPr>
        <w:t>“ zamjenju</w:t>
      </w:r>
      <w:r w:rsidR="00425EAD">
        <w:rPr>
          <w:rFonts w:ascii="Times New Roman" w:hAnsi="Times New Roman"/>
          <w:color w:val="auto"/>
          <w:sz w:val="24"/>
          <w:szCs w:val="24"/>
          <w:shd w:val="clear" w:color="auto" w:fill="FFFFFF"/>
        </w:rPr>
        <w:t>ju</w:t>
      </w:r>
      <w:r w:rsidR="009E2FA9">
        <w:rPr>
          <w:rFonts w:ascii="Times New Roman" w:hAnsi="Times New Roman"/>
          <w:color w:val="auto"/>
          <w:sz w:val="24"/>
          <w:szCs w:val="24"/>
          <w:shd w:val="clear" w:color="auto" w:fill="FFFFFF"/>
        </w:rPr>
        <w:t xml:space="preserve"> se riječima: „euro primjenom srednjeg tečaja kojeg Hrvatska narodna banka objavljuje na dan isplate“. </w:t>
      </w:r>
    </w:p>
    <w:p w14:paraId="0D88351B" w14:textId="77777777" w:rsidR="009E2FA9" w:rsidRPr="00C113E0" w:rsidRDefault="009E2FA9" w:rsidP="00425EAD">
      <w:pPr>
        <w:suppressAutoHyphens w:val="0"/>
        <w:jc w:val="both"/>
        <w:rPr>
          <w:rFonts w:ascii="Times New Roman" w:hAnsi="Times New Roman"/>
          <w:color w:val="auto"/>
          <w:sz w:val="24"/>
          <w:szCs w:val="24"/>
          <w:shd w:val="clear" w:color="auto" w:fill="FFFFFF"/>
        </w:rPr>
      </w:pPr>
    </w:p>
    <w:p w14:paraId="3D6A0CB9" w14:textId="77777777" w:rsidR="00B521EA" w:rsidRPr="00B521EA" w:rsidRDefault="00B521EA" w:rsidP="00F7602F">
      <w:pPr>
        <w:pStyle w:val="Naslov1"/>
        <w:jc w:val="center"/>
        <w:rPr>
          <w:rFonts w:eastAsia="Times New Roman"/>
          <w:lang w:eastAsia="hr-HR"/>
        </w:rPr>
      </w:pPr>
      <w:r w:rsidRPr="00B521EA">
        <w:rPr>
          <w:rFonts w:eastAsia="Times New Roman"/>
          <w:lang w:eastAsia="hr-HR"/>
        </w:rPr>
        <w:t xml:space="preserve">Članak </w:t>
      </w:r>
      <w:r w:rsidR="00684D29">
        <w:rPr>
          <w:rFonts w:eastAsia="Times New Roman"/>
          <w:lang w:eastAsia="hr-HR"/>
        </w:rPr>
        <w:t>1</w:t>
      </w:r>
      <w:r w:rsidR="00F80834">
        <w:rPr>
          <w:rFonts w:eastAsia="Times New Roman"/>
          <w:lang w:eastAsia="hr-HR"/>
        </w:rPr>
        <w:t>2</w:t>
      </w:r>
      <w:r w:rsidRPr="00B521EA">
        <w:rPr>
          <w:rFonts w:eastAsia="Times New Roman"/>
          <w:lang w:eastAsia="hr-HR"/>
        </w:rPr>
        <w:t>.</w:t>
      </w:r>
    </w:p>
    <w:p w14:paraId="2876ECBA" w14:textId="77777777" w:rsidR="00B521EA" w:rsidRPr="00B521EA" w:rsidRDefault="00B521EA" w:rsidP="00B521EA">
      <w:pPr>
        <w:suppressAutoHyphens w:val="0"/>
        <w:jc w:val="both"/>
        <w:rPr>
          <w:rFonts w:ascii="Times New Roman" w:hAnsi="Times New Roman"/>
          <w:color w:val="3F4647"/>
          <w:sz w:val="24"/>
          <w:szCs w:val="24"/>
          <w:shd w:val="clear" w:color="auto" w:fill="FFFFFF"/>
        </w:rPr>
      </w:pPr>
    </w:p>
    <w:p w14:paraId="7564550A" w14:textId="53695B7A" w:rsidR="00B521EA" w:rsidRDefault="00684D29" w:rsidP="00B521EA">
      <w:pPr>
        <w:suppressAutoHyphens w:val="0"/>
        <w:jc w:val="both"/>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ab/>
      </w:r>
      <w:r w:rsidR="00B521EA" w:rsidRPr="00B521EA">
        <w:rPr>
          <w:rFonts w:ascii="Times New Roman" w:eastAsia="Times New Roman" w:hAnsi="Times New Roman"/>
          <w:color w:val="auto"/>
          <w:sz w:val="24"/>
          <w:szCs w:val="24"/>
          <w:lang w:eastAsia="hr-HR"/>
        </w:rPr>
        <w:t xml:space="preserve">U članku 59. stavku 8. točki 2. </w:t>
      </w:r>
      <w:proofErr w:type="spellStart"/>
      <w:r w:rsidR="00B521EA" w:rsidRPr="00B521EA">
        <w:rPr>
          <w:rFonts w:ascii="Times New Roman" w:eastAsia="Times New Roman" w:hAnsi="Times New Roman"/>
          <w:color w:val="auto"/>
          <w:sz w:val="24"/>
          <w:szCs w:val="24"/>
          <w:lang w:eastAsia="hr-HR"/>
        </w:rPr>
        <w:t>podtočki</w:t>
      </w:r>
      <w:proofErr w:type="spellEnd"/>
      <w:r w:rsidR="00B521EA" w:rsidRPr="00B521EA">
        <w:rPr>
          <w:rFonts w:ascii="Times New Roman" w:eastAsia="Times New Roman" w:hAnsi="Times New Roman"/>
          <w:color w:val="auto"/>
          <w:sz w:val="24"/>
          <w:szCs w:val="24"/>
          <w:lang w:eastAsia="hr-HR"/>
        </w:rPr>
        <w:t xml:space="preserve"> 2.3. riječi: „u kunama i lipama“ zamjenjuju se riječima: „u eurima i centima“.</w:t>
      </w:r>
    </w:p>
    <w:p w14:paraId="251F46B0" w14:textId="77777777" w:rsidR="00684D29" w:rsidRPr="00B521EA" w:rsidRDefault="00684D29" w:rsidP="00B521EA">
      <w:pPr>
        <w:suppressAutoHyphens w:val="0"/>
        <w:jc w:val="both"/>
        <w:rPr>
          <w:rFonts w:ascii="Times New Roman" w:eastAsia="Times New Roman" w:hAnsi="Times New Roman"/>
          <w:color w:val="auto"/>
          <w:sz w:val="24"/>
          <w:szCs w:val="24"/>
          <w:lang w:eastAsia="hr-HR"/>
        </w:rPr>
      </w:pPr>
    </w:p>
    <w:p w14:paraId="3BE790B3" w14:textId="77777777" w:rsidR="00B521EA" w:rsidRPr="00B521EA" w:rsidRDefault="00B521EA" w:rsidP="00F7602F">
      <w:pPr>
        <w:pStyle w:val="Naslov1"/>
        <w:jc w:val="center"/>
        <w:rPr>
          <w:rFonts w:eastAsia="Times New Roman"/>
          <w:lang w:eastAsia="hr-HR"/>
        </w:rPr>
      </w:pPr>
      <w:r w:rsidRPr="00B521EA">
        <w:rPr>
          <w:rFonts w:eastAsia="Times New Roman"/>
          <w:lang w:eastAsia="hr-HR"/>
        </w:rPr>
        <w:t xml:space="preserve">Članak </w:t>
      </w:r>
      <w:r w:rsidR="00684D29">
        <w:rPr>
          <w:rFonts w:eastAsia="Times New Roman"/>
          <w:lang w:eastAsia="hr-HR"/>
        </w:rPr>
        <w:t>1</w:t>
      </w:r>
      <w:r w:rsidR="00F80834">
        <w:rPr>
          <w:rFonts w:eastAsia="Times New Roman"/>
          <w:lang w:eastAsia="hr-HR"/>
        </w:rPr>
        <w:t>3</w:t>
      </w:r>
      <w:r w:rsidRPr="00B521EA">
        <w:rPr>
          <w:rFonts w:eastAsia="Times New Roman"/>
          <w:lang w:eastAsia="hr-HR"/>
        </w:rPr>
        <w:t>.</w:t>
      </w:r>
    </w:p>
    <w:p w14:paraId="3DA6F6CC" w14:textId="77777777" w:rsidR="00B521EA" w:rsidRPr="00B521EA" w:rsidRDefault="00B521EA" w:rsidP="00B521EA">
      <w:pPr>
        <w:suppressAutoHyphens w:val="0"/>
        <w:rPr>
          <w:rFonts w:ascii="Times New Roman" w:eastAsia="Times New Roman" w:hAnsi="Times New Roman"/>
          <w:color w:val="auto"/>
          <w:sz w:val="24"/>
          <w:szCs w:val="24"/>
          <w:lang w:eastAsia="hr-HR"/>
        </w:rPr>
      </w:pPr>
    </w:p>
    <w:p w14:paraId="4956CCCC" w14:textId="14ADFA83" w:rsidR="00B521EA" w:rsidRDefault="00B521EA" w:rsidP="00735C9F">
      <w:pPr>
        <w:suppressAutoHyphens w:val="0"/>
        <w:jc w:val="both"/>
        <w:rPr>
          <w:rFonts w:ascii="Times New Roman" w:hAnsi="Times New Roman"/>
          <w:color w:val="auto"/>
          <w:sz w:val="24"/>
          <w:szCs w:val="24"/>
          <w:shd w:val="clear" w:color="auto" w:fill="FFFFFF"/>
        </w:rPr>
      </w:pPr>
      <w:r w:rsidRPr="00B521EA">
        <w:rPr>
          <w:rFonts w:ascii="Times New Roman" w:eastAsia="Times New Roman" w:hAnsi="Times New Roman"/>
          <w:color w:val="auto"/>
          <w:sz w:val="24"/>
          <w:szCs w:val="24"/>
          <w:lang w:eastAsia="hr-HR"/>
        </w:rPr>
        <w:tab/>
        <w:t xml:space="preserve">U članku 62. stavku 3. točki 2. </w:t>
      </w:r>
      <w:proofErr w:type="spellStart"/>
      <w:r w:rsidRPr="00B521EA">
        <w:rPr>
          <w:rFonts w:ascii="Times New Roman" w:eastAsia="Times New Roman" w:hAnsi="Times New Roman"/>
          <w:color w:val="auto"/>
          <w:sz w:val="24"/>
          <w:szCs w:val="24"/>
          <w:lang w:eastAsia="hr-HR"/>
        </w:rPr>
        <w:t>podtočki</w:t>
      </w:r>
      <w:proofErr w:type="spellEnd"/>
      <w:r w:rsidRPr="00B521EA">
        <w:rPr>
          <w:rFonts w:ascii="Times New Roman" w:eastAsia="Times New Roman" w:hAnsi="Times New Roman"/>
          <w:color w:val="auto"/>
          <w:sz w:val="24"/>
          <w:szCs w:val="24"/>
          <w:lang w:eastAsia="hr-HR"/>
        </w:rPr>
        <w:t xml:space="preserve"> 2.</w:t>
      </w:r>
      <w:r w:rsidR="00101B60">
        <w:rPr>
          <w:rFonts w:ascii="Times New Roman" w:eastAsia="Times New Roman" w:hAnsi="Times New Roman"/>
          <w:color w:val="auto"/>
          <w:sz w:val="24"/>
          <w:szCs w:val="24"/>
          <w:lang w:eastAsia="hr-HR"/>
        </w:rPr>
        <w:t>9</w:t>
      </w:r>
      <w:r w:rsidRPr="00B521EA">
        <w:rPr>
          <w:rFonts w:ascii="Times New Roman" w:eastAsia="Times New Roman" w:hAnsi="Times New Roman"/>
          <w:color w:val="auto"/>
          <w:sz w:val="24"/>
          <w:szCs w:val="24"/>
          <w:lang w:eastAsia="hr-HR"/>
        </w:rPr>
        <w:t xml:space="preserve">. </w:t>
      </w:r>
      <w:r w:rsidR="00735C9F">
        <w:rPr>
          <w:rFonts w:ascii="Times New Roman" w:hAnsi="Times New Roman"/>
          <w:color w:val="auto"/>
          <w:kern w:val="1"/>
          <w:sz w:val="24"/>
          <w:szCs w:val="24"/>
          <w:lang w:eastAsia="hr-HR"/>
        </w:rPr>
        <w:t>riječi</w:t>
      </w:r>
      <w:r w:rsidR="00C07E51">
        <w:rPr>
          <w:rFonts w:ascii="Times New Roman" w:hAnsi="Times New Roman"/>
          <w:color w:val="auto"/>
          <w:kern w:val="1"/>
          <w:sz w:val="24"/>
          <w:szCs w:val="24"/>
          <w:lang w:eastAsia="hr-HR"/>
        </w:rPr>
        <w:t>:</w:t>
      </w:r>
      <w:r w:rsidR="00735C9F" w:rsidRPr="00735C9F">
        <w:rPr>
          <w:rFonts w:ascii="Times New Roman" w:hAnsi="Times New Roman"/>
          <w:color w:val="auto"/>
          <w:sz w:val="24"/>
          <w:szCs w:val="24"/>
          <w:shd w:val="clear" w:color="auto" w:fill="FFFFFF"/>
        </w:rPr>
        <w:t xml:space="preserve"> </w:t>
      </w:r>
      <w:r w:rsidRPr="00735C9F">
        <w:rPr>
          <w:rFonts w:ascii="Times New Roman" w:hAnsi="Times New Roman"/>
          <w:color w:val="auto"/>
          <w:sz w:val="24"/>
          <w:szCs w:val="24"/>
          <w:shd w:val="clear" w:color="auto" w:fill="FFFFFF"/>
        </w:rPr>
        <w:t>„tekući ili žiroračun obvezni su popuniti dio pod 1.7. koji se odnosi na broj tekućeg ili žiroračuna“ zamjenjuju se riječima: „</w:t>
      </w:r>
      <w:r w:rsidR="00B6070F" w:rsidRPr="00735C9F">
        <w:rPr>
          <w:rFonts w:ascii="Times New Roman" w:hAnsi="Times New Roman"/>
          <w:color w:val="auto"/>
          <w:sz w:val="24"/>
          <w:szCs w:val="24"/>
          <w:shd w:val="clear" w:color="auto" w:fill="FFFFFF"/>
        </w:rPr>
        <w:t xml:space="preserve">račun </w:t>
      </w:r>
      <w:r w:rsidRPr="00735C9F">
        <w:rPr>
          <w:rFonts w:ascii="Times New Roman" w:hAnsi="Times New Roman"/>
          <w:color w:val="auto"/>
          <w:sz w:val="24"/>
          <w:szCs w:val="24"/>
          <w:shd w:val="clear" w:color="auto" w:fill="FFFFFF"/>
        </w:rPr>
        <w:t xml:space="preserve">obvezni su popuniti dio pod 1.7. koji se odnosi na broj </w:t>
      </w:r>
      <w:r w:rsidR="00B6070F" w:rsidRPr="00735C9F">
        <w:rPr>
          <w:rFonts w:ascii="Times New Roman" w:hAnsi="Times New Roman"/>
          <w:color w:val="auto"/>
          <w:sz w:val="24"/>
          <w:szCs w:val="24"/>
          <w:shd w:val="clear" w:color="auto" w:fill="FFFFFF"/>
        </w:rPr>
        <w:t>računa</w:t>
      </w:r>
      <w:r w:rsidRPr="00735C9F">
        <w:rPr>
          <w:rFonts w:ascii="Times New Roman" w:hAnsi="Times New Roman"/>
          <w:color w:val="auto"/>
          <w:sz w:val="24"/>
          <w:szCs w:val="24"/>
          <w:shd w:val="clear" w:color="auto" w:fill="FFFFFF"/>
        </w:rPr>
        <w:t>“.</w:t>
      </w:r>
    </w:p>
    <w:p w14:paraId="21FB7C09" w14:textId="77777777" w:rsidR="00AD7306" w:rsidRDefault="00AD7306" w:rsidP="00735C9F">
      <w:pPr>
        <w:suppressAutoHyphens w:val="0"/>
        <w:jc w:val="both"/>
        <w:rPr>
          <w:rFonts w:ascii="Times New Roman" w:hAnsi="Times New Roman"/>
          <w:color w:val="auto"/>
          <w:sz w:val="24"/>
          <w:szCs w:val="24"/>
          <w:shd w:val="clear" w:color="auto" w:fill="FFFFFF"/>
        </w:rPr>
      </w:pPr>
    </w:p>
    <w:p w14:paraId="47D23B83" w14:textId="319A0C34" w:rsidR="00000DC1" w:rsidRPr="00000DC1" w:rsidRDefault="00B86448" w:rsidP="00000DC1">
      <w:pPr>
        <w:suppressAutoHyphens w:val="0"/>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b/>
      </w:r>
      <w:r w:rsidR="00AD7306">
        <w:rPr>
          <w:rFonts w:ascii="Times New Roman" w:hAnsi="Times New Roman"/>
          <w:color w:val="auto"/>
          <w:sz w:val="24"/>
          <w:szCs w:val="24"/>
          <w:shd w:val="clear" w:color="auto" w:fill="FFFFFF"/>
        </w:rPr>
        <w:t>U točki 5. riječi: „</w:t>
      </w:r>
      <w:r w:rsidR="00AD7306" w:rsidRPr="00AD7306">
        <w:rPr>
          <w:rFonts w:ascii="Times New Roman" w:hAnsi="Times New Roman"/>
          <w:color w:val="auto"/>
          <w:sz w:val="24"/>
          <w:szCs w:val="24"/>
          <w:shd w:val="clear" w:color="auto" w:fill="FFFFFF"/>
        </w:rPr>
        <w:t>u kunama i lipama</w:t>
      </w:r>
      <w:r w:rsidR="00AD7306">
        <w:rPr>
          <w:rFonts w:ascii="Times New Roman" w:hAnsi="Times New Roman"/>
          <w:color w:val="auto"/>
          <w:sz w:val="24"/>
          <w:szCs w:val="24"/>
          <w:shd w:val="clear" w:color="auto" w:fill="FFFFFF"/>
        </w:rPr>
        <w:t xml:space="preserve">“ </w:t>
      </w:r>
      <w:r w:rsidR="00000DC1" w:rsidRPr="00000DC1">
        <w:rPr>
          <w:rFonts w:ascii="Times New Roman" w:hAnsi="Times New Roman"/>
          <w:color w:val="auto"/>
          <w:sz w:val="24"/>
          <w:szCs w:val="24"/>
          <w:shd w:val="clear" w:color="auto" w:fill="FFFFFF"/>
        </w:rPr>
        <w:t>zamjenjuju se riječima: „u eurima i centima“.</w:t>
      </w:r>
    </w:p>
    <w:p w14:paraId="6741ED0D" w14:textId="77777777" w:rsidR="001E39E5" w:rsidRDefault="001E39E5" w:rsidP="00735C9F">
      <w:pPr>
        <w:suppressAutoHyphens w:val="0"/>
        <w:jc w:val="both"/>
        <w:rPr>
          <w:rFonts w:ascii="Times New Roman" w:hAnsi="Times New Roman"/>
          <w:color w:val="auto"/>
          <w:sz w:val="24"/>
          <w:szCs w:val="24"/>
          <w:shd w:val="clear" w:color="auto" w:fill="FFFFFF"/>
        </w:rPr>
      </w:pPr>
    </w:p>
    <w:p w14:paraId="672FEB1B" w14:textId="7DD2F197" w:rsidR="001E39E5" w:rsidRPr="00735C9F" w:rsidRDefault="00B86448" w:rsidP="00735C9F">
      <w:pPr>
        <w:suppressAutoHyphens w:val="0"/>
        <w:jc w:val="both"/>
        <w:rPr>
          <w:rFonts w:ascii="Times New Roman" w:eastAsia="Times New Roman" w:hAnsi="Times New Roman"/>
          <w:color w:val="auto"/>
          <w:sz w:val="24"/>
          <w:szCs w:val="24"/>
          <w:lang w:eastAsia="hr-HR"/>
        </w:rPr>
      </w:pPr>
      <w:r>
        <w:rPr>
          <w:rFonts w:ascii="Times New Roman" w:hAnsi="Times New Roman"/>
          <w:color w:val="auto"/>
          <w:sz w:val="24"/>
          <w:szCs w:val="24"/>
          <w:shd w:val="clear" w:color="auto" w:fill="FFFFFF"/>
        </w:rPr>
        <w:tab/>
      </w:r>
      <w:r w:rsidR="001E39E5">
        <w:rPr>
          <w:rFonts w:ascii="Times New Roman" w:hAnsi="Times New Roman"/>
          <w:color w:val="auto"/>
          <w:sz w:val="24"/>
          <w:szCs w:val="24"/>
          <w:shd w:val="clear" w:color="auto" w:fill="FFFFFF"/>
        </w:rPr>
        <w:t xml:space="preserve">U točki 20. </w:t>
      </w:r>
      <w:proofErr w:type="spellStart"/>
      <w:r w:rsidR="001E39E5">
        <w:rPr>
          <w:rFonts w:ascii="Times New Roman" w:hAnsi="Times New Roman"/>
          <w:color w:val="auto"/>
          <w:sz w:val="24"/>
          <w:szCs w:val="24"/>
          <w:shd w:val="clear" w:color="auto" w:fill="FFFFFF"/>
        </w:rPr>
        <w:t>podtočki</w:t>
      </w:r>
      <w:proofErr w:type="spellEnd"/>
      <w:r w:rsidR="001E39E5">
        <w:rPr>
          <w:rFonts w:ascii="Times New Roman" w:hAnsi="Times New Roman"/>
          <w:color w:val="auto"/>
          <w:sz w:val="24"/>
          <w:szCs w:val="24"/>
          <w:shd w:val="clear" w:color="auto" w:fill="FFFFFF"/>
        </w:rPr>
        <w:t xml:space="preserve"> 20.1. iza riječi: „šumarstva“ dodaj</w:t>
      </w:r>
      <w:r w:rsidR="00C261EE">
        <w:rPr>
          <w:rFonts w:ascii="Times New Roman" w:hAnsi="Times New Roman"/>
          <w:color w:val="auto"/>
          <w:sz w:val="24"/>
          <w:szCs w:val="24"/>
          <w:shd w:val="clear" w:color="auto" w:fill="FFFFFF"/>
        </w:rPr>
        <w:t>e</w:t>
      </w:r>
      <w:r w:rsidR="001E39E5">
        <w:rPr>
          <w:rFonts w:ascii="Times New Roman" w:hAnsi="Times New Roman"/>
          <w:color w:val="auto"/>
          <w:sz w:val="24"/>
          <w:szCs w:val="24"/>
          <w:shd w:val="clear" w:color="auto" w:fill="FFFFFF"/>
        </w:rPr>
        <w:t xml:space="preserve"> se </w:t>
      </w:r>
      <w:r w:rsidR="00C261EE">
        <w:rPr>
          <w:rFonts w:ascii="Times New Roman" w:hAnsi="Times New Roman"/>
          <w:color w:val="auto"/>
          <w:sz w:val="24"/>
          <w:szCs w:val="24"/>
          <w:shd w:val="clear" w:color="auto" w:fill="FFFFFF"/>
        </w:rPr>
        <w:t xml:space="preserve">zarez i </w:t>
      </w:r>
      <w:r w:rsidR="001E39E5">
        <w:rPr>
          <w:rFonts w:ascii="Times New Roman" w:hAnsi="Times New Roman"/>
          <w:color w:val="auto"/>
          <w:sz w:val="24"/>
          <w:szCs w:val="24"/>
          <w:shd w:val="clear" w:color="auto" w:fill="FFFFFF"/>
        </w:rPr>
        <w:t>riječi: „djelatnosti proizvodnje električne energije“</w:t>
      </w:r>
      <w:r w:rsidR="00C261EE">
        <w:rPr>
          <w:rFonts w:ascii="Times New Roman" w:hAnsi="Times New Roman"/>
          <w:color w:val="auto"/>
          <w:sz w:val="24"/>
          <w:szCs w:val="24"/>
          <w:shd w:val="clear" w:color="auto" w:fill="FFFFFF"/>
        </w:rPr>
        <w:t>.</w:t>
      </w:r>
    </w:p>
    <w:p w14:paraId="345B4D6A" w14:textId="77777777" w:rsidR="00B521EA" w:rsidRPr="00B521EA" w:rsidRDefault="00B521EA" w:rsidP="00B521EA">
      <w:pPr>
        <w:suppressAutoHyphens w:val="0"/>
        <w:jc w:val="both"/>
        <w:rPr>
          <w:rFonts w:ascii="Times New Roman" w:hAnsi="Times New Roman"/>
          <w:color w:val="auto"/>
          <w:sz w:val="24"/>
          <w:szCs w:val="24"/>
          <w:shd w:val="clear" w:color="auto" w:fill="FFFFFF"/>
        </w:rPr>
      </w:pPr>
    </w:p>
    <w:p w14:paraId="0849EA92" w14:textId="208B31BB" w:rsidR="00B521EA" w:rsidRDefault="00B86448" w:rsidP="00B521EA">
      <w:pPr>
        <w:suppressAutoHyphens w:val="0"/>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b/>
      </w:r>
      <w:r w:rsidR="00B521EA" w:rsidRPr="00B521EA">
        <w:rPr>
          <w:rFonts w:ascii="Times New Roman" w:hAnsi="Times New Roman"/>
          <w:color w:val="auto"/>
          <w:sz w:val="24"/>
          <w:szCs w:val="24"/>
          <w:shd w:val="clear" w:color="auto" w:fill="FFFFFF"/>
        </w:rPr>
        <w:t>U stavku 7. riječi</w:t>
      </w:r>
      <w:r w:rsidR="009323F7">
        <w:rPr>
          <w:rFonts w:ascii="Times New Roman" w:hAnsi="Times New Roman"/>
          <w:color w:val="auto"/>
          <w:sz w:val="24"/>
          <w:szCs w:val="24"/>
          <w:shd w:val="clear" w:color="auto" w:fill="FFFFFF"/>
        </w:rPr>
        <w:t>:</w:t>
      </w:r>
      <w:r w:rsidR="00B521EA" w:rsidRPr="00B521EA">
        <w:rPr>
          <w:rFonts w:ascii="Times New Roman" w:hAnsi="Times New Roman"/>
          <w:color w:val="auto"/>
          <w:sz w:val="24"/>
          <w:szCs w:val="24"/>
          <w:shd w:val="clear" w:color="auto" w:fill="FFFFFF"/>
        </w:rPr>
        <w:t xml:space="preserve"> „u kunama i lipama“ zamjenjuju se riječima: „u eurima i centima“.</w:t>
      </w:r>
    </w:p>
    <w:p w14:paraId="16B89266" w14:textId="77777777" w:rsidR="001E39E5" w:rsidRDefault="001E39E5" w:rsidP="00B521EA">
      <w:pPr>
        <w:suppressAutoHyphens w:val="0"/>
        <w:jc w:val="both"/>
        <w:rPr>
          <w:rFonts w:ascii="Times New Roman" w:hAnsi="Times New Roman"/>
          <w:color w:val="auto"/>
          <w:sz w:val="24"/>
          <w:szCs w:val="24"/>
          <w:shd w:val="clear" w:color="auto" w:fill="FFFFFF"/>
        </w:rPr>
      </w:pPr>
    </w:p>
    <w:p w14:paraId="41D4FEBD" w14:textId="77777777" w:rsidR="001E39E5" w:rsidRPr="00B521EA" w:rsidRDefault="001E39E5" w:rsidP="00F7602F">
      <w:pPr>
        <w:pStyle w:val="Naslov1"/>
        <w:jc w:val="center"/>
        <w:rPr>
          <w:rFonts w:eastAsia="Times New Roman"/>
          <w:lang w:eastAsia="hr-HR"/>
        </w:rPr>
      </w:pPr>
      <w:r w:rsidRPr="00B521EA">
        <w:rPr>
          <w:rFonts w:eastAsia="Times New Roman"/>
          <w:lang w:eastAsia="hr-HR"/>
        </w:rPr>
        <w:t>Članak 1</w:t>
      </w:r>
      <w:r w:rsidR="00F80834">
        <w:rPr>
          <w:rFonts w:eastAsia="Times New Roman"/>
          <w:lang w:eastAsia="hr-HR"/>
        </w:rPr>
        <w:t>4</w:t>
      </w:r>
      <w:r w:rsidRPr="00B521EA">
        <w:rPr>
          <w:rFonts w:eastAsia="Times New Roman"/>
          <w:lang w:eastAsia="hr-HR"/>
        </w:rPr>
        <w:t>.</w:t>
      </w:r>
    </w:p>
    <w:p w14:paraId="233D6E88" w14:textId="77777777" w:rsidR="001E39E5" w:rsidRPr="00B521EA" w:rsidRDefault="001E39E5" w:rsidP="00B521EA">
      <w:pPr>
        <w:suppressAutoHyphens w:val="0"/>
        <w:jc w:val="both"/>
        <w:rPr>
          <w:rFonts w:ascii="Times New Roman" w:hAnsi="Times New Roman"/>
          <w:color w:val="auto"/>
          <w:sz w:val="24"/>
          <w:szCs w:val="24"/>
          <w:shd w:val="clear" w:color="auto" w:fill="FFFFFF"/>
        </w:rPr>
      </w:pPr>
    </w:p>
    <w:p w14:paraId="06C61108" w14:textId="7E14FB40" w:rsidR="00B521EA" w:rsidRDefault="00B81C44" w:rsidP="001E39E5">
      <w:pPr>
        <w:suppressAutoHyphens w:val="0"/>
        <w:jc w:val="both"/>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ab/>
      </w:r>
      <w:r w:rsidR="001E39E5" w:rsidRPr="00B521EA">
        <w:rPr>
          <w:rFonts w:ascii="Times New Roman" w:eastAsia="Times New Roman" w:hAnsi="Times New Roman"/>
          <w:color w:val="auto"/>
          <w:sz w:val="24"/>
          <w:szCs w:val="24"/>
          <w:lang w:eastAsia="hr-HR"/>
        </w:rPr>
        <w:t>U članku 6</w:t>
      </w:r>
      <w:r w:rsidR="001E39E5">
        <w:rPr>
          <w:rFonts w:ascii="Times New Roman" w:eastAsia="Times New Roman" w:hAnsi="Times New Roman"/>
          <w:color w:val="auto"/>
          <w:sz w:val="24"/>
          <w:szCs w:val="24"/>
          <w:lang w:eastAsia="hr-HR"/>
        </w:rPr>
        <w:t>3</w:t>
      </w:r>
      <w:r w:rsidR="001E39E5" w:rsidRPr="00B521EA">
        <w:rPr>
          <w:rFonts w:ascii="Times New Roman" w:eastAsia="Times New Roman" w:hAnsi="Times New Roman"/>
          <w:color w:val="auto"/>
          <w:sz w:val="24"/>
          <w:szCs w:val="24"/>
          <w:lang w:eastAsia="hr-HR"/>
        </w:rPr>
        <w:t xml:space="preserve">. stavku </w:t>
      </w:r>
      <w:r w:rsidR="001E39E5">
        <w:rPr>
          <w:rFonts w:ascii="Times New Roman" w:eastAsia="Times New Roman" w:hAnsi="Times New Roman"/>
          <w:color w:val="auto"/>
          <w:sz w:val="24"/>
          <w:szCs w:val="24"/>
          <w:lang w:eastAsia="hr-HR"/>
        </w:rPr>
        <w:t>1</w:t>
      </w:r>
      <w:r w:rsidR="001E39E5" w:rsidRPr="00B521EA">
        <w:rPr>
          <w:rFonts w:ascii="Times New Roman" w:eastAsia="Times New Roman" w:hAnsi="Times New Roman"/>
          <w:color w:val="auto"/>
          <w:sz w:val="24"/>
          <w:szCs w:val="24"/>
          <w:lang w:eastAsia="hr-HR"/>
        </w:rPr>
        <w:t xml:space="preserve">. točki 2. </w:t>
      </w:r>
      <w:r w:rsidR="001E39E5">
        <w:rPr>
          <w:rFonts w:ascii="Times New Roman" w:eastAsia="Times New Roman" w:hAnsi="Times New Roman"/>
          <w:color w:val="auto"/>
          <w:sz w:val="24"/>
          <w:szCs w:val="24"/>
          <w:lang w:eastAsia="hr-HR"/>
        </w:rPr>
        <w:t xml:space="preserve">iza </w:t>
      </w:r>
      <w:r w:rsidR="001E39E5" w:rsidRPr="00B521EA">
        <w:rPr>
          <w:rFonts w:ascii="Times New Roman" w:eastAsia="Times New Roman" w:hAnsi="Times New Roman"/>
          <w:color w:val="auto"/>
          <w:sz w:val="24"/>
          <w:szCs w:val="24"/>
          <w:lang w:eastAsia="hr-HR"/>
        </w:rPr>
        <w:t>riječi</w:t>
      </w:r>
      <w:r w:rsidR="001E39E5">
        <w:rPr>
          <w:rFonts w:ascii="Times New Roman" w:eastAsia="Times New Roman" w:hAnsi="Times New Roman"/>
          <w:color w:val="auto"/>
          <w:sz w:val="24"/>
          <w:szCs w:val="24"/>
          <w:lang w:eastAsia="hr-HR"/>
        </w:rPr>
        <w:t>: „</w:t>
      </w:r>
      <w:r w:rsidR="001E39E5" w:rsidRPr="001E39E5">
        <w:rPr>
          <w:rFonts w:ascii="Times New Roman" w:eastAsia="Times New Roman" w:hAnsi="Times New Roman"/>
          <w:color w:val="auto"/>
          <w:sz w:val="24"/>
          <w:szCs w:val="24"/>
          <w:lang w:eastAsia="hr-HR"/>
        </w:rPr>
        <w:t>šumarstva“ dodaj</w:t>
      </w:r>
      <w:r w:rsidR="00C261EE">
        <w:rPr>
          <w:rFonts w:ascii="Times New Roman" w:eastAsia="Times New Roman" w:hAnsi="Times New Roman"/>
          <w:color w:val="auto"/>
          <w:sz w:val="24"/>
          <w:szCs w:val="24"/>
          <w:lang w:eastAsia="hr-HR"/>
        </w:rPr>
        <w:t>e</w:t>
      </w:r>
      <w:r w:rsidR="001E39E5" w:rsidRPr="001E39E5">
        <w:rPr>
          <w:rFonts w:ascii="Times New Roman" w:eastAsia="Times New Roman" w:hAnsi="Times New Roman"/>
          <w:color w:val="auto"/>
          <w:sz w:val="24"/>
          <w:szCs w:val="24"/>
          <w:lang w:eastAsia="hr-HR"/>
        </w:rPr>
        <w:t xml:space="preserve"> se </w:t>
      </w:r>
      <w:r w:rsidR="00C261EE">
        <w:rPr>
          <w:rFonts w:ascii="Times New Roman" w:eastAsia="Times New Roman" w:hAnsi="Times New Roman"/>
          <w:color w:val="auto"/>
          <w:sz w:val="24"/>
          <w:szCs w:val="24"/>
          <w:lang w:eastAsia="hr-HR"/>
        </w:rPr>
        <w:t xml:space="preserve">zarez i </w:t>
      </w:r>
      <w:r w:rsidR="001E39E5" w:rsidRPr="001E39E5">
        <w:rPr>
          <w:rFonts w:ascii="Times New Roman" w:eastAsia="Times New Roman" w:hAnsi="Times New Roman"/>
          <w:color w:val="auto"/>
          <w:sz w:val="24"/>
          <w:szCs w:val="24"/>
          <w:lang w:eastAsia="hr-HR"/>
        </w:rPr>
        <w:t>riječi: „dohodak od djelatnosti proizvodnje električne energije“</w:t>
      </w:r>
      <w:r w:rsidR="001E39E5">
        <w:rPr>
          <w:rFonts w:ascii="Times New Roman" w:eastAsia="Times New Roman" w:hAnsi="Times New Roman"/>
          <w:color w:val="auto"/>
          <w:sz w:val="24"/>
          <w:szCs w:val="24"/>
          <w:lang w:eastAsia="hr-HR"/>
        </w:rPr>
        <w:t>.</w:t>
      </w:r>
    </w:p>
    <w:p w14:paraId="7788072A" w14:textId="77777777" w:rsidR="001E39E5" w:rsidRPr="00B521EA" w:rsidRDefault="001E39E5" w:rsidP="00B521EA">
      <w:pPr>
        <w:suppressAutoHyphens w:val="0"/>
        <w:rPr>
          <w:rFonts w:ascii="Times New Roman" w:eastAsia="Times New Roman" w:hAnsi="Times New Roman"/>
          <w:color w:val="auto"/>
          <w:sz w:val="24"/>
          <w:szCs w:val="24"/>
          <w:lang w:eastAsia="hr-HR"/>
        </w:rPr>
      </w:pPr>
    </w:p>
    <w:p w14:paraId="3887DD5B" w14:textId="77777777" w:rsidR="00B521EA" w:rsidRPr="00B521EA" w:rsidRDefault="00B521EA" w:rsidP="00F7602F">
      <w:pPr>
        <w:pStyle w:val="Naslov1"/>
        <w:jc w:val="center"/>
        <w:rPr>
          <w:rFonts w:eastAsia="Times New Roman"/>
          <w:lang w:eastAsia="hr-HR"/>
        </w:rPr>
      </w:pPr>
      <w:r w:rsidRPr="00B521EA">
        <w:rPr>
          <w:rFonts w:eastAsia="Times New Roman"/>
          <w:lang w:eastAsia="hr-HR"/>
        </w:rPr>
        <w:t>Članak 1</w:t>
      </w:r>
      <w:r w:rsidR="00F80834">
        <w:rPr>
          <w:rFonts w:eastAsia="Times New Roman"/>
          <w:lang w:eastAsia="hr-HR"/>
        </w:rPr>
        <w:t>5</w:t>
      </w:r>
      <w:r w:rsidRPr="00B521EA">
        <w:rPr>
          <w:rFonts w:eastAsia="Times New Roman"/>
          <w:lang w:eastAsia="hr-HR"/>
        </w:rPr>
        <w:t>.</w:t>
      </w:r>
    </w:p>
    <w:p w14:paraId="4F43B2B7" w14:textId="77777777" w:rsidR="00B521EA" w:rsidRPr="00B521EA" w:rsidRDefault="00B521EA" w:rsidP="00B521EA">
      <w:pPr>
        <w:suppressAutoHyphens w:val="0"/>
        <w:rPr>
          <w:rFonts w:ascii="Times New Roman" w:eastAsia="Times New Roman" w:hAnsi="Times New Roman"/>
          <w:color w:val="auto"/>
          <w:sz w:val="24"/>
          <w:szCs w:val="24"/>
          <w:lang w:eastAsia="hr-HR"/>
        </w:rPr>
      </w:pPr>
    </w:p>
    <w:p w14:paraId="732BFB55" w14:textId="2ECC5131" w:rsidR="00B521EA" w:rsidRPr="002D2505"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lastRenderedPageBreak/>
        <w:tab/>
      </w:r>
      <w:r w:rsidRPr="002D2505">
        <w:rPr>
          <w:rFonts w:ascii="Times New Roman" w:eastAsia="Times New Roman" w:hAnsi="Times New Roman"/>
          <w:color w:val="auto"/>
          <w:sz w:val="24"/>
          <w:szCs w:val="24"/>
          <w:lang w:eastAsia="hr-HR"/>
        </w:rPr>
        <w:t>U članku 64. stavku 1. točki 2. riječ: „žiroračuna“ zamjenjuj</w:t>
      </w:r>
      <w:r w:rsidR="002D2505" w:rsidRPr="002D2505">
        <w:rPr>
          <w:rFonts w:ascii="Times New Roman" w:eastAsia="Times New Roman" w:hAnsi="Times New Roman"/>
          <w:color w:val="auto"/>
          <w:sz w:val="24"/>
          <w:szCs w:val="24"/>
          <w:lang w:eastAsia="hr-HR"/>
        </w:rPr>
        <w:t>e</w:t>
      </w:r>
      <w:r w:rsidRPr="002D2505">
        <w:rPr>
          <w:rFonts w:ascii="Times New Roman" w:eastAsia="Times New Roman" w:hAnsi="Times New Roman"/>
          <w:color w:val="auto"/>
          <w:sz w:val="24"/>
          <w:szCs w:val="24"/>
          <w:lang w:eastAsia="hr-HR"/>
        </w:rPr>
        <w:t xml:space="preserve"> se riječima: „</w:t>
      </w:r>
      <w:r w:rsidR="002D2505" w:rsidRPr="002D2505">
        <w:rPr>
          <w:rFonts w:ascii="Times New Roman" w:eastAsia="Times New Roman" w:hAnsi="Times New Roman"/>
          <w:color w:val="auto"/>
          <w:sz w:val="24"/>
          <w:szCs w:val="24"/>
          <w:lang w:eastAsia="hr-HR"/>
        </w:rPr>
        <w:t>računa</w:t>
      </w:r>
      <w:r w:rsidRPr="002D2505">
        <w:rPr>
          <w:rFonts w:ascii="Times New Roman" w:eastAsia="Times New Roman" w:hAnsi="Times New Roman"/>
          <w:color w:val="auto"/>
          <w:sz w:val="24"/>
          <w:szCs w:val="24"/>
          <w:lang w:eastAsia="hr-HR"/>
        </w:rPr>
        <w:t>“.</w:t>
      </w:r>
    </w:p>
    <w:p w14:paraId="7955D872" w14:textId="77777777" w:rsidR="00B521EA" w:rsidRPr="002D2505" w:rsidRDefault="00B521EA" w:rsidP="00B521EA">
      <w:pPr>
        <w:suppressAutoHyphens w:val="0"/>
        <w:jc w:val="both"/>
        <w:rPr>
          <w:rFonts w:ascii="Times New Roman" w:eastAsia="Times New Roman" w:hAnsi="Times New Roman"/>
          <w:color w:val="auto"/>
          <w:sz w:val="24"/>
          <w:szCs w:val="24"/>
          <w:lang w:eastAsia="hr-HR"/>
        </w:rPr>
      </w:pPr>
    </w:p>
    <w:p w14:paraId="6D5D9542" w14:textId="16FFA0C9" w:rsidR="00B521EA" w:rsidRPr="00B521EA" w:rsidRDefault="00B86448" w:rsidP="00B521EA">
      <w:pPr>
        <w:suppressAutoHyphens w:val="0"/>
        <w:jc w:val="both"/>
        <w:rPr>
          <w:rFonts w:ascii="Times New Roman" w:eastAsia="Times New Roman" w:hAnsi="Times New Roman"/>
          <w:color w:val="auto"/>
          <w:sz w:val="24"/>
          <w:szCs w:val="24"/>
          <w:lang w:eastAsia="hr-HR"/>
        </w:rPr>
      </w:pPr>
      <w:bookmarkStart w:id="8" w:name="_Hlk118289700"/>
      <w:r>
        <w:rPr>
          <w:rFonts w:ascii="Times New Roman" w:eastAsia="Times New Roman" w:hAnsi="Times New Roman"/>
          <w:color w:val="auto"/>
          <w:sz w:val="24"/>
          <w:szCs w:val="24"/>
          <w:lang w:eastAsia="hr-HR"/>
        </w:rPr>
        <w:tab/>
      </w:r>
      <w:r w:rsidR="00B521EA" w:rsidRPr="002D2505">
        <w:rPr>
          <w:rFonts w:ascii="Times New Roman" w:eastAsia="Times New Roman" w:hAnsi="Times New Roman"/>
          <w:color w:val="auto"/>
          <w:sz w:val="24"/>
          <w:szCs w:val="24"/>
          <w:lang w:eastAsia="hr-HR"/>
        </w:rPr>
        <w:t>U točki 3. riječ: „žiroračuna“ zamjenjuju se riječima: „</w:t>
      </w:r>
      <w:r w:rsidR="002D2505" w:rsidRPr="002D2505">
        <w:rPr>
          <w:rFonts w:ascii="Times New Roman" w:hAnsi="Times New Roman"/>
          <w:color w:val="auto"/>
          <w:kern w:val="1"/>
          <w:sz w:val="24"/>
          <w:szCs w:val="24"/>
          <w:lang w:eastAsia="hr-HR"/>
        </w:rPr>
        <w:t>računa</w:t>
      </w:r>
      <w:r w:rsidR="00B521EA" w:rsidRPr="002D2505">
        <w:rPr>
          <w:rFonts w:ascii="Times New Roman" w:eastAsia="Times New Roman" w:hAnsi="Times New Roman"/>
          <w:color w:val="auto"/>
          <w:sz w:val="24"/>
          <w:szCs w:val="24"/>
          <w:lang w:eastAsia="hr-HR"/>
        </w:rPr>
        <w:t>“.</w:t>
      </w:r>
    </w:p>
    <w:p w14:paraId="3A33EAF4"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p>
    <w:p w14:paraId="74C974B8" w14:textId="20EF3E2A" w:rsidR="00B521EA" w:rsidRDefault="00B86448" w:rsidP="00B521EA">
      <w:pPr>
        <w:suppressAutoHyphens w:val="0"/>
        <w:jc w:val="both"/>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ab/>
      </w:r>
      <w:r w:rsidR="00B521EA" w:rsidRPr="00804227">
        <w:rPr>
          <w:rFonts w:ascii="Times New Roman" w:eastAsia="Times New Roman" w:hAnsi="Times New Roman"/>
          <w:color w:val="auto"/>
          <w:sz w:val="24"/>
          <w:szCs w:val="24"/>
          <w:lang w:eastAsia="hr-HR"/>
        </w:rPr>
        <w:t>U točki 5. riječ: „žiroračunu“ zamjenjuj</w:t>
      </w:r>
      <w:r w:rsidR="00804227" w:rsidRPr="00804227">
        <w:rPr>
          <w:rFonts w:ascii="Times New Roman" w:eastAsia="Times New Roman" w:hAnsi="Times New Roman"/>
          <w:color w:val="auto"/>
          <w:sz w:val="24"/>
          <w:szCs w:val="24"/>
          <w:lang w:eastAsia="hr-HR"/>
        </w:rPr>
        <w:t>e</w:t>
      </w:r>
      <w:r w:rsidR="00B521EA" w:rsidRPr="00804227">
        <w:rPr>
          <w:rFonts w:ascii="Times New Roman" w:eastAsia="Times New Roman" w:hAnsi="Times New Roman"/>
          <w:color w:val="auto"/>
          <w:sz w:val="24"/>
          <w:szCs w:val="24"/>
          <w:lang w:eastAsia="hr-HR"/>
        </w:rPr>
        <w:t xml:space="preserve"> se riječima: „</w:t>
      </w:r>
      <w:r w:rsidR="00804227" w:rsidRPr="00804227">
        <w:rPr>
          <w:rFonts w:ascii="Times New Roman" w:eastAsia="Times New Roman" w:hAnsi="Times New Roman"/>
          <w:color w:val="auto"/>
          <w:sz w:val="24"/>
          <w:szCs w:val="24"/>
          <w:lang w:eastAsia="hr-HR"/>
        </w:rPr>
        <w:t>račun</w:t>
      </w:r>
      <w:r w:rsidR="00356152">
        <w:rPr>
          <w:rFonts w:ascii="Times New Roman" w:eastAsia="Times New Roman" w:hAnsi="Times New Roman"/>
          <w:color w:val="auto"/>
          <w:sz w:val="24"/>
          <w:szCs w:val="24"/>
          <w:lang w:eastAsia="hr-HR"/>
        </w:rPr>
        <w:t>u</w:t>
      </w:r>
      <w:r w:rsidR="00B521EA" w:rsidRPr="00804227">
        <w:rPr>
          <w:rFonts w:ascii="Times New Roman" w:eastAsia="Times New Roman" w:hAnsi="Times New Roman"/>
          <w:color w:val="auto"/>
          <w:sz w:val="24"/>
          <w:szCs w:val="24"/>
          <w:lang w:eastAsia="hr-HR"/>
        </w:rPr>
        <w:t>“.</w:t>
      </w:r>
    </w:p>
    <w:p w14:paraId="6F8FAE21" w14:textId="77777777" w:rsidR="00DA6CA6" w:rsidRDefault="00DA6CA6" w:rsidP="00B521EA">
      <w:pPr>
        <w:suppressAutoHyphens w:val="0"/>
        <w:jc w:val="both"/>
        <w:rPr>
          <w:rFonts w:ascii="Times New Roman" w:eastAsia="Times New Roman" w:hAnsi="Times New Roman"/>
          <w:color w:val="auto"/>
          <w:sz w:val="24"/>
          <w:szCs w:val="24"/>
          <w:lang w:eastAsia="hr-HR"/>
        </w:rPr>
      </w:pPr>
    </w:p>
    <w:p w14:paraId="7618086B" w14:textId="77777777" w:rsidR="00DA6CA6" w:rsidRPr="00B521EA" w:rsidRDefault="00DA6CA6" w:rsidP="00F7602F">
      <w:pPr>
        <w:pStyle w:val="Naslov1"/>
        <w:jc w:val="center"/>
        <w:rPr>
          <w:rFonts w:eastAsia="Times New Roman"/>
          <w:lang w:eastAsia="hr-HR"/>
        </w:rPr>
      </w:pPr>
      <w:r w:rsidRPr="00B521EA">
        <w:rPr>
          <w:rFonts w:eastAsia="Times New Roman"/>
          <w:lang w:eastAsia="hr-HR"/>
        </w:rPr>
        <w:t>Članak 1</w:t>
      </w:r>
      <w:r w:rsidR="00F80834">
        <w:rPr>
          <w:rFonts w:eastAsia="Times New Roman"/>
          <w:lang w:eastAsia="hr-HR"/>
        </w:rPr>
        <w:t>6</w:t>
      </w:r>
      <w:r w:rsidRPr="00B521EA">
        <w:rPr>
          <w:rFonts w:eastAsia="Times New Roman"/>
          <w:lang w:eastAsia="hr-HR"/>
        </w:rPr>
        <w:t>.</w:t>
      </w:r>
    </w:p>
    <w:p w14:paraId="1307E863" w14:textId="77777777" w:rsidR="00DA6CA6" w:rsidRPr="00B521EA" w:rsidRDefault="00DA6CA6" w:rsidP="00B521EA">
      <w:pPr>
        <w:suppressAutoHyphens w:val="0"/>
        <w:jc w:val="both"/>
        <w:rPr>
          <w:rFonts w:ascii="Times New Roman" w:eastAsia="Times New Roman" w:hAnsi="Times New Roman"/>
          <w:color w:val="auto"/>
          <w:sz w:val="24"/>
          <w:szCs w:val="24"/>
          <w:lang w:eastAsia="hr-HR"/>
        </w:rPr>
      </w:pPr>
    </w:p>
    <w:p w14:paraId="6853C058" w14:textId="2CDE473B" w:rsidR="00B521EA" w:rsidRPr="00B521EA" w:rsidRDefault="00DA6CA6" w:rsidP="00B521EA">
      <w:pPr>
        <w:suppressAutoHyphens w:val="0"/>
        <w:jc w:val="both"/>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ab/>
      </w:r>
      <w:r w:rsidRPr="002D2505">
        <w:rPr>
          <w:rFonts w:ascii="Times New Roman" w:eastAsia="Times New Roman" w:hAnsi="Times New Roman"/>
          <w:color w:val="auto"/>
          <w:sz w:val="24"/>
          <w:szCs w:val="24"/>
          <w:lang w:eastAsia="hr-HR"/>
        </w:rPr>
        <w:t>U članku 6</w:t>
      </w:r>
      <w:r>
        <w:rPr>
          <w:rFonts w:ascii="Times New Roman" w:eastAsia="Times New Roman" w:hAnsi="Times New Roman"/>
          <w:color w:val="auto"/>
          <w:sz w:val="24"/>
          <w:szCs w:val="24"/>
          <w:lang w:eastAsia="hr-HR"/>
        </w:rPr>
        <w:t>8</w:t>
      </w:r>
      <w:r w:rsidRPr="002D2505">
        <w:rPr>
          <w:rFonts w:ascii="Times New Roman" w:eastAsia="Times New Roman" w:hAnsi="Times New Roman"/>
          <w:color w:val="auto"/>
          <w:sz w:val="24"/>
          <w:szCs w:val="24"/>
          <w:lang w:eastAsia="hr-HR"/>
        </w:rPr>
        <w:t xml:space="preserve">. stavku </w:t>
      </w:r>
      <w:r>
        <w:rPr>
          <w:rFonts w:ascii="Times New Roman" w:eastAsia="Times New Roman" w:hAnsi="Times New Roman"/>
          <w:color w:val="auto"/>
          <w:sz w:val="24"/>
          <w:szCs w:val="24"/>
          <w:lang w:eastAsia="hr-HR"/>
        </w:rPr>
        <w:t>6</w:t>
      </w:r>
      <w:r w:rsidRPr="002D2505">
        <w:rPr>
          <w:rFonts w:ascii="Times New Roman" w:eastAsia="Times New Roman" w:hAnsi="Times New Roman"/>
          <w:color w:val="auto"/>
          <w:sz w:val="24"/>
          <w:szCs w:val="24"/>
          <w:lang w:eastAsia="hr-HR"/>
        </w:rPr>
        <w:t>. riječ</w:t>
      </w:r>
      <w:r>
        <w:rPr>
          <w:rFonts w:ascii="Times New Roman" w:eastAsia="Times New Roman" w:hAnsi="Times New Roman"/>
          <w:color w:val="auto"/>
          <w:sz w:val="24"/>
          <w:szCs w:val="24"/>
          <w:lang w:eastAsia="hr-HR"/>
        </w:rPr>
        <w:t>i</w:t>
      </w:r>
      <w:r w:rsidRPr="002D2505">
        <w:rPr>
          <w:rFonts w:ascii="Times New Roman" w:eastAsia="Times New Roman" w:hAnsi="Times New Roman"/>
          <w:color w:val="auto"/>
          <w:sz w:val="24"/>
          <w:szCs w:val="24"/>
          <w:lang w:eastAsia="hr-HR"/>
        </w:rPr>
        <w:t>: „</w:t>
      </w:r>
      <w:r>
        <w:rPr>
          <w:rFonts w:ascii="Times New Roman" w:eastAsia="Times New Roman" w:hAnsi="Times New Roman"/>
          <w:color w:val="auto"/>
          <w:sz w:val="24"/>
          <w:szCs w:val="24"/>
          <w:lang w:eastAsia="hr-HR"/>
        </w:rPr>
        <w:t>članka 57. stavka 3. Zakona</w:t>
      </w:r>
      <w:r w:rsidRPr="002D2505">
        <w:rPr>
          <w:rFonts w:ascii="Times New Roman" w:eastAsia="Times New Roman" w:hAnsi="Times New Roman"/>
          <w:color w:val="auto"/>
          <w:sz w:val="24"/>
          <w:szCs w:val="24"/>
          <w:lang w:eastAsia="hr-HR"/>
        </w:rPr>
        <w:t>“ zamjenjuj</w:t>
      </w:r>
      <w:r>
        <w:rPr>
          <w:rFonts w:ascii="Times New Roman" w:eastAsia="Times New Roman" w:hAnsi="Times New Roman"/>
          <w:color w:val="auto"/>
          <w:sz w:val="24"/>
          <w:szCs w:val="24"/>
          <w:lang w:eastAsia="hr-HR"/>
        </w:rPr>
        <w:t>u</w:t>
      </w:r>
      <w:r w:rsidRPr="002D2505">
        <w:rPr>
          <w:rFonts w:ascii="Times New Roman" w:eastAsia="Times New Roman" w:hAnsi="Times New Roman"/>
          <w:color w:val="auto"/>
          <w:sz w:val="24"/>
          <w:szCs w:val="24"/>
          <w:lang w:eastAsia="hr-HR"/>
        </w:rPr>
        <w:t xml:space="preserve"> se riječima: „</w:t>
      </w:r>
      <w:r>
        <w:rPr>
          <w:rFonts w:ascii="Times New Roman" w:eastAsia="Times New Roman" w:hAnsi="Times New Roman"/>
          <w:color w:val="auto"/>
          <w:sz w:val="24"/>
          <w:szCs w:val="24"/>
          <w:lang w:eastAsia="hr-HR"/>
        </w:rPr>
        <w:t>članka 57. stavka 6. Zakona</w:t>
      </w:r>
      <w:r w:rsidRPr="002D2505">
        <w:rPr>
          <w:rFonts w:ascii="Times New Roman" w:eastAsia="Times New Roman" w:hAnsi="Times New Roman"/>
          <w:color w:val="auto"/>
          <w:sz w:val="24"/>
          <w:szCs w:val="24"/>
          <w:lang w:eastAsia="hr-HR"/>
        </w:rPr>
        <w:t>“.</w:t>
      </w:r>
    </w:p>
    <w:p w14:paraId="7006DB57" w14:textId="77777777" w:rsidR="00B521EA" w:rsidRPr="00B521EA" w:rsidRDefault="00B521EA" w:rsidP="00F7602F">
      <w:pPr>
        <w:pStyle w:val="Naslov1"/>
        <w:jc w:val="center"/>
        <w:rPr>
          <w:rFonts w:eastAsia="Times New Roman"/>
          <w:lang w:eastAsia="hr-HR"/>
        </w:rPr>
      </w:pPr>
      <w:bookmarkStart w:id="9" w:name="_Hlk118289912"/>
      <w:r w:rsidRPr="00B521EA">
        <w:rPr>
          <w:rFonts w:eastAsia="Times New Roman"/>
          <w:lang w:eastAsia="hr-HR"/>
        </w:rPr>
        <w:t>Članak 1</w:t>
      </w:r>
      <w:r w:rsidR="00F80834">
        <w:rPr>
          <w:rFonts w:eastAsia="Times New Roman"/>
          <w:lang w:eastAsia="hr-HR"/>
        </w:rPr>
        <w:t>7</w:t>
      </w:r>
      <w:r w:rsidRPr="00B521EA">
        <w:rPr>
          <w:rFonts w:eastAsia="Times New Roman"/>
          <w:lang w:eastAsia="hr-HR"/>
        </w:rPr>
        <w:t>.</w:t>
      </w:r>
    </w:p>
    <w:bookmarkEnd w:id="9"/>
    <w:p w14:paraId="52197D9C" w14:textId="77777777" w:rsidR="00B521EA" w:rsidRPr="00B521EA" w:rsidRDefault="00B521EA" w:rsidP="00B521EA">
      <w:pPr>
        <w:suppressAutoHyphens w:val="0"/>
        <w:rPr>
          <w:rFonts w:ascii="Times New Roman" w:eastAsia="Times New Roman" w:hAnsi="Times New Roman"/>
          <w:color w:val="auto"/>
          <w:sz w:val="24"/>
          <w:szCs w:val="24"/>
          <w:lang w:eastAsia="hr-HR"/>
        </w:rPr>
      </w:pPr>
    </w:p>
    <w:p w14:paraId="36F49DD1"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bookmarkStart w:id="10" w:name="_Hlk118289922"/>
      <w:r w:rsidRPr="00B521EA">
        <w:rPr>
          <w:rFonts w:ascii="Times New Roman" w:eastAsia="Times New Roman" w:hAnsi="Times New Roman"/>
          <w:color w:val="auto"/>
          <w:sz w:val="24"/>
          <w:szCs w:val="24"/>
          <w:lang w:eastAsia="hr-HR"/>
        </w:rPr>
        <w:tab/>
        <w:t>U članku 74.  stavak 1. mijenja se i glasi:</w:t>
      </w:r>
    </w:p>
    <w:p w14:paraId="61573417"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p>
    <w:p w14:paraId="69763609" w14:textId="00D933D5" w:rsidR="00B521EA" w:rsidRPr="00B521EA" w:rsidRDefault="00B86448" w:rsidP="00B521EA">
      <w:pPr>
        <w:suppressAutoHyphens w:val="0"/>
        <w:jc w:val="both"/>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ab/>
      </w:r>
      <w:r w:rsidR="001B534E">
        <w:rPr>
          <w:rFonts w:ascii="Times New Roman" w:eastAsia="Times New Roman" w:hAnsi="Times New Roman"/>
          <w:color w:val="auto"/>
          <w:sz w:val="24"/>
          <w:szCs w:val="24"/>
          <w:lang w:eastAsia="hr-HR"/>
        </w:rPr>
        <w:t>„</w:t>
      </w:r>
      <w:r w:rsidR="00B521EA" w:rsidRPr="00B521EA">
        <w:rPr>
          <w:rFonts w:ascii="Times New Roman" w:eastAsia="Times New Roman" w:hAnsi="Times New Roman"/>
          <w:color w:val="auto"/>
          <w:sz w:val="24"/>
          <w:szCs w:val="24"/>
          <w:lang w:eastAsia="hr-HR"/>
        </w:rPr>
        <w:t>Do 31. siječnja tekuće godine za proteklu godinu odnosno pri prestanku djelatnosti, isplatitelji primitka po osnovi kojega se utvrđuje drugi dohodak koji se ne smatra konačnim iz članka 39. Zakona, dohodak od imovinskih prava i dohodak od kapitala (osim isplatitelja koji su dostavili podatke sukladno članku 71. stavku 16. ovoga Pravilnika) obvezni su dostaviti potvrde</w:t>
      </w:r>
      <w:r w:rsidR="00B521EA" w:rsidRPr="00B521EA">
        <w:t xml:space="preserve"> </w:t>
      </w:r>
      <w:r w:rsidR="00B521EA" w:rsidRPr="00B521EA">
        <w:rPr>
          <w:rFonts w:ascii="Times New Roman" w:eastAsia="Times New Roman" w:hAnsi="Times New Roman"/>
          <w:color w:val="auto"/>
          <w:sz w:val="24"/>
          <w:szCs w:val="24"/>
          <w:lang w:eastAsia="hr-HR"/>
        </w:rPr>
        <w:t>o visini pojedinačnih i ukupnih godišnjih primitaka na zahtjev poreznih obveznika.“.</w:t>
      </w:r>
    </w:p>
    <w:p w14:paraId="7703F5BF"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p>
    <w:p w14:paraId="6DF7919A" w14:textId="06EB2D4D"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ab/>
      </w:r>
      <w:r w:rsidRPr="00356152">
        <w:rPr>
          <w:rFonts w:ascii="Times New Roman" w:eastAsia="Times New Roman" w:hAnsi="Times New Roman"/>
          <w:color w:val="auto"/>
          <w:sz w:val="24"/>
          <w:szCs w:val="24"/>
          <w:lang w:eastAsia="hr-HR"/>
        </w:rPr>
        <w:t>U stavku 2. riječ: „žiroračuna“ zamjenjuju se riječima: „</w:t>
      </w:r>
      <w:r w:rsidR="00356152" w:rsidRPr="00356152">
        <w:rPr>
          <w:rFonts w:ascii="Times New Roman" w:eastAsia="Times New Roman" w:hAnsi="Times New Roman"/>
          <w:color w:val="auto"/>
          <w:sz w:val="24"/>
          <w:szCs w:val="24"/>
          <w:lang w:eastAsia="hr-HR"/>
        </w:rPr>
        <w:t>računa</w:t>
      </w:r>
      <w:r w:rsidRPr="00356152">
        <w:rPr>
          <w:rFonts w:ascii="Times New Roman" w:eastAsia="Times New Roman" w:hAnsi="Times New Roman"/>
          <w:color w:val="auto"/>
          <w:sz w:val="24"/>
          <w:szCs w:val="24"/>
          <w:lang w:eastAsia="hr-HR"/>
        </w:rPr>
        <w:t>“.</w:t>
      </w:r>
    </w:p>
    <w:p w14:paraId="4D99AC78"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p>
    <w:p w14:paraId="1B7A443F" w14:textId="77777777" w:rsidR="00B521EA" w:rsidRPr="00B521EA" w:rsidRDefault="00B521EA" w:rsidP="00F7602F">
      <w:pPr>
        <w:pStyle w:val="Naslov1"/>
        <w:jc w:val="center"/>
        <w:rPr>
          <w:rFonts w:eastAsia="Times New Roman"/>
          <w:lang w:eastAsia="hr-HR"/>
        </w:rPr>
      </w:pPr>
      <w:r w:rsidRPr="00B521EA">
        <w:rPr>
          <w:rFonts w:eastAsia="Times New Roman"/>
          <w:lang w:eastAsia="hr-HR"/>
        </w:rPr>
        <w:t>Članak 1</w:t>
      </w:r>
      <w:r w:rsidR="00F80834">
        <w:rPr>
          <w:rFonts w:eastAsia="Times New Roman"/>
          <w:lang w:eastAsia="hr-HR"/>
        </w:rPr>
        <w:t>8</w:t>
      </w:r>
      <w:r w:rsidRPr="00B521EA">
        <w:rPr>
          <w:rFonts w:eastAsia="Times New Roman"/>
          <w:lang w:eastAsia="hr-HR"/>
        </w:rPr>
        <w:t>.</w:t>
      </w:r>
    </w:p>
    <w:p w14:paraId="3C98F7C2"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p>
    <w:bookmarkEnd w:id="10"/>
    <w:p w14:paraId="7D356714" w14:textId="665F5AA1" w:rsidR="005D6DAD" w:rsidRDefault="00B81C44" w:rsidP="00B521EA">
      <w:pPr>
        <w:suppressAutoHyphens w:val="0"/>
        <w:jc w:val="both"/>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ab/>
      </w:r>
      <w:r w:rsidR="00B521EA" w:rsidRPr="00B521EA">
        <w:rPr>
          <w:rFonts w:ascii="Times New Roman" w:eastAsia="Times New Roman" w:hAnsi="Times New Roman"/>
          <w:color w:val="auto"/>
          <w:sz w:val="24"/>
          <w:szCs w:val="24"/>
          <w:lang w:eastAsia="hr-HR"/>
        </w:rPr>
        <w:t>U članku 76. stavku 3. točki 4. iza riječi:</w:t>
      </w:r>
      <w:r w:rsidR="005D6DAD">
        <w:rPr>
          <w:rFonts w:ascii="Times New Roman" w:eastAsia="Times New Roman" w:hAnsi="Times New Roman"/>
          <w:color w:val="auto"/>
          <w:sz w:val="24"/>
          <w:szCs w:val="24"/>
          <w:lang w:eastAsia="hr-HR"/>
        </w:rPr>
        <w:t xml:space="preserve"> „iznos“ dodaju se riječi: „zajedničkih primitaka i izdataka,“.</w:t>
      </w:r>
    </w:p>
    <w:p w14:paraId="04C06261" w14:textId="224D210C" w:rsidR="007877EF" w:rsidRPr="00B521EA" w:rsidRDefault="007877EF" w:rsidP="00F7602F">
      <w:pPr>
        <w:pStyle w:val="Naslov1"/>
        <w:jc w:val="center"/>
        <w:rPr>
          <w:rFonts w:eastAsia="Times New Roman"/>
          <w:lang w:eastAsia="hr-HR"/>
        </w:rPr>
      </w:pPr>
      <w:r w:rsidRPr="00B521EA">
        <w:rPr>
          <w:rFonts w:eastAsia="Times New Roman"/>
          <w:lang w:eastAsia="hr-HR"/>
        </w:rPr>
        <w:t>Članak 1</w:t>
      </w:r>
      <w:r>
        <w:rPr>
          <w:rFonts w:eastAsia="Times New Roman"/>
          <w:lang w:eastAsia="hr-HR"/>
        </w:rPr>
        <w:t>9</w:t>
      </w:r>
      <w:r w:rsidR="00644108">
        <w:rPr>
          <w:rFonts w:eastAsia="Times New Roman"/>
          <w:lang w:eastAsia="hr-HR"/>
        </w:rPr>
        <w:t>.</w:t>
      </w:r>
    </w:p>
    <w:p w14:paraId="638ADD4E" w14:textId="77777777" w:rsidR="007877EF" w:rsidRPr="002D7029" w:rsidRDefault="007877EF" w:rsidP="007877EF">
      <w:pPr>
        <w:suppressAutoHyphens w:val="0"/>
        <w:jc w:val="both"/>
        <w:rPr>
          <w:rFonts w:ascii="Times New Roman" w:eastAsia="Times New Roman" w:hAnsi="Times New Roman"/>
          <w:color w:val="auto"/>
          <w:sz w:val="24"/>
          <w:szCs w:val="24"/>
          <w:lang w:eastAsia="hr-HR"/>
        </w:rPr>
      </w:pPr>
    </w:p>
    <w:p w14:paraId="6158F0C5" w14:textId="37F92219" w:rsidR="007877EF" w:rsidRPr="002D7029" w:rsidRDefault="002D7029" w:rsidP="007877EF">
      <w:pPr>
        <w:suppressAutoHyphens w:val="0"/>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ab/>
      </w:r>
      <w:r w:rsidR="007877EF" w:rsidRPr="002D7029">
        <w:rPr>
          <w:rFonts w:ascii="Times New Roman" w:eastAsia="Times New Roman" w:hAnsi="Times New Roman"/>
          <w:color w:val="auto"/>
          <w:sz w:val="24"/>
          <w:szCs w:val="24"/>
          <w:lang w:eastAsia="hr-HR"/>
        </w:rPr>
        <w:t>U članku 77. iza stavka 16. dodaje se stavak 17. koji glasi:</w:t>
      </w:r>
    </w:p>
    <w:p w14:paraId="2C19A3F0" w14:textId="77777777" w:rsidR="007877EF" w:rsidRPr="002D7029" w:rsidRDefault="007877EF" w:rsidP="007877EF">
      <w:pPr>
        <w:suppressAutoHyphens w:val="0"/>
        <w:rPr>
          <w:rFonts w:ascii="Times New Roman" w:eastAsia="Times New Roman" w:hAnsi="Times New Roman"/>
          <w:color w:val="auto"/>
          <w:sz w:val="24"/>
          <w:szCs w:val="24"/>
          <w:lang w:eastAsia="hr-HR"/>
        </w:rPr>
      </w:pPr>
    </w:p>
    <w:p w14:paraId="6EB2F704" w14:textId="4B6C3BB1" w:rsidR="00E77A81" w:rsidRDefault="00E77A81" w:rsidP="00C23999">
      <w:pPr>
        <w:jc w:val="both"/>
        <w:rPr>
          <w:rFonts w:ascii="Times New Roman" w:eastAsia="Times New Roman" w:hAnsi="Times New Roman"/>
          <w:color w:val="auto"/>
          <w:sz w:val="24"/>
          <w:szCs w:val="24"/>
          <w:lang w:eastAsia="hr-HR"/>
        </w:rPr>
      </w:pPr>
      <w:r w:rsidRPr="002D7029">
        <w:rPr>
          <w:rFonts w:ascii="Times New Roman" w:eastAsia="Times New Roman" w:hAnsi="Times New Roman"/>
          <w:color w:val="auto"/>
          <w:sz w:val="24"/>
          <w:szCs w:val="24"/>
          <w:lang w:eastAsia="hr-HR"/>
        </w:rPr>
        <w:tab/>
      </w:r>
      <w:r w:rsidR="007877EF" w:rsidRPr="002D7029">
        <w:rPr>
          <w:rFonts w:ascii="Times New Roman" w:eastAsia="Times New Roman" w:hAnsi="Times New Roman"/>
          <w:color w:val="auto"/>
          <w:sz w:val="24"/>
          <w:szCs w:val="24"/>
          <w:lang w:eastAsia="hr-HR"/>
        </w:rPr>
        <w:t>„</w:t>
      </w:r>
      <w:r w:rsidRPr="002D7029">
        <w:rPr>
          <w:rFonts w:ascii="Times New Roman" w:eastAsia="Times New Roman" w:hAnsi="Times New Roman"/>
          <w:color w:val="auto"/>
          <w:sz w:val="24"/>
          <w:szCs w:val="24"/>
          <w:lang w:eastAsia="hr-HR"/>
        </w:rPr>
        <w:t xml:space="preserve">(17) </w:t>
      </w:r>
      <w:r w:rsidR="00C23999" w:rsidRPr="002D7029">
        <w:rPr>
          <w:rFonts w:ascii="Times New Roman" w:eastAsia="Times New Roman" w:hAnsi="Times New Roman"/>
          <w:color w:val="auto"/>
          <w:sz w:val="24"/>
          <w:szCs w:val="24"/>
          <w:lang w:eastAsia="hr-HR"/>
        </w:rPr>
        <w:t>Obrazac JOPPD koji ima oznaku izvješća prije dana uvođenja eura podnosi se, ispravlja i nadopunjuje u kun</w:t>
      </w:r>
      <w:r w:rsidR="00BC00CD">
        <w:rPr>
          <w:rFonts w:ascii="Times New Roman" w:eastAsia="Times New Roman" w:hAnsi="Times New Roman"/>
          <w:color w:val="auto"/>
          <w:sz w:val="24"/>
          <w:szCs w:val="24"/>
          <w:lang w:eastAsia="hr-HR"/>
        </w:rPr>
        <w:t>ama i lipama</w:t>
      </w:r>
      <w:r w:rsidR="00C23999" w:rsidRPr="002D7029">
        <w:rPr>
          <w:rFonts w:ascii="Times New Roman" w:eastAsia="Times New Roman" w:hAnsi="Times New Roman"/>
          <w:color w:val="auto"/>
          <w:sz w:val="24"/>
          <w:szCs w:val="24"/>
          <w:lang w:eastAsia="hr-HR"/>
        </w:rPr>
        <w:t>, a pri plaćanju obveza utvrđenih u tom obrascu iznosi se preračunavaju u euro uz primjenu fiksnog tečaja konverzije i evidentiraju u euru i to na način da se obveze za uplatu/preplat</w:t>
      </w:r>
      <w:r w:rsidR="00BC00CD">
        <w:rPr>
          <w:rFonts w:ascii="Times New Roman" w:eastAsia="Times New Roman" w:hAnsi="Times New Roman"/>
          <w:color w:val="auto"/>
          <w:sz w:val="24"/>
          <w:szCs w:val="24"/>
          <w:lang w:eastAsia="hr-HR"/>
        </w:rPr>
        <w:t>u</w:t>
      </w:r>
      <w:r w:rsidR="00C23999" w:rsidRPr="002D7029">
        <w:rPr>
          <w:rFonts w:ascii="Times New Roman" w:eastAsia="Times New Roman" w:hAnsi="Times New Roman"/>
          <w:color w:val="auto"/>
          <w:sz w:val="24"/>
          <w:szCs w:val="24"/>
          <w:lang w:eastAsia="hr-HR"/>
        </w:rPr>
        <w:t xml:space="preserve"> po tom obrascu utvrđuju prema zbroju preračunatih iznosa u euro na </w:t>
      </w:r>
      <w:r w:rsidR="00BC00CD">
        <w:rPr>
          <w:rFonts w:ascii="Times New Roman" w:eastAsia="Times New Roman" w:hAnsi="Times New Roman"/>
          <w:color w:val="auto"/>
          <w:sz w:val="24"/>
          <w:szCs w:val="24"/>
          <w:lang w:eastAsia="hr-HR"/>
        </w:rPr>
        <w:t>razini</w:t>
      </w:r>
      <w:r w:rsidR="00C23999" w:rsidRPr="002D7029">
        <w:rPr>
          <w:rFonts w:ascii="Times New Roman" w:eastAsia="Times New Roman" w:hAnsi="Times New Roman"/>
          <w:color w:val="auto"/>
          <w:sz w:val="24"/>
          <w:szCs w:val="24"/>
          <w:lang w:eastAsia="hr-HR"/>
        </w:rPr>
        <w:t xml:space="preserve"> svake pojedine vrste prihoda i po svakom stjecatelju primitaka odnosno osiguraniku prema podacima sa stranice B Obrasca JOPPD, a za potrebe povezivanja ispravnih podataka i rasporeda po svakom pojedinom stjecatelju primitaka</w:t>
      </w:r>
      <w:r w:rsidR="00A641E5">
        <w:rPr>
          <w:rFonts w:ascii="Times New Roman" w:eastAsia="Times New Roman" w:hAnsi="Times New Roman"/>
          <w:color w:val="auto"/>
          <w:sz w:val="24"/>
          <w:szCs w:val="24"/>
          <w:lang w:eastAsia="hr-HR"/>
        </w:rPr>
        <w:t>“</w:t>
      </w:r>
      <w:r w:rsidR="00245217">
        <w:rPr>
          <w:rFonts w:ascii="Times New Roman" w:eastAsia="Times New Roman" w:hAnsi="Times New Roman"/>
          <w:color w:val="auto"/>
          <w:sz w:val="24"/>
          <w:szCs w:val="24"/>
          <w:lang w:eastAsia="hr-HR"/>
        </w:rPr>
        <w:t>.</w:t>
      </w:r>
    </w:p>
    <w:p w14:paraId="1EF8FC3E" w14:textId="77777777" w:rsidR="00245217" w:rsidRPr="00B521EA" w:rsidRDefault="00245217" w:rsidP="00C23999">
      <w:pPr>
        <w:suppressAutoHyphens w:val="0"/>
        <w:jc w:val="both"/>
        <w:rPr>
          <w:rFonts w:ascii="Times New Roman" w:eastAsia="Times New Roman" w:hAnsi="Times New Roman"/>
          <w:color w:val="auto"/>
          <w:sz w:val="24"/>
          <w:szCs w:val="24"/>
          <w:lang w:eastAsia="hr-HR"/>
        </w:rPr>
      </w:pPr>
    </w:p>
    <w:p w14:paraId="451C2044" w14:textId="4BA877D7" w:rsidR="00B521EA" w:rsidRPr="00B521EA" w:rsidRDefault="00B521EA" w:rsidP="00F7602F">
      <w:pPr>
        <w:pStyle w:val="Naslov1"/>
        <w:jc w:val="center"/>
        <w:rPr>
          <w:rFonts w:eastAsia="Times New Roman"/>
          <w:lang w:eastAsia="hr-HR"/>
        </w:rPr>
      </w:pPr>
      <w:bookmarkStart w:id="11" w:name="_Hlk120009906"/>
      <w:r w:rsidRPr="00B521EA">
        <w:rPr>
          <w:rFonts w:eastAsia="Times New Roman"/>
          <w:lang w:eastAsia="hr-HR"/>
        </w:rPr>
        <w:t xml:space="preserve">Članak </w:t>
      </w:r>
      <w:r w:rsidR="00644108">
        <w:rPr>
          <w:rFonts w:eastAsia="Times New Roman"/>
          <w:lang w:eastAsia="hr-HR"/>
        </w:rPr>
        <w:t>20</w:t>
      </w:r>
      <w:r w:rsidRPr="00B521EA">
        <w:rPr>
          <w:rFonts w:eastAsia="Times New Roman"/>
          <w:lang w:eastAsia="hr-HR"/>
        </w:rPr>
        <w:t>.</w:t>
      </w:r>
    </w:p>
    <w:bookmarkEnd w:id="11"/>
    <w:p w14:paraId="630E9D94" w14:textId="77777777" w:rsidR="00B521EA" w:rsidRPr="00B521EA" w:rsidRDefault="00B521EA" w:rsidP="00B521EA">
      <w:pPr>
        <w:suppressAutoHyphens w:val="0"/>
        <w:rPr>
          <w:rFonts w:ascii="Times New Roman" w:eastAsia="Times New Roman" w:hAnsi="Times New Roman"/>
          <w:color w:val="auto"/>
          <w:sz w:val="24"/>
          <w:szCs w:val="24"/>
          <w:lang w:eastAsia="hr-HR"/>
        </w:rPr>
      </w:pPr>
    </w:p>
    <w:p w14:paraId="42C01E8B" w14:textId="0735A0A4" w:rsidR="00B521EA" w:rsidRPr="00B521EA" w:rsidRDefault="00B521EA" w:rsidP="005E5D26">
      <w:pPr>
        <w:suppressAutoHyphens w:val="0"/>
        <w:jc w:val="both"/>
        <w:rPr>
          <w:rFonts w:ascii="Times New Roman" w:eastAsia="Times New Roman" w:hAnsi="Times New Roman"/>
          <w:color w:val="auto"/>
          <w:sz w:val="24"/>
          <w:szCs w:val="24"/>
          <w:lang w:eastAsia="hr-HR"/>
        </w:rPr>
      </w:pPr>
      <w:bookmarkStart w:id="12" w:name="_Hlk118290229"/>
      <w:r w:rsidRPr="00B521EA">
        <w:rPr>
          <w:rFonts w:ascii="Times New Roman" w:eastAsia="Times New Roman" w:hAnsi="Times New Roman"/>
          <w:color w:val="auto"/>
          <w:sz w:val="24"/>
          <w:szCs w:val="24"/>
          <w:lang w:eastAsia="hr-HR"/>
        </w:rPr>
        <w:tab/>
        <w:t xml:space="preserve">U članku 78. stavku 1. točki 3. riječ: „žiroračun“ </w:t>
      </w:r>
      <w:bookmarkStart w:id="13" w:name="_Hlk120013436"/>
      <w:r w:rsidRPr="00B521EA">
        <w:rPr>
          <w:rFonts w:ascii="Times New Roman" w:eastAsia="Times New Roman" w:hAnsi="Times New Roman"/>
          <w:color w:val="auto"/>
          <w:sz w:val="24"/>
          <w:szCs w:val="24"/>
          <w:lang w:eastAsia="hr-HR"/>
        </w:rPr>
        <w:t>zamjenjuj</w:t>
      </w:r>
      <w:r w:rsidR="00644108">
        <w:rPr>
          <w:rFonts w:ascii="Times New Roman" w:eastAsia="Times New Roman" w:hAnsi="Times New Roman"/>
          <w:color w:val="auto"/>
          <w:sz w:val="24"/>
          <w:szCs w:val="24"/>
          <w:lang w:eastAsia="hr-HR"/>
        </w:rPr>
        <w:t>e</w:t>
      </w:r>
      <w:r w:rsidRPr="00B521EA">
        <w:rPr>
          <w:rFonts w:ascii="Times New Roman" w:eastAsia="Times New Roman" w:hAnsi="Times New Roman"/>
          <w:color w:val="auto"/>
          <w:sz w:val="24"/>
          <w:szCs w:val="24"/>
          <w:lang w:eastAsia="hr-HR"/>
        </w:rPr>
        <w:t xml:space="preserve"> se riječima</w:t>
      </w:r>
      <w:bookmarkEnd w:id="13"/>
      <w:r w:rsidRPr="005D6DAD">
        <w:rPr>
          <w:rFonts w:ascii="Times New Roman" w:eastAsia="Times New Roman" w:hAnsi="Times New Roman"/>
          <w:color w:val="auto"/>
          <w:sz w:val="24"/>
          <w:szCs w:val="24"/>
          <w:lang w:eastAsia="hr-HR"/>
        </w:rPr>
        <w:t>: „</w:t>
      </w:r>
      <w:r w:rsidR="005D6DAD" w:rsidRPr="005D6DAD">
        <w:rPr>
          <w:rFonts w:ascii="Times New Roman" w:eastAsia="Times New Roman" w:hAnsi="Times New Roman"/>
          <w:color w:val="auto"/>
          <w:sz w:val="24"/>
          <w:szCs w:val="24"/>
          <w:lang w:eastAsia="hr-HR"/>
        </w:rPr>
        <w:t>račun</w:t>
      </w:r>
      <w:r w:rsidRPr="005D6DAD">
        <w:rPr>
          <w:rFonts w:ascii="Times New Roman" w:eastAsia="Times New Roman" w:hAnsi="Times New Roman"/>
          <w:color w:val="auto"/>
          <w:sz w:val="24"/>
          <w:szCs w:val="24"/>
          <w:lang w:eastAsia="hr-HR"/>
        </w:rPr>
        <w:t>“.</w:t>
      </w:r>
    </w:p>
    <w:p w14:paraId="5F6083ED"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p>
    <w:p w14:paraId="14B1F53D" w14:textId="3D1C7BBB" w:rsidR="00B521EA" w:rsidRPr="00B521EA" w:rsidRDefault="00B521EA" w:rsidP="00F7602F">
      <w:pPr>
        <w:pStyle w:val="Naslov1"/>
        <w:jc w:val="center"/>
        <w:rPr>
          <w:rFonts w:eastAsia="Times New Roman"/>
          <w:lang w:eastAsia="hr-HR"/>
        </w:rPr>
      </w:pPr>
      <w:r w:rsidRPr="00B521EA">
        <w:rPr>
          <w:rFonts w:eastAsia="Times New Roman"/>
          <w:lang w:eastAsia="hr-HR"/>
        </w:rPr>
        <w:lastRenderedPageBreak/>
        <w:t xml:space="preserve">Članak </w:t>
      </w:r>
      <w:r w:rsidR="00F80834">
        <w:rPr>
          <w:rFonts w:eastAsia="Times New Roman"/>
          <w:lang w:eastAsia="hr-HR"/>
        </w:rPr>
        <w:t>2</w:t>
      </w:r>
      <w:r w:rsidR="00644108">
        <w:rPr>
          <w:rFonts w:eastAsia="Times New Roman"/>
          <w:lang w:eastAsia="hr-HR"/>
        </w:rPr>
        <w:t>1</w:t>
      </w:r>
      <w:r w:rsidRPr="00B521EA">
        <w:rPr>
          <w:rFonts w:eastAsia="Times New Roman"/>
          <w:lang w:eastAsia="hr-HR"/>
        </w:rPr>
        <w:t>.</w:t>
      </w:r>
    </w:p>
    <w:p w14:paraId="0A19EC58"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p>
    <w:p w14:paraId="1F8CB4E0"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r w:rsidRPr="00B521EA">
        <w:rPr>
          <w:rFonts w:ascii="Times New Roman" w:eastAsia="Times New Roman" w:hAnsi="Times New Roman"/>
          <w:color w:val="auto"/>
          <w:sz w:val="24"/>
          <w:szCs w:val="24"/>
          <w:lang w:eastAsia="hr-HR"/>
        </w:rPr>
        <w:tab/>
        <w:t>U članku 84. stavku 9. riječi: „od 100,00 kuna“ zamjenjuju se riječima: „od 13,27 eura“.</w:t>
      </w:r>
    </w:p>
    <w:p w14:paraId="7403C519"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p>
    <w:p w14:paraId="4FAD341C" w14:textId="5054BE98" w:rsidR="00B521EA" w:rsidRPr="00B521EA" w:rsidRDefault="00B521EA" w:rsidP="00F7602F">
      <w:pPr>
        <w:pStyle w:val="Naslov1"/>
        <w:jc w:val="center"/>
        <w:rPr>
          <w:rFonts w:eastAsia="Times New Roman"/>
          <w:lang w:eastAsia="hr-HR"/>
        </w:rPr>
      </w:pPr>
      <w:r w:rsidRPr="00B521EA">
        <w:rPr>
          <w:rFonts w:eastAsia="Times New Roman"/>
          <w:lang w:eastAsia="hr-HR"/>
        </w:rPr>
        <w:t xml:space="preserve">Članak </w:t>
      </w:r>
      <w:r w:rsidR="00F80834">
        <w:rPr>
          <w:rFonts w:eastAsia="Times New Roman"/>
          <w:lang w:eastAsia="hr-HR"/>
        </w:rPr>
        <w:t>2</w:t>
      </w:r>
      <w:r w:rsidR="00644108">
        <w:rPr>
          <w:rFonts w:eastAsia="Times New Roman"/>
          <w:lang w:eastAsia="hr-HR"/>
        </w:rPr>
        <w:t>2</w:t>
      </w:r>
      <w:r w:rsidRPr="00B521EA">
        <w:rPr>
          <w:rFonts w:eastAsia="Times New Roman"/>
          <w:lang w:eastAsia="hr-HR"/>
        </w:rPr>
        <w:t>.</w:t>
      </w:r>
    </w:p>
    <w:p w14:paraId="42B502E5" w14:textId="77777777" w:rsidR="00B521EA" w:rsidRPr="00B521EA" w:rsidRDefault="00B521EA" w:rsidP="00B521EA">
      <w:pPr>
        <w:suppressAutoHyphens w:val="0"/>
        <w:jc w:val="both"/>
        <w:rPr>
          <w:rFonts w:ascii="Times New Roman" w:eastAsia="Times New Roman" w:hAnsi="Times New Roman"/>
          <w:color w:val="auto"/>
          <w:sz w:val="24"/>
          <w:szCs w:val="24"/>
          <w:lang w:eastAsia="hr-HR"/>
        </w:rPr>
      </w:pPr>
    </w:p>
    <w:bookmarkEnd w:id="8"/>
    <w:bookmarkEnd w:id="12"/>
    <w:p w14:paraId="353CD42C" w14:textId="78902CBF" w:rsidR="00B521EA" w:rsidRDefault="00C113E0" w:rsidP="00B521EA">
      <w:pPr>
        <w:suppressAutoHyphens w:val="0"/>
        <w:jc w:val="both"/>
        <w:rPr>
          <w:rFonts w:ascii="Times New Roman" w:eastAsia="Times New Roman" w:hAnsi="Times New Roman"/>
          <w:color w:val="auto"/>
          <w:sz w:val="24"/>
          <w:szCs w:val="24"/>
          <w:lang w:eastAsia="hr-HR"/>
        </w:rPr>
      </w:pPr>
      <w:r w:rsidRPr="00684D29">
        <w:rPr>
          <w:rFonts w:ascii="Times New Roman" w:eastAsia="Times New Roman" w:hAnsi="Times New Roman"/>
          <w:color w:val="auto"/>
          <w:sz w:val="24"/>
          <w:szCs w:val="24"/>
          <w:lang w:eastAsia="hr-HR"/>
        </w:rPr>
        <w:tab/>
      </w:r>
      <w:r w:rsidR="00B521EA" w:rsidRPr="00684D29">
        <w:rPr>
          <w:rFonts w:ascii="Times New Roman" w:eastAsia="Times New Roman" w:hAnsi="Times New Roman"/>
          <w:color w:val="auto"/>
          <w:sz w:val="24"/>
          <w:szCs w:val="24"/>
          <w:lang w:eastAsia="hr-HR"/>
        </w:rPr>
        <w:t xml:space="preserve">U članku 91. </w:t>
      </w:r>
      <w:r w:rsidR="00B521EA" w:rsidRPr="00B521EA">
        <w:rPr>
          <w:rFonts w:ascii="Times New Roman" w:eastAsia="Times New Roman" w:hAnsi="Times New Roman"/>
          <w:color w:val="auto"/>
          <w:sz w:val="24"/>
          <w:szCs w:val="24"/>
          <w:lang w:eastAsia="hr-HR"/>
        </w:rPr>
        <w:t>stavku 4. riječi: „u kunama i lipama“ zamjenjuju se riječima: „u eurima i centima“.</w:t>
      </w:r>
    </w:p>
    <w:p w14:paraId="79A472AC" w14:textId="77777777" w:rsidR="00B521EA" w:rsidRPr="00B521EA" w:rsidRDefault="00B521EA" w:rsidP="00B521EA">
      <w:pPr>
        <w:suppressAutoHyphens w:val="0"/>
        <w:rPr>
          <w:rFonts w:ascii="Times New Roman" w:hAnsi="Times New Roman"/>
          <w:color w:val="auto"/>
          <w:sz w:val="24"/>
          <w:szCs w:val="24"/>
          <w:shd w:val="clear" w:color="auto" w:fill="FFFFFF"/>
        </w:rPr>
      </w:pPr>
    </w:p>
    <w:p w14:paraId="34D036C2" w14:textId="5DE05343" w:rsidR="00B521EA" w:rsidRDefault="00B521EA" w:rsidP="00F7602F">
      <w:pPr>
        <w:pStyle w:val="Naslov1"/>
        <w:jc w:val="center"/>
        <w:rPr>
          <w:rFonts w:eastAsia="Times New Roman"/>
          <w:lang w:eastAsia="hr-HR"/>
        </w:rPr>
      </w:pPr>
      <w:bookmarkStart w:id="14" w:name="_Hlk121743229"/>
      <w:r w:rsidRPr="00B521EA">
        <w:rPr>
          <w:rFonts w:eastAsia="Times New Roman"/>
          <w:lang w:eastAsia="hr-HR"/>
        </w:rPr>
        <w:t xml:space="preserve">Članak </w:t>
      </w:r>
      <w:r w:rsidR="00684D29">
        <w:rPr>
          <w:rFonts w:eastAsia="Times New Roman"/>
          <w:lang w:eastAsia="hr-HR"/>
        </w:rPr>
        <w:t>2</w:t>
      </w:r>
      <w:r w:rsidR="00644108">
        <w:rPr>
          <w:rFonts w:eastAsia="Times New Roman"/>
          <w:lang w:eastAsia="hr-HR"/>
        </w:rPr>
        <w:t>3</w:t>
      </w:r>
      <w:r w:rsidRPr="00B521EA">
        <w:rPr>
          <w:rFonts w:eastAsia="Times New Roman"/>
          <w:lang w:eastAsia="hr-HR"/>
        </w:rPr>
        <w:t>.</w:t>
      </w:r>
    </w:p>
    <w:bookmarkEnd w:id="14"/>
    <w:p w14:paraId="32D17723" w14:textId="77777777" w:rsidR="00724F2B" w:rsidRPr="00B521EA" w:rsidRDefault="00724F2B" w:rsidP="00CC079E">
      <w:pPr>
        <w:suppressAutoHyphens w:val="0"/>
        <w:jc w:val="center"/>
        <w:rPr>
          <w:rFonts w:ascii="Times New Roman" w:eastAsia="Times New Roman" w:hAnsi="Times New Roman"/>
          <w:b/>
          <w:color w:val="auto"/>
          <w:sz w:val="24"/>
          <w:szCs w:val="24"/>
          <w:lang w:eastAsia="hr-HR"/>
        </w:rPr>
      </w:pPr>
    </w:p>
    <w:p w14:paraId="45E7F983" w14:textId="77777777" w:rsidR="00E248A6" w:rsidRPr="00E248A6" w:rsidRDefault="00B521EA" w:rsidP="00855DDC">
      <w:pPr>
        <w:jc w:val="both"/>
        <w:rPr>
          <w:rFonts w:ascii="Times New Roman" w:hAnsi="Times New Roman"/>
          <w:color w:val="auto"/>
          <w:sz w:val="24"/>
          <w:szCs w:val="24"/>
        </w:rPr>
      </w:pPr>
      <w:r w:rsidRPr="00B521EA">
        <w:rPr>
          <w:rFonts w:ascii="Times New Roman" w:eastAsia="Times New Roman" w:hAnsi="Times New Roman"/>
          <w:color w:val="auto"/>
          <w:sz w:val="24"/>
          <w:szCs w:val="24"/>
          <w:lang w:eastAsia="hr-HR"/>
        </w:rPr>
        <w:tab/>
      </w:r>
      <w:r w:rsidR="00E248A6" w:rsidRPr="00E248A6">
        <w:rPr>
          <w:rFonts w:ascii="Times New Roman" w:eastAsia="Times New Roman" w:hAnsi="Times New Roman"/>
          <w:color w:val="auto"/>
          <w:sz w:val="24"/>
          <w:szCs w:val="24"/>
          <w:lang w:eastAsia="hr-HR"/>
        </w:rPr>
        <w:t xml:space="preserve">Članak 92. </w:t>
      </w:r>
      <w:r w:rsidR="00E248A6" w:rsidRPr="00E248A6">
        <w:rPr>
          <w:rFonts w:ascii="Times New Roman" w:hAnsi="Times New Roman"/>
          <w:color w:val="auto"/>
          <w:sz w:val="24"/>
          <w:szCs w:val="24"/>
        </w:rPr>
        <w:t xml:space="preserve">mijenja se i glasi: </w:t>
      </w:r>
    </w:p>
    <w:p w14:paraId="6F5BFF90" w14:textId="77777777" w:rsidR="00E248A6" w:rsidRPr="00E248A6" w:rsidRDefault="00E248A6" w:rsidP="00855DDC">
      <w:pPr>
        <w:jc w:val="both"/>
        <w:rPr>
          <w:rFonts w:ascii="Times New Roman" w:hAnsi="Times New Roman"/>
          <w:color w:val="auto"/>
          <w:sz w:val="24"/>
          <w:szCs w:val="24"/>
        </w:rPr>
      </w:pPr>
    </w:p>
    <w:p w14:paraId="376831E5" w14:textId="77777777" w:rsidR="00E248A6" w:rsidRPr="00E248A6" w:rsidRDefault="00E248A6" w:rsidP="00855DDC">
      <w:pPr>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 xml:space="preserve">(1) </w:t>
      </w:r>
      <w:r w:rsidRPr="00855DDC">
        <w:rPr>
          <w:rFonts w:ascii="Times New Roman" w:eastAsia="Times New Roman" w:hAnsi="Times New Roman"/>
          <w:color w:val="auto"/>
          <w:sz w:val="24"/>
          <w:szCs w:val="24"/>
          <w:lang w:eastAsia="hr-HR"/>
        </w:rPr>
        <w:t>U skladu s </w:t>
      </w:r>
      <w:hyperlink r:id="rId15" w:anchor="id=cla55081" w:tgtFrame="_blank" w:history="1">
        <w:r w:rsidRPr="00855DDC">
          <w:rPr>
            <w:rStyle w:val="Hiperveza"/>
            <w:rFonts w:ascii="Times New Roman" w:hAnsi="Times New Roman"/>
            <w:color w:val="auto"/>
            <w:sz w:val="24"/>
            <w:szCs w:val="24"/>
            <w:u w:val="none"/>
          </w:rPr>
          <w:t>člankom 86.</w:t>
        </w:r>
      </w:hyperlink>
      <w:r w:rsidRPr="00855DDC">
        <w:rPr>
          <w:rFonts w:ascii="Times New Roman" w:eastAsia="Times New Roman" w:hAnsi="Times New Roman"/>
          <w:color w:val="auto"/>
          <w:sz w:val="24"/>
          <w:szCs w:val="24"/>
          <w:lang w:eastAsia="hr-HR"/>
        </w:rPr>
        <w:t> Zakona</w:t>
      </w:r>
      <w:r w:rsidRPr="00E248A6">
        <w:rPr>
          <w:rFonts w:ascii="Times New Roman" w:eastAsia="Times New Roman" w:hAnsi="Times New Roman"/>
          <w:color w:val="auto"/>
          <w:sz w:val="24"/>
          <w:szCs w:val="24"/>
          <w:lang w:eastAsia="hr-HR"/>
        </w:rPr>
        <w:t xml:space="preserve"> tijela državne uprave i sudbene vlasti te druga državna tijela i službe jedinica lokalne i područne (regionalne) samouprave, zavodi, neprofitne organizacije, poduzetnici – pravne i fizičke osobe obavljaju isplate primitaka fizičkim osobama, na njihov račun kod banke odnosno </w:t>
      </w:r>
      <w:proofErr w:type="spellStart"/>
      <w:r w:rsidRPr="00E248A6">
        <w:rPr>
          <w:rFonts w:ascii="Times New Roman" w:eastAsia="Times New Roman" w:hAnsi="Times New Roman"/>
          <w:color w:val="auto"/>
          <w:sz w:val="24"/>
          <w:szCs w:val="24"/>
          <w:lang w:eastAsia="hr-HR"/>
        </w:rPr>
        <w:t>nerezidentima</w:t>
      </w:r>
      <w:proofErr w:type="spellEnd"/>
      <w:r w:rsidRPr="00E248A6">
        <w:rPr>
          <w:rFonts w:ascii="Times New Roman" w:eastAsia="Times New Roman" w:hAnsi="Times New Roman"/>
          <w:color w:val="auto"/>
          <w:sz w:val="24"/>
          <w:szCs w:val="24"/>
          <w:lang w:eastAsia="hr-HR"/>
        </w:rPr>
        <w:t xml:space="preserve"> na njihov račun.</w:t>
      </w:r>
    </w:p>
    <w:p w14:paraId="334EFE53" w14:textId="77777777" w:rsidR="00E248A6" w:rsidRPr="00E248A6" w:rsidRDefault="00E248A6" w:rsidP="00855DDC">
      <w:pPr>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(2) Iznimno od stavka 1. ovoga članka navedena tijela, organizacije odnosno osobe mogu obveznicima poreza na dohodak, odnosno fizičkim osobama isplatu izvršiti i u gotovu novcu i to za:</w:t>
      </w:r>
    </w:p>
    <w:p w14:paraId="787F91B6" w14:textId="77777777" w:rsidR="00E248A6" w:rsidRPr="00E248A6" w:rsidRDefault="00E248A6" w:rsidP="00855DDC">
      <w:pPr>
        <w:jc w:val="both"/>
        <w:rPr>
          <w:rFonts w:ascii="Times New Roman" w:eastAsia="Times New Roman" w:hAnsi="Times New Roman"/>
          <w:color w:val="auto"/>
          <w:sz w:val="24"/>
          <w:szCs w:val="24"/>
          <w:lang w:eastAsia="hr-HR"/>
        </w:rPr>
      </w:pPr>
    </w:p>
    <w:p w14:paraId="5105F1F8" w14:textId="77777777" w:rsidR="00E248A6" w:rsidRPr="00E248A6" w:rsidRDefault="00E248A6" w:rsidP="00855DDC">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 xml:space="preserve">1. mirovine iz </w:t>
      </w:r>
      <w:hyperlink r:id="rId16" w:anchor="id=cla55015" w:tgtFrame="_blank" w:history="1">
        <w:r w:rsidRPr="00855DDC">
          <w:rPr>
            <w:rStyle w:val="Hiperveza"/>
            <w:rFonts w:ascii="Times New Roman" w:hAnsi="Times New Roman"/>
            <w:color w:val="auto"/>
            <w:sz w:val="24"/>
            <w:szCs w:val="24"/>
            <w:u w:val="none"/>
          </w:rPr>
          <w:t>članka 21.</w:t>
        </w:r>
      </w:hyperlink>
      <w:r w:rsidRPr="00E248A6">
        <w:rPr>
          <w:rFonts w:ascii="Times New Roman" w:eastAsia="Times New Roman" w:hAnsi="Times New Roman"/>
          <w:color w:val="auto"/>
          <w:sz w:val="24"/>
          <w:szCs w:val="24"/>
          <w:lang w:eastAsia="hr-HR"/>
        </w:rPr>
        <w:t xml:space="preserve"> stavka 2. Zakona</w:t>
      </w:r>
    </w:p>
    <w:p w14:paraId="6C20A4DC" w14:textId="77777777" w:rsidR="00E248A6" w:rsidRPr="00E248A6" w:rsidRDefault="00E248A6" w:rsidP="00855DDC">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 xml:space="preserve">2. nagrade </w:t>
      </w:r>
      <w:proofErr w:type="spellStart"/>
      <w:r w:rsidRPr="00E248A6">
        <w:rPr>
          <w:rFonts w:ascii="Times New Roman" w:eastAsia="Times New Roman" w:hAnsi="Times New Roman"/>
          <w:color w:val="auto"/>
          <w:sz w:val="24"/>
          <w:szCs w:val="24"/>
          <w:lang w:eastAsia="hr-HR"/>
        </w:rPr>
        <w:t>nerezidentima</w:t>
      </w:r>
      <w:proofErr w:type="spellEnd"/>
      <w:r w:rsidRPr="00E248A6">
        <w:rPr>
          <w:rFonts w:ascii="Times New Roman" w:eastAsia="Times New Roman" w:hAnsi="Times New Roman"/>
          <w:color w:val="auto"/>
          <w:sz w:val="24"/>
          <w:szCs w:val="24"/>
          <w:lang w:eastAsia="hr-HR"/>
        </w:rPr>
        <w:t xml:space="preserve"> iz </w:t>
      </w:r>
      <w:hyperlink r:id="rId17" w:anchor="id=cla55033" w:tgtFrame="_blank" w:history="1">
        <w:r w:rsidRPr="00855DDC">
          <w:rPr>
            <w:rStyle w:val="Hiperveza"/>
            <w:rFonts w:ascii="Times New Roman" w:hAnsi="Times New Roman"/>
            <w:color w:val="auto"/>
            <w:sz w:val="24"/>
            <w:szCs w:val="24"/>
            <w:u w:val="none"/>
          </w:rPr>
          <w:t>članka 39.</w:t>
        </w:r>
      </w:hyperlink>
      <w:r w:rsidRPr="00E248A6">
        <w:rPr>
          <w:rFonts w:ascii="Times New Roman" w:eastAsia="Times New Roman" w:hAnsi="Times New Roman"/>
          <w:color w:val="auto"/>
          <w:sz w:val="24"/>
          <w:szCs w:val="24"/>
          <w:lang w:eastAsia="hr-HR"/>
        </w:rPr>
        <w:t xml:space="preserve"> stavka 5. točke 3. Zakona, za sudjelovanje na športskim, umjetničkim i drugim natjecanjima u Republici Hrvatskoj, ako se do završetka natjecanja ne zna koji od natjecatelja ostvaruje pravo na novčanu nagradu</w:t>
      </w:r>
    </w:p>
    <w:p w14:paraId="3B619019" w14:textId="77777777" w:rsidR="00E248A6" w:rsidRPr="00E248A6" w:rsidRDefault="00E248A6" w:rsidP="00855DDC">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3. primitke od obavljanja sezonskih poslova (sezonski poslovi u poljoprivredi, branje i skupljanje plodova i bilja, poslovi prodaje poljoprivrednih proizvoda, šumskih proizvoda, osvježavajućih napitaka, ledenih slastica, dnevnog tiska, ulaznica i slično, poslovi popisivanja, anketiranja, očitanja brojila i slično, amatersko sudjelovanje u radu kulturno umjetničkih društava i slični poslovi), uz uvjet da ovi primici kod jednog isplatitelja ne prelaze 1.990,85 eura godišnje</w:t>
      </w:r>
    </w:p>
    <w:p w14:paraId="28E1D272" w14:textId="77777777" w:rsidR="00E248A6" w:rsidRPr="00E248A6" w:rsidRDefault="00E248A6" w:rsidP="00855DDC">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 xml:space="preserve">4. primitke koji se u skladu s </w:t>
      </w:r>
      <w:hyperlink r:id="rId18" w:anchor="id=cla54982" w:tgtFrame="_blank" w:history="1">
        <w:r w:rsidRPr="00E248A6">
          <w:rPr>
            <w:rFonts w:ascii="Times New Roman" w:eastAsia="Times New Roman" w:hAnsi="Times New Roman"/>
            <w:color w:val="auto"/>
            <w:sz w:val="24"/>
            <w:szCs w:val="24"/>
            <w:lang w:eastAsia="hr-HR"/>
          </w:rPr>
          <w:t>člankom 8.</w:t>
        </w:r>
      </w:hyperlink>
      <w:r w:rsidRPr="00E248A6">
        <w:rPr>
          <w:rFonts w:ascii="Times New Roman" w:eastAsia="Times New Roman" w:hAnsi="Times New Roman"/>
          <w:color w:val="auto"/>
          <w:sz w:val="24"/>
          <w:szCs w:val="24"/>
          <w:lang w:eastAsia="hr-HR"/>
        </w:rPr>
        <w:t xml:space="preserve"> Zakona ne smatraju dohotkom, osim primitaka po osnovi darovanja za zdravstvene potrebe iz stavka 1. točke 4. toga članka</w:t>
      </w:r>
    </w:p>
    <w:p w14:paraId="7A531E33" w14:textId="77777777" w:rsidR="00E248A6" w:rsidRPr="00E248A6" w:rsidRDefault="00E248A6" w:rsidP="00855DDC">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 xml:space="preserve">5. primitke na koje se u skladu s </w:t>
      </w:r>
      <w:hyperlink r:id="rId19" w:anchor="id=cla54984" w:tgtFrame="_blank" w:history="1">
        <w:r w:rsidRPr="00E248A6">
          <w:rPr>
            <w:rFonts w:ascii="Times New Roman" w:eastAsia="Times New Roman" w:hAnsi="Times New Roman"/>
            <w:color w:val="auto"/>
            <w:sz w:val="24"/>
            <w:szCs w:val="24"/>
            <w:lang w:eastAsia="hr-HR"/>
          </w:rPr>
          <w:t>člankom 9.</w:t>
        </w:r>
      </w:hyperlink>
      <w:r w:rsidRPr="00E248A6">
        <w:rPr>
          <w:rFonts w:ascii="Times New Roman" w:eastAsia="Times New Roman" w:hAnsi="Times New Roman"/>
          <w:color w:val="auto"/>
          <w:sz w:val="24"/>
          <w:szCs w:val="24"/>
          <w:lang w:eastAsia="hr-HR"/>
        </w:rPr>
        <w:t xml:space="preserve"> Zakona ne plaća porez na dohodak, osim:</w:t>
      </w:r>
    </w:p>
    <w:p w14:paraId="61BA92F8" w14:textId="77777777" w:rsidR="00E248A6" w:rsidRPr="00E248A6" w:rsidRDefault="00E248A6" w:rsidP="00855DDC">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5.1. primitaka učenika i studenata na školovanju za rad preko učeničkih i studentskih udruga po posebnim propisima</w:t>
      </w:r>
    </w:p>
    <w:p w14:paraId="4DA52B74" w14:textId="77777777" w:rsidR="00E248A6" w:rsidRPr="00E248A6" w:rsidRDefault="00E248A6" w:rsidP="00855DDC">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5.2. stipendija učenicima i studentima koje se isplaćuju za vrijeme njihova redovnog školovanja, a koje se do propisanog iznosa ne smatraju drugim dohotkom te stipendija koje služe za pokriće troškova iz članka 6. stavka 3. ovoga Pravilnika, osim troškova školarine koji se isplaćuju na račun visokog učilišta</w:t>
      </w:r>
    </w:p>
    <w:p w14:paraId="5480E88A" w14:textId="77777777" w:rsidR="00E248A6" w:rsidRPr="00E248A6" w:rsidRDefault="00E248A6" w:rsidP="00855DDC">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lastRenderedPageBreak/>
        <w:t>5.3. športskih stipendija, nagrada za športska ostvarenja i naknada športašima amaterima prema posebnim propisima, do propisanih iznosa</w:t>
      </w:r>
    </w:p>
    <w:p w14:paraId="7065E972" w14:textId="77777777" w:rsidR="00E248A6" w:rsidRPr="00E248A6" w:rsidRDefault="00E248A6" w:rsidP="00855DDC">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5.4. nagrade za radne rezultate i druge oblike dodatnog nagrađivanja radnika (dodatna plaća, dodatak uz mjesečnu plaću i sl.) na koje se do propisanog iznosa ne plaća porez na dohodak​</w:t>
      </w:r>
    </w:p>
    <w:p w14:paraId="10B9A929" w14:textId="77777777" w:rsidR="00E248A6" w:rsidRPr="00E248A6" w:rsidRDefault="00E248A6" w:rsidP="00855DDC">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5.5. primici radnika iz članka 7. stavka 2. r.br. 34. i 37. te stavka 36. ovoga Pravilnika.</w:t>
      </w:r>
    </w:p>
    <w:p w14:paraId="3D9B4F5B" w14:textId="77777777" w:rsidR="00E248A6" w:rsidRPr="00E248A6" w:rsidRDefault="00E248A6" w:rsidP="00855DDC">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6. Primitke od otuđenja posebnih vrsta imovine iz članka 59. Zakona, ako posebnim propisom nije drugačije uređeno.</w:t>
      </w:r>
    </w:p>
    <w:p w14:paraId="0A401826" w14:textId="77777777" w:rsidR="00E248A6" w:rsidRPr="00E248A6" w:rsidRDefault="00E248A6" w:rsidP="00855DDC">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(3) Povrat više uplaćenog poreza na dohodak i prireza porezu na dohodak iz članka 46. stavka 5. Zakona Porezna uprava izvršit će na način iz stavaka 1. ovoga članka, a iznimno na način iz stavka 2. ovoga članka ako fizička osoba nema otvoren račun odnosno ako u trenutku izvršenja povrata poreza na dohodak ne ostvaruje primitke za koje postoji obveza isplate na račun.“.</w:t>
      </w:r>
    </w:p>
    <w:p w14:paraId="57EB2539" w14:textId="77777777" w:rsidR="00E248A6" w:rsidRPr="00E248A6" w:rsidRDefault="00E248A6" w:rsidP="00855DDC">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(4) Za potrebe Zakona i ovoga Pravilnika, isplatama u gotovu novcu smatra se izravna predaja gotova novca (novčanica i kovanica) i sve druge isplate obavljene izravno odnosno mimo računa poreznih obveznika kod banke.</w:t>
      </w:r>
    </w:p>
    <w:p w14:paraId="72FFD71E" w14:textId="77777777" w:rsidR="00E248A6" w:rsidRPr="00E248A6" w:rsidRDefault="00E248A6" w:rsidP="00855DDC">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 xml:space="preserve">(5) Isplatitelji primitaka koji se smatraju dohotkom, a koji ne podliježu obvezi doprinosa te poslodavci koji isplaćuju naknadu plaće, a za koje postoji obveza izvješćivanja na Obrascu JOPPD, osim korisnika proračuna koji primitke isplaćuju preko jedinstvenog računa državnog proračuna, dužni su, pri isplatama na račun, na nalozima za plaćanje za isplatu navedenih primitaka navesti sljedeće obvezne elemente u polje »poziv na broj </w:t>
      </w:r>
      <w:proofErr w:type="spellStart"/>
      <w:r w:rsidRPr="00E248A6">
        <w:rPr>
          <w:rFonts w:ascii="Times New Roman" w:eastAsia="Times New Roman" w:hAnsi="Times New Roman"/>
          <w:color w:val="auto"/>
          <w:sz w:val="24"/>
          <w:szCs w:val="24"/>
          <w:lang w:eastAsia="hr-HR"/>
        </w:rPr>
        <w:t>platitelja</w:t>
      </w:r>
      <w:proofErr w:type="spellEnd"/>
      <w:r w:rsidRPr="00E248A6">
        <w:rPr>
          <w:rFonts w:ascii="Times New Roman" w:eastAsia="Times New Roman" w:hAnsi="Times New Roman"/>
          <w:color w:val="auto"/>
          <w:sz w:val="24"/>
          <w:szCs w:val="24"/>
          <w:lang w:eastAsia="hr-HR"/>
        </w:rPr>
        <w:t>« na nalogu za plaćanje:</w:t>
      </w:r>
    </w:p>
    <w:p w14:paraId="5BEC8AD0" w14:textId="77777777" w:rsidR="00E248A6" w:rsidRPr="00E248A6" w:rsidRDefault="00E248A6" w:rsidP="00E248A6">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67 OIB – GG001 do 365/366 – X</w:t>
      </w:r>
    </w:p>
    <w:tbl>
      <w:tblPr>
        <w:tblW w:w="7619" w:type="dxa"/>
        <w:shd w:val="clear" w:color="auto" w:fill="FFFFFF"/>
        <w:tblCellMar>
          <w:left w:w="0" w:type="dxa"/>
          <w:right w:w="0" w:type="dxa"/>
        </w:tblCellMar>
        <w:tblLook w:val="04A0" w:firstRow="1" w:lastRow="0" w:firstColumn="1" w:lastColumn="0" w:noHBand="0" w:noVBand="1"/>
      </w:tblPr>
      <w:tblGrid>
        <w:gridCol w:w="1723"/>
        <w:gridCol w:w="5896"/>
      </w:tblGrid>
      <w:tr w:rsidR="00E248A6" w:rsidRPr="00E248A6" w14:paraId="03150EA3" w14:textId="77777777" w:rsidTr="00EF31A4">
        <w:trPr>
          <w:trHeight w:val="57"/>
        </w:trPr>
        <w:tc>
          <w:tcPr>
            <w:tcW w:w="1518" w:type="dxa"/>
            <w:tcBorders>
              <w:top w:val="single" w:sz="8" w:space="0" w:color="auto"/>
              <w:left w:val="single" w:sz="8" w:space="0" w:color="auto"/>
              <w:bottom w:val="single" w:sz="8" w:space="0" w:color="auto"/>
              <w:right w:val="single" w:sz="8" w:space="0" w:color="auto"/>
            </w:tcBorders>
            <w:shd w:val="clear" w:color="auto" w:fill="FFFFFF"/>
            <w:tcMar>
              <w:top w:w="96" w:type="dxa"/>
              <w:left w:w="96" w:type="dxa"/>
              <w:bottom w:w="120" w:type="dxa"/>
              <w:right w:w="96" w:type="dxa"/>
            </w:tcMar>
            <w:vAlign w:val="center"/>
            <w:hideMark/>
          </w:tcPr>
          <w:p w14:paraId="1C964394" w14:textId="77777777" w:rsidR="00E248A6" w:rsidRPr="00E248A6" w:rsidRDefault="00E248A6" w:rsidP="00E248A6">
            <w:pPr>
              <w:suppressAutoHyphens w:val="0"/>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67</w:t>
            </w:r>
          </w:p>
        </w:tc>
        <w:tc>
          <w:tcPr>
            <w:tcW w:w="5977" w:type="dxa"/>
            <w:tcBorders>
              <w:top w:val="single" w:sz="8" w:space="0" w:color="auto"/>
              <w:left w:val="nil"/>
              <w:bottom w:val="single" w:sz="8" w:space="0" w:color="auto"/>
              <w:right w:val="single" w:sz="8" w:space="0" w:color="auto"/>
            </w:tcBorders>
            <w:shd w:val="clear" w:color="auto" w:fill="FFFFFF"/>
            <w:tcMar>
              <w:top w:w="96" w:type="dxa"/>
              <w:left w:w="96" w:type="dxa"/>
              <w:bottom w:w="120" w:type="dxa"/>
              <w:right w:w="96" w:type="dxa"/>
            </w:tcMar>
            <w:vAlign w:val="center"/>
            <w:hideMark/>
          </w:tcPr>
          <w:p w14:paraId="4BAB3B77" w14:textId="77777777" w:rsidR="00E248A6" w:rsidRPr="00E248A6" w:rsidRDefault="00E248A6" w:rsidP="00E248A6">
            <w:pPr>
              <w:suppressAutoHyphens w:val="0"/>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broj modela</w:t>
            </w:r>
          </w:p>
        </w:tc>
      </w:tr>
      <w:tr w:rsidR="00E248A6" w:rsidRPr="00E248A6" w14:paraId="5E826F2F" w14:textId="77777777" w:rsidTr="00EF31A4">
        <w:trPr>
          <w:trHeight w:val="57"/>
        </w:trPr>
        <w:tc>
          <w:tcPr>
            <w:tcW w:w="0" w:type="auto"/>
            <w:tcBorders>
              <w:top w:val="nil"/>
              <w:left w:val="single" w:sz="8" w:space="0" w:color="auto"/>
              <w:bottom w:val="single" w:sz="8" w:space="0" w:color="auto"/>
              <w:right w:val="single" w:sz="8" w:space="0" w:color="auto"/>
            </w:tcBorders>
            <w:shd w:val="clear" w:color="auto" w:fill="FFFFFF"/>
            <w:tcMar>
              <w:top w:w="96" w:type="dxa"/>
              <w:left w:w="96" w:type="dxa"/>
              <w:bottom w:w="120" w:type="dxa"/>
              <w:right w:w="96" w:type="dxa"/>
            </w:tcMar>
            <w:vAlign w:val="center"/>
            <w:hideMark/>
          </w:tcPr>
          <w:p w14:paraId="59DF44DA" w14:textId="77777777" w:rsidR="00E248A6" w:rsidRPr="00E248A6" w:rsidRDefault="00E248A6" w:rsidP="00E248A6">
            <w:pPr>
              <w:suppressAutoHyphens w:val="0"/>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OIB</w:t>
            </w:r>
          </w:p>
        </w:tc>
        <w:tc>
          <w:tcPr>
            <w:tcW w:w="0" w:type="auto"/>
            <w:tcBorders>
              <w:top w:val="nil"/>
              <w:left w:val="nil"/>
              <w:bottom w:val="single" w:sz="8" w:space="0" w:color="auto"/>
              <w:right w:val="single" w:sz="8" w:space="0" w:color="auto"/>
            </w:tcBorders>
            <w:shd w:val="clear" w:color="auto" w:fill="FFFFFF"/>
            <w:tcMar>
              <w:top w:w="96" w:type="dxa"/>
              <w:left w:w="96" w:type="dxa"/>
              <w:bottom w:w="120" w:type="dxa"/>
              <w:right w:w="96" w:type="dxa"/>
            </w:tcMar>
            <w:vAlign w:val="center"/>
            <w:hideMark/>
          </w:tcPr>
          <w:p w14:paraId="65613D88" w14:textId="77777777" w:rsidR="00E248A6" w:rsidRPr="00E248A6" w:rsidRDefault="00E248A6" w:rsidP="00E248A6">
            <w:pPr>
              <w:suppressAutoHyphens w:val="0"/>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OIB obveznika plaćanja sa Obrasca JOPPD</w:t>
            </w:r>
          </w:p>
        </w:tc>
      </w:tr>
      <w:tr w:rsidR="00E248A6" w:rsidRPr="00E248A6" w14:paraId="027D2670" w14:textId="77777777" w:rsidTr="00EF31A4">
        <w:trPr>
          <w:trHeight w:val="57"/>
        </w:trPr>
        <w:tc>
          <w:tcPr>
            <w:tcW w:w="0" w:type="auto"/>
            <w:tcBorders>
              <w:top w:val="nil"/>
              <w:left w:val="single" w:sz="8" w:space="0" w:color="auto"/>
              <w:bottom w:val="single" w:sz="8" w:space="0" w:color="auto"/>
              <w:right w:val="single" w:sz="8" w:space="0" w:color="auto"/>
            </w:tcBorders>
            <w:shd w:val="clear" w:color="auto" w:fill="FFFFFF"/>
            <w:tcMar>
              <w:top w:w="96" w:type="dxa"/>
              <w:left w:w="96" w:type="dxa"/>
              <w:bottom w:w="120" w:type="dxa"/>
              <w:right w:w="96" w:type="dxa"/>
            </w:tcMar>
            <w:vAlign w:val="center"/>
            <w:hideMark/>
          </w:tcPr>
          <w:p w14:paraId="4CF043AD" w14:textId="77777777" w:rsidR="00E248A6" w:rsidRPr="00E248A6" w:rsidRDefault="00E248A6" w:rsidP="00E248A6">
            <w:pPr>
              <w:suppressAutoHyphens w:val="0"/>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GG001 do 365/366</w:t>
            </w:r>
          </w:p>
        </w:tc>
        <w:tc>
          <w:tcPr>
            <w:tcW w:w="0" w:type="auto"/>
            <w:tcBorders>
              <w:top w:val="nil"/>
              <w:left w:val="nil"/>
              <w:bottom w:val="single" w:sz="8" w:space="0" w:color="auto"/>
              <w:right w:val="single" w:sz="8" w:space="0" w:color="auto"/>
            </w:tcBorders>
            <w:shd w:val="clear" w:color="auto" w:fill="FFFFFF"/>
            <w:tcMar>
              <w:top w:w="96" w:type="dxa"/>
              <w:left w:w="96" w:type="dxa"/>
              <w:bottom w:w="120" w:type="dxa"/>
              <w:right w:w="96" w:type="dxa"/>
            </w:tcMar>
            <w:vAlign w:val="center"/>
            <w:hideMark/>
          </w:tcPr>
          <w:p w14:paraId="38612960" w14:textId="77777777" w:rsidR="00E248A6" w:rsidRPr="00E248A6" w:rsidRDefault="00E248A6" w:rsidP="00E248A6">
            <w:pPr>
              <w:suppressAutoHyphens w:val="0"/>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Oznaka izvješća Obrasca JOPPD na kojem se iskazuje primitak koji se isplaćuje</w:t>
            </w:r>
          </w:p>
        </w:tc>
      </w:tr>
      <w:tr w:rsidR="00E248A6" w:rsidRPr="00E248A6" w14:paraId="1B0C7097" w14:textId="77777777" w:rsidTr="00EF31A4">
        <w:trPr>
          <w:trHeight w:val="57"/>
        </w:trPr>
        <w:tc>
          <w:tcPr>
            <w:tcW w:w="0" w:type="auto"/>
            <w:tcBorders>
              <w:top w:val="nil"/>
              <w:left w:val="single" w:sz="8" w:space="0" w:color="auto"/>
              <w:bottom w:val="single" w:sz="8" w:space="0" w:color="auto"/>
              <w:right w:val="single" w:sz="8" w:space="0" w:color="auto"/>
            </w:tcBorders>
            <w:shd w:val="clear" w:color="auto" w:fill="FFFFFF"/>
            <w:tcMar>
              <w:top w:w="96" w:type="dxa"/>
              <w:left w:w="96" w:type="dxa"/>
              <w:bottom w:w="120" w:type="dxa"/>
              <w:right w:w="96" w:type="dxa"/>
            </w:tcMar>
            <w:vAlign w:val="center"/>
            <w:hideMark/>
          </w:tcPr>
          <w:p w14:paraId="16385302" w14:textId="77777777" w:rsidR="00E248A6" w:rsidRPr="00E248A6" w:rsidRDefault="00E248A6" w:rsidP="00E248A6">
            <w:pPr>
              <w:suppressAutoHyphens w:val="0"/>
              <w:spacing w:after="48"/>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X</w:t>
            </w:r>
          </w:p>
        </w:tc>
        <w:tc>
          <w:tcPr>
            <w:tcW w:w="0" w:type="auto"/>
            <w:tcBorders>
              <w:top w:val="nil"/>
              <w:left w:val="nil"/>
              <w:bottom w:val="single" w:sz="8" w:space="0" w:color="auto"/>
              <w:right w:val="single" w:sz="8" w:space="0" w:color="auto"/>
            </w:tcBorders>
            <w:shd w:val="clear" w:color="auto" w:fill="FFFFFF"/>
            <w:tcMar>
              <w:top w:w="96" w:type="dxa"/>
              <w:left w:w="96" w:type="dxa"/>
              <w:bottom w:w="120" w:type="dxa"/>
              <w:right w:w="96" w:type="dxa"/>
            </w:tcMar>
            <w:vAlign w:val="center"/>
            <w:hideMark/>
          </w:tcPr>
          <w:p w14:paraId="09D52FAD" w14:textId="77777777" w:rsidR="00E248A6" w:rsidRPr="00E248A6" w:rsidRDefault="00E248A6" w:rsidP="00E248A6">
            <w:pPr>
              <w:suppressAutoHyphens w:val="0"/>
              <w:spacing w:after="48"/>
              <w:jc w:val="both"/>
              <w:textAlignment w:val="baseline"/>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9 – isplata naknade plaće od strane poslodavca</w:t>
            </w:r>
          </w:p>
          <w:p w14:paraId="5292AFF3" w14:textId="77777777" w:rsidR="00E248A6" w:rsidRPr="00E248A6" w:rsidRDefault="00E248A6" w:rsidP="00E248A6">
            <w:pPr>
              <w:suppressAutoHyphens w:val="0"/>
              <w:spacing w:after="48"/>
              <w:jc w:val="both"/>
              <w:textAlignment w:val="baseline"/>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10 – isplata mirovine</w:t>
            </w:r>
          </w:p>
          <w:p w14:paraId="6074EEA4" w14:textId="77777777" w:rsidR="00E248A6" w:rsidRPr="00E248A6" w:rsidRDefault="00E248A6" w:rsidP="00E248A6">
            <w:pPr>
              <w:suppressAutoHyphens w:val="0"/>
              <w:spacing w:after="48"/>
              <w:jc w:val="both"/>
              <w:textAlignment w:val="baseline"/>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11 – isplata dohotka od osiguranja</w:t>
            </w:r>
          </w:p>
          <w:p w14:paraId="00F402F7" w14:textId="77777777" w:rsidR="00E248A6" w:rsidRPr="00E248A6" w:rsidRDefault="00E248A6" w:rsidP="00E248A6">
            <w:pPr>
              <w:suppressAutoHyphens w:val="0"/>
              <w:spacing w:after="48"/>
              <w:jc w:val="both"/>
              <w:textAlignment w:val="baseline"/>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12 – isplata dohotka od kapitala</w:t>
            </w:r>
          </w:p>
          <w:p w14:paraId="2C227B19" w14:textId="77777777" w:rsidR="00E248A6" w:rsidRPr="00E248A6" w:rsidRDefault="00E248A6" w:rsidP="00E248A6">
            <w:pPr>
              <w:suppressAutoHyphens w:val="0"/>
              <w:spacing w:after="48"/>
              <w:jc w:val="both"/>
              <w:textAlignment w:val="baseline"/>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13 – isplata dohotka od posebne vrste imovine</w:t>
            </w:r>
          </w:p>
          <w:p w14:paraId="41D93EDB" w14:textId="77777777" w:rsidR="00E248A6" w:rsidRPr="00E248A6" w:rsidRDefault="00E248A6" w:rsidP="00E248A6">
            <w:pPr>
              <w:suppressAutoHyphens w:val="0"/>
              <w:spacing w:after="48"/>
              <w:jc w:val="both"/>
              <w:textAlignment w:val="baseline"/>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14 – isplata dohotka od imovinskih prava</w:t>
            </w:r>
          </w:p>
          <w:p w14:paraId="464D358E" w14:textId="77777777" w:rsidR="00E248A6" w:rsidRPr="00E248A6" w:rsidRDefault="00E248A6" w:rsidP="00E248A6">
            <w:pPr>
              <w:suppressAutoHyphens w:val="0"/>
              <w:spacing w:after="48"/>
              <w:jc w:val="both"/>
              <w:textAlignment w:val="baseline"/>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15 – isplata drugog dohotka koji ne podliježe obvezi doprinosa</w:t>
            </w:r>
          </w:p>
        </w:tc>
      </w:tr>
    </w:tbl>
    <w:p w14:paraId="474808D4" w14:textId="77777777" w:rsidR="00E248A6" w:rsidRPr="00E248A6" w:rsidRDefault="00E248A6" w:rsidP="00E248A6">
      <w:pPr>
        <w:shd w:val="clear" w:color="auto" w:fill="FFFFFF"/>
        <w:suppressAutoHyphens w:val="0"/>
        <w:jc w:val="both"/>
        <w:rPr>
          <w:rFonts w:ascii="Times New Roman" w:eastAsia="Times New Roman" w:hAnsi="Times New Roman"/>
          <w:color w:val="auto"/>
          <w:sz w:val="24"/>
          <w:szCs w:val="24"/>
          <w:lang w:eastAsia="hr-HR"/>
        </w:rPr>
      </w:pPr>
    </w:p>
    <w:p w14:paraId="357E860E" w14:textId="77777777" w:rsidR="00E248A6" w:rsidRPr="00E248A6" w:rsidRDefault="00E248A6" w:rsidP="00E248A6">
      <w:pPr>
        <w:shd w:val="clear" w:color="auto" w:fill="FFFFFF"/>
        <w:suppressAutoHyphens w:val="0"/>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t>(6) Iznimno od stavka 1. ovoga članka isplate primitka do 663,61 eura po jednom računu fizičkim osobama koje obavljaju samostalnu djelatnost iz članka 29. Zakona mogu se izvršiti u gotovu novcu.</w:t>
      </w:r>
    </w:p>
    <w:p w14:paraId="51E9856D" w14:textId="77777777" w:rsidR="00E248A6" w:rsidRPr="00E248A6" w:rsidRDefault="00E248A6" w:rsidP="00E248A6">
      <w:pPr>
        <w:suppressAutoHyphens w:val="0"/>
        <w:jc w:val="both"/>
        <w:rPr>
          <w:rFonts w:ascii="Times New Roman" w:eastAsia="Times New Roman" w:hAnsi="Times New Roman"/>
          <w:color w:val="auto"/>
          <w:sz w:val="24"/>
          <w:szCs w:val="24"/>
          <w:lang w:eastAsia="hr-HR"/>
        </w:rPr>
      </w:pPr>
    </w:p>
    <w:p w14:paraId="67EED1C4" w14:textId="6383D923" w:rsidR="00D5057F" w:rsidRPr="00855DDC" w:rsidRDefault="00E248A6" w:rsidP="00855DDC">
      <w:pPr>
        <w:shd w:val="clear" w:color="auto" w:fill="FFFFFF"/>
        <w:suppressAutoHyphens w:val="0"/>
        <w:spacing w:after="100" w:afterAutospacing="1"/>
        <w:jc w:val="both"/>
        <w:rPr>
          <w:rFonts w:ascii="Times New Roman" w:eastAsia="Times New Roman" w:hAnsi="Times New Roman"/>
          <w:color w:val="auto"/>
          <w:sz w:val="24"/>
          <w:szCs w:val="24"/>
          <w:lang w:eastAsia="hr-HR"/>
        </w:rPr>
      </w:pPr>
      <w:r w:rsidRPr="00E248A6">
        <w:rPr>
          <w:rFonts w:ascii="Times New Roman" w:eastAsia="Times New Roman" w:hAnsi="Times New Roman"/>
          <w:color w:val="auto"/>
          <w:sz w:val="24"/>
          <w:szCs w:val="24"/>
          <w:lang w:eastAsia="hr-HR"/>
        </w:rPr>
        <w:lastRenderedPageBreak/>
        <w:t>(7) Iznimno od stavka 1. ovoga članka, u slučaju da se porezni obveznik u skladu s člankom 11. stavkom 13. Zakona odrekne tražbine u korist neke druge osobe (fizičke ili pravne) tada se primitak može isplatiti na račun te druge osobe.</w:t>
      </w:r>
    </w:p>
    <w:p w14:paraId="1B141E5B" w14:textId="21FA731C" w:rsidR="00D5057F" w:rsidRDefault="00D5057F" w:rsidP="00855DDC">
      <w:pPr>
        <w:pStyle w:val="Naslov1"/>
        <w:jc w:val="center"/>
        <w:rPr>
          <w:shd w:val="clear" w:color="auto" w:fill="FFFFFF"/>
        </w:rPr>
      </w:pPr>
      <w:r w:rsidRPr="00D5057F">
        <w:rPr>
          <w:shd w:val="clear" w:color="auto" w:fill="FFFFFF"/>
        </w:rPr>
        <w:t>Članak 24.</w:t>
      </w:r>
    </w:p>
    <w:p w14:paraId="5906FB99" w14:textId="77777777" w:rsidR="00783E82" w:rsidRDefault="00783E82" w:rsidP="00D5057F">
      <w:pPr>
        <w:suppressAutoHyphens w:val="0"/>
        <w:jc w:val="center"/>
        <w:rPr>
          <w:rFonts w:ascii="Times New Roman" w:hAnsi="Times New Roman"/>
          <w:b/>
          <w:bCs/>
          <w:color w:val="auto"/>
          <w:sz w:val="24"/>
          <w:szCs w:val="24"/>
          <w:shd w:val="clear" w:color="auto" w:fill="FFFFFF"/>
        </w:rPr>
      </w:pPr>
    </w:p>
    <w:p w14:paraId="73A6BBB9" w14:textId="1A6BECEC" w:rsidR="00D5057F" w:rsidRPr="00783E82" w:rsidRDefault="00AA5EC6" w:rsidP="00AA5EC6">
      <w:pPr>
        <w:suppressAutoHyphens w:val="0"/>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b/>
      </w:r>
      <w:r w:rsidR="00783E82" w:rsidRPr="00783E82">
        <w:rPr>
          <w:rFonts w:ascii="Times New Roman" w:hAnsi="Times New Roman"/>
          <w:color w:val="auto"/>
          <w:sz w:val="24"/>
          <w:szCs w:val="24"/>
          <w:shd w:val="clear" w:color="auto" w:fill="FFFFFF"/>
        </w:rPr>
        <w:t>Iza članka 92. dodaje se članak 92. a koji glasi:</w:t>
      </w:r>
    </w:p>
    <w:p w14:paraId="51796EF6" w14:textId="3AA2B42D" w:rsidR="00783E82" w:rsidRPr="00783E82" w:rsidRDefault="00783E82" w:rsidP="00AA5EC6">
      <w:pPr>
        <w:suppressAutoHyphens w:val="0"/>
        <w:rPr>
          <w:rFonts w:ascii="Times New Roman" w:hAnsi="Times New Roman"/>
          <w:color w:val="auto"/>
          <w:sz w:val="24"/>
          <w:szCs w:val="24"/>
          <w:shd w:val="clear" w:color="auto" w:fill="FFFFFF"/>
        </w:rPr>
      </w:pPr>
    </w:p>
    <w:p w14:paraId="6A68D5C8" w14:textId="77777777" w:rsidR="00783E82" w:rsidRPr="00783E82" w:rsidRDefault="00783E82" w:rsidP="00783E82">
      <w:pPr>
        <w:suppressAutoHyphens w:val="0"/>
        <w:jc w:val="center"/>
        <w:rPr>
          <w:rFonts w:ascii="Times New Roman" w:hAnsi="Times New Roman"/>
          <w:b/>
          <w:bCs/>
          <w:color w:val="auto"/>
          <w:sz w:val="24"/>
          <w:szCs w:val="24"/>
          <w:shd w:val="clear" w:color="auto" w:fill="FFFFFF"/>
        </w:rPr>
      </w:pPr>
      <w:r w:rsidRPr="00783E82">
        <w:rPr>
          <w:rFonts w:ascii="Times New Roman" w:hAnsi="Times New Roman"/>
          <w:b/>
          <w:bCs/>
          <w:color w:val="auto"/>
          <w:sz w:val="24"/>
          <w:szCs w:val="24"/>
          <w:shd w:val="clear" w:color="auto" w:fill="FFFFFF"/>
        </w:rPr>
        <w:t>„Članak 92.a</w:t>
      </w:r>
    </w:p>
    <w:p w14:paraId="34D4397F" w14:textId="77777777" w:rsidR="00783E82" w:rsidRPr="00783E82" w:rsidRDefault="00783E82" w:rsidP="00783E82">
      <w:pPr>
        <w:suppressAutoHyphens w:val="0"/>
        <w:jc w:val="center"/>
        <w:rPr>
          <w:rFonts w:ascii="Times New Roman" w:hAnsi="Times New Roman"/>
          <w:b/>
          <w:bCs/>
          <w:color w:val="auto"/>
          <w:sz w:val="24"/>
          <w:szCs w:val="24"/>
          <w:shd w:val="clear" w:color="auto" w:fill="FFFFFF"/>
        </w:rPr>
      </w:pPr>
    </w:p>
    <w:p w14:paraId="17CABF5F" w14:textId="2EA3AC3B" w:rsidR="00FF1DEF" w:rsidRDefault="00B81C44" w:rsidP="00783E82">
      <w:pPr>
        <w:suppressAutoHyphens w:val="0"/>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b/>
      </w:r>
      <w:r w:rsidR="00783E82">
        <w:rPr>
          <w:rFonts w:ascii="Times New Roman" w:hAnsi="Times New Roman"/>
          <w:color w:val="auto"/>
          <w:sz w:val="24"/>
          <w:szCs w:val="24"/>
          <w:shd w:val="clear" w:color="auto" w:fill="FFFFFF"/>
        </w:rPr>
        <w:t>Za potrebe ovoga Pravilnika u skladu s odredbama Zakona</w:t>
      </w:r>
      <w:r w:rsidR="00575A48">
        <w:rPr>
          <w:rFonts w:ascii="Times New Roman" w:hAnsi="Times New Roman"/>
          <w:color w:val="auto"/>
          <w:sz w:val="24"/>
          <w:szCs w:val="24"/>
          <w:shd w:val="clear" w:color="auto" w:fill="FFFFFF"/>
        </w:rPr>
        <w:t>,</w:t>
      </w:r>
      <w:r w:rsidR="00783E82">
        <w:rPr>
          <w:rFonts w:ascii="Times New Roman" w:hAnsi="Times New Roman"/>
          <w:color w:val="auto"/>
          <w:sz w:val="24"/>
          <w:szCs w:val="24"/>
          <w:shd w:val="clear" w:color="auto" w:fill="FFFFFF"/>
        </w:rPr>
        <w:t xml:space="preserve"> računom se smatra račun </w:t>
      </w:r>
      <w:r w:rsidR="00D5057F" w:rsidRPr="00D5057F">
        <w:rPr>
          <w:rFonts w:ascii="Times New Roman" w:hAnsi="Times New Roman"/>
          <w:color w:val="auto"/>
          <w:sz w:val="24"/>
          <w:szCs w:val="24"/>
          <w:shd w:val="clear" w:color="auto" w:fill="FFFFFF"/>
        </w:rPr>
        <w:t>za plaćanje sukladno propisu kojim se uređuje platni promet</w:t>
      </w:r>
      <w:r w:rsidR="00651EEC">
        <w:rPr>
          <w:rFonts w:ascii="Times New Roman" w:hAnsi="Times New Roman"/>
          <w:color w:val="auto"/>
          <w:sz w:val="24"/>
          <w:szCs w:val="24"/>
          <w:shd w:val="clear" w:color="auto" w:fill="FFFFFF"/>
        </w:rPr>
        <w:t xml:space="preserve"> osim odredbi vezanih za račun koji se smatra vjerodostojn</w:t>
      </w:r>
      <w:r w:rsidR="00905067">
        <w:rPr>
          <w:rFonts w:ascii="Times New Roman" w:hAnsi="Times New Roman"/>
          <w:color w:val="auto"/>
          <w:sz w:val="24"/>
          <w:szCs w:val="24"/>
          <w:shd w:val="clear" w:color="auto" w:fill="FFFFFF"/>
        </w:rPr>
        <w:t>om</w:t>
      </w:r>
      <w:r w:rsidR="00651EEC">
        <w:rPr>
          <w:rFonts w:ascii="Times New Roman" w:hAnsi="Times New Roman"/>
          <w:color w:val="auto"/>
          <w:sz w:val="24"/>
          <w:szCs w:val="24"/>
          <w:shd w:val="clear" w:color="auto" w:fill="FFFFFF"/>
        </w:rPr>
        <w:t xml:space="preserve"> isprav</w:t>
      </w:r>
      <w:r w:rsidR="00905067">
        <w:rPr>
          <w:rFonts w:ascii="Times New Roman" w:hAnsi="Times New Roman"/>
          <w:color w:val="auto"/>
          <w:sz w:val="24"/>
          <w:szCs w:val="24"/>
          <w:shd w:val="clear" w:color="auto" w:fill="FFFFFF"/>
        </w:rPr>
        <w:t>om</w:t>
      </w:r>
      <w:r w:rsidR="00783E82">
        <w:rPr>
          <w:rFonts w:ascii="Times New Roman" w:hAnsi="Times New Roman"/>
          <w:color w:val="auto"/>
          <w:sz w:val="24"/>
          <w:szCs w:val="24"/>
          <w:shd w:val="clear" w:color="auto" w:fill="FFFFFF"/>
        </w:rPr>
        <w:t>.“.</w:t>
      </w:r>
    </w:p>
    <w:p w14:paraId="7CCC29C6" w14:textId="77777777" w:rsidR="00D5057F" w:rsidRDefault="00D5057F" w:rsidP="00FF1DEF">
      <w:pPr>
        <w:suppressAutoHyphens w:val="0"/>
        <w:jc w:val="both"/>
        <w:rPr>
          <w:rFonts w:ascii="Times New Roman" w:hAnsi="Times New Roman"/>
          <w:color w:val="auto"/>
          <w:sz w:val="24"/>
          <w:szCs w:val="24"/>
          <w:shd w:val="clear" w:color="auto" w:fill="FFFFFF"/>
        </w:rPr>
      </w:pPr>
    </w:p>
    <w:p w14:paraId="581C61E6" w14:textId="1EBF5F1A" w:rsidR="00C261EE" w:rsidRDefault="00C261EE" w:rsidP="00855DDC">
      <w:pPr>
        <w:pStyle w:val="Naslov1"/>
        <w:jc w:val="center"/>
        <w:rPr>
          <w:rFonts w:eastAsia="Times New Roman"/>
          <w:lang w:eastAsia="hr-HR"/>
        </w:rPr>
      </w:pPr>
      <w:r w:rsidRPr="00B521EA">
        <w:rPr>
          <w:rFonts w:eastAsia="Times New Roman"/>
          <w:lang w:eastAsia="hr-HR"/>
        </w:rPr>
        <w:t xml:space="preserve">Članak </w:t>
      </w:r>
      <w:r w:rsidR="00684D29">
        <w:rPr>
          <w:rFonts w:eastAsia="Times New Roman"/>
          <w:lang w:eastAsia="hr-HR"/>
        </w:rPr>
        <w:t>2</w:t>
      </w:r>
      <w:r w:rsidR="00D5057F">
        <w:rPr>
          <w:rFonts w:eastAsia="Times New Roman"/>
          <w:lang w:eastAsia="hr-HR"/>
        </w:rPr>
        <w:t>5</w:t>
      </w:r>
      <w:r w:rsidRPr="00B521EA">
        <w:rPr>
          <w:rFonts w:eastAsia="Times New Roman"/>
          <w:lang w:eastAsia="hr-HR"/>
        </w:rPr>
        <w:t>.</w:t>
      </w:r>
    </w:p>
    <w:p w14:paraId="01D5CEC4" w14:textId="77777777" w:rsidR="00C261EE" w:rsidRDefault="00C261EE" w:rsidP="00321F4E">
      <w:pPr>
        <w:suppressAutoHyphens w:val="0"/>
        <w:rPr>
          <w:rFonts w:ascii="Times New Roman" w:hAnsi="Times New Roman"/>
          <w:color w:val="auto"/>
          <w:sz w:val="24"/>
          <w:szCs w:val="24"/>
          <w:shd w:val="clear" w:color="auto" w:fill="FFFFFF"/>
        </w:rPr>
      </w:pPr>
    </w:p>
    <w:p w14:paraId="0269DAE5" w14:textId="7D9A0BB4" w:rsidR="00C261EE" w:rsidRDefault="00B81C44" w:rsidP="00C261EE">
      <w:pPr>
        <w:suppressAutoHyphens w:val="0"/>
        <w:jc w:val="both"/>
        <w:rPr>
          <w:rFonts w:ascii="Times New Roman" w:eastAsia="Times New Roman" w:hAnsi="Times New Roman"/>
          <w:color w:val="auto"/>
          <w:sz w:val="24"/>
          <w:szCs w:val="24"/>
          <w:lang w:eastAsia="hr-HR"/>
        </w:rPr>
      </w:pPr>
      <w:r>
        <w:rPr>
          <w:rFonts w:ascii="Times New Roman" w:eastAsia="Times New Roman" w:hAnsi="Times New Roman"/>
          <w:color w:val="auto"/>
          <w:sz w:val="24"/>
          <w:szCs w:val="24"/>
          <w:lang w:eastAsia="hr-HR"/>
        </w:rPr>
        <w:tab/>
      </w:r>
      <w:r w:rsidR="00C261EE" w:rsidRPr="00B521EA">
        <w:rPr>
          <w:rFonts w:ascii="Times New Roman" w:eastAsia="Times New Roman" w:hAnsi="Times New Roman"/>
          <w:color w:val="auto"/>
          <w:sz w:val="24"/>
          <w:szCs w:val="24"/>
          <w:lang w:eastAsia="hr-HR"/>
        </w:rPr>
        <w:t xml:space="preserve">U članku </w:t>
      </w:r>
      <w:r w:rsidR="00C261EE">
        <w:rPr>
          <w:rFonts w:ascii="Times New Roman" w:eastAsia="Times New Roman" w:hAnsi="Times New Roman"/>
          <w:color w:val="auto"/>
          <w:sz w:val="24"/>
          <w:szCs w:val="24"/>
          <w:lang w:eastAsia="hr-HR"/>
        </w:rPr>
        <w:t>93</w:t>
      </w:r>
      <w:r w:rsidR="00C261EE" w:rsidRPr="00B521EA">
        <w:rPr>
          <w:rFonts w:ascii="Times New Roman" w:eastAsia="Times New Roman" w:hAnsi="Times New Roman"/>
          <w:color w:val="auto"/>
          <w:sz w:val="24"/>
          <w:szCs w:val="24"/>
          <w:lang w:eastAsia="hr-HR"/>
        </w:rPr>
        <w:t xml:space="preserve">. stavku </w:t>
      </w:r>
      <w:r w:rsidR="00C261EE">
        <w:rPr>
          <w:rFonts w:ascii="Times New Roman" w:eastAsia="Times New Roman" w:hAnsi="Times New Roman"/>
          <w:color w:val="auto"/>
          <w:sz w:val="24"/>
          <w:szCs w:val="24"/>
          <w:lang w:eastAsia="hr-HR"/>
        </w:rPr>
        <w:t>3</w:t>
      </w:r>
      <w:r w:rsidR="00C261EE" w:rsidRPr="00B521EA">
        <w:rPr>
          <w:rFonts w:ascii="Times New Roman" w:eastAsia="Times New Roman" w:hAnsi="Times New Roman"/>
          <w:color w:val="auto"/>
          <w:sz w:val="24"/>
          <w:szCs w:val="24"/>
          <w:lang w:eastAsia="hr-HR"/>
        </w:rPr>
        <w:t xml:space="preserve">. </w:t>
      </w:r>
      <w:r w:rsidR="00C261EE">
        <w:rPr>
          <w:rFonts w:ascii="Times New Roman" w:eastAsia="Times New Roman" w:hAnsi="Times New Roman"/>
          <w:color w:val="auto"/>
          <w:sz w:val="24"/>
          <w:szCs w:val="24"/>
          <w:lang w:eastAsia="hr-HR"/>
        </w:rPr>
        <w:t xml:space="preserve">iza </w:t>
      </w:r>
      <w:r w:rsidR="00C261EE" w:rsidRPr="00B521EA">
        <w:rPr>
          <w:rFonts w:ascii="Times New Roman" w:eastAsia="Times New Roman" w:hAnsi="Times New Roman"/>
          <w:color w:val="auto"/>
          <w:sz w:val="24"/>
          <w:szCs w:val="24"/>
          <w:lang w:eastAsia="hr-HR"/>
        </w:rPr>
        <w:t>riječi</w:t>
      </w:r>
      <w:r w:rsidR="00C261EE">
        <w:rPr>
          <w:rFonts w:ascii="Times New Roman" w:eastAsia="Times New Roman" w:hAnsi="Times New Roman"/>
          <w:color w:val="auto"/>
          <w:sz w:val="24"/>
          <w:szCs w:val="24"/>
          <w:lang w:eastAsia="hr-HR"/>
        </w:rPr>
        <w:t>: „</w:t>
      </w:r>
      <w:r w:rsidR="00C261EE" w:rsidRPr="001E39E5">
        <w:rPr>
          <w:rFonts w:ascii="Times New Roman" w:eastAsia="Times New Roman" w:hAnsi="Times New Roman"/>
          <w:color w:val="auto"/>
          <w:sz w:val="24"/>
          <w:szCs w:val="24"/>
          <w:lang w:eastAsia="hr-HR"/>
        </w:rPr>
        <w:t>šumarstv</w:t>
      </w:r>
      <w:r w:rsidR="00C261EE">
        <w:rPr>
          <w:rFonts w:ascii="Times New Roman" w:eastAsia="Times New Roman" w:hAnsi="Times New Roman"/>
          <w:color w:val="auto"/>
          <w:sz w:val="24"/>
          <w:szCs w:val="24"/>
          <w:lang w:eastAsia="hr-HR"/>
        </w:rPr>
        <w:t>o</w:t>
      </w:r>
      <w:r w:rsidR="00C261EE" w:rsidRPr="001E39E5">
        <w:rPr>
          <w:rFonts w:ascii="Times New Roman" w:eastAsia="Times New Roman" w:hAnsi="Times New Roman"/>
          <w:color w:val="auto"/>
          <w:sz w:val="24"/>
          <w:szCs w:val="24"/>
          <w:lang w:eastAsia="hr-HR"/>
        </w:rPr>
        <w:t>“ dodaj</w:t>
      </w:r>
      <w:r w:rsidR="00C261EE">
        <w:rPr>
          <w:rFonts w:ascii="Times New Roman" w:eastAsia="Times New Roman" w:hAnsi="Times New Roman"/>
          <w:color w:val="auto"/>
          <w:sz w:val="24"/>
          <w:szCs w:val="24"/>
          <w:lang w:eastAsia="hr-HR"/>
        </w:rPr>
        <w:t>e</w:t>
      </w:r>
      <w:r w:rsidR="00C261EE" w:rsidRPr="001E39E5">
        <w:rPr>
          <w:rFonts w:ascii="Times New Roman" w:eastAsia="Times New Roman" w:hAnsi="Times New Roman"/>
          <w:color w:val="auto"/>
          <w:sz w:val="24"/>
          <w:szCs w:val="24"/>
          <w:lang w:eastAsia="hr-HR"/>
        </w:rPr>
        <w:t xml:space="preserve"> se </w:t>
      </w:r>
      <w:r w:rsidR="00C261EE">
        <w:rPr>
          <w:rFonts w:ascii="Times New Roman" w:eastAsia="Times New Roman" w:hAnsi="Times New Roman"/>
          <w:color w:val="auto"/>
          <w:sz w:val="24"/>
          <w:szCs w:val="24"/>
          <w:lang w:eastAsia="hr-HR"/>
        </w:rPr>
        <w:t xml:space="preserve">zarez i </w:t>
      </w:r>
      <w:r w:rsidR="00C261EE" w:rsidRPr="001E39E5">
        <w:rPr>
          <w:rFonts w:ascii="Times New Roman" w:eastAsia="Times New Roman" w:hAnsi="Times New Roman"/>
          <w:color w:val="auto"/>
          <w:sz w:val="24"/>
          <w:szCs w:val="24"/>
          <w:lang w:eastAsia="hr-HR"/>
        </w:rPr>
        <w:t>riječi: „proizvodnj</w:t>
      </w:r>
      <w:r w:rsidR="00C261EE">
        <w:rPr>
          <w:rFonts w:ascii="Times New Roman" w:eastAsia="Times New Roman" w:hAnsi="Times New Roman"/>
          <w:color w:val="auto"/>
          <w:sz w:val="24"/>
          <w:szCs w:val="24"/>
          <w:lang w:eastAsia="hr-HR"/>
        </w:rPr>
        <w:t>a</w:t>
      </w:r>
      <w:r w:rsidR="00C261EE" w:rsidRPr="001E39E5">
        <w:rPr>
          <w:rFonts w:ascii="Times New Roman" w:eastAsia="Times New Roman" w:hAnsi="Times New Roman"/>
          <w:color w:val="auto"/>
          <w:sz w:val="24"/>
          <w:szCs w:val="24"/>
          <w:lang w:eastAsia="hr-HR"/>
        </w:rPr>
        <w:t xml:space="preserve"> električne energije“</w:t>
      </w:r>
      <w:r w:rsidR="00C261EE">
        <w:rPr>
          <w:rFonts w:ascii="Times New Roman" w:eastAsia="Times New Roman" w:hAnsi="Times New Roman"/>
          <w:color w:val="auto"/>
          <w:sz w:val="24"/>
          <w:szCs w:val="24"/>
          <w:lang w:eastAsia="hr-HR"/>
        </w:rPr>
        <w:t>.</w:t>
      </w:r>
    </w:p>
    <w:p w14:paraId="28FAAE9C" w14:textId="77777777" w:rsidR="00BF4BC3" w:rsidRDefault="00BF4BC3" w:rsidP="00B521EA">
      <w:pPr>
        <w:suppressAutoHyphens w:val="0"/>
        <w:rPr>
          <w:rFonts w:ascii="Times New Roman" w:hAnsi="Times New Roman"/>
          <w:color w:val="auto"/>
          <w:sz w:val="24"/>
          <w:szCs w:val="24"/>
          <w:shd w:val="clear" w:color="auto" w:fill="FFFFFF"/>
        </w:rPr>
      </w:pPr>
    </w:p>
    <w:p w14:paraId="34095BFB" w14:textId="35D596C7" w:rsidR="00B521EA" w:rsidRPr="00B521EA" w:rsidRDefault="00B521EA" w:rsidP="00855DDC">
      <w:pPr>
        <w:pStyle w:val="Naslov1"/>
        <w:jc w:val="center"/>
        <w:rPr>
          <w:rFonts w:eastAsia="Times New Roman"/>
          <w:lang w:eastAsia="hr-HR"/>
        </w:rPr>
      </w:pPr>
      <w:r w:rsidRPr="00B521EA">
        <w:rPr>
          <w:rFonts w:eastAsia="Times New Roman"/>
          <w:lang w:eastAsia="hr-HR"/>
        </w:rPr>
        <w:t xml:space="preserve">Članak </w:t>
      </w:r>
      <w:r w:rsidR="00684D29">
        <w:rPr>
          <w:rFonts w:eastAsia="Times New Roman"/>
          <w:lang w:eastAsia="hr-HR"/>
        </w:rPr>
        <w:t>2</w:t>
      </w:r>
      <w:r w:rsidR="00D5057F">
        <w:rPr>
          <w:rFonts w:eastAsia="Times New Roman"/>
          <w:lang w:eastAsia="hr-HR"/>
        </w:rPr>
        <w:t>6</w:t>
      </w:r>
      <w:r w:rsidRPr="00B521EA">
        <w:rPr>
          <w:rFonts w:eastAsia="Times New Roman"/>
          <w:lang w:eastAsia="hr-HR"/>
        </w:rPr>
        <w:t>.</w:t>
      </w:r>
    </w:p>
    <w:p w14:paraId="661A86B2" w14:textId="77777777" w:rsidR="00B521EA" w:rsidRPr="00B521EA" w:rsidRDefault="00B521EA" w:rsidP="00B521EA">
      <w:pPr>
        <w:suppressAutoHyphens w:val="0"/>
        <w:rPr>
          <w:rFonts w:ascii="Times New Roman" w:hAnsi="Times New Roman"/>
          <w:color w:val="auto"/>
          <w:sz w:val="24"/>
          <w:szCs w:val="24"/>
          <w:shd w:val="clear" w:color="auto" w:fill="FFFFFF"/>
        </w:rPr>
      </w:pPr>
    </w:p>
    <w:p w14:paraId="22AE44B1" w14:textId="19C00316" w:rsidR="00B521EA" w:rsidRPr="00B521EA" w:rsidRDefault="00B81C44" w:rsidP="00B521EA">
      <w:pPr>
        <w:suppressAutoHyphens w:val="0"/>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b/>
      </w:r>
      <w:r w:rsidR="00B521EA" w:rsidRPr="00B521EA">
        <w:rPr>
          <w:rFonts w:ascii="Times New Roman" w:hAnsi="Times New Roman"/>
          <w:color w:val="auto"/>
          <w:sz w:val="24"/>
          <w:szCs w:val="24"/>
          <w:shd w:val="clear" w:color="auto" w:fill="FFFFFF"/>
        </w:rPr>
        <w:t>U članku 94. stavku 3. točki 6. riječi: „iznad 100.000,00 kuna“ zamjenjuju se riječima: „</w:t>
      </w:r>
      <w:r w:rsidR="00B92D92">
        <w:rPr>
          <w:rFonts w:ascii="Times New Roman" w:hAnsi="Times New Roman"/>
          <w:color w:val="auto"/>
          <w:sz w:val="24"/>
          <w:szCs w:val="24"/>
          <w:shd w:val="clear" w:color="auto" w:fill="FFFFFF"/>
        </w:rPr>
        <w:t xml:space="preserve">iznad </w:t>
      </w:r>
      <w:r w:rsidR="00B521EA" w:rsidRPr="00B521EA">
        <w:rPr>
          <w:rFonts w:ascii="Times New Roman" w:hAnsi="Times New Roman"/>
          <w:color w:val="auto"/>
          <w:sz w:val="24"/>
          <w:szCs w:val="24"/>
          <w:shd w:val="clear" w:color="auto" w:fill="FFFFFF"/>
        </w:rPr>
        <w:t>13.272,28 eura“.</w:t>
      </w:r>
    </w:p>
    <w:p w14:paraId="128DEE9B" w14:textId="77777777" w:rsidR="00B521EA" w:rsidRPr="00B521EA" w:rsidRDefault="00B521EA" w:rsidP="00B521EA">
      <w:pPr>
        <w:suppressAutoHyphens w:val="0"/>
        <w:rPr>
          <w:rFonts w:ascii="Times New Roman" w:hAnsi="Times New Roman"/>
          <w:color w:val="auto"/>
          <w:sz w:val="24"/>
          <w:szCs w:val="24"/>
          <w:shd w:val="clear" w:color="auto" w:fill="FFFFFF"/>
        </w:rPr>
      </w:pPr>
    </w:p>
    <w:p w14:paraId="6A075B8A" w14:textId="2B88A32D" w:rsidR="00B521EA" w:rsidRPr="00B521EA" w:rsidRDefault="00B521EA" w:rsidP="00855DDC">
      <w:pPr>
        <w:pStyle w:val="Naslov1"/>
        <w:jc w:val="center"/>
        <w:rPr>
          <w:rFonts w:eastAsia="Times New Roman"/>
          <w:lang w:eastAsia="hr-HR"/>
        </w:rPr>
      </w:pPr>
      <w:r w:rsidRPr="00B521EA">
        <w:rPr>
          <w:rFonts w:eastAsia="Times New Roman"/>
          <w:lang w:eastAsia="hr-HR"/>
        </w:rPr>
        <w:t xml:space="preserve">Članak </w:t>
      </w:r>
      <w:r w:rsidR="00684D29">
        <w:rPr>
          <w:rFonts w:eastAsia="Times New Roman"/>
          <w:lang w:eastAsia="hr-HR"/>
        </w:rPr>
        <w:t>2</w:t>
      </w:r>
      <w:r w:rsidR="00D5057F">
        <w:rPr>
          <w:rFonts w:eastAsia="Times New Roman"/>
          <w:lang w:eastAsia="hr-HR"/>
        </w:rPr>
        <w:t>7</w:t>
      </w:r>
      <w:r w:rsidRPr="00B521EA">
        <w:rPr>
          <w:rFonts w:eastAsia="Times New Roman"/>
          <w:lang w:eastAsia="hr-HR"/>
        </w:rPr>
        <w:t>.</w:t>
      </w:r>
    </w:p>
    <w:p w14:paraId="374FB5EB" w14:textId="77777777" w:rsidR="004B085A" w:rsidRDefault="004B085A" w:rsidP="00AB0C3F">
      <w:pPr>
        <w:suppressAutoHyphens w:val="0"/>
        <w:jc w:val="both"/>
        <w:rPr>
          <w:rFonts w:ascii="Times New Roman" w:hAnsi="Times New Roman"/>
          <w:color w:val="auto"/>
          <w:sz w:val="24"/>
          <w:szCs w:val="24"/>
          <w:shd w:val="clear" w:color="auto" w:fill="FFFFFF"/>
        </w:rPr>
      </w:pPr>
    </w:p>
    <w:p w14:paraId="0802CAB9" w14:textId="76431EDB" w:rsidR="00AB0C3F" w:rsidRDefault="00B81C44" w:rsidP="00831D0F">
      <w:pPr>
        <w:suppressAutoHyphens w:val="0"/>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b/>
      </w:r>
      <w:r w:rsidR="004B085A">
        <w:rPr>
          <w:rFonts w:ascii="Times New Roman" w:hAnsi="Times New Roman"/>
          <w:color w:val="auto"/>
          <w:sz w:val="24"/>
          <w:szCs w:val="24"/>
          <w:shd w:val="clear" w:color="auto" w:fill="FFFFFF"/>
        </w:rPr>
        <w:t>(</w:t>
      </w:r>
      <w:r w:rsidR="00AB0C3F">
        <w:rPr>
          <w:rFonts w:ascii="Times New Roman" w:hAnsi="Times New Roman"/>
          <w:color w:val="auto"/>
          <w:sz w:val="24"/>
          <w:szCs w:val="24"/>
          <w:shd w:val="clear" w:color="auto" w:fill="FFFFFF"/>
        </w:rPr>
        <w:t>1</w:t>
      </w:r>
      <w:r w:rsidR="004B085A">
        <w:rPr>
          <w:rFonts w:ascii="Times New Roman" w:hAnsi="Times New Roman"/>
          <w:color w:val="auto"/>
          <w:sz w:val="24"/>
          <w:szCs w:val="24"/>
          <w:shd w:val="clear" w:color="auto" w:fill="FFFFFF"/>
        </w:rPr>
        <w:t xml:space="preserve">) </w:t>
      </w:r>
      <w:bookmarkStart w:id="15" w:name="_Hlk122075472"/>
      <w:r w:rsidR="00AB0C3F">
        <w:rPr>
          <w:rFonts w:ascii="Times New Roman" w:hAnsi="Times New Roman"/>
          <w:color w:val="auto"/>
          <w:sz w:val="24"/>
          <w:szCs w:val="24"/>
          <w:shd w:val="clear" w:color="auto" w:fill="FFFFFF"/>
        </w:rPr>
        <w:t>I</w:t>
      </w:r>
      <w:r w:rsidR="00AB0C3F" w:rsidRPr="00AB0C3F">
        <w:rPr>
          <w:rFonts w:ascii="Times New Roman" w:hAnsi="Times New Roman"/>
          <w:color w:val="auto"/>
          <w:sz w:val="24"/>
          <w:szCs w:val="24"/>
          <w:shd w:val="clear" w:color="auto" w:fill="FFFFFF"/>
        </w:rPr>
        <w:t>zvješće o primicima, porezu na dohodak i prirezu te doprinosima za obvezna osiguranja</w:t>
      </w:r>
      <w:r w:rsidR="003339C8">
        <w:rPr>
          <w:rFonts w:ascii="Times New Roman" w:hAnsi="Times New Roman"/>
          <w:color w:val="auto"/>
          <w:sz w:val="24"/>
          <w:szCs w:val="24"/>
          <w:shd w:val="clear" w:color="auto" w:fill="FFFFFF"/>
        </w:rPr>
        <w:t xml:space="preserve"> </w:t>
      </w:r>
      <w:r w:rsidR="00AB0C3F" w:rsidRPr="00AB0C3F">
        <w:rPr>
          <w:rFonts w:ascii="Times New Roman" w:hAnsi="Times New Roman"/>
          <w:color w:val="auto"/>
          <w:sz w:val="24"/>
          <w:szCs w:val="24"/>
          <w:shd w:val="clear" w:color="auto" w:fill="FFFFFF"/>
        </w:rPr>
        <w:t xml:space="preserve"> </w:t>
      </w:r>
      <w:r w:rsidR="00AB0C3F">
        <w:rPr>
          <w:rFonts w:ascii="Times New Roman" w:hAnsi="Times New Roman"/>
          <w:color w:val="auto"/>
          <w:sz w:val="24"/>
          <w:szCs w:val="24"/>
          <w:shd w:val="clear" w:color="auto" w:fill="FFFFFF"/>
        </w:rPr>
        <w:t>-</w:t>
      </w:r>
      <w:r w:rsidR="00AB0C3F" w:rsidRPr="00AB0C3F">
        <w:rPr>
          <w:rFonts w:ascii="Times New Roman" w:hAnsi="Times New Roman"/>
          <w:color w:val="auto"/>
          <w:sz w:val="24"/>
          <w:szCs w:val="24"/>
          <w:shd w:val="clear" w:color="auto" w:fill="FFFFFF"/>
        </w:rPr>
        <w:t xml:space="preserve"> </w:t>
      </w:r>
      <w:r w:rsidR="00AB0C3F">
        <w:rPr>
          <w:rFonts w:ascii="Times New Roman" w:hAnsi="Times New Roman"/>
          <w:color w:val="auto"/>
          <w:sz w:val="24"/>
          <w:szCs w:val="24"/>
          <w:shd w:val="clear" w:color="auto" w:fill="FFFFFF"/>
        </w:rPr>
        <w:t>O</w:t>
      </w:r>
      <w:r w:rsidR="00AB0C3F" w:rsidRPr="00AB0C3F">
        <w:rPr>
          <w:rFonts w:ascii="Times New Roman" w:hAnsi="Times New Roman"/>
          <w:color w:val="auto"/>
          <w:sz w:val="24"/>
          <w:szCs w:val="24"/>
          <w:shd w:val="clear" w:color="auto" w:fill="FFFFFF"/>
        </w:rPr>
        <w:t xml:space="preserve">brazac </w:t>
      </w:r>
      <w:r w:rsidR="00AB0C3F">
        <w:rPr>
          <w:rFonts w:ascii="Times New Roman" w:hAnsi="Times New Roman"/>
          <w:color w:val="auto"/>
          <w:sz w:val="24"/>
          <w:szCs w:val="24"/>
          <w:shd w:val="clear" w:color="auto" w:fill="FFFFFF"/>
        </w:rPr>
        <w:t>JOPPD</w:t>
      </w:r>
      <w:r w:rsidR="00AB0C3F" w:rsidRPr="00AB0C3F">
        <w:t xml:space="preserve"> </w:t>
      </w:r>
      <w:r w:rsidR="00AB0C3F" w:rsidRPr="00AB0C3F">
        <w:rPr>
          <w:rFonts w:ascii="Times New Roman" w:hAnsi="Times New Roman"/>
          <w:color w:val="auto"/>
          <w:sz w:val="24"/>
          <w:szCs w:val="24"/>
          <w:shd w:val="clear" w:color="auto" w:fill="FFFFFF"/>
        </w:rPr>
        <w:t>i prilozi 2., 3. i 4. Obrasca JOPPD</w:t>
      </w:r>
      <w:r w:rsidR="00A57DE8">
        <w:rPr>
          <w:rFonts w:ascii="Times New Roman" w:hAnsi="Times New Roman"/>
          <w:color w:val="auto"/>
          <w:sz w:val="24"/>
          <w:szCs w:val="24"/>
          <w:shd w:val="clear" w:color="auto" w:fill="FFFFFF"/>
        </w:rPr>
        <w:t>,</w:t>
      </w:r>
      <w:r w:rsidR="00AB0C3F" w:rsidRPr="00AB0C3F">
        <w:rPr>
          <w:rFonts w:ascii="Times New Roman" w:hAnsi="Times New Roman"/>
          <w:color w:val="auto"/>
          <w:sz w:val="24"/>
          <w:szCs w:val="24"/>
          <w:shd w:val="clear" w:color="auto" w:fill="FFFFFF"/>
        </w:rPr>
        <w:t xml:space="preserve"> mijenjaju se i sastavni su dio ovoga Pravilnika.</w:t>
      </w:r>
    </w:p>
    <w:p w14:paraId="6E27C038" w14:textId="77777777" w:rsidR="00AB0C3F" w:rsidRDefault="00AB0C3F" w:rsidP="00724F2B">
      <w:pPr>
        <w:suppressAutoHyphens w:val="0"/>
        <w:jc w:val="both"/>
        <w:rPr>
          <w:rFonts w:ascii="Times New Roman" w:hAnsi="Times New Roman"/>
          <w:color w:val="auto"/>
          <w:sz w:val="24"/>
          <w:szCs w:val="24"/>
          <w:shd w:val="clear" w:color="auto" w:fill="FFFFFF"/>
        </w:rPr>
      </w:pPr>
    </w:p>
    <w:p w14:paraId="06061A36" w14:textId="2CF5FF65" w:rsidR="004B085A" w:rsidRPr="00AB0C3F" w:rsidRDefault="009A070F" w:rsidP="00724F2B">
      <w:pPr>
        <w:suppressAutoHyphens w:val="0"/>
        <w:jc w:val="both"/>
        <w:rPr>
          <w:rFonts w:ascii="Times New Roman" w:hAnsi="Times New Roman"/>
          <w:color w:val="auto"/>
          <w:sz w:val="24"/>
          <w:szCs w:val="24"/>
          <w:shd w:val="clear" w:color="auto" w:fill="FFFFFF"/>
        </w:rPr>
      </w:pPr>
      <w:r>
        <w:rPr>
          <w:rFonts w:ascii="Times New Roman" w:hAnsi="Times New Roman"/>
          <w:sz w:val="24"/>
          <w:szCs w:val="24"/>
        </w:rPr>
        <w:tab/>
      </w:r>
      <w:r w:rsidR="00AB0C3F" w:rsidRPr="00AB0C3F">
        <w:rPr>
          <w:rFonts w:ascii="Times New Roman" w:hAnsi="Times New Roman"/>
          <w:sz w:val="24"/>
          <w:szCs w:val="24"/>
        </w:rPr>
        <w:t xml:space="preserve">(2) </w:t>
      </w:r>
      <w:r w:rsidR="004B085A" w:rsidRPr="00AB0C3F">
        <w:rPr>
          <w:rFonts w:ascii="Times New Roman" w:hAnsi="Times New Roman"/>
          <w:sz w:val="24"/>
          <w:szCs w:val="24"/>
        </w:rPr>
        <w:t xml:space="preserve">Izvješće o inozemnom dohotku rezidenta i tuzemnom neoporezivom dohotku </w:t>
      </w:r>
      <w:proofErr w:type="spellStart"/>
      <w:r w:rsidR="004B085A" w:rsidRPr="00AB0C3F">
        <w:rPr>
          <w:rFonts w:ascii="Times New Roman" w:hAnsi="Times New Roman"/>
          <w:sz w:val="24"/>
          <w:szCs w:val="24"/>
        </w:rPr>
        <w:t>nerezidenta</w:t>
      </w:r>
      <w:proofErr w:type="spellEnd"/>
      <w:r w:rsidR="004B085A" w:rsidRPr="00AB0C3F">
        <w:rPr>
          <w:rFonts w:ascii="Times New Roman" w:hAnsi="Times New Roman"/>
          <w:sz w:val="24"/>
          <w:szCs w:val="24"/>
        </w:rPr>
        <w:t>, porezu na dohodak i prirezu - Obrazac INO-DOH te prilog Obrasca INO - DOH: „</w:t>
      </w:r>
      <w:proofErr w:type="spellStart"/>
      <w:r w:rsidR="004B085A" w:rsidRPr="00AB0C3F">
        <w:rPr>
          <w:rFonts w:ascii="Times New Roman" w:hAnsi="Times New Roman"/>
          <w:sz w:val="24"/>
          <w:szCs w:val="24"/>
        </w:rPr>
        <w:t>Šifarnik</w:t>
      </w:r>
      <w:proofErr w:type="spellEnd"/>
      <w:r w:rsidR="004B085A" w:rsidRPr="00AB0C3F">
        <w:rPr>
          <w:rFonts w:ascii="Times New Roman" w:hAnsi="Times New Roman"/>
          <w:sz w:val="24"/>
          <w:szCs w:val="24"/>
        </w:rPr>
        <w:t xml:space="preserve"> INO-DOH“, mijenjaju se i sastavni su dio ovog</w:t>
      </w:r>
      <w:r w:rsidR="00AB0C3F">
        <w:rPr>
          <w:rFonts w:ascii="Times New Roman" w:hAnsi="Times New Roman"/>
          <w:sz w:val="24"/>
          <w:szCs w:val="24"/>
        </w:rPr>
        <w:t>a</w:t>
      </w:r>
      <w:r w:rsidR="004B085A" w:rsidRPr="00AB0C3F">
        <w:rPr>
          <w:rFonts w:ascii="Times New Roman" w:hAnsi="Times New Roman"/>
          <w:sz w:val="24"/>
          <w:szCs w:val="24"/>
        </w:rPr>
        <w:t xml:space="preserve"> Pravilnika.</w:t>
      </w:r>
    </w:p>
    <w:p w14:paraId="33283274" w14:textId="77777777" w:rsidR="004B085A" w:rsidRPr="00AB0C3F" w:rsidRDefault="004B085A" w:rsidP="00724F2B">
      <w:pPr>
        <w:pStyle w:val="Bezproreda"/>
        <w:jc w:val="both"/>
      </w:pPr>
    </w:p>
    <w:p w14:paraId="282465C2" w14:textId="1AE64BB3" w:rsidR="00AB0C3F" w:rsidRDefault="009A070F" w:rsidP="00AB0C3F">
      <w:pPr>
        <w:suppressAutoHyphens w:val="0"/>
        <w:jc w:val="both"/>
      </w:pPr>
      <w:r>
        <w:rPr>
          <w:rFonts w:ascii="Times New Roman" w:hAnsi="Times New Roman"/>
          <w:color w:val="auto"/>
          <w:sz w:val="24"/>
          <w:szCs w:val="24"/>
          <w:shd w:val="clear" w:color="auto" w:fill="FFFFFF"/>
        </w:rPr>
        <w:tab/>
      </w:r>
      <w:r w:rsidR="00AB0C3F" w:rsidRPr="00B521EA">
        <w:rPr>
          <w:rFonts w:ascii="Times New Roman" w:hAnsi="Times New Roman"/>
          <w:color w:val="auto"/>
          <w:sz w:val="24"/>
          <w:szCs w:val="24"/>
          <w:shd w:val="clear" w:color="auto" w:fill="FFFFFF"/>
        </w:rPr>
        <w:t>(</w:t>
      </w:r>
      <w:r w:rsidR="00D57E33">
        <w:rPr>
          <w:rFonts w:ascii="Times New Roman" w:hAnsi="Times New Roman"/>
          <w:color w:val="auto"/>
          <w:sz w:val="24"/>
          <w:szCs w:val="24"/>
          <w:shd w:val="clear" w:color="auto" w:fill="FFFFFF"/>
        </w:rPr>
        <w:t>3</w:t>
      </w:r>
      <w:r w:rsidR="00AB0C3F" w:rsidRPr="00B521EA">
        <w:rPr>
          <w:rFonts w:ascii="Times New Roman" w:hAnsi="Times New Roman"/>
          <w:color w:val="auto"/>
          <w:sz w:val="24"/>
          <w:szCs w:val="24"/>
          <w:shd w:val="clear" w:color="auto" w:fill="FFFFFF"/>
        </w:rPr>
        <w:t>) Obrazac DOH</w:t>
      </w:r>
      <w:r w:rsidR="00AB0C3F">
        <w:rPr>
          <w:rFonts w:ascii="Times New Roman" w:hAnsi="Times New Roman"/>
          <w:color w:val="auto"/>
          <w:sz w:val="24"/>
          <w:szCs w:val="24"/>
          <w:shd w:val="clear" w:color="auto" w:fill="FFFFFF"/>
        </w:rPr>
        <w:t>, Obrazac DOH</w:t>
      </w:r>
      <w:r w:rsidR="002236BE">
        <w:rPr>
          <w:rFonts w:ascii="Times New Roman" w:hAnsi="Times New Roman"/>
          <w:color w:val="auto"/>
          <w:sz w:val="24"/>
          <w:szCs w:val="24"/>
          <w:shd w:val="clear" w:color="auto" w:fill="FFFFFF"/>
        </w:rPr>
        <w:t xml:space="preserve"> </w:t>
      </w:r>
      <w:r w:rsidR="00AB0C3F">
        <w:rPr>
          <w:rFonts w:ascii="Times New Roman" w:hAnsi="Times New Roman"/>
          <w:color w:val="auto"/>
          <w:sz w:val="24"/>
          <w:szCs w:val="24"/>
          <w:shd w:val="clear" w:color="auto" w:fill="FFFFFF"/>
        </w:rPr>
        <w:t>-</w:t>
      </w:r>
      <w:r w:rsidR="002236BE">
        <w:rPr>
          <w:rFonts w:ascii="Times New Roman" w:hAnsi="Times New Roman"/>
          <w:color w:val="auto"/>
          <w:sz w:val="24"/>
          <w:szCs w:val="24"/>
          <w:shd w:val="clear" w:color="auto" w:fill="FFFFFF"/>
        </w:rPr>
        <w:t xml:space="preserve"> </w:t>
      </w:r>
      <w:r w:rsidR="00AB0C3F">
        <w:rPr>
          <w:rFonts w:ascii="Times New Roman" w:hAnsi="Times New Roman"/>
          <w:color w:val="auto"/>
          <w:sz w:val="24"/>
          <w:szCs w:val="24"/>
          <w:shd w:val="clear" w:color="auto" w:fill="FFFFFF"/>
        </w:rPr>
        <w:t>Z, Obrazac EPOM, Obrazac „</w:t>
      </w:r>
      <w:r w:rsidR="00AB0C3F" w:rsidRPr="00B521EA">
        <w:rPr>
          <w:rFonts w:ascii="Times New Roman" w:hAnsi="Times New Roman"/>
          <w:color w:val="auto"/>
          <w:sz w:val="24"/>
          <w:szCs w:val="24"/>
          <w:shd w:val="clear" w:color="auto" w:fill="FFFFFF"/>
        </w:rPr>
        <w:t>Potvrda o isplaćenom primitku, dohotku, uplaćenom doprinosu, porezu na dohodak i prirezu“,</w:t>
      </w:r>
      <w:r w:rsidR="00AB0C3F">
        <w:rPr>
          <w:rFonts w:ascii="Times New Roman" w:hAnsi="Times New Roman"/>
          <w:color w:val="auto"/>
          <w:sz w:val="24"/>
          <w:szCs w:val="24"/>
          <w:shd w:val="clear" w:color="auto" w:fill="FFFFFF"/>
        </w:rPr>
        <w:t xml:space="preserve"> </w:t>
      </w:r>
      <w:r w:rsidR="003339C8">
        <w:rPr>
          <w:rFonts w:ascii="Times New Roman" w:hAnsi="Times New Roman"/>
          <w:color w:val="auto"/>
          <w:sz w:val="24"/>
          <w:szCs w:val="24"/>
          <w:shd w:val="clear" w:color="auto" w:fill="FFFFFF"/>
        </w:rPr>
        <w:t>Obrazac DI, Obrazac KPI, Obrazac KPR, Obrazac P-PPI, Obrazac TO, Obrazac ZPP- DOH,</w:t>
      </w:r>
      <w:r w:rsidR="00D57E33">
        <w:rPr>
          <w:rFonts w:ascii="Times New Roman" w:hAnsi="Times New Roman"/>
          <w:color w:val="auto"/>
          <w:sz w:val="24"/>
          <w:szCs w:val="24"/>
          <w:shd w:val="clear" w:color="auto" w:fill="FFFFFF"/>
        </w:rPr>
        <w:t xml:space="preserve"> Obrazac </w:t>
      </w:r>
      <w:r w:rsidR="00AB0C3F" w:rsidRPr="00D21C9A">
        <w:rPr>
          <w:rFonts w:ascii="Times New Roman" w:hAnsi="Times New Roman"/>
          <w:color w:val="auto"/>
          <w:sz w:val="24"/>
          <w:szCs w:val="24"/>
          <w:shd w:val="clear" w:color="auto" w:fill="FFFFFF"/>
        </w:rPr>
        <w:t>„Evidencija o isplaćenim stipendijama za akademsku godinu“ - Obrazac ST</w:t>
      </w:r>
      <w:r w:rsidR="00AB0C3F">
        <w:rPr>
          <w:rFonts w:ascii="Times New Roman" w:hAnsi="Times New Roman"/>
          <w:color w:val="auto"/>
          <w:sz w:val="24"/>
          <w:szCs w:val="24"/>
          <w:shd w:val="clear" w:color="auto" w:fill="FFFFFF"/>
        </w:rPr>
        <w:t xml:space="preserve">, </w:t>
      </w:r>
      <w:r w:rsidR="00AB0C3F" w:rsidRPr="00B521EA">
        <w:rPr>
          <w:rFonts w:ascii="Times New Roman" w:hAnsi="Times New Roman"/>
          <w:color w:val="auto"/>
          <w:sz w:val="24"/>
          <w:szCs w:val="24"/>
          <w:shd w:val="clear" w:color="auto" w:fill="FFFFFF"/>
        </w:rPr>
        <w:t>mijenja</w:t>
      </w:r>
      <w:r w:rsidR="00AB0C3F">
        <w:rPr>
          <w:rFonts w:ascii="Times New Roman" w:hAnsi="Times New Roman"/>
          <w:color w:val="auto"/>
          <w:sz w:val="24"/>
          <w:szCs w:val="24"/>
          <w:shd w:val="clear" w:color="auto" w:fill="FFFFFF"/>
        </w:rPr>
        <w:t>ju</w:t>
      </w:r>
      <w:r w:rsidR="00AB0C3F" w:rsidRPr="00B521EA">
        <w:rPr>
          <w:rFonts w:ascii="Times New Roman" w:hAnsi="Times New Roman"/>
          <w:color w:val="auto"/>
          <w:sz w:val="24"/>
          <w:szCs w:val="24"/>
          <w:shd w:val="clear" w:color="auto" w:fill="FFFFFF"/>
        </w:rPr>
        <w:t xml:space="preserve"> se i sastavni </w:t>
      </w:r>
      <w:r w:rsidR="00AB0C3F">
        <w:rPr>
          <w:rFonts w:ascii="Times New Roman" w:hAnsi="Times New Roman"/>
          <w:color w:val="auto"/>
          <w:sz w:val="24"/>
          <w:szCs w:val="24"/>
          <w:shd w:val="clear" w:color="auto" w:fill="FFFFFF"/>
        </w:rPr>
        <w:t>su</w:t>
      </w:r>
      <w:r w:rsidR="00AB0C3F" w:rsidRPr="00B521EA">
        <w:rPr>
          <w:rFonts w:ascii="Times New Roman" w:hAnsi="Times New Roman"/>
          <w:color w:val="auto"/>
          <w:sz w:val="24"/>
          <w:szCs w:val="24"/>
          <w:shd w:val="clear" w:color="auto" w:fill="FFFFFF"/>
        </w:rPr>
        <w:t xml:space="preserve"> dio ovoga Pravilnik</w:t>
      </w:r>
      <w:r>
        <w:rPr>
          <w:rFonts w:ascii="Times New Roman" w:hAnsi="Times New Roman"/>
          <w:color w:val="auto"/>
          <w:sz w:val="24"/>
          <w:szCs w:val="24"/>
          <w:shd w:val="clear" w:color="auto" w:fill="FFFFFF"/>
        </w:rPr>
        <w:t>a</w:t>
      </w:r>
      <w:r w:rsidR="00AB0C3F" w:rsidRPr="00B521EA">
        <w:rPr>
          <w:rFonts w:ascii="Times New Roman" w:hAnsi="Times New Roman"/>
          <w:color w:val="auto"/>
          <w:sz w:val="24"/>
          <w:szCs w:val="24"/>
          <w:shd w:val="clear" w:color="auto" w:fill="FFFFFF"/>
        </w:rPr>
        <w:t>.</w:t>
      </w:r>
      <w:r w:rsidR="00AB0C3F" w:rsidRPr="00D21C9A">
        <w:t xml:space="preserve"> </w:t>
      </w:r>
      <w:bookmarkStart w:id="16" w:name="_Hlk120175049"/>
    </w:p>
    <w:p w14:paraId="4401D6D5" w14:textId="2EA30279" w:rsidR="009A070F" w:rsidRDefault="009A070F" w:rsidP="00AB0C3F">
      <w:pPr>
        <w:suppressAutoHyphens w:val="0"/>
        <w:jc w:val="both"/>
      </w:pPr>
    </w:p>
    <w:p w14:paraId="07FF8AC7" w14:textId="1418699E" w:rsidR="009A070F" w:rsidRDefault="009A070F" w:rsidP="00855DDC">
      <w:pPr>
        <w:pStyle w:val="Naslov1"/>
        <w:jc w:val="center"/>
        <w:rPr>
          <w:rFonts w:eastAsia="Times New Roman"/>
        </w:rPr>
      </w:pPr>
      <w:r w:rsidRPr="00B521EA">
        <w:rPr>
          <w:rFonts w:eastAsia="Times New Roman"/>
        </w:rPr>
        <w:t xml:space="preserve">Članak </w:t>
      </w:r>
      <w:r>
        <w:rPr>
          <w:rFonts w:eastAsia="Times New Roman"/>
        </w:rPr>
        <w:t>28</w:t>
      </w:r>
      <w:r w:rsidRPr="00B521EA">
        <w:rPr>
          <w:rFonts w:eastAsia="Times New Roman"/>
        </w:rPr>
        <w:t>.</w:t>
      </w:r>
    </w:p>
    <w:bookmarkEnd w:id="15"/>
    <w:bookmarkEnd w:id="16"/>
    <w:p w14:paraId="10BFA3A0" w14:textId="77777777" w:rsidR="005A6865" w:rsidRPr="00D13C47" w:rsidRDefault="005A6865" w:rsidP="005A6865">
      <w:pPr>
        <w:suppressAutoHyphens w:val="0"/>
        <w:jc w:val="both"/>
        <w:rPr>
          <w:rFonts w:ascii="Times New Roman" w:hAnsi="Times New Roman"/>
          <w:strike/>
          <w:color w:val="auto"/>
          <w:sz w:val="24"/>
          <w:szCs w:val="24"/>
          <w:shd w:val="clear" w:color="auto" w:fill="FFFFFF"/>
        </w:rPr>
      </w:pPr>
    </w:p>
    <w:p w14:paraId="568B60E5" w14:textId="1979BAF5" w:rsidR="00B521EA" w:rsidRPr="00D13C47" w:rsidRDefault="00D13C47" w:rsidP="005A6865">
      <w:pPr>
        <w:suppressAutoHyphens w:val="0"/>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b/>
      </w:r>
      <w:r w:rsidR="005A6865" w:rsidRPr="00D13C47">
        <w:rPr>
          <w:rFonts w:ascii="Times New Roman" w:hAnsi="Times New Roman"/>
          <w:color w:val="auto"/>
          <w:sz w:val="24"/>
          <w:szCs w:val="24"/>
          <w:shd w:val="clear" w:color="auto" w:fill="FFFFFF"/>
        </w:rPr>
        <w:t xml:space="preserve">Odredbe </w:t>
      </w:r>
      <w:r w:rsidR="009F6A4F" w:rsidRPr="00D13C47">
        <w:rPr>
          <w:rFonts w:ascii="Times New Roman" w:eastAsia="Times New Roman" w:hAnsi="Times New Roman"/>
          <w:bCs/>
          <w:color w:val="auto"/>
          <w:sz w:val="24"/>
          <w:szCs w:val="24"/>
        </w:rPr>
        <w:t xml:space="preserve">Pravilnika o porezu na dohodak (Narodne novine, br. 10/17, 128/17, 106/18, 1/19, 80/19, 1/20, 74/20, 1/21, 102/22 i 112/22) </w:t>
      </w:r>
      <w:r w:rsidR="005A6865" w:rsidRPr="00D13C47">
        <w:rPr>
          <w:rFonts w:ascii="Times New Roman" w:hAnsi="Times New Roman"/>
          <w:color w:val="auto"/>
          <w:sz w:val="24"/>
          <w:szCs w:val="24"/>
          <w:shd w:val="clear" w:color="auto" w:fill="FFFFFF"/>
        </w:rPr>
        <w:t>i pripadajući mu propisani obrasci primjenjuju se u poreznim postupcima za 2022. godinu</w:t>
      </w:r>
      <w:r w:rsidRPr="00D13C47">
        <w:rPr>
          <w:rFonts w:ascii="Times New Roman" w:hAnsi="Times New Roman"/>
          <w:color w:val="auto"/>
          <w:sz w:val="24"/>
          <w:szCs w:val="24"/>
          <w:shd w:val="clear" w:color="auto" w:fill="FFFFFF"/>
        </w:rPr>
        <w:t>.</w:t>
      </w:r>
    </w:p>
    <w:p w14:paraId="3C110796" w14:textId="62B063C1" w:rsidR="00B521EA" w:rsidRPr="00B521EA" w:rsidRDefault="00B521EA" w:rsidP="00855DDC">
      <w:pPr>
        <w:pStyle w:val="Naslov1"/>
        <w:jc w:val="center"/>
        <w:rPr>
          <w:rFonts w:eastAsia="Times New Roman"/>
        </w:rPr>
      </w:pPr>
      <w:r w:rsidRPr="00B521EA">
        <w:rPr>
          <w:rFonts w:eastAsia="Times New Roman"/>
        </w:rPr>
        <w:lastRenderedPageBreak/>
        <w:t xml:space="preserve">Članak </w:t>
      </w:r>
      <w:r w:rsidR="00684D29">
        <w:rPr>
          <w:rFonts w:eastAsia="Times New Roman"/>
        </w:rPr>
        <w:t>2</w:t>
      </w:r>
      <w:r w:rsidR="009A070F">
        <w:rPr>
          <w:rFonts w:eastAsia="Times New Roman"/>
        </w:rPr>
        <w:t>9</w:t>
      </w:r>
      <w:r w:rsidRPr="00B521EA">
        <w:rPr>
          <w:rFonts w:eastAsia="Times New Roman"/>
        </w:rPr>
        <w:t>.</w:t>
      </w:r>
    </w:p>
    <w:p w14:paraId="745CC986" w14:textId="77777777" w:rsidR="00B521EA" w:rsidRPr="00044DCC" w:rsidRDefault="00B521EA" w:rsidP="00B521EA">
      <w:pPr>
        <w:suppressAutoHyphens w:val="0"/>
        <w:jc w:val="center"/>
        <w:rPr>
          <w:rFonts w:ascii="Times New Roman" w:eastAsia="Times New Roman" w:hAnsi="Times New Roman"/>
          <w:b/>
          <w:color w:val="FF0000"/>
          <w:sz w:val="24"/>
          <w:szCs w:val="24"/>
        </w:rPr>
      </w:pPr>
    </w:p>
    <w:p w14:paraId="5AEF03DB" w14:textId="78637427" w:rsidR="009A1F5B" w:rsidRDefault="00B50BF3" w:rsidP="009A1F5B">
      <w:pPr>
        <w:jc w:val="both"/>
        <w:rPr>
          <w:rFonts w:ascii="Times New Roman" w:hAnsi="Times New Roman"/>
          <w:color w:val="auto"/>
          <w:sz w:val="24"/>
          <w:szCs w:val="24"/>
          <w:lang w:eastAsia="hr-HR"/>
        </w:rPr>
      </w:pPr>
      <w:r w:rsidRPr="00044DCC">
        <w:rPr>
          <w:rFonts w:ascii="Times New Roman" w:hAnsi="Times New Roman"/>
          <w:color w:val="FF0000"/>
          <w:sz w:val="24"/>
          <w:szCs w:val="24"/>
        </w:rPr>
        <w:tab/>
      </w:r>
      <w:r w:rsidR="009A1F5B">
        <w:rPr>
          <w:rFonts w:ascii="Times New Roman" w:hAnsi="Times New Roman"/>
          <w:sz w:val="24"/>
          <w:szCs w:val="24"/>
        </w:rPr>
        <w:t xml:space="preserve">Ovaj Pravilnik objavljuje se u „Narodnim novinama“ i stupa na snagu 1. siječnja 2023. osim članka 1., članka 11. stavaka 4., 8. i 11. izmijenjenih člankom 4. ovog Pravilnika, članka 5., članka 10., članka 62. stavka 3. točke 2. </w:t>
      </w:r>
      <w:proofErr w:type="spellStart"/>
      <w:r w:rsidR="009A1F5B">
        <w:rPr>
          <w:rFonts w:ascii="Times New Roman" w:hAnsi="Times New Roman"/>
          <w:sz w:val="24"/>
          <w:szCs w:val="24"/>
        </w:rPr>
        <w:t>podtočke</w:t>
      </w:r>
      <w:proofErr w:type="spellEnd"/>
      <w:r w:rsidR="009A1F5B">
        <w:rPr>
          <w:rFonts w:ascii="Times New Roman" w:hAnsi="Times New Roman"/>
          <w:sz w:val="24"/>
          <w:szCs w:val="24"/>
        </w:rPr>
        <w:t xml:space="preserve"> 2</w:t>
      </w:r>
      <w:r w:rsidR="00E248A6">
        <w:rPr>
          <w:rFonts w:ascii="Times New Roman" w:hAnsi="Times New Roman"/>
          <w:sz w:val="24"/>
          <w:szCs w:val="24"/>
        </w:rPr>
        <w:t>.</w:t>
      </w:r>
      <w:r w:rsidR="00101B60">
        <w:rPr>
          <w:rFonts w:ascii="Times New Roman" w:hAnsi="Times New Roman"/>
          <w:sz w:val="24"/>
          <w:szCs w:val="24"/>
        </w:rPr>
        <w:t>9</w:t>
      </w:r>
      <w:r w:rsidR="009A1F5B">
        <w:rPr>
          <w:rFonts w:ascii="Times New Roman" w:hAnsi="Times New Roman"/>
          <w:sz w:val="24"/>
          <w:szCs w:val="24"/>
        </w:rPr>
        <w:t xml:space="preserve">. i točke 20. </w:t>
      </w:r>
      <w:proofErr w:type="spellStart"/>
      <w:r w:rsidR="009A1F5B">
        <w:rPr>
          <w:rFonts w:ascii="Times New Roman" w:hAnsi="Times New Roman"/>
          <w:sz w:val="24"/>
          <w:szCs w:val="24"/>
        </w:rPr>
        <w:t>podtočke</w:t>
      </w:r>
      <w:proofErr w:type="spellEnd"/>
      <w:r w:rsidR="009A1F5B">
        <w:rPr>
          <w:rFonts w:ascii="Times New Roman" w:hAnsi="Times New Roman"/>
          <w:sz w:val="24"/>
          <w:szCs w:val="24"/>
        </w:rPr>
        <w:t xml:space="preserve"> 20.1. izmijenjenih člankom 13. ovog Pravilnika, članka 14., članka 15., članka 17., članka 20., članka 92. stavka 1., stavka 2. podstavaka 1., 2., 4., 5. i 6., stavka 3., stavka 4., stavka 5. i stavka 7. izmijenjenih člankom 23. ovog Pravilnika, članka 24. i članka 25. ovog Pravilnika koji stupaju na snagu 2. siječnja 2023.</w:t>
      </w:r>
    </w:p>
    <w:p w14:paraId="1E73D6B5" w14:textId="77777777" w:rsidR="009A1F5B" w:rsidRDefault="009A1F5B" w:rsidP="009A1F5B">
      <w:pPr>
        <w:rPr>
          <w:rFonts w:ascii="Calibri" w:hAnsi="Calibri" w:cs="Calibri"/>
          <w:sz w:val="22"/>
        </w:rPr>
      </w:pPr>
    </w:p>
    <w:p w14:paraId="79CAB51F" w14:textId="5D0091AE" w:rsidR="00B521EA" w:rsidRDefault="00B521EA" w:rsidP="009A1F5B">
      <w:pPr>
        <w:suppressAutoHyphens w:val="0"/>
        <w:jc w:val="both"/>
        <w:rPr>
          <w:rFonts w:ascii="Times New Roman" w:eastAsia="Times New Roman" w:hAnsi="Times New Roman"/>
          <w:color w:val="auto"/>
          <w:sz w:val="24"/>
          <w:szCs w:val="24"/>
        </w:rPr>
      </w:pPr>
    </w:p>
    <w:p w14:paraId="27850765" w14:textId="77777777" w:rsidR="00E22C0D" w:rsidRPr="001D6931" w:rsidRDefault="00E22C0D" w:rsidP="00B521EA">
      <w:pPr>
        <w:suppressAutoHyphens w:val="0"/>
        <w:rPr>
          <w:rFonts w:ascii="Times New Roman" w:eastAsia="Times New Roman" w:hAnsi="Times New Roman"/>
          <w:color w:val="auto"/>
          <w:sz w:val="24"/>
          <w:szCs w:val="24"/>
        </w:rPr>
      </w:pPr>
    </w:p>
    <w:p w14:paraId="70936F9A" w14:textId="77777777" w:rsidR="00B521EA" w:rsidRPr="001D6931" w:rsidRDefault="00B521EA" w:rsidP="00B521EA">
      <w:pPr>
        <w:suppressAutoHyphens w:val="0"/>
        <w:rPr>
          <w:rFonts w:ascii="Times New Roman" w:eastAsia="Times New Roman" w:hAnsi="Times New Roman"/>
          <w:color w:val="auto"/>
          <w:sz w:val="24"/>
          <w:szCs w:val="24"/>
        </w:rPr>
      </w:pPr>
    </w:p>
    <w:p w14:paraId="632D6533" w14:textId="77777777" w:rsidR="00B521EA" w:rsidRPr="00B521EA" w:rsidRDefault="00B521EA" w:rsidP="00B521EA">
      <w:pPr>
        <w:suppressAutoHyphens w:val="0"/>
        <w:jc w:val="both"/>
        <w:rPr>
          <w:rFonts w:ascii="Times New Roman" w:eastAsia="Times New Roman" w:hAnsi="Times New Roman"/>
          <w:b/>
          <w:color w:val="auto"/>
          <w:sz w:val="24"/>
          <w:szCs w:val="24"/>
        </w:rPr>
      </w:pPr>
      <w:r w:rsidRPr="00B521EA">
        <w:rPr>
          <w:rFonts w:ascii="Times New Roman" w:eastAsia="Times New Roman" w:hAnsi="Times New Roman"/>
          <w:color w:val="auto"/>
          <w:szCs w:val="20"/>
        </w:rPr>
        <w:tab/>
      </w:r>
      <w:r w:rsidRPr="00B521EA">
        <w:rPr>
          <w:rFonts w:ascii="Times New Roman" w:eastAsia="Times New Roman" w:hAnsi="Times New Roman"/>
          <w:color w:val="auto"/>
          <w:szCs w:val="20"/>
        </w:rPr>
        <w:tab/>
      </w:r>
      <w:r w:rsidRPr="00B521EA">
        <w:rPr>
          <w:rFonts w:ascii="Times New Roman" w:eastAsia="Times New Roman" w:hAnsi="Times New Roman"/>
          <w:color w:val="auto"/>
          <w:szCs w:val="20"/>
        </w:rPr>
        <w:tab/>
      </w:r>
      <w:r w:rsidRPr="00B521EA">
        <w:rPr>
          <w:rFonts w:ascii="Times New Roman" w:eastAsia="Times New Roman" w:hAnsi="Times New Roman"/>
          <w:color w:val="auto"/>
          <w:szCs w:val="20"/>
        </w:rPr>
        <w:tab/>
      </w:r>
      <w:r w:rsidRPr="00B521EA">
        <w:rPr>
          <w:rFonts w:ascii="Times New Roman" w:eastAsia="Times New Roman" w:hAnsi="Times New Roman"/>
          <w:color w:val="auto"/>
          <w:szCs w:val="20"/>
        </w:rPr>
        <w:tab/>
      </w:r>
      <w:r w:rsidRPr="00B521EA">
        <w:rPr>
          <w:rFonts w:eastAsia="Times New Roman" w:cs="Arial"/>
          <w:color w:val="auto"/>
          <w:szCs w:val="20"/>
        </w:rPr>
        <w:tab/>
      </w:r>
      <w:r w:rsidRPr="00B521EA">
        <w:rPr>
          <w:rFonts w:eastAsia="Times New Roman" w:cs="Arial"/>
          <w:color w:val="auto"/>
          <w:szCs w:val="20"/>
        </w:rPr>
        <w:tab/>
      </w:r>
      <w:r w:rsidRPr="00B521EA">
        <w:rPr>
          <w:rFonts w:eastAsia="Times New Roman" w:cs="Arial"/>
          <w:color w:val="auto"/>
          <w:szCs w:val="20"/>
        </w:rPr>
        <w:tab/>
      </w:r>
      <w:r w:rsidRPr="00B521EA">
        <w:rPr>
          <w:rFonts w:ascii="Times New Roman" w:eastAsia="Times New Roman" w:hAnsi="Times New Roman"/>
          <w:b/>
          <w:color w:val="auto"/>
          <w:sz w:val="24"/>
          <w:szCs w:val="24"/>
        </w:rPr>
        <w:t>MINISTAR FINANCIJA</w:t>
      </w:r>
    </w:p>
    <w:p w14:paraId="5F9031EA" w14:textId="77777777" w:rsidR="00B521EA" w:rsidRPr="00B521EA" w:rsidRDefault="00B521EA" w:rsidP="00B521EA">
      <w:pPr>
        <w:suppressAutoHyphens w:val="0"/>
        <w:jc w:val="both"/>
        <w:rPr>
          <w:rFonts w:ascii="Times New Roman" w:eastAsia="Times New Roman" w:hAnsi="Times New Roman"/>
          <w:b/>
          <w:color w:val="auto"/>
          <w:sz w:val="24"/>
          <w:szCs w:val="24"/>
        </w:rPr>
      </w:pPr>
    </w:p>
    <w:p w14:paraId="39D7B66D" w14:textId="77777777" w:rsidR="00B521EA" w:rsidRPr="00B521EA" w:rsidRDefault="00B521EA" w:rsidP="00B521EA">
      <w:pPr>
        <w:suppressAutoHyphens w:val="0"/>
        <w:jc w:val="both"/>
        <w:rPr>
          <w:rFonts w:ascii="Times New Roman" w:eastAsia="Times New Roman" w:hAnsi="Times New Roman"/>
          <w:b/>
          <w:color w:val="auto"/>
          <w:sz w:val="24"/>
          <w:szCs w:val="24"/>
        </w:rPr>
      </w:pPr>
    </w:p>
    <w:p w14:paraId="237E33F7" w14:textId="77777777" w:rsidR="00B521EA" w:rsidRPr="00B521EA" w:rsidRDefault="00B521EA" w:rsidP="00B521EA">
      <w:pPr>
        <w:suppressAutoHyphens w:val="0"/>
        <w:jc w:val="both"/>
        <w:rPr>
          <w:rFonts w:ascii="Times New Roman" w:eastAsia="Times New Roman" w:hAnsi="Times New Roman"/>
          <w:b/>
          <w:color w:val="auto"/>
          <w:sz w:val="24"/>
          <w:szCs w:val="24"/>
        </w:rPr>
      </w:pPr>
    </w:p>
    <w:p w14:paraId="45B463AB" w14:textId="09FF5DBB" w:rsidR="00B521EA" w:rsidRPr="005A76DB" w:rsidRDefault="00B521EA" w:rsidP="005A76DB">
      <w:pPr>
        <w:suppressAutoHyphens w:val="0"/>
        <w:jc w:val="both"/>
        <w:rPr>
          <w:rFonts w:ascii="Times New Roman" w:eastAsia="Times New Roman" w:hAnsi="Times New Roman"/>
          <w:color w:val="auto"/>
          <w:sz w:val="24"/>
          <w:szCs w:val="24"/>
        </w:rPr>
      </w:pPr>
      <w:r w:rsidRPr="00B521EA">
        <w:rPr>
          <w:rFonts w:ascii="Times New Roman" w:eastAsia="Times New Roman" w:hAnsi="Times New Roman"/>
          <w:color w:val="auto"/>
          <w:szCs w:val="20"/>
        </w:rPr>
        <w:t xml:space="preserve">    </w:t>
      </w:r>
      <w:r w:rsidRPr="00B521EA">
        <w:rPr>
          <w:rFonts w:ascii="Times New Roman" w:eastAsia="Times New Roman" w:hAnsi="Times New Roman"/>
          <w:color w:val="auto"/>
          <w:szCs w:val="20"/>
        </w:rPr>
        <w:tab/>
      </w:r>
      <w:r w:rsidRPr="00B521EA">
        <w:rPr>
          <w:rFonts w:ascii="Times New Roman" w:eastAsia="Times New Roman" w:hAnsi="Times New Roman"/>
          <w:color w:val="auto"/>
          <w:szCs w:val="20"/>
        </w:rPr>
        <w:tab/>
      </w:r>
      <w:r w:rsidRPr="00B521EA">
        <w:rPr>
          <w:rFonts w:ascii="Times New Roman" w:eastAsia="Times New Roman" w:hAnsi="Times New Roman"/>
          <w:color w:val="auto"/>
          <w:szCs w:val="20"/>
        </w:rPr>
        <w:tab/>
      </w:r>
      <w:r w:rsidRPr="00B521EA">
        <w:rPr>
          <w:rFonts w:ascii="Times New Roman" w:eastAsia="Times New Roman" w:hAnsi="Times New Roman"/>
          <w:color w:val="auto"/>
          <w:szCs w:val="20"/>
        </w:rPr>
        <w:tab/>
      </w:r>
      <w:r w:rsidRPr="00B521EA">
        <w:rPr>
          <w:rFonts w:ascii="Times New Roman" w:eastAsia="Times New Roman" w:hAnsi="Times New Roman"/>
          <w:color w:val="auto"/>
          <w:szCs w:val="20"/>
        </w:rPr>
        <w:tab/>
      </w:r>
      <w:r w:rsidRPr="00B521EA">
        <w:rPr>
          <w:rFonts w:ascii="Times New Roman" w:eastAsia="Times New Roman" w:hAnsi="Times New Roman"/>
          <w:color w:val="auto"/>
          <w:szCs w:val="20"/>
        </w:rPr>
        <w:tab/>
      </w:r>
      <w:r w:rsidRPr="00B521EA">
        <w:rPr>
          <w:rFonts w:ascii="Times New Roman" w:eastAsia="Times New Roman" w:hAnsi="Times New Roman"/>
          <w:color w:val="auto"/>
          <w:szCs w:val="20"/>
        </w:rPr>
        <w:tab/>
      </w:r>
      <w:r w:rsidRPr="00B521EA">
        <w:rPr>
          <w:rFonts w:ascii="Times New Roman" w:eastAsia="Times New Roman" w:hAnsi="Times New Roman"/>
          <w:color w:val="auto"/>
          <w:szCs w:val="20"/>
        </w:rPr>
        <w:tab/>
        <w:t xml:space="preserve">   </w:t>
      </w:r>
      <w:r w:rsidRPr="00B521EA">
        <w:rPr>
          <w:rFonts w:ascii="Times New Roman" w:eastAsia="Times New Roman" w:hAnsi="Times New Roman"/>
          <w:color w:val="auto"/>
          <w:sz w:val="24"/>
          <w:szCs w:val="24"/>
        </w:rPr>
        <w:t>dr. sc. Marko Primorac</w:t>
      </w:r>
    </w:p>
    <w:p w14:paraId="1E1BC7BD" w14:textId="230AD52C" w:rsidR="000834F2" w:rsidRDefault="000834F2">
      <w:pPr>
        <w:rPr>
          <w:rFonts w:cs="Arial"/>
          <w:spacing w:val="20"/>
        </w:rPr>
      </w:pPr>
    </w:p>
    <w:p w14:paraId="71A0B78C" w14:textId="3DAE6966" w:rsidR="00BF55F7" w:rsidRDefault="00BF55F7">
      <w:pPr>
        <w:rPr>
          <w:rFonts w:cs="Arial"/>
          <w:spacing w:val="20"/>
        </w:rPr>
      </w:pPr>
    </w:p>
    <w:p w14:paraId="670E4B7D" w14:textId="77777777" w:rsidR="00BF55F7" w:rsidRDefault="00BF55F7">
      <w:pPr>
        <w:rPr>
          <w:rFonts w:cs="Arial"/>
          <w:spacing w:val="20"/>
        </w:rPr>
      </w:pPr>
    </w:p>
    <w:sectPr w:rsidR="00BF55F7">
      <w:headerReference w:type="default" r:id="rId20"/>
      <w:footerReference w:type="default" r:id="rId21"/>
      <w:headerReference w:type="first" r:id="rId22"/>
      <w:footerReference w:type="first" r:id="rId23"/>
      <w:pgSz w:w="11906" w:h="16838"/>
      <w:pgMar w:top="1418" w:right="1418" w:bottom="1418" w:left="1418" w:header="709" w:footer="709"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FC13" w14:textId="77777777" w:rsidR="00725ACB" w:rsidRDefault="00725ACB">
      <w:r>
        <w:separator/>
      </w:r>
    </w:p>
  </w:endnote>
  <w:endnote w:type="continuationSeparator" w:id="0">
    <w:p w14:paraId="5B043BB1" w14:textId="77777777" w:rsidR="00725ACB" w:rsidRDefault="0072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2484" w14:textId="77777777" w:rsidR="00397CFC" w:rsidRDefault="00860B8A">
    <w:pPr>
      <w:pStyle w:val="Podnoje"/>
      <w:rPr>
        <w:sz w:val="16"/>
        <w:szCs w:val="16"/>
      </w:rPr>
    </w:pPr>
    <w:r>
      <w:rPr>
        <w:sz w:val="16"/>
        <w:szCs w:val="16"/>
      </w:rPr>
      <w:t>www.porezna-uprava.hr</w:t>
    </w:r>
  </w:p>
  <w:p w14:paraId="3623A3F6" w14:textId="77777777" w:rsidR="00397CFC" w:rsidRDefault="00860B8A">
    <w:pPr>
      <w:pStyle w:val="Podnoje"/>
      <w:tabs>
        <w:tab w:val="left" w:pos="1603"/>
        <w:tab w:val="center" w:pos="4394"/>
      </w:tabs>
    </w:pPr>
    <w:r>
      <w:tab/>
    </w:r>
    <w:r>
      <w:tab/>
    </w:r>
    <w:r>
      <w:fldChar w:fldCharType="begin"/>
    </w:r>
    <w:r>
      <w:instrText>PAGE</w:instrText>
    </w:r>
    <w:r>
      <w:fldChar w:fldCharType="separate"/>
    </w:r>
    <w:r>
      <w:t>2</w:t>
    </w:r>
    <w:r>
      <w:fldChar w:fldCharType="end"/>
    </w:r>
  </w:p>
  <w:p w14:paraId="1055DD33" w14:textId="77777777" w:rsidR="00397CFC" w:rsidRDefault="00397CF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2236" w14:textId="77777777" w:rsidR="00397CFC" w:rsidRDefault="00397CFC">
    <w:pPr>
      <w:pStyle w:val="Podnoje"/>
      <w:rPr>
        <w:sz w:val="16"/>
        <w:szCs w:val="16"/>
      </w:rPr>
    </w:pPr>
  </w:p>
  <w:p w14:paraId="4231144F" w14:textId="77777777" w:rsidR="00397CFC" w:rsidRDefault="00860B8A">
    <w:pPr>
      <w:pStyle w:val="Podnoje"/>
      <w:rPr>
        <w:sz w:val="16"/>
        <w:szCs w:val="16"/>
      </w:rPr>
    </w:pPr>
    <w:r>
      <w:rPr>
        <w:sz w:val="16"/>
        <w:szCs w:val="16"/>
      </w:rPr>
      <w:t>www.porezna-uprava.hr</w:t>
    </w:r>
  </w:p>
  <w:p w14:paraId="6FE4F85C" w14:textId="77777777" w:rsidR="00397CFC" w:rsidRDefault="00397CFC">
    <w:pPr>
      <w:pStyle w:val="Podnoje"/>
      <w:tabs>
        <w:tab w:val="left" w:pos="2304"/>
      </w:tabs>
    </w:pPr>
  </w:p>
  <w:p w14:paraId="3E18D436" w14:textId="77777777" w:rsidR="00397CFC" w:rsidRDefault="00860B8A">
    <w:pPr>
      <w:pStyle w:val="Podnoj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26BE2" w14:textId="77777777" w:rsidR="00725ACB" w:rsidRDefault="00725ACB">
      <w:r>
        <w:separator/>
      </w:r>
    </w:p>
  </w:footnote>
  <w:footnote w:type="continuationSeparator" w:id="0">
    <w:p w14:paraId="3F585685" w14:textId="77777777" w:rsidR="00725ACB" w:rsidRDefault="00725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FF2E" w14:textId="77777777" w:rsidR="00397CFC" w:rsidRDefault="00860B8A">
    <w:pPr>
      <w:pStyle w:val="Zaglavlje"/>
    </w:pPr>
    <w:r>
      <w:rPr>
        <w:noProof/>
      </w:rPr>
      <w:drawing>
        <wp:anchor distT="0" distB="0" distL="0" distR="0" simplePos="0" relativeHeight="251658240" behindDoc="1" locked="0" layoutInCell="1" allowOverlap="1" wp14:anchorId="25728F6F" wp14:editId="36F54B46">
          <wp:simplePos x="0" y="0"/>
          <wp:positionH relativeFrom="margin">
            <wp:align>center</wp:align>
          </wp:positionH>
          <wp:positionV relativeFrom="margin">
            <wp:align>center</wp:align>
          </wp:positionV>
          <wp:extent cx="7559040" cy="10689590"/>
          <wp:effectExtent l="0" t="0" r="0" b="0"/>
          <wp:wrapNone/>
          <wp:docPr id="4" name="WordPictureWatermark8562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8562834"/>
                  <pic:cNvPicPr>
                    <a:picLocks noChangeAspect="1" noChangeArrowheads="1"/>
                  </pic:cNvPicPr>
                </pic:nvPicPr>
                <pic:blipFill>
                  <a:blip r:embed="rId1"/>
                  <a:stretch>
                    <a:fillRect/>
                  </a:stretch>
                </pic:blipFill>
                <pic:spPr bwMode="auto">
                  <a:xfrm>
                    <a:off x="0" y="0"/>
                    <a:ext cx="7559040" cy="106895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D04F" w14:textId="77777777" w:rsidR="00397CFC" w:rsidRDefault="00860B8A">
    <w:pPr>
      <w:pStyle w:val="Zaglavlje"/>
    </w:pPr>
    <w:r>
      <w:rPr>
        <w:noProof/>
      </w:rPr>
      <w:drawing>
        <wp:anchor distT="0" distB="0" distL="0" distR="0" simplePos="0" relativeHeight="5" behindDoc="1" locked="0" layoutInCell="1" allowOverlap="1" wp14:anchorId="7B558DE0" wp14:editId="1C30B53A">
          <wp:simplePos x="0" y="0"/>
          <wp:positionH relativeFrom="column">
            <wp:posOffset>-899160</wp:posOffset>
          </wp:positionH>
          <wp:positionV relativeFrom="paragraph">
            <wp:posOffset>-447675</wp:posOffset>
          </wp:positionV>
          <wp:extent cx="7559040" cy="10689590"/>
          <wp:effectExtent l="0" t="0" r="0" b="0"/>
          <wp:wrapNone/>
          <wp:docPr id="5" name="WordPictureWatermark856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8562832"/>
                  <pic:cNvPicPr>
                    <a:picLocks noChangeAspect="1" noChangeArrowheads="1"/>
                  </pic:cNvPicPr>
                </pic:nvPicPr>
                <pic:blipFill>
                  <a:blip r:embed="rId1"/>
                  <a:stretch>
                    <a:fillRect/>
                  </a:stretch>
                </pic:blipFill>
                <pic:spPr bwMode="auto">
                  <a:xfrm>
                    <a:off x="0" y="0"/>
                    <a:ext cx="7559040" cy="106895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29"/>
    <w:rsid w:val="00000DC1"/>
    <w:rsid w:val="00003104"/>
    <w:rsid w:val="000115F8"/>
    <w:rsid w:val="000230A9"/>
    <w:rsid w:val="00027139"/>
    <w:rsid w:val="00033617"/>
    <w:rsid w:val="000349DC"/>
    <w:rsid w:val="000437BF"/>
    <w:rsid w:val="00044DCC"/>
    <w:rsid w:val="000640DE"/>
    <w:rsid w:val="00077C47"/>
    <w:rsid w:val="00077D6E"/>
    <w:rsid w:val="000834F2"/>
    <w:rsid w:val="000C4E39"/>
    <w:rsid w:val="000F5FC2"/>
    <w:rsid w:val="000F7DF6"/>
    <w:rsid w:val="00101B60"/>
    <w:rsid w:val="00120E41"/>
    <w:rsid w:val="00132699"/>
    <w:rsid w:val="00175B86"/>
    <w:rsid w:val="0018476A"/>
    <w:rsid w:val="001A0D20"/>
    <w:rsid w:val="001B534E"/>
    <w:rsid w:val="001D6931"/>
    <w:rsid w:val="001E39E5"/>
    <w:rsid w:val="001F2408"/>
    <w:rsid w:val="00222196"/>
    <w:rsid w:val="002236BE"/>
    <w:rsid w:val="0024378C"/>
    <w:rsid w:val="00245217"/>
    <w:rsid w:val="00265970"/>
    <w:rsid w:val="0026701A"/>
    <w:rsid w:val="002A6596"/>
    <w:rsid w:val="002D2505"/>
    <w:rsid w:val="002D7029"/>
    <w:rsid w:val="002F781B"/>
    <w:rsid w:val="0032181B"/>
    <w:rsid w:val="00321F4E"/>
    <w:rsid w:val="003339C8"/>
    <w:rsid w:val="00356152"/>
    <w:rsid w:val="00371A55"/>
    <w:rsid w:val="00380C10"/>
    <w:rsid w:val="0038757D"/>
    <w:rsid w:val="00397CFC"/>
    <w:rsid w:val="003B719C"/>
    <w:rsid w:val="003F4E89"/>
    <w:rsid w:val="0040459F"/>
    <w:rsid w:val="00411F67"/>
    <w:rsid w:val="00424F79"/>
    <w:rsid w:val="00425EAD"/>
    <w:rsid w:val="00444D7A"/>
    <w:rsid w:val="0047266D"/>
    <w:rsid w:val="00475C63"/>
    <w:rsid w:val="00487475"/>
    <w:rsid w:val="004A1A76"/>
    <w:rsid w:val="004A3D5F"/>
    <w:rsid w:val="004A4087"/>
    <w:rsid w:val="004A4CA7"/>
    <w:rsid w:val="004A59B0"/>
    <w:rsid w:val="004B085A"/>
    <w:rsid w:val="004C2FA0"/>
    <w:rsid w:val="004E0152"/>
    <w:rsid w:val="004E2E3C"/>
    <w:rsid w:val="004E705B"/>
    <w:rsid w:val="005039E9"/>
    <w:rsid w:val="005076D1"/>
    <w:rsid w:val="00530A76"/>
    <w:rsid w:val="00540E0C"/>
    <w:rsid w:val="00553D03"/>
    <w:rsid w:val="005601EF"/>
    <w:rsid w:val="0057216F"/>
    <w:rsid w:val="00572EBB"/>
    <w:rsid w:val="00575A48"/>
    <w:rsid w:val="00582326"/>
    <w:rsid w:val="00583B8D"/>
    <w:rsid w:val="005A337A"/>
    <w:rsid w:val="005A6865"/>
    <w:rsid w:val="005A76DB"/>
    <w:rsid w:val="005B7CED"/>
    <w:rsid w:val="005C2046"/>
    <w:rsid w:val="005D02A1"/>
    <w:rsid w:val="005D6DAD"/>
    <w:rsid w:val="005E5D26"/>
    <w:rsid w:val="005F7523"/>
    <w:rsid w:val="00604DB2"/>
    <w:rsid w:val="006344F3"/>
    <w:rsid w:val="00644108"/>
    <w:rsid w:val="00651EEC"/>
    <w:rsid w:val="00674197"/>
    <w:rsid w:val="00682E43"/>
    <w:rsid w:val="00684D29"/>
    <w:rsid w:val="006874D3"/>
    <w:rsid w:val="006A078B"/>
    <w:rsid w:val="006B28C0"/>
    <w:rsid w:val="006B4358"/>
    <w:rsid w:val="006C137A"/>
    <w:rsid w:val="006D0C85"/>
    <w:rsid w:val="00717590"/>
    <w:rsid w:val="00724F2B"/>
    <w:rsid w:val="00725ACB"/>
    <w:rsid w:val="00725D07"/>
    <w:rsid w:val="00735C9F"/>
    <w:rsid w:val="00752247"/>
    <w:rsid w:val="00765666"/>
    <w:rsid w:val="00777C9D"/>
    <w:rsid w:val="00783E82"/>
    <w:rsid w:val="007877EF"/>
    <w:rsid w:val="007A4311"/>
    <w:rsid w:val="007D1C57"/>
    <w:rsid w:val="007D56E2"/>
    <w:rsid w:val="007E1B6F"/>
    <w:rsid w:val="007E518A"/>
    <w:rsid w:val="007F7D4C"/>
    <w:rsid w:val="00804227"/>
    <w:rsid w:val="00831D0F"/>
    <w:rsid w:val="0083304B"/>
    <w:rsid w:val="00842AB1"/>
    <w:rsid w:val="00855DDC"/>
    <w:rsid w:val="00857A06"/>
    <w:rsid w:val="0086001A"/>
    <w:rsid w:val="00860B8A"/>
    <w:rsid w:val="00883545"/>
    <w:rsid w:val="00892028"/>
    <w:rsid w:val="008A2652"/>
    <w:rsid w:val="008E0260"/>
    <w:rsid w:val="008E2A0D"/>
    <w:rsid w:val="008E645D"/>
    <w:rsid w:val="00905067"/>
    <w:rsid w:val="009323F7"/>
    <w:rsid w:val="00935614"/>
    <w:rsid w:val="009360A0"/>
    <w:rsid w:val="00937B7B"/>
    <w:rsid w:val="009612CD"/>
    <w:rsid w:val="009630CA"/>
    <w:rsid w:val="00986A23"/>
    <w:rsid w:val="00987D61"/>
    <w:rsid w:val="009946CA"/>
    <w:rsid w:val="009A070F"/>
    <w:rsid w:val="009A1B4F"/>
    <w:rsid w:val="009A1F5B"/>
    <w:rsid w:val="009A494F"/>
    <w:rsid w:val="009A6A17"/>
    <w:rsid w:val="009A7E4A"/>
    <w:rsid w:val="009C4136"/>
    <w:rsid w:val="009E2FA9"/>
    <w:rsid w:val="009F6A4F"/>
    <w:rsid w:val="009F6CFC"/>
    <w:rsid w:val="00A017B0"/>
    <w:rsid w:val="00A3500A"/>
    <w:rsid w:val="00A52E83"/>
    <w:rsid w:val="00A57DE8"/>
    <w:rsid w:val="00A641E5"/>
    <w:rsid w:val="00A729D2"/>
    <w:rsid w:val="00A73919"/>
    <w:rsid w:val="00A87638"/>
    <w:rsid w:val="00A95E0C"/>
    <w:rsid w:val="00A97686"/>
    <w:rsid w:val="00AA5EC6"/>
    <w:rsid w:val="00AB0C3F"/>
    <w:rsid w:val="00AB374E"/>
    <w:rsid w:val="00AD7306"/>
    <w:rsid w:val="00B10208"/>
    <w:rsid w:val="00B50BF3"/>
    <w:rsid w:val="00B521EA"/>
    <w:rsid w:val="00B54038"/>
    <w:rsid w:val="00B6070F"/>
    <w:rsid w:val="00B670B5"/>
    <w:rsid w:val="00B81C44"/>
    <w:rsid w:val="00B86448"/>
    <w:rsid w:val="00B92D92"/>
    <w:rsid w:val="00BC00CD"/>
    <w:rsid w:val="00BD1AAD"/>
    <w:rsid w:val="00BF2B7D"/>
    <w:rsid w:val="00BF4BC3"/>
    <w:rsid w:val="00BF55F7"/>
    <w:rsid w:val="00BF60BC"/>
    <w:rsid w:val="00C028C5"/>
    <w:rsid w:val="00C07E51"/>
    <w:rsid w:val="00C113E0"/>
    <w:rsid w:val="00C23999"/>
    <w:rsid w:val="00C261EE"/>
    <w:rsid w:val="00C41DE5"/>
    <w:rsid w:val="00C41ECC"/>
    <w:rsid w:val="00C557B4"/>
    <w:rsid w:val="00CB3FB6"/>
    <w:rsid w:val="00CB7E0C"/>
    <w:rsid w:val="00CC079E"/>
    <w:rsid w:val="00CC2357"/>
    <w:rsid w:val="00CD3637"/>
    <w:rsid w:val="00CE0A6B"/>
    <w:rsid w:val="00D1238D"/>
    <w:rsid w:val="00D13C47"/>
    <w:rsid w:val="00D21C9A"/>
    <w:rsid w:val="00D26D26"/>
    <w:rsid w:val="00D32275"/>
    <w:rsid w:val="00D5057F"/>
    <w:rsid w:val="00D570DE"/>
    <w:rsid w:val="00D57E33"/>
    <w:rsid w:val="00D74854"/>
    <w:rsid w:val="00D84097"/>
    <w:rsid w:val="00D87B78"/>
    <w:rsid w:val="00D87E46"/>
    <w:rsid w:val="00D932FE"/>
    <w:rsid w:val="00D941E7"/>
    <w:rsid w:val="00DA6CA6"/>
    <w:rsid w:val="00DD291A"/>
    <w:rsid w:val="00E06D36"/>
    <w:rsid w:val="00E22C0D"/>
    <w:rsid w:val="00E248A6"/>
    <w:rsid w:val="00E433D7"/>
    <w:rsid w:val="00E62594"/>
    <w:rsid w:val="00E63468"/>
    <w:rsid w:val="00E758E1"/>
    <w:rsid w:val="00E77A81"/>
    <w:rsid w:val="00E834E1"/>
    <w:rsid w:val="00EC6676"/>
    <w:rsid w:val="00ED2A4C"/>
    <w:rsid w:val="00ED3B90"/>
    <w:rsid w:val="00F1024C"/>
    <w:rsid w:val="00F44711"/>
    <w:rsid w:val="00F47454"/>
    <w:rsid w:val="00F73764"/>
    <w:rsid w:val="00F75DCF"/>
    <w:rsid w:val="00F7602F"/>
    <w:rsid w:val="00F80834"/>
    <w:rsid w:val="00F83A74"/>
    <w:rsid w:val="00F872D3"/>
    <w:rsid w:val="00F87C12"/>
    <w:rsid w:val="00FA1ED5"/>
    <w:rsid w:val="00FB5F3B"/>
    <w:rsid w:val="00FD69E3"/>
    <w:rsid w:val="00FF1DEF"/>
    <w:rsid w:val="00FF28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BBFB"/>
  <w15:docId w15:val="{794950D7-95B0-477A-B9A4-A3773B31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olor w:val="00000A"/>
      <w:szCs w:val="22"/>
      <w:lang w:eastAsia="en-US"/>
    </w:rPr>
  </w:style>
  <w:style w:type="paragraph" w:styleId="Naslov1">
    <w:name w:val="heading 1"/>
    <w:basedOn w:val="Normal"/>
    <w:next w:val="Normal"/>
    <w:link w:val="Naslov1Char"/>
    <w:uiPriority w:val="9"/>
    <w:qFormat/>
    <w:rsid w:val="00F760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alloonTextChar">
    <w:name w:val="Balloon Text Char"/>
    <w:qFormat/>
    <w:rPr>
      <w:rFonts w:ascii="Tahoma" w:hAnsi="Tahoma" w:cs="Tahoma"/>
      <w:sz w:val="16"/>
      <w:szCs w:val="16"/>
    </w:rPr>
  </w:style>
  <w:style w:type="character" w:customStyle="1" w:styleId="HeaderChar">
    <w:name w:val="Header Char"/>
    <w:qFormat/>
    <w:rPr>
      <w:rFonts w:ascii="Arial" w:hAnsi="Arial"/>
      <w:szCs w:val="22"/>
      <w:lang w:eastAsia="en-US"/>
    </w:rPr>
  </w:style>
  <w:style w:type="character" w:customStyle="1" w:styleId="FooterChar">
    <w:name w:val="Footer Char"/>
    <w:qFormat/>
    <w:rPr>
      <w:rFonts w:ascii="Arial" w:hAnsi="Arial"/>
      <w:szCs w:val="22"/>
      <w:lang w:eastAsia="en-US"/>
    </w:rPr>
  </w:style>
  <w:style w:type="paragraph" w:customStyle="1" w:styleId="Heading">
    <w:name w:val="Heading"/>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kstbalonia">
    <w:name w:val="Balloon Text"/>
    <w:basedOn w:val="Normal"/>
    <w:qFormat/>
    <w:rPr>
      <w:rFonts w:ascii="Tahoma" w:hAnsi="Tahoma" w:cs="Tahoma"/>
      <w:sz w:val="16"/>
      <w:szCs w:val="16"/>
    </w:rPr>
  </w:style>
  <w:style w:type="paragraph" w:customStyle="1" w:styleId="HeaderandFooter">
    <w:name w:val="Header and Footer"/>
    <w:basedOn w:val="Normal"/>
    <w:qFormat/>
  </w:style>
  <w:style w:type="paragraph" w:styleId="Zaglavlje">
    <w:name w:val="header"/>
    <w:basedOn w:val="Normal"/>
    <w:pPr>
      <w:tabs>
        <w:tab w:val="center" w:pos="4536"/>
        <w:tab w:val="right" w:pos="9072"/>
      </w:tabs>
    </w:pPr>
  </w:style>
  <w:style w:type="paragraph" w:styleId="Podnoje">
    <w:name w:val="footer"/>
    <w:basedOn w:val="Normal"/>
    <w:pPr>
      <w:tabs>
        <w:tab w:val="center" w:pos="4536"/>
        <w:tab w:val="right" w:pos="9072"/>
      </w:tabs>
    </w:pPr>
  </w:style>
  <w:style w:type="paragraph" w:customStyle="1" w:styleId="TableContents">
    <w:name w:val="Table Contents"/>
    <w:basedOn w:val="Normal"/>
    <w:qFormat/>
  </w:style>
  <w:style w:type="paragraph" w:customStyle="1" w:styleId="box472181">
    <w:name w:val="box_472181"/>
    <w:basedOn w:val="Normal"/>
    <w:rsid w:val="00FA1ED5"/>
    <w:pPr>
      <w:suppressAutoHyphens w:val="0"/>
      <w:spacing w:before="100" w:beforeAutospacing="1" w:after="100" w:afterAutospacing="1"/>
    </w:pPr>
    <w:rPr>
      <w:rFonts w:ascii="Times New Roman" w:eastAsia="Times New Roman" w:hAnsi="Times New Roman"/>
      <w:color w:val="auto"/>
      <w:sz w:val="24"/>
      <w:szCs w:val="24"/>
      <w:lang w:eastAsia="hr-HR"/>
    </w:rPr>
  </w:style>
  <w:style w:type="character" w:styleId="Referencakomentara">
    <w:name w:val="annotation reference"/>
    <w:basedOn w:val="Zadanifontodlomka"/>
    <w:uiPriority w:val="99"/>
    <w:semiHidden/>
    <w:unhideWhenUsed/>
    <w:rsid w:val="00475C63"/>
    <w:rPr>
      <w:sz w:val="16"/>
      <w:szCs w:val="16"/>
    </w:rPr>
  </w:style>
  <w:style w:type="paragraph" w:styleId="Tekstkomentara">
    <w:name w:val="annotation text"/>
    <w:basedOn w:val="Normal"/>
    <w:link w:val="TekstkomentaraChar"/>
    <w:uiPriority w:val="99"/>
    <w:semiHidden/>
    <w:unhideWhenUsed/>
    <w:rsid w:val="00475C63"/>
    <w:rPr>
      <w:szCs w:val="20"/>
    </w:rPr>
  </w:style>
  <w:style w:type="character" w:customStyle="1" w:styleId="TekstkomentaraChar">
    <w:name w:val="Tekst komentara Char"/>
    <w:basedOn w:val="Zadanifontodlomka"/>
    <w:link w:val="Tekstkomentara"/>
    <w:uiPriority w:val="99"/>
    <w:semiHidden/>
    <w:rsid w:val="00475C63"/>
    <w:rPr>
      <w:rFonts w:ascii="Arial" w:hAnsi="Arial"/>
      <w:color w:val="00000A"/>
      <w:lang w:eastAsia="en-US"/>
    </w:rPr>
  </w:style>
  <w:style w:type="paragraph" w:styleId="Predmetkomentara">
    <w:name w:val="annotation subject"/>
    <w:basedOn w:val="Tekstkomentara"/>
    <w:next w:val="Tekstkomentara"/>
    <w:link w:val="PredmetkomentaraChar"/>
    <w:uiPriority w:val="99"/>
    <w:semiHidden/>
    <w:unhideWhenUsed/>
    <w:rsid w:val="00475C63"/>
    <w:rPr>
      <w:b/>
      <w:bCs/>
    </w:rPr>
  </w:style>
  <w:style w:type="character" w:customStyle="1" w:styleId="PredmetkomentaraChar">
    <w:name w:val="Predmet komentara Char"/>
    <w:basedOn w:val="TekstkomentaraChar"/>
    <w:link w:val="Predmetkomentara"/>
    <w:uiPriority w:val="99"/>
    <w:semiHidden/>
    <w:rsid w:val="00475C63"/>
    <w:rPr>
      <w:rFonts w:ascii="Arial" w:hAnsi="Arial"/>
      <w:b/>
      <w:bCs/>
      <w:color w:val="00000A"/>
      <w:lang w:eastAsia="en-US"/>
    </w:rPr>
  </w:style>
  <w:style w:type="paragraph" w:styleId="Bezproreda">
    <w:name w:val="No Spacing"/>
    <w:uiPriority w:val="1"/>
    <w:qFormat/>
    <w:rsid w:val="004B085A"/>
    <w:rPr>
      <w:rFonts w:ascii="Times New Roman" w:eastAsia="Times New Roman" w:hAnsi="Times New Roman"/>
      <w:sz w:val="24"/>
      <w:szCs w:val="24"/>
      <w:lang w:eastAsia="en-US"/>
    </w:rPr>
  </w:style>
  <w:style w:type="paragraph" w:styleId="Naslov">
    <w:name w:val="Title"/>
    <w:basedOn w:val="Normal"/>
    <w:next w:val="Normal"/>
    <w:link w:val="NaslovChar"/>
    <w:uiPriority w:val="10"/>
    <w:qFormat/>
    <w:rsid w:val="00F7602F"/>
    <w:pPr>
      <w:contextualSpacing/>
    </w:pPr>
    <w:rPr>
      <w:rFonts w:asciiTheme="majorHAnsi" w:eastAsiaTheme="majorEastAsia" w:hAnsiTheme="majorHAnsi" w:cstheme="majorBidi"/>
      <w:color w:val="auto"/>
      <w:spacing w:val="-10"/>
      <w:kern w:val="28"/>
      <w:sz w:val="56"/>
      <w:szCs w:val="56"/>
    </w:rPr>
  </w:style>
  <w:style w:type="character" w:customStyle="1" w:styleId="NaslovChar">
    <w:name w:val="Naslov Char"/>
    <w:basedOn w:val="Zadanifontodlomka"/>
    <w:link w:val="Naslov"/>
    <w:uiPriority w:val="10"/>
    <w:rsid w:val="00F7602F"/>
    <w:rPr>
      <w:rFonts w:asciiTheme="majorHAnsi" w:eastAsiaTheme="majorEastAsia" w:hAnsiTheme="majorHAnsi" w:cstheme="majorBidi"/>
      <w:spacing w:val="-10"/>
      <w:kern w:val="28"/>
      <w:sz w:val="56"/>
      <w:szCs w:val="56"/>
      <w:lang w:eastAsia="en-US"/>
    </w:rPr>
  </w:style>
  <w:style w:type="character" w:customStyle="1" w:styleId="Naslov1Char">
    <w:name w:val="Naslov 1 Char"/>
    <w:basedOn w:val="Zadanifontodlomka"/>
    <w:link w:val="Naslov1"/>
    <w:uiPriority w:val="9"/>
    <w:rsid w:val="00F7602F"/>
    <w:rPr>
      <w:rFonts w:asciiTheme="majorHAnsi" w:eastAsiaTheme="majorEastAsia" w:hAnsiTheme="majorHAnsi" w:cstheme="majorBidi"/>
      <w:color w:val="2F5496" w:themeColor="accent1" w:themeShade="BF"/>
      <w:sz w:val="32"/>
      <w:szCs w:val="32"/>
      <w:lang w:eastAsia="en-US"/>
    </w:rPr>
  </w:style>
  <w:style w:type="character" w:styleId="Hiperveza">
    <w:name w:val="Hyperlink"/>
    <w:basedOn w:val="Zadanifontodlomka"/>
    <w:uiPriority w:val="99"/>
    <w:unhideWhenUsed/>
    <w:rsid w:val="00F760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549473">
      <w:bodyDiv w:val="1"/>
      <w:marLeft w:val="0"/>
      <w:marRight w:val="0"/>
      <w:marTop w:val="0"/>
      <w:marBottom w:val="0"/>
      <w:divBdr>
        <w:top w:val="none" w:sz="0" w:space="0" w:color="auto"/>
        <w:left w:val="none" w:sz="0" w:space="0" w:color="auto"/>
        <w:bottom w:val="none" w:sz="0" w:space="0" w:color="auto"/>
        <w:right w:val="none" w:sz="0" w:space="0" w:color="auto"/>
      </w:divBdr>
    </w:div>
    <w:div w:id="1244071584">
      <w:bodyDiv w:val="1"/>
      <w:marLeft w:val="0"/>
      <w:marRight w:val="0"/>
      <w:marTop w:val="0"/>
      <w:marBottom w:val="0"/>
      <w:divBdr>
        <w:top w:val="none" w:sz="0" w:space="0" w:color="auto"/>
        <w:left w:val="none" w:sz="0" w:space="0" w:color="auto"/>
        <w:bottom w:val="none" w:sz="0" w:space="0" w:color="auto"/>
        <w:right w:val="none" w:sz="0" w:space="0" w:color="auto"/>
      </w:divBdr>
    </w:div>
    <w:div w:id="1358312297">
      <w:bodyDiv w:val="1"/>
      <w:marLeft w:val="0"/>
      <w:marRight w:val="0"/>
      <w:marTop w:val="0"/>
      <w:marBottom w:val="0"/>
      <w:divBdr>
        <w:top w:val="none" w:sz="0" w:space="0" w:color="auto"/>
        <w:left w:val="none" w:sz="0" w:space="0" w:color="auto"/>
        <w:bottom w:val="none" w:sz="0" w:space="0" w:color="auto"/>
        <w:right w:val="none" w:sz="0" w:space="0" w:color="auto"/>
      </w:divBdr>
    </w:div>
    <w:div w:id="1536578587">
      <w:bodyDiv w:val="1"/>
      <w:marLeft w:val="0"/>
      <w:marRight w:val="0"/>
      <w:marTop w:val="0"/>
      <w:marBottom w:val="0"/>
      <w:divBdr>
        <w:top w:val="none" w:sz="0" w:space="0" w:color="auto"/>
        <w:left w:val="none" w:sz="0" w:space="0" w:color="auto"/>
        <w:bottom w:val="none" w:sz="0" w:space="0" w:color="auto"/>
        <w:right w:val="none" w:sz="0" w:space="0" w:color="auto"/>
      </w:divBdr>
    </w:div>
    <w:div w:id="1573346626">
      <w:bodyDiv w:val="1"/>
      <w:marLeft w:val="0"/>
      <w:marRight w:val="0"/>
      <w:marTop w:val="0"/>
      <w:marBottom w:val="0"/>
      <w:divBdr>
        <w:top w:val="none" w:sz="0" w:space="0" w:color="auto"/>
        <w:left w:val="none" w:sz="0" w:space="0" w:color="auto"/>
        <w:bottom w:val="none" w:sz="0" w:space="0" w:color="auto"/>
        <w:right w:val="none" w:sz="0" w:space="0" w:color="auto"/>
      </w:divBdr>
    </w:div>
    <w:div w:id="1912619910">
      <w:bodyDiv w:val="1"/>
      <w:marLeft w:val="0"/>
      <w:marRight w:val="0"/>
      <w:marTop w:val="0"/>
      <w:marBottom w:val="0"/>
      <w:divBdr>
        <w:top w:val="none" w:sz="0" w:space="0" w:color="auto"/>
        <w:left w:val="none" w:sz="0" w:space="0" w:color="auto"/>
        <w:bottom w:val="none" w:sz="0" w:space="0" w:color="auto"/>
        <w:right w:val="none" w:sz="0" w:space="0" w:color="auto"/>
      </w:divBdr>
    </w:div>
    <w:div w:id="2127848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orezna-uprava.hr/hr_propisi/_layouts/in2.vuk.sp.propisi.intranet/propisi.aspx" TargetMode="External"/><Relationship Id="rId13" Type="http://schemas.openxmlformats.org/officeDocument/2006/relationships/hyperlink" Target="https://www.porezna-uprava.hr/hr_propisi/_layouts/in2.vuk.sp.propisi.intranet/propisi.aspx" TargetMode="External"/><Relationship Id="rId18" Type="http://schemas.openxmlformats.org/officeDocument/2006/relationships/hyperlink" Target="https://www.porezna-uprava.hr/hr_propisi/_layouts/in2.vuk.sp.propisi.intranet/propisi.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porezna-uprava.hr/hr_propisi/_layouts/in2.vuk.sp.propisi.intranet/propisi.aspx" TargetMode="External"/><Relationship Id="rId12" Type="http://schemas.openxmlformats.org/officeDocument/2006/relationships/hyperlink" Target="https://www.porezna-uprava.hr/hr_propisi/_layouts/in2.vuk.sp.propisi.intranet/propisi.aspx" TargetMode="External"/><Relationship Id="rId17" Type="http://schemas.openxmlformats.org/officeDocument/2006/relationships/hyperlink" Target="https://www.porezna-uprava.hr/hr_propisi/_layouts/in2.vuk.sp.propisi.intranet/propisi.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orezna-uprava.hr/hr_propisi/_layouts/in2.vuk.sp.propisi.intranet/propisi.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orezna-uprava.hr/hr_propisi/_layouts/in2.vuk.sp.propisi.intranet/propisi.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orezna-uprava.hr/hr_propisi/_layouts/in2.vuk.sp.propisi.intranet/propisi.aspx" TargetMode="External"/><Relationship Id="rId23" Type="http://schemas.openxmlformats.org/officeDocument/2006/relationships/footer" Target="footer2.xml"/><Relationship Id="rId10" Type="http://schemas.openxmlformats.org/officeDocument/2006/relationships/hyperlink" Target="https://www.porezna-uprava.hr/hr_propisi/_layouts/in2.vuk.sp.propisi.intranet/propisi.aspx" TargetMode="External"/><Relationship Id="rId19" Type="http://schemas.openxmlformats.org/officeDocument/2006/relationships/hyperlink" Target="https://www.porezna-uprava.hr/hr_propisi/_layouts/in2.vuk.sp.propisi.intranet/propisi.aspx" TargetMode="External"/><Relationship Id="rId4" Type="http://schemas.openxmlformats.org/officeDocument/2006/relationships/webSettings" Target="webSettings.xml"/><Relationship Id="rId9" Type="http://schemas.openxmlformats.org/officeDocument/2006/relationships/hyperlink" Target="https://www.porezna-uprava.hr/hr_propisi/_layouts/in2.vuk.sp.propisi.intranet/propisi.aspx" TargetMode="External"/><Relationship Id="rId14" Type="http://schemas.openxmlformats.org/officeDocument/2006/relationships/hyperlink" Target="https://www.porezna-uprava.hr/hr_propisi/_layouts/in2.vuk.sp.propisi.intranet/propisi.aspx"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9895-54A3-4CA1-900C-E3CC6D54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3528</Words>
  <Characters>20112</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Lončar</dc:creator>
  <dc:description/>
  <cp:lastModifiedBy>Monika Prekrat</cp:lastModifiedBy>
  <cp:revision>2</cp:revision>
  <cp:lastPrinted>2022-12-22T11:24:00Z</cp:lastPrinted>
  <dcterms:created xsi:type="dcterms:W3CDTF">2022-12-23T08:35:00Z</dcterms:created>
  <dcterms:modified xsi:type="dcterms:W3CDTF">2022-12-23T08:35:00Z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0x01010040136D82013B1D47908B0316CBFD4B7B</vt:lpwstr>
  </property>
</Properties>
</file>