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8E29E" w14:textId="77777777" w:rsidR="00F73E41" w:rsidRDefault="00D93BBD" w:rsidP="00F73E41">
      <w:pPr>
        <w:jc w:val="right"/>
        <w:rPr>
          <w:rFonts w:ascii="CarolinaBar-B39-25F2" w:hAnsi="CarolinaBar-B39-25F2"/>
          <w:sz w:val="32"/>
          <w:szCs w:val="32"/>
        </w:rPr>
      </w:pPr>
      <w:bookmarkStart w:id="0" w:name="_GoBack"/>
      <w:bookmarkEnd w:id="0"/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1"/>
            <w:enabled/>
            <w:calcOnExit w:val="0"/>
            <w:textInput/>
          </w:ffData>
        </w:fldChar>
      </w:r>
      <w:bookmarkStart w:id="1" w:name="Jop1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4857511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1"/>
      <w:r>
        <w:rPr>
          <w:rFonts w:ascii="CarolinaBar-B39-25F2" w:hAnsi="CarolinaBar-B39-25F2"/>
          <w:sz w:val="32"/>
          <w:szCs w:val="32"/>
        </w:rPr>
        <w:t>*</w:t>
      </w:r>
    </w:p>
    <w:p w14:paraId="720DC65D" w14:textId="77777777" w:rsidR="00975073" w:rsidRDefault="00975073" w:rsidP="004243B0">
      <w:pPr>
        <w:jc w:val="right"/>
        <w:rPr>
          <w:rFonts w:ascii="Arial" w:hAnsi="Arial" w:cs="Arial"/>
          <w:b/>
          <w:sz w:val="24"/>
          <w:szCs w:val="24"/>
        </w:rPr>
      </w:pPr>
    </w:p>
    <w:p w14:paraId="1243E4A9" w14:textId="2F58FF69" w:rsidR="00975073" w:rsidRPr="00F76D64" w:rsidRDefault="00975073" w:rsidP="00975073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05238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 </w:t>
      </w:r>
      <w:r w:rsidRPr="00F76D64">
        <w:rPr>
          <w:rFonts w:ascii="Times New Roman" w:eastAsia="Times New Roman" w:hAnsi="Times New Roman"/>
          <w:sz w:val="24"/>
          <w:szCs w:val="24"/>
          <w:lang w:eastAsia="hr-HR"/>
        </w:rPr>
        <w:t>temelju članka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12. </w:t>
      </w:r>
      <w:r w:rsidRPr="00F76D64">
        <w:rPr>
          <w:rFonts w:ascii="Times New Roman" w:eastAsia="Times New Roman" w:hAnsi="Times New Roman"/>
          <w:sz w:val="24"/>
          <w:szCs w:val="24"/>
          <w:lang w:eastAsia="hr-HR"/>
        </w:rPr>
        <w:t xml:space="preserve">stavka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F76D64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Pravilnika o stručnim ispitima u području zaštite od požara „</w:t>
      </w:r>
      <w:r w:rsidRPr="00F76D64">
        <w:rPr>
          <w:rFonts w:ascii="Times New Roman" w:eastAsia="Times New Roman" w:hAnsi="Times New Roman"/>
          <w:sz w:val="24"/>
          <w:szCs w:val="24"/>
          <w:lang w:eastAsia="hr-HR"/>
        </w:rPr>
        <w:t xml:space="preserve">Narodne novine“, broj: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141/11 i 82</w:t>
      </w:r>
      <w:r w:rsidRPr="00F76D64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22</w:t>
      </w:r>
      <w:r w:rsidRPr="00F76D64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 članka 35. stavka 2. Pravilnika o provjeri ispravnosti stabilnih sustava zaštite od požara („Narodne novine“, broj: 44/12, 98/21 i 89/22)</w:t>
      </w:r>
      <w:r w:rsidRPr="00F76D64">
        <w:rPr>
          <w:rFonts w:ascii="Times New Roman" w:eastAsia="Times New Roman" w:hAnsi="Times New Roman"/>
          <w:sz w:val="24"/>
          <w:szCs w:val="24"/>
          <w:lang w:eastAsia="hr-HR"/>
        </w:rPr>
        <w:t>, ministar unutarnjih poslova donosi</w:t>
      </w:r>
    </w:p>
    <w:p w14:paraId="51A7D014" w14:textId="77777777" w:rsidR="00975073" w:rsidRDefault="00975073" w:rsidP="009750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DE6814F" w14:textId="77777777" w:rsidR="00975073" w:rsidRPr="00052384" w:rsidRDefault="00975073" w:rsidP="009750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FB78B4" w14:textId="77777777" w:rsidR="00975073" w:rsidRDefault="00975073" w:rsidP="0097507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RJEŠENJE </w:t>
      </w:r>
    </w:p>
    <w:p w14:paraId="10529CC3" w14:textId="77777777" w:rsidR="00975073" w:rsidRDefault="00975073" w:rsidP="0097507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C54929F" w14:textId="77777777" w:rsidR="00975073" w:rsidRPr="00052384" w:rsidRDefault="00975073" w:rsidP="0097507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 troškovima provedbe stručnih ispita iz područja zaštite od požara i visini naknade članovima ispitnih povjerenstava</w:t>
      </w:r>
    </w:p>
    <w:p w14:paraId="6389B6ED" w14:textId="77777777" w:rsidR="00975073" w:rsidRPr="00052384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3B81C8" w14:textId="77777777" w:rsidR="00975073" w:rsidRPr="00052384" w:rsidRDefault="00975073" w:rsidP="00975073">
      <w:pPr>
        <w:widowControl w:val="0"/>
        <w:tabs>
          <w:tab w:val="left" w:pos="2153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EEADC6" w14:textId="77777777" w:rsidR="00975073" w:rsidRPr="00052384" w:rsidRDefault="00975073" w:rsidP="0097507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I.</w:t>
      </w:r>
    </w:p>
    <w:p w14:paraId="4D8D4FC8" w14:textId="77777777" w:rsidR="00975073" w:rsidRPr="00052384" w:rsidRDefault="00975073" w:rsidP="00975073">
      <w:pPr>
        <w:widowControl w:val="0"/>
        <w:tabs>
          <w:tab w:val="left" w:pos="2153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3A971B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>Ovim Rješenjem utvrđuju se troškovi provedbe stručnih ispita za djelatnike službi za zaštitu od požara, djelatnike zadužene za obavljanje poslova i unaprjeđenje stanja zaštite od požara i djelatnike koji obavljaju poslove ispitivanja stabilnih sustava za dojavu i gašenje požara, kao i visina naknade za rad u ispitnom povjerenstvu.</w:t>
      </w:r>
      <w:r w:rsidRPr="0005238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7FC3AC6A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0BA54E6" w14:textId="77777777" w:rsidR="00975073" w:rsidRPr="00077D2F" w:rsidRDefault="00975073" w:rsidP="009750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77D2F">
        <w:rPr>
          <w:rFonts w:ascii="Times New Roman" w:eastAsia="Times New Roman" w:hAnsi="Times New Roman"/>
          <w:b/>
          <w:sz w:val="24"/>
          <w:szCs w:val="24"/>
          <w:lang w:eastAsia="hr-HR"/>
        </w:rPr>
        <w:t>II.</w:t>
      </w:r>
    </w:p>
    <w:p w14:paraId="5757AEBB" w14:textId="77777777" w:rsidR="00975073" w:rsidRDefault="00975073" w:rsidP="009750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D71818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Troškovi provedbe stručnih ispita iz točke I. ovog Rješenja iznose 86, 93 eura po kandidatu.</w:t>
      </w:r>
    </w:p>
    <w:p w14:paraId="2BC43A98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08A5F3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Troškove provedbe popravnog ispita iz stavka 1. ove točke iznose 41,14 eura po kandidatu.</w:t>
      </w:r>
    </w:p>
    <w:p w14:paraId="40D30EC1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E9D3C8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Troškove provedbe stručnih ispita iz stavaka 1. i 2. ove točke snose pravne osobe koje kandidata upućuju na ispit ili sam kandidat.</w:t>
      </w:r>
    </w:p>
    <w:p w14:paraId="546E9F68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E64D72" w14:textId="77777777" w:rsidR="00975073" w:rsidRPr="004C440F" w:rsidRDefault="00975073" w:rsidP="009750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C440F">
        <w:rPr>
          <w:rFonts w:ascii="Times New Roman" w:eastAsia="Times New Roman" w:hAnsi="Times New Roman"/>
          <w:b/>
          <w:sz w:val="24"/>
          <w:szCs w:val="24"/>
          <w:lang w:eastAsia="hr-HR"/>
        </w:rPr>
        <w:t>III.</w:t>
      </w:r>
    </w:p>
    <w:p w14:paraId="4835E122" w14:textId="77777777" w:rsidR="00975073" w:rsidRDefault="00975073" w:rsidP="009750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0AC392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Od ukupnog iznosa naknade iz točke II. stavka 1. ovog Rješenja, za rad u ispitnom povjerenstvu utvrđuje se sljedeća naknada u bruto iznosu:</w:t>
      </w:r>
    </w:p>
    <w:p w14:paraId="75FD994B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EEC99C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predsjednik i zamjenik predsjednika ispitnog povjerenstva 15,93 eura</w:t>
      </w:r>
    </w:p>
    <w:p w14:paraId="0FB926CA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član i zamjenik člana ispitnog povjerenstva te promjenjivi član 11,95 eura</w:t>
      </w:r>
    </w:p>
    <w:p w14:paraId="4D11C0F0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tajnik i zamjenik tajnika ispitnog povjerenstva 7,96 eura.</w:t>
      </w:r>
    </w:p>
    <w:p w14:paraId="3D23A1D0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B036E40" w14:textId="77777777" w:rsidR="00975073" w:rsidRPr="004C440F" w:rsidRDefault="00975073" w:rsidP="009750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C440F">
        <w:rPr>
          <w:rFonts w:ascii="Times New Roman" w:eastAsia="Times New Roman" w:hAnsi="Times New Roman"/>
          <w:b/>
          <w:sz w:val="24"/>
          <w:szCs w:val="24"/>
          <w:lang w:eastAsia="hr-HR"/>
        </w:rPr>
        <w:t>IV.</w:t>
      </w:r>
    </w:p>
    <w:p w14:paraId="6DA93DE0" w14:textId="77777777" w:rsidR="00975073" w:rsidRDefault="00975073" w:rsidP="009750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0B7B629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Od ukupnog iznosa naknade iz točke II. stavka 2. ovog Rješenja, za rad u ispitnom povjerenstvu utvrđuje se sljedeća naknada u bruto iznosu:</w:t>
      </w:r>
    </w:p>
    <w:p w14:paraId="72D3F911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06E787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predsjednik i zamjenik predsjednika ispitnog povjerenstva 6,64 eura</w:t>
      </w:r>
    </w:p>
    <w:p w14:paraId="28ED04AE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član i zamjenik člana ispitnog povjerenstva te promjenjivi član 5,31 eura</w:t>
      </w:r>
    </w:p>
    <w:p w14:paraId="27D94A80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- tajnik i zamjenik tajnika ispitnog povjerenstva 3,98 eura.</w:t>
      </w:r>
    </w:p>
    <w:p w14:paraId="560BC852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10D7FE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3AFBD3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DB8B3F" w14:textId="77777777" w:rsidR="00975073" w:rsidRPr="004C440F" w:rsidRDefault="00975073" w:rsidP="009750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V.</w:t>
      </w:r>
    </w:p>
    <w:p w14:paraId="0879AF34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F432406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Naknade troškova provedbe stručnih ispita iz točke II. ovog Rješenja uplaćuju se na račun Državne riznice, IBAN broj: HR</w:t>
      </w:r>
      <w:r w:rsidRPr="00E6455F">
        <w:t xml:space="preserve"> </w:t>
      </w:r>
      <w:r w:rsidRPr="00E6455F">
        <w:rPr>
          <w:rFonts w:ascii="Times New Roman" w:eastAsia="Times New Roman" w:hAnsi="Times New Roman"/>
          <w:sz w:val="24"/>
          <w:szCs w:val="24"/>
          <w:lang w:eastAsia="hr-HR"/>
        </w:rPr>
        <w:t>HR1210010051863000160, model: HR63 s pozivom na broj: 7005-713-21970.</w:t>
      </w:r>
    </w:p>
    <w:p w14:paraId="0DC9D49F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EE9475" w14:textId="77777777" w:rsidR="00975073" w:rsidRPr="004C440F" w:rsidRDefault="00975073" w:rsidP="009750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C440F">
        <w:rPr>
          <w:rFonts w:ascii="Times New Roman" w:eastAsia="Times New Roman" w:hAnsi="Times New Roman"/>
          <w:b/>
          <w:sz w:val="24"/>
          <w:szCs w:val="24"/>
          <w:lang w:eastAsia="hr-HR"/>
        </w:rPr>
        <w:t>VI.</w:t>
      </w:r>
    </w:p>
    <w:p w14:paraId="65C204EC" w14:textId="77777777" w:rsidR="00975073" w:rsidRDefault="00975073" w:rsidP="009750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43C951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Stupanjem na snagu ovog Rješenja prestaje važiti Rješenje o troškovima provedbe stručnih ispita iz područja zaštite od požara i vatrogastva te visini naknade članovima ispitnih povjerenstava, broj: 511-01-152-38621/2-2012. od 20. srpnja 2012.</w:t>
      </w:r>
    </w:p>
    <w:p w14:paraId="468F24BB" w14:textId="77777777" w:rsidR="00975073" w:rsidRPr="00052384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8100E2" w14:textId="77777777" w:rsidR="00975073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0BCDF7" w14:textId="77777777" w:rsidR="00975073" w:rsidRPr="00052384" w:rsidRDefault="00975073" w:rsidP="00975073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VII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</w:t>
      </w:r>
    </w:p>
    <w:p w14:paraId="6BE98446" w14:textId="77777777" w:rsidR="00975073" w:rsidRPr="00052384" w:rsidRDefault="00975073" w:rsidP="00975073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5FC7A839" w14:textId="3E03B81C" w:rsidR="00CC626A" w:rsidRPr="00CC626A" w:rsidRDefault="00975073" w:rsidP="00CC62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3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Ovo Rješenje stupa na snagu </w:t>
      </w:r>
      <w:r w:rsidR="00CC626A">
        <w:rPr>
          <w:rFonts w:ascii="Times New Roman" w:hAnsi="Times New Roman"/>
          <w:sz w:val="24"/>
          <w:szCs w:val="24"/>
        </w:rPr>
        <w:t>osmoga dana od dana objave u „Narodnim novinama“.</w:t>
      </w:r>
    </w:p>
    <w:p w14:paraId="58E487DF" w14:textId="77777777" w:rsidR="00CC626A" w:rsidRPr="00052384" w:rsidRDefault="00CC626A" w:rsidP="0097507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9D461FA" w14:textId="09E2B4D4" w:rsidR="00975073" w:rsidRPr="00052384" w:rsidRDefault="00975073" w:rsidP="0097507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KLASA: </w:t>
      </w:r>
      <w:r w:rsidRPr="0097507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011-02/22-01/260</w:t>
      </w:r>
    </w:p>
    <w:p w14:paraId="23BF82F2" w14:textId="33FDF71A" w:rsidR="00975073" w:rsidRPr="00052384" w:rsidRDefault="00975073" w:rsidP="0097507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URBROJ: </w:t>
      </w:r>
      <w:r w:rsidRPr="0097507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511-01-152-22-5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050F5090" w14:textId="22AFFB22" w:rsidR="00975073" w:rsidRDefault="00975073" w:rsidP="0097507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Zagreb, </w:t>
      </w:r>
    </w:p>
    <w:p w14:paraId="37926534" w14:textId="77777777" w:rsidR="00975073" w:rsidRPr="00052384" w:rsidRDefault="00975073" w:rsidP="0097507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6413AE9" w14:textId="77777777" w:rsidR="00975073" w:rsidRPr="00052384" w:rsidRDefault="00975073" w:rsidP="00975073">
      <w:pPr>
        <w:spacing w:after="0" w:line="240" w:lineRule="auto"/>
        <w:ind w:firstLine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T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R</w:t>
      </w:r>
    </w:p>
    <w:p w14:paraId="0F7DA6E8" w14:textId="77777777" w:rsidR="00975073" w:rsidRPr="00052384" w:rsidRDefault="00975073" w:rsidP="00975073">
      <w:pPr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6278D6D7" w14:textId="77777777" w:rsidR="00975073" w:rsidRPr="00052384" w:rsidRDefault="00975073" w:rsidP="00975073">
      <w:pPr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dr. </w:t>
      </w:r>
      <w:proofErr w:type="spellStart"/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sc</w:t>
      </w:r>
      <w:proofErr w:type="spellEnd"/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 Davor Božinović</w:t>
      </w:r>
    </w:p>
    <w:p w14:paraId="50D6D7A9" w14:textId="77777777" w:rsidR="00975073" w:rsidRPr="00052384" w:rsidRDefault="00975073" w:rsidP="00975073">
      <w:pPr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5D1C5B44" w14:textId="77777777" w:rsidR="00975073" w:rsidRDefault="00975073" w:rsidP="00975073">
      <w:pPr>
        <w:widowControl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3E6169F" w14:textId="77777777" w:rsidR="00975073" w:rsidRDefault="00975073" w:rsidP="009750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E8E29F" w14:textId="478C7267" w:rsidR="00F73E41" w:rsidRDefault="00D93BBD" w:rsidP="00975073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ajnost1"/>
            <w:enabled/>
            <w:calcOnExit w:val="0"/>
            <w:textInput>
              <w:format w:val="Velika slova"/>
            </w:textInput>
          </w:ffData>
        </w:fldChar>
      </w:r>
      <w:bookmarkStart w:id="2" w:name="Tajnost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DB1609">
        <w:rPr>
          <w:rFonts w:ascii="Arial" w:hAnsi="Arial" w:cs="Arial"/>
          <w:b/>
          <w:sz w:val="24"/>
          <w:szCs w:val="24"/>
        </w:rPr>
      </w:r>
      <w:r w:rsidR="00DB1609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2"/>
    </w:p>
    <w:p w14:paraId="62E8E2A0" w14:textId="77777777" w:rsidR="007B0FF8" w:rsidRDefault="00D93BBD" w:rsidP="00D803E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Primjerak1"/>
            <w:enabled/>
            <w:calcOnExit w:val="0"/>
            <w:textInput>
              <w:format w:val="Velika slova"/>
            </w:textInput>
          </w:ffData>
        </w:fldChar>
      </w:r>
      <w:bookmarkStart w:id="3" w:name="Primjerak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DB1609">
        <w:rPr>
          <w:rFonts w:ascii="Arial" w:hAnsi="Arial" w:cs="Arial"/>
          <w:b/>
          <w:sz w:val="24"/>
          <w:szCs w:val="24"/>
        </w:rPr>
      </w:r>
      <w:r w:rsidR="00DB1609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3"/>
    </w:p>
    <w:p w14:paraId="62E8E2A9" w14:textId="77777777" w:rsidR="008A1EFC" w:rsidRDefault="00DB1609" w:rsidP="00C45B7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A1EFC" w:rsidSect="00F1584D">
      <w:headerReference w:type="default" r:id="rId11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51881" w14:textId="77777777" w:rsidR="00DB1609" w:rsidRDefault="00DB1609">
      <w:pPr>
        <w:spacing w:after="0" w:line="240" w:lineRule="auto"/>
      </w:pPr>
      <w:r>
        <w:separator/>
      </w:r>
    </w:p>
  </w:endnote>
  <w:endnote w:type="continuationSeparator" w:id="0">
    <w:p w14:paraId="1E6C16A0" w14:textId="77777777" w:rsidR="00DB1609" w:rsidRDefault="00DB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76BC9" w14:textId="77777777" w:rsidR="00DB1609" w:rsidRDefault="00DB1609">
      <w:pPr>
        <w:spacing w:after="0" w:line="240" w:lineRule="auto"/>
      </w:pPr>
      <w:r>
        <w:separator/>
      </w:r>
    </w:p>
  </w:footnote>
  <w:footnote w:type="continuationSeparator" w:id="0">
    <w:p w14:paraId="1C9009D8" w14:textId="77777777" w:rsidR="00DB1609" w:rsidRDefault="00DB1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8E2C3" w14:textId="77777777" w:rsidR="004243B0" w:rsidRDefault="00DB1609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D4E3A"/>
    <w:multiLevelType w:val="hybridMultilevel"/>
    <w:tmpl w:val="AA1A3414"/>
    <w:lvl w:ilvl="0" w:tplc="0D92D896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92D8F874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DE8D57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09A8C84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BA6EE8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C43E046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5316FB98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00C881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568A7E50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A416A77"/>
    <w:multiLevelType w:val="hybridMultilevel"/>
    <w:tmpl w:val="0D2CCAB2"/>
    <w:lvl w:ilvl="0" w:tplc="7F7ADB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3000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2E7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0D5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23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FE5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4F7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89B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FC8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51"/>
    <w:rsid w:val="0010716F"/>
    <w:rsid w:val="00434C33"/>
    <w:rsid w:val="00975073"/>
    <w:rsid w:val="00CC626A"/>
    <w:rsid w:val="00D93BBD"/>
    <w:rsid w:val="00DB1609"/>
    <w:rsid w:val="00DF2BF8"/>
    <w:rsid w:val="00E95BAE"/>
    <w:rsid w:val="00E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E294"/>
  <w15:docId w15:val="{8B8009E7-29D8-4B14-B08A-5B5FFC92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7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71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EF4853E78F9449562B77F19267593" ma:contentTypeVersion="0" ma:contentTypeDescription="Create a new document." ma:contentTypeScope="" ma:versionID="ff6bc1cf5c2a46d2cac7a9d42276d3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8DEE-708A-43A5-9DD6-5B0A9E3698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7C2D46-896D-4CB6-92FF-9CE4BB75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A4DB40-4C68-47EE-8254-180DEF82F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98FB9C-24B9-47B4-9E19-05A9716D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Loborec</dc:creator>
  <cp:lastModifiedBy>Mađarić Vjekoslav</cp:lastModifiedBy>
  <cp:revision>2</cp:revision>
  <cp:lastPrinted>2022-12-15T08:43:00Z</cp:lastPrinted>
  <dcterms:created xsi:type="dcterms:W3CDTF">2022-12-28T09:23:00Z</dcterms:created>
  <dcterms:modified xsi:type="dcterms:W3CDTF">2022-12-28T09:23:00Z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0x0101003CCEF4853E78F9449562B77F19267593</vt:lpwstr>
  </property>
</Properties>
</file>