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1145" w14:textId="5FDC5FF0" w:rsidR="006C5128" w:rsidRPr="00500946" w:rsidRDefault="006C5128" w:rsidP="006C51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0946">
        <w:rPr>
          <w:rFonts w:ascii="Times New Roman" w:hAnsi="Times New Roman" w:cs="Times New Roman"/>
          <w:b/>
          <w:sz w:val="28"/>
          <w:szCs w:val="28"/>
        </w:rPr>
        <w:t>PRIJEDLOG</w:t>
      </w:r>
    </w:p>
    <w:p w14:paraId="4C282F9B" w14:textId="429404D0" w:rsidR="00DA38D2" w:rsidRPr="00500946" w:rsidRDefault="00DA38D2" w:rsidP="00C40DB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50C65194" w14:textId="77777777" w:rsidR="006C5128" w:rsidRPr="00500946" w:rsidRDefault="006C5128" w:rsidP="006C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00946">
        <w:rPr>
          <w:rFonts w:ascii="Times New Roman" w:hAnsi="Times New Roman" w:cs="Times New Roman"/>
          <w:b/>
          <w:sz w:val="28"/>
          <w:szCs w:val="32"/>
        </w:rPr>
        <w:t>MINISTARSTVO GOSPODARSTVA I ODRŽIVOG RAZVOJA</w:t>
      </w:r>
    </w:p>
    <w:p w14:paraId="63347487" w14:textId="77777777" w:rsidR="006C5128" w:rsidRPr="00500946" w:rsidRDefault="006C5128" w:rsidP="006C5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67501B" w14:textId="77777777" w:rsidR="0018059B" w:rsidRPr="00500946" w:rsidRDefault="0018059B" w:rsidP="001805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0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73. stavka 5. Zakona o klimatskim promjenama i zaštiti ozonskog sloja (»Narodne novine«, broj 127/19), te članka 38. stavka 3. Zakona o sustavu državne uprave (»Narodne novine«, broj 66/19), ministar gospodarstva i održivog razvoja uz prethodnu suglasnost ministra vanjskih i europskih poslova, donosi</w:t>
      </w:r>
    </w:p>
    <w:p w14:paraId="0C791FB0" w14:textId="77777777" w:rsidR="0018059B" w:rsidRPr="00500946" w:rsidRDefault="0018059B" w:rsidP="001805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5106E0" w14:textId="7916C5C0" w:rsidR="0018059B" w:rsidRPr="00417D8C" w:rsidRDefault="0018059B" w:rsidP="00417D8C">
      <w:pPr>
        <w:pStyle w:val="Naslov"/>
      </w:pPr>
      <w:r w:rsidRPr="00417D8C">
        <w:t>PRAVILNIK</w:t>
      </w:r>
      <w:r w:rsidR="00417D8C" w:rsidRPr="00417D8C">
        <w:t xml:space="preserve"> </w:t>
      </w:r>
      <w:r w:rsidRPr="00417D8C">
        <w:t>O NAČINU KORIŠTENJA REGISTRA UNIJE</w:t>
      </w:r>
    </w:p>
    <w:p w14:paraId="0E817999" w14:textId="77777777" w:rsidR="006C5128" w:rsidRPr="00500946" w:rsidRDefault="006C5128" w:rsidP="0018059B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hr-HR"/>
        </w:rPr>
      </w:pPr>
    </w:p>
    <w:p w14:paraId="18229B3B" w14:textId="77777777" w:rsidR="0018059B" w:rsidRPr="00500946" w:rsidRDefault="0018059B" w:rsidP="00FB3C0F">
      <w:pPr>
        <w:pStyle w:val="Naslov1"/>
      </w:pPr>
      <w:r w:rsidRPr="00500946">
        <w:t>OPĆE ODREDBE</w:t>
      </w:r>
    </w:p>
    <w:p w14:paraId="02A9E634" w14:textId="0C03EFA2" w:rsidR="0018059B" w:rsidRPr="00500946" w:rsidRDefault="0018059B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1</w:t>
      </w:r>
      <w:r w:rsidR="00F47F94">
        <w:rPr>
          <w:noProof/>
        </w:rPr>
        <w:fldChar w:fldCharType="end"/>
      </w:r>
      <w:r w:rsidRPr="00500946">
        <w:t>.</w:t>
      </w:r>
    </w:p>
    <w:p w14:paraId="4AF0FC1B" w14:textId="77777777" w:rsidR="0059502A" w:rsidRPr="00500946" w:rsidRDefault="0059502A" w:rsidP="00180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047FE4" w14:textId="340F0AB3" w:rsidR="0018059B" w:rsidRPr="00500946" w:rsidRDefault="0018059B" w:rsidP="00180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Pravilnikom propisuje način ispunjavanja obaveza nadležnog tijela te način i uvjeti otvaranja, zatvaranja i drugih postupaka vezano za rad s računima u Registru </w:t>
      </w:r>
      <w:r w:rsidR="004B7A0E">
        <w:rPr>
          <w:rFonts w:ascii="Times New Roman" w:eastAsia="Times New Roman" w:hAnsi="Times New Roman" w:cs="Times New Roman"/>
          <w:sz w:val="24"/>
          <w:szCs w:val="24"/>
          <w:lang w:eastAsia="hr-HR"/>
        </w:rPr>
        <w:t>Unije</w:t>
      </w:r>
      <w:r w:rsidR="00A77549" w:rsidRPr="00A775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AAFD69" w14:textId="77777777" w:rsidR="00FB3C0F" w:rsidRPr="00500946" w:rsidRDefault="00FB3C0F" w:rsidP="001805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865BB" w14:textId="1CB7DAFB" w:rsidR="006E0B70" w:rsidRPr="00500946" w:rsidRDefault="006E0B70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2</w:t>
      </w:r>
      <w:r w:rsidR="00F47F94">
        <w:rPr>
          <w:noProof/>
        </w:rPr>
        <w:fldChar w:fldCharType="end"/>
      </w:r>
      <w:r w:rsidRPr="00500946">
        <w:t>.</w:t>
      </w:r>
    </w:p>
    <w:p w14:paraId="75F3A6CC" w14:textId="77777777" w:rsidR="0059502A" w:rsidRPr="00500946" w:rsidRDefault="0059502A" w:rsidP="00500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2E7A8" w14:textId="77777777" w:rsidR="0018059B" w:rsidRPr="00500946" w:rsidRDefault="0018059B" w:rsidP="0018059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osigurava se provedba sljedećih akata Europske unije:</w:t>
      </w:r>
    </w:p>
    <w:p w14:paraId="54C0E496" w14:textId="0D945FEC" w:rsidR="001F7280" w:rsidRDefault="00F01462" w:rsidP="00FB1B0D">
      <w:pPr>
        <w:pStyle w:val="Odlomakpopisa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1B0D"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Komisije (EU) br. 389/2013 od 2. svibnja 2013. o uspostavi Registra Unije u skladu s Direktivom 2003/87/EZ Europskog parlamenta i Vijeća, odlukama br. 280/2004/EZ i br. 406/2009/EZ Europskog parlamenta i Vijeća i o ukidanju uredbi Komisije (EU) br. 920/2010 i br. 1193/2011 </w:t>
      </w:r>
      <w:r w:rsidR="00A925A0">
        <w:rPr>
          <w:rFonts w:ascii="Times New Roman" w:eastAsia="Times New Roman" w:hAnsi="Times New Roman" w:cs="Times New Roman"/>
          <w:sz w:val="24"/>
          <w:szCs w:val="24"/>
          <w:lang w:eastAsia="hr-HR"/>
        </w:rPr>
        <w:t>(Tekst značajan za EGP)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1B0D"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(SL L 122, 3. </w:t>
      </w:r>
      <w:r w:rsidR="00894DAF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FB1B0D"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2013.) (u </w:t>
      </w:r>
      <w:r w:rsidR="00930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daljnjem </w:t>
      </w:r>
      <w:r w:rsidR="00FB1B0D" w:rsidRPr="00FB1B0D">
        <w:rPr>
          <w:rFonts w:ascii="Times New Roman" w:eastAsia="Times New Roman" w:hAnsi="Times New Roman" w:cs="Times New Roman"/>
          <w:sz w:val="24"/>
          <w:szCs w:val="24"/>
          <w:lang w:eastAsia="hr-HR"/>
        </w:rPr>
        <w:t>tekstu: Uredba Komisije (EU) br. 389/2013)</w:t>
      </w:r>
    </w:p>
    <w:p w14:paraId="48BB9581" w14:textId="29418EE4" w:rsidR="001F7280" w:rsidRDefault="00F71F9D" w:rsidP="001F7280">
      <w:pPr>
        <w:pStyle w:val="Odlomakpopisa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Delegiran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Komisije </w:t>
      </w:r>
      <w:r w:rsidR="00CB395C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(EU) br. 2019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/1122 </w:t>
      </w:r>
      <w:proofErr w:type="spellStart"/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оd</w:t>
      </w:r>
      <w:proofErr w:type="spellEnd"/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 ožujka 2019. o dopuni Direktive 2003/87/EZ Europskog parlamenta i Vijeća u pogledu funkcioniranja Registra Unije </w:t>
      </w:r>
      <w:r w:rsidR="00A92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(Tekst značajan za EGP) 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(SL L 177, 2. srpnja 2019.)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Delegirana uredba </w:t>
      </w:r>
      <w:r w:rsidR="007D38C3"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>omisije (EU) br. 2019</w:t>
      </w: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/1122)</w:t>
      </w:r>
    </w:p>
    <w:p w14:paraId="30B68821" w14:textId="51D8CC36" w:rsidR="00837AA6" w:rsidRPr="00C40DBC" w:rsidRDefault="00F71F9D" w:rsidP="00C40DBC">
      <w:pPr>
        <w:pStyle w:val="Odlomakpopisa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Delegiran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Komisije </w:t>
      </w:r>
      <w:r w:rsidR="00CB395C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(EU) br. 2019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/1124 </w:t>
      </w:r>
      <w:proofErr w:type="spellStart"/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оd</w:t>
      </w:r>
      <w:proofErr w:type="spellEnd"/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 ožujka 2019. o izmjeni Delegirane uredbe </w:t>
      </w:r>
      <w:r w:rsidR="00CB395C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(EU) br. 2019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/1122 u pogledu funkcioniranja Registra Unije na </w:t>
      </w:r>
      <w:r w:rsidR="006C5128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(EU</w:t>
      </w:r>
      <w:r w:rsidR="00A016F9">
        <w:rPr>
          <w:rFonts w:ascii="Times New Roman" w:eastAsia="Times New Roman" w:hAnsi="Times New Roman" w:cs="Times New Roman"/>
          <w:sz w:val="24"/>
          <w:szCs w:val="24"/>
          <w:lang w:eastAsia="hr-HR"/>
        </w:rPr>
        <w:t>) br. 2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018/842 Europskog parlamenta i Vijeća </w:t>
      </w:r>
      <w:r w:rsidR="00A925A0">
        <w:rPr>
          <w:rFonts w:ascii="Times New Roman" w:eastAsia="Times New Roman" w:hAnsi="Times New Roman" w:cs="Times New Roman"/>
          <w:sz w:val="24"/>
          <w:szCs w:val="24"/>
          <w:lang w:eastAsia="hr-HR"/>
        </w:rPr>
        <w:t>(Tekst značajan za EGP)</w:t>
      </w:r>
      <w:r w:rsidR="00A925A0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59B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(SL L 177, 2. srpnja 2019.)</w:t>
      </w:r>
      <w:r w:rsidR="00253B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Uredba Komisije (EU) br. 2019/1124).</w:t>
      </w:r>
    </w:p>
    <w:p w14:paraId="59DB892C" w14:textId="562A4D3A" w:rsidR="00DA38D2" w:rsidRDefault="00DA38D2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911AB9" w14:textId="6761E7F9" w:rsidR="00974CEA" w:rsidRPr="00500946" w:rsidRDefault="00974CEA" w:rsidP="00837AA6">
      <w:pPr>
        <w:pStyle w:val="Naslov3"/>
      </w:pPr>
      <w:r w:rsidRPr="00500946">
        <w:t xml:space="preserve">Članak </w:t>
      </w:r>
      <w:r w:rsidR="00FB3C0F" w:rsidRPr="00500946">
        <w:rPr>
          <w:noProof/>
        </w:rPr>
        <w:fldChar w:fldCharType="begin"/>
      </w:r>
      <w:r w:rsidR="00FB3C0F" w:rsidRPr="00500946">
        <w:rPr>
          <w:noProof/>
        </w:rPr>
        <w:instrText xml:space="preserve"> SEQ clanaknum \* MERGEFORMAT </w:instrText>
      </w:r>
      <w:r w:rsidR="00FB3C0F" w:rsidRPr="00500946">
        <w:rPr>
          <w:noProof/>
        </w:rPr>
        <w:fldChar w:fldCharType="separate"/>
      </w:r>
      <w:r w:rsidR="00B92E09">
        <w:rPr>
          <w:noProof/>
        </w:rPr>
        <w:t>3</w:t>
      </w:r>
      <w:r w:rsidR="00FB3C0F" w:rsidRPr="00500946">
        <w:rPr>
          <w:noProof/>
        </w:rPr>
        <w:fldChar w:fldCharType="end"/>
      </w:r>
      <w:r w:rsidRPr="00500946">
        <w:t>.</w:t>
      </w:r>
    </w:p>
    <w:p w14:paraId="0ABB2904" w14:textId="77777777" w:rsidR="0059502A" w:rsidRPr="00814971" w:rsidRDefault="0059502A" w:rsidP="0050094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</w:p>
    <w:p w14:paraId="492130F4" w14:textId="2295E535" w:rsidR="006C5128" w:rsidRPr="00814971" w:rsidRDefault="00974CEA" w:rsidP="0081497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814971">
        <w:rPr>
          <w:rFonts w:ascii="Times New Roman" w:hAnsi="Times New Roman"/>
          <w:sz w:val="24"/>
        </w:rPr>
        <w:t>Nadležno tijelo za provedbu akata iz članka 2</w:t>
      </w:r>
      <w:r w:rsidR="003C6B05">
        <w:rPr>
          <w:rFonts w:ascii="Times New Roman" w:hAnsi="Times New Roman"/>
          <w:sz w:val="24"/>
        </w:rPr>
        <w:t>.</w:t>
      </w:r>
      <w:r w:rsidRPr="00814971">
        <w:rPr>
          <w:rFonts w:ascii="Times New Roman" w:hAnsi="Times New Roman"/>
          <w:sz w:val="24"/>
        </w:rPr>
        <w:t xml:space="preserve"> ovog Pravilnika je tijelo državne uprave nadležno za zaštitu okoliša.</w:t>
      </w:r>
    </w:p>
    <w:p w14:paraId="5A4E0B8F" w14:textId="3C444748" w:rsidR="00C050D9" w:rsidRPr="00500946" w:rsidRDefault="00C050D9" w:rsidP="00C050D9">
      <w:pPr>
        <w:pStyle w:val="Naslov3"/>
      </w:pPr>
      <w:r w:rsidRPr="00500946">
        <w:t xml:space="preserve">Članak </w:t>
      </w:r>
      <w:r w:rsidRPr="00500946">
        <w:rPr>
          <w:noProof/>
        </w:rPr>
        <w:fldChar w:fldCharType="begin"/>
      </w:r>
      <w:r w:rsidRPr="00500946">
        <w:rPr>
          <w:noProof/>
        </w:rPr>
        <w:instrText xml:space="preserve"> SEQ clanaknum \* MERGEFORMAT </w:instrText>
      </w:r>
      <w:r w:rsidRPr="00500946">
        <w:rPr>
          <w:noProof/>
        </w:rPr>
        <w:fldChar w:fldCharType="separate"/>
      </w:r>
      <w:r w:rsidR="00B92E09">
        <w:rPr>
          <w:noProof/>
        </w:rPr>
        <w:t>4</w:t>
      </w:r>
      <w:r w:rsidRPr="00500946">
        <w:rPr>
          <w:noProof/>
        </w:rPr>
        <w:fldChar w:fldCharType="end"/>
      </w:r>
      <w:r w:rsidRPr="00500946">
        <w:t>.</w:t>
      </w:r>
    </w:p>
    <w:p w14:paraId="571F129D" w14:textId="77777777" w:rsidR="0059502A" w:rsidRPr="00500946" w:rsidRDefault="0059502A" w:rsidP="00500946">
      <w:pPr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19E434" w14:textId="77777777" w:rsidR="00EA015C" w:rsidRPr="00DA09F8" w:rsidRDefault="00EA015C" w:rsidP="00841A22">
      <w:pPr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lastRenderedPageBreak/>
        <w:t xml:space="preserve">(1) Pojedini pojmovi u smislu ovog Pravilnika </w:t>
      </w:r>
      <w:r w:rsidRPr="00DA09F8">
        <w:rPr>
          <w:rFonts w:ascii="Times New Roman" w:hAnsi="Times New Roman" w:cs="Times New Roman"/>
          <w:sz w:val="24"/>
          <w:szCs w:val="24"/>
        </w:rPr>
        <w:t>imaju sljedeće značenje:</w:t>
      </w:r>
    </w:p>
    <w:p w14:paraId="4DF38A0E" w14:textId="42AA3342" w:rsidR="00D77678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Jedinice AAU</w:t>
      </w:r>
      <w:r w:rsidRPr="00DA09F8">
        <w:rPr>
          <w:rFonts w:ascii="Times New Roman" w:hAnsi="Times New Roman" w:cs="Times New Roman"/>
          <w:sz w:val="24"/>
          <w:szCs w:val="24"/>
        </w:rPr>
        <w:t xml:space="preserve">: znači jedinice dodijeljene kvote kako su definirane u članku 3. točka 6.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846264">
        <w:rPr>
          <w:rFonts w:ascii="Times New Roman" w:hAnsi="Times New Roman" w:cs="Times New Roman"/>
          <w:sz w:val="24"/>
          <w:szCs w:val="24"/>
        </w:rPr>
        <w:t>.</w:t>
      </w:r>
    </w:p>
    <w:p w14:paraId="5BEA8B2B" w14:textId="13F4C21F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 xml:space="preserve">Jedinice </w:t>
      </w:r>
      <w:r w:rsidR="00091865" w:rsidRPr="00DA09F8">
        <w:rPr>
          <w:rFonts w:ascii="Times New Roman" w:hAnsi="Times New Roman" w:cs="Times New Roman"/>
          <w:i/>
          <w:sz w:val="24"/>
          <w:szCs w:val="24"/>
        </w:rPr>
        <w:t>godišnje emisijske kvote</w:t>
      </w:r>
      <w:r w:rsidRPr="00DA09F8">
        <w:rPr>
          <w:rFonts w:ascii="Times New Roman" w:hAnsi="Times New Roman" w:cs="Times New Roman"/>
          <w:sz w:val="24"/>
          <w:szCs w:val="24"/>
        </w:rPr>
        <w:t>:</w:t>
      </w:r>
      <w:r w:rsidR="00E629C8" w:rsidRPr="00DA09F8">
        <w:rPr>
          <w:rFonts w:ascii="Times New Roman" w:hAnsi="Times New Roman" w:cs="Times New Roman"/>
          <w:sz w:val="24"/>
          <w:szCs w:val="24"/>
        </w:rPr>
        <w:t xml:space="preserve"> znači jedinice kako su definirane u </w:t>
      </w:r>
      <w:r w:rsidR="00AA25B8" w:rsidRPr="00DA09F8">
        <w:rPr>
          <w:rFonts w:ascii="Times New Roman" w:hAnsi="Times New Roman" w:cs="Times New Roman"/>
          <w:sz w:val="24"/>
          <w:szCs w:val="24"/>
        </w:rPr>
        <w:t xml:space="preserve">članku </w:t>
      </w:r>
      <w:r w:rsidR="005C21CB">
        <w:rPr>
          <w:rFonts w:ascii="Times New Roman" w:hAnsi="Times New Roman" w:cs="Times New Roman"/>
          <w:sz w:val="24"/>
          <w:szCs w:val="24"/>
        </w:rPr>
        <w:t>1</w:t>
      </w:r>
      <w:r w:rsidR="00AA25B8" w:rsidRPr="00DA09F8">
        <w:rPr>
          <w:rFonts w:ascii="Times New Roman" w:hAnsi="Times New Roman" w:cs="Times New Roman"/>
          <w:sz w:val="24"/>
          <w:szCs w:val="24"/>
        </w:rPr>
        <w:t xml:space="preserve">. točka </w:t>
      </w:r>
      <w:r w:rsidR="005C21CB">
        <w:rPr>
          <w:rFonts w:ascii="Times New Roman" w:hAnsi="Times New Roman" w:cs="Times New Roman"/>
          <w:sz w:val="24"/>
          <w:szCs w:val="24"/>
        </w:rPr>
        <w:t>3</w:t>
      </w:r>
      <w:r w:rsidR="00AA25B8" w:rsidRPr="00DA09F8">
        <w:rPr>
          <w:rFonts w:ascii="Times New Roman" w:hAnsi="Times New Roman" w:cs="Times New Roman"/>
          <w:sz w:val="24"/>
          <w:szCs w:val="24"/>
        </w:rPr>
        <w:t>.</w:t>
      </w:r>
      <w:r w:rsidR="00253B24">
        <w:rPr>
          <w:rFonts w:ascii="Times New Roman" w:hAnsi="Times New Roman" w:cs="Times New Roman"/>
          <w:sz w:val="24"/>
          <w:szCs w:val="24"/>
        </w:rPr>
        <w:t>(b)</w:t>
      </w:r>
      <w:r w:rsidR="00AA25B8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253B24">
        <w:rPr>
          <w:rFonts w:ascii="Times New Roman" w:hAnsi="Times New Roman" w:cs="Times New Roman"/>
          <w:sz w:val="24"/>
          <w:szCs w:val="24"/>
        </w:rPr>
        <w:t>U</w:t>
      </w:r>
      <w:r w:rsidR="00AA25B8" w:rsidRPr="00DA09F8">
        <w:rPr>
          <w:rFonts w:ascii="Times New Roman" w:hAnsi="Times New Roman" w:cs="Times New Roman"/>
          <w:sz w:val="24"/>
          <w:szCs w:val="24"/>
        </w:rPr>
        <w:t xml:space="preserve">redbe </w:t>
      </w:r>
      <w:r w:rsidR="007D38C3" w:rsidRPr="00DA09F8">
        <w:rPr>
          <w:rFonts w:ascii="Times New Roman" w:hAnsi="Times New Roman" w:cs="Times New Roman"/>
          <w:sz w:val="24"/>
          <w:szCs w:val="24"/>
        </w:rPr>
        <w:t>K</w:t>
      </w:r>
      <w:r w:rsidR="00AA25B8" w:rsidRPr="00DA09F8">
        <w:rPr>
          <w:rFonts w:ascii="Times New Roman" w:hAnsi="Times New Roman" w:cs="Times New Roman"/>
          <w:sz w:val="24"/>
          <w:szCs w:val="24"/>
        </w:rPr>
        <w:t xml:space="preserve">omisije (EU) br. </w:t>
      </w:r>
      <w:r w:rsidR="00253B24" w:rsidRPr="00DA09F8">
        <w:rPr>
          <w:rFonts w:ascii="Times New Roman" w:hAnsi="Times New Roman" w:cs="Times New Roman"/>
          <w:sz w:val="24"/>
          <w:szCs w:val="24"/>
        </w:rPr>
        <w:t>201</w:t>
      </w:r>
      <w:r w:rsidR="00253B24">
        <w:rPr>
          <w:rFonts w:ascii="Times New Roman" w:hAnsi="Times New Roman" w:cs="Times New Roman"/>
          <w:sz w:val="24"/>
          <w:szCs w:val="24"/>
        </w:rPr>
        <w:t>9</w:t>
      </w:r>
      <w:r w:rsidR="00091865" w:rsidRPr="00DA09F8">
        <w:rPr>
          <w:rFonts w:ascii="Times New Roman" w:hAnsi="Times New Roman" w:cs="Times New Roman"/>
          <w:sz w:val="24"/>
          <w:szCs w:val="24"/>
        </w:rPr>
        <w:t>/</w:t>
      </w:r>
      <w:r w:rsidR="00253B24">
        <w:rPr>
          <w:rFonts w:ascii="Times New Roman" w:hAnsi="Times New Roman" w:cs="Times New Roman"/>
          <w:sz w:val="24"/>
          <w:szCs w:val="24"/>
        </w:rPr>
        <w:t>1124</w:t>
      </w:r>
      <w:r w:rsidR="00086447">
        <w:rPr>
          <w:rFonts w:ascii="Times New Roman" w:hAnsi="Times New Roman" w:cs="Times New Roman"/>
          <w:sz w:val="24"/>
          <w:szCs w:val="24"/>
        </w:rPr>
        <w:t>.</w:t>
      </w:r>
    </w:p>
    <w:p w14:paraId="49D553E2" w14:textId="16532607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Jedinice CER</w:t>
      </w:r>
      <w:r w:rsidRPr="00DA09F8">
        <w:rPr>
          <w:rFonts w:ascii="Times New Roman" w:hAnsi="Times New Roman" w:cs="Times New Roman"/>
          <w:sz w:val="24"/>
          <w:szCs w:val="24"/>
        </w:rPr>
        <w:t xml:space="preserve">: znači jedinice kako su definirane u članku 3. točka </w:t>
      </w:r>
      <w:r w:rsidR="00B272B0" w:rsidRPr="00DA09F8">
        <w:rPr>
          <w:rFonts w:ascii="Times New Roman" w:hAnsi="Times New Roman" w:cs="Times New Roman"/>
          <w:sz w:val="24"/>
          <w:szCs w:val="24"/>
        </w:rPr>
        <w:t>1</w:t>
      </w:r>
      <w:r w:rsidR="00B272B0">
        <w:rPr>
          <w:rFonts w:ascii="Times New Roman" w:hAnsi="Times New Roman" w:cs="Times New Roman"/>
          <w:sz w:val="24"/>
          <w:szCs w:val="24"/>
        </w:rPr>
        <w:t>2</w:t>
      </w:r>
      <w:r w:rsidRPr="00DA09F8">
        <w:rPr>
          <w:rFonts w:ascii="Times New Roman" w:hAnsi="Times New Roman" w:cs="Times New Roman"/>
          <w:sz w:val="24"/>
          <w:szCs w:val="24"/>
        </w:rPr>
        <w:t xml:space="preserve">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3E12E37E" w14:textId="2FC7C939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Jedinice ERU</w:t>
      </w:r>
      <w:r w:rsidRPr="00DA09F8">
        <w:rPr>
          <w:rFonts w:ascii="Times New Roman" w:hAnsi="Times New Roman" w:cs="Times New Roman"/>
          <w:sz w:val="24"/>
          <w:szCs w:val="24"/>
        </w:rPr>
        <w:t xml:space="preserve">: znači jedinice kako su definirane u članku 3. točka </w:t>
      </w:r>
      <w:r w:rsidR="002F68A9" w:rsidRPr="00DA09F8">
        <w:rPr>
          <w:rFonts w:ascii="Times New Roman" w:hAnsi="Times New Roman" w:cs="Times New Roman"/>
          <w:sz w:val="24"/>
          <w:szCs w:val="24"/>
        </w:rPr>
        <w:t>1</w:t>
      </w:r>
      <w:r w:rsidR="002F68A9">
        <w:rPr>
          <w:rFonts w:ascii="Times New Roman" w:hAnsi="Times New Roman" w:cs="Times New Roman"/>
          <w:sz w:val="24"/>
          <w:szCs w:val="24"/>
        </w:rPr>
        <w:t>2</w:t>
      </w:r>
      <w:r w:rsidRPr="00DA09F8">
        <w:rPr>
          <w:rFonts w:ascii="Times New Roman" w:hAnsi="Times New Roman" w:cs="Times New Roman"/>
          <w:sz w:val="24"/>
          <w:szCs w:val="24"/>
        </w:rPr>
        <w:t xml:space="preserve">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066BBB86" w14:textId="3D02F193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 xml:space="preserve">Jedinice </w:t>
      </w:r>
      <w:proofErr w:type="spellStart"/>
      <w:r w:rsidRPr="00DA09F8">
        <w:rPr>
          <w:rFonts w:ascii="Times New Roman" w:hAnsi="Times New Roman" w:cs="Times New Roman"/>
          <w:i/>
          <w:sz w:val="24"/>
          <w:szCs w:val="24"/>
        </w:rPr>
        <w:t>lCER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: znači jedinice dugoročno ovjerenih smanjenja emisija kako su definirane u članku 3. točka 9.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6E05C83D" w14:textId="46552B69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Jedinice RMU</w:t>
      </w:r>
      <w:r w:rsidRPr="00DA09F8">
        <w:rPr>
          <w:rFonts w:ascii="Times New Roman" w:hAnsi="Times New Roman" w:cs="Times New Roman"/>
          <w:sz w:val="24"/>
          <w:szCs w:val="24"/>
        </w:rPr>
        <w:t xml:space="preserve">: znači jedinice uklanjanja emisija kako su definirane u članku 3. točka 10.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1C2E7E4F" w14:textId="4C6F2253" w:rsidR="00D505BF" w:rsidRPr="00DA09F8" w:rsidRDefault="00D505BF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 xml:space="preserve">Jedinice </w:t>
      </w:r>
      <w:proofErr w:type="spellStart"/>
      <w:r w:rsidRPr="00DA09F8">
        <w:rPr>
          <w:rFonts w:ascii="Times New Roman" w:hAnsi="Times New Roman" w:cs="Times New Roman"/>
          <w:i/>
          <w:sz w:val="24"/>
          <w:szCs w:val="24"/>
        </w:rPr>
        <w:t>tCER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: znači jedinice privremeno ovjerenih smanjenja emisija kako su definirane u članku 3. točka 11.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2254908F" w14:textId="5E84B96B" w:rsidR="003D2917" w:rsidRPr="00DA09F8" w:rsidRDefault="003D2917" w:rsidP="001D6008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A09F8">
        <w:rPr>
          <w:rFonts w:ascii="Times New Roman" w:hAnsi="Times New Roman" w:cs="Times New Roman"/>
          <w:i/>
          <w:sz w:val="24"/>
          <w:szCs w:val="24"/>
        </w:rPr>
        <w:t>Kyotske</w:t>
      </w:r>
      <w:proofErr w:type="spellEnd"/>
      <w:r w:rsidRPr="00DA09F8">
        <w:rPr>
          <w:rFonts w:ascii="Times New Roman" w:hAnsi="Times New Roman" w:cs="Times New Roman"/>
          <w:i/>
          <w:sz w:val="24"/>
          <w:szCs w:val="24"/>
        </w:rPr>
        <w:t xml:space="preserve"> jedinice</w:t>
      </w:r>
      <w:r w:rsidRPr="00DA09F8">
        <w:rPr>
          <w:rFonts w:ascii="Times New Roman" w:hAnsi="Times New Roman" w:cs="Times New Roman"/>
          <w:sz w:val="24"/>
          <w:szCs w:val="24"/>
        </w:rPr>
        <w:t>: jedinice kako su definirane u članku 3. točka 12</w:t>
      </w:r>
      <w:r w:rsidR="00E41FDE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Uredbe </w:t>
      </w:r>
      <w:r w:rsidR="001D6008" w:rsidRPr="00DA09F8">
        <w:rPr>
          <w:rFonts w:ascii="Times New Roman" w:hAnsi="Times New Roman" w:cs="Times New Roman"/>
          <w:sz w:val="24"/>
          <w:szCs w:val="24"/>
        </w:rPr>
        <w:t xml:space="preserve">Komisije (EU) br. </w:t>
      </w:r>
      <w:r w:rsidRPr="00DA09F8">
        <w:rPr>
          <w:rFonts w:ascii="Times New Roman" w:hAnsi="Times New Roman" w:cs="Times New Roman"/>
          <w:sz w:val="24"/>
          <w:szCs w:val="24"/>
        </w:rPr>
        <w:t>389/2013</w:t>
      </w:r>
      <w:r w:rsidR="002F68A9">
        <w:rPr>
          <w:rFonts w:ascii="Times New Roman" w:hAnsi="Times New Roman" w:cs="Times New Roman"/>
          <w:sz w:val="24"/>
          <w:szCs w:val="24"/>
        </w:rPr>
        <w:t>.</w:t>
      </w:r>
    </w:p>
    <w:p w14:paraId="213A867B" w14:textId="4CA3378A" w:rsidR="00034D63" w:rsidRPr="001A3ED7" w:rsidRDefault="00034D63" w:rsidP="001A3ED7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Mali onečišćivači</w:t>
      </w:r>
      <w:r w:rsidR="003D2917" w:rsidRPr="001A3ED7">
        <w:rPr>
          <w:rFonts w:ascii="Times New Roman" w:hAnsi="Times New Roman" w:cs="Times New Roman"/>
          <w:i/>
          <w:sz w:val="24"/>
          <w:szCs w:val="24"/>
        </w:rPr>
        <w:t>:</w:t>
      </w:r>
      <w:r w:rsidRPr="001A3E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917" w:rsidRPr="001A3ED7">
        <w:rPr>
          <w:rFonts w:ascii="Times New Roman" w:hAnsi="Times New Roman" w:cs="Times New Roman"/>
          <w:sz w:val="24"/>
          <w:szCs w:val="24"/>
        </w:rPr>
        <w:t>o</w:t>
      </w:r>
      <w:r w:rsidRPr="001A3ED7">
        <w:rPr>
          <w:rFonts w:ascii="Times New Roman" w:hAnsi="Times New Roman" w:cs="Times New Roman"/>
          <w:sz w:val="24"/>
          <w:szCs w:val="24"/>
        </w:rPr>
        <w:t xml:space="preserve">peratori zrakoplova </w:t>
      </w:r>
      <w:r w:rsidR="00DE39DD" w:rsidRPr="001A3ED7">
        <w:rPr>
          <w:rFonts w:ascii="Times New Roman" w:hAnsi="Times New Roman" w:cs="Times New Roman"/>
          <w:sz w:val="24"/>
          <w:szCs w:val="24"/>
        </w:rPr>
        <w:t xml:space="preserve">kako su definirani </w:t>
      </w:r>
      <w:r w:rsidR="00F065F0" w:rsidRPr="001A3ED7">
        <w:rPr>
          <w:rFonts w:ascii="Times New Roman" w:hAnsi="Times New Roman" w:cs="Times New Roman"/>
          <w:sz w:val="24"/>
          <w:szCs w:val="24"/>
        </w:rPr>
        <w:t xml:space="preserve">u članku 55. stavku 1. </w:t>
      </w:r>
      <w:r w:rsidR="00A60DD1" w:rsidRPr="001A3ED7">
        <w:rPr>
          <w:rFonts w:ascii="Times New Roman" w:hAnsi="Times New Roman" w:cs="Times New Roman"/>
          <w:sz w:val="24"/>
          <w:szCs w:val="24"/>
        </w:rPr>
        <w:t xml:space="preserve">Provedbene uredbe Komisije (EU) br. 2018/2066 </w:t>
      </w:r>
      <w:proofErr w:type="spellStart"/>
      <w:r w:rsidR="00A60DD1" w:rsidRPr="001A3ED7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A60DD1" w:rsidRPr="001A3ED7">
        <w:rPr>
          <w:rFonts w:ascii="Times New Roman" w:hAnsi="Times New Roman" w:cs="Times New Roman"/>
          <w:sz w:val="24"/>
          <w:szCs w:val="24"/>
        </w:rPr>
        <w:t xml:space="preserve"> 19. prosinca 2018. o praćenju i izvješćivanju o emisijama stakleničkih plinova u skladu s Direktivom 2003/87/EZ Europskog parlamenta i Vijeća i o izmjeni Uredbe Komisije (EU) br. 601/2012.</w:t>
      </w:r>
    </w:p>
    <w:p w14:paraId="5D45EFED" w14:textId="63FC87A3" w:rsidR="00EA015C" w:rsidRPr="00DA09F8" w:rsidRDefault="00EA015C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Nacionalni administrator</w:t>
      </w:r>
      <w:r w:rsidRPr="00DA09F8">
        <w:rPr>
          <w:rFonts w:ascii="Times New Roman" w:hAnsi="Times New Roman" w:cs="Times New Roman"/>
          <w:sz w:val="24"/>
          <w:szCs w:val="24"/>
        </w:rPr>
        <w:t xml:space="preserve">: tijelo državne uprave nadležno za zaštitu okoliša koje </w:t>
      </w:r>
      <w:r w:rsidR="000C2CED">
        <w:rPr>
          <w:rFonts w:ascii="Times New Roman" w:hAnsi="Times New Roman" w:cs="Times New Roman"/>
          <w:sz w:val="24"/>
          <w:szCs w:val="24"/>
        </w:rPr>
        <w:t xml:space="preserve">u ime Republike Hrvatske </w:t>
      </w:r>
      <w:r w:rsidRPr="00DA09F8">
        <w:rPr>
          <w:rFonts w:ascii="Times New Roman" w:hAnsi="Times New Roman" w:cs="Times New Roman"/>
          <w:sz w:val="24"/>
          <w:szCs w:val="24"/>
        </w:rPr>
        <w:t>obavlja poslove vođenja računa otvorenih u Registru Unije u skladu s člankom 7. Delegirane uredbe Komisije (EU) br. 2019/1122</w:t>
      </w:r>
      <w:r w:rsidR="00D63F0D">
        <w:rPr>
          <w:rFonts w:ascii="Times New Roman" w:hAnsi="Times New Roman" w:cs="Times New Roman"/>
          <w:sz w:val="24"/>
          <w:szCs w:val="24"/>
        </w:rPr>
        <w:t>.</w:t>
      </w:r>
    </w:p>
    <w:p w14:paraId="5F124FBB" w14:textId="69EC7305" w:rsidR="00CE58EB" w:rsidRPr="00DA09F8" w:rsidRDefault="00CE58EB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Nacionalni KP račun</w:t>
      </w:r>
      <w:r w:rsidRPr="00DA09F8">
        <w:rPr>
          <w:rFonts w:ascii="Times New Roman" w:hAnsi="Times New Roman" w:cs="Times New Roman"/>
          <w:sz w:val="24"/>
          <w:szCs w:val="24"/>
        </w:rPr>
        <w:t xml:space="preserve">: račun </w:t>
      </w:r>
      <w:r w:rsidR="005F2165" w:rsidRPr="00DA09F8">
        <w:rPr>
          <w:rFonts w:ascii="Times New Roman" w:hAnsi="Times New Roman" w:cs="Times New Roman"/>
          <w:sz w:val="24"/>
          <w:szCs w:val="24"/>
        </w:rPr>
        <w:t xml:space="preserve">u </w:t>
      </w:r>
      <w:r w:rsidR="00F47F94" w:rsidRPr="00DA09F8">
        <w:rPr>
          <w:rFonts w:ascii="Times New Roman" w:hAnsi="Times New Roman" w:cs="Times New Roman"/>
          <w:sz w:val="24"/>
          <w:szCs w:val="24"/>
        </w:rPr>
        <w:t>Registru</w:t>
      </w:r>
      <w:r w:rsidR="005F2165" w:rsidRPr="00DA09F8">
        <w:rPr>
          <w:rFonts w:ascii="Times New Roman" w:hAnsi="Times New Roman" w:cs="Times New Roman"/>
          <w:sz w:val="24"/>
          <w:szCs w:val="24"/>
        </w:rPr>
        <w:t xml:space="preserve"> Unije </w:t>
      </w:r>
      <w:r w:rsidRPr="00DA09F8">
        <w:rPr>
          <w:rFonts w:ascii="Times New Roman" w:hAnsi="Times New Roman" w:cs="Times New Roman"/>
          <w:sz w:val="24"/>
          <w:szCs w:val="24"/>
        </w:rPr>
        <w:t xml:space="preserve">na kojem se drže međunarodne </w:t>
      </w:r>
      <w:proofErr w:type="spellStart"/>
      <w:r w:rsidR="003D2917" w:rsidRPr="00DA09F8">
        <w:rPr>
          <w:rFonts w:ascii="Times New Roman" w:hAnsi="Times New Roman" w:cs="Times New Roman"/>
          <w:sz w:val="24"/>
          <w:szCs w:val="24"/>
        </w:rPr>
        <w:t>Kyotske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3D2917" w:rsidRPr="00DA09F8">
        <w:rPr>
          <w:rFonts w:ascii="Times New Roman" w:hAnsi="Times New Roman" w:cs="Times New Roman"/>
          <w:sz w:val="24"/>
          <w:szCs w:val="24"/>
        </w:rPr>
        <w:t xml:space="preserve">jedinice </w:t>
      </w:r>
      <w:r w:rsidR="009B0337" w:rsidRPr="00DA09F8">
        <w:rPr>
          <w:rFonts w:ascii="Times New Roman" w:hAnsi="Times New Roman" w:cs="Times New Roman"/>
          <w:sz w:val="24"/>
          <w:szCs w:val="24"/>
        </w:rPr>
        <w:t>kako je definiran u Tablici I.-I. točka V. u Prilogu I. Uredbe Komisije (EU) br. 389/2013</w:t>
      </w:r>
      <w:r w:rsidR="00D63F0D">
        <w:rPr>
          <w:rFonts w:ascii="Times New Roman" w:hAnsi="Times New Roman" w:cs="Times New Roman"/>
          <w:sz w:val="24"/>
          <w:szCs w:val="24"/>
        </w:rPr>
        <w:t>.</w:t>
      </w:r>
    </w:p>
    <w:p w14:paraId="5C89A3B4" w14:textId="26C63F0D" w:rsidR="00BB0B8A" w:rsidRPr="00DA09F8" w:rsidRDefault="00BB0B8A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Ovlašteni predstavnik računa</w:t>
      </w:r>
      <w:r w:rsidRPr="00DA09F8">
        <w:rPr>
          <w:rFonts w:ascii="Times New Roman" w:hAnsi="Times New Roman" w:cs="Times New Roman"/>
          <w:sz w:val="24"/>
          <w:szCs w:val="24"/>
        </w:rPr>
        <w:t xml:space="preserve">: predstavnik </w:t>
      </w:r>
      <w:r w:rsidR="00590C54">
        <w:rPr>
          <w:rFonts w:ascii="Times New Roman" w:hAnsi="Times New Roman" w:cs="Times New Roman"/>
          <w:sz w:val="24"/>
          <w:szCs w:val="24"/>
        </w:rPr>
        <w:t xml:space="preserve">računa </w:t>
      </w:r>
      <w:r w:rsidRPr="00DA09F8">
        <w:rPr>
          <w:rFonts w:ascii="Times New Roman" w:hAnsi="Times New Roman" w:cs="Times New Roman"/>
          <w:sz w:val="24"/>
          <w:szCs w:val="24"/>
        </w:rPr>
        <w:t>u Registru Unije kako je definirano u članku 20. Delegirane uredbe Komisije (EU) br. 2019/1122 i članku 23. Uredbe Komisije (EU) br. 389/2013</w:t>
      </w:r>
      <w:r w:rsidR="00D63F0D">
        <w:rPr>
          <w:rFonts w:ascii="Times New Roman" w:hAnsi="Times New Roman" w:cs="Times New Roman"/>
          <w:sz w:val="24"/>
          <w:szCs w:val="24"/>
        </w:rPr>
        <w:t>.</w:t>
      </w:r>
    </w:p>
    <w:p w14:paraId="275A2A60" w14:textId="1E6D9B55" w:rsidR="00617CDF" w:rsidRPr="00DA09F8" w:rsidRDefault="00617CDF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Osobni račun</w:t>
      </w:r>
      <w:r w:rsidR="00C9434B" w:rsidRPr="00DA09F8">
        <w:rPr>
          <w:rFonts w:ascii="Times New Roman" w:hAnsi="Times New Roman" w:cs="Times New Roman"/>
          <w:i/>
          <w:sz w:val="24"/>
          <w:szCs w:val="24"/>
        </w:rPr>
        <w:t xml:space="preserve"> KP</w:t>
      </w:r>
      <w:r w:rsidRPr="00DA09F8">
        <w:rPr>
          <w:rFonts w:ascii="Times New Roman" w:hAnsi="Times New Roman" w:cs="Times New Roman"/>
          <w:sz w:val="24"/>
          <w:szCs w:val="24"/>
        </w:rPr>
        <w:t xml:space="preserve">: </w:t>
      </w:r>
      <w:r w:rsidR="00D169FD" w:rsidRPr="00DA09F8">
        <w:rPr>
          <w:rFonts w:ascii="Times New Roman" w:hAnsi="Times New Roman" w:cs="Times New Roman"/>
          <w:sz w:val="24"/>
          <w:szCs w:val="24"/>
        </w:rPr>
        <w:t>račun</w:t>
      </w:r>
      <w:r w:rsidR="005F2165" w:rsidRPr="00DA09F8">
        <w:rPr>
          <w:rFonts w:ascii="Times New Roman" w:hAnsi="Times New Roman" w:cs="Times New Roman"/>
          <w:sz w:val="24"/>
          <w:szCs w:val="24"/>
        </w:rPr>
        <w:t xml:space="preserve"> u Registru Unije</w:t>
      </w:r>
      <w:r w:rsidR="00712D63" w:rsidRPr="00DA09F8">
        <w:rPr>
          <w:rFonts w:ascii="Times New Roman" w:hAnsi="Times New Roman" w:cs="Times New Roman"/>
          <w:sz w:val="24"/>
          <w:szCs w:val="24"/>
        </w:rPr>
        <w:t xml:space="preserve"> na kojem se drže međunarodne </w:t>
      </w:r>
      <w:proofErr w:type="spellStart"/>
      <w:r w:rsidR="00712D63" w:rsidRPr="00DA09F8">
        <w:rPr>
          <w:rFonts w:ascii="Times New Roman" w:hAnsi="Times New Roman" w:cs="Times New Roman"/>
          <w:sz w:val="24"/>
          <w:szCs w:val="24"/>
        </w:rPr>
        <w:t>Kyotske</w:t>
      </w:r>
      <w:proofErr w:type="spellEnd"/>
      <w:r w:rsidR="00712D63" w:rsidRPr="00DA09F8">
        <w:rPr>
          <w:rFonts w:ascii="Times New Roman" w:hAnsi="Times New Roman" w:cs="Times New Roman"/>
          <w:sz w:val="24"/>
          <w:szCs w:val="24"/>
        </w:rPr>
        <w:t xml:space="preserve"> jedinice</w:t>
      </w:r>
      <w:r w:rsidR="00D169FD" w:rsidRPr="00DA09F8">
        <w:rPr>
          <w:rFonts w:ascii="Times New Roman" w:hAnsi="Times New Roman" w:cs="Times New Roman"/>
          <w:sz w:val="24"/>
          <w:szCs w:val="24"/>
        </w:rPr>
        <w:t xml:space="preserve"> kako je definiran u Tablici I.-I. točka V. u Prilogu I. Uredbe Komisije (EU) br. 389/2013</w:t>
      </w:r>
      <w:r w:rsidR="00590C54">
        <w:rPr>
          <w:rFonts w:ascii="Times New Roman" w:hAnsi="Times New Roman" w:cs="Times New Roman"/>
          <w:sz w:val="24"/>
          <w:szCs w:val="24"/>
        </w:rPr>
        <w:t>.</w:t>
      </w:r>
    </w:p>
    <w:p w14:paraId="491873A0" w14:textId="32BD0675" w:rsidR="00EA015C" w:rsidRPr="00DA09F8" w:rsidRDefault="00EA015C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Račun operatera postrojenja</w:t>
      </w:r>
      <w:r w:rsidR="00D4753B" w:rsidRPr="00DA09F8">
        <w:rPr>
          <w:rFonts w:ascii="Times New Roman" w:hAnsi="Times New Roman" w:cs="Times New Roman"/>
          <w:sz w:val="24"/>
          <w:szCs w:val="24"/>
        </w:rPr>
        <w:t xml:space="preserve"> ili </w:t>
      </w:r>
      <w:r w:rsidR="00D4753B" w:rsidRPr="00DA09F8">
        <w:rPr>
          <w:rFonts w:ascii="Times New Roman" w:hAnsi="Times New Roman" w:cs="Times New Roman"/>
          <w:i/>
          <w:sz w:val="24"/>
          <w:szCs w:val="24"/>
        </w:rPr>
        <w:t>račun operatora zrakoplova</w:t>
      </w:r>
      <w:r w:rsidRPr="00DA09F8">
        <w:rPr>
          <w:rFonts w:ascii="Times New Roman" w:hAnsi="Times New Roman" w:cs="Times New Roman"/>
          <w:sz w:val="24"/>
          <w:szCs w:val="24"/>
        </w:rPr>
        <w:t xml:space="preserve">: </w:t>
      </w:r>
      <w:r w:rsidR="00FA72C8" w:rsidRPr="00DA09F8">
        <w:rPr>
          <w:rFonts w:ascii="Times New Roman" w:hAnsi="Times New Roman" w:cs="Times New Roman"/>
          <w:sz w:val="24"/>
          <w:szCs w:val="24"/>
        </w:rPr>
        <w:t xml:space="preserve">račun u Registru Unije kako je definiran u </w:t>
      </w:r>
      <w:r w:rsidR="00776B91" w:rsidRPr="00DA09F8">
        <w:rPr>
          <w:rFonts w:ascii="Times New Roman" w:hAnsi="Times New Roman" w:cs="Times New Roman"/>
          <w:sz w:val="24"/>
          <w:szCs w:val="24"/>
        </w:rPr>
        <w:t xml:space="preserve">Tablici I.-I. točka II. u </w:t>
      </w:r>
      <w:r w:rsidR="00FA72C8" w:rsidRPr="00DA09F8">
        <w:rPr>
          <w:rFonts w:ascii="Times New Roman" w:hAnsi="Times New Roman" w:cs="Times New Roman"/>
          <w:sz w:val="24"/>
          <w:szCs w:val="24"/>
        </w:rPr>
        <w:t>Prilogu I. Delegirane uredbe Komisije (EU) br. 2019/1122</w:t>
      </w:r>
      <w:r w:rsidR="00590C54">
        <w:rPr>
          <w:rFonts w:ascii="Times New Roman" w:hAnsi="Times New Roman" w:cs="Times New Roman"/>
          <w:sz w:val="24"/>
          <w:szCs w:val="24"/>
        </w:rPr>
        <w:t>.</w:t>
      </w:r>
    </w:p>
    <w:p w14:paraId="4A18974B" w14:textId="46BFF85B" w:rsidR="002B5E87" w:rsidRPr="00C40DBC" w:rsidRDefault="002B5E87" w:rsidP="001A3ED7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 xml:space="preserve">Račun za ispunjenje obveze iz </w:t>
      </w:r>
      <w:r w:rsidR="0032395D" w:rsidRPr="00DA09F8">
        <w:rPr>
          <w:rFonts w:ascii="Times New Roman" w:hAnsi="Times New Roman" w:cs="Times New Roman"/>
          <w:i/>
          <w:sz w:val="24"/>
          <w:szCs w:val="24"/>
        </w:rPr>
        <w:t xml:space="preserve">Uredbe </w:t>
      </w:r>
      <w:r w:rsidR="007D38C3" w:rsidRPr="00DA09F8">
        <w:rPr>
          <w:rFonts w:ascii="Times New Roman" w:hAnsi="Times New Roman" w:cs="Times New Roman"/>
          <w:i/>
          <w:sz w:val="24"/>
          <w:szCs w:val="24"/>
        </w:rPr>
        <w:t>K</w:t>
      </w:r>
      <w:r w:rsidR="0032395D" w:rsidRPr="00DA09F8">
        <w:rPr>
          <w:rFonts w:ascii="Times New Roman" w:hAnsi="Times New Roman" w:cs="Times New Roman"/>
          <w:i/>
          <w:sz w:val="24"/>
          <w:szCs w:val="24"/>
        </w:rPr>
        <w:t>omisije (EU</w:t>
      </w:r>
      <w:r w:rsidR="007C1AEB" w:rsidRPr="00DA09F8">
        <w:rPr>
          <w:rFonts w:ascii="Times New Roman" w:hAnsi="Times New Roman" w:cs="Times New Roman"/>
          <w:i/>
          <w:sz w:val="24"/>
          <w:szCs w:val="24"/>
        </w:rPr>
        <w:t>) br. 2</w:t>
      </w:r>
      <w:r w:rsidR="0032395D" w:rsidRPr="00DA09F8">
        <w:rPr>
          <w:rFonts w:ascii="Times New Roman" w:hAnsi="Times New Roman" w:cs="Times New Roman"/>
          <w:i/>
          <w:sz w:val="24"/>
          <w:szCs w:val="24"/>
        </w:rPr>
        <w:t>018/842</w:t>
      </w:r>
      <w:r w:rsidR="0032395D" w:rsidRPr="0001000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40DBC">
        <w:rPr>
          <w:rFonts w:ascii="Times New Roman" w:hAnsi="Times New Roman" w:cs="Times New Roman"/>
          <w:sz w:val="24"/>
          <w:szCs w:val="24"/>
        </w:rPr>
        <w:t xml:space="preserve">račun </w:t>
      </w:r>
      <w:r w:rsidR="005F2165" w:rsidRPr="00C40DBC">
        <w:rPr>
          <w:rFonts w:ascii="Times New Roman" w:hAnsi="Times New Roman" w:cs="Times New Roman"/>
          <w:sz w:val="24"/>
          <w:szCs w:val="24"/>
        </w:rPr>
        <w:t>u Registru Unije</w:t>
      </w:r>
      <w:r w:rsidR="00DA38D2">
        <w:rPr>
          <w:rFonts w:ascii="Times New Roman" w:hAnsi="Times New Roman" w:cs="Times New Roman"/>
          <w:sz w:val="24"/>
          <w:szCs w:val="24"/>
        </w:rPr>
        <w:t xml:space="preserve"> </w:t>
      </w:r>
      <w:r w:rsidRPr="00C40DBC">
        <w:rPr>
          <w:rFonts w:ascii="Times New Roman" w:hAnsi="Times New Roman" w:cs="Times New Roman"/>
          <w:sz w:val="24"/>
          <w:szCs w:val="24"/>
        </w:rPr>
        <w:t xml:space="preserve">kako je definiran u </w:t>
      </w:r>
      <w:r w:rsidR="00671C20" w:rsidRPr="00C40DBC">
        <w:rPr>
          <w:rFonts w:ascii="Times New Roman" w:hAnsi="Times New Roman" w:cs="Times New Roman"/>
          <w:sz w:val="24"/>
          <w:szCs w:val="24"/>
        </w:rPr>
        <w:t>Tablici I.-I</w:t>
      </w:r>
      <w:r w:rsidR="00666634" w:rsidRPr="00C40DBC">
        <w:rPr>
          <w:rFonts w:ascii="Times New Roman" w:hAnsi="Times New Roman" w:cs="Times New Roman"/>
          <w:sz w:val="24"/>
          <w:szCs w:val="24"/>
        </w:rPr>
        <w:t>I</w:t>
      </w:r>
      <w:r w:rsidR="00671C20" w:rsidRPr="00C40DBC">
        <w:rPr>
          <w:rFonts w:ascii="Times New Roman" w:hAnsi="Times New Roman" w:cs="Times New Roman"/>
          <w:sz w:val="24"/>
          <w:szCs w:val="24"/>
        </w:rPr>
        <w:t xml:space="preserve">. u Prilogu I. </w:t>
      </w:r>
      <w:r w:rsidR="00666634" w:rsidRPr="00C40DBC">
        <w:rPr>
          <w:rFonts w:ascii="Times New Roman" w:hAnsi="Times New Roman" w:cs="Times New Roman"/>
          <w:sz w:val="24"/>
          <w:szCs w:val="24"/>
        </w:rPr>
        <w:t>Uredbe Komisije (EU) br. 2019/1124.</w:t>
      </w:r>
    </w:p>
    <w:p w14:paraId="2C70EDBE" w14:textId="2FCD5D05" w:rsidR="00EA015C" w:rsidRPr="00DA09F8" w:rsidRDefault="00EA015C" w:rsidP="009B2A0E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i/>
          <w:sz w:val="24"/>
          <w:szCs w:val="24"/>
        </w:rPr>
        <w:t>Račun za trgovanje</w:t>
      </w:r>
      <w:r w:rsidRPr="00DA09F8">
        <w:rPr>
          <w:rFonts w:ascii="Times New Roman" w:hAnsi="Times New Roman" w:cs="Times New Roman"/>
          <w:sz w:val="24"/>
          <w:szCs w:val="24"/>
        </w:rPr>
        <w:t xml:space="preserve">: </w:t>
      </w:r>
      <w:r w:rsidR="00FA72C8" w:rsidRPr="00DA09F8">
        <w:rPr>
          <w:rFonts w:ascii="Times New Roman" w:hAnsi="Times New Roman" w:cs="Times New Roman"/>
          <w:sz w:val="24"/>
          <w:szCs w:val="24"/>
        </w:rPr>
        <w:t xml:space="preserve">račun </w:t>
      </w:r>
      <w:r w:rsidR="00882990" w:rsidRPr="00DA09F8">
        <w:rPr>
          <w:rFonts w:ascii="Times New Roman" w:hAnsi="Times New Roman" w:cs="Times New Roman"/>
          <w:sz w:val="24"/>
          <w:szCs w:val="24"/>
        </w:rPr>
        <w:t>u Reg</w:t>
      </w:r>
      <w:r w:rsidR="00FA72C8" w:rsidRPr="00DA09F8">
        <w:rPr>
          <w:rFonts w:ascii="Times New Roman" w:hAnsi="Times New Roman" w:cs="Times New Roman"/>
          <w:sz w:val="24"/>
          <w:szCs w:val="24"/>
        </w:rPr>
        <w:t>i</w:t>
      </w:r>
      <w:r w:rsidR="00882990" w:rsidRPr="00DA09F8">
        <w:rPr>
          <w:rFonts w:ascii="Times New Roman" w:hAnsi="Times New Roman" w:cs="Times New Roman"/>
          <w:sz w:val="24"/>
          <w:szCs w:val="24"/>
        </w:rPr>
        <w:t>s</w:t>
      </w:r>
      <w:r w:rsidR="00FA72C8" w:rsidRPr="00DA09F8">
        <w:rPr>
          <w:rFonts w:ascii="Times New Roman" w:hAnsi="Times New Roman" w:cs="Times New Roman"/>
          <w:sz w:val="24"/>
          <w:szCs w:val="24"/>
        </w:rPr>
        <w:t xml:space="preserve">tru Unije kako je definiran u </w:t>
      </w:r>
      <w:r w:rsidR="00776B91" w:rsidRPr="00DA09F8">
        <w:rPr>
          <w:rFonts w:ascii="Times New Roman" w:hAnsi="Times New Roman" w:cs="Times New Roman"/>
          <w:sz w:val="24"/>
          <w:szCs w:val="24"/>
        </w:rPr>
        <w:t xml:space="preserve">Tablici I.-I. točka III. u </w:t>
      </w:r>
      <w:r w:rsidR="00FA72C8" w:rsidRPr="00DA09F8">
        <w:rPr>
          <w:rFonts w:ascii="Times New Roman" w:hAnsi="Times New Roman" w:cs="Times New Roman"/>
          <w:sz w:val="24"/>
          <w:szCs w:val="24"/>
        </w:rPr>
        <w:t>Prilogu I. Delegirane uredbe Komisije (EU) br. 2019/1122</w:t>
      </w:r>
      <w:r w:rsidR="00666634">
        <w:rPr>
          <w:rFonts w:ascii="Times New Roman" w:hAnsi="Times New Roman" w:cs="Times New Roman"/>
          <w:sz w:val="24"/>
          <w:szCs w:val="24"/>
        </w:rPr>
        <w:t>.</w:t>
      </w:r>
    </w:p>
    <w:p w14:paraId="035D4F2B" w14:textId="26D7A8DC" w:rsidR="00EA015C" w:rsidRPr="00C40DBC" w:rsidRDefault="00EA015C" w:rsidP="001A3ED7">
      <w:pPr>
        <w:pStyle w:val="Odlomakpopisa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22EB3">
        <w:rPr>
          <w:rFonts w:ascii="Times New Roman" w:hAnsi="Times New Roman" w:cs="Times New Roman"/>
          <w:i/>
          <w:sz w:val="24"/>
          <w:szCs w:val="24"/>
        </w:rPr>
        <w:t>Verifikator</w:t>
      </w:r>
      <w:r w:rsidRPr="0001000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FA72C8" w:rsidRPr="00C40DBC">
        <w:rPr>
          <w:rFonts w:ascii="Times New Roman" w:hAnsi="Times New Roman" w:cs="Times New Roman"/>
          <w:sz w:val="24"/>
          <w:szCs w:val="24"/>
        </w:rPr>
        <w:t xml:space="preserve">znači pravna osoba ili drugi pravni subjekt kako je definiran u članku 3. točki </w:t>
      </w:r>
      <w:r w:rsidR="006C7263" w:rsidRPr="00C40DBC">
        <w:rPr>
          <w:rFonts w:ascii="Times New Roman" w:hAnsi="Times New Roman" w:cs="Times New Roman"/>
          <w:sz w:val="24"/>
          <w:szCs w:val="24"/>
        </w:rPr>
        <w:t>3</w:t>
      </w:r>
      <w:r w:rsidR="00FA72C8" w:rsidRPr="00C40DBC">
        <w:rPr>
          <w:rFonts w:ascii="Times New Roman" w:hAnsi="Times New Roman" w:cs="Times New Roman"/>
          <w:sz w:val="24"/>
          <w:szCs w:val="24"/>
        </w:rPr>
        <w:t xml:space="preserve">. </w:t>
      </w:r>
      <w:r w:rsidR="006C7263" w:rsidRPr="00C40DBC">
        <w:rPr>
          <w:rFonts w:ascii="Times New Roman" w:hAnsi="Times New Roman" w:cs="Times New Roman"/>
          <w:sz w:val="24"/>
          <w:szCs w:val="24"/>
        </w:rPr>
        <w:t>Provedbene uredbe Komisije (EU) 2018</w:t>
      </w:r>
      <w:r w:rsidR="00530886" w:rsidRPr="00C40DBC">
        <w:rPr>
          <w:rFonts w:ascii="Times New Roman" w:hAnsi="Times New Roman" w:cs="Times New Roman"/>
          <w:sz w:val="24"/>
          <w:szCs w:val="24"/>
        </w:rPr>
        <w:t>/</w:t>
      </w:r>
      <w:r w:rsidR="006C7263" w:rsidRPr="00C40DBC">
        <w:rPr>
          <w:rFonts w:ascii="Times New Roman" w:hAnsi="Times New Roman" w:cs="Times New Roman"/>
          <w:sz w:val="24"/>
          <w:szCs w:val="24"/>
        </w:rPr>
        <w:t>2067</w:t>
      </w:r>
      <w:r w:rsidR="00822EB3" w:rsidRPr="00C40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EB3" w:rsidRPr="00C40DBC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822EB3" w:rsidRPr="00C40DBC">
        <w:rPr>
          <w:rFonts w:ascii="Times New Roman" w:hAnsi="Times New Roman" w:cs="Times New Roman"/>
          <w:sz w:val="24"/>
          <w:szCs w:val="24"/>
        </w:rPr>
        <w:t xml:space="preserve"> 19. prosinca 2018. o verifikaciji podataka i akreditaciji verifikatora u skladu s Direktivom 2003/87/EZ Europskog parlamenta i Vijeća.</w:t>
      </w:r>
    </w:p>
    <w:p w14:paraId="695BA5AB" w14:textId="3CACCE88" w:rsidR="00A5200D" w:rsidRPr="00500946" w:rsidRDefault="00EA015C" w:rsidP="00C40DBC">
      <w:pPr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(</w:t>
      </w:r>
      <w:r w:rsidR="00974CEA" w:rsidRPr="00500946">
        <w:rPr>
          <w:rFonts w:ascii="Times New Roman" w:hAnsi="Times New Roman" w:cs="Times New Roman"/>
          <w:sz w:val="24"/>
          <w:szCs w:val="24"/>
        </w:rPr>
        <w:t>2</w:t>
      </w:r>
      <w:r w:rsidR="00A5200D" w:rsidRPr="00500946">
        <w:rPr>
          <w:rFonts w:ascii="Times New Roman" w:hAnsi="Times New Roman" w:cs="Times New Roman"/>
          <w:sz w:val="24"/>
          <w:szCs w:val="24"/>
        </w:rPr>
        <w:t>) P</w:t>
      </w:r>
      <w:r w:rsidR="00A5200D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ojedini pojmovi koji se koriste u ovom Pravilniku imaju isto značenje kao pojmovi utvrđeni u EU Uredbam</w:t>
      </w:r>
      <w:r w:rsidR="00841A22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a iz članka 2. ovog Pravilnika, Z</w:t>
      </w:r>
      <w:r w:rsidR="00841A22" w:rsidRPr="00500946">
        <w:rPr>
          <w:rFonts w:ascii="Times New Roman" w:hAnsi="Times New Roman" w:cs="Times New Roman"/>
          <w:sz w:val="24"/>
          <w:szCs w:val="24"/>
        </w:rPr>
        <w:t>akonu</w:t>
      </w:r>
      <w:r w:rsidR="00A5200D" w:rsidRPr="00500946">
        <w:rPr>
          <w:rFonts w:ascii="Times New Roman" w:hAnsi="Times New Roman" w:cs="Times New Roman"/>
          <w:sz w:val="24"/>
          <w:szCs w:val="24"/>
        </w:rPr>
        <w:t xml:space="preserve"> o klimatskim promjenama i zaštiti ozonskog sloja („Narodne novine“ broj 127/19) (</w:t>
      </w:r>
      <w:r w:rsidR="00CB395C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A5200D" w:rsidRPr="00500946">
        <w:rPr>
          <w:rFonts w:ascii="Times New Roman" w:hAnsi="Times New Roman" w:cs="Times New Roman"/>
          <w:sz w:val="24"/>
          <w:szCs w:val="24"/>
        </w:rPr>
        <w:t xml:space="preserve">: Zakon) i Zakona o </w:t>
      </w:r>
      <w:r w:rsidR="00A5200D" w:rsidRPr="00500946">
        <w:rPr>
          <w:rFonts w:ascii="Times New Roman" w:hAnsi="Times New Roman" w:cs="Times New Roman"/>
          <w:sz w:val="24"/>
          <w:szCs w:val="24"/>
        </w:rPr>
        <w:lastRenderedPageBreak/>
        <w:t>sprječavanju pranja novca i financiranja terorizma („Narodne novine“ br</w:t>
      </w:r>
      <w:r w:rsidR="00010002">
        <w:rPr>
          <w:rFonts w:ascii="Times New Roman" w:hAnsi="Times New Roman" w:cs="Times New Roman"/>
          <w:sz w:val="24"/>
          <w:szCs w:val="24"/>
        </w:rPr>
        <w:t>.</w:t>
      </w:r>
      <w:r w:rsidR="00A5200D" w:rsidRPr="00500946">
        <w:rPr>
          <w:rFonts w:ascii="Times New Roman" w:hAnsi="Times New Roman" w:cs="Times New Roman"/>
          <w:sz w:val="24"/>
          <w:szCs w:val="24"/>
        </w:rPr>
        <w:t xml:space="preserve"> 108/17, 39/19</w:t>
      </w:r>
      <w:r w:rsidR="00010002">
        <w:rPr>
          <w:rFonts w:ascii="Times New Roman" w:hAnsi="Times New Roman" w:cs="Times New Roman"/>
          <w:sz w:val="24"/>
          <w:szCs w:val="24"/>
        </w:rPr>
        <w:t xml:space="preserve"> i 151/22</w:t>
      </w:r>
      <w:r w:rsidR="00A5200D" w:rsidRPr="00500946">
        <w:rPr>
          <w:rFonts w:ascii="Times New Roman" w:hAnsi="Times New Roman" w:cs="Times New Roman"/>
          <w:sz w:val="24"/>
          <w:szCs w:val="24"/>
        </w:rPr>
        <w:t>).</w:t>
      </w:r>
    </w:p>
    <w:p w14:paraId="2EA745D8" w14:textId="1D20B59E" w:rsidR="00837AA6" w:rsidRPr="00C40DBC" w:rsidRDefault="00A5200D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(</w:t>
      </w:r>
      <w:r w:rsidR="00974CEA" w:rsidRPr="00500946">
        <w:rPr>
          <w:rFonts w:ascii="Times New Roman" w:hAnsi="Times New Roman" w:cs="Times New Roman"/>
          <w:sz w:val="24"/>
          <w:szCs w:val="24"/>
        </w:rPr>
        <w:t>3</w:t>
      </w:r>
      <w:r w:rsidRPr="00500946">
        <w:rPr>
          <w:rFonts w:ascii="Times New Roman" w:hAnsi="Times New Roman" w:cs="Times New Roman"/>
          <w:sz w:val="24"/>
          <w:szCs w:val="24"/>
        </w:rPr>
        <w:t>) Izrazi koji se koriste u ovome Pravilniku, a imaju rodno značenje odnose se jednako na muški i ženski rod.</w:t>
      </w:r>
    </w:p>
    <w:p w14:paraId="07BD645B" w14:textId="77777777" w:rsidR="00B96524" w:rsidRDefault="00B96524" w:rsidP="00C40D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F4D81" w14:textId="30FBFBC2" w:rsidR="00F83F28" w:rsidRPr="00500946" w:rsidRDefault="00F83F28" w:rsidP="00FB3C0F">
      <w:pPr>
        <w:pStyle w:val="Naslov1"/>
      </w:pPr>
      <w:r w:rsidRPr="00500946">
        <w:t>OTVARANJE I VOĐENJE RAČUNA</w:t>
      </w:r>
    </w:p>
    <w:p w14:paraId="4BBD2621" w14:textId="52079D52" w:rsidR="005F64AD" w:rsidRPr="00806A63" w:rsidRDefault="00C45DB7" w:rsidP="00806A63">
      <w:pPr>
        <w:pStyle w:val="Naslov2"/>
        <w:rPr>
          <w:rStyle w:val="Neupadljivoisticanje"/>
          <w:i/>
          <w:szCs w:val="22"/>
        </w:rPr>
      </w:pPr>
      <w:r w:rsidRPr="00806A63">
        <w:rPr>
          <w:rStyle w:val="Neupadljivoisticanje"/>
          <w:i/>
          <w:szCs w:val="22"/>
        </w:rPr>
        <w:t xml:space="preserve">Vođenje </w:t>
      </w:r>
      <w:r w:rsidR="005F64AD" w:rsidRPr="00806A63">
        <w:rPr>
          <w:rStyle w:val="Neupadljivoisticanje"/>
          <w:i/>
          <w:szCs w:val="22"/>
        </w:rPr>
        <w:t>nacionalnih računa</w:t>
      </w:r>
    </w:p>
    <w:p w14:paraId="326C98C8" w14:textId="254A5D9B" w:rsidR="006E0B70" w:rsidRPr="00DA09F8" w:rsidRDefault="006E0B70" w:rsidP="00837AA6">
      <w:pPr>
        <w:pStyle w:val="Naslov3"/>
      </w:pPr>
      <w:r w:rsidRPr="00DA09F8">
        <w:t xml:space="preserve">Članak </w:t>
      </w:r>
      <w:r w:rsidR="00F47F94" w:rsidRPr="00DA09F8">
        <w:rPr>
          <w:noProof/>
        </w:rPr>
        <w:fldChar w:fldCharType="begin"/>
      </w:r>
      <w:r w:rsidR="00F47F94" w:rsidRPr="00DA09F8">
        <w:rPr>
          <w:noProof/>
        </w:rPr>
        <w:instrText xml:space="preserve"> SEQ clanaknum \* MERGEFORMAT </w:instrText>
      </w:r>
      <w:r w:rsidR="00F47F94" w:rsidRPr="00DA09F8">
        <w:rPr>
          <w:noProof/>
        </w:rPr>
        <w:fldChar w:fldCharType="separate"/>
      </w:r>
      <w:r w:rsidR="00B92E09" w:rsidRPr="00DA09F8">
        <w:rPr>
          <w:noProof/>
        </w:rPr>
        <w:t>5</w:t>
      </w:r>
      <w:r w:rsidR="00F47F94" w:rsidRPr="00DA09F8">
        <w:rPr>
          <w:noProof/>
        </w:rPr>
        <w:fldChar w:fldCharType="end"/>
      </w:r>
      <w:r w:rsidRPr="00DA09F8">
        <w:t>.</w:t>
      </w:r>
    </w:p>
    <w:p w14:paraId="0B2DED80" w14:textId="77777777" w:rsidR="0059502A" w:rsidRPr="00DA09F8" w:rsidRDefault="0059502A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D0DDB" w14:textId="39E6525E" w:rsidR="00373C25" w:rsidRPr="00500946" w:rsidRDefault="000A08F1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U Registru Unije, nacionalni administrator </w:t>
      </w:r>
      <w:r w:rsidR="00FE02BB" w:rsidRPr="00DA09F8">
        <w:rPr>
          <w:rFonts w:ascii="Times New Roman" w:hAnsi="Times New Roman" w:cs="Times New Roman"/>
          <w:sz w:val="24"/>
          <w:szCs w:val="24"/>
        </w:rPr>
        <w:t xml:space="preserve">otvara i </w:t>
      </w:r>
      <w:r w:rsidRPr="00DA09F8">
        <w:rPr>
          <w:rFonts w:ascii="Times New Roman" w:hAnsi="Times New Roman" w:cs="Times New Roman"/>
          <w:sz w:val="24"/>
          <w:szCs w:val="24"/>
        </w:rPr>
        <w:t>vodi nacionalne račune Republike Hrvatske te račune koji su u nadležnosti Republike Hrvatske u skladu s člankom 7. stavkom 1.</w:t>
      </w:r>
      <w:r w:rsidR="00B22064" w:rsidRPr="00DA09F8">
        <w:rPr>
          <w:rFonts w:ascii="Times New Roman" w:hAnsi="Times New Roman" w:cs="Times New Roman"/>
          <w:sz w:val="24"/>
          <w:szCs w:val="24"/>
        </w:rPr>
        <w:t xml:space="preserve"> i </w:t>
      </w:r>
      <w:r w:rsidR="00373C25" w:rsidRPr="00DA09F8">
        <w:rPr>
          <w:rFonts w:ascii="Times New Roman" w:hAnsi="Times New Roman" w:cs="Times New Roman"/>
          <w:sz w:val="24"/>
          <w:szCs w:val="24"/>
        </w:rPr>
        <w:t>člankom 17.</w:t>
      </w:r>
      <w:r w:rsidR="004D56E1" w:rsidRPr="00DA09F8">
        <w:rPr>
          <w:rFonts w:ascii="Times New Roman" w:hAnsi="Times New Roman" w:cs="Times New Roman"/>
          <w:sz w:val="24"/>
          <w:szCs w:val="24"/>
        </w:rPr>
        <w:t xml:space="preserve"> Delegirane u</w:t>
      </w:r>
      <w:r w:rsidRPr="00DA09F8">
        <w:rPr>
          <w:rFonts w:ascii="Times New Roman" w:hAnsi="Times New Roman" w:cs="Times New Roman"/>
          <w:sz w:val="24"/>
          <w:szCs w:val="24"/>
        </w:rPr>
        <w:t>redbe Komisije (EU) br. 2019/1122</w:t>
      </w:r>
      <w:r w:rsidR="00F64D1E" w:rsidRPr="00DA09F8">
        <w:t xml:space="preserve"> </w:t>
      </w:r>
      <w:r w:rsidR="00ED5573" w:rsidRPr="00DA09F8">
        <w:rPr>
          <w:rFonts w:ascii="Times New Roman" w:hAnsi="Times New Roman" w:cs="Times New Roman"/>
          <w:sz w:val="24"/>
          <w:szCs w:val="24"/>
        </w:rPr>
        <w:t>te</w:t>
      </w:r>
      <w:r w:rsidR="00F64D1E" w:rsidRPr="00DA09F8">
        <w:rPr>
          <w:rFonts w:ascii="Times New Roman" w:hAnsi="Times New Roman" w:cs="Times New Roman"/>
          <w:sz w:val="24"/>
          <w:szCs w:val="24"/>
        </w:rPr>
        <w:t xml:space="preserve"> člankom 8. stavkom 1. i člankom 19. </w:t>
      </w:r>
      <w:r w:rsidR="001D6008" w:rsidRPr="00DA09F8">
        <w:rPr>
          <w:rFonts w:ascii="Times New Roman" w:hAnsi="Times New Roman" w:cs="Times New Roman"/>
          <w:sz w:val="24"/>
          <w:szCs w:val="24"/>
        </w:rPr>
        <w:t>U</w:t>
      </w:r>
      <w:r w:rsidR="00F64D1E" w:rsidRPr="00DA09F8">
        <w:rPr>
          <w:rFonts w:ascii="Times New Roman" w:hAnsi="Times New Roman" w:cs="Times New Roman"/>
          <w:sz w:val="24"/>
          <w:szCs w:val="24"/>
        </w:rPr>
        <w:t>redbe Komisije (EU) br. 389/2013</w:t>
      </w:r>
      <w:r w:rsidRPr="00DA09F8">
        <w:rPr>
          <w:rFonts w:ascii="Times New Roman" w:hAnsi="Times New Roman" w:cs="Times New Roman"/>
          <w:sz w:val="24"/>
          <w:szCs w:val="24"/>
        </w:rPr>
        <w:t>.</w:t>
      </w:r>
    </w:p>
    <w:p w14:paraId="360979E7" w14:textId="77777777" w:rsidR="00837AA6" w:rsidRPr="00500946" w:rsidRDefault="00837AA6" w:rsidP="00C40D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669C3" w14:textId="77777777" w:rsidR="00373C25" w:rsidRPr="00500946" w:rsidRDefault="00373C25" w:rsidP="00FB3C0F">
      <w:pPr>
        <w:pStyle w:val="Naslov2"/>
      </w:pPr>
      <w:r w:rsidRPr="00500946">
        <w:t>Dostavljanje zahtjeva</w:t>
      </w:r>
    </w:p>
    <w:p w14:paraId="39642552" w14:textId="631ACD82" w:rsidR="007F2600" w:rsidRPr="00500946" w:rsidRDefault="007F2600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6</w:t>
      </w:r>
      <w:r w:rsidR="00F47F94">
        <w:rPr>
          <w:noProof/>
        </w:rPr>
        <w:fldChar w:fldCharType="end"/>
      </w:r>
      <w:r w:rsidRPr="00500946">
        <w:t>.</w:t>
      </w:r>
    </w:p>
    <w:p w14:paraId="51F89F91" w14:textId="77777777" w:rsidR="0059502A" w:rsidRPr="00500946" w:rsidRDefault="0059502A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E6347" w14:textId="26E889B4" w:rsidR="003A7002" w:rsidRPr="00DA09F8" w:rsidRDefault="00B22064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Svi zahtjevi </w:t>
      </w:r>
      <w:r w:rsidR="00832F99" w:rsidRPr="00500946">
        <w:rPr>
          <w:rFonts w:ascii="Times New Roman" w:hAnsi="Times New Roman" w:cs="Times New Roman"/>
          <w:sz w:val="24"/>
          <w:szCs w:val="24"/>
        </w:rPr>
        <w:t xml:space="preserve">za otvaranje računa </w:t>
      </w:r>
      <w:r w:rsidR="00F16D89" w:rsidRPr="00E0753F">
        <w:rPr>
          <w:rFonts w:ascii="Times New Roman" w:hAnsi="Times New Roman" w:cs="Times New Roman"/>
          <w:sz w:val="24"/>
          <w:szCs w:val="24"/>
        </w:rPr>
        <w:t xml:space="preserve">iz </w:t>
      </w:r>
      <w:r w:rsidR="00F16D89" w:rsidRPr="006D0637">
        <w:rPr>
          <w:rFonts w:ascii="Times New Roman" w:hAnsi="Times New Roman" w:cs="Times New Roman"/>
          <w:sz w:val="24"/>
          <w:szCs w:val="24"/>
        </w:rPr>
        <w:t xml:space="preserve">članka 4. stavka 1. točke </w:t>
      </w:r>
      <w:r w:rsidR="006D0637">
        <w:rPr>
          <w:rFonts w:ascii="Times New Roman" w:hAnsi="Times New Roman" w:cs="Times New Roman"/>
          <w:sz w:val="24"/>
          <w:szCs w:val="24"/>
        </w:rPr>
        <w:t>13., 14. i 16</w:t>
      </w:r>
      <w:r w:rsidR="00E0753F">
        <w:rPr>
          <w:rFonts w:ascii="Times New Roman" w:hAnsi="Times New Roman" w:cs="Times New Roman"/>
          <w:sz w:val="24"/>
          <w:szCs w:val="24"/>
        </w:rPr>
        <w:t>.</w:t>
      </w:r>
      <w:r w:rsidR="00F16D89" w:rsidRPr="00E0753F">
        <w:rPr>
          <w:rFonts w:ascii="Times New Roman" w:hAnsi="Times New Roman" w:cs="Times New Roman"/>
          <w:sz w:val="24"/>
          <w:szCs w:val="24"/>
        </w:rPr>
        <w:t xml:space="preserve"> ovog</w:t>
      </w:r>
      <w:r w:rsidR="00F16D89" w:rsidRPr="00500946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832F99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373C25" w:rsidRPr="00500946">
        <w:rPr>
          <w:rFonts w:ascii="Times New Roman" w:hAnsi="Times New Roman" w:cs="Times New Roman"/>
          <w:sz w:val="24"/>
          <w:szCs w:val="24"/>
        </w:rPr>
        <w:t>koj</w:t>
      </w:r>
      <w:r w:rsidRPr="00500946">
        <w:rPr>
          <w:rFonts w:ascii="Times New Roman" w:hAnsi="Times New Roman" w:cs="Times New Roman"/>
          <w:sz w:val="24"/>
          <w:szCs w:val="24"/>
        </w:rPr>
        <w:t>i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 se podnose </w:t>
      </w:r>
      <w:r w:rsidR="00505191" w:rsidRPr="00500946">
        <w:rPr>
          <w:rFonts w:ascii="Times New Roman" w:hAnsi="Times New Roman" w:cs="Times New Roman"/>
          <w:sz w:val="24"/>
          <w:szCs w:val="24"/>
        </w:rPr>
        <w:t>temeljem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4D56E1" w:rsidRPr="00500946">
        <w:rPr>
          <w:rFonts w:ascii="Times New Roman" w:hAnsi="Times New Roman" w:cs="Times New Roman"/>
          <w:sz w:val="24"/>
          <w:szCs w:val="24"/>
        </w:rPr>
        <w:t xml:space="preserve">Delegirane uredbe 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Komisije (EU) br. 2019/1122 </w:t>
      </w:r>
      <w:r w:rsidR="00617CDF">
        <w:rPr>
          <w:rFonts w:ascii="Times New Roman" w:hAnsi="Times New Roman" w:cs="Times New Roman"/>
          <w:sz w:val="24"/>
          <w:szCs w:val="24"/>
        </w:rPr>
        <w:t xml:space="preserve">i Uredbe Komisije (EU) br. 389/2013 </w:t>
      </w:r>
      <w:r w:rsidR="00373C25" w:rsidRPr="00500946">
        <w:rPr>
          <w:rFonts w:ascii="Times New Roman" w:hAnsi="Times New Roman" w:cs="Times New Roman"/>
          <w:sz w:val="24"/>
          <w:szCs w:val="24"/>
        </w:rPr>
        <w:t>dostavljaju</w:t>
      </w:r>
      <w:r w:rsidR="00A726BA" w:rsidRPr="00500946">
        <w:rPr>
          <w:rFonts w:ascii="Times New Roman" w:hAnsi="Times New Roman" w:cs="Times New Roman"/>
          <w:sz w:val="24"/>
          <w:szCs w:val="24"/>
        </w:rPr>
        <w:t xml:space="preserve"> se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 Nacionalnom adm</w:t>
      </w:r>
      <w:r w:rsidR="00373C25" w:rsidRPr="00DA09F8">
        <w:rPr>
          <w:rFonts w:ascii="Times New Roman" w:hAnsi="Times New Roman" w:cs="Times New Roman"/>
          <w:sz w:val="24"/>
          <w:szCs w:val="24"/>
        </w:rPr>
        <w:t>inistratoru u pisanom obliku.</w:t>
      </w:r>
    </w:p>
    <w:p w14:paraId="25038053" w14:textId="77777777" w:rsidR="00373C25" w:rsidRPr="00500946" w:rsidRDefault="00B22064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</w:t>
      </w:r>
      <w:r w:rsidR="003A7002" w:rsidRPr="00DA09F8">
        <w:rPr>
          <w:rFonts w:ascii="Times New Roman" w:hAnsi="Times New Roman" w:cs="Times New Roman"/>
          <w:sz w:val="24"/>
          <w:szCs w:val="24"/>
        </w:rPr>
        <w:t xml:space="preserve">Zahtjev mora biti </w:t>
      </w:r>
      <w:r w:rsidR="003A7002" w:rsidRPr="00DA09F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vlastoručno potpis</w:t>
      </w:r>
      <w:r w:rsidR="003A7002" w:rsidRPr="00DA09F8">
        <w:rPr>
          <w:rFonts w:ascii="Times New Roman" w:hAnsi="Times New Roman" w:cs="Times New Roman"/>
          <w:sz w:val="24"/>
          <w:szCs w:val="24"/>
        </w:rPr>
        <w:t xml:space="preserve">an ili ovjeren </w:t>
      </w:r>
      <w:r w:rsidR="003A7002" w:rsidRPr="00DA09F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kvalificiranim elektroničkim potpisom u skladu s Uredbom (EU) br. 910/2014</w:t>
      </w:r>
      <w:r w:rsidRPr="00DA09F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="003A7002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>ako</w:t>
      </w:r>
      <w:r w:rsidR="003A7002" w:rsidRPr="00DA09F8">
        <w:rPr>
          <w:rFonts w:ascii="Times New Roman" w:hAnsi="Times New Roman" w:cs="Times New Roman"/>
          <w:sz w:val="24"/>
          <w:szCs w:val="24"/>
        </w:rPr>
        <w:t xml:space="preserve"> je zahtjev</w:t>
      </w:r>
      <w:r w:rsidR="003A7002" w:rsidRPr="00500946">
        <w:rPr>
          <w:rFonts w:ascii="Times New Roman" w:hAnsi="Times New Roman" w:cs="Times New Roman"/>
          <w:sz w:val="24"/>
          <w:szCs w:val="24"/>
        </w:rPr>
        <w:t xml:space="preserve"> dostavljen elektroničkim putem.</w:t>
      </w:r>
    </w:p>
    <w:p w14:paraId="125EA85A" w14:textId="77777777" w:rsidR="00373C25" w:rsidRPr="00500946" w:rsidRDefault="003A7002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(3</w:t>
      </w:r>
      <w:r w:rsidR="00373C25" w:rsidRPr="00500946">
        <w:rPr>
          <w:rFonts w:ascii="Times New Roman" w:hAnsi="Times New Roman" w:cs="Times New Roman"/>
          <w:sz w:val="24"/>
          <w:szCs w:val="24"/>
        </w:rPr>
        <w:t>) Zahtjev mora sadržavati sve podatke potrebne za izvođenje zatraženog procesa, što uključuje jedinstvene identifikatore u Registru Unije.</w:t>
      </w:r>
    </w:p>
    <w:p w14:paraId="546D4103" w14:textId="77777777" w:rsidR="00373C25" w:rsidRPr="00500946" w:rsidRDefault="003A7002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(4</w:t>
      </w:r>
      <w:r w:rsidR="00373C25" w:rsidRPr="00500946">
        <w:rPr>
          <w:rFonts w:ascii="Times New Roman" w:hAnsi="Times New Roman" w:cs="Times New Roman"/>
          <w:sz w:val="24"/>
          <w:szCs w:val="24"/>
        </w:rPr>
        <w:t>) Uz zahtjev se dostavlja ovjereni prijevod na hrvatski jezik za dokumente na drugim jezicima.</w:t>
      </w:r>
    </w:p>
    <w:p w14:paraId="7E63F264" w14:textId="77777777" w:rsidR="00837AA6" w:rsidRPr="00C40DBC" w:rsidRDefault="00837AA6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F285" w14:textId="53AFBBB8" w:rsidR="005F64AD" w:rsidRPr="00500946" w:rsidRDefault="005F64AD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7</w:t>
      </w:r>
      <w:r w:rsidR="00F47F94">
        <w:rPr>
          <w:noProof/>
        </w:rPr>
        <w:fldChar w:fldCharType="end"/>
      </w:r>
      <w:r w:rsidRPr="00500946">
        <w:t>.</w:t>
      </w:r>
    </w:p>
    <w:p w14:paraId="31A2AC76" w14:textId="77777777" w:rsidR="0059502A" w:rsidRPr="00500946" w:rsidRDefault="0059502A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F0408" w14:textId="6036D16B" w:rsidR="005F64AD" w:rsidRPr="00500946" w:rsidRDefault="005F64AD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</w:t>
      </w:r>
      <w:r w:rsidR="00E56DDE" w:rsidRPr="00500946">
        <w:rPr>
          <w:rFonts w:ascii="Times New Roman" w:hAnsi="Times New Roman" w:cs="Times New Roman"/>
          <w:sz w:val="24"/>
          <w:szCs w:val="24"/>
        </w:rPr>
        <w:t>Z</w:t>
      </w:r>
      <w:r w:rsidRPr="00500946">
        <w:rPr>
          <w:rFonts w:ascii="Times New Roman" w:hAnsi="Times New Roman" w:cs="Times New Roman"/>
          <w:sz w:val="24"/>
          <w:szCs w:val="24"/>
        </w:rPr>
        <w:t xml:space="preserve">a otvaranje računa operatera </w:t>
      </w:r>
      <w:r w:rsidR="00373C25" w:rsidRPr="00500946">
        <w:rPr>
          <w:rFonts w:ascii="Times New Roman" w:hAnsi="Times New Roman" w:cs="Times New Roman"/>
          <w:sz w:val="24"/>
          <w:szCs w:val="24"/>
        </w:rPr>
        <w:t xml:space="preserve">postrojenja </w:t>
      </w:r>
      <w:r w:rsidRPr="00500946">
        <w:rPr>
          <w:rFonts w:ascii="Times New Roman" w:hAnsi="Times New Roman" w:cs="Times New Roman"/>
          <w:sz w:val="24"/>
          <w:szCs w:val="24"/>
        </w:rPr>
        <w:t>uz zahtjev prilaž</w:t>
      </w:r>
      <w:r w:rsidR="00E56DDE" w:rsidRPr="00500946">
        <w:rPr>
          <w:rFonts w:ascii="Times New Roman" w:hAnsi="Times New Roman" w:cs="Times New Roman"/>
          <w:sz w:val="24"/>
          <w:szCs w:val="24"/>
        </w:rPr>
        <w:t>u</w:t>
      </w:r>
      <w:r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E56DDE" w:rsidRPr="00500946">
        <w:rPr>
          <w:rFonts w:ascii="Times New Roman" w:hAnsi="Times New Roman" w:cs="Times New Roman"/>
          <w:sz w:val="24"/>
          <w:szCs w:val="24"/>
        </w:rPr>
        <w:t xml:space="preserve">se </w:t>
      </w:r>
      <w:r w:rsidRPr="00500946">
        <w:rPr>
          <w:rFonts w:ascii="Times New Roman" w:hAnsi="Times New Roman" w:cs="Times New Roman"/>
          <w:sz w:val="24"/>
          <w:szCs w:val="24"/>
        </w:rPr>
        <w:t>sv</w:t>
      </w:r>
      <w:r w:rsidR="00E56DDE" w:rsidRPr="00500946">
        <w:rPr>
          <w:rFonts w:ascii="Times New Roman" w:hAnsi="Times New Roman" w:cs="Times New Roman"/>
          <w:sz w:val="24"/>
          <w:szCs w:val="24"/>
        </w:rPr>
        <w:t>i</w:t>
      </w:r>
      <w:r w:rsidRPr="00500946">
        <w:rPr>
          <w:rFonts w:ascii="Times New Roman" w:hAnsi="Times New Roman" w:cs="Times New Roman"/>
          <w:sz w:val="24"/>
          <w:szCs w:val="24"/>
        </w:rPr>
        <w:t xml:space="preserve"> dokument</w:t>
      </w:r>
      <w:r w:rsidR="00E56DDE" w:rsidRPr="00500946">
        <w:rPr>
          <w:rFonts w:ascii="Times New Roman" w:hAnsi="Times New Roman" w:cs="Times New Roman"/>
          <w:sz w:val="24"/>
          <w:szCs w:val="24"/>
        </w:rPr>
        <w:t>i</w:t>
      </w:r>
      <w:r w:rsidRPr="00500946">
        <w:rPr>
          <w:rFonts w:ascii="Times New Roman" w:hAnsi="Times New Roman" w:cs="Times New Roman"/>
          <w:sz w:val="24"/>
          <w:szCs w:val="24"/>
        </w:rPr>
        <w:t xml:space="preserve"> naveden</w:t>
      </w:r>
      <w:r w:rsidR="00E56DDE" w:rsidRPr="00500946">
        <w:rPr>
          <w:rFonts w:ascii="Times New Roman" w:hAnsi="Times New Roman" w:cs="Times New Roman"/>
          <w:sz w:val="24"/>
          <w:szCs w:val="24"/>
        </w:rPr>
        <w:t>i</w:t>
      </w:r>
      <w:r w:rsidRPr="00500946">
        <w:rPr>
          <w:rFonts w:ascii="Times New Roman" w:hAnsi="Times New Roman" w:cs="Times New Roman"/>
          <w:sz w:val="24"/>
          <w:szCs w:val="24"/>
        </w:rPr>
        <w:t xml:space="preserve"> u Prilogu V</w:t>
      </w:r>
      <w:r w:rsidR="004E64C3">
        <w:rPr>
          <w:rFonts w:ascii="Times New Roman" w:hAnsi="Times New Roman" w:cs="Times New Roman"/>
          <w:sz w:val="24"/>
          <w:szCs w:val="24"/>
        </w:rPr>
        <w:t>I</w:t>
      </w:r>
      <w:r w:rsidR="00894DDB" w:rsidRPr="00500946">
        <w:rPr>
          <w:rFonts w:ascii="Times New Roman" w:hAnsi="Times New Roman" w:cs="Times New Roman"/>
          <w:sz w:val="24"/>
          <w:szCs w:val="24"/>
        </w:rPr>
        <w:t>.</w:t>
      </w:r>
      <w:r w:rsidRPr="00500946">
        <w:rPr>
          <w:rFonts w:ascii="Times New Roman" w:hAnsi="Times New Roman" w:cs="Times New Roman"/>
          <w:sz w:val="24"/>
          <w:szCs w:val="24"/>
        </w:rPr>
        <w:t xml:space="preserve"> Delegirane uredbe Komisije (EU) br. 2019/1122.</w:t>
      </w:r>
    </w:p>
    <w:p w14:paraId="630A8696" w14:textId="77777777" w:rsidR="005F64AD" w:rsidRPr="00DA09F8" w:rsidRDefault="005F64AD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(2) </w:t>
      </w:r>
      <w:r w:rsidR="00E56DDE" w:rsidRPr="00500946">
        <w:rPr>
          <w:rFonts w:ascii="Times New Roman" w:hAnsi="Times New Roman" w:cs="Times New Roman"/>
          <w:sz w:val="24"/>
          <w:szCs w:val="24"/>
        </w:rPr>
        <w:t xml:space="preserve">Za </w:t>
      </w:r>
      <w:r w:rsidRPr="00500946">
        <w:rPr>
          <w:rFonts w:ascii="Times New Roman" w:hAnsi="Times New Roman" w:cs="Times New Roman"/>
          <w:sz w:val="24"/>
          <w:szCs w:val="24"/>
        </w:rPr>
        <w:t xml:space="preserve">otvaranje računa operatora </w:t>
      </w:r>
      <w:r w:rsidRPr="00DA09F8">
        <w:rPr>
          <w:rFonts w:ascii="Times New Roman" w:hAnsi="Times New Roman" w:cs="Times New Roman"/>
          <w:sz w:val="24"/>
          <w:szCs w:val="24"/>
        </w:rPr>
        <w:t>zrakoplova uz zahtjev prilaž</w:t>
      </w:r>
      <w:r w:rsidR="00E56DDE" w:rsidRPr="00DA09F8">
        <w:rPr>
          <w:rFonts w:ascii="Times New Roman" w:hAnsi="Times New Roman" w:cs="Times New Roman"/>
          <w:sz w:val="24"/>
          <w:szCs w:val="24"/>
        </w:rPr>
        <w:t xml:space="preserve">u se </w:t>
      </w:r>
      <w:r w:rsidRPr="00DA09F8">
        <w:rPr>
          <w:rFonts w:ascii="Times New Roman" w:hAnsi="Times New Roman" w:cs="Times New Roman"/>
          <w:sz w:val="24"/>
          <w:szCs w:val="24"/>
        </w:rPr>
        <w:t>sv</w:t>
      </w:r>
      <w:r w:rsidR="00E56DDE" w:rsidRPr="00DA09F8">
        <w:rPr>
          <w:rFonts w:ascii="Times New Roman" w:hAnsi="Times New Roman" w:cs="Times New Roman"/>
          <w:sz w:val="24"/>
          <w:szCs w:val="24"/>
        </w:rPr>
        <w:t>i</w:t>
      </w:r>
      <w:r w:rsidRPr="00DA09F8">
        <w:rPr>
          <w:rFonts w:ascii="Times New Roman" w:hAnsi="Times New Roman" w:cs="Times New Roman"/>
          <w:sz w:val="24"/>
          <w:szCs w:val="24"/>
        </w:rPr>
        <w:t xml:space="preserve"> dokument</w:t>
      </w:r>
      <w:r w:rsidR="00E56DDE" w:rsidRPr="00DA09F8">
        <w:rPr>
          <w:rFonts w:ascii="Times New Roman" w:hAnsi="Times New Roman" w:cs="Times New Roman"/>
          <w:sz w:val="24"/>
          <w:szCs w:val="24"/>
        </w:rPr>
        <w:t>i</w:t>
      </w:r>
      <w:r w:rsidRPr="00DA09F8">
        <w:rPr>
          <w:rFonts w:ascii="Times New Roman" w:hAnsi="Times New Roman" w:cs="Times New Roman"/>
          <w:sz w:val="24"/>
          <w:szCs w:val="24"/>
        </w:rPr>
        <w:t xml:space="preserve"> naveden</w:t>
      </w:r>
      <w:r w:rsidR="00E56DDE" w:rsidRPr="00DA09F8">
        <w:rPr>
          <w:rFonts w:ascii="Times New Roman" w:hAnsi="Times New Roman" w:cs="Times New Roman"/>
          <w:sz w:val="24"/>
          <w:szCs w:val="24"/>
        </w:rPr>
        <w:t>i</w:t>
      </w:r>
      <w:r w:rsidRPr="00DA09F8">
        <w:rPr>
          <w:rFonts w:ascii="Times New Roman" w:hAnsi="Times New Roman" w:cs="Times New Roman"/>
          <w:sz w:val="24"/>
          <w:szCs w:val="24"/>
        </w:rPr>
        <w:t xml:space="preserve"> u Prilogu VII</w:t>
      </w:r>
      <w:r w:rsidR="00894DDB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Delegirane uredbe Komisije (EU) br. 2019/1122.</w:t>
      </w:r>
    </w:p>
    <w:p w14:paraId="25DA26F9" w14:textId="77777777" w:rsidR="00894DDB" w:rsidRPr="00500946" w:rsidRDefault="00894DDB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(3) Za registraciju verifikatora u Registru </w:t>
      </w:r>
      <w:r w:rsidR="00C5506E" w:rsidRPr="00DA09F8">
        <w:rPr>
          <w:rFonts w:ascii="Times New Roman" w:hAnsi="Times New Roman" w:cs="Times New Roman"/>
          <w:sz w:val="24"/>
          <w:szCs w:val="24"/>
        </w:rPr>
        <w:t>U</w:t>
      </w:r>
      <w:r w:rsidRPr="00DA09F8">
        <w:rPr>
          <w:rFonts w:ascii="Times New Roman" w:hAnsi="Times New Roman" w:cs="Times New Roman"/>
          <w:sz w:val="24"/>
          <w:szCs w:val="24"/>
        </w:rPr>
        <w:t>nije uz zahtjev prilaž</w:t>
      </w:r>
      <w:r w:rsidR="00C5506E" w:rsidRPr="00DA09F8">
        <w:rPr>
          <w:rFonts w:ascii="Times New Roman" w:hAnsi="Times New Roman" w:cs="Times New Roman"/>
          <w:sz w:val="24"/>
          <w:szCs w:val="24"/>
        </w:rPr>
        <w:t>u</w:t>
      </w:r>
      <w:r w:rsidRPr="00DA09F8">
        <w:rPr>
          <w:rFonts w:ascii="Times New Roman" w:hAnsi="Times New Roman" w:cs="Times New Roman"/>
          <w:sz w:val="24"/>
          <w:szCs w:val="24"/>
        </w:rPr>
        <w:t xml:space="preserve"> se informacije iz Prilog</w:t>
      </w:r>
      <w:r w:rsidR="00C5506E" w:rsidRPr="00DA09F8">
        <w:rPr>
          <w:rFonts w:ascii="Times New Roman" w:hAnsi="Times New Roman" w:cs="Times New Roman"/>
          <w:sz w:val="24"/>
          <w:szCs w:val="24"/>
        </w:rPr>
        <w:t>a</w:t>
      </w:r>
      <w:r w:rsidRPr="00DA09F8">
        <w:rPr>
          <w:rFonts w:ascii="Times New Roman" w:hAnsi="Times New Roman" w:cs="Times New Roman"/>
          <w:sz w:val="24"/>
          <w:szCs w:val="24"/>
        </w:rPr>
        <w:t xml:space="preserve"> III. i Priloga V. Delegirane uredbe Komisije (EU) b</w:t>
      </w:r>
      <w:r w:rsidRPr="00500946">
        <w:rPr>
          <w:rFonts w:ascii="Times New Roman" w:hAnsi="Times New Roman" w:cs="Times New Roman"/>
          <w:sz w:val="24"/>
          <w:szCs w:val="24"/>
        </w:rPr>
        <w:t>r. 2019/1122.</w:t>
      </w:r>
    </w:p>
    <w:p w14:paraId="3D15E950" w14:textId="051F03A5" w:rsidR="00837AA6" w:rsidRDefault="00837AA6" w:rsidP="00500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A46726" w14:textId="77777777" w:rsidR="006E0B70" w:rsidRPr="00500946" w:rsidRDefault="006E0B70" w:rsidP="00FB3C0F">
      <w:pPr>
        <w:pStyle w:val="Naslov2"/>
      </w:pPr>
      <w:bookmarkStart w:id="0" w:name="_GoBack"/>
      <w:bookmarkEnd w:id="0"/>
      <w:r w:rsidRPr="00500946">
        <w:t xml:space="preserve">Otvaranje </w:t>
      </w:r>
      <w:r w:rsidR="007D3010" w:rsidRPr="00500946">
        <w:t xml:space="preserve">računa </w:t>
      </w:r>
      <w:r w:rsidR="00B61DDA" w:rsidRPr="00500946">
        <w:t>za trgovanje</w:t>
      </w:r>
      <w:r w:rsidR="00DF026B">
        <w:t xml:space="preserve"> i osobnog računa KP</w:t>
      </w:r>
    </w:p>
    <w:p w14:paraId="1A15E26A" w14:textId="720381EE" w:rsidR="00CD61EC" w:rsidRPr="00500946" w:rsidRDefault="00CD61EC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8</w:t>
      </w:r>
      <w:r w:rsidR="00F47F94">
        <w:rPr>
          <w:noProof/>
        </w:rPr>
        <w:fldChar w:fldCharType="end"/>
      </w:r>
      <w:r w:rsidRPr="00500946">
        <w:t>.</w:t>
      </w:r>
    </w:p>
    <w:p w14:paraId="549BCC88" w14:textId="77777777" w:rsidR="00C367BE" w:rsidRPr="00C40DBC" w:rsidRDefault="00C367BE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256F1" w14:textId="284E425E" w:rsidR="00CD61EC" w:rsidRPr="00500946" w:rsidRDefault="00CD61EC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(</w:t>
      </w:r>
      <w:r w:rsidR="00505191" w:rsidRPr="00500946">
        <w:rPr>
          <w:rFonts w:ascii="Times New Roman" w:hAnsi="Times New Roman" w:cs="Times New Roman"/>
          <w:sz w:val="24"/>
          <w:szCs w:val="24"/>
        </w:rPr>
        <w:t>1</w:t>
      </w:r>
      <w:r w:rsidRPr="00500946">
        <w:rPr>
          <w:rFonts w:ascii="Times New Roman" w:hAnsi="Times New Roman" w:cs="Times New Roman"/>
          <w:sz w:val="24"/>
          <w:szCs w:val="24"/>
        </w:rPr>
        <w:t xml:space="preserve">) Vlasnik računa za trgovanje </w:t>
      </w:r>
      <w:r w:rsidR="00505191" w:rsidRPr="00500946">
        <w:rPr>
          <w:rFonts w:ascii="Times New Roman" w:hAnsi="Times New Roman" w:cs="Times New Roman"/>
          <w:sz w:val="24"/>
          <w:szCs w:val="24"/>
        </w:rPr>
        <w:t xml:space="preserve">iz </w:t>
      </w:r>
      <w:r w:rsidR="00505191" w:rsidRPr="006D0637">
        <w:rPr>
          <w:rFonts w:ascii="Times New Roman" w:hAnsi="Times New Roman" w:cs="Times New Roman"/>
          <w:sz w:val="24"/>
          <w:szCs w:val="24"/>
        </w:rPr>
        <w:t xml:space="preserve">članka </w:t>
      </w:r>
      <w:r w:rsidR="003106CE" w:rsidRPr="006D0637">
        <w:rPr>
          <w:rFonts w:ascii="Times New Roman" w:hAnsi="Times New Roman" w:cs="Times New Roman"/>
          <w:sz w:val="24"/>
          <w:szCs w:val="24"/>
        </w:rPr>
        <w:t>4. stavka 1. točke</w:t>
      </w:r>
      <w:r w:rsidR="00F16D89" w:rsidRPr="006D0637">
        <w:rPr>
          <w:rFonts w:ascii="Times New Roman" w:hAnsi="Times New Roman" w:cs="Times New Roman"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16</w:t>
      </w:r>
      <w:r w:rsidR="00F16D89" w:rsidRPr="008751E0">
        <w:rPr>
          <w:rFonts w:ascii="Times New Roman" w:hAnsi="Times New Roman" w:cs="Times New Roman"/>
          <w:sz w:val="24"/>
          <w:szCs w:val="24"/>
        </w:rPr>
        <w:t>.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DF026B">
        <w:rPr>
          <w:rFonts w:ascii="Times New Roman" w:hAnsi="Times New Roman" w:cs="Times New Roman"/>
          <w:sz w:val="24"/>
          <w:szCs w:val="24"/>
        </w:rPr>
        <w:t>i</w:t>
      </w:r>
      <w:r w:rsidR="001F3F6F">
        <w:rPr>
          <w:rFonts w:ascii="Times New Roman" w:hAnsi="Times New Roman" w:cs="Times New Roman"/>
          <w:sz w:val="24"/>
          <w:szCs w:val="24"/>
        </w:rPr>
        <w:t>li</w:t>
      </w:r>
      <w:r w:rsidR="00DF026B">
        <w:rPr>
          <w:rFonts w:ascii="Times New Roman" w:hAnsi="Times New Roman" w:cs="Times New Roman"/>
          <w:sz w:val="24"/>
          <w:szCs w:val="24"/>
        </w:rPr>
        <w:t xml:space="preserve"> osobnog računa KP iz </w:t>
      </w:r>
      <w:r w:rsidR="002B2ABB" w:rsidRPr="006D0637">
        <w:rPr>
          <w:rFonts w:ascii="Times New Roman" w:hAnsi="Times New Roman" w:cs="Times New Roman"/>
          <w:sz w:val="24"/>
          <w:szCs w:val="24"/>
        </w:rPr>
        <w:t>članka 4. stavka 1. točke</w:t>
      </w:r>
      <w:r w:rsidR="002B2ABB">
        <w:rPr>
          <w:rFonts w:ascii="Times New Roman" w:hAnsi="Times New Roman" w:cs="Times New Roman"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13</w:t>
      </w:r>
      <w:r w:rsidR="00DF026B" w:rsidRPr="00DF026B">
        <w:rPr>
          <w:rFonts w:ascii="Times New Roman" w:hAnsi="Times New Roman" w:cs="Times New Roman"/>
          <w:sz w:val="24"/>
          <w:szCs w:val="24"/>
        </w:rPr>
        <w:t>.</w:t>
      </w:r>
      <w:r w:rsidR="00DF026B">
        <w:rPr>
          <w:rFonts w:ascii="Times New Roman" w:hAnsi="Times New Roman" w:cs="Times New Roman"/>
          <w:sz w:val="24"/>
          <w:szCs w:val="24"/>
        </w:rPr>
        <w:t xml:space="preserve"> </w:t>
      </w:r>
      <w:r w:rsidR="00832F99" w:rsidRPr="00500946">
        <w:rPr>
          <w:rFonts w:ascii="Times New Roman" w:hAnsi="Times New Roman" w:cs="Times New Roman"/>
          <w:sz w:val="24"/>
          <w:szCs w:val="24"/>
        </w:rPr>
        <w:t xml:space="preserve">ovog Pravilnika </w:t>
      </w:r>
      <w:r w:rsidRPr="00500946">
        <w:rPr>
          <w:rFonts w:ascii="Times New Roman" w:hAnsi="Times New Roman" w:cs="Times New Roman"/>
          <w:sz w:val="24"/>
          <w:szCs w:val="24"/>
        </w:rPr>
        <w:t>može biti isključivo pravna osoba registrirana u Republici Hrvatskoj ili fizička osoba s prebivalištem u Republici Hrvatskoj.</w:t>
      </w:r>
    </w:p>
    <w:p w14:paraId="0CCE5E14" w14:textId="77777777" w:rsidR="00CD61EC" w:rsidRPr="00500946" w:rsidRDefault="007D3010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05191" w:rsidRPr="00500946">
        <w:rPr>
          <w:rFonts w:ascii="Times New Roman" w:hAnsi="Times New Roman" w:cs="Times New Roman"/>
          <w:sz w:val="24"/>
          <w:szCs w:val="24"/>
        </w:rPr>
        <w:t>2</w:t>
      </w:r>
      <w:r w:rsidR="00CD61EC" w:rsidRPr="00500946">
        <w:rPr>
          <w:rFonts w:ascii="Times New Roman" w:hAnsi="Times New Roman" w:cs="Times New Roman"/>
          <w:sz w:val="24"/>
          <w:szCs w:val="24"/>
        </w:rPr>
        <w:t xml:space="preserve">) Pravna osoba </w:t>
      </w:r>
      <w:r w:rsidR="00505191" w:rsidRPr="00500946">
        <w:rPr>
          <w:rFonts w:ascii="Times New Roman" w:hAnsi="Times New Roman" w:cs="Times New Roman"/>
          <w:sz w:val="24"/>
          <w:szCs w:val="24"/>
        </w:rPr>
        <w:t xml:space="preserve">koja je </w:t>
      </w:r>
      <w:r w:rsidR="006C06E0" w:rsidRPr="00500946">
        <w:rPr>
          <w:rFonts w:ascii="Times New Roman" w:hAnsi="Times New Roman" w:cs="Times New Roman"/>
          <w:sz w:val="24"/>
          <w:szCs w:val="24"/>
        </w:rPr>
        <w:t>vlasnik</w:t>
      </w:r>
      <w:r w:rsidR="00CD61EC" w:rsidRPr="00500946">
        <w:rPr>
          <w:rFonts w:ascii="Times New Roman" w:hAnsi="Times New Roman" w:cs="Times New Roman"/>
          <w:sz w:val="24"/>
          <w:szCs w:val="24"/>
        </w:rPr>
        <w:t xml:space="preserve"> računa </w:t>
      </w:r>
      <w:r w:rsidR="00CD61EC" w:rsidRPr="00546E6C">
        <w:rPr>
          <w:rFonts w:ascii="Times New Roman" w:hAnsi="Times New Roman" w:cs="Times New Roman"/>
          <w:sz w:val="24"/>
          <w:szCs w:val="24"/>
        </w:rPr>
        <w:t>za trgovanje</w:t>
      </w:r>
      <w:r w:rsidR="00CD61EC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546E6C" w:rsidRPr="00546E6C">
        <w:rPr>
          <w:rFonts w:ascii="Times New Roman" w:hAnsi="Times New Roman" w:cs="Times New Roman"/>
          <w:sz w:val="24"/>
          <w:szCs w:val="24"/>
        </w:rPr>
        <w:t>i</w:t>
      </w:r>
      <w:r w:rsidR="002B2ABB">
        <w:rPr>
          <w:rFonts w:ascii="Times New Roman" w:hAnsi="Times New Roman" w:cs="Times New Roman"/>
          <w:sz w:val="24"/>
          <w:szCs w:val="24"/>
        </w:rPr>
        <w:t>li</w:t>
      </w:r>
      <w:r w:rsidR="00546E6C" w:rsidRPr="00546E6C">
        <w:rPr>
          <w:rFonts w:ascii="Times New Roman" w:hAnsi="Times New Roman" w:cs="Times New Roman"/>
          <w:sz w:val="24"/>
          <w:szCs w:val="24"/>
        </w:rPr>
        <w:t xml:space="preserve"> osobnog računa KP </w:t>
      </w:r>
      <w:r w:rsidR="00505191" w:rsidRPr="00500946">
        <w:rPr>
          <w:rFonts w:ascii="Times New Roman" w:hAnsi="Times New Roman" w:cs="Times New Roman"/>
          <w:sz w:val="24"/>
          <w:szCs w:val="24"/>
        </w:rPr>
        <w:t xml:space="preserve">iz stavka 1. ovog članka </w:t>
      </w:r>
      <w:r w:rsidR="00CD61EC" w:rsidRPr="00500946">
        <w:rPr>
          <w:rFonts w:ascii="Times New Roman" w:hAnsi="Times New Roman" w:cs="Times New Roman"/>
          <w:sz w:val="24"/>
          <w:szCs w:val="24"/>
        </w:rPr>
        <w:t>mora biti registrirana u sustavu poreza na dodanu vrijednost u Republici Hrvatskoj.</w:t>
      </w:r>
    </w:p>
    <w:p w14:paraId="63FBE8ED" w14:textId="4E1333F5" w:rsidR="00ED087D" w:rsidRDefault="00ED087D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(3) Fizička soba koja je vlasnik računa </w:t>
      </w:r>
      <w:r w:rsidRPr="00546E6C">
        <w:rPr>
          <w:rFonts w:ascii="Times New Roman" w:hAnsi="Times New Roman" w:cs="Times New Roman"/>
          <w:sz w:val="24"/>
          <w:szCs w:val="24"/>
        </w:rPr>
        <w:t>za trgovanje</w:t>
      </w:r>
      <w:r w:rsidR="00546E6C">
        <w:rPr>
          <w:rFonts w:ascii="Times New Roman" w:hAnsi="Times New Roman" w:cs="Times New Roman"/>
          <w:sz w:val="24"/>
          <w:szCs w:val="24"/>
        </w:rPr>
        <w:t xml:space="preserve"> </w:t>
      </w:r>
      <w:r w:rsidR="00546E6C" w:rsidRPr="00546E6C">
        <w:rPr>
          <w:rFonts w:ascii="Times New Roman" w:hAnsi="Times New Roman" w:cs="Times New Roman"/>
          <w:sz w:val="24"/>
          <w:szCs w:val="24"/>
        </w:rPr>
        <w:t>i</w:t>
      </w:r>
      <w:r w:rsidR="002B2ABB">
        <w:rPr>
          <w:rFonts w:ascii="Times New Roman" w:hAnsi="Times New Roman" w:cs="Times New Roman"/>
          <w:sz w:val="24"/>
          <w:szCs w:val="24"/>
        </w:rPr>
        <w:t>li</w:t>
      </w:r>
      <w:r w:rsidR="00546E6C" w:rsidRPr="00546E6C">
        <w:rPr>
          <w:rFonts w:ascii="Times New Roman" w:hAnsi="Times New Roman" w:cs="Times New Roman"/>
          <w:sz w:val="24"/>
          <w:szCs w:val="24"/>
        </w:rPr>
        <w:t xml:space="preserve"> osobnog računa KP</w:t>
      </w:r>
      <w:r w:rsidRPr="00500946">
        <w:rPr>
          <w:rFonts w:ascii="Times New Roman" w:hAnsi="Times New Roman" w:cs="Times New Roman"/>
          <w:sz w:val="24"/>
          <w:szCs w:val="24"/>
        </w:rPr>
        <w:t xml:space="preserve"> iz stavka 1. ovog članka podliježe posebnim propisima koj</w:t>
      </w:r>
      <w:r w:rsidR="00C5506E" w:rsidRPr="00500946">
        <w:rPr>
          <w:rFonts w:ascii="Times New Roman" w:hAnsi="Times New Roman" w:cs="Times New Roman"/>
          <w:sz w:val="24"/>
          <w:szCs w:val="24"/>
        </w:rPr>
        <w:t>i</w:t>
      </w:r>
      <w:r w:rsidRPr="00500946">
        <w:rPr>
          <w:rFonts w:ascii="Times New Roman" w:hAnsi="Times New Roman" w:cs="Times New Roman"/>
          <w:sz w:val="24"/>
          <w:szCs w:val="24"/>
        </w:rPr>
        <w:t xml:space="preserve"> uređuju područje poreza.</w:t>
      </w:r>
    </w:p>
    <w:p w14:paraId="51BD2687" w14:textId="77777777" w:rsidR="00C40DBC" w:rsidRPr="00C40DBC" w:rsidRDefault="00C40DBC" w:rsidP="00C4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5870" w14:textId="77777777" w:rsidR="00120F32" w:rsidRPr="00500946" w:rsidRDefault="00120F32" w:rsidP="00FB3C0F">
      <w:pPr>
        <w:pStyle w:val="Naslov2"/>
      </w:pPr>
      <w:r w:rsidRPr="00500946">
        <w:t>Ovlašteni predstavnici računa</w:t>
      </w:r>
    </w:p>
    <w:p w14:paraId="606A931B" w14:textId="0DDCA437" w:rsidR="006B4665" w:rsidRPr="00500946" w:rsidRDefault="006B4665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9</w:t>
      </w:r>
      <w:r w:rsidR="00F47F94">
        <w:rPr>
          <w:noProof/>
        </w:rPr>
        <w:fldChar w:fldCharType="end"/>
      </w:r>
      <w:r w:rsidRPr="00500946">
        <w:t>.</w:t>
      </w:r>
    </w:p>
    <w:p w14:paraId="739A6B84" w14:textId="77777777" w:rsidR="00C367BE" w:rsidRPr="00C40DBC" w:rsidRDefault="00C367BE" w:rsidP="00500946">
      <w:pPr>
        <w:spacing w:after="0" w:line="240" w:lineRule="auto"/>
      </w:pPr>
    </w:p>
    <w:p w14:paraId="061B98B3" w14:textId="6EB96788" w:rsidR="00F55DD2" w:rsidRPr="00500946" w:rsidRDefault="00F55DD2" w:rsidP="006E0B70">
      <w:pPr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Najmanje jedan ovlašteni predstavnik računa 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iz </w:t>
      </w:r>
      <w:r w:rsidR="003106CE" w:rsidRPr="006D0637">
        <w:rPr>
          <w:rFonts w:ascii="Times New Roman" w:hAnsi="Times New Roman" w:cs="Times New Roman"/>
          <w:sz w:val="24"/>
          <w:szCs w:val="24"/>
        </w:rPr>
        <w:t xml:space="preserve">članka 4. stavka 1. </w:t>
      </w:r>
      <w:r w:rsidR="00E0753F" w:rsidRPr="006D0637">
        <w:rPr>
          <w:rFonts w:ascii="Times New Roman" w:hAnsi="Times New Roman" w:cs="Times New Roman"/>
          <w:sz w:val="24"/>
          <w:szCs w:val="24"/>
        </w:rPr>
        <w:t>točke</w:t>
      </w:r>
      <w:r w:rsidR="006D0637">
        <w:rPr>
          <w:rFonts w:ascii="Times New Roman" w:hAnsi="Times New Roman" w:cs="Times New Roman"/>
          <w:sz w:val="24"/>
          <w:szCs w:val="24"/>
        </w:rPr>
        <w:t>12</w:t>
      </w:r>
      <w:r w:rsidR="003106CE" w:rsidRPr="00E0753F">
        <w:rPr>
          <w:rFonts w:ascii="Times New Roman" w:hAnsi="Times New Roman" w:cs="Times New Roman"/>
          <w:sz w:val="24"/>
          <w:szCs w:val="24"/>
        </w:rPr>
        <w:t>.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 ovog Pravilnika </w:t>
      </w:r>
      <w:r w:rsidRPr="00500946">
        <w:rPr>
          <w:rFonts w:ascii="Times New Roman" w:hAnsi="Times New Roman" w:cs="Times New Roman"/>
          <w:sz w:val="24"/>
          <w:szCs w:val="24"/>
        </w:rPr>
        <w:t>mora imati prebivalište u Republici Hrvatskoj, osim ako se radi o predstavniku verifikatora.</w:t>
      </w:r>
    </w:p>
    <w:p w14:paraId="6BBDB44F" w14:textId="51187617" w:rsidR="00612BB1" w:rsidRPr="00DA09F8" w:rsidRDefault="00612BB1" w:rsidP="006E0B70">
      <w:pPr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(2) Nacionalni administrator </w:t>
      </w:r>
      <w:r w:rsidR="00612E3C" w:rsidRPr="00500946">
        <w:rPr>
          <w:rFonts w:ascii="Times New Roman" w:hAnsi="Times New Roman" w:cs="Times New Roman"/>
          <w:sz w:val="24"/>
          <w:szCs w:val="24"/>
        </w:rPr>
        <w:t>obustav</w:t>
      </w:r>
      <w:r w:rsidR="00612E3C">
        <w:rPr>
          <w:rFonts w:ascii="Times New Roman" w:hAnsi="Times New Roman" w:cs="Times New Roman"/>
          <w:sz w:val="24"/>
          <w:szCs w:val="24"/>
        </w:rPr>
        <w:t>lja</w:t>
      </w:r>
      <w:r w:rsidR="00612E3C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Pr="00500946">
        <w:rPr>
          <w:rFonts w:ascii="Times New Roman" w:hAnsi="Times New Roman" w:cs="Times New Roman"/>
          <w:sz w:val="24"/>
          <w:szCs w:val="24"/>
        </w:rPr>
        <w:t xml:space="preserve">pristup i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uklanja </w:t>
      </w:r>
      <w:r w:rsidRPr="00DA09F8">
        <w:rPr>
          <w:rFonts w:ascii="Times New Roman" w:hAnsi="Times New Roman" w:cs="Times New Roman"/>
          <w:sz w:val="24"/>
          <w:szCs w:val="24"/>
        </w:rPr>
        <w:t>s računa ovlaštenog predstavnika računa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 iz članka 4. stavka 1. </w:t>
      </w:r>
      <w:r w:rsidR="00E0753F" w:rsidRPr="00DA09F8">
        <w:rPr>
          <w:rFonts w:ascii="Times New Roman" w:hAnsi="Times New Roman" w:cs="Times New Roman"/>
          <w:sz w:val="24"/>
          <w:szCs w:val="24"/>
        </w:rPr>
        <w:t xml:space="preserve">točke </w:t>
      </w:r>
      <w:r w:rsidR="006D0637" w:rsidRPr="00DA09F8">
        <w:rPr>
          <w:rFonts w:ascii="Times New Roman" w:hAnsi="Times New Roman" w:cs="Times New Roman"/>
          <w:sz w:val="24"/>
          <w:szCs w:val="24"/>
        </w:rPr>
        <w:t>12</w:t>
      </w:r>
      <w:r w:rsidR="00832F99" w:rsidRPr="00DA09F8">
        <w:rPr>
          <w:rFonts w:ascii="Times New Roman" w:hAnsi="Times New Roman" w:cs="Times New Roman"/>
          <w:sz w:val="24"/>
          <w:szCs w:val="24"/>
        </w:rPr>
        <w:t>. ovog Pravilnika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E61A56" w:rsidRPr="00DA09F8">
        <w:rPr>
          <w:rFonts w:ascii="Times New Roman" w:hAnsi="Times New Roman" w:cs="Times New Roman"/>
          <w:sz w:val="24"/>
          <w:szCs w:val="24"/>
        </w:rPr>
        <w:t xml:space="preserve">u skladu s člankom 28. stavkom </w:t>
      </w:r>
      <w:r w:rsidR="00BE4491" w:rsidRPr="00DA09F8">
        <w:rPr>
          <w:rFonts w:ascii="Times New Roman" w:hAnsi="Times New Roman" w:cs="Times New Roman"/>
          <w:sz w:val="24"/>
          <w:szCs w:val="24"/>
        </w:rPr>
        <w:t xml:space="preserve">4. </w:t>
      </w:r>
      <w:r w:rsidR="00E61A56" w:rsidRPr="00DA09F8">
        <w:rPr>
          <w:rFonts w:ascii="Times New Roman" w:hAnsi="Times New Roman" w:cs="Times New Roman"/>
          <w:sz w:val="24"/>
          <w:szCs w:val="24"/>
        </w:rPr>
        <w:t>Delegirane uredbe Komisije (EU) br. 2019/1122</w:t>
      </w:r>
      <w:r w:rsidR="00832F99" w:rsidRPr="00DA09F8">
        <w:rPr>
          <w:rFonts w:ascii="Times New Roman" w:hAnsi="Times New Roman" w:cs="Times New Roman"/>
          <w:sz w:val="24"/>
          <w:szCs w:val="24"/>
        </w:rPr>
        <w:t>,</w:t>
      </w:r>
      <w:r w:rsidR="00E61A56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>ako utvrdi da je njegovo imenovanje trebalo odbiti u skladu s člankom 21. stavkom 3. Delegirane uredbe Komisije (EU) br. 2019/1122</w:t>
      </w:r>
      <w:r w:rsidR="00BE4491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 xml:space="preserve">ili ako otkrije da dokumenti i informacije o identitetu dostavljeni u svrhu imenovanja 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ovlaštenog </w:t>
      </w:r>
      <w:r w:rsidRPr="00DA09F8">
        <w:rPr>
          <w:rFonts w:ascii="Times New Roman" w:hAnsi="Times New Roman" w:cs="Times New Roman"/>
          <w:sz w:val="24"/>
          <w:szCs w:val="24"/>
        </w:rPr>
        <w:t>predstavnika računa nisu potpuni i ažurni ili su netočni ili neistiniti</w:t>
      </w:r>
      <w:r w:rsidR="00C31EB2" w:rsidRPr="00DA09F8">
        <w:rPr>
          <w:rFonts w:ascii="Times New Roman" w:hAnsi="Times New Roman" w:cs="Times New Roman"/>
          <w:sz w:val="24"/>
          <w:szCs w:val="24"/>
        </w:rPr>
        <w:t>.</w:t>
      </w:r>
    </w:p>
    <w:p w14:paraId="67BB3E1F" w14:textId="2DB2BBF5" w:rsidR="00F55DD2" w:rsidRPr="00500946" w:rsidRDefault="00DD5305" w:rsidP="00500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(</w:t>
      </w:r>
      <w:r w:rsidR="00CD468A" w:rsidRPr="00DA09F8">
        <w:rPr>
          <w:rFonts w:ascii="Times New Roman" w:hAnsi="Times New Roman" w:cs="Times New Roman"/>
          <w:sz w:val="24"/>
          <w:szCs w:val="24"/>
        </w:rPr>
        <w:t>3</w:t>
      </w:r>
      <w:r w:rsidR="00120D01" w:rsidRPr="00DA09F8">
        <w:rPr>
          <w:rFonts w:ascii="Times New Roman" w:hAnsi="Times New Roman" w:cs="Times New Roman"/>
          <w:sz w:val="24"/>
          <w:szCs w:val="24"/>
        </w:rPr>
        <w:t xml:space="preserve">) </w:t>
      </w:r>
      <w:r w:rsidR="009C0794" w:rsidRPr="00DA09F8">
        <w:rPr>
          <w:rFonts w:ascii="Times New Roman" w:hAnsi="Times New Roman" w:cs="Times New Roman"/>
          <w:sz w:val="24"/>
          <w:szCs w:val="24"/>
        </w:rPr>
        <w:t xml:space="preserve">Osobe koje obavljaju poslove iz </w:t>
      </w:r>
      <w:r w:rsidR="00796C32" w:rsidRPr="00DA09F8">
        <w:rPr>
          <w:rFonts w:ascii="Times New Roman" w:hAnsi="Times New Roman" w:cs="Times New Roman"/>
          <w:sz w:val="24"/>
          <w:szCs w:val="24"/>
        </w:rPr>
        <w:t xml:space="preserve">članka 4. </w:t>
      </w:r>
      <w:r w:rsidR="009C0794" w:rsidRPr="00DA09F8">
        <w:rPr>
          <w:rFonts w:ascii="Times New Roman" w:hAnsi="Times New Roman" w:cs="Times New Roman"/>
          <w:sz w:val="24"/>
          <w:szCs w:val="24"/>
        </w:rPr>
        <w:t>stavka 1.</w:t>
      </w:r>
      <w:r w:rsidR="009A7211" w:rsidRPr="00DA09F8">
        <w:rPr>
          <w:rFonts w:ascii="Times New Roman" w:hAnsi="Times New Roman" w:cs="Times New Roman"/>
          <w:sz w:val="24"/>
          <w:szCs w:val="24"/>
        </w:rPr>
        <w:t xml:space="preserve"> točke </w:t>
      </w:r>
      <w:r w:rsidR="006D0637" w:rsidRPr="00DA09F8">
        <w:rPr>
          <w:rFonts w:ascii="Times New Roman" w:hAnsi="Times New Roman" w:cs="Times New Roman"/>
          <w:sz w:val="24"/>
          <w:szCs w:val="24"/>
        </w:rPr>
        <w:t>10</w:t>
      </w:r>
      <w:r w:rsidR="009A7211" w:rsidRPr="00DA09F8">
        <w:rPr>
          <w:rFonts w:ascii="Times New Roman" w:hAnsi="Times New Roman" w:cs="Times New Roman"/>
          <w:sz w:val="24"/>
          <w:szCs w:val="24"/>
        </w:rPr>
        <w:t>.</w:t>
      </w:r>
      <w:r w:rsidR="009C0794" w:rsidRPr="00DA09F8">
        <w:rPr>
          <w:rFonts w:ascii="Times New Roman" w:hAnsi="Times New Roman" w:cs="Times New Roman"/>
          <w:sz w:val="24"/>
          <w:szCs w:val="24"/>
        </w:rPr>
        <w:t xml:space="preserve"> ovog </w:t>
      </w:r>
      <w:r w:rsidR="00796C32" w:rsidRPr="00DA09F8">
        <w:rPr>
          <w:rFonts w:ascii="Times New Roman" w:hAnsi="Times New Roman" w:cs="Times New Roman"/>
          <w:sz w:val="24"/>
          <w:szCs w:val="24"/>
        </w:rPr>
        <w:t>Pravilnika</w:t>
      </w:r>
      <w:r w:rsidR="00120D01" w:rsidRPr="00DA09F8">
        <w:rPr>
          <w:rFonts w:ascii="Times New Roman" w:hAnsi="Times New Roman" w:cs="Times New Roman"/>
          <w:sz w:val="24"/>
          <w:szCs w:val="24"/>
        </w:rPr>
        <w:t xml:space="preserve"> ne mogu biti vlasnici računa u Registru Unije niti obavljati poslove ovlaštenog predstavnika 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iz članka 4. stavka 1. </w:t>
      </w:r>
      <w:r w:rsidR="00E0753F" w:rsidRPr="00DA09F8">
        <w:rPr>
          <w:rFonts w:ascii="Times New Roman" w:hAnsi="Times New Roman" w:cs="Times New Roman"/>
          <w:sz w:val="24"/>
          <w:szCs w:val="24"/>
        </w:rPr>
        <w:t>točke 5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. ovog Pravilnika </w:t>
      </w:r>
      <w:r w:rsidR="00120D01" w:rsidRPr="00DA09F8">
        <w:rPr>
          <w:rFonts w:ascii="Times New Roman" w:hAnsi="Times New Roman" w:cs="Times New Roman"/>
          <w:sz w:val="24"/>
          <w:szCs w:val="24"/>
        </w:rPr>
        <w:t xml:space="preserve">za druge vlasnike računa u Registru Unije,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="00120D01" w:rsidRPr="00DA09F8">
        <w:rPr>
          <w:rFonts w:ascii="Times New Roman" w:hAnsi="Times New Roman" w:cs="Times New Roman"/>
          <w:sz w:val="24"/>
          <w:szCs w:val="24"/>
        </w:rPr>
        <w:t xml:space="preserve"> odredbama članka 7. stavka 2. i članka 15. stavka 3. </w:t>
      </w:r>
      <w:r w:rsidR="00796C32" w:rsidRPr="00DA09F8">
        <w:rPr>
          <w:rFonts w:ascii="Times New Roman" w:hAnsi="Times New Roman" w:cs="Times New Roman"/>
          <w:sz w:val="24"/>
          <w:szCs w:val="24"/>
        </w:rPr>
        <w:t>Delegirane u</w:t>
      </w:r>
      <w:r w:rsidR="00120D01" w:rsidRPr="00DA09F8">
        <w:rPr>
          <w:rFonts w:ascii="Times New Roman" w:hAnsi="Times New Roman" w:cs="Times New Roman"/>
          <w:sz w:val="24"/>
          <w:szCs w:val="24"/>
        </w:rPr>
        <w:t>redbe Komisije (EU) br. 2019/1122 o izbjegavanju sukoba interesa.</w:t>
      </w:r>
    </w:p>
    <w:p w14:paraId="154B1C2E" w14:textId="77777777" w:rsidR="00837AA6" w:rsidRPr="00500946" w:rsidRDefault="00837AA6" w:rsidP="00500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4E048" w14:textId="77777777" w:rsidR="006E250F" w:rsidRPr="00500946" w:rsidRDefault="006E250F" w:rsidP="00FB3C0F">
      <w:pPr>
        <w:pStyle w:val="Naslov2"/>
      </w:pPr>
      <w:r w:rsidRPr="00500946">
        <w:t>Pomoć drugog nacionalnog administratora pri provedbi provjere</w:t>
      </w:r>
    </w:p>
    <w:p w14:paraId="6D9D269C" w14:textId="3403E652" w:rsidR="006E250F" w:rsidRPr="00500946" w:rsidRDefault="006E250F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10</w:t>
      </w:r>
      <w:r w:rsidR="00F47F94">
        <w:rPr>
          <w:noProof/>
        </w:rPr>
        <w:fldChar w:fldCharType="end"/>
      </w:r>
      <w:r w:rsidRPr="00500946">
        <w:t>.</w:t>
      </w:r>
    </w:p>
    <w:p w14:paraId="40DF23A3" w14:textId="77777777" w:rsidR="00C367BE" w:rsidRPr="00C40DBC" w:rsidRDefault="00C367BE" w:rsidP="00C40D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DFD259" w14:textId="1C6DCE6C" w:rsidR="00DA38D2" w:rsidRDefault="006E250F" w:rsidP="00C40D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Nacionalni administrator u slučaju opravdane sumnje u potpunost, ažurnost, točnost i istinitost informacija i dokumenata dostavljenih u svrhu otvaranja računa, registracije verifikatora ili imenovanja ovlaštenih predstavnika računa </w:t>
      </w:r>
      <w:r w:rsidR="00832F99" w:rsidRPr="006D0637">
        <w:rPr>
          <w:rFonts w:ascii="Times New Roman" w:hAnsi="Times New Roman" w:cs="Times New Roman"/>
          <w:sz w:val="24"/>
          <w:szCs w:val="24"/>
        </w:rPr>
        <w:t xml:space="preserve">iz članka 4. stavka 1. </w:t>
      </w:r>
      <w:r w:rsidR="008F3E33" w:rsidRPr="006D0637">
        <w:rPr>
          <w:rFonts w:ascii="Times New Roman" w:hAnsi="Times New Roman" w:cs="Times New Roman"/>
          <w:sz w:val="24"/>
          <w:szCs w:val="24"/>
        </w:rPr>
        <w:t>točke</w:t>
      </w:r>
      <w:r w:rsidR="008F3E33" w:rsidRPr="008F3E33">
        <w:rPr>
          <w:rFonts w:ascii="Times New Roman" w:hAnsi="Times New Roman" w:cs="Times New Roman"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12</w:t>
      </w:r>
      <w:r w:rsidR="003C6B05">
        <w:rPr>
          <w:rFonts w:ascii="Times New Roman" w:hAnsi="Times New Roman" w:cs="Times New Roman"/>
          <w:sz w:val="24"/>
          <w:szCs w:val="24"/>
        </w:rPr>
        <w:t>.</w:t>
      </w:r>
      <w:r w:rsidR="00832F99" w:rsidRPr="00500946">
        <w:rPr>
          <w:rFonts w:ascii="Times New Roman" w:hAnsi="Times New Roman" w:cs="Times New Roman"/>
          <w:sz w:val="24"/>
          <w:szCs w:val="24"/>
        </w:rPr>
        <w:t xml:space="preserve"> ovog Pravilnika</w:t>
      </w:r>
      <w:r w:rsidR="00225CD5">
        <w:rPr>
          <w:rFonts w:ascii="Times New Roman" w:hAnsi="Times New Roman" w:cs="Times New Roman"/>
          <w:sz w:val="24"/>
          <w:szCs w:val="24"/>
        </w:rPr>
        <w:t>,</w:t>
      </w:r>
      <w:r w:rsidR="00832F99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Pr="00500946">
        <w:rPr>
          <w:rFonts w:ascii="Times New Roman" w:hAnsi="Times New Roman" w:cs="Times New Roman"/>
          <w:sz w:val="24"/>
          <w:szCs w:val="24"/>
        </w:rPr>
        <w:t xml:space="preserve">traži pomoć drugog nacionalnog administratora pri provedbi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provjere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19.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1. i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21.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Pr="00DA09F8">
        <w:rPr>
          <w:rFonts w:ascii="Times New Roman" w:hAnsi="Times New Roman" w:cs="Times New Roman"/>
          <w:sz w:val="24"/>
          <w:szCs w:val="24"/>
        </w:rPr>
        <w:t>4. Delegirane uredbe Komisije (EU) br. 2019/1122</w:t>
      </w:r>
      <w:r w:rsidR="00DA38D2">
        <w:rPr>
          <w:rFonts w:ascii="Times New Roman" w:hAnsi="Times New Roman" w:cs="Times New Roman"/>
          <w:sz w:val="24"/>
          <w:szCs w:val="24"/>
        </w:rPr>
        <w:t>.</w:t>
      </w:r>
    </w:p>
    <w:p w14:paraId="7CC402F7" w14:textId="0890AF52" w:rsidR="00600253" w:rsidRPr="00DA09F8" w:rsidRDefault="00600253" w:rsidP="00500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79174" w14:textId="77777777" w:rsidR="00120F32" w:rsidRPr="00DA09F8" w:rsidRDefault="00120F32" w:rsidP="00FB3C0F">
      <w:pPr>
        <w:pStyle w:val="Naslov2"/>
      </w:pPr>
      <w:r w:rsidRPr="00DA09F8">
        <w:t>Zatvaranje računa i uklanjanje predstavnika računa</w:t>
      </w:r>
    </w:p>
    <w:p w14:paraId="4F73D26D" w14:textId="7CBB88AC" w:rsidR="00EE7F41" w:rsidRPr="00DA09F8" w:rsidRDefault="00EE7F41" w:rsidP="00837AA6">
      <w:pPr>
        <w:pStyle w:val="Naslov3"/>
      </w:pPr>
      <w:r w:rsidRPr="00DA09F8">
        <w:t xml:space="preserve">Članak </w:t>
      </w:r>
      <w:r w:rsidR="00F47F94" w:rsidRPr="00DA09F8">
        <w:rPr>
          <w:noProof/>
        </w:rPr>
        <w:fldChar w:fldCharType="begin"/>
      </w:r>
      <w:r w:rsidR="00F47F94" w:rsidRPr="00DA09F8">
        <w:rPr>
          <w:noProof/>
        </w:rPr>
        <w:instrText xml:space="preserve"> SEQ clanaknum \* MERGEFORMAT </w:instrText>
      </w:r>
      <w:r w:rsidR="00F47F94" w:rsidRPr="00DA09F8">
        <w:rPr>
          <w:noProof/>
        </w:rPr>
        <w:fldChar w:fldCharType="separate"/>
      </w:r>
      <w:r w:rsidR="00B92E09" w:rsidRPr="00DA09F8">
        <w:rPr>
          <w:noProof/>
        </w:rPr>
        <w:t>11</w:t>
      </w:r>
      <w:r w:rsidR="00F47F94" w:rsidRPr="00DA09F8">
        <w:rPr>
          <w:noProof/>
        </w:rPr>
        <w:fldChar w:fldCharType="end"/>
      </w:r>
      <w:r w:rsidRPr="00DA09F8">
        <w:t>.</w:t>
      </w:r>
    </w:p>
    <w:p w14:paraId="295C7DC9" w14:textId="77777777" w:rsidR="00C367BE" w:rsidRPr="00C40DBC" w:rsidRDefault="00C367BE" w:rsidP="00C40D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247DB" w14:textId="77777777" w:rsidR="00B667FC" w:rsidRPr="00500946" w:rsidRDefault="00CD61EC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(1) </w:t>
      </w:r>
      <w:r w:rsidR="008A5D2D" w:rsidRPr="00DA09F8">
        <w:rPr>
          <w:rFonts w:ascii="Times New Roman" w:hAnsi="Times New Roman" w:cs="Times New Roman"/>
          <w:sz w:val="24"/>
          <w:szCs w:val="24"/>
        </w:rPr>
        <w:t>Nacionalni administrator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8A5D2D" w:rsidRPr="00DA09F8">
        <w:rPr>
          <w:rFonts w:ascii="Times New Roman" w:hAnsi="Times New Roman" w:cs="Times New Roman"/>
          <w:sz w:val="24"/>
          <w:szCs w:val="24"/>
        </w:rPr>
        <w:t>30 dana nakon ispunjenja obveza predaje emisijskih jedinica iz članka 34. stavka 3. Zakon</w:t>
      </w:r>
      <w:r w:rsidR="001375F6" w:rsidRPr="00DA09F8">
        <w:rPr>
          <w:rFonts w:ascii="Times New Roman" w:hAnsi="Times New Roman" w:cs="Times New Roman"/>
          <w:sz w:val="24"/>
          <w:szCs w:val="24"/>
        </w:rPr>
        <w:t>a</w:t>
      </w:r>
      <w:r w:rsidR="00776B91" w:rsidRPr="00DA09F8">
        <w:rPr>
          <w:rFonts w:ascii="Times New Roman" w:hAnsi="Times New Roman" w:cs="Times New Roman"/>
          <w:sz w:val="24"/>
          <w:szCs w:val="24"/>
        </w:rPr>
        <w:t>,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>zatvara račun operatera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 postrojenja iz članka </w:t>
      </w:r>
      <w:r w:rsidR="00F07980" w:rsidRPr="00DA09F8">
        <w:rPr>
          <w:rFonts w:ascii="Times New Roman" w:hAnsi="Times New Roman" w:cs="Times New Roman"/>
          <w:sz w:val="24"/>
          <w:szCs w:val="24"/>
        </w:rPr>
        <w:t>6.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 ovog Pravilnika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 xml:space="preserve">koji ispunjava sve uvjete za zatvaranje računa 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DA09F8">
        <w:rPr>
          <w:rFonts w:ascii="Times New Roman" w:hAnsi="Times New Roman" w:cs="Times New Roman"/>
          <w:sz w:val="24"/>
          <w:szCs w:val="24"/>
        </w:rPr>
        <w:t>člank</w:t>
      </w:r>
      <w:r w:rsidR="008A5D2D" w:rsidRPr="00DA09F8">
        <w:rPr>
          <w:rFonts w:ascii="Times New Roman" w:hAnsi="Times New Roman" w:cs="Times New Roman"/>
          <w:sz w:val="24"/>
          <w:szCs w:val="24"/>
        </w:rPr>
        <w:t>om</w:t>
      </w:r>
      <w:r w:rsidRPr="00DA09F8">
        <w:rPr>
          <w:rFonts w:ascii="Times New Roman" w:hAnsi="Times New Roman" w:cs="Times New Roman"/>
          <w:sz w:val="24"/>
          <w:szCs w:val="24"/>
        </w:rPr>
        <w:t xml:space="preserve"> 25</w:t>
      </w:r>
      <w:r w:rsidR="001375F6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stavk</w:t>
      </w:r>
      <w:r w:rsidR="001375F6" w:rsidRPr="00DA09F8">
        <w:rPr>
          <w:rFonts w:ascii="Times New Roman" w:hAnsi="Times New Roman" w:cs="Times New Roman"/>
          <w:sz w:val="24"/>
          <w:szCs w:val="24"/>
        </w:rPr>
        <w:t>om</w:t>
      </w:r>
      <w:r w:rsidRPr="00DA09F8">
        <w:rPr>
          <w:rFonts w:ascii="Times New Roman" w:hAnsi="Times New Roman" w:cs="Times New Roman"/>
          <w:sz w:val="24"/>
          <w:szCs w:val="24"/>
        </w:rPr>
        <w:t xml:space="preserve"> 2</w:t>
      </w:r>
      <w:r w:rsidR="00C31EB2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Delegirane uredbe Komisije (EU) br. 2019/1122</w:t>
      </w:r>
      <w:r w:rsidR="00776B91" w:rsidRPr="00DA09F8">
        <w:rPr>
          <w:rFonts w:ascii="Times New Roman" w:hAnsi="Times New Roman" w:cs="Times New Roman"/>
        </w:rPr>
        <w:t>.</w:t>
      </w:r>
    </w:p>
    <w:p w14:paraId="5B9B9378" w14:textId="77777777" w:rsidR="00CD61EC" w:rsidRPr="00DA09F8" w:rsidRDefault="00CD61EC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Nacionalni administrator </w:t>
      </w:r>
      <w:r w:rsidR="00612E3C" w:rsidRPr="00DA09F8">
        <w:rPr>
          <w:rFonts w:ascii="Times New Roman" w:hAnsi="Times New Roman" w:cs="Times New Roman"/>
          <w:sz w:val="24"/>
          <w:szCs w:val="24"/>
        </w:rPr>
        <w:t>zatvara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račun operatora zrakoplova koji ispunjava sve uvjete za zatvaranje računa </w:t>
      </w:r>
      <w:r w:rsidR="008A5D2D" w:rsidRPr="00DA09F8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364815" w:rsidRPr="00DA09F8">
        <w:rPr>
          <w:rFonts w:ascii="Times New Roman" w:hAnsi="Times New Roman" w:cs="Times New Roman"/>
          <w:sz w:val="24"/>
          <w:szCs w:val="24"/>
        </w:rPr>
        <w:t>člank</w:t>
      </w:r>
      <w:r w:rsidR="008A5D2D" w:rsidRPr="00DA09F8">
        <w:rPr>
          <w:rFonts w:ascii="Times New Roman" w:hAnsi="Times New Roman" w:cs="Times New Roman"/>
          <w:sz w:val="24"/>
          <w:szCs w:val="24"/>
        </w:rPr>
        <w:t>om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 26. </w:t>
      </w:r>
      <w:r w:rsidR="00AE7FAC" w:rsidRPr="00DA09F8">
        <w:rPr>
          <w:rFonts w:ascii="Times New Roman" w:hAnsi="Times New Roman" w:cs="Times New Roman"/>
          <w:sz w:val="24"/>
          <w:szCs w:val="24"/>
        </w:rPr>
        <w:t xml:space="preserve">stavkom 2. </w:t>
      </w:r>
      <w:r w:rsidR="00364815" w:rsidRPr="00DA09F8">
        <w:rPr>
          <w:rFonts w:ascii="Times New Roman" w:hAnsi="Times New Roman" w:cs="Times New Roman"/>
          <w:sz w:val="24"/>
          <w:szCs w:val="24"/>
        </w:rPr>
        <w:t>Delegirane uredbe Komisije (EU) br. 2019/1122.</w:t>
      </w:r>
    </w:p>
    <w:p w14:paraId="7A75468B" w14:textId="77777777" w:rsidR="00CD61EC" w:rsidRPr="00500946" w:rsidRDefault="00CD61EC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(3) </w:t>
      </w:r>
      <w:r w:rsidR="00364815" w:rsidRPr="00DA09F8">
        <w:rPr>
          <w:rFonts w:ascii="Times New Roman" w:hAnsi="Times New Roman" w:cs="Times New Roman"/>
          <w:sz w:val="24"/>
          <w:szCs w:val="24"/>
        </w:rPr>
        <w:t>Nacionalni administrator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27.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2. Delegirane uredbe Komisije (EU) br. 2019/1122 u roku od 30 dana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briše 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iz Registra Unije verifikatora koji je prestao s radom ili </w:t>
      </w:r>
      <w:r w:rsidR="00364815" w:rsidRPr="00DA09F8">
        <w:rPr>
          <w:rFonts w:ascii="Times New Roman" w:hAnsi="Times New Roman" w:cs="Times New Roman"/>
          <w:sz w:val="24"/>
          <w:szCs w:val="24"/>
        </w:rPr>
        <w:lastRenderedPageBreak/>
        <w:t xml:space="preserve">verifikatora kojem je akreditacija u skladu s </w:t>
      </w:r>
      <w:r w:rsidR="00973699" w:rsidRPr="00DA09F8">
        <w:rPr>
          <w:rFonts w:ascii="Times New Roman" w:hAnsi="Times New Roman" w:cs="Times New Roman"/>
          <w:sz w:val="24"/>
          <w:szCs w:val="24"/>
        </w:rPr>
        <w:t>Provedbenom</w:t>
      </w:r>
      <w:r w:rsidR="00973699" w:rsidRPr="00500946">
        <w:rPr>
          <w:rFonts w:ascii="Times New Roman" w:hAnsi="Times New Roman" w:cs="Times New Roman"/>
          <w:sz w:val="24"/>
          <w:szCs w:val="24"/>
        </w:rPr>
        <w:t xml:space="preserve"> uredbom Komisije (EU) br. 2018/2067</w:t>
      </w:r>
      <w:r w:rsidR="00C31EB2" w:rsidRPr="00500946">
        <w:rPr>
          <w:rFonts w:ascii="Times New Roman" w:hAnsi="Times New Roman" w:cs="Times New Roman"/>
          <w:sz w:val="24"/>
          <w:szCs w:val="24"/>
        </w:rPr>
        <w:t xml:space="preserve">, </w:t>
      </w:r>
      <w:r w:rsidR="00364815" w:rsidRPr="00500946">
        <w:rPr>
          <w:rFonts w:ascii="Times New Roman" w:hAnsi="Times New Roman" w:cs="Times New Roman"/>
          <w:sz w:val="24"/>
          <w:szCs w:val="24"/>
        </w:rPr>
        <w:t>istekla ili je povučena.</w:t>
      </w:r>
    </w:p>
    <w:p w14:paraId="00204E8B" w14:textId="77777777" w:rsidR="00837AA6" w:rsidRPr="00500946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1CA56" w14:textId="113BEAA9" w:rsidR="00F84D3C" w:rsidRPr="00500946" w:rsidRDefault="00F84D3C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12</w:t>
      </w:r>
      <w:r w:rsidR="00F47F94">
        <w:rPr>
          <w:noProof/>
        </w:rPr>
        <w:fldChar w:fldCharType="end"/>
      </w:r>
      <w:r w:rsidRPr="00500946">
        <w:t>.</w:t>
      </w:r>
    </w:p>
    <w:p w14:paraId="126C4D04" w14:textId="77777777" w:rsidR="00C367BE" w:rsidRPr="00500946" w:rsidRDefault="00C367BE" w:rsidP="00C367BE">
      <w:pPr>
        <w:spacing w:after="0"/>
        <w:rPr>
          <w:rFonts w:ascii="Times New Roman" w:hAnsi="Times New Roman" w:cs="Times New Roman"/>
          <w:sz w:val="24"/>
        </w:rPr>
      </w:pPr>
    </w:p>
    <w:p w14:paraId="5FD35969" w14:textId="6EA95FC6" w:rsidR="00364815" w:rsidRPr="00DA09F8" w:rsidRDefault="006D7539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Tijelo državne uprave nadležno za zaštitu okoliša izdaje nalog za zatvaranje računa</w:t>
      </w:r>
      <w:r w:rsidR="008F3B1C" w:rsidRPr="00500946">
        <w:rPr>
          <w:rFonts w:ascii="Times New Roman" w:hAnsi="Times New Roman" w:cs="Times New Roman"/>
          <w:sz w:val="24"/>
          <w:szCs w:val="24"/>
        </w:rPr>
        <w:t xml:space="preserve"> operatera postrojenja ili računa operatora 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zrakoplova 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kojima je pristup privremeno zabranjen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6A3EFB" w:rsidRPr="00DA09F8">
        <w:rPr>
          <w:rFonts w:ascii="Times New Roman" w:hAnsi="Times New Roman" w:cs="Times New Roman"/>
          <w:sz w:val="24"/>
          <w:szCs w:val="24"/>
        </w:rPr>
        <w:t>28.</w:t>
      </w:r>
      <w:r w:rsidR="000C678B" w:rsidRPr="00DA09F8">
        <w:rPr>
          <w:rFonts w:ascii="Times New Roman" w:hAnsi="Times New Roman" w:cs="Times New Roman"/>
          <w:sz w:val="24"/>
          <w:szCs w:val="24"/>
        </w:rPr>
        <w:t xml:space="preserve"> stavkom 1.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 Delegirane uredbe Komisije (EU) br. 2019/1122.</w:t>
      </w:r>
    </w:p>
    <w:p w14:paraId="4A19EB82" w14:textId="77777777" w:rsidR="00837AA6" w:rsidRPr="00DA09F8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6CB650" w14:textId="7741BE16" w:rsidR="00F84D3C" w:rsidRPr="00DA09F8" w:rsidRDefault="00F84D3C" w:rsidP="00837AA6">
      <w:pPr>
        <w:pStyle w:val="Naslov3"/>
      </w:pPr>
      <w:r w:rsidRPr="00DA09F8">
        <w:t xml:space="preserve">Članak </w:t>
      </w:r>
      <w:r w:rsidR="00F47F94" w:rsidRPr="00DA09F8">
        <w:rPr>
          <w:noProof/>
        </w:rPr>
        <w:fldChar w:fldCharType="begin"/>
      </w:r>
      <w:r w:rsidR="00F47F94" w:rsidRPr="00DA09F8">
        <w:rPr>
          <w:noProof/>
        </w:rPr>
        <w:instrText xml:space="preserve"> SEQ clanaknum \* MERGEFORMAT </w:instrText>
      </w:r>
      <w:r w:rsidR="00F47F94" w:rsidRPr="00DA09F8">
        <w:rPr>
          <w:noProof/>
        </w:rPr>
        <w:fldChar w:fldCharType="separate"/>
      </w:r>
      <w:r w:rsidR="00B92E09" w:rsidRPr="00DA09F8">
        <w:rPr>
          <w:noProof/>
        </w:rPr>
        <w:t>13</w:t>
      </w:r>
      <w:r w:rsidR="00F47F94" w:rsidRPr="00DA09F8">
        <w:rPr>
          <w:noProof/>
        </w:rPr>
        <w:fldChar w:fldCharType="end"/>
      </w:r>
      <w:r w:rsidRPr="00DA09F8">
        <w:t>.</w:t>
      </w:r>
    </w:p>
    <w:p w14:paraId="689AFDF7" w14:textId="77777777" w:rsidR="00C367BE" w:rsidRPr="00DA09F8" w:rsidRDefault="00C367BE" w:rsidP="00C40DBC">
      <w:pPr>
        <w:spacing w:after="0"/>
        <w:rPr>
          <w:rFonts w:ascii="Times New Roman" w:hAnsi="Times New Roman" w:cs="Times New Roman"/>
          <w:sz w:val="24"/>
        </w:rPr>
      </w:pPr>
    </w:p>
    <w:p w14:paraId="1D0DE3F2" w14:textId="0B8ED316" w:rsidR="008F3B1C" w:rsidRPr="00DA09F8" w:rsidRDefault="00CD61EC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(</w:t>
      </w:r>
      <w:r w:rsidR="00F84D3C" w:rsidRPr="00DA09F8">
        <w:rPr>
          <w:rFonts w:ascii="Times New Roman" w:hAnsi="Times New Roman" w:cs="Times New Roman"/>
          <w:sz w:val="24"/>
          <w:szCs w:val="24"/>
        </w:rPr>
        <w:t>1</w:t>
      </w:r>
      <w:r w:rsidRPr="00DA09F8">
        <w:rPr>
          <w:rFonts w:ascii="Times New Roman" w:hAnsi="Times New Roman" w:cs="Times New Roman"/>
          <w:sz w:val="24"/>
          <w:szCs w:val="24"/>
        </w:rPr>
        <w:t>)</w:t>
      </w:r>
      <w:r w:rsidR="00364815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F84D3C" w:rsidRPr="00DA09F8">
        <w:rPr>
          <w:rFonts w:ascii="Times New Roman" w:hAnsi="Times New Roman" w:cs="Times New Roman"/>
          <w:sz w:val="24"/>
          <w:szCs w:val="24"/>
        </w:rPr>
        <w:t xml:space="preserve">Ako na računu za trgovanje 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iz članka 4. stavka 1. točke </w:t>
      </w:r>
      <w:r w:rsidR="006D0637" w:rsidRPr="00DA09F8">
        <w:rPr>
          <w:rFonts w:ascii="Times New Roman" w:hAnsi="Times New Roman" w:cs="Times New Roman"/>
          <w:sz w:val="24"/>
          <w:szCs w:val="24"/>
        </w:rPr>
        <w:t>16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. ovog Pravilnika, </w:t>
      </w:r>
      <w:r w:rsidR="00F84D3C" w:rsidRPr="00DA09F8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od </w:t>
      </w:r>
      <w:r w:rsidR="00F84D3C" w:rsidRPr="00DA09F8">
        <w:rPr>
          <w:rFonts w:ascii="Times New Roman" w:hAnsi="Times New Roman" w:cs="Times New Roman"/>
          <w:sz w:val="24"/>
          <w:szCs w:val="24"/>
        </w:rPr>
        <w:t xml:space="preserve">jedne godine nije zabilježena nijedna transakcija, nacionalni administrator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traži </w:t>
      </w:r>
      <w:r w:rsidR="00F84D3C" w:rsidRPr="00DA09F8">
        <w:rPr>
          <w:rFonts w:ascii="Times New Roman" w:hAnsi="Times New Roman" w:cs="Times New Roman"/>
          <w:sz w:val="24"/>
          <w:szCs w:val="24"/>
        </w:rPr>
        <w:t>od vlasnik</w:t>
      </w:r>
      <w:r w:rsidR="00DE576C" w:rsidRPr="00DA09F8">
        <w:rPr>
          <w:rFonts w:ascii="Times New Roman" w:hAnsi="Times New Roman" w:cs="Times New Roman"/>
          <w:sz w:val="24"/>
          <w:szCs w:val="24"/>
        </w:rPr>
        <w:t>a</w:t>
      </w:r>
      <w:r w:rsidR="00F84D3C" w:rsidRPr="00DA09F8">
        <w:rPr>
          <w:rFonts w:ascii="Times New Roman" w:hAnsi="Times New Roman" w:cs="Times New Roman"/>
          <w:sz w:val="24"/>
          <w:szCs w:val="24"/>
        </w:rPr>
        <w:t xml:space="preserve"> računa da dostavi pisani zahtjev za održavanje računa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 u skladu s člankom 28. stavkom 2. Delegirane uredbe Komisije (EU) br. 2019/1122.</w:t>
      </w:r>
    </w:p>
    <w:p w14:paraId="38EE6E04" w14:textId="7B7BC2D4" w:rsidR="008F3B1C" w:rsidRPr="00500946" w:rsidRDefault="00F84D3C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Nacionalni administrator </w:t>
      </w:r>
      <w:r w:rsidR="00612E3C" w:rsidRPr="00DA09F8">
        <w:rPr>
          <w:rFonts w:ascii="Times New Roman" w:hAnsi="Times New Roman" w:cs="Times New Roman"/>
          <w:sz w:val="24"/>
          <w:szCs w:val="24"/>
        </w:rPr>
        <w:t>zatvara</w:t>
      </w:r>
      <w:r w:rsidRPr="00DA09F8">
        <w:rPr>
          <w:rFonts w:ascii="Times New Roman" w:hAnsi="Times New Roman" w:cs="Times New Roman"/>
          <w:sz w:val="24"/>
          <w:szCs w:val="24"/>
        </w:rPr>
        <w:t xml:space="preserve"> račun za trgovanje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 iz članka 4. stavka 1. točke </w:t>
      </w:r>
      <w:r w:rsidR="006D0637" w:rsidRPr="00DA09F8">
        <w:rPr>
          <w:rFonts w:ascii="Times New Roman" w:hAnsi="Times New Roman" w:cs="Times New Roman"/>
          <w:sz w:val="24"/>
          <w:szCs w:val="24"/>
        </w:rPr>
        <w:t>16</w:t>
      </w:r>
      <w:r w:rsidR="008F3B1C" w:rsidRPr="00DA09F8">
        <w:rPr>
          <w:rFonts w:ascii="Times New Roman" w:hAnsi="Times New Roman" w:cs="Times New Roman"/>
          <w:sz w:val="24"/>
          <w:szCs w:val="24"/>
        </w:rPr>
        <w:t>. ovog Pravilnika</w:t>
      </w:r>
      <w:r w:rsidR="008F3B1C" w:rsidRPr="00DA09F8" w:rsidDel="008F3B1C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>ako vlasnik računa u roku od 40 radnih dana ne dostavi pisani zahtjev za održavanje računa</w:t>
      </w:r>
      <w:r w:rsidR="008F3B1C" w:rsidRPr="00DA09F8">
        <w:rPr>
          <w:rFonts w:ascii="Times New Roman" w:hAnsi="Times New Roman" w:cs="Times New Roman"/>
          <w:sz w:val="24"/>
          <w:szCs w:val="24"/>
        </w:rPr>
        <w:t xml:space="preserve"> u skladu s člankom 28. stavkom 2. Delegirane uredbe Komisije</w:t>
      </w:r>
      <w:r w:rsidR="008F3B1C" w:rsidRPr="00500946">
        <w:rPr>
          <w:rFonts w:ascii="Times New Roman" w:hAnsi="Times New Roman" w:cs="Times New Roman"/>
          <w:sz w:val="24"/>
          <w:szCs w:val="24"/>
        </w:rPr>
        <w:t xml:space="preserve"> (EU) br. 2019/1122.</w:t>
      </w:r>
    </w:p>
    <w:p w14:paraId="2DFF64A6" w14:textId="77777777" w:rsidR="00837AA6" w:rsidRPr="00500946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4FBF0" w14:textId="465A9A4C" w:rsidR="00364815" w:rsidRPr="00500946" w:rsidRDefault="00EF3561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14</w:t>
      </w:r>
      <w:r w:rsidR="00F47F94">
        <w:rPr>
          <w:noProof/>
        </w:rPr>
        <w:fldChar w:fldCharType="end"/>
      </w:r>
      <w:r w:rsidRPr="00500946">
        <w:t>.</w:t>
      </w:r>
    </w:p>
    <w:p w14:paraId="5501F28A" w14:textId="77777777" w:rsidR="00C367BE" w:rsidRPr="00FF6A7D" w:rsidRDefault="00C367BE" w:rsidP="00C367BE">
      <w:pPr>
        <w:spacing w:after="0"/>
        <w:rPr>
          <w:rFonts w:ascii="Times New Roman" w:hAnsi="Times New Roman" w:cs="Times New Roman"/>
          <w:sz w:val="24"/>
        </w:rPr>
      </w:pPr>
    </w:p>
    <w:p w14:paraId="46C2757E" w14:textId="77777777" w:rsidR="000C678B" w:rsidRPr="00DA09F8" w:rsidRDefault="00EF3561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Ako je na računu koji ispunjava uvjete za zatvaranje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DA09F8">
        <w:rPr>
          <w:rFonts w:ascii="Times New Roman" w:hAnsi="Times New Roman" w:cs="Times New Roman"/>
          <w:sz w:val="24"/>
          <w:szCs w:val="24"/>
        </w:rPr>
        <w:t xml:space="preserve">člancima 25., 26. i 28. Delegirane uredbe Komisije (EU) br. 2019/1122 stanje emisijskih jedinica pozitivno, nacionalni administrator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traži </w:t>
      </w:r>
      <w:r w:rsidRPr="00DA09F8">
        <w:rPr>
          <w:rFonts w:ascii="Times New Roman" w:hAnsi="Times New Roman" w:cs="Times New Roman"/>
          <w:sz w:val="24"/>
          <w:szCs w:val="24"/>
        </w:rPr>
        <w:t xml:space="preserve">od vlasnika računa da </w:t>
      </w:r>
      <w:r w:rsidR="000C678B" w:rsidRPr="00DA09F8">
        <w:rPr>
          <w:rFonts w:ascii="Times New Roman" w:hAnsi="Times New Roman" w:cs="Times New Roman"/>
          <w:sz w:val="24"/>
          <w:szCs w:val="24"/>
        </w:rPr>
        <w:t xml:space="preserve">dostavi informacije o </w:t>
      </w:r>
      <w:r w:rsidRPr="00DA09F8">
        <w:rPr>
          <w:rFonts w:ascii="Times New Roman" w:hAnsi="Times New Roman" w:cs="Times New Roman"/>
          <w:sz w:val="24"/>
          <w:szCs w:val="24"/>
        </w:rPr>
        <w:t>drug</w:t>
      </w:r>
      <w:r w:rsidR="000C678B" w:rsidRPr="00DA09F8">
        <w:rPr>
          <w:rFonts w:ascii="Times New Roman" w:hAnsi="Times New Roman" w:cs="Times New Roman"/>
          <w:sz w:val="24"/>
          <w:szCs w:val="24"/>
        </w:rPr>
        <w:t>om</w:t>
      </w:r>
      <w:r w:rsidRPr="00DA09F8">
        <w:rPr>
          <w:rFonts w:ascii="Times New Roman" w:hAnsi="Times New Roman" w:cs="Times New Roman"/>
          <w:sz w:val="24"/>
          <w:szCs w:val="24"/>
        </w:rPr>
        <w:t xml:space="preserve"> račun</w:t>
      </w:r>
      <w:r w:rsidR="000C678B" w:rsidRPr="00DA09F8">
        <w:rPr>
          <w:rFonts w:ascii="Times New Roman" w:hAnsi="Times New Roman" w:cs="Times New Roman"/>
          <w:sz w:val="24"/>
          <w:szCs w:val="24"/>
        </w:rPr>
        <w:t xml:space="preserve">u u Registru </w:t>
      </w:r>
      <w:r w:rsidR="00DE576C" w:rsidRPr="00DA09F8">
        <w:rPr>
          <w:rFonts w:ascii="Times New Roman" w:hAnsi="Times New Roman" w:cs="Times New Roman"/>
          <w:sz w:val="24"/>
          <w:szCs w:val="24"/>
        </w:rPr>
        <w:t>U</w:t>
      </w:r>
      <w:r w:rsidR="000C678B" w:rsidRPr="00DA09F8">
        <w:rPr>
          <w:rFonts w:ascii="Times New Roman" w:hAnsi="Times New Roman" w:cs="Times New Roman"/>
          <w:sz w:val="24"/>
          <w:szCs w:val="24"/>
        </w:rPr>
        <w:t>nije</w:t>
      </w:r>
      <w:r w:rsidRPr="00DA09F8">
        <w:rPr>
          <w:rFonts w:ascii="Times New Roman" w:hAnsi="Times New Roman" w:cs="Times New Roman"/>
          <w:sz w:val="24"/>
          <w:szCs w:val="24"/>
        </w:rPr>
        <w:t xml:space="preserve"> na koji se </w:t>
      </w:r>
      <w:r w:rsidR="000C678B" w:rsidRPr="00DA09F8">
        <w:rPr>
          <w:rFonts w:ascii="Times New Roman" w:hAnsi="Times New Roman" w:cs="Times New Roman"/>
          <w:sz w:val="24"/>
          <w:szCs w:val="24"/>
        </w:rPr>
        <w:t xml:space="preserve">te emisijske jedinice </w:t>
      </w:r>
      <w:r w:rsidRPr="00DA09F8">
        <w:rPr>
          <w:rFonts w:ascii="Times New Roman" w:hAnsi="Times New Roman" w:cs="Times New Roman"/>
          <w:sz w:val="24"/>
          <w:szCs w:val="24"/>
        </w:rPr>
        <w:t>prenose</w:t>
      </w:r>
      <w:r w:rsidR="000C678B" w:rsidRPr="00DA09F8">
        <w:rPr>
          <w:rFonts w:ascii="Times New Roman" w:hAnsi="Times New Roman" w:cs="Times New Roman"/>
          <w:sz w:val="24"/>
          <w:szCs w:val="24"/>
        </w:rPr>
        <w:t xml:space="preserve"> u skladu s člankom 29. Delegirane uredbe Komisije (EU) br. 2019/1122.</w:t>
      </w:r>
    </w:p>
    <w:p w14:paraId="2D22490D" w14:textId="46538A46" w:rsidR="000C678B" w:rsidRPr="00500946" w:rsidRDefault="00EF3561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(2) Ako vlasnik računa ne odgovori na zahtjev iz stavka 1. ovog članka u</w:t>
      </w:r>
      <w:r w:rsidRPr="00500946">
        <w:rPr>
          <w:rFonts w:ascii="Times New Roman" w:hAnsi="Times New Roman" w:cs="Times New Roman"/>
          <w:sz w:val="24"/>
          <w:szCs w:val="24"/>
        </w:rPr>
        <w:t xml:space="preserve"> roku od 40 radnih dana, nacionalni administrator </w:t>
      </w:r>
      <w:r w:rsidR="001D6008" w:rsidRPr="001D6008">
        <w:rPr>
          <w:rFonts w:ascii="Times New Roman" w:hAnsi="Times New Roman" w:cs="Times New Roman"/>
          <w:sz w:val="24"/>
          <w:szCs w:val="24"/>
        </w:rPr>
        <w:t xml:space="preserve">preostale emisijske jedinice prebacuje na nacionalni račun </w:t>
      </w:r>
      <w:r w:rsidR="000C678B" w:rsidRPr="00500946">
        <w:rPr>
          <w:rFonts w:ascii="Times New Roman" w:hAnsi="Times New Roman" w:cs="Times New Roman"/>
          <w:sz w:val="24"/>
          <w:szCs w:val="24"/>
        </w:rPr>
        <w:t>u skladu s člankom 29. Delegirane uredbe Komisije (EU) br. 2019/1122.</w:t>
      </w:r>
    </w:p>
    <w:p w14:paraId="5841B6FE" w14:textId="77777777" w:rsidR="00EF3561" w:rsidRPr="00500946" w:rsidRDefault="005E1DB8" w:rsidP="00FB3C0F">
      <w:pPr>
        <w:pStyle w:val="Naslov2"/>
      </w:pPr>
      <w:r w:rsidRPr="00500946">
        <w:t>Privremena zabrana pristupa računu</w:t>
      </w:r>
    </w:p>
    <w:p w14:paraId="6C161453" w14:textId="128743AF" w:rsidR="005E1DB8" w:rsidRPr="00500946" w:rsidRDefault="005E1DB8" w:rsidP="00837AA6">
      <w:pPr>
        <w:pStyle w:val="Naslov3"/>
      </w:pPr>
      <w:r w:rsidRPr="00500946">
        <w:t xml:space="preserve">Članak </w:t>
      </w:r>
      <w:r w:rsidR="00F47F94">
        <w:rPr>
          <w:noProof/>
        </w:rPr>
        <w:fldChar w:fldCharType="begin"/>
      </w:r>
      <w:r w:rsidR="00F47F94">
        <w:rPr>
          <w:noProof/>
        </w:rPr>
        <w:instrText xml:space="preserve"> SEQ clanaknum \* MERGEFORMAT </w:instrText>
      </w:r>
      <w:r w:rsidR="00F47F94">
        <w:rPr>
          <w:noProof/>
        </w:rPr>
        <w:fldChar w:fldCharType="separate"/>
      </w:r>
      <w:r w:rsidR="00B92E09">
        <w:rPr>
          <w:noProof/>
        </w:rPr>
        <w:t>15</w:t>
      </w:r>
      <w:r w:rsidR="00F47F94">
        <w:rPr>
          <w:noProof/>
        </w:rPr>
        <w:fldChar w:fldCharType="end"/>
      </w:r>
      <w:r w:rsidRPr="00500946">
        <w:t>.</w:t>
      </w:r>
    </w:p>
    <w:p w14:paraId="26169D21" w14:textId="77777777" w:rsidR="00C367BE" w:rsidRPr="00A16724" w:rsidRDefault="00C367BE" w:rsidP="00C40DBC">
      <w:pPr>
        <w:spacing w:after="0"/>
        <w:rPr>
          <w:rFonts w:ascii="Times New Roman" w:hAnsi="Times New Roman" w:cs="Times New Roman"/>
          <w:sz w:val="24"/>
        </w:rPr>
      </w:pPr>
    </w:p>
    <w:p w14:paraId="4C96C0E5" w14:textId="4A4E19E7" w:rsidR="00EF3561" w:rsidRPr="00DA09F8" w:rsidRDefault="004333D0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</w:t>
      </w:r>
      <w:r w:rsidR="005E1DB8" w:rsidRPr="00500946">
        <w:rPr>
          <w:rFonts w:ascii="Times New Roman" w:hAnsi="Times New Roman" w:cs="Times New Roman"/>
          <w:sz w:val="24"/>
          <w:szCs w:val="24"/>
        </w:rPr>
        <w:t xml:space="preserve">Nacionalni administrator ovlaštenom predstavniku računa 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iz </w:t>
      </w:r>
      <w:r w:rsidR="003106CE" w:rsidRPr="006D0637">
        <w:rPr>
          <w:rFonts w:ascii="Times New Roman" w:hAnsi="Times New Roman" w:cs="Times New Roman"/>
          <w:sz w:val="24"/>
          <w:szCs w:val="24"/>
        </w:rPr>
        <w:t xml:space="preserve">članka 4. stavka 1. </w:t>
      </w:r>
      <w:r w:rsidR="00346558" w:rsidRPr="006D0637">
        <w:rPr>
          <w:rFonts w:ascii="Times New Roman" w:hAnsi="Times New Roman" w:cs="Times New Roman"/>
          <w:sz w:val="24"/>
          <w:szCs w:val="24"/>
        </w:rPr>
        <w:t xml:space="preserve">točke </w:t>
      </w:r>
      <w:r w:rsidR="006D0637">
        <w:rPr>
          <w:rFonts w:ascii="Times New Roman" w:hAnsi="Times New Roman" w:cs="Times New Roman"/>
          <w:sz w:val="24"/>
          <w:szCs w:val="24"/>
        </w:rPr>
        <w:t>12</w:t>
      </w:r>
      <w:r w:rsidR="003106CE" w:rsidRPr="006D0637">
        <w:rPr>
          <w:rFonts w:ascii="Times New Roman" w:hAnsi="Times New Roman" w:cs="Times New Roman"/>
          <w:sz w:val="24"/>
          <w:szCs w:val="24"/>
        </w:rPr>
        <w:t>.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 ovog Pravilnika </w:t>
      </w:r>
      <w:r w:rsidR="005F6731" w:rsidRPr="00500946">
        <w:rPr>
          <w:rFonts w:ascii="Times New Roman" w:hAnsi="Times New Roman" w:cs="Times New Roman"/>
          <w:sz w:val="24"/>
          <w:szCs w:val="24"/>
        </w:rPr>
        <w:t>ili verifikatoru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 iz </w:t>
      </w:r>
      <w:r w:rsidR="003106CE" w:rsidRPr="006D0637">
        <w:rPr>
          <w:rFonts w:ascii="Times New Roman" w:hAnsi="Times New Roman" w:cs="Times New Roman"/>
          <w:sz w:val="24"/>
          <w:szCs w:val="24"/>
        </w:rPr>
        <w:t xml:space="preserve">članka 4. stavka 1. </w:t>
      </w:r>
      <w:r w:rsidR="00346558" w:rsidRPr="006D0637">
        <w:rPr>
          <w:rFonts w:ascii="Times New Roman" w:hAnsi="Times New Roman" w:cs="Times New Roman"/>
          <w:sz w:val="24"/>
          <w:szCs w:val="24"/>
        </w:rPr>
        <w:t>točke 1</w:t>
      </w:r>
      <w:r w:rsidR="006D0637">
        <w:rPr>
          <w:rFonts w:ascii="Times New Roman" w:hAnsi="Times New Roman" w:cs="Times New Roman"/>
          <w:sz w:val="24"/>
          <w:szCs w:val="24"/>
        </w:rPr>
        <w:t>7</w:t>
      </w:r>
      <w:r w:rsidR="003106CE" w:rsidRPr="00346558">
        <w:rPr>
          <w:rFonts w:ascii="Times New Roman" w:hAnsi="Times New Roman" w:cs="Times New Roman"/>
          <w:sz w:val="24"/>
          <w:szCs w:val="24"/>
        </w:rPr>
        <w:t>.</w:t>
      </w:r>
      <w:r w:rsidR="003106CE" w:rsidRPr="00500946">
        <w:rPr>
          <w:rFonts w:ascii="Times New Roman" w:hAnsi="Times New Roman" w:cs="Times New Roman"/>
          <w:sz w:val="24"/>
          <w:szCs w:val="24"/>
        </w:rPr>
        <w:t xml:space="preserve"> ovog Pravilnika</w:t>
      </w:r>
      <w:r w:rsidR="005F6731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5E1DB8" w:rsidRPr="00500946">
        <w:rPr>
          <w:rFonts w:ascii="Times New Roman" w:hAnsi="Times New Roman" w:cs="Times New Roman"/>
          <w:sz w:val="24"/>
          <w:szCs w:val="24"/>
        </w:rPr>
        <w:t xml:space="preserve">privremeno </w:t>
      </w:r>
      <w:r w:rsidR="00612E3C" w:rsidRPr="00500946">
        <w:rPr>
          <w:rFonts w:ascii="Times New Roman" w:hAnsi="Times New Roman" w:cs="Times New Roman"/>
          <w:sz w:val="24"/>
          <w:szCs w:val="24"/>
        </w:rPr>
        <w:t>zabra</w:t>
      </w:r>
      <w:r w:rsidR="00612E3C">
        <w:rPr>
          <w:rFonts w:ascii="Times New Roman" w:hAnsi="Times New Roman" w:cs="Times New Roman"/>
          <w:sz w:val="24"/>
          <w:szCs w:val="24"/>
        </w:rPr>
        <w:t>njuje</w:t>
      </w:r>
      <w:r w:rsidR="00612E3C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="005E1DB8" w:rsidRPr="00500946">
        <w:rPr>
          <w:rFonts w:ascii="Times New Roman" w:hAnsi="Times New Roman" w:cs="Times New Roman"/>
          <w:sz w:val="24"/>
          <w:szCs w:val="24"/>
        </w:rPr>
        <w:t xml:space="preserve">pristup bilo kojem računu u </w:t>
      </w:r>
      <w:r w:rsidR="000953E2" w:rsidRPr="00500946">
        <w:rPr>
          <w:rFonts w:ascii="Times New Roman" w:hAnsi="Times New Roman" w:cs="Times New Roman"/>
          <w:sz w:val="24"/>
          <w:szCs w:val="24"/>
        </w:rPr>
        <w:t xml:space="preserve">Registru Unije </w:t>
      </w:r>
      <w:r w:rsidR="005E1DB8" w:rsidRPr="00500946">
        <w:rPr>
          <w:rFonts w:ascii="Times New Roman" w:hAnsi="Times New Roman" w:cs="Times New Roman"/>
          <w:sz w:val="24"/>
          <w:szCs w:val="24"/>
        </w:rPr>
        <w:t xml:space="preserve">ili procesima kojima bi inače imao pristup ako je ispunjen barem jedan od </w:t>
      </w:r>
      <w:r w:rsidR="005E1DB8" w:rsidRPr="00DA09F8">
        <w:rPr>
          <w:rFonts w:ascii="Times New Roman" w:hAnsi="Times New Roman" w:cs="Times New Roman"/>
          <w:sz w:val="24"/>
          <w:szCs w:val="24"/>
        </w:rPr>
        <w:t xml:space="preserve">uvjeta iz članka 30.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stavka 1. </w:t>
      </w:r>
      <w:r w:rsidR="005E1DB8" w:rsidRPr="00DA09F8">
        <w:rPr>
          <w:rFonts w:ascii="Times New Roman" w:hAnsi="Times New Roman" w:cs="Times New Roman"/>
          <w:sz w:val="24"/>
          <w:szCs w:val="24"/>
        </w:rPr>
        <w:t>Delegirane uredbe Komisije (EU) br. 2019/1122</w:t>
      </w:r>
      <w:r w:rsidR="00F61CE2" w:rsidRPr="00DA09F8">
        <w:rPr>
          <w:rFonts w:ascii="Times New Roman" w:hAnsi="Times New Roman" w:cs="Times New Roman"/>
          <w:sz w:val="24"/>
          <w:szCs w:val="24"/>
        </w:rPr>
        <w:t>.</w:t>
      </w:r>
    </w:p>
    <w:p w14:paraId="4E72FD16" w14:textId="2ADAC360" w:rsidR="005E1DB8" w:rsidRPr="00DA09F8" w:rsidRDefault="004333D0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Nacionalni administrator privremeno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zabranjuje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pristup svim ovlaštenim predstavnicima računa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iz članka 4. stavka 1. </w:t>
      </w:r>
      <w:r w:rsidR="00346558" w:rsidRPr="00DA09F8">
        <w:rPr>
          <w:rFonts w:ascii="Times New Roman" w:hAnsi="Times New Roman" w:cs="Times New Roman"/>
          <w:sz w:val="24"/>
          <w:szCs w:val="24"/>
        </w:rPr>
        <w:t xml:space="preserve">točke </w:t>
      </w:r>
      <w:r w:rsidR="006D0637" w:rsidRPr="00DA09F8">
        <w:rPr>
          <w:rFonts w:ascii="Times New Roman" w:hAnsi="Times New Roman" w:cs="Times New Roman"/>
          <w:sz w:val="24"/>
          <w:szCs w:val="24"/>
        </w:rPr>
        <w:t>12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. ovog Pravilnika </w:t>
      </w:r>
      <w:r w:rsidRPr="00DA09F8">
        <w:rPr>
          <w:rFonts w:ascii="Times New Roman" w:hAnsi="Times New Roman" w:cs="Times New Roman"/>
          <w:sz w:val="24"/>
          <w:szCs w:val="24"/>
        </w:rPr>
        <w:t xml:space="preserve">ako je ispunjen barem jedan od uvjeta iz članka 30.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stavka 2. </w:t>
      </w:r>
      <w:r w:rsidRPr="00DA09F8">
        <w:rPr>
          <w:rFonts w:ascii="Times New Roman" w:hAnsi="Times New Roman" w:cs="Times New Roman"/>
          <w:sz w:val="24"/>
          <w:szCs w:val="24"/>
        </w:rPr>
        <w:t>Delegirane uredbe Komisije (EU) br. 2019/1122</w:t>
      </w:r>
      <w:r w:rsidR="00F61CE2" w:rsidRPr="00DA09F8">
        <w:rPr>
          <w:rFonts w:ascii="Times New Roman" w:hAnsi="Times New Roman" w:cs="Times New Roman"/>
          <w:sz w:val="24"/>
          <w:szCs w:val="24"/>
        </w:rPr>
        <w:t>.</w:t>
      </w:r>
    </w:p>
    <w:p w14:paraId="2C642469" w14:textId="77777777" w:rsidR="005E1DB8" w:rsidRPr="00DA09F8" w:rsidRDefault="00736B97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(3) Nacionalni administrator ovlaštenim predstavnicima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računa </w:t>
      </w:r>
      <w:r w:rsidR="0045037B" w:rsidRPr="00DA09F8">
        <w:rPr>
          <w:rFonts w:ascii="Times New Roman" w:hAnsi="Times New Roman" w:cs="Times New Roman"/>
          <w:sz w:val="24"/>
          <w:szCs w:val="24"/>
        </w:rPr>
        <w:t xml:space="preserve">ili verifikatoru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iz stavka 1. ovog članka,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privremeno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zabranjuje </w:t>
      </w:r>
      <w:r w:rsidRPr="00DA09F8">
        <w:rPr>
          <w:rFonts w:ascii="Times New Roman" w:hAnsi="Times New Roman" w:cs="Times New Roman"/>
          <w:sz w:val="24"/>
          <w:szCs w:val="24"/>
        </w:rPr>
        <w:t>pristup računu ako je ispunjen barem jedan od uvjeta propisanih člankom 30. stavk</w:t>
      </w:r>
      <w:r w:rsidR="0045037B" w:rsidRPr="00DA09F8">
        <w:rPr>
          <w:rFonts w:ascii="Times New Roman" w:hAnsi="Times New Roman" w:cs="Times New Roman"/>
          <w:sz w:val="24"/>
          <w:szCs w:val="24"/>
        </w:rPr>
        <w:t>om</w:t>
      </w:r>
      <w:r w:rsidRPr="00DA09F8">
        <w:rPr>
          <w:rFonts w:ascii="Times New Roman" w:hAnsi="Times New Roman" w:cs="Times New Roman"/>
          <w:sz w:val="24"/>
          <w:szCs w:val="24"/>
        </w:rPr>
        <w:t xml:space="preserve"> 3. Delegirane uredbe Komisije (EU) br. 2019/1122.</w:t>
      </w:r>
    </w:p>
    <w:p w14:paraId="18D5ADCF" w14:textId="77777777" w:rsidR="00FB3C0F" w:rsidRPr="00DA09F8" w:rsidRDefault="003E6B4F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lastRenderedPageBreak/>
        <w:t xml:space="preserve">(4) Nacionalni administrator ovlaštenim predstavnicima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računa </w:t>
      </w:r>
      <w:r w:rsidR="0045037B" w:rsidRPr="00DA09F8">
        <w:rPr>
          <w:rFonts w:ascii="Times New Roman" w:hAnsi="Times New Roman" w:cs="Times New Roman"/>
          <w:sz w:val="24"/>
          <w:szCs w:val="24"/>
        </w:rPr>
        <w:t xml:space="preserve">ili verifikatorima 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iz stavka 1. ovog članka,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privremeno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zabranjuje </w:t>
      </w:r>
      <w:r w:rsidRPr="00DA09F8">
        <w:rPr>
          <w:rFonts w:ascii="Times New Roman" w:hAnsi="Times New Roman" w:cs="Times New Roman"/>
          <w:sz w:val="24"/>
          <w:szCs w:val="24"/>
        </w:rPr>
        <w:t>pristup računima ako utvrdi</w:t>
      </w:r>
      <w:r w:rsidR="003106CE" w:rsidRPr="00DA09F8">
        <w:rPr>
          <w:rFonts w:ascii="Times New Roman" w:hAnsi="Times New Roman" w:cs="Times New Roman"/>
          <w:sz w:val="24"/>
          <w:szCs w:val="24"/>
        </w:rPr>
        <w:t xml:space="preserve"> da vlasnik računa više ne udovoljava zahtjevima za otvaranje računa ili </w:t>
      </w:r>
      <w:r w:rsidRPr="00DA09F8">
        <w:rPr>
          <w:rFonts w:ascii="Times New Roman" w:hAnsi="Times New Roman" w:cs="Times New Roman"/>
          <w:sz w:val="24"/>
          <w:szCs w:val="24"/>
        </w:rPr>
        <w:t xml:space="preserve">da 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je </w:t>
      </w:r>
      <w:r w:rsidRPr="00DA09F8">
        <w:rPr>
          <w:rFonts w:ascii="Times New Roman" w:hAnsi="Times New Roman" w:cs="Times New Roman"/>
          <w:sz w:val="24"/>
          <w:szCs w:val="24"/>
        </w:rPr>
        <w:t>otvaranje računa ili registracija verifikatora trebal</w:t>
      </w:r>
      <w:r w:rsidR="00832F99" w:rsidRPr="00DA09F8">
        <w:rPr>
          <w:rFonts w:ascii="Times New Roman" w:hAnsi="Times New Roman" w:cs="Times New Roman"/>
          <w:sz w:val="24"/>
          <w:szCs w:val="24"/>
        </w:rPr>
        <w:t>a</w:t>
      </w:r>
      <w:r w:rsidRPr="00DA09F8">
        <w:rPr>
          <w:rFonts w:ascii="Times New Roman" w:hAnsi="Times New Roman" w:cs="Times New Roman"/>
          <w:sz w:val="24"/>
          <w:szCs w:val="24"/>
        </w:rPr>
        <w:t xml:space="preserve"> biti odbijen</w:t>
      </w:r>
      <w:r w:rsidR="00832F99" w:rsidRPr="00DA09F8">
        <w:rPr>
          <w:rFonts w:ascii="Times New Roman" w:hAnsi="Times New Roman" w:cs="Times New Roman"/>
          <w:sz w:val="24"/>
          <w:szCs w:val="24"/>
        </w:rPr>
        <w:t>a</w:t>
      </w:r>
      <w:r w:rsidRPr="00DA09F8">
        <w:rPr>
          <w:rFonts w:ascii="Times New Roman" w:hAnsi="Times New Roman" w:cs="Times New Roman"/>
          <w:sz w:val="24"/>
          <w:szCs w:val="24"/>
        </w:rPr>
        <w:t xml:space="preserve"> u skladu s člankom 19. </w:t>
      </w:r>
      <w:r w:rsidR="003106CE" w:rsidRPr="00DA09F8">
        <w:rPr>
          <w:rFonts w:ascii="Times New Roman" w:hAnsi="Times New Roman" w:cs="Times New Roman"/>
          <w:sz w:val="24"/>
          <w:szCs w:val="24"/>
        </w:rPr>
        <w:t>Delegirane uredbe Komisije (EU) br. 2019/1122.</w:t>
      </w:r>
    </w:p>
    <w:p w14:paraId="5879939F" w14:textId="77777777" w:rsidR="00837AA6" w:rsidRPr="00DA09F8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12828" w14:textId="28EB2BC7" w:rsidR="003E6B4F" w:rsidRPr="00DA09F8" w:rsidRDefault="003E6B4F" w:rsidP="00837AA6">
      <w:pPr>
        <w:pStyle w:val="Naslov3"/>
      </w:pPr>
      <w:r w:rsidRPr="00DA09F8">
        <w:t xml:space="preserve">Članak </w:t>
      </w:r>
      <w:r w:rsidR="00F47F94" w:rsidRPr="00DA09F8">
        <w:rPr>
          <w:noProof/>
        </w:rPr>
        <w:fldChar w:fldCharType="begin"/>
      </w:r>
      <w:r w:rsidR="00F47F94" w:rsidRPr="00DA09F8">
        <w:rPr>
          <w:noProof/>
        </w:rPr>
        <w:instrText xml:space="preserve"> SEQ clanaknum \* MERGEFORMAT </w:instrText>
      </w:r>
      <w:r w:rsidR="00F47F94" w:rsidRPr="00DA09F8">
        <w:rPr>
          <w:noProof/>
        </w:rPr>
        <w:fldChar w:fldCharType="separate"/>
      </w:r>
      <w:r w:rsidR="00B92E09" w:rsidRPr="00DA09F8">
        <w:rPr>
          <w:noProof/>
        </w:rPr>
        <w:t>16</w:t>
      </w:r>
      <w:r w:rsidR="00F47F94" w:rsidRPr="00DA09F8">
        <w:rPr>
          <w:noProof/>
        </w:rPr>
        <w:fldChar w:fldCharType="end"/>
      </w:r>
      <w:r w:rsidRPr="00DA09F8">
        <w:t>.</w:t>
      </w:r>
    </w:p>
    <w:p w14:paraId="520E67DD" w14:textId="77777777" w:rsidR="00C367BE" w:rsidRPr="00DA09F8" w:rsidRDefault="00C367BE" w:rsidP="00C367BE">
      <w:pPr>
        <w:spacing w:after="0"/>
        <w:rPr>
          <w:rFonts w:ascii="Times New Roman" w:hAnsi="Times New Roman" w:cs="Times New Roman"/>
          <w:sz w:val="24"/>
        </w:rPr>
      </w:pPr>
    </w:p>
    <w:p w14:paraId="0DB36141" w14:textId="77777777" w:rsidR="003E6B4F" w:rsidRPr="00DA09F8" w:rsidRDefault="003E6B4F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(1) Nacionalni administrator ovlaštenim predstavnicima privremeno </w:t>
      </w:r>
      <w:r w:rsidR="00612E3C" w:rsidRPr="00DA09F8">
        <w:rPr>
          <w:rFonts w:ascii="Times New Roman" w:hAnsi="Times New Roman" w:cs="Times New Roman"/>
          <w:sz w:val="24"/>
          <w:szCs w:val="24"/>
        </w:rPr>
        <w:t xml:space="preserve">zabranjuje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pristup svim računima vlasnika računa ako </w:t>
      </w:r>
      <w:r w:rsidR="0045037B" w:rsidRPr="00DA09F8">
        <w:rPr>
          <w:rFonts w:ascii="Times New Roman" w:hAnsi="Times New Roman" w:cs="Times New Roman"/>
          <w:sz w:val="24"/>
          <w:szCs w:val="24"/>
        </w:rPr>
        <w:t>za</w:t>
      </w:r>
      <w:r w:rsidRPr="00DA09F8">
        <w:rPr>
          <w:rFonts w:ascii="Times New Roman" w:hAnsi="Times New Roman" w:cs="Times New Roman"/>
          <w:sz w:val="24"/>
          <w:szCs w:val="24"/>
        </w:rPr>
        <w:t>primi informacije da je vlasnik računa predmet postupka u slučaju nesolventnosti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 u skladu s člankom 30. stavkom 5. Delegirane uredbe Komisije (EU) br. 2019/1122.</w:t>
      </w:r>
    </w:p>
    <w:p w14:paraId="35A6B788" w14:textId="77777777" w:rsidR="003E6B4F" w:rsidRPr="00A16724" w:rsidRDefault="003E6B4F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Privremena zabrana 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iz stavka 1. ovog članka </w:t>
      </w:r>
      <w:r w:rsidR="00612E3C" w:rsidRPr="00DA09F8">
        <w:rPr>
          <w:rFonts w:ascii="Times New Roman" w:hAnsi="Times New Roman" w:cs="Times New Roman"/>
          <w:sz w:val="24"/>
          <w:szCs w:val="24"/>
        </w:rPr>
        <w:t>traje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832F99" w:rsidRPr="00DA09F8">
        <w:rPr>
          <w:rFonts w:ascii="Times New Roman" w:hAnsi="Times New Roman" w:cs="Times New Roman"/>
          <w:sz w:val="24"/>
          <w:szCs w:val="24"/>
        </w:rPr>
        <w:t xml:space="preserve">sve </w:t>
      </w:r>
      <w:r w:rsidRPr="00DA09F8">
        <w:rPr>
          <w:rFonts w:ascii="Times New Roman" w:hAnsi="Times New Roman" w:cs="Times New Roman"/>
          <w:sz w:val="24"/>
          <w:szCs w:val="24"/>
        </w:rPr>
        <w:t>dok nacionalni administrator ne zaprimi dokumentaciju koj</w:t>
      </w:r>
      <w:r w:rsidR="00832F99" w:rsidRPr="00DA09F8">
        <w:rPr>
          <w:rFonts w:ascii="Times New Roman" w:hAnsi="Times New Roman" w:cs="Times New Roman"/>
          <w:sz w:val="24"/>
          <w:szCs w:val="24"/>
        </w:rPr>
        <w:t>om se</w:t>
      </w:r>
      <w:r w:rsidRPr="00DA09F8">
        <w:rPr>
          <w:rFonts w:ascii="Times New Roman" w:hAnsi="Times New Roman" w:cs="Times New Roman"/>
          <w:sz w:val="24"/>
          <w:szCs w:val="24"/>
        </w:rPr>
        <w:t xml:space="preserve"> dokazuje tko ima pravo zakonski predstavljati vlasnika računa te dok novi vlasnik računa ne potvrdi imenovanja trenutnih ovlaštenih predstavnika računa ili imenuje nove ovlaštene predstavnike u skladu s člankom 21. Delegirane uredbe Komisije (EU) br. 2019/1122.</w:t>
      </w:r>
    </w:p>
    <w:p w14:paraId="57DBA9BB" w14:textId="77777777" w:rsidR="00837AA6" w:rsidRPr="00C40DBC" w:rsidRDefault="00837AA6" w:rsidP="00C40DB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0B5628" w14:textId="77777777" w:rsidR="003E6B4F" w:rsidRPr="00500946" w:rsidRDefault="006D0119" w:rsidP="00FB3C0F">
      <w:pPr>
        <w:pStyle w:val="Naslov2"/>
      </w:pPr>
      <w:r w:rsidRPr="00A16724">
        <w:t>Unos i odobravanje verificiranih emisija</w:t>
      </w:r>
    </w:p>
    <w:p w14:paraId="4AF51399" w14:textId="2313CDD0" w:rsidR="006D0119" w:rsidRPr="00500946" w:rsidRDefault="006D0119" w:rsidP="00C367BE">
      <w:pPr>
        <w:pStyle w:val="Naslov3"/>
      </w:pPr>
      <w:r w:rsidRPr="00500946">
        <w:t xml:space="preserve">Članak </w:t>
      </w:r>
      <w:r w:rsidR="0059502A" w:rsidRPr="00500946">
        <w:fldChar w:fldCharType="begin"/>
      </w:r>
      <w:r w:rsidR="0059502A" w:rsidRPr="00A16724">
        <w:instrText xml:space="preserve"> SEQ clanaknum \* MERGEFORMAT </w:instrText>
      </w:r>
      <w:r w:rsidR="0059502A" w:rsidRPr="00500946">
        <w:fldChar w:fldCharType="separate"/>
      </w:r>
      <w:r w:rsidR="00B92E09">
        <w:rPr>
          <w:noProof/>
        </w:rPr>
        <w:t>17</w:t>
      </w:r>
      <w:r w:rsidR="0059502A" w:rsidRPr="00500946">
        <w:rPr>
          <w:noProof/>
        </w:rPr>
        <w:fldChar w:fldCharType="end"/>
      </w:r>
      <w:r w:rsidRPr="00500946">
        <w:t>.</w:t>
      </w:r>
    </w:p>
    <w:p w14:paraId="36FDB0F8" w14:textId="77777777" w:rsidR="00C367BE" w:rsidRPr="00FF6A7D" w:rsidRDefault="00C367BE" w:rsidP="00500946">
      <w:pPr>
        <w:spacing w:after="0"/>
        <w:rPr>
          <w:rFonts w:ascii="Times New Roman" w:hAnsi="Times New Roman" w:cs="Times New Roman"/>
          <w:sz w:val="24"/>
        </w:rPr>
      </w:pPr>
    </w:p>
    <w:p w14:paraId="3D7AF282" w14:textId="77777777" w:rsidR="006D0119" w:rsidRPr="00A16724" w:rsidRDefault="006D0119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</w:t>
      </w:r>
      <w:r w:rsidR="00A5330E" w:rsidRPr="00500946">
        <w:rPr>
          <w:rFonts w:ascii="Times New Roman" w:hAnsi="Times New Roman" w:cs="Times New Roman"/>
          <w:sz w:val="24"/>
          <w:szCs w:val="24"/>
        </w:rPr>
        <w:t>Ovlašteni predstavnici računa odabiru</w:t>
      </w:r>
      <w:r w:rsidRPr="00500946">
        <w:rPr>
          <w:rFonts w:ascii="Times New Roman" w:hAnsi="Times New Roman" w:cs="Times New Roman"/>
          <w:sz w:val="24"/>
          <w:szCs w:val="24"/>
        </w:rPr>
        <w:t xml:space="preserve"> u Registru Unije s popisa verifikatora registriranih u hrvatskom dijelu Registra Unije verifikatora koji je verificirao godišnje izvješće o emisijama </w:t>
      </w:r>
      <w:r w:rsidR="001375F6" w:rsidRPr="00A16724">
        <w:rPr>
          <w:rFonts w:ascii="Times New Roman" w:hAnsi="Times New Roman" w:cs="Times New Roman"/>
          <w:sz w:val="24"/>
          <w:szCs w:val="24"/>
        </w:rPr>
        <w:t xml:space="preserve">u skladu s člancima </w:t>
      </w:r>
      <w:r w:rsidRPr="00A16724">
        <w:rPr>
          <w:rFonts w:ascii="Times New Roman" w:hAnsi="Times New Roman" w:cs="Times New Roman"/>
          <w:sz w:val="24"/>
          <w:szCs w:val="24"/>
        </w:rPr>
        <w:t>34. i 51. Zakona.</w:t>
      </w:r>
    </w:p>
    <w:p w14:paraId="30B64BF4" w14:textId="77777777" w:rsidR="006D0119" w:rsidRPr="00DA09F8" w:rsidRDefault="006D0119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16724">
        <w:rPr>
          <w:rFonts w:ascii="Times New Roman" w:hAnsi="Times New Roman" w:cs="Times New Roman"/>
          <w:sz w:val="24"/>
          <w:szCs w:val="24"/>
        </w:rPr>
        <w:t xml:space="preserve">(2) Ovlašteni predstavnici računa unose podatke o </w:t>
      </w:r>
      <w:r w:rsidRPr="00DA09F8">
        <w:rPr>
          <w:rFonts w:ascii="Times New Roman" w:hAnsi="Times New Roman" w:cs="Times New Roman"/>
          <w:sz w:val="24"/>
          <w:szCs w:val="24"/>
        </w:rPr>
        <w:t xml:space="preserve">emisijama za prethodnu </w:t>
      </w:r>
      <w:r w:rsidR="00C367BE" w:rsidRPr="00DA09F8">
        <w:rPr>
          <w:rFonts w:ascii="Times New Roman" w:hAnsi="Times New Roman" w:cs="Times New Roman"/>
          <w:sz w:val="24"/>
          <w:szCs w:val="24"/>
        </w:rPr>
        <w:t xml:space="preserve">kalendarsku </w:t>
      </w:r>
      <w:r w:rsidRPr="00DA09F8">
        <w:rPr>
          <w:rFonts w:ascii="Times New Roman" w:hAnsi="Times New Roman" w:cs="Times New Roman"/>
          <w:sz w:val="24"/>
          <w:szCs w:val="24"/>
        </w:rPr>
        <w:t xml:space="preserve">godinu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</w:t>
      </w:r>
      <w:r w:rsidRPr="00DA09F8">
        <w:rPr>
          <w:rFonts w:ascii="Times New Roman" w:hAnsi="Times New Roman" w:cs="Times New Roman"/>
          <w:sz w:val="24"/>
          <w:szCs w:val="24"/>
        </w:rPr>
        <w:t xml:space="preserve">verificiranim godišnjim izvješćima o emisijama iz </w:t>
      </w:r>
      <w:r w:rsidR="005A3916" w:rsidRPr="00DA09F8">
        <w:rPr>
          <w:rFonts w:ascii="Times New Roman" w:hAnsi="Times New Roman" w:cs="Times New Roman"/>
          <w:sz w:val="24"/>
          <w:szCs w:val="24"/>
        </w:rPr>
        <w:t xml:space="preserve">članka </w:t>
      </w:r>
      <w:r w:rsidRPr="00DA09F8">
        <w:rPr>
          <w:rFonts w:ascii="Times New Roman" w:hAnsi="Times New Roman" w:cs="Times New Roman"/>
          <w:sz w:val="24"/>
          <w:szCs w:val="24"/>
        </w:rPr>
        <w:t>51. Zakona</w:t>
      </w:r>
      <w:r w:rsidR="005A3916" w:rsidRPr="00DA09F8">
        <w:rPr>
          <w:rFonts w:ascii="Times New Roman" w:hAnsi="Times New Roman" w:cs="Times New Roman"/>
          <w:sz w:val="24"/>
          <w:szCs w:val="24"/>
        </w:rPr>
        <w:t>,</w:t>
      </w:r>
      <w:r w:rsidRPr="00DA09F8">
        <w:rPr>
          <w:rFonts w:ascii="Times New Roman" w:hAnsi="Times New Roman" w:cs="Times New Roman"/>
          <w:sz w:val="24"/>
          <w:szCs w:val="24"/>
        </w:rPr>
        <w:t xml:space="preserve"> do 31. ožujka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31.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Pr="00DA09F8">
        <w:rPr>
          <w:rFonts w:ascii="Times New Roman" w:hAnsi="Times New Roman" w:cs="Times New Roman"/>
          <w:sz w:val="24"/>
          <w:szCs w:val="24"/>
        </w:rPr>
        <w:t>2. Delegirane uredbe Komisije (EU) br. 2019/1122.</w:t>
      </w:r>
    </w:p>
    <w:p w14:paraId="5C8CAA9A" w14:textId="07890A46" w:rsidR="006D0119" w:rsidRPr="00DA09F8" w:rsidRDefault="006D0119" w:rsidP="00C40D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(3) </w:t>
      </w:r>
      <w:r w:rsidR="00C367BE" w:rsidRPr="00DA09F8">
        <w:rPr>
          <w:rFonts w:ascii="Times New Roman" w:hAnsi="Times New Roman" w:cs="Times New Roman"/>
          <w:sz w:val="24"/>
          <w:szCs w:val="24"/>
        </w:rPr>
        <w:t>V</w:t>
      </w:r>
      <w:r w:rsidR="007E36D7" w:rsidRPr="00DA09F8">
        <w:rPr>
          <w:rFonts w:ascii="Times New Roman" w:hAnsi="Times New Roman" w:cs="Times New Roman"/>
          <w:sz w:val="24"/>
          <w:szCs w:val="24"/>
        </w:rPr>
        <w:t xml:space="preserve">erifikator odobrava podatke o godišnjim emisijama stakleničkih plinova iz postrojenja i zrakoplovnih djelatnosti </w:t>
      </w:r>
      <w:r w:rsidR="00C367BE" w:rsidRPr="00DA09F8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7E36D7" w:rsidRPr="00DA09F8">
        <w:rPr>
          <w:rFonts w:ascii="Times New Roman" w:hAnsi="Times New Roman" w:cs="Times New Roman"/>
          <w:sz w:val="24"/>
          <w:szCs w:val="24"/>
        </w:rPr>
        <w:t xml:space="preserve">verificiranim godišnjim izvješćima o emisijama iz članka 51. Zakona i označava emisije kao "verificirane" do 31. ožujka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7E36D7" w:rsidRPr="00DA09F8">
        <w:rPr>
          <w:rFonts w:ascii="Times New Roman" w:hAnsi="Times New Roman" w:cs="Times New Roman"/>
          <w:sz w:val="24"/>
          <w:szCs w:val="24"/>
        </w:rPr>
        <w:t>31. stavcima 4. i 5. Delegirane uredbe Komisije (EU) br. 2019/1122.</w:t>
      </w:r>
    </w:p>
    <w:p w14:paraId="1B79C36B" w14:textId="77777777" w:rsidR="00837AA6" w:rsidRPr="00DA09F8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AA1CF" w14:textId="18C6ABC4" w:rsidR="007E36D7" w:rsidRPr="00DA09F8" w:rsidRDefault="007E36D7" w:rsidP="00837AA6">
      <w:pPr>
        <w:pStyle w:val="Naslov3"/>
      </w:pPr>
      <w:r w:rsidRPr="00DA09F8">
        <w:t xml:space="preserve">Članak </w:t>
      </w:r>
      <w:r w:rsidR="00F47F94" w:rsidRPr="00DA09F8">
        <w:rPr>
          <w:noProof/>
        </w:rPr>
        <w:fldChar w:fldCharType="begin"/>
      </w:r>
      <w:r w:rsidR="00F47F94" w:rsidRPr="00DA09F8">
        <w:rPr>
          <w:noProof/>
        </w:rPr>
        <w:instrText xml:space="preserve"> SEQ clanaknum \* MERGEFORMAT </w:instrText>
      </w:r>
      <w:r w:rsidR="00F47F94" w:rsidRPr="00DA09F8">
        <w:rPr>
          <w:noProof/>
        </w:rPr>
        <w:fldChar w:fldCharType="separate"/>
      </w:r>
      <w:r w:rsidR="00B92E09" w:rsidRPr="00DA09F8">
        <w:rPr>
          <w:noProof/>
        </w:rPr>
        <w:t>18</w:t>
      </w:r>
      <w:r w:rsidR="00F47F94" w:rsidRPr="00DA09F8">
        <w:rPr>
          <w:noProof/>
        </w:rPr>
        <w:fldChar w:fldCharType="end"/>
      </w:r>
      <w:r w:rsidRPr="00DA09F8">
        <w:t>.</w:t>
      </w:r>
    </w:p>
    <w:p w14:paraId="2F2E560C" w14:textId="77777777" w:rsidR="00C367BE" w:rsidRPr="00DA09F8" w:rsidRDefault="00C367BE" w:rsidP="00C367BE">
      <w:pPr>
        <w:spacing w:after="0"/>
        <w:rPr>
          <w:rFonts w:ascii="Times New Roman" w:hAnsi="Times New Roman" w:cs="Times New Roman"/>
          <w:sz w:val="24"/>
        </w:rPr>
      </w:pPr>
    </w:p>
    <w:p w14:paraId="1FA7C7A7" w14:textId="58B52650" w:rsidR="00436329" w:rsidRPr="00DA09F8" w:rsidRDefault="00436329" w:rsidP="00C40DBC">
      <w:pPr>
        <w:pStyle w:val="Odlomakpopisa"/>
        <w:numPr>
          <w:ilvl w:val="0"/>
          <w:numId w:val="9"/>
        </w:numPr>
        <w:spacing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U slučaju ukidanja dozvole iz članka 33. stavka 2. Zakona, ovlašteni predstavnici računa unose podatke o emisijama u skladu s verificiranim godišnjim izvješćem dostavljenim temeljem članka 34. stav</w:t>
      </w:r>
      <w:r w:rsidR="003C6B05" w:rsidRPr="00DA09F8">
        <w:rPr>
          <w:rFonts w:ascii="Times New Roman" w:hAnsi="Times New Roman" w:cs="Times New Roman"/>
          <w:sz w:val="24"/>
          <w:szCs w:val="24"/>
        </w:rPr>
        <w:t>a</w:t>
      </w:r>
      <w:r w:rsidRPr="00DA09F8">
        <w:rPr>
          <w:rFonts w:ascii="Times New Roman" w:hAnsi="Times New Roman" w:cs="Times New Roman"/>
          <w:sz w:val="24"/>
          <w:szCs w:val="24"/>
        </w:rPr>
        <w:t>ka 1. i 2. Zakona.</w:t>
      </w:r>
    </w:p>
    <w:p w14:paraId="02A31B7A" w14:textId="388BA341" w:rsidR="0083519B" w:rsidRPr="00DA09F8" w:rsidRDefault="0083519B" w:rsidP="00C40DBC">
      <w:pPr>
        <w:pStyle w:val="Odlomakpopisa"/>
        <w:numPr>
          <w:ilvl w:val="0"/>
          <w:numId w:val="9"/>
        </w:numPr>
        <w:spacing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Verifikator odobrava podatke o emisijama stakleničkih plinova iz postrojenja u skladu s verificiranim godišnjim izvješćima o emisijama iz članka 34.</w:t>
      </w:r>
      <w:r w:rsidR="0051579F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Pr="00DA09F8">
        <w:rPr>
          <w:rFonts w:ascii="Times New Roman" w:hAnsi="Times New Roman" w:cs="Times New Roman"/>
          <w:sz w:val="24"/>
          <w:szCs w:val="24"/>
        </w:rPr>
        <w:t>stav</w:t>
      </w:r>
      <w:r w:rsidR="003C6B05" w:rsidRPr="00DA09F8">
        <w:rPr>
          <w:rFonts w:ascii="Times New Roman" w:hAnsi="Times New Roman" w:cs="Times New Roman"/>
          <w:sz w:val="24"/>
          <w:szCs w:val="24"/>
        </w:rPr>
        <w:t>a</w:t>
      </w:r>
      <w:r w:rsidRPr="00DA09F8">
        <w:rPr>
          <w:rFonts w:ascii="Times New Roman" w:hAnsi="Times New Roman" w:cs="Times New Roman"/>
          <w:sz w:val="24"/>
          <w:szCs w:val="24"/>
        </w:rPr>
        <w:t>ka 1. i 2. Zakona i označava emisije kao "verificirane" do 31. ožujka u skladu s člankom 31. stavcima 4. i 5. Delegirane uredbe Komisije (EU) br. 2019/1122.</w:t>
      </w:r>
    </w:p>
    <w:p w14:paraId="4661C793" w14:textId="6002C66F" w:rsidR="0083519B" w:rsidRPr="00C06129" w:rsidRDefault="0083519B" w:rsidP="00C40DBC">
      <w:pPr>
        <w:pStyle w:val="Odlomakpopisa"/>
        <w:numPr>
          <w:ilvl w:val="0"/>
          <w:numId w:val="9"/>
        </w:numPr>
        <w:spacing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6129">
        <w:rPr>
          <w:rFonts w:ascii="Times New Roman" w:hAnsi="Times New Roman" w:cs="Times New Roman"/>
          <w:sz w:val="24"/>
          <w:szCs w:val="24"/>
        </w:rPr>
        <w:t xml:space="preserve">Ako je vlasnik računa predmet postupka u slučaju nesolventnosti iz </w:t>
      </w:r>
      <w:r w:rsidRPr="00346558">
        <w:rPr>
          <w:rFonts w:ascii="Times New Roman" w:hAnsi="Times New Roman" w:cs="Times New Roman"/>
          <w:sz w:val="24"/>
          <w:szCs w:val="24"/>
        </w:rPr>
        <w:t>članka 15. stavka 1.</w:t>
      </w:r>
      <w:r w:rsidRPr="00C06129">
        <w:rPr>
          <w:rFonts w:ascii="Times New Roman" w:hAnsi="Times New Roman" w:cs="Times New Roman"/>
          <w:sz w:val="24"/>
          <w:szCs w:val="24"/>
        </w:rPr>
        <w:t xml:space="preserve"> ovog Pravilnika, nacionalni administrator unosi verificirane emisije </w:t>
      </w:r>
      <w:r w:rsidR="0051579F" w:rsidRPr="00C06129">
        <w:rPr>
          <w:rFonts w:ascii="Times New Roman" w:hAnsi="Times New Roman" w:cs="Times New Roman"/>
          <w:sz w:val="24"/>
          <w:szCs w:val="24"/>
        </w:rPr>
        <w:t>u skladu s verificiranim godišnjim izvješćima o emisijama iz članka 34.</w:t>
      </w:r>
      <w:r w:rsidR="00352CB5">
        <w:rPr>
          <w:rFonts w:ascii="Times New Roman" w:hAnsi="Times New Roman" w:cs="Times New Roman"/>
          <w:sz w:val="24"/>
          <w:szCs w:val="24"/>
        </w:rPr>
        <w:t xml:space="preserve"> </w:t>
      </w:r>
      <w:r w:rsidR="0051579F" w:rsidRPr="00C06129">
        <w:rPr>
          <w:rFonts w:ascii="Times New Roman" w:hAnsi="Times New Roman" w:cs="Times New Roman"/>
          <w:sz w:val="24"/>
          <w:szCs w:val="24"/>
        </w:rPr>
        <w:t>stav</w:t>
      </w:r>
      <w:r w:rsidR="003C6B05">
        <w:rPr>
          <w:rFonts w:ascii="Times New Roman" w:hAnsi="Times New Roman" w:cs="Times New Roman"/>
          <w:sz w:val="24"/>
          <w:szCs w:val="24"/>
        </w:rPr>
        <w:t>a</w:t>
      </w:r>
      <w:r w:rsidR="0051579F" w:rsidRPr="00C06129">
        <w:rPr>
          <w:rFonts w:ascii="Times New Roman" w:hAnsi="Times New Roman" w:cs="Times New Roman"/>
          <w:sz w:val="24"/>
          <w:szCs w:val="24"/>
        </w:rPr>
        <w:t>ka 1. i 2. Zakona.</w:t>
      </w:r>
    </w:p>
    <w:p w14:paraId="30322B59" w14:textId="77777777" w:rsidR="007E36D7" w:rsidRPr="00DA09F8" w:rsidRDefault="0051579F" w:rsidP="00C40DBC">
      <w:pPr>
        <w:pStyle w:val="Odlomakpopisa"/>
        <w:numPr>
          <w:ilvl w:val="0"/>
          <w:numId w:val="9"/>
        </w:numPr>
        <w:spacing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6129">
        <w:rPr>
          <w:rFonts w:ascii="Times New Roman" w:hAnsi="Times New Roman" w:cs="Times New Roman"/>
          <w:sz w:val="24"/>
          <w:szCs w:val="24"/>
        </w:rPr>
        <w:lastRenderedPageBreak/>
        <w:t xml:space="preserve">Verificirane emisije stakleničkih plinova iz stavka 3. ovog </w:t>
      </w:r>
      <w:r w:rsidRPr="00DA09F8">
        <w:rPr>
          <w:rFonts w:ascii="Times New Roman" w:hAnsi="Times New Roman" w:cs="Times New Roman"/>
          <w:sz w:val="24"/>
          <w:szCs w:val="24"/>
        </w:rPr>
        <w:t xml:space="preserve">članka verifikator </w:t>
      </w:r>
      <w:r w:rsidR="007E36D7" w:rsidRPr="00DA09F8">
        <w:rPr>
          <w:rFonts w:ascii="Times New Roman" w:hAnsi="Times New Roman" w:cs="Times New Roman"/>
          <w:sz w:val="24"/>
          <w:szCs w:val="24"/>
        </w:rPr>
        <w:t>označ</w:t>
      </w:r>
      <w:r w:rsidRPr="00DA09F8">
        <w:rPr>
          <w:rFonts w:ascii="Times New Roman" w:hAnsi="Times New Roman" w:cs="Times New Roman"/>
          <w:sz w:val="24"/>
          <w:szCs w:val="24"/>
        </w:rPr>
        <w:t xml:space="preserve">ava </w:t>
      </w:r>
      <w:r w:rsidR="007E36D7" w:rsidRPr="00DA09F8">
        <w:rPr>
          <w:rFonts w:ascii="Times New Roman" w:hAnsi="Times New Roman" w:cs="Times New Roman"/>
          <w:sz w:val="24"/>
          <w:szCs w:val="24"/>
        </w:rPr>
        <w:t xml:space="preserve">kao "verificirane"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="007E36D7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="007E36D7" w:rsidRPr="00DA09F8">
        <w:rPr>
          <w:rFonts w:ascii="Times New Roman" w:hAnsi="Times New Roman" w:cs="Times New Roman"/>
          <w:sz w:val="24"/>
          <w:szCs w:val="24"/>
        </w:rPr>
        <w:t>31. stavcima 2., 4. i 5. Delegirane uredbe Komisije (EU) br. 2019/1122.</w:t>
      </w:r>
    </w:p>
    <w:p w14:paraId="0FB5B0C1" w14:textId="72CC1F52" w:rsidR="005E408B" w:rsidRPr="00DA09F8" w:rsidRDefault="005E408B" w:rsidP="00C40DBC">
      <w:pPr>
        <w:pStyle w:val="Odlomakpopisa"/>
        <w:numPr>
          <w:ilvl w:val="0"/>
          <w:numId w:val="9"/>
        </w:numPr>
        <w:spacing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Podatke o emisijama utvrđenima rješenjem iz članka 52. stavak 9. Zakona</w:t>
      </w:r>
      <w:r w:rsidR="008829A6">
        <w:rPr>
          <w:rFonts w:ascii="Times New Roman" w:hAnsi="Times New Roman" w:cs="Times New Roman"/>
          <w:sz w:val="24"/>
          <w:szCs w:val="24"/>
        </w:rPr>
        <w:t>,</w:t>
      </w:r>
      <w:r w:rsidRPr="00DA09F8">
        <w:rPr>
          <w:rFonts w:ascii="Times New Roman" w:hAnsi="Times New Roman" w:cs="Times New Roman"/>
          <w:sz w:val="24"/>
          <w:szCs w:val="24"/>
        </w:rPr>
        <w:t xml:space="preserve"> u Registar Unije unosi nacionalni administrator.</w:t>
      </w:r>
    </w:p>
    <w:p w14:paraId="484A912A" w14:textId="77777777" w:rsidR="00837AA6" w:rsidRPr="00C40DBC" w:rsidRDefault="00837AA6" w:rsidP="00C40DB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D17523" w14:textId="1300582D" w:rsidR="0051579F" w:rsidRDefault="006D0119" w:rsidP="00C40DBC">
      <w:pPr>
        <w:pStyle w:val="Naslov3"/>
      </w:pPr>
      <w:r w:rsidRPr="00DA09F8">
        <w:t xml:space="preserve">Članak </w:t>
      </w:r>
      <w:r w:rsidR="00D459BF">
        <w:fldChar w:fldCharType="begin"/>
      </w:r>
      <w:r w:rsidR="00D459BF">
        <w:instrText xml:space="preserve"> SEQ clanaknum \* MERGEFORMAT </w:instrText>
      </w:r>
      <w:r w:rsidR="00D459BF">
        <w:fldChar w:fldCharType="separate"/>
      </w:r>
      <w:r w:rsidR="00B92E09" w:rsidRPr="00DA09F8">
        <w:rPr>
          <w:noProof/>
        </w:rPr>
        <w:t>19</w:t>
      </w:r>
      <w:r w:rsidR="00D459BF">
        <w:rPr>
          <w:noProof/>
        </w:rPr>
        <w:fldChar w:fldCharType="end"/>
      </w:r>
      <w:r w:rsidRPr="00DA09F8">
        <w:t>.</w:t>
      </w:r>
    </w:p>
    <w:p w14:paraId="0F436D59" w14:textId="77777777" w:rsidR="00C40DBC" w:rsidRPr="00C40DBC" w:rsidRDefault="00C40DBC" w:rsidP="00C40DB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8795F5" w14:textId="32772AF2" w:rsidR="00584365" w:rsidRPr="00500946" w:rsidRDefault="00584365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Nacionalni admin</w:t>
      </w:r>
      <w:r w:rsidR="002E1C89" w:rsidRPr="00DA09F8">
        <w:rPr>
          <w:rFonts w:ascii="Times New Roman" w:hAnsi="Times New Roman" w:cs="Times New Roman"/>
          <w:sz w:val="24"/>
          <w:szCs w:val="24"/>
        </w:rPr>
        <w:t>i</w:t>
      </w:r>
      <w:r w:rsidRPr="00DA09F8">
        <w:rPr>
          <w:rFonts w:ascii="Times New Roman" w:hAnsi="Times New Roman" w:cs="Times New Roman"/>
          <w:sz w:val="24"/>
          <w:szCs w:val="24"/>
        </w:rPr>
        <w:t xml:space="preserve">strator </w:t>
      </w:r>
      <w:r w:rsidR="001F1170" w:rsidRPr="00DA09F8">
        <w:rPr>
          <w:rFonts w:ascii="Times New Roman" w:hAnsi="Times New Roman" w:cs="Times New Roman"/>
          <w:sz w:val="24"/>
          <w:szCs w:val="24"/>
        </w:rPr>
        <w:t>unosi</w:t>
      </w:r>
      <w:r w:rsidR="003C3C6B"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03794E" w:rsidRPr="00DA09F8">
        <w:rPr>
          <w:rFonts w:ascii="Times New Roman" w:hAnsi="Times New Roman" w:cs="Times New Roman"/>
          <w:sz w:val="24"/>
          <w:szCs w:val="24"/>
        </w:rPr>
        <w:t xml:space="preserve">podatke o emisijama za prethodnu </w:t>
      </w:r>
      <w:r w:rsidR="0051579F" w:rsidRPr="00DA09F8">
        <w:rPr>
          <w:rFonts w:ascii="Times New Roman" w:hAnsi="Times New Roman" w:cs="Times New Roman"/>
          <w:sz w:val="24"/>
          <w:szCs w:val="24"/>
        </w:rPr>
        <w:t xml:space="preserve">kalendarsku </w:t>
      </w:r>
      <w:r w:rsidR="0003794E" w:rsidRPr="00DA09F8">
        <w:rPr>
          <w:rFonts w:ascii="Times New Roman" w:hAnsi="Times New Roman" w:cs="Times New Roman"/>
          <w:sz w:val="24"/>
          <w:szCs w:val="24"/>
        </w:rPr>
        <w:t xml:space="preserve">godinu na račun operatora zrakoplova koji se smatra malim onečišćivačem u skladu s člankom 55. </w:t>
      </w:r>
      <w:r w:rsidR="007164C7" w:rsidRPr="00DA09F8">
        <w:rPr>
          <w:rFonts w:ascii="Times New Roman" w:hAnsi="Times New Roman" w:cs="Times New Roman"/>
          <w:sz w:val="24"/>
          <w:szCs w:val="24"/>
        </w:rPr>
        <w:t xml:space="preserve">stavkom 1. </w:t>
      </w:r>
      <w:r w:rsidR="0003794E" w:rsidRPr="00DA09F8">
        <w:rPr>
          <w:rFonts w:ascii="Times New Roman" w:hAnsi="Times New Roman" w:cs="Times New Roman"/>
          <w:sz w:val="24"/>
          <w:szCs w:val="24"/>
        </w:rPr>
        <w:t>Provedbene uredbe Komisije (EU</w:t>
      </w:r>
      <w:r w:rsidR="00A016F9" w:rsidRPr="00DA09F8">
        <w:rPr>
          <w:rFonts w:ascii="Times New Roman" w:hAnsi="Times New Roman" w:cs="Times New Roman"/>
          <w:sz w:val="24"/>
          <w:szCs w:val="24"/>
        </w:rPr>
        <w:t>) br. 2</w:t>
      </w:r>
      <w:r w:rsidR="0003794E" w:rsidRPr="00DA09F8">
        <w:rPr>
          <w:rFonts w:ascii="Times New Roman" w:hAnsi="Times New Roman" w:cs="Times New Roman"/>
          <w:sz w:val="24"/>
          <w:szCs w:val="24"/>
        </w:rPr>
        <w:t xml:space="preserve">018/2066 </w:t>
      </w:r>
      <w:proofErr w:type="spellStart"/>
      <w:r w:rsidR="0003794E" w:rsidRPr="00DA09F8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03794E" w:rsidRPr="00DA09F8">
        <w:rPr>
          <w:rFonts w:ascii="Times New Roman" w:hAnsi="Times New Roman" w:cs="Times New Roman"/>
          <w:sz w:val="24"/>
          <w:szCs w:val="24"/>
        </w:rPr>
        <w:t xml:space="preserve"> 19. prosinca 2018. o praćenju i izvješćivanju o emisijama stakleničkih plinova u skladu s Direktivom 2003/87/EZ Europskog parlamenta i Vijeća i o izmjeni Uredbe Komisije (EU) br. 601/2012</w:t>
      </w:r>
      <w:r w:rsidR="00E60F10" w:rsidRPr="00DA09F8">
        <w:rPr>
          <w:rFonts w:ascii="Times New Roman" w:hAnsi="Times New Roman" w:cs="Times New Roman"/>
          <w:sz w:val="24"/>
          <w:szCs w:val="24"/>
        </w:rPr>
        <w:t>.</w:t>
      </w:r>
    </w:p>
    <w:p w14:paraId="1690B478" w14:textId="77777777" w:rsidR="00837AA6" w:rsidRPr="00500946" w:rsidRDefault="00837AA6" w:rsidP="00C06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8189D" w14:textId="77777777" w:rsidR="007E4617" w:rsidRPr="00A16724" w:rsidRDefault="003B4E70" w:rsidP="00FB3C0F">
      <w:pPr>
        <w:pStyle w:val="Naslov2"/>
      </w:pPr>
      <w:r w:rsidRPr="00A16724">
        <w:t>Izvršavanje transakcija</w:t>
      </w:r>
    </w:p>
    <w:p w14:paraId="5C8521A4" w14:textId="0478D70B" w:rsidR="00D7547F" w:rsidRPr="00500946" w:rsidRDefault="00D7547F" w:rsidP="00D7547F">
      <w:pPr>
        <w:pStyle w:val="Naslov3"/>
      </w:pPr>
      <w:r w:rsidRPr="00500946">
        <w:t xml:space="preserve">Članak </w:t>
      </w:r>
      <w:r w:rsidRPr="00500946">
        <w:rPr>
          <w:noProof/>
        </w:rPr>
        <w:fldChar w:fldCharType="begin"/>
      </w:r>
      <w:r w:rsidRPr="00500946">
        <w:rPr>
          <w:noProof/>
        </w:rPr>
        <w:instrText xml:space="preserve"> SEQ clanaknum \* MERGEFORMAT </w:instrText>
      </w:r>
      <w:r w:rsidRPr="00500946">
        <w:rPr>
          <w:noProof/>
        </w:rPr>
        <w:fldChar w:fldCharType="separate"/>
      </w:r>
      <w:r w:rsidR="00B92E09">
        <w:rPr>
          <w:noProof/>
        </w:rPr>
        <w:t>20</w:t>
      </w:r>
      <w:r w:rsidRPr="00500946">
        <w:rPr>
          <w:noProof/>
        </w:rPr>
        <w:fldChar w:fldCharType="end"/>
      </w:r>
      <w:r w:rsidRPr="00500946">
        <w:t>.</w:t>
      </w:r>
    </w:p>
    <w:p w14:paraId="7A686BEA" w14:textId="77777777" w:rsidR="005E408B" w:rsidRPr="00FF6A7D" w:rsidRDefault="005E408B" w:rsidP="0098556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00D9F6" w14:textId="77777777" w:rsidR="003B4E70" w:rsidRPr="00DA09F8" w:rsidRDefault="003B4E70" w:rsidP="003B4E70">
      <w:pPr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(1) Nacionalni administrator </w:t>
      </w:r>
      <w:r w:rsidR="001375F6" w:rsidRPr="00500946">
        <w:rPr>
          <w:rFonts w:ascii="Times New Roman" w:hAnsi="Times New Roman" w:cs="Times New Roman"/>
          <w:sz w:val="24"/>
          <w:szCs w:val="24"/>
        </w:rPr>
        <w:t xml:space="preserve">u skladu </w:t>
      </w:r>
      <w:r w:rsidR="001375F6" w:rsidRPr="00DA09F8">
        <w:rPr>
          <w:rFonts w:ascii="Times New Roman" w:hAnsi="Times New Roman" w:cs="Times New Roman"/>
          <w:sz w:val="24"/>
          <w:szCs w:val="24"/>
        </w:rPr>
        <w:t>s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20.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Pr="00DA09F8">
        <w:rPr>
          <w:rFonts w:ascii="Times New Roman" w:hAnsi="Times New Roman" w:cs="Times New Roman"/>
          <w:sz w:val="24"/>
          <w:szCs w:val="24"/>
        </w:rPr>
        <w:t>6. Delegirane uredbe Komisije (EU) br. 2019/1122 na zahtjev ovlaštenog predstavnika računa pokre</w:t>
      </w:r>
      <w:r w:rsidR="001F1170" w:rsidRPr="00DA09F8">
        <w:rPr>
          <w:rFonts w:ascii="Times New Roman" w:hAnsi="Times New Roman" w:cs="Times New Roman"/>
          <w:sz w:val="24"/>
          <w:szCs w:val="24"/>
        </w:rPr>
        <w:t>će</w:t>
      </w:r>
      <w:r w:rsidRPr="00DA09F8">
        <w:rPr>
          <w:rFonts w:ascii="Times New Roman" w:hAnsi="Times New Roman" w:cs="Times New Roman"/>
          <w:sz w:val="24"/>
          <w:szCs w:val="24"/>
        </w:rPr>
        <w:t xml:space="preserve"> ili odobr</w:t>
      </w:r>
      <w:r w:rsidR="001F1170" w:rsidRPr="00DA09F8">
        <w:rPr>
          <w:rFonts w:ascii="Times New Roman" w:hAnsi="Times New Roman" w:cs="Times New Roman"/>
          <w:sz w:val="24"/>
          <w:szCs w:val="24"/>
        </w:rPr>
        <w:t>ava</w:t>
      </w:r>
      <w:r w:rsidRPr="00DA09F8">
        <w:rPr>
          <w:rFonts w:ascii="Times New Roman" w:hAnsi="Times New Roman" w:cs="Times New Roman"/>
          <w:sz w:val="24"/>
          <w:szCs w:val="24"/>
        </w:rPr>
        <w:t xml:space="preserve"> transakcije u njegovo ime</w:t>
      </w:r>
      <w:r w:rsidR="00DC7395" w:rsidRPr="00DA09F8">
        <w:rPr>
          <w:rFonts w:ascii="Times New Roman" w:hAnsi="Times New Roman" w:cs="Times New Roman"/>
          <w:sz w:val="24"/>
          <w:szCs w:val="24"/>
        </w:rPr>
        <w:t>,</w:t>
      </w:r>
      <w:r w:rsidRPr="00DA09F8">
        <w:rPr>
          <w:rFonts w:ascii="Times New Roman" w:hAnsi="Times New Roman" w:cs="Times New Roman"/>
          <w:sz w:val="24"/>
          <w:szCs w:val="24"/>
        </w:rPr>
        <w:t xml:space="preserve"> pod uvjetom da ovlaštenom predstavniku pristup Registru Unije nije privremeno zabranjen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>30. Delegirane uredbe Komisije (EU) br. 2019/1122.</w:t>
      </w:r>
    </w:p>
    <w:p w14:paraId="22B65FDA" w14:textId="77777777" w:rsidR="003B4E70" w:rsidRPr="00500946" w:rsidRDefault="003B4E70" w:rsidP="003B4E70">
      <w:pPr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Nacionalni administrator </w:t>
      </w:r>
      <w:r w:rsidR="001375F6" w:rsidRPr="00DA09F8">
        <w:rPr>
          <w:rFonts w:ascii="Times New Roman" w:hAnsi="Times New Roman" w:cs="Times New Roman"/>
          <w:sz w:val="24"/>
          <w:szCs w:val="24"/>
        </w:rPr>
        <w:t>u skladu s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člankom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20.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stavkom </w:t>
      </w:r>
      <w:r w:rsidRPr="00DA09F8">
        <w:rPr>
          <w:rFonts w:ascii="Times New Roman" w:hAnsi="Times New Roman" w:cs="Times New Roman"/>
          <w:sz w:val="24"/>
          <w:szCs w:val="24"/>
        </w:rPr>
        <w:t xml:space="preserve">7. Delegirane uredbe Komisije (EU) br. 2019/1122 na zahtjev vlasnika računa </w:t>
      </w:r>
      <w:r w:rsidR="003C3C6B" w:rsidRPr="00DA09F8">
        <w:rPr>
          <w:rFonts w:ascii="Times New Roman" w:hAnsi="Times New Roman" w:cs="Times New Roman"/>
          <w:sz w:val="24"/>
          <w:szCs w:val="24"/>
        </w:rPr>
        <w:t xml:space="preserve">pokreće </w:t>
      </w:r>
      <w:r w:rsidRPr="00DA09F8">
        <w:rPr>
          <w:rFonts w:ascii="Times New Roman" w:hAnsi="Times New Roman" w:cs="Times New Roman"/>
          <w:sz w:val="24"/>
          <w:szCs w:val="24"/>
        </w:rPr>
        <w:t xml:space="preserve">ili </w:t>
      </w:r>
      <w:r w:rsidR="003C3C6B" w:rsidRPr="00DA09F8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DA09F8">
        <w:rPr>
          <w:rFonts w:ascii="Times New Roman" w:hAnsi="Times New Roman" w:cs="Times New Roman"/>
          <w:sz w:val="24"/>
          <w:szCs w:val="24"/>
        </w:rPr>
        <w:t xml:space="preserve">procese u njegovo ime pod uvjetom da pristup računu nije privremeno zabranjen </w:t>
      </w:r>
      <w:r w:rsidR="001375F6" w:rsidRPr="00DA09F8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Pr="00DA09F8">
        <w:rPr>
          <w:rFonts w:ascii="Times New Roman" w:hAnsi="Times New Roman" w:cs="Times New Roman"/>
          <w:sz w:val="24"/>
          <w:szCs w:val="24"/>
        </w:rPr>
        <w:t>30. stavcima 2., 3., 4. i 5. Delegirane uredbe Komisije (EU) br. 2019/1122.</w:t>
      </w:r>
    </w:p>
    <w:p w14:paraId="4987EB7D" w14:textId="77777777" w:rsidR="003B4E70" w:rsidRPr="00DA09F8" w:rsidRDefault="003B4E70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724">
        <w:rPr>
          <w:rFonts w:ascii="Times New Roman" w:hAnsi="Times New Roman" w:cs="Times New Roman"/>
          <w:sz w:val="24"/>
          <w:szCs w:val="24"/>
        </w:rPr>
        <w:t xml:space="preserve">(3) Iznimno od stavka 2. ovog </w:t>
      </w:r>
      <w:r w:rsidRPr="00DA09F8">
        <w:rPr>
          <w:rFonts w:ascii="Times New Roman" w:hAnsi="Times New Roman" w:cs="Times New Roman"/>
          <w:sz w:val="24"/>
          <w:szCs w:val="24"/>
        </w:rPr>
        <w:t xml:space="preserve">članka nacionalni administrator </w:t>
      </w:r>
      <w:r w:rsidR="00F14643" w:rsidRPr="00DA09F8">
        <w:rPr>
          <w:rFonts w:ascii="Times New Roman" w:hAnsi="Times New Roman" w:cs="Times New Roman"/>
          <w:sz w:val="24"/>
          <w:szCs w:val="24"/>
        </w:rPr>
        <w:t>u slučaju i pod uvjetima iz članka 30. stavka 10. Delegirane uredbe Komisije (EU) br. 2019/1122 na zahtjev vlasnika računa preda</w:t>
      </w:r>
      <w:r w:rsidR="00922786" w:rsidRPr="00DA09F8">
        <w:rPr>
          <w:rFonts w:ascii="Times New Roman" w:hAnsi="Times New Roman" w:cs="Times New Roman"/>
          <w:sz w:val="24"/>
          <w:szCs w:val="24"/>
        </w:rPr>
        <w:t>je</w:t>
      </w:r>
      <w:r w:rsidR="00F14643" w:rsidRPr="00DA09F8">
        <w:rPr>
          <w:rFonts w:ascii="Times New Roman" w:hAnsi="Times New Roman" w:cs="Times New Roman"/>
          <w:sz w:val="24"/>
          <w:szCs w:val="24"/>
        </w:rPr>
        <w:t xml:space="preserve"> količinu emisijskih jedinica navedenu u zahtjevu</w:t>
      </w:r>
      <w:r w:rsidRPr="00DA09F8">
        <w:rPr>
          <w:rFonts w:ascii="Times New Roman" w:hAnsi="Times New Roman" w:cs="Times New Roman"/>
          <w:sz w:val="24"/>
          <w:szCs w:val="24"/>
        </w:rPr>
        <w:t>.</w:t>
      </w:r>
    </w:p>
    <w:p w14:paraId="7E61E436" w14:textId="77777777" w:rsidR="00837AA6" w:rsidRPr="00DA09F8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CE89A" w14:textId="77777777" w:rsidR="00F12075" w:rsidRPr="00DA09F8" w:rsidRDefault="00F12075" w:rsidP="00FB3C0F">
      <w:pPr>
        <w:pStyle w:val="Naslov2"/>
      </w:pPr>
      <w:r w:rsidRPr="00DA09F8">
        <w:t>Promjena države članice nadležne za operatora zrakoplova</w:t>
      </w:r>
    </w:p>
    <w:p w14:paraId="2EF40E86" w14:textId="349FA6B0" w:rsidR="00D7547F" w:rsidRPr="00DA09F8" w:rsidRDefault="00D7547F" w:rsidP="00D7547F">
      <w:pPr>
        <w:pStyle w:val="Naslov3"/>
      </w:pPr>
      <w:r w:rsidRPr="00DA09F8">
        <w:t xml:space="preserve">Članak </w:t>
      </w:r>
      <w:r w:rsidRPr="00DA09F8">
        <w:rPr>
          <w:noProof/>
        </w:rPr>
        <w:fldChar w:fldCharType="begin"/>
      </w:r>
      <w:r w:rsidRPr="00DA09F8">
        <w:rPr>
          <w:noProof/>
        </w:rPr>
        <w:instrText xml:space="preserve"> SEQ clanaknum \* MERGEFORMAT </w:instrText>
      </w:r>
      <w:r w:rsidRPr="00DA09F8">
        <w:rPr>
          <w:noProof/>
        </w:rPr>
        <w:fldChar w:fldCharType="separate"/>
      </w:r>
      <w:r w:rsidR="00B92E09" w:rsidRPr="00DA09F8">
        <w:rPr>
          <w:noProof/>
        </w:rPr>
        <w:t>21</w:t>
      </w:r>
      <w:r w:rsidRPr="00DA09F8">
        <w:rPr>
          <w:noProof/>
        </w:rPr>
        <w:fldChar w:fldCharType="end"/>
      </w:r>
      <w:r w:rsidRPr="00DA09F8">
        <w:t>.</w:t>
      </w:r>
    </w:p>
    <w:p w14:paraId="63DDF575" w14:textId="77777777" w:rsidR="0051579F" w:rsidRPr="00DA09F8" w:rsidRDefault="0051579F" w:rsidP="00C0612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1E6DFB" w14:textId="2EB7E03A" w:rsidR="005F2A7D" w:rsidRPr="00DA09F8" w:rsidRDefault="005F2A7D" w:rsidP="005F2A7D">
      <w:pPr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(1) Vlasnik računa operatora zrakoplova kojem je Republika Hrvatska određena kao nadležna država članica sukladno članku 22. stavak 11. Delegirane uredbe Komisije (EU) br. 2019/1122 dužan je dostaviti nacionalnom administratoru informacije o otvaranju računa u skladu s člankom 15. Delegirane uredbe Komisije (EU) br. 2019/1122</w:t>
      </w:r>
      <w:r w:rsidR="00861E2F" w:rsidRPr="00DA09F8">
        <w:rPr>
          <w:rFonts w:ascii="Times New Roman" w:hAnsi="Times New Roman" w:cs="Times New Roman"/>
          <w:sz w:val="24"/>
          <w:szCs w:val="24"/>
        </w:rPr>
        <w:t xml:space="preserve"> i</w:t>
      </w:r>
      <w:r w:rsidRPr="00DA09F8">
        <w:rPr>
          <w:rFonts w:ascii="Times New Roman" w:hAnsi="Times New Roman" w:cs="Times New Roman"/>
          <w:sz w:val="24"/>
          <w:szCs w:val="24"/>
        </w:rPr>
        <w:t xml:space="preserve"> člankom 5. ovog Pravilnika i informacije o ovlaštenim predstavnicima računa u skladu s člankom 21. Delegirane uredbe Komisije (EU) br. 2019/1122 i člankom 7. ovog Pravilnika u roku od 30 dana od dana promjene nadležnog administratora računa operatora zrakoplova.</w:t>
      </w:r>
    </w:p>
    <w:p w14:paraId="0B6E2648" w14:textId="77777777" w:rsidR="005F2A7D" w:rsidRPr="00DA09F8" w:rsidRDefault="005F2A7D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Nacionalni administrator privremeno </w:t>
      </w:r>
      <w:r w:rsidR="00342D7B" w:rsidRPr="00DA09F8">
        <w:rPr>
          <w:rFonts w:ascii="Times New Roman" w:hAnsi="Times New Roman" w:cs="Times New Roman"/>
          <w:sz w:val="24"/>
          <w:szCs w:val="24"/>
        </w:rPr>
        <w:t xml:space="preserve">zabranjuje </w:t>
      </w:r>
      <w:r w:rsidRPr="00DA09F8">
        <w:rPr>
          <w:rFonts w:ascii="Times New Roman" w:hAnsi="Times New Roman" w:cs="Times New Roman"/>
          <w:sz w:val="24"/>
          <w:szCs w:val="24"/>
        </w:rPr>
        <w:t>pristup računu operatora zrakoplova iz stavka 1</w:t>
      </w:r>
      <w:r w:rsidR="0082217C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</w:t>
      </w:r>
      <w:r w:rsidR="00B5721F" w:rsidRPr="00DA09F8">
        <w:rPr>
          <w:rFonts w:ascii="Times New Roman" w:hAnsi="Times New Roman" w:cs="Times New Roman"/>
          <w:sz w:val="24"/>
          <w:szCs w:val="24"/>
        </w:rPr>
        <w:t xml:space="preserve">ovog članka </w:t>
      </w:r>
      <w:r w:rsidRPr="00DA09F8">
        <w:rPr>
          <w:rFonts w:ascii="Times New Roman" w:hAnsi="Times New Roman" w:cs="Times New Roman"/>
          <w:sz w:val="24"/>
          <w:szCs w:val="24"/>
        </w:rPr>
        <w:t>do dostave dokumentacije za otvaranje računa i provjere njene potpunosti, ažuriranosti, točnosti i istinitosti sukladno članku 21</w:t>
      </w:r>
      <w:r w:rsidR="00861E2F" w:rsidRPr="00DA09F8">
        <w:rPr>
          <w:rFonts w:ascii="Times New Roman" w:hAnsi="Times New Roman" w:cs="Times New Roman"/>
          <w:sz w:val="24"/>
          <w:szCs w:val="24"/>
        </w:rPr>
        <w:t>.</w:t>
      </w:r>
      <w:r w:rsidRPr="00DA09F8">
        <w:rPr>
          <w:rFonts w:ascii="Times New Roman" w:hAnsi="Times New Roman" w:cs="Times New Roman"/>
          <w:sz w:val="24"/>
          <w:szCs w:val="24"/>
        </w:rPr>
        <w:t xml:space="preserve"> stavk</w:t>
      </w:r>
      <w:r w:rsidR="00861E2F" w:rsidRPr="00DA09F8">
        <w:rPr>
          <w:rFonts w:ascii="Times New Roman" w:hAnsi="Times New Roman" w:cs="Times New Roman"/>
          <w:sz w:val="24"/>
          <w:szCs w:val="24"/>
        </w:rPr>
        <w:t>u</w:t>
      </w:r>
      <w:r w:rsidRPr="00DA09F8">
        <w:rPr>
          <w:rFonts w:ascii="Times New Roman" w:hAnsi="Times New Roman" w:cs="Times New Roman"/>
          <w:sz w:val="24"/>
          <w:szCs w:val="24"/>
        </w:rPr>
        <w:t xml:space="preserve"> 4. Delegirane uredbe Komisije (EU) br. 2019/1122.</w:t>
      </w:r>
    </w:p>
    <w:p w14:paraId="1BBF4172" w14:textId="77777777" w:rsidR="00A208D7" w:rsidRPr="00DA09F8" w:rsidRDefault="00A208D7" w:rsidP="00A208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E691D" w14:textId="77777777" w:rsidR="00D26962" w:rsidRPr="00DA09F8" w:rsidRDefault="00D26962" w:rsidP="00D26962">
      <w:pPr>
        <w:pStyle w:val="Naslov2"/>
      </w:pPr>
      <w:r w:rsidRPr="00DA09F8">
        <w:lastRenderedPageBreak/>
        <w:t>Međunar</w:t>
      </w:r>
      <w:r w:rsidR="00EB7663" w:rsidRPr="00DA09F8">
        <w:t>o</w:t>
      </w:r>
      <w:r w:rsidRPr="00DA09F8">
        <w:t>d</w:t>
      </w:r>
      <w:r w:rsidR="00EB7663" w:rsidRPr="00DA09F8">
        <w:t>ne</w:t>
      </w:r>
      <w:r w:rsidRPr="00DA09F8">
        <w:t xml:space="preserve"> emisijske jedinice</w:t>
      </w:r>
    </w:p>
    <w:p w14:paraId="5C5347F0" w14:textId="534C1486" w:rsidR="00D26962" w:rsidRPr="00DA09F8" w:rsidRDefault="00D26962" w:rsidP="00D26962">
      <w:pPr>
        <w:pStyle w:val="Naslov3"/>
      </w:pPr>
      <w:r w:rsidRPr="00DA09F8">
        <w:t xml:space="preserve">Članak </w:t>
      </w:r>
      <w:r w:rsidRPr="00DA09F8">
        <w:rPr>
          <w:noProof/>
        </w:rPr>
        <w:fldChar w:fldCharType="begin"/>
      </w:r>
      <w:r w:rsidRPr="00DA09F8">
        <w:rPr>
          <w:noProof/>
        </w:rPr>
        <w:instrText xml:space="preserve"> SEQ clanaknum \* MERGEFORMAT </w:instrText>
      </w:r>
      <w:r w:rsidRPr="00DA09F8">
        <w:rPr>
          <w:noProof/>
        </w:rPr>
        <w:fldChar w:fldCharType="separate"/>
      </w:r>
      <w:r w:rsidR="00B92E09" w:rsidRPr="00DA09F8">
        <w:rPr>
          <w:noProof/>
        </w:rPr>
        <w:t>22</w:t>
      </w:r>
      <w:r w:rsidRPr="00DA09F8">
        <w:rPr>
          <w:noProof/>
        </w:rPr>
        <w:fldChar w:fldCharType="end"/>
      </w:r>
      <w:r w:rsidRPr="00DA09F8">
        <w:t>.</w:t>
      </w:r>
    </w:p>
    <w:p w14:paraId="01FBAA31" w14:textId="77777777" w:rsidR="00D26962" w:rsidRPr="00DA09F8" w:rsidRDefault="00D26962" w:rsidP="00D2696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BCD1C6" w14:textId="0519270E" w:rsidR="00D26962" w:rsidRPr="00DA09F8" w:rsidRDefault="00C45DB7" w:rsidP="00D26962">
      <w:pPr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(1) </w:t>
      </w:r>
      <w:r w:rsidR="00D26962" w:rsidRPr="00DA09F8">
        <w:rPr>
          <w:rFonts w:ascii="Times New Roman" w:hAnsi="Times New Roman" w:cs="Times New Roman"/>
          <w:sz w:val="24"/>
          <w:szCs w:val="24"/>
        </w:rPr>
        <w:t xml:space="preserve">Nacionalni administrator nakon isteka roka iz članka 85. stavka 3. Delegirane uredbe Komisije (EU) br. 2019/1122 </w:t>
      </w:r>
      <w:r w:rsidR="003C3C6B" w:rsidRPr="00DA09F8">
        <w:rPr>
          <w:rFonts w:ascii="Times New Roman" w:hAnsi="Times New Roman" w:cs="Times New Roman"/>
          <w:sz w:val="24"/>
          <w:szCs w:val="24"/>
        </w:rPr>
        <w:t xml:space="preserve">prenosi </w:t>
      </w:r>
      <w:r w:rsidR="00D26962" w:rsidRPr="00DA09F8">
        <w:rPr>
          <w:rFonts w:ascii="Times New Roman" w:hAnsi="Times New Roman" w:cs="Times New Roman"/>
          <w:sz w:val="24"/>
          <w:szCs w:val="24"/>
        </w:rPr>
        <w:t xml:space="preserve">međunarodne jedinice na </w:t>
      </w:r>
      <w:r w:rsidR="00C9434B" w:rsidRPr="00DA09F8">
        <w:rPr>
          <w:rFonts w:ascii="Times New Roman" w:hAnsi="Times New Roman" w:cs="Times New Roman"/>
          <w:sz w:val="24"/>
          <w:szCs w:val="24"/>
        </w:rPr>
        <w:t xml:space="preserve">nacionalni KP </w:t>
      </w:r>
      <w:r w:rsidR="00D26962" w:rsidRPr="00DA09F8">
        <w:rPr>
          <w:rFonts w:ascii="Times New Roman" w:hAnsi="Times New Roman" w:cs="Times New Roman"/>
          <w:sz w:val="24"/>
          <w:szCs w:val="24"/>
        </w:rPr>
        <w:t>račun.</w:t>
      </w:r>
    </w:p>
    <w:p w14:paraId="1CC866B6" w14:textId="2D2A732F" w:rsidR="00D26962" w:rsidRPr="00DA09F8" w:rsidRDefault="00C45DB7" w:rsidP="00D26962">
      <w:pPr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 xml:space="preserve">(2) Nacionalni administrator u slučaju potrebe zamjene jedinica </w:t>
      </w:r>
      <w:proofErr w:type="spellStart"/>
      <w:r w:rsidRPr="00DA09F8">
        <w:rPr>
          <w:rFonts w:ascii="Times New Roman" w:hAnsi="Times New Roman" w:cs="Times New Roman"/>
          <w:sz w:val="24"/>
          <w:szCs w:val="24"/>
        </w:rPr>
        <w:t>tCER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 ili jedinica </w:t>
      </w:r>
      <w:proofErr w:type="spellStart"/>
      <w:r w:rsidRPr="00DA09F8">
        <w:rPr>
          <w:rFonts w:ascii="Times New Roman" w:hAnsi="Times New Roman" w:cs="Times New Roman"/>
          <w:sz w:val="24"/>
          <w:szCs w:val="24"/>
        </w:rPr>
        <w:t>lCER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 dok se nalaze u Registru Unije prenosi </w:t>
      </w:r>
      <w:proofErr w:type="spellStart"/>
      <w:r w:rsidRPr="00DA09F8">
        <w:rPr>
          <w:rFonts w:ascii="Times New Roman" w:hAnsi="Times New Roman" w:cs="Times New Roman"/>
          <w:sz w:val="24"/>
          <w:szCs w:val="24"/>
        </w:rPr>
        <w:t>Kyotske</w:t>
      </w:r>
      <w:proofErr w:type="spellEnd"/>
      <w:r w:rsidRPr="00DA09F8">
        <w:rPr>
          <w:rFonts w:ascii="Times New Roman" w:hAnsi="Times New Roman" w:cs="Times New Roman"/>
          <w:sz w:val="24"/>
          <w:szCs w:val="24"/>
        </w:rPr>
        <w:t xml:space="preserve"> jedinice iz hrvatskog registra KP na odgovarajući račun stranke u Registru Unije u skladu s člankom 89. stavkom 1. Uredbe Komisije (EU) br. 389/2013.</w:t>
      </w:r>
    </w:p>
    <w:p w14:paraId="01DDB5F6" w14:textId="4ECE744E" w:rsidR="00C45DB7" w:rsidRDefault="00C45DB7" w:rsidP="00C4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9F8">
        <w:rPr>
          <w:rFonts w:ascii="Times New Roman" w:hAnsi="Times New Roman" w:cs="Times New Roman"/>
          <w:sz w:val="24"/>
          <w:szCs w:val="24"/>
        </w:rPr>
        <w:t>(3) Na osobnom računu KP iz članka 4. stavka 13. ovog Pravilnika osim jedinica utvrđenih Prilogom I. Uredbe Komisije (EU) br. 389/2013, mogu se držati jedinice</w:t>
      </w:r>
      <w:r w:rsidRPr="00C45DB7">
        <w:rPr>
          <w:rFonts w:ascii="Times New Roman" w:hAnsi="Times New Roman" w:cs="Times New Roman"/>
          <w:sz w:val="24"/>
          <w:szCs w:val="24"/>
        </w:rPr>
        <w:t xml:space="preserve"> CER i ERU, a ne mogu se držati jedinice AAU, </w:t>
      </w:r>
      <w:proofErr w:type="spellStart"/>
      <w:r w:rsidRPr="00C45DB7">
        <w:rPr>
          <w:rFonts w:ascii="Times New Roman" w:hAnsi="Times New Roman" w:cs="Times New Roman"/>
          <w:sz w:val="24"/>
          <w:szCs w:val="24"/>
        </w:rPr>
        <w:t>lCER</w:t>
      </w:r>
      <w:proofErr w:type="spellEnd"/>
      <w:r w:rsidRPr="00C45D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5DB7">
        <w:rPr>
          <w:rFonts w:ascii="Times New Roman" w:hAnsi="Times New Roman" w:cs="Times New Roman"/>
          <w:sz w:val="24"/>
          <w:szCs w:val="24"/>
        </w:rPr>
        <w:t>tCER</w:t>
      </w:r>
      <w:proofErr w:type="spellEnd"/>
      <w:r w:rsidRPr="00C45DB7">
        <w:rPr>
          <w:rFonts w:ascii="Times New Roman" w:hAnsi="Times New Roman" w:cs="Times New Roman"/>
          <w:sz w:val="24"/>
          <w:szCs w:val="24"/>
        </w:rPr>
        <w:t xml:space="preserve"> i RMU/ERU iz RMU u skladu s komentarom </w:t>
      </w:r>
      <w:r w:rsidR="00457A22">
        <w:rPr>
          <w:rFonts w:ascii="Times New Roman" w:hAnsi="Times New Roman" w:cs="Times New Roman"/>
          <w:sz w:val="24"/>
          <w:szCs w:val="24"/>
        </w:rPr>
        <w:t>pod oznakom: ˝</w:t>
      </w:r>
      <w:r w:rsidRPr="00C45DB7">
        <w:rPr>
          <w:rFonts w:ascii="Times New Roman" w:hAnsi="Times New Roman" w:cs="Times New Roman"/>
          <w:sz w:val="24"/>
          <w:szCs w:val="24"/>
        </w:rPr>
        <w:t>(*)</w:t>
      </w:r>
      <w:r w:rsidR="00457A22">
        <w:rPr>
          <w:rFonts w:ascii="Times New Roman" w:hAnsi="Times New Roman" w:cs="Times New Roman"/>
          <w:sz w:val="24"/>
          <w:szCs w:val="24"/>
        </w:rPr>
        <w:t>˝</w:t>
      </w:r>
      <w:r w:rsidRPr="00C45DB7">
        <w:rPr>
          <w:rFonts w:ascii="Times New Roman" w:hAnsi="Times New Roman" w:cs="Times New Roman"/>
          <w:sz w:val="24"/>
          <w:szCs w:val="24"/>
        </w:rPr>
        <w:t xml:space="preserve"> </w:t>
      </w:r>
      <w:r w:rsidR="00622581">
        <w:rPr>
          <w:rFonts w:ascii="Times New Roman" w:hAnsi="Times New Roman" w:cs="Times New Roman"/>
          <w:sz w:val="24"/>
          <w:szCs w:val="24"/>
        </w:rPr>
        <w:t xml:space="preserve">iz </w:t>
      </w:r>
      <w:r w:rsidRPr="00C45DB7">
        <w:rPr>
          <w:rFonts w:ascii="Times New Roman" w:hAnsi="Times New Roman" w:cs="Times New Roman"/>
          <w:sz w:val="24"/>
          <w:szCs w:val="24"/>
        </w:rPr>
        <w:t>Priloga I. Uredbe Komisije (EU) br. 389/2013.</w:t>
      </w:r>
    </w:p>
    <w:p w14:paraId="6150A781" w14:textId="77777777" w:rsidR="008D1A72" w:rsidRDefault="008D1A72" w:rsidP="00D26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58CD2" w14:textId="6E36F187" w:rsidR="00B00E97" w:rsidRDefault="008D1A72" w:rsidP="001A3ED7">
      <w:pPr>
        <w:pStyle w:val="Naslov2"/>
      </w:pPr>
      <w:r>
        <w:t>P</w:t>
      </w:r>
      <w:r w:rsidRPr="001A3ED7">
        <w:t>ovrat prekomjerne dodjele</w:t>
      </w:r>
      <w:r w:rsidRPr="008D1A72">
        <w:t xml:space="preserve"> emisijskih jedinica</w:t>
      </w:r>
    </w:p>
    <w:p w14:paraId="6BAEEDCC" w14:textId="2DB21CC4" w:rsidR="008D1A72" w:rsidRDefault="008D1A72" w:rsidP="00C40DBC">
      <w:pPr>
        <w:pStyle w:val="Naslov3"/>
      </w:pPr>
      <w:r>
        <w:t>Članak 23.</w:t>
      </w:r>
    </w:p>
    <w:p w14:paraId="2506693D" w14:textId="77777777" w:rsidR="00C40DBC" w:rsidRPr="00C40DBC" w:rsidRDefault="00C40DBC" w:rsidP="00C40DB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C4BBC0" w14:textId="082FF018" w:rsidR="00952824" w:rsidRDefault="00952824" w:rsidP="00285C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je nacionalna tablica dodjele Republike Hrvatske, </w:t>
      </w:r>
      <w:r w:rsidR="00285C0F">
        <w:rPr>
          <w:rFonts w:ascii="Times New Roman" w:hAnsi="Times New Roman" w:cs="Times New Roman"/>
          <w:sz w:val="24"/>
          <w:szCs w:val="24"/>
        </w:rPr>
        <w:t xml:space="preserve">izmijenjena u skladu s člankom 47. </w:t>
      </w:r>
      <w:r w:rsidR="00285C0F" w:rsidRPr="00285C0F">
        <w:rPr>
          <w:rFonts w:ascii="Times New Roman" w:hAnsi="Times New Roman" w:cs="Times New Roman"/>
          <w:sz w:val="24"/>
          <w:szCs w:val="24"/>
        </w:rPr>
        <w:t>Delegiran</w:t>
      </w:r>
      <w:r w:rsidR="00285C0F">
        <w:rPr>
          <w:rFonts w:ascii="Times New Roman" w:hAnsi="Times New Roman" w:cs="Times New Roman"/>
          <w:sz w:val="24"/>
          <w:szCs w:val="24"/>
        </w:rPr>
        <w:t>e</w:t>
      </w:r>
      <w:r w:rsidR="00285C0F" w:rsidRPr="00285C0F">
        <w:rPr>
          <w:rFonts w:ascii="Times New Roman" w:hAnsi="Times New Roman" w:cs="Times New Roman"/>
          <w:sz w:val="24"/>
          <w:szCs w:val="24"/>
        </w:rPr>
        <w:t xml:space="preserve"> uredb</w:t>
      </w:r>
      <w:r w:rsidR="00285C0F">
        <w:rPr>
          <w:rFonts w:ascii="Times New Roman" w:hAnsi="Times New Roman" w:cs="Times New Roman"/>
          <w:sz w:val="24"/>
          <w:szCs w:val="24"/>
        </w:rPr>
        <w:t>e</w:t>
      </w:r>
      <w:r w:rsidR="00285C0F" w:rsidRPr="00285C0F">
        <w:rPr>
          <w:rFonts w:ascii="Times New Roman" w:hAnsi="Times New Roman" w:cs="Times New Roman"/>
          <w:sz w:val="24"/>
          <w:szCs w:val="24"/>
        </w:rPr>
        <w:t xml:space="preserve"> Komisije (EU) br. 2019/1122</w:t>
      </w:r>
      <w:r w:rsidR="00285C0F">
        <w:rPr>
          <w:rFonts w:ascii="Times New Roman" w:hAnsi="Times New Roman" w:cs="Times New Roman"/>
          <w:sz w:val="24"/>
          <w:szCs w:val="24"/>
        </w:rPr>
        <w:t xml:space="preserve">, kako bi se ispravila prekomjerna dodjela emisijskih jedinica operateru, Ministarstvo </w:t>
      </w:r>
      <w:r w:rsidR="00762700">
        <w:rPr>
          <w:rFonts w:ascii="Times New Roman" w:hAnsi="Times New Roman" w:cs="Times New Roman"/>
          <w:sz w:val="24"/>
          <w:szCs w:val="24"/>
        </w:rPr>
        <w:t xml:space="preserve">gospodarstva i održivog razvoja </w:t>
      </w:r>
      <w:r w:rsidR="00285C0F">
        <w:rPr>
          <w:rFonts w:ascii="Times New Roman" w:hAnsi="Times New Roman" w:cs="Times New Roman"/>
          <w:sz w:val="24"/>
          <w:szCs w:val="24"/>
        </w:rPr>
        <w:t xml:space="preserve">kao nadležno tijelo u skladu sa člankom 48. </w:t>
      </w:r>
      <w:r w:rsidR="00285C0F"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>Delegiran</w:t>
      </w:r>
      <w:r w:rsidR="00285C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85C0F"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</w:t>
      </w:r>
      <w:r w:rsidR="00285C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85C0F" w:rsidRPr="001E0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Komisije (EU) br. 2019</w:t>
      </w:r>
      <w:r w:rsidR="00285C0F" w:rsidRPr="00500946">
        <w:rPr>
          <w:rFonts w:ascii="Times New Roman" w:eastAsia="Times New Roman" w:hAnsi="Times New Roman" w:cs="Times New Roman"/>
          <w:sz w:val="24"/>
          <w:szCs w:val="24"/>
          <w:lang w:eastAsia="hr-HR"/>
        </w:rPr>
        <w:t>/1122</w:t>
      </w:r>
      <w:r w:rsidR="00285C0F">
        <w:rPr>
          <w:rFonts w:ascii="Times New Roman" w:eastAsia="Times New Roman" w:hAnsi="Times New Roman" w:cs="Times New Roman"/>
          <w:sz w:val="24"/>
          <w:szCs w:val="24"/>
          <w:lang w:eastAsia="hr-HR"/>
        </w:rPr>
        <w:t>, zatražiti će od operatera da vrati te prekomjerne emisijske jedinice.</w:t>
      </w:r>
    </w:p>
    <w:p w14:paraId="321A8AA8" w14:textId="77777777" w:rsidR="00C40DBC" w:rsidRPr="00285C0F" w:rsidRDefault="00C40DBC" w:rsidP="00285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85277" w14:textId="1A35106D" w:rsidR="00A208D7" w:rsidRPr="00C06129" w:rsidRDefault="000C2CE2" w:rsidP="00A208D7">
      <w:pPr>
        <w:pStyle w:val="Naslov2"/>
      </w:pPr>
      <w:r>
        <w:t>Prijenosi jedinica godišnje emisijske kvote</w:t>
      </w:r>
      <w:r w:rsidR="0018742A">
        <w:t xml:space="preserve"> u razdoblju od 2021</w:t>
      </w:r>
      <w:r w:rsidR="003C2B28">
        <w:t xml:space="preserve">. do </w:t>
      </w:r>
      <w:r w:rsidR="0018742A">
        <w:t>2030.</w:t>
      </w:r>
      <w:r w:rsidR="003C2B28">
        <w:t xml:space="preserve"> godine</w:t>
      </w:r>
    </w:p>
    <w:p w14:paraId="63E09AEF" w14:textId="3A75D916" w:rsidR="00D7547F" w:rsidRPr="00500946" w:rsidRDefault="00D7547F" w:rsidP="00D7547F">
      <w:pPr>
        <w:pStyle w:val="Naslov3"/>
      </w:pPr>
      <w:r w:rsidRPr="00500946">
        <w:t xml:space="preserve">Članak </w:t>
      </w:r>
      <w:r w:rsidRPr="00500946">
        <w:rPr>
          <w:noProof/>
        </w:rPr>
        <w:fldChar w:fldCharType="begin"/>
      </w:r>
      <w:r w:rsidRPr="00500946">
        <w:rPr>
          <w:noProof/>
        </w:rPr>
        <w:instrText xml:space="preserve"> SEQ clanaknum \* MERGEFORMAT </w:instrText>
      </w:r>
      <w:r w:rsidRPr="00500946">
        <w:rPr>
          <w:noProof/>
        </w:rPr>
        <w:fldChar w:fldCharType="separate"/>
      </w:r>
      <w:r w:rsidR="00B92E09">
        <w:rPr>
          <w:noProof/>
        </w:rPr>
        <w:t>2</w:t>
      </w:r>
      <w:r w:rsidRPr="00500946">
        <w:rPr>
          <w:noProof/>
        </w:rPr>
        <w:fldChar w:fldCharType="end"/>
      </w:r>
      <w:r w:rsidR="00952824">
        <w:rPr>
          <w:noProof/>
        </w:rPr>
        <w:t>4</w:t>
      </w:r>
      <w:r w:rsidRPr="00500946">
        <w:t>.</w:t>
      </w:r>
    </w:p>
    <w:p w14:paraId="3AA4BED5" w14:textId="77777777" w:rsidR="00A208D7" w:rsidRPr="00A208D7" w:rsidRDefault="00A208D7" w:rsidP="00A208D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9E99C3A" w14:textId="5C7B5E2E" w:rsidR="002E0FF4" w:rsidRPr="00DA09F8" w:rsidRDefault="002E0FF4" w:rsidP="000406FB">
      <w:pPr>
        <w:numPr>
          <w:ilvl w:val="0"/>
          <w:numId w:val="13"/>
        </w:numPr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0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administrator prenosi jedinice AEA na račun za ispunjenje obveze iz Uredbe Komisije (EU) br. 2018/842 Republike Hrvatske za određenu godinu razdoblja obveze s njezina računa za ispunjenje obveze iz Uredbe Komisije (EU) br. 2018/842 za sljedeću godinu razdoblja obveze u skladu s člankom </w:t>
      </w:r>
      <w:r w:rsidR="002D6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stavkom 8. </w:t>
      </w:r>
      <w:r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Uredbe Komisije (EU) br. </w:t>
      </w:r>
      <w:r w:rsidR="001A0D0E"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1A0D0E"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>1124</w:t>
      </w:r>
      <w:r w:rsidR="002D6690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kojim se umeće novi članak 59.i.</w:t>
      </w:r>
    </w:p>
    <w:p w14:paraId="221B4778" w14:textId="75922578" w:rsidR="002E0FF4" w:rsidRPr="00DA09F8" w:rsidRDefault="002E0FF4" w:rsidP="001A3ED7">
      <w:pPr>
        <w:numPr>
          <w:ilvl w:val="0"/>
          <w:numId w:val="13"/>
        </w:numPr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administrator prenosi jedinice AEA s računa za ispunjenje obveze iz Uredbe Komisije (EU) br. 2018/842 Republike Hrvatske za određenu godinu razdoblja obveze na njezin račun za ispunjenje obveze iz Uredbe Komisije (EU) br. 2018/842 za bilo koju sljedeću godinu razdoblja obveze u skladu s člankom </w:t>
      </w:r>
      <w:r w:rsidR="00490499" w:rsidRPr="00490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stavkom 8. Uredbe Komisije (EU) br. 2019/1124, </w:t>
      </w:r>
      <w:r w:rsidR="00490499">
        <w:rPr>
          <w:rFonts w:ascii="Times New Roman" w:eastAsia="Times New Roman" w:hAnsi="Times New Roman" w:cs="Times New Roman"/>
          <w:sz w:val="24"/>
          <w:szCs w:val="24"/>
          <w:lang w:eastAsia="hr-HR"/>
        </w:rPr>
        <w:t>kojim se umeće novi članak 59.j.</w:t>
      </w:r>
    </w:p>
    <w:p w14:paraId="39587631" w14:textId="1B9AF4D9" w:rsidR="0002194C" w:rsidRPr="007D71D9" w:rsidRDefault="0002194C" w:rsidP="001A3ED7">
      <w:pPr>
        <w:numPr>
          <w:ilvl w:val="0"/>
          <w:numId w:val="13"/>
        </w:numPr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7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administrator prenosi jedinice AEA s računa za ispunjenje obveze iz Uredbe Komisije (EU) br. 2018/842 Republike Hrvatske za određenu godinu na račun za ispunjenje obveze iz Uredbe Komisije (EU) br. 2018/842 druge države članice u skladu s </w:t>
      </w:r>
      <w:r w:rsidR="00490499"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1. stavkom 8. Uredbe Komisije (EU) br. 2019/1124, kojim se umeće novi članak 59.l</w:t>
      </w:r>
      <w:r w:rsidRPr="007D71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B0082" w14:textId="66FE71BC" w:rsidR="0002194C" w:rsidRPr="0005424A" w:rsidRDefault="0002194C" w:rsidP="001A3ED7">
      <w:pPr>
        <w:numPr>
          <w:ilvl w:val="0"/>
          <w:numId w:val="13"/>
        </w:numPr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administrator prenosi jedinice AEA s računa za ispunjenje obveze iz Uredbe Komisije (EU) br. 2018/842 Republike Hrvatske za određenu godinu </w:t>
      </w:r>
      <w:r w:rsidR="004E215B"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izračuna stanja na računu, </w:t>
      </w:r>
      <w:r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račun za ispunjenje obveze iz Uredbe Komisije (EU) br. 2018/842 druge države </w:t>
      </w:r>
      <w:r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članice u skladu s člankom </w:t>
      </w:r>
      <w:r w:rsidR="0005424A"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>1. stavkom 8. Uredbe Komisije (EU) br. 2019/1124, kojim se umeće novi članak 59.m</w:t>
      </w:r>
      <w:r w:rsidRPr="000542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919DBD" w14:textId="627BADEC" w:rsidR="002E0FF4" w:rsidRPr="00196994" w:rsidRDefault="002E0FF4" w:rsidP="001A3ED7">
      <w:pPr>
        <w:numPr>
          <w:ilvl w:val="0"/>
          <w:numId w:val="13"/>
        </w:numPr>
        <w:spacing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administrator prenosi jedinice ublažavanja korištenjem zemljišta s računa za ispunjenje obveze Republike Hrvatske</w:t>
      </w:r>
      <w:r w:rsidR="00196994"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Uredbom (EU) 2018/841 Europskog parlamenta i Vijeća od 30. svibnja 2018. o uključivanju emisija i uklanjanja stakleničkih plinova iz korištenja zemljišta, prenamjene zemljišta i šumarstva u okvir za klimatsku i energetsku politiku do 2030. te o izmjeni Uredbe (EU) br. 525/2013 i Odluke br. 529/2013/EU,</w:t>
      </w:r>
      <w:r w:rsidRPr="00DA0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račun za ispunjenje obveze iz Uredbe Komisije (EU) br. 2018/842 Republike Hrvatske za određenu godinu razdoblja obveze u skladu s </w:t>
      </w:r>
      <w:r w:rsidR="00446072" w:rsidRPr="0044607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1. stavkom 8. Uredbe Komisije (EU) br. 2019/1124, kojim se umeće novi članak 59.</w:t>
      </w:r>
      <w:r w:rsidR="00446072">
        <w:rPr>
          <w:rFonts w:ascii="Times New Roman" w:eastAsia="Times New Roman" w:hAnsi="Times New Roman" w:cs="Times New Roman"/>
          <w:sz w:val="24"/>
          <w:szCs w:val="24"/>
          <w:lang w:eastAsia="hr-HR"/>
        </w:rPr>
        <w:t>k.</w:t>
      </w:r>
    </w:p>
    <w:p w14:paraId="49BF274E" w14:textId="31DEFA81" w:rsidR="00600253" w:rsidRPr="00C06129" w:rsidRDefault="00600253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5F763" w14:textId="191FBA6D" w:rsidR="006C0986" w:rsidRPr="00C06129" w:rsidRDefault="003C6B05" w:rsidP="00FB3C0F">
      <w:pPr>
        <w:pStyle w:val="Naslov1"/>
      </w:pPr>
      <w:r w:rsidRPr="00C06129">
        <w:t>ZAVRŠN</w:t>
      </w:r>
      <w:r>
        <w:t>E</w:t>
      </w:r>
      <w:r w:rsidRPr="00C06129">
        <w:t xml:space="preserve"> ODREDB</w:t>
      </w:r>
      <w:r>
        <w:t>E</w:t>
      </w:r>
    </w:p>
    <w:p w14:paraId="64803BBF" w14:textId="3C93B291" w:rsidR="006C0986" w:rsidRPr="00500946" w:rsidRDefault="006C0986" w:rsidP="00837AA6">
      <w:pPr>
        <w:pStyle w:val="Naslov3"/>
        <w:rPr>
          <w:szCs w:val="24"/>
        </w:rPr>
      </w:pPr>
      <w:r w:rsidRPr="00C06129">
        <w:t xml:space="preserve">Članak </w:t>
      </w:r>
      <w:r w:rsidR="00D7547F" w:rsidRPr="00500946">
        <w:rPr>
          <w:noProof/>
        </w:rPr>
        <w:fldChar w:fldCharType="begin"/>
      </w:r>
      <w:r w:rsidR="00D7547F" w:rsidRPr="00500946">
        <w:rPr>
          <w:noProof/>
        </w:rPr>
        <w:instrText xml:space="preserve"> SEQ clanaknum \* MERGEFORMAT </w:instrText>
      </w:r>
      <w:r w:rsidR="00D7547F" w:rsidRPr="00500946">
        <w:rPr>
          <w:noProof/>
        </w:rPr>
        <w:fldChar w:fldCharType="separate"/>
      </w:r>
      <w:r w:rsidR="00B92E09">
        <w:rPr>
          <w:noProof/>
        </w:rPr>
        <w:t>2</w:t>
      </w:r>
      <w:r w:rsidR="00952824">
        <w:rPr>
          <w:noProof/>
        </w:rPr>
        <w:t>5</w:t>
      </w:r>
      <w:r w:rsidR="00D7547F" w:rsidRPr="00500946">
        <w:rPr>
          <w:noProof/>
        </w:rPr>
        <w:fldChar w:fldCharType="end"/>
      </w:r>
      <w:r w:rsidRPr="00500946">
        <w:t>.</w:t>
      </w:r>
    </w:p>
    <w:p w14:paraId="268103BA" w14:textId="77777777" w:rsidR="00500946" w:rsidRDefault="00500946" w:rsidP="00500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8BB48" w14:textId="1E4D7490" w:rsidR="00621D80" w:rsidRPr="00500946" w:rsidRDefault="008A2794" w:rsidP="00621D80">
      <w:pPr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>Danom stu</w:t>
      </w:r>
      <w:r w:rsidR="00621D80" w:rsidRPr="00500946">
        <w:rPr>
          <w:rFonts w:ascii="Times New Roman" w:hAnsi="Times New Roman" w:cs="Times New Roman"/>
          <w:sz w:val="24"/>
          <w:szCs w:val="24"/>
        </w:rPr>
        <w:t xml:space="preserve">panja na snagu ovog Pravilnika </w:t>
      </w:r>
      <w:r w:rsidR="00EB7663" w:rsidRPr="00500946">
        <w:rPr>
          <w:rFonts w:ascii="Times New Roman" w:hAnsi="Times New Roman" w:cs="Times New Roman"/>
          <w:sz w:val="24"/>
          <w:szCs w:val="24"/>
        </w:rPr>
        <w:t xml:space="preserve">prestaje </w:t>
      </w:r>
      <w:r w:rsidR="003C6B05">
        <w:rPr>
          <w:rFonts w:ascii="Times New Roman" w:hAnsi="Times New Roman" w:cs="Times New Roman"/>
          <w:sz w:val="24"/>
          <w:szCs w:val="24"/>
        </w:rPr>
        <w:t>važiti</w:t>
      </w:r>
      <w:r w:rsidR="00EB7663" w:rsidRPr="00500946">
        <w:rPr>
          <w:rFonts w:ascii="Times New Roman" w:hAnsi="Times New Roman" w:cs="Times New Roman"/>
          <w:sz w:val="24"/>
          <w:szCs w:val="24"/>
        </w:rPr>
        <w:t xml:space="preserve"> </w:t>
      </w:r>
      <w:r w:rsidRPr="00500946">
        <w:rPr>
          <w:rFonts w:ascii="Times New Roman" w:hAnsi="Times New Roman" w:cs="Times New Roman"/>
          <w:sz w:val="24"/>
          <w:szCs w:val="24"/>
        </w:rPr>
        <w:t>Pravilnik o načinu korištenja Registra Europske unije (</w:t>
      </w:r>
      <w:r w:rsidR="006D7014">
        <w:rPr>
          <w:rFonts w:ascii="Times New Roman" w:hAnsi="Times New Roman" w:cs="Times New Roman"/>
          <w:sz w:val="24"/>
          <w:szCs w:val="24"/>
        </w:rPr>
        <w:t>„</w:t>
      </w:r>
      <w:r w:rsidRPr="00500946">
        <w:rPr>
          <w:rFonts w:ascii="Times New Roman" w:hAnsi="Times New Roman" w:cs="Times New Roman"/>
          <w:sz w:val="24"/>
          <w:szCs w:val="24"/>
        </w:rPr>
        <w:t>Narodne novine</w:t>
      </w:r>
      <w:r w:rsidR="006D7014">
        <w:rPr>
          <w:rFonts w:ascii="Times New Roman" w:hAnsi="Times New Roman" w:cs="Times New Roman"/>
          <w:sz w:val="24"/>
          <w:szCs w:val="24"/>
        </w:rPr>
        <w:t>“</w:t>
      </w:r>
      <w:r w:rsidRPr="00500946">
        <w:rPr>
          <w:rFonts w:ascii="Times New Roman" w:hAnsi="Times New Roman" w:cs="Times New Roman"/>
          <w:sz w:val="24"/>
          <w:szCs w:val="24"/>
        </w:rPr>
        <w:t>, broj 26/15</w:t>
      </w:r>
      <w:r w:rsidR="00621D80" w:rsidRPr="00500946">
        <w:rPr>
          <w:rFonts w:ascii="Times New Roman" w:hAnsi="Times New Roman" w:cs="Times New Roman"/>
          <w:sz w:val="24"/>
          <w:szCs w:val="24"/>
        </w:rPr>
        <w:t>).</w:t>
      </w:r>
    </w:p>
    <w:p w14:paraId="38B58249" w14:textId="77777777" w:rsidR="00837AA6" w:rsidRPr="00500946" w:rsidRDefault="00837AA6" w:rsidP="00837A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540F26" w14:textId="561600AD" w:rsidR="006C0986" w:rsidRPr="00500946" w:rsidRDefault="006C0986" w:rsidP="00837AA6">
      <w:pPr>
        <w:pStyle w:val="Naslov3"/>
        <w:rPr>
          <w:szCs w:val="24"/>
        </w:rPr>
      </w:pPr>
      <w:r w:rsidRPr="00500946">
        <w:t xml:space="preserve">Članak </w:t>
      </w:r>
      <w:r w:rsidR="00952824">
        <w:rPr>
          <w:noProof/>
        </w:rPr>
        <w:fldChar w:fldCharType="begin"/>
      </w:r>
      <w:r w:rsidR="00952824">
        <w:rPr>
          <w:noProof/>
        </w:rPr>
        <w:instrText xml:space="preserve"> SEQ clanaknum \* MERGEFORMAT </w:instrText>
      </w:r>
      <w:r w:rsidR="00952824">
        <w:rPr>
          <w:noProof/>
        </w:rPr>
        <w:fldChar w:fldCharType="separate"/>
      </w:r>
      <w:r w:rsidR="00952824">
        <w:rPr>
          <w:noProof/>
        </w:rPr>
        <w:t>26</w:t>
      </w:r>
      <w:r w:rsidR="00952824">
        <w:rPr>
          <w:noProof/>
        </w:rPr>
        <w:fldChar w:fldCharType="end"/>
      </w:r>
      <w:r w:rsidRPr="00500946">
        <w:t>.</w:t>
      </w:r>
    </w:p>
    <w:p w14:paraId="01D5FC7A" w14:textId="77777777" w:rsidR="00500946" w:rsidRDefault="00500946" w:rsidP="00500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3755E" w14:textId="32E74311" w:rsidR="006C0986" w:rsidRPr="00500946" w:rsidRDefault="006C0986" w:rsidP="006C0986">
      <w:pPr>
        <w:jc w:val="both"/>
        <w:rPr>
          <w:rFonts w:ascii="Times New Roman" w:hAnsi="Times New Roman" w:cs="Times New Roman"/>
          <w:sz w:val="24"/>
          <w:szCs w:val="24"/>
        </w:rPr>
      </w:pPr>
      <w:r w:rsidRPr="00500946">
        <w:rPr>
          <w:rFonts w:ascii="Times New Roman" w:hAnsi="Times New Roman" w:cs="Times New Roman"/>
          <w:sz w:val="24"/>
          <w:szCs w:val="24"/>
        </w:rPr>
        <w:t xml:space="preserve">Ovaj Pravilnik stupa na snagu osmoga dana od dana objave u </w:t>
      </w:r>
      <w:r w:rsidR="006D7014">
        <w:rPr>
          <w:rFonts w:ascii="Times New Roman" w:hAnsi="Times New Roman" w:cs="Times New Roman"/>
          <w:sz w:val="24"/>
          <w:szCs w:val="24"/>
        </w:rPr>
        <w:t>„</w:t>
      </w:r>
      <w:r w:rsidRPr="00500946">
        <w:rPr>
          <w:rFonts w:ascii="Times New Roman" w:hAnsi="Times New Roman" w:cs="Times New Roman"/>
          <w:sz w:val="24"/>
          <w:szCs w:val="24"/>
        </w:rPr>
        <w:t>Narodnim novinama</w:t>
      </w:r>
      <w:r w:rsidR="006D7014">
        <w:rPr>
          <w:rFonts w:ascii="Times New Roman" w:hAnsi="Times New Roman" w:cs="Times New Roman"/>
          <w:sz w:val="24"/>
          <w:szCs w:val="24"/>
        </w:rPr>
        <w:t>“</w:t>
      </w:r>
      <w:r w:rsidRPr="00500946">
        <w:rPr>
          <w:rFonts w:ascii="Times New Roman" w:hAnsi="Times New Roman" w:cs="Times New Roman"/>
          <w:sz w:val="24"/>
          <w:szCs w:val="24"/>
        </w:rPr>
        <w:t>.</w:t>
      </w:r>
    </w:p>
    <w:p w14:paraId="58EAAA70" w14:textId="3D99722A" w:rsidR="00196994" w:rsidRDefault="00196994" w:rsidP="00CD61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5CF74" w14:textId="2A06A511" w:rsidR="00196994" w:rsidRPr="00C40DBC" w:rsidRDefault="00196994" w:rsidP="00196994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DBC">
        <w:rPr>
          <w:rFonts w:ascii="Times New Roman" w:hAnsi="Times New Roman" w:cs="Times New Roman"/>
          <w:b/>
          <w:sz w:val="24"/>
          <w:szCs w:val="24"/>
        </w:rPr>
        <w:t>MINISTAR</w:t>
      </w:r>
    </w:p>
    <w:p w14:paraId="62A464B6" w14:textId="77777777" w:rsidR="00196994" w:rsidRPr="00C40DBC" w:rsidRDefault="00196994" w:rsidP="0019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4CF09" w14:textId="33772FB6" w:rsidR="00C40DBC" w:rsidRPr="00C40DBC" w:rsidRDefault="00C40DBC" w:rsidP="0019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BAF23" w14:textId="7E6E2FBB" w:rsidR="00196994" w:rsidRDefault="00196994" w:rsidP="00196994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DBC">
        <w:rPr>
          <w:rFonts w:ascii="Times New Roman" w:hAnsi="Times New Roman" w:cs="Times New Roman"/>
          <w:b/>
          <w:sz w:val="24"/>
          <w:szCs w:val="24"/>
        </w:rPr>
        <w:t>izv.prof.dr.sc. Davor Filipović</w:t>
      </w:r>
    </w:p>
    <w:p w14:paraId="642A23BD" w14:textId="3FA9E333" w:rsidR="00C40DBC" w:rsidRDefault="00C40DBC" w:rsidP="00196994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DF7B0" w14:textId="77777777" w:rsidR="00C40DBC" w:rsidRPr="00C40DBC" w:rsidRDefault="00C40DBC" w:rsidP="00196994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495EA" w14:textId="7ADC15AD" w:rsidR="00196994" w:rsidRPr="008B5E2C" w:rsidRDefault="002C68AE" w:rsidP="00814971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 w:rsidR="00196994" w:rsidRPr="008B5E2C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196994" w:rsidRPr="00AE754F">
        <w:rPr>
          <w:rFonts w:ascii="Times New Roman" w:eastAsia="Times New Roman" w:hAnsi="Times New Roman"/>
          <w:sz w:val="24"/>
          <w:szCs w:val="24"/>
          <w:lang w:eastAsia="hr-HR"/>
        </w:rPr>
        <w:t>351-05/22-05/220</w:t>
      </w:r>
    </w:p>
    <w:p w14:paraId="5CC802DB" w14:textId="5DB3EEC6" w:rsidR="00196994" w:rsidRPr="008B5E2C" w:rsidRDefault="002C68AE" w:rsidP="00814971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r w:rsidR="00196994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="00196994" w:rsidRPr="0029457A">
        <w:rPr>
          <w:rFonts w:ascii="Times New Roman" w:eastAsia="Times New Roman" w:hAnsi="Times New Roman"/>
          <w:sz w:val="24"/>
          <w:szCs w:val="24"/>
          <w:lang w:eastAsia="hr-HR"/>
        </w:rPr>
        <w:t xml:space="preserve"> 517-04-1-1-22-1</w:t>
      </w:r>
    </w:p>
    <w:p w14:paraId="00226507" w14:textId="5ADC11DF" w:rsidR="00196994" w:rsidRDefault="00196994" w:rsidP="00196994">
      <w:pPr>
        <w:jc w:val="both"/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>___________ 202</w:t>
      </w:r>
      <w:r w:rsidR="00DA09F8">
        <w:rPr>
          <w:rFonts w:ascii="Times New Roman" w:hAnsi="Times New Roman" w:cs="Times New Roman"/>
          <w:sz w:val="24"/>
          <w:szCs w:val="24"/>
        </w:rPr>
        <w:t>3</w:t>
      </w:r>
      <w:r w:rsidRPr="00E22993">
        <w:rPr>
          <w:rFonts w:ascii="Times New Roman" w:hAnsi="Times New Roman" w:cs="Times New Roman"/>
          <w:sz w:val="24"/>
          <w:szCs w:val="24"/>
        </w:rPr>
        <w:t>.</w:t>
      </w:r>
    </w:p>
    <w:p w14:paraId="1DAC7AB3" w14:textId="1F3DE3E2" w:rsidR="00196994" w:rsidRPr="00E22993" w:rsidRDefault="00196994" w:rsidP="00CD61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6994" w:rsidRPr="00E22993" w:rsidSect="00C40DBC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755"/>
    <w:multiLevelType w:val="hybridMultilevel"/>
    <w:tmpl w:val="BC4C624E"/>
    <w:lvl w:ilvl="0" w:tplc="AF4A2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60CB"/>
    <w:multiLevelType w:val="hybridMultilevel"/>
    <w:tmpl w:val="E83CD5EC"/>
    <w:lvl w:ilvl="0" w:tplc="6E7AACA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7652"/>
    <w:multiLevelType w:val="hybridMultilevel"/>
    <w:tmpl w:val="2544FA20"/>
    <w:lvl w:ilvl="0" w:tplc="E0A4A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2758"/>
    <w:multiLevelType w:val="hybridMultilevel"/>
    <w:tmpl w:val="456EE144"/>
    <w:lvl w:ilvl="0" w:tplc="A336D52E">
      <w:start w:val="1"/>
      <w:numFmt w:val="upperRoman"/>
      <w:pStyle w:val="Naslov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677"/>
    <w:multiLevelType w:val="hybridMultilevel"/>
    <w:tmpl w:val="C30088CE"/>
    <w:lvl w:ilvl="0" w:tplc="0284030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E1886"/>
    <w:multiLevelType w:val="hybridMultilevel"/>
    <w:tmpl w:val="0F08243E"/>
    <w:lvl w:ilvl="0" w:tplc="DAD4850E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7BB6284"/>
    <w:multiLevelType w:val="hybridMultilevel"/>
    <w:tmpl w:val="BF0E09BA"/>
    <w:lvl w:ilvl="0" w:tplc="EC7E3B0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56A2"/>
    <w:multiLevelType w:val="hybridMultilevel"/>
    <w:tmpl w:val="EDF8E988"/>
    <w:lvl w:ilvl="0" w:tplc="FCB8C47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8903CA"/>
    <w:multiLevelType w:val="hybridMultilevel"/>
    <w:tmpl w:val="2D765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A3C88"/>
    <w:multiLevelType w:val="hybridMultilevel"/>
    <w:tmpl w:val="219A83A8"/>
    <w:lvl w:ilvl="0" w:tplc="708AD4E0">
      <w:start w:val="1"/>
      <w:numFmt w:val="decimal"/>
      <w:suff w:val="space"/>
      <w:lvlText w:val="%1."/>
      <w:lvlJc w:val="left"/>
      <w:pPr>
        <w:ind w:left="91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10157"/>
    <w:multiLevelType w:val="hybridMultilevel"/>
    <w:tmpl w:val="16703160"/>
    <w:lvl w:ilvl="0" w:tplc="74C4E96A">
      <w:start w:val="1"/>
      <w:numFmt w:val="decimal"/>
      <w:suff w:val="space"/>
      <w:lvlText w:val="%1."/>
      <w:lvlJc w:val="left"/>
      <w:pPr>
        <w:ind w:left="63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34" w:hanging="360"/>
      </w:pPr>
    </w:lvl>
    <w:lvl w:ilvl="2" w:tplc="041A001B" w:tentative="1">
      <w:start w:val="1"/>
      <w:numFmt w:val="lowerRoman"/>
      <w:lvlText w:val="%3."/>
      <w:lvlJc w:val="right"/>
      <w:pPr>
        <w:ind w:left="7754" w:hanging="180"/>
      </w:pPr>
    </w:lvl>
    <w:lvl w:ilvl="3" w:tplc="041A000F" w:tentative="1">
      <w:start w:val="1"/>
      <w:numFmt w:val="decimal"/>
      <w:lvlText w:val="%4."/>
      <w:lvlJc w:val="left"/>
      <w:pPr>
        <w:ind w:left="8474" w:hanging="360"/>
      </w:pPr>
    </w:lvl>
    <w:lvl w:ilvl="4" w:tplc="041A0019" w:tentative="1">
      <w:start w:val="1"/>
      <w:numFmt w:val="lowerLetter"/>
      <w:lvlText w:val="%5."/>
      <w:lvlJc w:val="left"/>
      <w:pPr>
        <w:ind w:left="9194" w:hanging="360"/>
      </w:pPr>
    </w:lvl>
    <w:lvl w:ilvl="5" w:tplc="041A001B" w:tentative="1">
      <w:start w:val="1"/>
      <w:numFmt w:val="lowerRoman"/>
      <w:lvlText w:val="%6."/>
      <w:lvlJc w:val="right"/>
      <w:pPr>
        <w:ind w:left="9914" w:hanging="180"/>
      </w:pPr>
    </w:lvl>
    <w:lvl w:ilvl="6" w:tplc="041A000F" w:tentative="1">
      <w:start w:val="1"/>
      <w:numFmt w:val="decimal"/>
      <w:lvlText w:val="%7."/>
      <w:lvlJc w:val="left"/>
      <w:pPr>
        <w:ind w:left="10634" w:hanging="360"/>
      </w:pPr>
    </w:lvl>
    <w:lvl w:ilvl="7" w:tplc="041A0019" w:tentative="1">
      <w:start w:val="1"/>
      <w:numFmt w:val="lowerLetter"/>
      <w:lvlText w:val="%8."/>
      <w:lvlJc w:val="left"/>
      <w:pPr>
        <w:ind w:left="11354" w:hanging="360"/>
      </w:pPr>
    </w:lvl>
    <w:lvl w:ilvl="8" w:tplc="041A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1" w15:restartNumberingAfterBreak="0">
    <w:nsid w:val="78C62749"/>
    <w:multiLevelType w:val="hybridMultilevel"/>
    <w:tmpl w:val="AB08C530"/>
    <w:lvl w:ilvl="0" w:tplc="F2D69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6C72"/>
    <w:multiLevelType w:val="hybridMultilevel"/>
    <w:tmpl w:val="9EF498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D0"/>
    <w:rsid w:val="00010002"/>
    <w:rsid w:val="00017172"/>
    <w:rsid w:val="0002194C"/>
    <w:rsid w:val="00023BF3"/>
    <w:rsid w:val="00034D63"/>
    <w:rsid w:val="0003794E"/>
    <w:rsid w:val="000406FB"/>
    <w:rsid w:val="00042B2A"/>
    <w:rsid w:val="000464D9"/>
    <w:rsid w:val="0005424A"/>
    <w:rsid w:val="00064F68"/>
    <w:rsid w:val="000810DF"/>
    <w:rsid w:val="000818AD"/>
    <w:rsid w:val="00086447"/>
    <w:rsid w:val="00091346"/>
    <w:rsid w:val="00091865"/>
    <w:rsid w:val="00091D7E"/>
    <w:rsid w:val="00094E9F"/>
    <w:rsid w:val="000953E2"/>
    <w:rsid w:val="000977FF"/>
    <w:rsid w:val="00097A88"/>
    <w:rsid w:val="000A0575"/>
    <w:rsid w:val="000A08F1"/>
    <w:rsid w:val="000A1327"/>
    <w:rsid w:val="000A7D7F"/>
    <w:rsid w:val="000B5CF9"/>
    <w:rsid w:val="000C1BCD"/>
    <w:rsid w:val="000C2CE2"/>
    <w:rsid w:val="000C2CED"/>
    <w:rsid w:val="000C5A9F"/>
    <w:rsid w:val="000C678B"/>
    <w:rsid w:val="000E3F96"/>
    <w:rsid w:val="000E5059"/>
    <w:rsid w:val="00102FCA"/>
    <w:rsid w:val="00104209"/>
    <w:rsid w:val="00107C39"/>
    <w:rsid w:val="00120D01"/>
    <w:rsid w:val="00120F32"/>
    <w:rsid w:val="00124874"/>
    <w:rsid w:val="001375F6"/>
    <w:rsid w:val="00146000"/>
    <w:rsid w:val="0015706D"/>
    <w:rsid w:val="00165E05"/>
    <w:rsid w:val="0018059B"/>
    <w:rsid w:val="001822D1"/>
    <w:rsid w:val="001826CE"/>
    <w:rsid w:val="0018316B"/>
    <w:rsid w:val="0018742A"/>
    <w:rsid w:val="00196994"/>
    <w:rsid w:val="0019744B"/>
    <w:rsid w:val="00197E8A"/>
    <w:rsid w:val="001A0D0E"/>
    <w:rsid w:val="001A1A61"/>
    <w:rsid w:val="001A3ED7"/>
    <w:rsid w:val="001A5CDA"/>
    <w:rsid w:val="001C4049"/>
    <w:rsid w:val="001C5D6A"/>
    <w:rsid w:val="001D0908"/>
    <w:rsid w:val="001D6008"/>
    <w:rsid w:val="001E09EA"/>
    <w:rsid w:val="001E40BC"/>
    <w:rsid w:val="001F1170"/>
    <w:rsid w:val="001F3E91"/>
    <w:rsid w:val="001F3F6F"/>
    <w:rsid w:val="001F55A1"/>
    <w:rsid w:val="001F7280"/>
    <w:rsid w:val="00200E01"/>
    <w:rsid w:val="00207B28"/>
    <w:rsid w:val="00212EE8"/>
    <w:rsid w:val="00216DA0"/>
    <w:rsid w:val="00225CD5"/>
    <w:rsid w:val="002443A7"/>
    <w:rsid w:val="00246B7E"/>
    <w:rsid w:val="00253125"/>
    <w:rsid w:val="00253B24"/>
    <w:rsid w:val="00253D54"/>
    <w:rsid w:val="0025736C"/>
    <w:rsid w:val="0026439A"/>
    <w:rsid w:val="0026641C"/>
    <w:rsid w:val="00273BF0"/>
    <w:rsid w:val="002774F2"/>
    <w:rsid w:val="00285C0F"/>
    <w:rsid w:val="00291639"/>
    <w:rsid w:val="002A20E3"/>
    <w:rsid w:val="002A3652"/>
    <w:rsid w:val="002B2ABB"/>
    <w:rsid w:val="002B5E87"/>
    <w:rsid w:val="002B796D"/>
    <w:rsid w:val="002C68AE"/>
    <w:rsid w:val="002D025C"/>
    <w:rsid w:val="002D6690"/>
    <w:rsid w:val="002D6B4F"/>
    <w:rsid w:val="002D7DD0"/>
    <w:rsid w:val="002E0FF4"/>
    <w:rsid w:val="002E1C89"/>
    <w:rsid w:val="002E454F"/>
    <w:rsid w:val="002E4616"/>
    <w:rsid w:val="002F2BE0"/>
    <w:rsid w:val="002F2C7A"/>
    <w:rsid w:val="002F68A9"/>
    <w:rsid w:val="00306E6C"/>
    <w:rsid w:val="003106CE"/>
    <w:rsid w:val="00315358"/>
    <w:rsid w:val="003201BA"/>
    <w:rsid w:val="0032395D"/>
    <w:rsid w:val="0033714F"/>
    <w:rsid w:val="00340B07"/>
    <w:rsid w:val="00342D7B"/>
    <w:rsid w:val="00346558"/>
    <w:rsid w:val="00352CB5"/>
    <w:rsid w:val="00364815"/>
    <w:rsid w:val="0036545F"/>
    <w:rsid w:val="00373C25"/>
    <w:rsid w:val="0037589F"/>
    <w:rsid w:val="003777C0"/>
    <w:rsid w:val="0038396A"/>
    <w:rsid w:val="00387DD8"/>
    <w:rsid w:val="00391B36"/>
    <w:rsid w:val="00392FBE"/>
    <w:rsid w:val="003A3793"/>
    <w:rsid w:val="003A6870"/>
    <w:rsid w:val="003A7002"/>
    <w:rsid w:val="003B1A2A"/>
    <w:rsid w:val="003B4E70"/>
    <w:rsid w:val="003C2B28"/>
    <w:rsid w:val="003C3C6B"/>
    <w:rsid w:val="003C6B05"/>
    <w:rsid w:val="003C7D40"/>
    <w:rsid w:val="003D129C"/>
    <w:rsid w:val="003D2917"/>
    <w:rsid w:val="003D58C8"/>
    <w:rsid w:val="003E6B4F"/>
    <w:rsid w:val="003F150D"/>
    <w:rsid w:val="003F5F5C"/>
    <w:rsid w:val="004028E3"/>
    <w:rsid w:val="00406F34"/>
    <w:rsid w:val="00407F14"/>
    <w:rsid w:val="0041622F"/>
    <w:rsid w:val="00417D8C"/>
    <w:rsid w:val="004253EA"/>
    <w:rsid w:val="00430552"/>
    <w:rsid w:val="00430D07"/>
    <w:rsid w:val="00432870"/>
    <w:rsid w:val="004333D0"/>
    <w:rsid w:val="00433A61"/>
    <w:rsid w:val="004350E9"/>
    <w:rsid w:val="00436329"/>
    <w:rsid w:val="00440C95"/>
    <w:rsid w:val="00446072"/>
    <w:rsid w:val="0045037B"/>
    <w:rsid w:val="0045477D"/>
    <w:rsid w:val="00457A22"/>
    <w:rsid w:val="00460DF9"/>
    <w:rsid w:val="00463998"/>
    <w:rsid w:val="0047311F"/>
    <w:rsid w:val="00490499"/>
    <w:rsid w:val="004A160E"/>
    <w:rsid w:val="004A7C85"/>
    <w:rsid w:val="004B3494"/>
    <w:rsid w:val="004B3BE6"/>
    <w:rsid w:val="004B7A0E"/>
    <w:rsid w:val="004C3FA1"/>
    <w:rsid w:val="004C535F"/>
    <w:rsid w:val="004D56E1"/>
    <w:rsid w:val="004E215B"/>
    <w:rsid w:val="004E4BDB"/>
    <w:rsid w:val="004E64C3"/>
    <w:rsid w:val="004F1534"/>
    <w:rsid w:val="004F3B1F"/>
    <w:rsid w:val="00500946"/>
    <w:rsid w:val="005024CC"/>
    <w:rsid w:val="00503D86"/>
    <w:rsid w:val="00505191"/>
    <w:rsid w:val="00515219"/>
    <w:rsid w:val="0051579F"/>
    <w:rsid w:val="00530886"/>
    <w:rsid w:val="005342F9"/>
    <w:rsid w:val="00542805"/>
    <w:rsid w:val="00544795"/>
    <w:rsid w:val="00544DF1"/>
    <w:rsid w:val="00546E6C"/>
    <w:rsid w:val="0056277E"/>
    <w:rsid w:val="005672FC"/>
    <w:rsid w:val="005706FA"/>
    <w:rsid w:val="00571B32"/>
    <w:rsid w:val="00572840"/>
    <w:rsid w:val="00581494"/>
    <w:rsid w:val="005826FF"/>
    <w:rsid w:val="00584365"/>
    <w:rsid w:val="00590C54"/>
    <w:rsid w:val="0059502A"/>
    <w:rsid w:val="005A2FC6"/>
    <w:rsid w:val="005A3916"/>
    <w:rsid w:val="005A650C"/>
    <w:rsid w:val="005B13F1"/>
    <w:rsid w:val="005B1DDA"/>
    <w:rsid w:val="005B7AA5"/>
    <w:rsid w:val="005C21CB"/>
    <w:rsid w:val="005C21E8"/>
    <w:rsid w:val="005D168B"/>
    <w:rsid w:val="005D4659"/>
    <w:rsid w:val="005E1DB8"/>
    <w:rsid w:val="005E3B5D"/>
    <w:rsid w:val="005E408B"/>
    <w:rsid w:val="005E7975"/>
    <w:rsid w:val="005F2165"/>
    <w:rsid w:val="005F2A7D"/>
    <w:rsid w:val="005F64AD"/>
    <w:rsid w:val="005F6731"/>
    <w:rsid w:val="00600253"/>
    <w:rsid w:val="00612BB1"/>
    <w:rsid w:val="00612E3C"/>
    <w:rsid w:val="00617CDF"/>
    <w:rsid w:val="00617D6B"/>
    <w:rsid w:val="00621D80"/>
    <w:rsid w:val="006221FF"/>
    <w:rsid w:val="00622581"/>
    <w:rsid w:val="0062273C"/>
    <w:rsid w:val="00626130"/>
    <w:rsid w:val="006373D5"/>
    <w:rsid w:val="00652079"/>
    <w:rsid w:val="006649B5"/>
    <w:rsid w:val="00666634"/>
    <w:rsid w:val="006670C8"/>
    <w:rsid w:val="00667D61"/>
    <w:rsid w:val="0067137A"/>
    <w:rsid w:val="00671C20"/>
    <w:rsid w:val="006765A8"/>
    <w:rsid w:val="00684BF8"/>
    <w:rsid w:val="006A2602"/>
    <w:rsid w:val="006A3EFB"/>
    <w:rsid w:val="006A7A55"/>
    <w:rsid w:val="006B3AD9"/>
    <w:rsid w:val="006B4665"/>
    <w:rsid w:val="006C06E0"/>
    <w:rsid w:val="006C0986"/>
    <w:rsid w:val="006C5128"/>
    <w:rsid w:val="006C7263"/>
    <w:rsid w:val="006D0119"/>
    <w:rsid w:val="006D0637"/>
    <w:rsid w:val="006D4A11"/>
    <w:rsid w:val="006D7014"/>
    <w:rsid w:val="006D7539"/>
    <w:rsid w:val="006E0B70"/>
    <w:rsid w:val="006E20AF"/>
    <w:rsid w:val="006E250F"/>
    <w:rsid w:val="006E2617"/>
    <w:rsid w:val="006E79A8"/>
    <w:rsid w:val="00702052"/>
    <w:rsid w:val="0070258C"/>
    <w:rsid w:val="007033D7"/>
    <w:rsid w:val="00712D63"/>
    <w:rsid w:val="00714EB5"/>
    <w:rsid w:val="007164C7"/>
    <w:rsid w:val="00720279"/>
    <w:rsid w:val="00722158"/>
    <w:rsid w:val="007221AD"/>
    <w:rsid w:val="00733A16"/>
    <w:rsid w:val="00733EC6"/>
    <w:rsid w:val="00736B97"/>
    <w:rsid w:val="007462E5"/>
    <w:rsid w:val="00747971"/>
    <w:rsid w:val="007520A9"/>
    <w:rsid w:val="00762700"/>
    <w:rsid w:val="00773ED4"/>
    <w:rsid w:val="00776B91"/>
    <w:rsid w:val="0078181B"/>
    <w:rsid w:val="00790A05"/>
    <w:rsid w:val="00792BA5"/>
    <w:rsid w:val="00796C32"/>
    <w:rsid w:val="00796D10"/>
    <w:rsid w:val="007A3C9C"/>
    <w:rsid w:val="007B3720"/>
    <w:rsid w:val="007B5F89"/>
    <w:rsid w:val="007C02D9"/>
    <w:rsid w:val="007C1AEB"/>
    <w:rsid w:val="007D00E5"/>
    <w:rsid w:val="007D3010"/>
    <w:rsid w:val="007D38C3"/>
    <w:rsid w:val="007D50AF"/>
    <w:rsid w:val="007D71D9"/>
    <w:rsid w:val="007E36D7"/>
    <w:rsid w:val="007E4617"/>
    <w:rsid w:val="007E76F4"/>
    <w:rsid w:val="007F2600"/>
    <w:rsid w:val="008029F8"/>
    <w:rsid w:val="00803233"/>
    <w:rsid w:val="00806253"/>
    <w:rsid w:val="00806A63"/>
    <w:rsid w:val="008078CB"/>
    <w:rsid w:val="00811118"/>
    <w:rsid w:val="00813397"/>
    <w:rsid w:val="00813747"/>
    <w:rsid w:val="008138C8"/>
    <w:rsid w:val="00814971"/>
    <w:rsid w:val="00814D22"/>
    <w:rsid w:val="0082144F"/>
    <w:rsid w:val="0082217C"/>
    <w:rsid w:val="00822EB3"/>
    <w:rsid w:val="00824F43"/>
    <w:rsid w:val="0082774E"/>
    <w:rsid w:val="00832F99"/>
    <w:rsid w:val="0083519B"/>
    <w:rsid w:val="00837AA6"/>
    <w:rsid w:val="00841A22"/>
    <w:rsid w:val="00846264"/>
    <w:rsid w:val="00847910"/>
    <w:rsid w:val="00861E2F"/>
    <w:rsid w:val="00874AB5"/>
    <w:rsid w:val="008751E0"/>
    <w:rsid w:val="00877AB1"/>
    <w:rsid w:val="00882990"/>
    <w:rsid w:val="008829A6"/>
    <w:rsid w:val="00890E9E"/>
    <w:rsid w:val="00894DAF"/>
    <w:rsid w:val="00894DDB"/>
    <w:rsid w:val="00896A60"/>
    <w:rsid w:val="008A17A1"/>
    <w:rsid w:val="008A2794"/>
    <w:rsid w:val="008A35E2"/>
    <w:rsid w:val="008A5774"/>
    <w:rsid w:val="008A59DE"/>
    <w:rsid w:val="008A5D2D"/>
    <w:rsid w:val="008B0EAD"/>
    <w:rsid w:val="008C2910"/>
    <w:rsid w:val="008D1A72"/>
    <w:rsid w:val="008D2498"/>
    <w:rsid w:val="008D6758"/>
    <w:rsid w:val="008D7A6B"/>
    <w:rsid w:val="008E45C7"/>
    <w:rsid w:val="008F03E7"/>
    <w:rsid w:val="008F2BCA"/>
    <w:rsid w:val="008F3B1C"/>
    <w:rsid w:val="008F3E33"/>
    <w:rsid w:val="008F632F"/>
    <w:rsid w:val="009002A9"/>
    <w:rsid w:val="00904DD1"/>
    <w:rsid w:val="009053B8"/>
    <w:rsid w:val="00913926"/>
    <w:rsid w:val="00915110"/>
    <w:rsid w:val="00922786"/>
    <w:rsid w:val="009305C2"/>
    <w:rsid w:val="00932E44"/>
    <w:rsid w:val="00934CC2"/>
    <w:rsid w:val="00937592"/>
    <w:rsid w:val="00944E9A"/>
    <w:rsid w:val="00946A88"/>
    <w:rsid w:val="00951C24"/>
    <w:rsid w:val="00952824"/>
    <w:rsid w:val="009619CB"/>
    <w:rsid w:val="009708FD"/>
    <w:rsid w:val="00970FF7"/>
    <w:rsid w:val="00973699"/>
    <w:rsid w:val="00974CEA"/>
    <w:rsid w:val="009774BF"/>
    <w:rsid w:val="00985560"/>
    <w:rsid w:val="00985A6C"/>
    <w:rsid w:val="00986E52"/>
    <w:rsid w:val="00991F73"/>
    <w:rsid w:val="00993BA0"/>
    <w:rsid w:val="009A66A0"/>
    <w:rsid w:val="009A6BBC"/>
    <w:rsid w:val="009A7211"/>
    <w:rsid w:val="009B0337"/>
    <w:rsid w:val="009B2A0E"/>
    <w:rsid w:val="009B44E0"/>
    <w:rsid w:val="009C0794"/>
    <w:rsid w:val="009E5C9C"/>
    <w:rsid w:val="009E62B8"/>
    <w:rsid w:val="009E76EB"/>
    <w:rsid w:val="009F0E6A"/>
    <w:rsid w:val="009F0EB5"/>
    <w:rsid w:val="009F78EF"/>
    <w:rsid w:val="00A016F9"/>
    <w:rsid w:val="00A02790"/>
    <w:rsid w:val="00A04DA2"/>
    <w:rsid w:val="00A0776A"/>
    <w:rsid w:val="00A10982"/>
    <w:rsid w:val="00A12B8A"/>
    <w:rsid w:val="00A14A6E"/>
    <w:rsid w:val="00A16724"/>
    <w:rsid w:val="00A208D7"/>
    <w:rsid w:val="00A20C95"/>
    <w:rsid w:val="00A21508"/>
    <w:rsid w:val="00A22765"/>
    <w:rsid w:val="00A3613D"/>
    <w:rsid w:val="00A36BE1"/>
    <w:rsid w:val="00A37131"/>
    <w:rsid w:val="00A4739B"/>
    <w:rsid w:val="00A5200D"/>
    <w:rsid w:val="00A5330E"/>
    <w:rsid w:val="00A54B5B"/>
    <w:rsid w:val="00A60AB6"/>
    <w:rsid w:val="00A60DD1"/>
    <w:rsid w:val="00A726BA"/>
    <w:rsid w:val="00A74A72"/>
    <w:rsid w:val="00A77549"/>
    <w:rsid w:val="00A86077"/>
    <w:rsid w:val="00A91AC6"/>
    <w:rsid w:val="00A925A0"/>
    <w:rsid w:val="00A95695"/>
    <w:rsid w:val="00AA25B8"/>
    <w:rsid w:val="00AA56AF"/>
    <w:rsid w:val="00AB61DA"/>
    <w:rsid w:val="00AD20C1"/>
    <w:rsid w:val="00AE7FAC"/>
    <w:rsid w:val="00AF35DB"/>
    <w:rsid w:val="00AF72FE"/>
    <w:rsid w:val="00B00E97"/>
    <w:rsid w:val="00B03870"/>
    <w:rsid w:val="00B03CB1"/>
    <w:rsid w:val="00B0458C"/>
    <w:rsid w:val="00B063D0"/>
    <w:rsid w:val="00B1447C"/>
    <w:rsid w:val="00B15FE5"/>
    <w:rsid w:val="00B20A20"/>
    <w:rsid w:val="00B22064"/>
    <w:rsid w:val="00B272B0"/>
    <w:rsid w:val="00B311C1"/>
    <w:rsid w:val="00B3292C"/>
    <w:rsid w:val="00B329E1"/>
    <w:rsid w:val="00B5721F"/>
    <w:rsid w:val="00B60D3F"/>
    <w:rsid w:val="00B61DDA"/>
    <w:rsid w:val="00B667FC"/>
    <w:rsid w:val="00B75A9D"/>
    <w:rsid w:val="00B769E2"/>
    <w:rsid w:val="00B92E09"/>
    <w:rsid w:val="00B94C6C"/>
    <w:rsid w:val="00B96524"/>
    <w:rsid w:val="00BB0B8A"/>
    <w:rsid w:val="00BB7305"/>
    <w:rsid w:val="00BC0DE2"/>
    <w:rsid w:val="00BD14E5"/>
    <w:rsid w:val="00BE4491"/>
    <w:rsid w:val="00BF025D"/>
    <w:rsid w:val="00BF036E"/>
    <w:rsid w:val="00BF0B07"/>
    <w:rsid w:val="00BF0CEB"/>
    <w:rsid w:val="00C00D6C"/>
    <w:rsid w:val="00C03092"/>
    <w:rsid w:val="00C0441C"/>
    <w:rsid w:val="00C050D9"/>
    <w:rsid w:val="00C06129"/>
    <w:rsid w:val="00C12FD6"/>
    <w:rsid w:val="00C1507D"/>
    <w:rsid w:val="00C17D08"/>
    <w:rsid w:val="00C22E6E"/>
    <w:rsid w:val="00C26076"/>
    <w:rsid w:val="00C31EB2"/>
    <w:rsid w:val="00C32EED"/>
    <w:rsid w:val="00C33508"/>
    <w:rsid w:val="00C367BE"/>
    <w:rsid w:val="00C40DBC"/>
    <w:rsid w:val="00C45DB7"/>
    <w:rsid w:val="00C46816"/>
    <w:rsid w:val="00C5506E"/>
    <w:rsid w:val="00C65901"/>
    <w:rsid w:val="00C87D71"/>
    <w:rsid w:val="00C9434B"/>
    <w:rsid w:val="00C958FE"/>
    <w:rsid w:val="00CA6232"/>
    <w:rsid w:val="00CB395C"/>
    <w:rsid w:val="00CB5129"/>
    <w:rsid w:val="00CB5BD1"/>
    <w:rsid w:val="00CD468A"/>
    <w:rsid w:val="00CD61EC"/>
    <w:rsid w:val="00CE58EB"/>
    <w:rsid w:val="00CF55B1"/>
    <w:rsid w:val="00D02E61"/>
    <w:rsid w:val="00D07AFB"/>
    <w:rsid w:val="00D118C8"/>
    <w:rsid w:val="00D13BE2"/>
    <w:rsid w:val="00D169FD"/>
    <w:rsid w:val="00D2598C"/>
    <w:rsid w:val="00D26962"/>
    <w:rsid w:val="00D459BF"/>
    <w:rsid w:val="00D4753B"/>
    <w:rsid w:val="00D505BF"/>
    <w:rsid w:val="00D51BA7"/>
    <w:rsid w:val="00D52287"/>
    <w:rsid w:val="00D52E39"/>
    <w:rsid w:val="00D53F1D"/>
    <w:rsid w:val="00D558C5"/>
    <w:rsid w:val="00D571DA"/>
    <w:rsid w:val="00D63F0D"/>
    <w:rsid w:val="00D67FD7"/>
    <w:rsid w:val="00D715AB"/>
    <w:rsid w:val="00D7547F"/>
    <w:rsid w:val="00D77678"/>
    <w:rsid w:val="00D8038F"/>
    <w:rsid w:val="00D86BC9"/>
    <w:rsid w:val="00D91DA9"/>
    <w:rsid w:val="00D94BE8"/>
    <w:rsid w:val="00DA09F8"/>
    <w:rsid w:val="00DA167A"/>
    <w:rsid w:val="00DA1BF8"/>
    <w:rsid w:val="00DA38D2"/>
    <w:rsid w:val="00DA4A82"/>
    <w:rsid w:val="00DB2312"/>
    <w:rsid w:val="00DB5064"/>
    <w:rsid w:val="00DB5BB4"/>
    <w:rsid w:val="00DC7395"/>
    <w:rsid w:val="00DD5305"/>
    <w:rsid w:val="00DE140F"/>
    <w:rsid w:val="00DE39DD"/>
    <w:rsid w:val="00DE576C"/>
    <w:rsid w:val="00DF026B"/>
    <w:rsid w:val="00DF2F53"/>
    <w:rsid w:val="00DF6113"/>
    <w:rsid w:val="00DF66F4"/>
    <w:rsid w:val="00E004AE"/>
    <w:rsid w:val="00E031DA"/>
    <w:rsid w:val="00E05056"/>
    <w:rsid w:val="00E0753F"/>
    <w:rsid w:val="00E22251"/>
    <w:rsid w:val="00E22993"/>
    <w:rsid w:val="00E2621A"/>
    <w:rsid w:val="00E320DC"/>
    <w:rsid w:val="00E3369B"/>
    <w:rsid w:val="00E41FDE"/>
    <w:rsid w:val="00E53DD7"/>
    <w:rsid w:val="00E55287"/>
    <w:rsid w:val="00E56DDE"/>
    <w:rsid w:val="00E57FFE"/>
    <w:rsid w:val="00E60F10"/>
    <w:rsid w:val="00E61A56"/>
    <w:rsid w:val="00E629C8"/>
    <w:rsid w:val="00E635FA"/>
    <w:rsid w:val="00E6370A"/>
    <w:rsid w:val="00E63B02"/>
    <w:rsid w:val="00E7368B"/>
    <w:rsid w:val="00E81C3C"/>
    <w:rsid w:val="00E84D53"/>
    <w:rsid w:val="00E91063"/>
    <w:rsid w:val="00EA015C"/>
    <w:rsid w:val="00EA4667"/>
    <w:rsid w:val="00EB7663"/>
    <w:rsid w:val="00EC29E5"/>
    <w:rsid w:val="00EC37EA"/>
    <w:rsid w:val="00EC66E8"/>
    <w:rsid w:val="00ED087D"/>
    <w:rsid w:val="00ED2EAF"/>
    <w:rsid w:val="00ED5573"/>
    <w:rsid w:val="00EE6E27"/>
    <w:rsid w:val="00EE7F41"/>
    <w:rsid w:val="00EF3561"/>
    <w:rsid w:val="00EF7688"/>
    <w:rsid w:val="00F01462"/>
    <w:rsid w:val="00F01AC4"/>
    <w:rsid w:val="00F065F0"/>
    <w:rsid w:val="00F07980"/>
    <w:rsid w:val="00F12075"/>
    <w:rsid w:val="00F14643"/>
    <w:rsid w:val="00F15D33"/>
    <w:rsid w:val="00F16D89"/>
    <w:rsid w:val="00F47F94"/>
    <w:rsid w:val="00F5250C"/>
    <w:rsid w:val="00F55DD2"/>
    <w:rsid w:val="00F616A7"/>
    <w:rsid w:val="00F61CE2"/>
    <w:rsid w:val="00F63A9E"/>
    <w:rsid w:val="00F64D1E"/>
    <w:rsid w:val="00F6561C"/>
    <w:rsid w:val="00F71F9D"/>
    <w:rsid w:val="00F732DC"/>
    <w:rsid w:val="00F75BA2"/>
    <w:rsid w:val="00F76AB4"/>
    <w:rsid w:val="00F80347"/>
    <w:rsid w:val="00F83F28"/>
    <w:rsid w:val="00F84D3C"/>
    <w:rsid w:val="00F90072"/>
    <w:rsid w:val="00FA26F7"/>
    <w:rsid w:val="00FA72C8"/>
    <w:rsid w:val="00FB1B0D"/>
    <w:rsid w:val="00FB3C0F"/>
    <w:rsid w:val="00FB67A3"/>
    <w:rsid w:val="00FC00F7"/>
    <w:rsid w:val="00FC0B29"/>
    <w:rsid w:val="00FC10DC"/>
    <w:rsid w:val="00FC12E6"/>
    <w:rsid w:val="00FC2238"/>
    <w:rsid w:val="00FD01B2"/>
    <w:rsid w:val="00FD1BB7"/>
    <w:rsid w:val="00FD76DB"/>
    <w:rsid w:val="00FE02BB"/>
    <w:rsid w:val="00FF0356"/>
    <w:rsid w:val="00FF550F"/>
    <w:rsid w:val="00FF5607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A18C"/>
  <w15:chartTrackingRefBased/>
  <w15:docId w15:val="{D2DEB335-578E-4DEA-9974-F64A022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9B"/>
  </w:style>
  <w:style w:type="paragraph" w:styleId="Naslov1">
    <w:name w:val="heading 1"/>
    <w:basedOn w:val="Normal"/>
    <w:next w:val="Odlomakpopisa"/>
    <w:link w:val="Naslov1Char"/>
    <w:uiPriority w:val="9"/>
    <w:qFormat/>
    <w:rsid w:val="00FB3C0F"/>
    <w:pPr>
      <w:numPr>
        <w:numId w:val="2"/>
      </w:numPr>
      <w:ind w:left="714" w:hanging="357"/>
      <w:jc w:val="center"/>
      <w:outlineLvl w:val="0"/>
    </w:pPr>
    <w:rPr>
      <w:rFonts w:ascii="Times New Roman" w:hAnsi="Times New Roman" w:cs="Times New Roman"/>
      <w:sz w:val="32"/>
    </w:rPr>
  </w:style>
  <w:style w:type="paragraph" w:styleId="Naslov2">
    <w:name w:val="heading 2"/>
    <w:basedOn w:val="Naslov1"/>
    <w:next w:val="Normal"/>
    <w:link w:val="Naslov2Char"/>
    <w:uiPriority w:val="9"/>
    <w:unhideWhenUsed/>
    <w:qFormat/>
    <w:rsid w:val="00FB3C0F"/>
    <w:pPr>
      <w:numPr>
        <w:numId w:val="0"/>
      </w:numPr>
      <w:outlineLvl w:val="1"/>
    </w:pPr>
    <w:rPr>
      <w:i/>
      <w:sz w:val="28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837AA6"/>
    <w:pPr>
      <w:spacing w:after="0" w:line="240" w:lineRule="auto"/>
      <w:outlineLvl w:val="2"/>
    </w:pPr>
    <w:rPr>
      <w:i w:val="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3C0F"/>
    <w:rPr>
      <w:rFonts w:ascii="Times New Roman" w:hAnsi="Times New Roman" w:cs="Times New Roman"/>
      <w:sz w:val="32"/>
    </w:rPr>
  </w:style>
  <w:style w:type="character" w:customStyle="1" w:styleId="Naslov2Char">
    <w:name w:val="Naslov 2 Char"/>
    <w:basedOn w:val="Zadanifontodlomka"/>
    <w:link w:val="Naslov2"/>
    <w:uiPriority w:val="9"/>
    <w:rsid w:val="00FB3C0F"/>
    <w:rPr>
      <w:rFonts w:ascii="Times New Roman" w:hAnsi="Times New Roman" w:cs="Times New Roman"/>
      <w:i/>
      <w:sz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1805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805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8059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59B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8059B"/>
    <w:pPr>
      <w:spacing w:after="225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18059B"/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1805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059B"/>
    <w:rPr>
      <w:color w:val="0563C1"/>
      <w:u w:val="single"/>
    </w:rPr>
  </w:style>
  <w:style w:type="character" w:styleId="Neupadljivoisticanje">
    <w:name w:val="Subtle Emphasis"/>
    <w:uiPriority w:val="19"/>
    <w:rsid w:val="00FC10DC"/>
    <w:rPr>
      <w:rFonts w:ascii="Times New Roman" w:hAnsi="Times New Roman" w:cs="Times New Roman"/>
      <w:i/>
      <w:sz w:val="28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20D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20D01"/>
    <w:rPr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rsid w:val="00837AA6"/>
    <w:rPr>
      <w:rFonts w:ascii="Times New Roman" w:hAnsi="Times New Roman" w:cs="Times New Roman"/>
      <w:sz w:val="24"/>
    </w:rPr>
  </w:style>
  <w:style w:type="paragraph" w:styleId="Revizija">
    <w:name w:val="Revision"/>
    <w:hidden/>
    <w:uiPriority w:val="99"/>
    <w:semiHidden/>
    <w:rsid w:val="00F84D3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1A5CDA"/>
    <w:rPr>
      <w:color w:val="954F72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B22064"/>
    <w:rPr>
      <w:i/>
      <w:iCs/>
    </w:rPr>
  </w:style>
  <w:style w:type="paragraph" w:styleId="Bezproreda">
    <w:name w:val="No Spacing"/>
    <w:uiPriority w:val="1"/>
    <w:qFormat/>
    <w:rsid w:val="00C40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8E12-F967-4058-8891-3857C1E5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3394</Words>
  <Characters>19349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Glušac</dc:creator>
  <cp:keywords/>
  <dc:description/>
  <cp:lastModifiedBy>Uprava za klimatske aktivnosti</cp:lastModifiedBy>
  <cp:revision>3</cp:revision>
  <dcterms:created xsi:type="dcterms:W3CDTF">2023-04-17T09:19:00Z</dcterms:created>
  <dcterms:modified xsi:type="dcterms:W3CDTF">2023-04-17T09:50:00Z</dcterms:modified>
</cp:coreProperties>
</file>