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F818CC" w14:textId="77777777" w:rsidR="001D0B58" w:rsidRPr="00FB6648" w:rsidRDefault="007235A0" w:rsidP="00FC34F4">
      <w:pPr>
        <w:pStyle w:val="t-9-8"/>
        <w:jc w:val="center"/>
        <w:rPr>
          <w:sz w:val="30"/>
          <w:szCs w:val="30"/>
        </w:rPr>
      </w:pPr>
      <w:r w:rsidRPr="00FB6648">
        <w:rPr>
          <w:b/>
          <w:bCs/>
          <w:sz w:val="30"/>
          <w:szCs w:val="30"/>
        </w:rPr>
        <w:t>MINISTARSTVO GOSPODARSTVA I ODRŽIVOG RAZVOJA</w:t>
      </w:r>
    </w:p>
    <w:p w14:paraId="2ADC25E6" w14:textId="77777777" w:rsidR="001D0B58" w:rsidRPr="00FB6648" w:rsidRDefault="007235A0" w:rsidP="00FC34F4">
      <w:pPr>
        <w:pStyle w:val="t-9-8"/>
        <w:jc w:val="both"/>
      </w:pPr>
      <w:r w:rsidRPr="00FB6648">
        <w:t xml:space="preserve">Na temelju članka 88. stavka 3. </w:t>
      </w:r>
      <w:r w:rsidR="00A46B1F" w:rsidRPr="00FB6648">
        <w:t>Zakona o gospodarenju otpadom (»</w:t>
      </w:r>
      <w:r w:rsidRPr="00FB6648">
        <w:t>Narodne novine</w:t>
      </w:r>
      <w:r w:rsidR="00A46B1F" w:rsidRPr="00FB6648">
        <w:t>«</w:t>
      </w:r>
      <w:r w:rsidRPr="00FB6648">
        <w:t>, broj 84/21) te članka 38. stavka 3. Zakona o sustavu državne uprave (»Narodne novine«, broj 66/19) ministar gospodarstva i održivog razvoja, uz prethodnu suglasnost ministra vanjskih i europskih poslova donosi</w:t>
      </w:r>
    </w:p>
    <w:p w14:paraId="5AA6AF96" w14:textId="77777777" w:rsidR="001D0B58" w:rsidRPr="00FB6648" w:rsidRDefault="001D0B58" w:rsidP="00FC34F4">
      <w:pPr>
        <w:pStyle w:val="Naslov"/>
        <w:jc w:val="center"/>
        <w:rPr>
          <w:rFonts w:ascii="Times New Roman" w:hAnsi="Times New Roman" w:cs="Times New Roman"/>
          <w:b/>
          <w:sz w:val="24"/>
          <w:szCs w:val="24"/>
        </w:rPr>
      </w:pPr>
    </w:p>
    <w:p w14:paraId="47AAEED3" w14:textId="77777777" w:rsidR="00F005D0" w:rsidRPr="00FB6648" w:rsidRDefault="007235A0" w:rsidP="002C03E0">
      <w:pPr>
        <w:pStyle w:val="Naslov"/>
        <w:spacing w:line="360" w:lineRule="auto"/>
        <w:jc w:val="center"/>
        <w:rPr>
          <w:rFonts w:ascii="Times New Roman" w:hAnsi="Times New Roman" w:cs="Times New Roman"/>
          <w:b/>
          <w:sz w:val="28"/>
          <w:szCs w:val="28"/>
        </w:rPr>
      </w:pPr>
      <w:r w:rsidRPr="00FB6648">
        <w:rPr>
          <w:rFonts w:ascii="Times New Roman" w:hAnsi="Times New Roman" w:cs="Times New Roman"/>
          <w:b/>
          <w:sz w:val="28"/>
          <w:szCs w:val="28"/>
        </w:rPr>
        <w:t>PRAVILNIK</w:t>
      </w:r>
    </w:p>
    <w:p w14:paraId="0398EC9F" w14:textId="77777777" w:rsidR="001D0B58" w:rsidRPr="00FB6648" w:rsidRDefault="002C03E0" w:rsidP="002C03E0">
      <w:pPr>
        <w:pStyle w:val="Naslov"/>
        <w:spacing w:line="360" w:lineRule="auto"/>
        <w:jc w:val="center"/>
        <w:rPr>
          <w:rFonts w:ascii="Times New Roman" w:hAnsi="Times New Roman" w:cs="Times New Roman"/>
          <w:sz w:val="25"/>
          <w:szCs w:val="25"/>
        </w:rPr>
      </w:pPr>
      <w:r w:rsidRPr="00FB6648">
        <w:rPr>
          <w:rFonts w:ascii="Times New Roman" w:hAnsi="Times New Roman" w:cs="Times New Roman"/>
          <w:b/>
          <w:sz w:val="25"/>
          <w:szCs w:val="25"/>
        </w:rPr>
        <w:t>O GOSPODARENJU POSEBNIM KATEGORIJAMA OTPADA U SUSTAVU FONDA</w:t>
      </w:r>
    </w:p>
    <w:p w14:paraId="1CBA4CAE" w14:textId="77777777" w:rsidR="001D0B58" w:rsidRPr="00FB6648" w:rsidRDefault="007235A0" w:rsidP="003215AC">
      <w:pPr>
        <w:pStyle w:val="Naslov1"/>
        <w:spacing w:after="240"/>
        <w:jc w:val="center"/>
        <w:rPr>
          <w:rFonts w:ascii="Times New Roman" w:hAnsi="Times New Roman" w:cs="Times New Roman"/>
          <w:b/>
          <w:color w:val="auto"/>
          <w:sz w:val="26"/>
          <w:szCs w:val="26"/>
        </w:rPr>
      </w:pPr>
      <w:r w:rsidRPr="00FB6648">
        <w:rPr>
          <w:rFonts w:ascii="Times New Roman" w:hAnsi="Times New Roman" w:cs="Times New Roman"/>
          <w:b/>
          <w:color w:val="auto"/>
          <w:sz w:val="26"/>
          <w:szCs w:val="26"/>
        </w:rPr>
        <w:t>Opće odredbe</w:t>
      </w:r>
    </w:p>
    <w:p w14:paraId="321C7C8A" w14:textId="77777777" w:rsidR="001D0B58" w:rsidRPr="00FB6648" w:rsidRDefault="007235A0" w:rsidP="00AC4982">
      <w:pPr>
        <w:pStyle w:val="Naslov2"/>
        <w:spacing w:after="240"/>
        <w:jc w:val="center"/>
        <w:rPr>
          <w:rFonts w:ascii="Times New Roman" w:hAnsi="Times New Roman" w:cs="Times New Roman"/>
          <w:b/>
          <w:color w:val="auto"/>
        </w:rPr>
      </w:pPr>
      <w:r w:rsidRPr="00FB6648">
        <w:rPr>
          <w:rFonts w:ascii="Times New Roman" w:hAnsi="Times New Roman" w:cs="Times New Roman"/>
          <w:b/>
          <w:i/>
          <w:color w:val="auto"/>
        </w:rPr>
        <w:t>Sadržaj</w:t>
      </w:r>
    </w:p>
    <w:p w14:paraId="09E27EFF" w14:textId="77777777" w:rsidR="001D0B58" w:rsidRPr="00FB6648" w:rsidRDefault="007235A0" w:rsidP="00FC34F4">
      <w:pPr>
        <w:pStyle w:val="Naslov3"/>
        <w:jc w:val="center"/>
        <w:rPr>
          <w:rFonts w:ascii="Times New Roman" w:hAnsi="Times New Roman" w:cs="Times New Roman"/>
          <w:color w:val="auto"/>
        </w:rPr>
      </w:pPr>
      <w:r w:rsidRPr="00FB6648">
        <w:rPr>
          <w:rFonts w:ascii="Times New Roman" w:hAnsi="Times New Roman" w:cs="Times New Roman"/>
          <w:color w:val="auto"/>
        </w:rPr>
        <w:t>Članak 1.</w:t>
      </w:r>
    </w:p>
    <w:p w14:paraId="512EAD57" w14:textId="77777777" w:rsidR="004D77B1" w:rsidRPr="00FB6648" w:rsidRDefault="004D77B1" w:rsidP="004D77B1">
      <w:pPr>
        <w:pStyle w:val="t-9-8"/>
        <w:spacing w:before="120" w:beforeAutospacing="0" w:after="0" w:afterAutospacing="0"/>
        <w:jc w:val="both"/>
      </w:pPr>
      <w:r w:rsidRPr="00FB6648">
        <w:t>(1) Ovim Pravilnikom propisuju se mjere za zaštitu okoliša i zdravlja ljudi, sprječavanjem ili smanjivanjem štetnih učinaka od nastajanja i gospodarenja otpadnom električnom i elektroničkom opremom (u daljnjem tekstu: EE otpad) kao i smanjivanjem ukupnih učinaka korištenja prirodnih resursa te poboljšanjem učinkovitosti njihova korištenja, doprinoseći time održivom razvoju.</w:t>
      </w:r>
    </w:p>
    <w:p w14:paraId="06BCBEFF" w14:textId="77777777" w:rsidR="004D77B1" w:rsidRPr="00FB6648" w:rsidRDefault="004D77B1" w:rsidP="004D77B1">
      <w:pPr>
        <w:pStyle w:val="t-9-8"/>
        <w:spacing w:before="120" w:beforeAutospacing="0" w:after="0" w:afterAutospacing="0"/>
        <w:jc w:val="both"/>
      </w:pPr>
      <w:r w:rsidRPr="00FB6648">
        <w:t>(2) Ovim Pravilnikom propisuju se uvjeti gospodarenja EE otpadom u cilju sprječavanja njegova nastajanja, osiguravanja njegove ponovne uporabe, recikliranja i drugih načina oporabe</w:t>
      </w:r>
      <w:r w:rsidR="00A33CDB" w:rsidRPr="00FB6648">
        <w:t>.</w:t>
      </w:r>
    </w:p>
    <w:p w14:paraId="11F7EEB1" w14:textId="77777777" w:rsidR="004D77B1" w:rsidRPr="00FB6648" w:rsidRDefault="004D77B1" w:rsidP="004D77B1">
      <w:pPr>
        <w:pStyle w:val="t-9-8"/>
        <w:spacing w:before="120" w:beforeAutospacing="0" w:after="0" w:afterAutospacing="0"/>
        <w:jc w:val="both"/>
      </w:pPr>
      <w:r w:rsidRPr="00FB6648">
        <w:t>(3) Ovim Pravilnikom propisuju se obveze i odgovornosti svih osoba uključenih u životni ciklus električne i elektroničke opreme (u daljnjem tekstu: EE oprema) kao što su dizajneri, konstruktori, proizvođači, prodavatelji i korisnici, a posebice osoba uključenih u sakupljanje i oporabu EE otpada te zbrinjavanje ostataka od oporabe EE otpada.</w:t>
      </w:r>
    </w:p>
    <w:p w14:paraId="6F8CBCA9" w14:textId="6E413509" w:rsidR="004D77B1" w:rsidRPr="00FB6648" w:rsidRDefault="004D77B1" w:rsidP="004D77B1">
      <w:pPr>
        <w:pStyle w:val="t-9-8"/>
        <w:spacing w:before="120" w:beforeAutospacing="0" w:after="0" w:afterAutospacing="0"/>
        <w:jc w:val="both"/>
      </w:pPr>
      <w:r w:rsidRPr="00FB6648">
        <w:t xml:space="preserve">(4) Ovim Pravilnikom propisuju se postupci </w:t>
      </w:r>
      <w:r w:rsidR="002C2C77" w:rsidRPr="00FB6648">
        <w:t xml:space="preserve">za ispunjavanje ciljeva </w:t>
      </w:r>
      <w:r w:rsidRPr="00FB6648">
        <w:t>u gospodarenju EE otpadom, zahtjevi u pogledu sakupljanja, skladištenja i obrade EE otpada, zahtjevi u pogledu proizvodnje EE opreme, način i uvjeti označavanja, obveza vođenja evidencije i dostave izvješća, obveze i način ispunjavanja obveza proizvođača EE opreme,</w:t>
      </w:r>
      <w:r w:rsidR="00F8342B">
        <w:t xml:space="preserve"> </w:t>
      </w:r>
      <w:r w:rsidRPr="00FB6648">
        <w:t>način obveznog postupanja proizvođača EE opreme i posjednika EE otpada te druga pitanja u svezi EE opreme i EE otpada</w:t>
      </w:r>
      <w:r w:rsidR="00AC4982" w:rsidRPr="00FB6648">
        <w:t xml:space="preserve">, </w:t>
      </w:r>
      <w:r w:rsidR="00704209" w:rsidRPr="00FB6648">
        <w:t xml:space="preserve">a sve </w:t>
      </w:r>
      <w:r w:rsidRPr="00FB6648">
        <w:t xml:space="preserve">u svrhu postizanja ciljeva </w:t>
      </w:r>
      <w:r w:rsidR="002C2C77" w:rsidRPr="00FB6648">
        <w:t>za EE otpad.</w:t>
      </w:r>
    </w:p>
    <w:p w14:paraId="052EA0BA" w14:textId="77777777" w:rsidR="002C2C77" w:rsidRPr="00FB6648" w:rsidRDefault="002C2C77" w:rsidP="004D77B1">
      <w:pPr>
        <w:pStyle w:val="t-9-8"/>
        <w:spacing w:before="120" w:beforeAutospacing="0" w:after="0" w:afterAutospacing="0"/>
        <w:jc w:val="both"/>
      </w:pPr>
    </w:p>
    <w:p w14:paraId="68D8A076" w14:textId="77777777" w:rsidR="00A25913" w:rsidRPr="00FB6648" w:rsidRDefault="00A25913" w:rsidP="00A25913">
      <w:pPr>
        <w:pStyle w:val="t-9-8"/>
        <w:spacing w:before="120" w:beforeAutospacing="0" w:after="0" w:afterAutospacing="0"/>
        <w:jc w:val="center"/>
      </w:pPr>
      <w:r w:rsidRPr="00FB6648">
        <w:t xml:space="preserve">Članak 2. </w:t>
      </w:r>
    </w:p>
    <w:p w14:paraId="5990C51A" w14:textId="77777777" w:rsidR="005A535C" w:rsidRPr="00FB6648" w:rsidRDefault="000F4F9F" w:rsidP="000F4F9F">
      <w:pPr>
        <w:pStyle w:val="t-9-8"/>
        <w:spacing w:before="120" w:beforeAutospacing="0" w:after="240" w:afterAutospacing="0"/>
        <w:ind w:left="60"/>
        <w:jc w:val="both"/>
      </w:pPr>
      <w:r w:rsidRPr="00FB6648">
        <w:t xml:space="preserve">(1) </w:t>
      </w:r>
      <w:r w:rsidR="005A535C" w:rsidRPr="00FB6648">
        <w:t>Ovim Pravilnikom propisuju se uvjeti gospodarenja otpadnim vozilima u cilju sprječavanja nastajanja otpada od vozila, osiguranja ponovne uporabe, recikliranja i drugih načina oporabe otpadnih vozila i njihovih sastavnih dijelova kako bi se smanjilo zbrinjavanje otpada i unaprijedilo djelovanje na okoliš svih gospodarskih subjekata uključenih u životni ciklus vozila, a posebice subjekata neposredno uključenih u obradu otpadnih vozila.</w:t>
      </w:r>
    </w:p>
    <w:p w14:paraId="21E6686A" w14:textId="141D5A74" w:rsidR="00643423" w:rsidRPr="00FB6648" w:rsidRDefault="00643423" w:rsidP="008174D2">
      <w:pPr>
        <w:pStyle w:val="t-9-8"/>
        <w:spacing w:before="0" w:beforeAutospacing="0" w:after="0" w:afterAutospacing="0"/>
        <w:jc w:val="both"/>
      </w:pPr>
      <w:r w:rsidRPr="00FB6648">
        <w:t xml:space="preserve">(2) Ovim Pravilnikom propisuju se postupci u gospodarenju otpadnim vozilima, način njihove obrade, zahtjevi u pogledu sakupljanja, skladištenja i prijevoza, uključujući i označavanje i opremanje vozila, zahtjevi u pogledu obrade otpadnih vozila i otpada nastalog obradom i s tim </w:t>
      </w:r>
      <w:r w:rsidRPr="00FB6648">
        <w:lastRenderedPageBreak/>
        <w:t>povezane mjerne postupke, obveza vođenja evidencije i dostave izvješća, obveze i način ispunjavanja obveza proizvođača vozila, zahtjevi u pogledu vozila koja se stavljaju na tržište, način obveznog postupanja proizvođača vozila</w:t>
      </w:r>
      <w:r w:rsidR="00704209" w:rsidRPr="00FB6648">
        <w:t xml:space="preserve">, </w:t>
      </w:r>
      <w:r w:rsidRPr="00FB6648">
        <w:t>posjednika, sakupljača</w:t>
      </w:r>
      <w:r w:rsidR="00507905">
        <w:t xml:space="preserve"> otpadnih vozila</w:t>
      </w:r>
      <w:r w:rsidRPr="00FB6648">
        <w:t xml:space="preserve"> i obrađivača otpadnih vozila</w:t>
      </w:r>
      <w:r w:rsidR="00704209" w:rsidRPr="00FB6648">
        <w:t xml:space="preserve"> te druga pitanja u svezi vozila i otpadnih vozila</w:t>
      </w:r>
      <w:r w:rsidR="004F099D" w:rsidRPr="00FB6648">
        <w:t xml:space="preserve">, </w:t>
      </w:r>
      <w:r w:rsidR="00704209" w:rsidRPr="00FB6648">
        <w:t xml:space="preserve">a sve </w:t>
      </w:r>
      <w:r w:rsidR="004F099D" w:rsidRPr="00FB6648">
        <w:t>u svrhu postizanja ciljeva za otpadna vozila</w:t>
      </w:r>
      <w:r w:rsidRPr="00FB6648">
        <w:t>.</w:t>
      </w:r>
    </w:p>
    <w:p w14:paraId="1F40688D" w14:textId="77777777" w:rsidR="008174D2" w:rsidRPr="00FB6648" w:rsidRDefault="008174D2" w:rsidP="008174D2">
      <w:pPr>
        <w:pStyle w:val="t-9-8"/>
        <w:spacing w:before="0" w:beforeAutospacing="0" w:after="0" w:afterAutospacing="0"/>
        <w:jc w:val="both"/>
      </w:pPr>
    </w:p>
    <w:p w14:paraId="04F7ABFD" w14:textId="77777777" w:rsidR="00A25913" w:rsidRPr="00FB6648" w:rsidRDefault="005A535C" w:rsidP="005A535C">
      <w:pPr>
        <w:pStyle w:val="t-9-8"/>
        <w:spacing w:before="120" w:beforeAutospacing="0" w:after="0" w:afterAutospacing="0"/>
        <w:jc w:val="center"/>
      </w:pPr>
      <w:r w:rsidRPr="00FB6648">
        <w:t>Članak 3.</w:t>
      </w:r>
    </w:p>
    <w:p w14:paraId="2C8DB651" w14:textId="6214710C" w:rsidR="005A535C" w:rsidRPr="00FB6648" w:rsidRDefault="005A535C" w:rsidP="005A535C">
      <w:pPr>
        <w:pStyle w:val="t-9-8"/>
        <w:spacing w:before="120" w:beforeAutospacing="0" w:after="0" w:afterAutospacing="0"/>
        <w:jc w:val="both"/>
      </w:pPr>
      <w:r w:rsidRPr="00FB6648">
        <w:t xml:space="preserve">Ovim </w:t>
      </w:r>
      <w:r w:rsidR="0058725B" w:rsidRPr="00FB6648">
        <w:t>P</w:t>
      </w:r>
      <w:r w:rsidRPr="00FB6648">
        <w:t>ravilnikom propisuju</w:t>
      </w:r>
      <w:r w:rsidR="0058725B" w:rsidRPr="00FB6648">
        <w:t xml:space="preserve"> se</w:t>
      </w:r>
      <w:r w:rsidRPr="00FB6648">
        <w:t xml:space="preserve"> postupci </w:t>
      </w:r>
      <w:r w:rsidR="007E573E" w:rsidRPr="00FB6648">
        <w:t xml:space="preserve">u gospodarenju </w:t>
      </w:r>
      <w:r w:rsidRPr="00FB6648">
        <w:t>otpadnim baterijama i akumulatorima, uvjeti gospodarenja s otpadnim baterijama i akumulatorima, zahtjevi u pogledu odvojenog sakupljanja i obrade otpadnih baterija i akumulatora, obvez</w:t>
      </w:r>
      <w:r w:rsidR="007E573E" w:rsidRPr="00FB6648">
        <w:t>a</w:t>
      </w:r>
      <w:r w:rsidRPr="00FB6648">
        <w:t xml:space="preserve"> vođenja evidencij</w:t>
      </w:r>
      <w:r w:rsidR="007C0CA4" w:rsidRPr="00FB6648">
        <w:t>e</w:t>
      </w:r>
      <w:r w:rsidRPr="00FB6648">
        <w:t xml:space="preserve"> i dostave izvješća, zahtjevi u pogledu baterija i akumulatora koji su proizvod, način i uvjeti označavanja baterija i akumulatora </w:t>
      </w:r>
      <w:r w:rsidR="00704209" w:rsidRPr="00FB6648">
        <w:t xml:space="preserve">i njihove </w:t>
      </w:r>
      <w:r w:rsidRPr="00FB6648">
        <w:t xml:space="preserve">ambalaže, obveze i način ispunjavanja obveza proizvođača </w:t>
      </w:r>
      <w:r w:rsidR="0058725B" w:rsidRPr="00FB6648">
        <w:t xml:space="preserve">baterija i akumulatora, </w:t>
      </w:r>
      <w:r w:rsidRPr="00FB6648">
        <w:t xml:space="preserve">način obveznog postupanja proizvođača </w:t>
      </w:r>
      <w:r w:rsidR="00704209" w:rsidRPr="00FB6648">
        <w:t xml:space="preserve">baterija i akumulatora, </w:t>
      </w:r>
      <w:r w:rsidRPr="00FB6648">
        <w:t>posjednika</w:t>
      </w:r>
      <w:r w:rsidR="00704209" w:rsidRPr="00FB6648">
        <w:t>, sakupljača</w:t>
      </w:r>
      <w:r w:rsidR="00507905">
        <w:t xml:space="preserve"> otpadnih baterija i akumulatora</w:t>
      </w:r>
      <w:r w:rsidR="00704209" w:rsidRPr="00FB6648">
        <w:t xml:space="preserve"> i obrađivača otpadnih baterija i akumulatora</w:t>
      </w:r>
      <w:r w:rsidRPr="00FB6648">
        <w:t xml:space="preserve">, te druga pitanja u svezi </w:t>
      </w:r>
      <w:r w:rsidR="00704209" w:rsidRPr="00FB6648">
        <w:t xml:space="preserve">baterija i akumulatora i </w:t>
      </w:r>
      <w:r w:rsidRPr="00FB6648">
        <w:t>otpadni</w:t>
      </w:r>
      <w:r w:rsidR="00704209" w:rsidRPr="00FB6648">
        <w:t>h</w:t>
      </w:r>
      <w:r w:rsidRPr="00FB6648">
        <w:t xml:space="preserve"> baterija i akumulator</w:t>
      </w:r>
      <w:r w:rsidR="00704209" w:rsidRPr="00FB6648">
        <w:t xml:space="preserve">a, a sve </w:t>
      </w:r>
      <w:r w:rsidRPr="00FB6648">
        <w:t xml:space="preserve">u svrhu postizanja ciljeva </w:t>
      </w:r>
      <w:r w:rsidR="00704209" w:rsidRPr="00FB6648">
        <w:t>za otpadne baterije i akumulatore.</w:t>
      </w:r>
    </w:p>
    <w:p w14:paraId="53981E1C" w14:textId="77777777" w:rsidR="00704209" w:rsidRPr="00FB6648" w:rsidRDefault="00704209" w:rsidP="005A535C">
      <w:pPr>
        <w:pStyle w:val="t-9-8"/>
        <w:spacing w:before="120" w:beforeAutospacing="0" w:after="0" w:afterAutospacing="0"/>
        <w:jc w:val="both"/>
      </w:pPr>
    </w:p>
    <w:p w14:paraId="0DC80C77" w14:textId="77777777" w:rsidR="005A535C" w:rsidRPr="00FB6648" w:rsidRDefault="005A535C" w:rsidP="00704209">
      <w:pPr>
        <w:pStyle w:val="t-9-8"/>
        <w:spacing w:before="0" w:beforeAutospacing="0" w:after="0" w:afterAutospacing="0"/>
        <w:jc w:val="center"/>
      </w:pPr>
      <w:r w:rsidRPr="00FB6648">
        <w:t>Članak 4.</w:t>
      </w:r>
    </w:p>
    <w:p w14:paraId="4E92E11C" w14:textId="41655F6F" w:rsidR="002B3440" w:rsidRPr="00FB6648" w:rsidRDefault="00DA4C37" w:rsidP="00DA4C37">
      <w:pPr>
        <w:pStyle w:val="t-9-8"/>
        <w:spacing w:before="120" w:beforeAutospacing="0" w:after="0" w:afterAutospacing="0"/>
        <w:jc w:val="both"/>
      </w:pPr>
      <w:r w:rsidRPr="00FB6648">
        <w:t xml:space="preserve">Ovim Pravilnikom propisuju se postupci </w:t>
      </w:r>
      <w:r w:rsidR="007E573E" w:rsidRPr="00FB6648">
        <w:t xml:space="preserve">u </w:t>
      </w:r>
      <w:r w:rsidRPr="00FB6648">
        <w:t>gospodarenj</w:t>
      </w:r>
      <w:r w:rsidR="007E573E" w:rsidRPr="00FB6648">
        <w:t>u</w:t>
      </w:r>
      <w:r w:rsidRPr="00FB6648">
        <w:t xml:space="preserve"> otpadnim gumama, uvjeti gospodarenja </w:t>
      </w:r>
      <w:r w:rsidR="007E573E" w:rsidRPr="00FB6648">
        <w:t xml:space="preserve">s </w:t>
      </w:r>
      <w:r w:rsidRPr="00FB6648">
        <w:t>otpadnim gumama, vrste otpadnih guma koje se moraju sakupljati odvojeno, način obrade otpadnih guma, zahtjevi u pogledu sakupljanja i skladištenja otpadnih guma,</w:t>
      </w:r>
      <w:r w:rsidR="007E573E" w:rsidRPr="00FB6648">
        <w:t xml:space="preserve"> obveza </w:t>
      </w:r>
      <w:r w:rsidRPr="00FB6648">
        <w:t>vođenja evidencij</w:t>
      </w:r>
      <w:r w:rsidR="007E573E" w:rsidRPr="00FB6648">
        <w:t>e i dostave izvješća</w:t>
      </w:r>
      <w:r w:rsidRPr="00FB6648">
        <w:t xml:space="preserve">, obveze i način ispunjavanja obveza proizvođača guma i proizvoda koji sadrže gume, način obveznog postupanja proizvođača guma </w:t>
      </w:r>
      <w:r w:rsidR="002B3440" w:rsidRPr="00FB6648">
        <w:t xml:space="preserve">i proizvoda koji sadrže gume, </w:t>
      </w:r>
      <w:r w:rsidRPr="00FB6648">
        <w:t>posjednika</w:t>
      </w:r>
      <w:r w:rsidR="002B3440" w:rsidRPr="00FB6648">
        <w:t xml:space="preserve"> sakupljača</w:t>
      </w:r>
      <w:r w:rsidR="00507905">
        <w:t xml:space="preserve"> otpadnih guma</w:t>
      </w:r>
      <w:r w:rsidR="002B3440" w:rsidRPr="00FB6648">
        <w:t xml:space="preserve"> i obrađivača</w:t>
      </w:r>
      <w:r w:rsidRPr="00FB6648">
        <w:t xml:space="preserve"> otpadnih guma te druga pitanja u svezi guma i otpadnih </w:t>
      </w:r>
      <w:proofErr w:type="spellStart"/>
      <w:r w:rsidRPr="00FB6648">
        <w:t>guma</w:t>
      </w:r>
      <w:r w:rsidR="002B3440" w:rsidRPr="00FB6648">
        <w:t>u</w:t>
      </w:r>
      <w:proofErr w:type="spellEnd"/>
      <w:r w:rsidR="002B3440" w:rsidRPr="00FB6648">
        <w:t xml:space="preserve"> svrhu sprječavanja nastanka </w:t>
      </w:r>
      <w:r w:rsidR="001D2E28" w:rsidRPr="00FB6648">
        <w:t xml:space="preserve">otpadnih guma </w:t>
      </w:r>
      <w:proofErr w:type="spellStart"/>
      <w:r w:rsidR="001D2E28" w:rsidRPr="00FB6648">
        <w:t>te</w:t>
      </w:r>
      <w:r w:rsidR="00D56108" w:rsidRPr="00FB6648">
        <w:t>sprječavanju</w:t>
      </w:r>
      <w:proofErr w:type="spellEnd"/>
      <w:r w:rsidR="00D56108" w:rsidRPr="00FB6648">
        <w:t xml:space="preserve"> </w:t>
      </w:r>
      <w:r w:rsidR="001D2E28" w:rsidRPr="00FB6648">
        <w:t xml:space="preserve">njihova </w:t>
      </w:r>
      <w:r w:rsidR="002B3440" w:rsidRPr="00FB6648">
        <w:t>odlaganja</w:t>
      </w:r>
      <w:r w:rsidR="001D2E28" w:rsidRPr="00FB6648">
        <w:t xml:space="preserve"> na odlagališta </w:t>
      </w:r>
      <w:r w:rsidR="002B3440" w:rsidRPr="00FB6648">
        <w:t xml:space="preserve">otpada, odnosno </w:t>
      </w:r>
      <w:r w:rsidR="007C0CA4" w:rsidRPr="00FB6648">
        <w:t xml:space="preserve">radi </w:t>
      </w:r>
      <w:r w:rsidR="002B3440" w:rsidRPr="00FB6648">
        <w:t>poticanja njihovog sakupljanja, ponovne uporabe, recikliranja i drugih postupaka njihove oporabe, a sve u svrhu postizanja ciljeva za otpadne gume.</w:t>
      </w:r>
    </w:p>
    <w:p w14:paraId="73D2CBA1" w14:textId="77777777" w:rsidR="005E3053" w:rsidRPr="00FB6648" w:rsidRDefault="005E3053" w:rsidP="00DA4C37">
      <w:pPr>
        <w:pStyle w:val="t-9-8"/>
        <w:spacing w:before="120" w:beforeAutospacing="0" w:after="0" w:afterAutospacing="0"/>
        <w:jc w:val="both"/>
      </w:pPr>
    </w:p>
    <w:p w14:paraId="78DAE53B" w14:textId="77777777" w:rsidR="005E3053" w:rsidRPr="00FB6648" w:rsidRDefault="005E3053" w:rsidP="00B81F2A">
      <w:pPr>
        <w:pStyle w:val="t-9-8"/>
        <w:spacing w:before="0" w:beforeAutospacing="0" w:after="0" w:afterAutospacing="0"/>
        <w:jc w:val="center"/>
      </w:pPr>
      <w:r w:rsidRPr="00FB6648">
        <w:t>Članak 5.</w:t>
      </w:r>
    </w:p>
    <w:p w14:paraId="0099117B" w14:textId="0675757B" w:rsidR="005E3053" w:rsidRPr="00FB6648" w:rsidRDefault="007C0CA4" w:rsidP="005E3053">
      <w:pPr>
        <w:pStyle w:val="t-9-8"/>
        <w:spacing w:before="120" w:beforeAutospacing="0" w:after="0" w:afterAutospacing="0"/>
        <w:jc w:val="both"/>
      </w:pPr>
      <w:r w:rsidRPr="00FB6648">
        <w:t xml:space="preserve">Ovim Pravilnikom propisuju se postupci u gospodarenju otpadnim uljima, uvjeti gospodarenja s otpadnim uljima, zahtjevi u pogledu odvojenog sakupljanja i obrade otpadnih ulja, obveza vođenja evidencije i dostave izvješća, obveze i način ispunjavanja obveza proizvođača </w:t>
      </w:r>
      <w:r w:rsidR="0080321B" w:rsidRPr="00FB6648">
        <w:t>ulja</w:t>
      </w:r>
      <w:r w:rsidRPr="00FB6648">
        <w:t xml:space="preserve">, način obveznog postupanja proizvođača </w:t>
      </w:r>
      <w:r w:rsidR="0080321B" w:rsidRPr="00FB6648">
        <w:t>ulja</w:t>
      </w:r>
      <w:r w:rsidRPr="00FB6648">
        <w:t>, posjednika, sakupljača</w:t>
      </w:r>
      <w:r w:rsidR="00507905">
        <w:t xml:space="preserve"> otpadnih ulja</w:t>
      </w:r>
      <w:r w:rsidRPr="00FB6648">
        <w:t xml:space="preserve"> i obrađivača otpadnih</w:t>
      </w:r>
      <w:r w:rsidR="0080321B" w:rsidRPr="00FB6648">
        <w:t xml:space="preserve"> ulja te </w:t>
      </w:r>
      <w:r w:rsidRPr="00FB6648">
        <w:t xml:space="preserve">druga pitanja u svezi </w:t>
      </w:r>
      <w:r w:rsidR="0080321B" w:rsidRPr="00FB6648">
        <w:t xml:space="preserve">ulja i otpadnih ulja, </w:t>
      </w:r>
      <w:r w:rsidRPr="00FB6648">
        <w:t>a sve u svrhu postizanja ciljeva za otpadn</w:t>
      </w:r>
      <w:r w:rsidR="0080321B" w:rsidRPr="00FB6648">
        <w:t>a ulja</w:t>
      </w:r>
      <w:r w:rsidRPr="00FB6648">
        <w:t>.</w:t>
      </w:r>
    </w:p>
    <w:p w14:paraId="0B4057B4" w14:textId="77777777" w:rsidR="005A535C" w:rsidRPr="00FB6648" w:rsidRDefault="005A535C" w:rsidP="005A535C">
      <w:pPr>
        <w:pStyle w:val="t-9-8"/>
        <w:spacing w:before="120" w:beforeAutospacing="0" w:after="0" w:afterAutospacing="0"/>
        <w:jc w:val="both"/>
      </w:pPr>
    </w:p>
    <w:p w14:paraId="3E715AD3" w14:textId="77777777" w:rsidR="008174D2" w:rsidRPr="00FB6648" w:rsidRDefault="008174D2" w:rsidP="008174D2">
      <w:pPr>
        <w:pStyle w:val="t-9-8"/>
        <w:spacing w:before="120" w:beforeAutospacing="0" w:after="0" w:afterAutospacing="0"/>
        <w:jc w:val="center"/>
      </w:pPr>
      <w:r w:rsidRPr="00FB6648">
        <w:t>Članak 6.</w:t>
      </w:r>
    </w:p>
    <w:p w14:paraId="1DB62C1B" w14:textId="77777777" w:rsidR="00440115" w:rsidRPr="00FB6648" w:rsidRDefault="00440115" w:rsidP="0044011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U cilju propisne provedbe odredbi ovog Pravilnika, Ministarstvo, Fond i ostala tijela u mjeri u kojoj su nadležna, obvezni su kroz administrativnu suradnju osigurati razmjenu podataka, koja mora, posebno u svezi nacionalnih registara, uključivati i sredstva za elektroničku komunikaciju.</w:t>
      </w:r>
    </w:p>
    <w:p w14:paraId="70C6C2B3" w14:textId="77777777" w:rsidR="00440115" w:rsidRPr="00FB6648" w:rsidRDefault="00440115" w:rsidP="0044011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Suradnja iz prethodnog stavka mora, između ostalog, uključivati odobrenje pristupa relevantnim dokumentima i podacima, uključujući rezultate svih inspekcijskih nadzora, u </w:t>
      </w:r>
      <w:r w:rsidRPr="00FB6648">
        <w:rPr>
          <w:rFonts w:ascii="Times New Roman" w:eastAsia="Times New Roman" w:hAnsi="Times New Roman" w:cs="Times New Roman"/>
          <w:sz w:val="24"/>
          <w:szCs w:val="24"/>
          <w:lang w:eastAsia="hr-HR"/>
        </w:rPr>
        <w:lastRenderedPageBreak/>
        <w:t>skladu s odredbama važećeg propisa o zaštiti podataka koji je na snazi u državi članici u kojoj se nalazi tijelo od kojeg se traži suradnja.</w:t>
      </w:r>
    </w:p>
    <w:p w14:paraId="14284464" w14:textId="77777777" w:rsidR="00440115" w:rsidRPr="00FB6648" w:rsidRDefault="00440115" w:rsidP="0044011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Pružanje informacija javnosti u okviru ovog Pravilnika ne smije dovesti u pitanje očuvanje povjerljivosti poslovno osjetljivih informacija u skladu s relevantnim pravom Europske unije i nacionalnim pravom.</w:t>
      </w:r>
    </w:p>
    <w:p w14:paraId="67D47170" w14:textId="77777777" w:rsidR="004D77B1" w:rsidRPr="00FB6648" w:rsidRDefault="00440115" w:rsidP="00440115">
      <w:pPr>
        <w:spacing w:before="100" w:beforeAutospacing="1" w:after="100" w:afterAutospacing="1" w:line="240" w:lineRule="auto"/>
        <w:jc w:val="both"/>
        <w:rPr>
          <w:rFonts w:ascii="Times New Roman" w:hAnsi="Times New Roman" w:cs="Times New Roman"/>
          <w:sz w:val="24"/>
          <w:szCs w:val="24"/>
        </w:rPr>
      </w:pPr>
      <w:r w:rsidRPr="00FB6648">
        <w:rPr>
          <w:rFonts w:ascii="Times New Roman" w:eastAsia="Times New Roman" w:hAnsi="Times New Roman" w:cs="Times New Roman"/>
          <w:sz w:val="24"/>
          <w:szCs w:val="24"/>
          <w:lang w:eastAsia="hr-HR"/>
        </w:rPr>
        <w:t xml:space="preserve">(4) </w:t>
      </w:r>
      <w:r w:rsidR="004D77B1" w:rsidRPr="00FB6648">
        <w:rPr>
          <w:rFonts w:ascii="Times New Roman" w:hAnsi="Times New Roman" w:cs="Times New Roman"/>
          <w:sz w:val="24"/>
          <w:szCs w:val="24"/>
        </w:rPr>
        <w:t xml:space="preserve">Na pitanja vezana uz stavljanje </w:t>
      </w:r>
      <w:r w:rsidR="005C3C35" w:rsidRPr="00FB6648">
        <w:rPr>
          <w:rFonts w:ascii="Times New Roman" w:hAnsi="Times New Roman" w:cs="Times New Roman"/>
          <w:sz w:val="24"/>
          <w:szCs w:val="24"/>
        </w:rPr>
        <w:t xml:space="preserve">na </w:t>
      </w:r>
      <w:r w:rsidR="004D77B1" w:rsidRPr="00FB6648">
        <w:rPr>
          <w:rFonts w:ascii="Times New Roman" w:hAnsi="Times New Roman" w:cs="Times New Roman"/>
          <w:sz w:val="24"/>
          <w:szCs w:val="24"/>
        </w:rPr>
        <w:t>tržište EE opreme</w:t>
      </w:r>
      <w:r w:rsidR="00DA4C37" w:rsidRPr="00FB6648">
        <w:rPr>
          <w:rFonts w:ascii="Times New Roman" w:hAnsi="Times New Roman" w:cs="Times New Roman"/>
          <w:sz w:val="24"/>
          <w:szCs w:val="24"/>
        </w:rPr>
        <w:t>, vozila, baterija i akumulatora, guma i ulja</w:t>
      </w:r>
      <w:r w:rsidR="004D77B1" w:rsidRPr="00FB6648">
        <w:rPr>
          <w:rFonts w:ascii="Times New Roman" w:hAnsi="Times New Roman" w:cs="Times New Roman"/>
          <w:sz w:val="24"/>
          <w:szCs w:val="24"/>
        </w:rPr>
        <w:t xml:space="preserve"> te gospodarenj</w:t>
      </w:r>
      <w:r w:rsidR="008174D2" w:rsidRPr="00FB6648">
        <w:rPr>
          <w:rFonts w:ascii="Times New Roman" w:hAnsi="Times New Roman" w:cs="Times New Roman"/>
          <w:sz w:val="24"/>
          <w:szCs w:val="24"/>
        </w:rPr>
        <w:t>a</w:t>
      </w:r>
      <w:r w:rsidR="004D77B1" w:rsidRPr="00FB6648">
        <w:rPr>
          <w:rFonts w:ascii="Times New Roman" w:hAnsi="Times New Roman" w:cs="Times New Roman"/>
          <w:sz w:val="24"/>
          <w:szCs w:val="24"/>
        </w:rPr>
        <w:t xml:space="preserve"> EE otpadom</w:t>
      </w:r>
      <w:r w:rsidR="00DA4C37" w:rsidRPr="00FB6648">
        <w:rPr>
          <w:rFonts w:ascii="Times New Roman" w:hAnsi="Times New Roman" w:cs="Times New Roman"/>
          <w:sz w:val="24"/>
          <w:szCs w:val="24"/>
        </w:rPr>
        <w:t>, otpadnim vozilima, otpadnim baterijama i akumulatorima, otpadnim gumama i otpadnim uljima</w:t>
      </w:r>
      <w:r w:rsidR="004D77B1" w:rsidRPr="00FB6648">
        <w:rPr>
          <w:rFonts w:ascii="Times New Roman" w:hAnsi="Times New Roman" w:cs="Times New Roman"/>
          <w:sz w:val="24"/>
          <w:szCs w:val="24"/>
        </w:rPr>
        <w:t xml:space="preserve"> koja nisu posebno uređena ovim Pravilnikom, primjenjuju se posebni propisi kojima se uređuje gospodarenje otpadom te u odgovarajućoj mjeri drugi posebni propisi koji uređuju spomenuta pitanja.</w:t>
      </w:r>
    </w:p>
    <w:p w14:paraId="5C10CFF8" w14:textId="77777777" w:rsidR="004D77B1" w:rsidRPr="00FB6648" w:rsidRDefault="004D77B1" w:rsidP="00FC34F4">
      <w:pPr>
        <w:pStyle w:val="t-9-8"/>
        <w:spacing w:before="120" w:beforeAutospacing="0" w:after="0" w:afterAutospacing="0"/>
        <w:jc w:val="both"/>
      </w:pPr>
    </w:p>
    <w:p w14:paraId="0C0747B8" w14:textId="77777777" w:rsidR="001D0B58" w:rsidRPr="00FB6648" w:rsidRDefault="007235A0" w:rsidP="00FC34F4">
      <w:pPr>
        <w:pStyle w:val="Naslov2"/>
        <w:jc w:val="center"/>
        <w:rPr>
          <w:rFonts w:ascii="Times New Roman" w:hAnsi="Times New Roman" w:cs="Times New Roman"/>
          <w:b/>
          <w:color w:val="auto"/>
        </w:rPr>
      </w:pPr>
      <w:r w:rsidRPr="00FB6648">
        <w:rPr>
          <w:rFonts w:ascii="Times New Roman" w:hAnsi="Times New Roman" w:cs="Times New Roman"/>
          <w:b/>
          <w:i/>
          <w:color w:val="auto"/>
        </w:rPr>
        <w:t>Područje primjene</w:t>
      </w:r>
    </w:p>
    <w:p w14:paraId="0E572388" w14:textId="77777777" w:rsidR="003215AC" w:rsidRPr="00FB6648" w:rsidRDefault="003215AC" w:rsidP="00FC34F4">
      <w:pPr>
        <w:pStyle w:val="Naslov3"/>
        <w:jc w:val="center"/>
        <w:rPr>
          <w:rFonts w:ascii="Times New Roman" w:hAnsi="Times New Roman" w:cs="Times New Roman"/>
          <w:color w:val="auto"/>
        </w:rPr>
      </w:pPr>
    </w:p>
    <w:p w14:paraId="3FFAC909" w14:textId="77777777" w:rsidR="001D0B58" w:rsidRPr="00FB6648" w:rsidRDefault="007235A0" w:rsidP="003215AC">
      <w:pPr>
        <w:pStyle w:val="Naslov3"/>
        <w:spacing w:before="0"/>
        <w:jc w:val="center"/>
        <w:rPr>
          <w:rFonts w:ascii="Times New Roman" w:hAnsi="Times New Roman" w:cs="Times New Roman"/>
          <w:color w:val="auto"/>
        </w:rPr>
      </w:pPr>
      <w:r w:rsidRPr="00FB6648">
        <w:rPr>
          <w:rFonts w:ascii="Times New Roman" w:hAnsi="Times New Roman" w:cs="Times New Roman"/>
          <w:color w:val="auto"/>
        </w:rPr>
        <w:t xml:space="preserve">Članak </w:t>
      </w:r>
      <w:r w:rsidR="00886FC5" w:rsidRPr="00FB6648">
        <w:rPr>
          <w:rFonts w:ascii="Times New Roman" w:hAnsi="Times New Roman" w:cs="Times New Roman"/>
          <w:color w:val="auto"/>
        </w:rPr>
        <w:t>7</w:t>
      </w:r>
      <w:r w:rsidRPr="00FB6648">
        <w:rPr>
          <w:rFonts w:ascii="Times New Roman" w:hAnsi="Times New Roman" w:cs="Times New Roman"/>
          <w:color w:val="auto"/>
        </w:rPr>
        <w:t>.</w:t>
      </w:r>
    </w:p>
    <w:p w14:paraId="12FF33B1" w14:textId="77777777" w:rsidR="003215AC" w:rsidRPr="00FB6648" w:rsidRDefault="003215AC" w:rsidP="003215AC">
      <w:pPr>
        <w:pStyle w:val="t-9-8"/>
        <w:spacing w:before="120" w:beforeAutospacing="0" w:after="0" w:afterAutospacing="0"/>
        <w:jc w:val="both"/>
      </w:pPr>
      <w:r w:rsidRPr="00FB6648">
        <w:t>(1) Odredbe ovog Pravilnika primjenjuju se na EE opremu kako slijedi:</w:t>
      </w:r>
    </w:p>
    <w:p w14:paraId="636EC379" w14:textId="77777777" w:rsidR="003215AC" w:rsidRPr="00FB6648" w:rsidRDefault="003215AC" w:rsidP="003215AC">
      <w:pPr>
        <w:pStyle w:val="t-9-8"/>
        <w:spacing w:before="120" w:beforeAutospacing="0" w:after="0" w:afterAutospacing="0"/>
        <w:jc w:val="both"/>
      </w:pPr>
      <w:r w:rsidRPr="00FB6648">
        <w:t>a) do 14. kolovoza 2018. godine na EE opremu koja potpada pod kategorije iz Dodatka 1. ovog Pravilnika s pripadajućim indikativnim necjelovitim popisom vrsta proizvoda iz Dodatka 2. ovog Pravilnika.</w:t>
      </w:r>
    </w:p>
    <w:p w14:paraId="2B4DDF50" w14:textId="77777777" w:rsidR="003215AC" w:rsidRPr="00FB6648" w:rsidRDefault="003215AC" w:rsidP="003215AC">
      <w:pPr>
        <w:pStyle w:val="t-9-8"/>
        <w:spacing w:before="120" w:beforeAutospacing="0" w:after="0" w:afterAutospacing="0"/>
        <w:jc w:val="both"/>
      </w:pPr>
      <w:r w:rsidRPr="00FB6648">
        <w:t>b) od 15. kolovoza 2018. godine nadalje na svu EE opremu koja potpada pod kategorije iz Dodatka 3. ovog Pravilnika s pripadajućim indikativnim necjelovitim popisom vrsta proizvoda iz Dodatka 4. ovog Pravilnika.</w:t>
      </w:r>
    </w:p>
    <w:p w14:paraId="657CB82F" w14:textId="77777777" w:rsidR="003215AC" w:rsidRPr="00FB6648" w:rsidRDefault="003215AC" w:rsidP="003215AC">
      <w:pPr>
        <w:pStyle w:val="t-9-8"/>
        <w:spacing w:before="120" w:beforeAutospacing="0" w:after="0" w:afterAutospacing="0"/>
        <w:jc w:val="both"/>
      </w:pPr>
      <w:r w:rsidRPr="00FB6648">
        <w:t>(2) Odredbe ovog Pravilnika primjenjuju se ne dovodeći u pitanje zahtjeve zakonodavstva EU o sigurnosti i zaštiti zdravlja, o kemikalijama, posebno Uredbe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(Tekst značajan za EGP) (SL L 396, 30.12.2006.), kao ni zahtjeve posebnog zakonodavstva EU o gospodarenju otpadom ili dizajnu proizvoda.</w:t>
      </w:r>
    </w:p>
    <w:p w14:paraId="7CB2BEC8" w14:textId="77777777" w:rsidR="003215AC" w:rsidRPr="00FB6648" w:rsidRDefault="003215AC" w:rsidP="003215AC">
      <w:pPr>
        <w:pStyle w:val="t-9-8"/>
        <w:spacing w:before="120" w:beforeAutospacing="0" w:after="0" w:afterAutospacing="0"/>
        <w:jc w:val="both"/>
      </w:pPr>
      <w:r w:rsidRPr="00FB6648">
        <w:t>(3) Odredbe ovog pravilnika primjenjuju se u skladu s člankom 5. Direktive 2008/112/EZ Europskog Parlamenta i Vijeća od 16. prosinca 2008. o izmjeni direktiva Vijeća 76/768/EEZ, 88/378/EEZ, 1999/13/EZ i direktiva 2000/53/EZ, 2002/96/EZ i 2004/42/EZ Europskog parlamenta i Vijeća radi njihove prilagodbe Uredbi (EZ) br. 1272/2008 o razvrstavanju, označavanju i pakiranju tvari i smjesa (Tekst značajan za EGP) (SL L 345, 23. 12. 2008.).</w:t>
      </w:r>
    </w:p>
    <w:p w14:paraId="704E0B72" w14:textId="77777777" w:rsidR="003215AC" w:rsidRPr="00FB6648" w:rsidRDefault="003215AC" w:rsidP="003215AC">
      <w:pPr>
        <w:pStyle w:val="t-9-8"/>
        <w:spacing w:before="120" w:beforeAutospacing="0" w:after="0" w:afterAutospacing="0"/>
        <w:jc w:val="both"/>
      </w:pPr>
      <w:r w:rsidRPr="00FB6648">
        <w:t>(4) Odredbe ovog Pravilnika ne primjenjuju se na sljedeću EE opremu:</w:t>
      </w:r>
    </w:p>
    <w:p w14:paraId="7D19F9F0" w14:textId="77777777" w:rsidR="003215AC" w:rsidRPr="00FB6648" w:rsidRDefault="003215AC" w:rsidP="003215AC">
      <w:pPr>
        <w:pStyle w:val="t-9-8"/>
        <w:spacing w:before="120" w:beforeAutospacing="0" w:after="0" w:afterAutospacing="0"/>
        <w:jc w:val="both"/>
      </w:pPr>
      <w:r w:rsidRPr="00FB6648">
        <w:t>– opremu koja je potrebna za zaštitu nacionalne sigurnosti, uključujući oružje, streljivo i vojne materijale namijenjene za posebne vojne svrhe,</w:t>
      </w:r>
    </w:p>
    <w:p w14:paraId="6896712F" w14:textId="77777777" w:rsidR="003215AC" w:rsidRPr="00FB6648" w:rsidRDefault="003215AC" w:rsidP="003215AC">
      <w:pPr>
        <w:pStyle w:val="t-9-8"/>
        <w:spacing w:before="120" w:beforeAutospacing="0" w:after="0" w:afterAutospacing="0"/>
        <w:jc w:val="both"/>
      </w:pPr>
      <w:r w:rsidRPr="00FB6648">
        <w:t>– opremu koja je posebno dizajnirana i instalirana kao dio opreme druge vrste koja je isključena iz područja primjene ovog Pravilnika ili njime nije obuhvaćena, a svoju funkciju može ispuniti samo ako je dio te opreme,</w:t>
      </w:r>
    </w:p>
    <w:p w14:paraId="6E8101CC" w14:textId="77777777" w:rsidR="003215AC" w:rsidRPr="00FB6648" w:rsidRDefault="003215AC" w:rsidP="003215AC">
      <w:pPr>
        <w:pStyle w:val="t-9-8"/>
        <w:spacing w:before="120" w:beforeAutospacing="0" w:after="0" w:afterAutospacing="0"/>
        <w:jc w:val="both"/>
      </w:pPr>
      <w:r w:rsidRPr="00FB6648">
        <w:t>– opremu koja sadrži zatvorene radioaktivne izvore,</w:t>
      </w:r>
    </w:p>
    <w:p w14:paraId="662ED443" w14:textId="77777777" w:rsidR="003215AC" w:rsidRPr="00FB6648" w:rsidRDefault="003215AC" w:rsidP="003215AC">
      <w:pPr>
        <w:pStyle w:val="t-9-8"/>
        <w:spacing w:before="120" w:beforeAutospacing="0" w:after="0" w:afterAutospacing="0"/>
        <w:jc w:val="both"/>
      </w:pPr>
      <w:r w:rsidRPr="00FB6648">
        <w:t>– standardne žarulje sa žarnom niti,</w:t>
      </w:r>
    </w:p>
    <w:p w14:paraId="2D91F093" w14:textId="77777777" w:rsidR="003215AC" w:rsidRPr="00FB6648" w:rsidRDefault="003215AC" w:rsidP="003215AC">
      <w:pPr>
        <w:pStyle w:val="t-9-8"/>
        <w:spacing w:before="120" w:beforeAutospacing="0" w:after="0" w:afterAutospacing="0"/>
        <w:jc w:val="both"/>
      </w:pPr>
      <w:r w:rsidRPr="00FB6648">
        <w:lastRenderedPageBreak/>
        <w:t>– velike nepokretne industrijske alate,</w:t>
      </w:r>
    </w:p>
    <w:p w14:paraId="52C6EFE6" w14:textId="77777777" w:rsidR="003215AC" w:rsidRPr="00FB6648" w:rsidRDefault="003215AC" w:rsidP="003215AC">
      <w:pPr>
        <w:pStyle w:val="t-9-8"/>
        <w:spacing w:before="120" w:beforeAutospacing="0" w:after="0" w:afterAutospacing="0"/>
        <w:jc w:val="both"/>
      </w:pPr>
      <w:r w:rsidRPr="00FB6648">
        <w:t>– velika nepokretna postrojenja, isključujući opremu koja nije posebno dizajnirana i instalirana kao dio tih postrojenja.</w:t>
      </w:r>
    </w:p>
    <w:p w14:paraId="34EE22BF" w14:textId="77777777" w:rsidR="003215AC" w:rsidRPr="00FB6648" w:rsidRDefault="003215AC" w:rsidP="003215AC">
      <w:pPr>
        <w:pStyle w:val="t-9-8"/>
        <w:spacing w:before="120" w:beforeAutospacing="0" w:after="0" w:afterAutospacing="0"/>
        <w:jc w:val="both"/>
      </w:pPr>
      <w:r w:rsidRPr="00FB6648">
        <w:t>(5) Osim na EE opremu navedenu u stavku 4. ovog članka, od 15. kolovoza 2018. godine, odredbe ovog Pravilnika ne primjenjuju se ni na sljedeću EE opremu:</w:t>
      </w:r>
    </w:p>
    <w:p w14:paraId="2EB7CB36" w14:textId="77777777" w:rsidR="003215AC" w:rsidRPr="00FB6648" w:rsidRDefault="003215AC" w:rsidP="003215AC">
      <w:pPr>
        <w:pStyle w:val="t-9-8"/>
        <w:spacing w:before="120" w:beforeAutospacing="0" w:after="0" w:afterAutospacing="0"/>
        <w:jc w:val="both"/>
      </w:pPr>
      <w:r w:rsidRPr="00FB6648">
        <w:t>– opremu namijenjenu za upućivanje u svemir,</w:t>
      </w:r>
    </w:p>
    <w:p w14:paraId="5BFB9794" w14:textId="77777777" w:rsidR="003215AC" w:rsidRPr="00FB6648" w:rsidRDefault="003215AC" w:rsidP="003215AC">
      <w:pPr>
        <w:pStyle w:val="t-9-8"/>
        <w:spacing w:before="120" w:beforeAutospacing="0" w:after="0" w:afterAutospacing="0"/>
        <w:jc w:val="both"/>
      </w:pPr>
      <w:r w:rsidRPr="00FB6648">
        <w:t>– putnička ili teretna prijevozna sredstva, isključujući električna vozila na dva kotača koja nisu prošla postupak homologacije,</w:t>
      </w:r>
    </w:p>
    <w:p w14:paraId="5DF2F51C" w14:textId="77777777" w:rsidR="003215AC" w:rsidRPr="00FB6648" w:rsidRDefault="003215AC" w:rsidP="003215AC">
      <w:pPr>
        <w:pStyle w:val="t-9-8"/>
        <w:spacing w:before="120" w:beforeAutospacing="0" w:after="0" w:afterAutospacing="0"/>
        <w:jc w:val="both"/>
      </w:pPr>
      <w:r w:rsidRPr="00FB6648">
        <w:t xml:space="preserve">– </w:t>
      </w:r>
      <w:proofErr w:type="spellStart"/>
      <w:r w:rsidRPr="00FB6648">
        <w:t>necestovne</w:t>
      </w:r>
      <w:proofErr w:type="spellEnd"/>
      <w:r w:rsidRPr="00FB6648">
        <w:t xml:space="preserve"> pokretne strojeve koji su raspoloživi isključivo za profesionalnu uporabu,</w:t>
      </w:r>
    </w:p>
    <w:p w14:paraId="4CB22609" w14:textId="77777777" w:rsidR="003215AC" w:rsidRPr="00FB6648" w:rsidRDefault="003215AC" w:rsidP="003215AC">
      <w:pPr>
        <w:pStyle w:val="t-9-8"/>
        <w:spacing w:before="120" w:beforeAutospacing="0" w:after="0" w:afterAutospacing="0"/>
        <w:jc w:val="both"/>
      </w:pPr>
      <w:r w:rsidRPr="00FB6648">
        <w:t>– opremu koja je posebno dizajnirana isključivo za primjenu u istraživanjima i razvoju, a koja je raspoloživa na temelju poslovne razmjene samo među poslovnim korisnicima,</w:t>
      </w:r>
    </w:p>
    <w:p w14:paraId="696A1291" w14:textId="77777777" w:rsidR="003215AC" w:rsidRPr="00FB6648" w:rsidRDefault="003215AC" w:rsidP="003215AC">
      <w:pPr>
        <w:pStyle w:val="t-9-8"/>
        <w:spacing w:before="120" w:beforeAutospacing="0" w:after="0" w:afterAutospacing="0"/>
        <w:jc w:val="both"/>
      </w:pPr>
      <w:r w:rsidRPr="00FB6648">
        <w:t>– medicinske proizvode i »</w:t>
      </w:r>
      <w:proofErr w:type="spellStart"/>
      <w:r w:rsidRPr="00FB6648">
        <w:t>invitro</w:t>
      </w:r>
      <w:proofErr w:type="spellEnd"/>
      <w:r w:rsidRPr="00FB6648">
        <w:t>« dijagnostičke medicinske proizvode ako se očekuje da će prije kraja životnog ciklusa biti infektivni te aktivne medicinske proizvode za ugradnju.</w:t>
      </w:r>
    </w:p>
    <w:p w14:paraId="255722B6" w14:textId="77777777" w:rsidR="00886FC5" w:rsidRPr="00FB6648" w:rsidRDefault="00886FC5" w:rsidP="003215AC">
      <w:pPr>
        <w:pStyle w:val="t-9-8"/>
        <w:spacing w:before="120" w:beforeAutospacing="0" w:after="0" w:afterAutospacing="0"/>
        <w:jc w:val="both"/>
      </w:pPr>
    </w:p>
    <w:p w14:paraId="1ADB7863" w14:textId="77777777" w:rsidR="00886FC5" w:rsidRPr="00FB6648" w:rsidRDefault="00886FC5" w:rsidP="00886FC5">
      <w:pPr>
        <w:pStyle w:val="t-9-8"/>
        <w:spacing w:before="120" w:beforeAutospacing="0" w:after="0" w:afterAutospacing="0"/>
        <w:jc w:val="center"/>
      </w:pPr>
      <w:r w:rsidRPr="00FB6648">
        <w:t>Članak 8.</w:t>
      </w:r>
    </w:p>
    <w:p w14:paraId="70A62064" w14:textId="77777777" w:rsidR="00886FC5" w:rsidRPr="00FB6648" w:rsidRDefault="00886FC5" w:rsidP="00886FC5">
      <w:pPr>
        <w:pStyle w:val="t-9-8"/>
        <w:spacing w:before="120" w:beforeAutospacing="0" w:after="0" w:afterAutospacing="0"/>
        <w:jc w:val="both"/>
      </w:pPr>
      <w:r w:rsidRPr="00FB6648">
        <w:t>(1) Odredbe ovog Pravilnika primjenjuju se na vozila koja se sukladno posebnom propisu koji određuje kategorije vozila uvrštavaju u:</w:t>
      </w:r>
    </w:p>
    <w:p w14:paraId="30357F89" w14:textId="77777777" w:rsidR="00886FC5" w:rsidRPr="00FB6648" w:rsidRDefault="00886FC5" w:rsidP="00886FC5">
      <w:pPr>
        <w:pStyle w:val="t-9-8"/>
        <w:spacing w:before="120" w:beforeAutospacing="0" w:after="0" w:afterAutospacing="0"/>
        <w:jc w:val="both"/>
      </w:pPr>
      <w:r w:rsidRPr="00FB6648">
        <w:t>– M1 kategoriju – motorna vozila za prijevoz osoba koja osim sjedala za vozača imaju još najviše osam sjedala,</w:t>
      </w:r>
    </w:p>
    <w:p w14:paraId="0F6A7121" w14:textId="77777777" w:rsidR="00886FC5" w:rsidRPr="00FB6648" w:rsidRDefault="00886FC5" w:rsidP="00886FC5">
      <w:pPr>
        <w:pStyle w:val="t-9-8"/>
        <w:spacing w:before="120" w:beforeAutospacing="0" w:after="0" w:afterAutospacing="0"/>
        <w:jc w:val="both"/>
      </w:pPr>
      <w:r w:rsidRPr="00FB6648">
        <w:t>– N1 kategoriju – motorna vozila za prijevoz tereta čija najveća dopuštena masa nije veća od 3,5 tone i</w:t>
      </w:r>
    </w:p>
    <w:p w14:paraId="0182C7F9" w14:textId="77777777" w:rsidR="00886FC5" w:rsidRPr="00FB6648" w:rsidRDefault="00886FC5" w:rsidP="00886FC5">
      <w:pPr>
        <w:pStyle w:val="t-9-8"/>
        <w:spacing w:before="120" w:beforeAutospacing="0" w:after="0" w:afterAutospacing="0"/>
        <w:jc w:val="both"/>
      </w:pPr>
      <w:r w:rsidRPr="00FB6648">
        <w:t xml:space="preserve">– vozila na tri kotača kako je propisano Uredbom (EU) br. 168/2013 Europskog parlamenta i Vijeća od 15. siječnja 2013. o homologaciji i nadzoru tržišta vozila na dva ili tri kotača i </w:t>
      </w:r>
      <w:proofErr w:type="spellStart"/>
      <w:r w:rsidRPr="00FB6648">
        <w:t>četverocikala</w:t>
      </w:r>
      <w:proofErr w:type="spellEnd"/>
      <w:r w:rsidRPr="00FB6648">
        <w:t xml:space="preserve"> (Tekst značajan za EGP) (SL L 60, 2. 3. 2013.), ali isključujući motorne tricikle.</w:t>
      </w:r>
    </w:p>
    <w:p w14:paraId="113E4BCA" w14:textId="77777777" w:rsidR="00886FC5" w:rsidRPr="00FB6648" w:rsidRDefault="00886FC5" w:rsidP="00886FC5">
      <w:pPr>
        <w:pStyle w:val="t-9-8"/>
        <w:spacing w:before="120" w:beforeAutospacing="0" w:after="0" w:afterAutospacing="0"/>
        <w:jc w:val="both"/>
      </w:pPr>
      <w:r w:rsidRPr="00FB6648">
        <w:t xml:space="preserve"> (2) Odredbe ovoga Pravilnika primjenjuju se na vozila i otpadna vozila iz stavka 1. ovoga članka, uključujući u njih ugrađene dijelove i materijale, neovisno o tome je li vozilo servisirano ili popravljano tijekom uporabe i neovisno o tome je li opremljeno komponentama koje je isporučio prvobitni proizvođač ili drugim dijelovima koji se kao rezervni ili zamjenski dijelovi ugrađuju u vozilo, osim za one sastavne dijelove za koje je način gospodarenja propisan posebnim propisima.</w:t>
      </w:r>
    </w:p>
    <w:p w14:paraId="1DEE3DEE" w14:textId="77777777" w:rsidR="00886FC5" w:rsidRPr="00FB6648" w:rsidRDefault="00886FC5" w:rsidP="00886FC5">
      <w:pPr>
        <w:pStyle w:val="t-9-8"/>
        <w:spacing w:before="120" w:beforeAutospacing="0" w:after="0" w:afterAutospacing="0"/>
        <w:jc w:val="both"/>
      </w:pPr>
      <w:r w:rsidRPr="00FB6648">
        <w:t>(3) Odredbe ovoga Pravilnika primjenjuju se ne dovodeći u pitanje postojeće zakonodavstvo posebice u pogledu normi sigurnosti, emisija u zrak i kontrole buke te zaštite tla i voda.</w:t>
      </w:r>
    </w:p>
    <w:p w14:paraId="57CAA59E" w14:textId="77777777" w:rsidR="00886FC5" w:rsidRPr="00FB6648" w:rsidRDefault="00886FC5" w:rsidP="00886FC5">
      <w:pPr>
        <w:pStyle w:val="t-9-8"/>
        <w:spacing w:before="120" w:beforeAutospacing="0" w:after="0" w:afterAutospacing="0"/>
        <w:jc w:val="both"/>
      </w:pPr>
      <w:r w:rsidRPr="00FB6648">
        <w:t>(4) Odredbe ovoga Pravilnika primjenjuju se ne dovodeći u pitanje zahtjeve zakonodavstva Europske unije o sigurnosti i zaštiti zdravlja, o kemikalijama, posebno Uredbe (EZ) br. 1907/2006 Europskog parlamenta i Vijeća od 18. prosinca 2006. o registraciji, evaluaciji, autorizaciji i ograničavanju kemikalija (REACH) i osnivanju Europske agencije za kemikalije te o izmjeni Direktive 1999/45/EZ i stavljanju izvan snage Uredbe Vijeća (EEZ) br. 793/93 i Uredbe Komisije (EZ) br. 1488/94 kao i Direktive Vijeća 76/769/EEZ i direktiva Komisije 91/155/EEZ, 93/67/EEZ, 93/105/EZ i 2000/21/EZ (SL L 396, 30. 12. 2006.), kao ni zahtjeve posebnog zakonodavstva Europske unije o gospodarenju otpadom ili dizajnu proizvoda.</w:t>
      </w:r>
    </w:p>
    <w:p w14:paraId="144091E7" w14:textId="77777777" w:rsidR="00886FC5" w:rsidRPr="00FB6648" w:rsidRDefault="00886FC5" w:rsidP="00886FC5">
      <w:pPr>
        <w:pStyle w:val="t-9-8"/>
        <w:spacing w:before="120" w:beforeAutospacing="0" w:after="0" w:afterAutospacing="0"/>
        <w:jc w:val="both"/>
      </w:pPr>
      <w:r w:rsidRPr="00FB6648">
        <w:t>(5) Odredbe ovoga Pravilnika ne primjenjuju se na starodobna vozila (</w:t>
      </w:r>
      <w:proofErr w:type="spellStart"/>
      <w:r w:rsidRPr="00FB6648">
        <w:t>oldtajmere</w:t>
      </w:r>
      <w:proofErr w:type="spellEnd"/>
      <w:r w:rsidRPr="00FB6648">
        <w:t xml:space="preserve">) kao ni na povijesna vozila ili vozila koja su od vrijednosti za kolekcionare ili su namijenjena muzejima, </w:t>
      </w:r>
      <w:r w:rsidRPr="00FB6648">
        <w:lastRenderedPageBreak/>
        <w:t>ako su pohranjena na pravilan i za okoliš prihvatljiv način, bilo da su spremna za uporabu ili rastavljena na dijelove.</w:t>
      </w:r>
    </w:p>
    <w:p w14:paraId="0C2A1181" w14:textId="77777777" w:rsidR="00886FC5" w:rsidRPr="00FB6648" w:rsidRDefault="00886FC5" w:rsidP="00886FC5">
      <w:pPr>
        <w:pStyle w:val="t-9-8"/>
        <w:spacing w:before="120" w:beforeAutospacing="0" w:after="0" w:afterAutospacing="0"/>
        <w:jc w:val="both"/>
      </w:pPr>
      <w:r w:rsidRPr="00FB6648">
        <w:t xml:space="preserve">(6) Na vozila iz stavka 1. ovoga članka koja se koriste za posebnu namjenu sukladno propisu o homologaciji, ne primjenjuju se odredbe članka </w:t>
      </w:r>
      <w:r w:rsidR="00522EDB" w:rsidRPr="00FB6648">
        <w:t xml:space="preserve">39. i 40. </w:t>
      </w:r>
      <w:r w:rsidRPr="00FB6648">
        <w:t>ovog Pravilnika.</w:t>
      </w:r>
    </w:p>
    <w:p w14:paraId="44EE3963" w14:textId="77777777" w:rsidR="00886FC5" w:rsidRPr="00FB6648" w:rsidRDefault="00886FC5" w:rsidP="00886FC5">
      <w:pPr>
        <w:pStyle w:val="t-9-8"/>
        <w:spacing w:before="120" w:beforeAutospacing="0" w:after="0" w:afterAutospacing="0"/>
        <w:jc w:val="both"/>
      </w:pPr>
      <w:r w:rsidRPr="00FB6648">
        <w:t xml:space="preserve">(7) Na motorna vozila s tri kotača ne primjenjuju se odredbe članaka </w:t>
      </w:r>
      <w:r w:rsidR="00522EDB" w:rsidRPr="00FB6648">
        <w:t xml:space="preserve">39., 40., 44. i 46. </w:t>
      </w:r>
      <w:r w:rsidRPr="00FB6648">
        <w:t>ovog Pravilnika.</w:t>
      </w:r>
    </w:p>
    <w:p w14:paraId="021C554C" w14:textId="77777777" w:rsidR="00886FC5" w:rsidRPr="00FB6648" w:rsidRDefault="00886FC5" w:rsidP="00886FC5">
      <w:pPr>
        <w:pStyle w:val="t-9-8"/>
        <w:spacing w:before="120" w:beforeAutospacing="0" w:after="0" w:afterAutospacing="0"/>
        <w:jc w:val="both"/>
      </w:pPr>
      <w:r w:rsidRPr="00FB6648">
        <w:t>(8) Na pitanja vezana uz stavljanje na tržište vozila te gospodarenje otpadnim vozilima koja nisu posebno uređena ovim Pravilnikom, primjenjuju se posebni propisi kojima se uređuje gospodarenje otpadom te u odgovarajućoj mjeri drugi posebni propisi koji uređuju spomenuta pitanja.</w:t>
      </w:r>
    </w:p>
    <w:p w14:paraId="229160A8" w14:textId="77777777" w:rsidR="00505362" w:rsidRPr="00FB6648" w:rsidRDefault="00505362" w:rsidP="00505362">
      <w:pPr>
        <w:pStyle w:val="t-9-8"/>
        <w:spacing w:before="120" w:beforeAutospacing="0" w:after="0" w:afterAutospacing="0"/>
        <w:jc w:val="center"/>
      </w:pPr>
      <w:r w:rsidRPr="00FB6648">
        <w:t>Članak 9.</w:t>
      </w:r>
    </w:p>
    <w:p w14:paraId="3E35CFCB" w14:textId="6B467D31" w:rsidR="00505362" w:rsidRPr="00FB6648" w:rsidRDefault="00505362" w:rsidP="00505362">
      <w:pPr>
        <w:pStyle w:val="t-9-8"/>
        <w:spacing w:before="120" w:beforeAutospacing="0" w:after="0" w:afterAutospacing="0"/>
        <w:jc w:val="both"/>
      </w:pPr>
      <w:r w:rsidRPr="00FB6648">
        <w:t xml:space="preserve">(1) Odredbe ovog Pravilnika </w:t>
      </w:r>
      <w:r w:rsidR="00944F7E" w:rsidRPr="00FB6648">
        <w:t xml:space="preserve">primjenjuju </w:t>
      </w:r>
      <w:r w:rsidRPr="00FB6648">
        <w:t xml:space="preserve"> se na sve vrste baterija i akumulatora neovisno o njihovom obliku, zapremini, masi, sastavu ili načinu uporabe</w:t>
      </w:r>
      <w:r w:rsidR="00944F7E" w:rsidRPr="00FB6648">
        <w:t>, uključujući i one koje su ugrađene u uređaje ili vozila</w:t>
      </w:r>
      <w:r w:rsidR="00B82F70" w:rsidRPr="00FB6648">
        <w:t xml:space="preserve">. </w:t>
      </w:r>
    </w:p>
    <w:p w14:paraId="31717284" w14:textId="77777777" w:rsidR="00505362" w:rsidRPr="00FB6648" w:rsidRDefault="00505362" w:rsidP="00505362">
      <w:pPr>
        <w:pStyle w:val="t-9-8"/>
        <w:spacing w:before="120" w:beforeAutospacing="0" w:after="0" w:afterAutospacing="0"/>
        <w:jc w:val="both"/>
      </w:pPr>
      <w:r w:rsidRPr="00FB6648">
        <w:t>(2) Odredbe ovog Pravilnika ne primjenjuju se na baterije i akumulatore koji se koriste u:</w:t>
      </w:r>
    </w:p>
    <w:p w14:paraId="68430EA3" w14:textId="77777777" w:rsidR="00505362" w:rsidRPr="00FB6648" w:rsidRDefault="00505362" w:rsidP="00505362">
      <w:pPr>
        <w:pStyle w:val="t-9-8"/>
        <w:spacing w:before="120" w:beforeAutospacing="0" w:after="0" w:afterAutospacing="0"/>
        <w:jc w:val="both"/>
      </w:pPr>
      <w:r w:rsidRPr="00FB6648">
        <w:t>– opremi namijenjenoj zaštiti bitnih sigurnosnih interesa Republike Hrvatske, oružju, streljivu i ratnom materijalu, osim proizvoda koji nisu namijenjeni specifično za vojnu namjenu i</w:t>
      </w:r>
    </w:p>
    <w:p w14:paraId="6F957780" w14:textId="77777777" w:rsidR="00505362" w:rsidRPr="00FB6648" w:rsidRDefault="00505362" w:rsidP="00505362">
      <w:pPr>
        <w:pStyle w:val="t-9-8"/>
        <w:spacing w:before="120" w:beforeAutospacing="0" w:after="0" w:afterAutospacing="0"/>
        <w:jc w:val="both"/>
      </w:pPr>
      <w:r w:rsidRPr="00FB6648">
        <w:t>– u opremi namijenjenoj za upućivanje u svemir.</w:t>
      </w:r>
    </w:p>
    <w:p w14:paraId="5416661B" w14:textId="77777777" w:rsidR="00B82F70" w:rsidRPr="00FB6648" w:rsidRDefault="00B82F70" w:rsidP="00505362">
      <w:pPr>
        <w:pStyle w:val="t-9-8"/>
        <w:spacing w:before="120" w:beforeAutospacing="0" w:after="0" w:afterAutospacing="0"/>
        <w:jc w:val="both"/>
      </w:pPr>
    </w:p>
    <w:p w14:paraId="7A57F658" w14:textId="77777777" w:rsidR="00B82F70" w:rsidRPr="00FB6648" w:rsidRDefault="00B82F70" w:rsidP="00B82F70">
      <w:pPr>
        <w:pStyle w:val="t-9-8"/>
        <w:spacing w:before="120" w:beforeAutospacing="0" w:after="0" w:afterAutospacing="0"/>
        <w:jc w:val="center"/>
      </w:pPr>
      <w:r w:rsidRPr="00FB6648">
        <w:t>Članak 10.</w:t>
      </w:r>
    </w:p>
    <w:p w14:paraId="1B927453" w14:textId="1FD67D08" w:rsidR="00B82F70" w:rsidRPr="00FB6648" w:rsidRDefault="00B82F70" w:rsidP="00B82F70">
      <w:pPr>
        <w:pStyle w:val="t-9-8"/>
        <w:spacing w:before="120" w:beforeAutospacing="0" w:after="0" w:afterAutospacing="0"/>
        <w:jc w:val="both"/>
      </w:pPr>
      <w:r w:rsidRPr="00FB6648">
        <w:t xml:space="preserve">(1) Odredbe ovog Pravilnika primjenjuju se na </w:t>
      </w:r>
      <w:r w:rsidR="00620F61" w:rsidRPr="00FB6648">
        <w:t>nove ili rabljene gume te gume</w:t>
      </w:r>
      <w:r w:rsidR="00AE1960" w:rsidRPr="00FB6648">
        <w:t>ne</w:t>
      </w:r>
      <w:r w:rsidR="00831D8A" w:rsidRPr="00FB6648">
        <w:t xml:space="preserve"> </w:t>
      </w:r>
      <w:r w:rsidRPr="00FB6648">
        <w:t>gusjenic</w:t>
      </w:r>
      <w:r w:rsidR="00B44B7B" w:rsidRPr="00FB6648">
        <w:t>e</w:t>
      </w:r>
      <w:r w:rsidR="00AE1960" w:rsidRPr="00FB6648">
        <w:t xml:space="preserve">, a koje </w:t>
      </w:r>
      <w:r w:rsidRPr="00FB6648">
        <w:t xml:space="preserve">se u kućanstvu ili u </w:t>
      </w:r>
      <w:r w:rsidR="00F044AA" w:rsidRPr="00FB6648">
        <w:t xml:space="preserve">pravnoj ili fizičkoj </w:t>
      </w:r>
      <w:r w:rsidR="0047206C" w:rsidRPr="00FB6648">
        <w:t>osobi</w:t>
      </w:r>
      <w:r w:rsidR="00F044AA" w:rsidRPr="00FB6648">
        <w:t xml:space="preserve"> – obrtniku ili u fizičkoj </w:t>
      </w:r>
      <w:r w:rsidR="00E45D94">
        <w:t xml:space="preserve">osobi </w:t>
      </w:r>
      <w:r w:rsidR="0047206C" w:rsidRPr="00FB6648">
        <w:t xml:space="preserve">registriranoj za obavljanje određene djelatnosti </w:t>
      </w:r>
      <w:r w:rsidRPr="00FB6648">
        <w:t>koriste za prijevoz i prijenos tvari, predmeta i osoba, uključujući obavljanje radova, te na otpadne gume od tih proizvoda.</w:t>
      </w:r>
    </w:p>
    <w:p w14:paraId="5C854C6C" w14:textId="77777777" w:rsidR="00B82F70" w:rsidRPr="00FB6648" w:rsidRDefault="00B82F70" w:rsidP="00B82F70">
      <w:pPr>
        <w:pStyle w:val="t-9-8"/>
        <w:spacing w:before="120" w:beforeAutospacing="0" w:after="0" w:afterAutospacing="0"/>
        <w:jc w:val="both"/>
      </w:pPr>
      <w:r w:rsidRPr="00FB6648">
        <w:t xml:space="preserve">(2) Odredbe ovog Pravilnika ne primjenjuju se na gume koje su sastavni dio vozila za koja se ne plaća naknada gospodarenja otpadnim vozilima sukladno članku </w:t>
      </w:r>
      <w:r w:rsidR="00BA545C" w:rsidRPr="00FB6648">
        <w:t>41.</w:t>
      </w:r>
      <w:r w:rsidRPr="00FB6648">
        <w:t xml:space="preserve"> ovog Pravilnika.</w:t>
      </w:r>
    </w:p>
    <w:p w14:paraId="00D1B4E3" w14:textId="77777777" w:rsidR="00620F61" w:rsidRPr="00FB6648" w:rsidRDefault="00620F61" w:rsidP="00B82F70">
      <w:pPr>
        <w:pStyle w:val="t-9-8"/>
        <w:spacing w:before="120" w:beforeAutospacing="0" w:after="0" w:afterAutospacing="0"/>
        <w:jc w:val="both"/>
      </w:pPr>
    </w:p>
    <w:p w14:paraId="0815204A" w14:textId="77777777" w:rsidR="00620F61" w:rsidRPr="00FB6648" w:rsidRDefault="00620F61" w:rsidP="00620F61">
      <w:pPr>
        <w:pStyle w:val="t-9-8"/>
        <w:spacing w:before="120" w:beforeAutospacing="0" w:after="0" w:afterAutospacing="0"/>
        <w:jc w:val="center"/>
      </w:pPr>
      <w:r w:rsidRPr="00FB6648">
        <w:t>Članak 11.</w:t>
      </w:r>
    </w:p>
    <w:p w14:paraId="2D8476B9" w14:textId="569C953A" w:rsidR="00505362" w:rsidRPr="00FB6648" w:rsidRDefault="00620F61" w:rsidP="00505362">
      <w:pPr>
        <w:pStyle w:val="t-9-8"/>
        <w:spacing w:before="120" w:beforeAutospacing="0" w:after="0" w:afterAutospacing="0"/>
        <w:jc w:val="both"/>
      </w:pPr>
      <w:r w:rsidRPr="00FB6648">
        <w:t>(1) Odredbe ovog Pravilnika primjenjuju se na</w:t>
      </w:r>
      <w:r w:rsidR="00F8342B">
        <w:t xml:space="preserve"> </w:t>
      </w:r>
      <w:r w:rsidRPr="00FB6648">
        <w:t>mineralna ili sintetička ulja za podmazivanje ili industrijska ulja</w:t>
      </w:r>
      <w:r w:rsidR="00AE1960" w:rsidRPr="00FB6648">
        <w:t xml:space="preserve">, </w:t>
      </w:r>
      <w:r w:rsidRPr="00FB6648">
        <w:t>primjerice ulja iz motora s unutarnjim izgaranjem i ulja reduktora, ulja za podmazivanje, ulja za turbine i hidraulička ulja</w:t>
      </w:r>
      <w:r w:rsidR="00AE1960" w:rsidRPr="00FB6648">
        <w:t>.</w:t>
      </w:r>
    </w:p>
    <w:p w14:paraId="4DCB7342" w14:textId="77777777" w:rsidR="00AE1960" w:rsidRPr="00FB6648" w:rsidRDefault="00AE1960" w:rsidP="00505362">
      <w:pPr>
        <w:pStyle w:val="t-9-8"/>
        <w:spacing w:before="120" w:beforeAutospacing="0" w:after="0" w:afterAutospacing="0"/>
        <w:jc w:val="both"/>
        <w:rPr>
          <w:noProof/>
        </w:rPr>
      </w:pPr>
      <w:r w:rsidRPr="00FB6648">
        <w:rPr>
          <w:noProof/>
        </w:rPr>
        <w:t xml:space="preserve">(2) Odredbe ovog Pravilnika ne odnose se na gospodarenje otpadnim uljima koja sadrže </w:t>
      </w:r>
      <w:r w:rsidR="00181702" w:rsidRPr="00FB6648">
        <w:rPr>
          <w:noProof/>
        </w:rPr>
        <w:t>poliklorirane bifenile (</w:t>
      </w:r>
      <w:r w:rsidRPr="00FB6648">
        <w:rPr>
          <w:noProof/>
        </w:rPr>
        <w:t>PCB-e</w:t>
      </w:r>
      <w:r w:rsidR="00181702" w:rsidRPr="00FB6648">
        <w:rPr>
          <w:noProof/>
        </w:rPr>
        <w:t>)</w:t>
      </w:r>
      <w:r w:rsidRPr="00FB6648">
        <w:rPr>
          <w:noProof/>
        </w:rPr>
        <w:t xml:space="preserve"> i </w:t>
      </w:r>
      <w:r w:rsidR="00181702" w:rsidRPr="00FB6648">
        <w:rPr>
          <w:noProof/>
        </w:rPr>
        <w:t>poliklorirane terfenile (</w:t>
      </w:r>
      <w:r w:rsidRPr="00FB6648">
        <w:rPr>
          <w:noProof/>
        </w:rPr>
        <w:t>PCT-e</w:t>
      </w:r>
      <w:r w:rsidR="00181702" w:rsidRPr="00FB6648">
        <w:rPr>
          <w:noProof/>
        </w:rPr>
        <w:t>)</w:t>
      </w:r>
      <w:r w:rsidRPr="00FB6648">
        <w:rPr>
          <w:noProof/>
        </w:rPr>
        <w:t xml:space="preserve"> iznad 30 mg/kg</w:t>
      </w:r>
      <w:r w:rsidR="00181702" w:rsidRPr="00FB6648">
        <w:rPr>
          <w:noProof/>
        </w:rPr>
        <w:t xml:space="preserve">, </w:t>
      </w:r>
      <w:r w:rsidRPr="00FB6648">
        <w:rPr>
          <w:noProof/>
        </w:rPr>
        <w:t xml:space="preserve">emulzijama </w:t>
      </w:r>
      <w:r w:rsidR="00181702" w:rsidRPr="00FB6648">
        <w:rPr>
          <w:noProof/>
        </w:rPr>
        <w:t>te</w:t>
      </w:r>
      <w:r w:rsidRPr="00FB6648">
        <w:rPr>
          <w:noProof/>
        </w:rPr>
        <w:t xml:space="preserve"> zauljenim tekućim otpadom koji sadrže u svom sastavu osim otpadnih emulzijskih ulja i ostalih otpadnih ulja i ostale onečišćujuće tvari i vodu.</w:t>
      </w:r>
    </w:p>
    <w:p w14:paraId="11117738" w14:textId="77777777" w:rsidR="00886FC5" w:rsidRPr="00FB6648" w:rsidRDefault="00886FC5" w:rsidP="00886FC5">
      <w:pPr>
        <w:pStyle w:val="t-9-8"/>
        <w:spacing w:before="120" w:beforeAutospacing="0" w:after="0" w:afterAutospacing="0"/>
        <w:jc w:val="both"/>
        <w:rPr>
          <w:noProof/>
        </w:rPr>
      </w:pPr>
    </w:p>
    <w:p w14:paraId="66175F08" w14:textId="77777777" w:rsidR="001D0B58" w:rsidRPr="00FB6648" w:rsidRDefault="007235A0" w:rsidP="00B44B7B">
      <w:pPr>
        <w:pStyle w:val="Naslov2"/>
        <w:spacing w:before="120" w:after="240" w:line="240" w:lineRule="auto"/>
        <w:jc w:val="center"/>
        <w:rPr>
          <w:rFonts w:ascii="Times New Roman" w:hAnsi="Times New Roman" w:cs="Times New Roman"/>
          <w:b/>
          <w:color w:val="auto"/>
        </w:rPr>
      </w:pPr>
      <w:r w:rsidRPr="00FB6648">
        <w:rPr>
          <w:rFonts w:ascii="Times New Roman" w:hAnsi="Times New Roman" w:cs="Times New Roman"/>
          <w:b/>
          <w:i/>
          <w:color w:val="auto"/>
        </w:rPr>
        <w:t>Primjena pravne stečevine Europske unije</w:t>
      </w:r>
    </w:p>
    <w:p w14:paraId="29A59EE2" w14:textId="77777777" w:rsidR="001D0B58" w:rsidRPr="00FB6648" w:rsidRDefault="007235A0" w:rsidP="00FC34F4">
      <w:pPr>
        <w:pStyle w:val="Naslov3"/>
        <w:jc w:val="center"/>
        <w:rPr>
          <w:rFonts w:ascii="Times New Roman" w:hAnsi="Times New Roman" w:cs="Times New Roman"/>
          <w:color w:val="auto"/>
        </w:rPr>
      </w:pPr>
      <w:r w:rsidRPr="00FB6648">
        <w:rPr>
          <w:rFonts w:ascii="Times New Roman" w:hAnsi="Times New Roman" w:cs="Times New Roman"/>
          <w:color w:val="auto"/>
        </w:rPr>
        <w:t xml:space="preserve">Članak </w:t>
      </w:r>
      <w:r w:rsidR="00A33CDB" w:rsidRPr="00FB6648">
        <w:rPr>
          <w:rFonts w:ascii="Times New Roman" w:hAnsi="Times New Roman" w:cs="Times New Roman"/>
          <w:color w:val="auto"/>
        </w:rPr>
        <w:t>12</w:t>
      </w:r>
      <w:r w:rsidRPr="00FB6648">
        <w:rPr>
          <w:rFonts w:ascii="Times New Roman" w:hAnsi="Times New Roman" w:cs="Times New Roman"/>
          <w:color w:val="auto"/>
        </w:rPr>
        <w:t>.</w:t>
      </w:r>
    </w:p>
    <w:p w14:paraId="51CD09EF" w14:textId="02C79CD1" w:rsidR="001D0B58" w:rsidRPr="00FB6648" w:rsidRDefault="007235A0" w:rsidP="00FC34F4">
      <w:pPr>
        <w:pStyle w:val="t-9-8"/>
        <w:spacing w:before="120" w:beforeAutospacing="0" w:after="120" w:afterAutospacing="0"/>
        <w:jc w:val="both"/>
      </w:pPr>
      <w:r w:rsidRPr="00FB6648">
        <w:t>Ovim Pravilnikom u pravni poredak Republike Hrvatske prenose se odredbe:</w:t>
      </w:r>
    </w:p>
    <w:p w14:paraId="4202FAC1" w14:textId="77777777" w:rsidR="00420099" w:rsidRPr="00FB6648" w:rsidRDefault="00420099" w:rsidP="00B44B7B">
      <w:pPr>
        <w:pStyle w:val="t-9-8"/>
        <w:spacing w:before="0" w:after="0"/>
        <w:jc w:val="both"/>
      </w:pPr>
    </w:p>
    <w:p w14:paraId="075A8B4B" w14:textId="6559DAD0" w:rsidR="001D0B58" w:rsidRPr="00FB6648" w:rsidRDefault="007235A0" w:rsidP="00B44B7B">
      <w:pPr>
        <w:pStyle w:val="t-9-8"/>
        <w:spacing w:before="0" w:after="0"/>
        <w:jc w:val="both"/>
      </w:pPr>
      <w:r w:rsidRPr="00FB6648">
        <w:lastRenderedPageBreak/>
        <w:t xml:space="preserve">– </w:t>
      </w:r>
      <w:r w:rsidR="00060BAF" w:rsidRPr="00FB6648">
        <w:t xml:space="preserve">Direktive 2012/19/EU Europskog parlamenta i Vijeća od 4. srpnja 2012. o otpadnoj električnoj i elektroničkoj opremi (OEEO) (preinaka) (Tekst značajan za EGP) (SL L 197, 24. 7. 2012.), kako je posljednji puta izmijenjena Direktivom (EU) </w:t>
      </w:r>
      <w:r w:rsidR="001A58D1" w:rsidRPr="00FB6648">
        <w:t>20</w:t>
      </w:r>
      <w:r w:rsidR="003E2460" w:rsidRPr="00FB6648">
        <w:t xml:space="preserve">18/849 </w:t>
      </w:r>
      <w:r w:rsidR="00060BAF" w:rsidRPr="00FB6648">
        <w:t xml:space="preserve">Europskog parlamenta i Vijeća </w:t>
      </w:r>
      <w:r w:rsidR="00060BAF" w:rsidRPr="00FB6648">
        <w:rPr>
          <w:bCs/>
        </w:rPr>
        <w:t>od 30. svibnja 2018.o izmjeni direktiva 2000/53/EZ o otpadnim vozilima, 2006/66/EZ o baterijama i akumulatorima i o otpadnim baterijama i akumulatorima te 2012/19/EU o otpadnoj električnoj i elektroničkoj opremi (Tekst značajan za EGP) (SL L 150, 14.6.2018)</w:t>
      </w:r>
      <w:r w:rsidR="001A58D1" w:rsidRPr="00FB6648">
        <w:rPr>
          <w:bCs/>
        </w:rPr>
        <w:t>;</w:t>
      </w:r>
      <w:r w:rsidR="004D7708">
        <w:rPr>
          <w:bCs/>
        </w:rPr>
        <w:t xml:space="preserve"> </w:t>
      </w:r>
      <w:r w:rsidR="001A58D1" w:rsidRPr="00FB6648">
        <w:rPr>
          <w:bCs/>
        </w:rPr>
        <w:t>(</w:t>
      </w:r>
      <w:r w:rsidR="00060BAF" w:rsidRPr="00FB6648">
        <w:t>u daljnjem tekstu: Direktiva 2012/19/EU),</w:t>
      </w:r>
    </w:p>
    <w:p w14:paraId="379E732B" w14:textId="05FC49F7" w:rsidR="00060BAF" w:rsidRPr="00FB6648" w:rsidRDefault="00060BAF" w:rsidP="004D7708">
      <w:pPr>
        <w:pStyle w:val="t-9-8"/>
        <w:spacing w:after="0"/>
        <w:jc w:val="both"/>
      </w:pPr>
      <w:r w:rsidRPr="00FB6648">
        <w:t>–</w:t>
      </w:r>
      <w:r w:rsidR="000D6F45">
        <w:t xml:space="preserve"> </w:t>
      </w:r>
      <w:r w:rsidR="001A58D1" w:rsidRPr="00FB6648">
        <w:t xml:space="preserve">Direktive 2000/53/EZ Europskog parlamenta i Vijeća od 18. rujna 2000. o otpadnim vozilima (SL L 269, 21. 10. 2000.) kako je posljednji puta izmijenjena Delegiranom direktivom Komisije (EU) </w:t>
      </w:r>
      <w:r w:rsidR="004D7708">
        <w:t xml:space="preserve">2023/544 </w:t>
      </w:r>
      <w:proofErr w:type="spellStart"/>
      <w:r w:rsidR="004D7708">
        <w:t>оd</w:t>
      </w:r>
      <w:proofErr w:type="spellEnd"/>
      <w:r w:rsidR="004D7708">
        <w:t xml:space="preserve"> 16. prosinca 2022. o izmjeni Direktive 2000/53/EZ Europskog parlamenta i Vijeća u pogledu izuzeća za uporabu olova u slitinama aluminija za strojnu namjenu, u slitinama bakra i u određenim baterijama </w:t>
      </w:r>
      <w:r w:rsidR="001A58D1" w:rsidRPr="00FB6648">
        <w:t xml:space="preserve">(Tekst značajan za EGP) (SL L </w:t>
      </w:r>
      <w:r w:rsidR="004D7708">
        <w:t>73</w:t>
      </w:r>
      <w:r w:rsidR="001A58D1" w:rsidRPr="00FB6648">
        <w:t xml:space="preserve">, </w:t>
      </w:r>
      <w:r w:rsidR="004D7708">
        <w:t>10</w:t>
      </w:r>
      <w:r w:rsidR="001A58D1" w:rsidRPr="00FB6648">
        <w:t>.3.202</w:t>
      </w:r>
      <w:r w:rsidR="004D7708">
        <w:t>3</w:t>
      </w:r>
      <w:r w:rsidR="001A58D1" w:rsidRPr="00FB6648">
        <w:t>.); (u daljnjem tekstu: Direktiva 2000/53/EZ),</w:t>
      </w:r>
    </w:p>
    <w:p w14:paraId="54B517EE" w14:textId="1A7D9033" w:rsidR="001A58D1" w:rsidRPr="00FB6648" w:rsidRDefault="001A58D1" w:rsidP="00B44B7B">
      <w:pPr>
        <w:pStyle w:val="t-9-8"/>
        <w:spacing w:before="0" w:after="0"/>
        <w:jc w:val="both"/>
        <w:rPr>
          <w:bCs/>
        </w:rPr>
      </w:pPr>
      <w:r w:rsidRPr="00FB6648">
        <w:t>–</w:t>
      </w:r>
      <w:r w:rsidR="000D6F45">
        <w:t xml:space="preserve"> </w:t>
      </w:r>
      <w:r w:rsidRPr="00FB6648">
        <w:t xml:space="preserve">Direktive 2006/66/EZ Europskog parlamenta i Vijeća od 6. rujna 2006. o baterijama i akumulatorima i otpadnim baterijama i akumulatorima te stavljanju izvan snage Direktive 91/157/EEZ (SL L 266, 26. 9. 2006.), kako </w:t>
      </w:r>
      <w:proofErr w:type="spellStart"/>
      <w:r w:rsidRPr="00FB6648">
        <w:t>jeposljednji</w:t>
      </w:r>
      <w:proofErr w:type="spellEnd"/>
      <w:r w:rsidRPr="00FB6648">
        <w:t xml:space="preserve"> puta </w:t>
      </w:r>
      <w:proofErr w:type="spellStart"/>
      <w:r w:rsidRPr="00FB6648">
        <w:t>izmijenjena</w:t>
      </w:r>
      <w:r w:rsidR="003E2460" w:rsidRPr="00FB6648">
        <w:t>Direktivom</w:t>
      </w:r>
      <w:proofErr w:type="spellEnd"/>
      <w:r w:rsidR="003E2460" w:rsidRPr="00FB6648">
        <w:t xml:space="preserve"> (EU) 2018/849 Europskog parlamenta i Vijeća </w:t>
      </w:r>
      <w:r w:rsidR="003E2460" w:rsidRPr="00FB6648">
        <w:rPr>
          <w:bCs/>
        </w:rPr>
        <w:t>od 30. svibnja 2018. o izmjeni direktiva 2000/53/EZ o otpadnim vozilima, 2006/66/EZ o baterijama i akumulatorima i o otpadnim baterijama i akumulatorima te 2012/19/EU o otpadnoj električnoj i elektroničkoj opremi (Tekst značajan za EGP) (SL L 150, 14.6.2018); (u daljnjem tekstu: Direktiva 2006/66/EZ)</w:t>
      </w:r>
      <w:r w:rsidR="00F8342B">
        <w:rPr>
          <w:bCs/>
        </w:rPr>
        <w:t>.</w:t>
      </w:r>
    </w:p>
    <w:p w14:paraId="0CBF5B8B" w14:textId="77777777" w:rsidR="001D0B58" w:rsidRPr="00FB6648" w:rsidRDefault="007235A0" w:rsidP="00FC34F4">
      <w:pPr>
        <w:pStyle w:val="Naslov2"/>
        <w:spacing w:before="240" w:after="120" w:line="240" w:lineRule="auto"/>
        <w:jc w:val="center"/>
        <w:rPr>
          <w:rFonts w:ascii="Times New Roman" w:hAnsi="Times New Roman" w:cs="Times New Roman"/>
          <w:b/>
          <w:color w:val="auto"/>
        </w:rPr>
      </w:pPr>
      <w:r w:rsidRPr="00FB6648">
        <w:rPr>
          <w:rFonts w:ascii="Times New Roman" w:hAnsi="Times New Roman" w:cs="Times New Roman"/>
          <w:b/>
          <w:i/>
          <w:color w:val="auto"/>
        </w:rPr>
        <w:t>Pojmovi</w:t>
      </w:r>
    </w:p>
    <w:p w14:paraId="2427A6B5" w14:textId="77777777" w:rsidR="001D0B58" w:rsidRPr="00FB6648" w:rsidRDefault="007235A0" w:rsidP="00FC34F4">
      <w:pPr>
        <w:pStyle w:val="Naslov3"/>
        <w:jc w:val="center"/>
        <w:rPr>
          <w:rFonts w:ascii="Times New Roman" w:hAnsi="Times New Roman" w:cs="Times New Roman"/>
          <w:color w:val="auto"/>
        </w:rPr>
      </w:pPr>
      <w:r w:rsidRPr="00FB6648">
        <w:rPr>
          <w:rFonts w:ascii="Times New Roman" w:hAnsi="Times New Roman" w:cs="Times New Roman"/>
          <w:color w:val="auto"/>
        </w:rPr>
        <w:t xml:space="preserve">Članak </w:t>
      </w:r>
      <w:r w:rsidR="00A33CDB" w:rsidRPr="00FB6648">
        <w:rPr>
          <w:rFonts w:ascii="Times New Roman" w:hAnsi="Times New Roman" w:cs="Times New Roman"/>
          <w:color w:val="auto"/>
        </w:rPr>
        <w:t>13</w:t>
      </w:r>
      <w:r w:rsidRPr="00FB6648">
        <w:rPr>
          <w:rFonts w:ascii="Times New Roman" w:hAnsi="Times New Roman" w:cs="Times New Roman"/>
          <w:color w:val="auto"/>
        </w:rPr>
        <w:t>.</w:t>
      </w:r>
    </w:p>
    <w:p w14:paraId="203344F9" w14:textId="77777777" w:rsidR="001D0B58" w:rsidRPr="00FB6648" w:rsidRDefault="00143C0C" w:rsidP="00F0230F">
      <w:pPr>
        <w:pStyle w:val="t-9-8"/>
        <w:jc w:val="both"/>
      </w:pPr>
      <w:r w:rsidRPr="00FB6648">
        <w:t xml:space="preserve">(1) </w:t>
      </w:r>
      <w:r w:rsidR="007235A0" w:rsidRPr="00FB6648">
        <w:t xml:space="preserve">Pojmovi navedeni u ovom Pravilniku dopunjuju pojmove iz Zakona </w:t>
      </w:r>
      <w:r w:rsidR="00CC75E8" w:rsidRPr="00FB6648">
        <w:t xml:space="preserve">o gospodarenju otpadom (u daljnjem tekstu: Zakon) </w:t>
      </w:r>
      <w:r w:rsidR="007235A0" w:rsidRPr="00FB6648">
        <w:t>i imaju sljedeće značenje:</w:t>
      </w:r>
    </w:p>
    <w:p w14:paraId="69E9C86A" w14:textId="6AC8E37A" w:rsidR="004A672F" w:rsidRPr="00FB6648" w:rsidRDefault="000D6F45" w:rsidP="004A672F">
      <w:pPr>
        <w:pStyle w:val="t-9-8"/>
        <w:jc w:val="both"/>
      </w:pPr>
      <w:r>
        <w:rPr>
          <w:b/>
          <w:i/>
          <w:iCs/>
        </w:rPr>
        <w:t xml:space="preserve">1. </w:t>
      </w:r>
      <w:r w:rsidR="004A672F" w:rsidRPr="00FB6648">
        <w:rPr>
          <w:b/>
          <w:i/>
          <w:iCs/>
        </w:rPr>
        <w:t>Aktivni medicinski proizvod za ugradnju</w:t>
      </w:r>
      <w:r w:rsidR="004A672F" w:rsidRPr="00FB6648">
        <w:t xml:space="preserve"> je aktivni medicinski proizvod kako je definiran zakonom kojim se uređuju medicinski proizvodi, a koji je EE oprema;</w:t>
      </w:r>
    </w:p>
    <w:p w14:paraId="48BA810B" w14:textId="5172A218" w:rsidR="001B0350" w:rsidRPr="00FB6648" w:rsidRDefault="000D6F45" w:rsidP="001B0350">
      <w:pPr>
        <w:pStyle w:val="t-9-8"/>
        <w:jc w:val="both"/>
      </w:pPr>
      <w:r>
        <w:rPr>
          <w:rStyle w:val="kurziv1"/>
          <w:b/>
        </w:rPr>
        <w:t xml:space="preserve">2. </w:t>
      </w:r>
      <w:r w:rsidR="001B0350" w:rsidRPr="00FB6648">
        <w:rPr>
          <w:rStyle w:val="kurziv1"/>
          <w:b/>
        </w:rPr>
        <w:t xml:space="preserve">Automobilska baterija ili akumulator </w:t>
      </w:r>
      <w:r w:rsidR="001B0350" w:rsidRPr="00FB6648">
        <w:rPr>
          <w:b/>
          <w:i/>
        </w:rPr>
        <w:t>(starter)</w:t>
      </w:r>
      <w:r w:rsidR="001B0350" w:rsidRPr="00FB6648">
        <w:t xml:space="preserve"> je svaka baterija ili akumulator koji se koristi za pokretanje, kretanje ili osvjetljavanje vozila;</w:t>
      </w:r>
    </w:p>
    <w:p w14:paraId="35F56A79" w14:textId="312D9232" w:rsidR="00DE0247" w:rsidRPr="00FB6648" w:rsidRDefault="000D6F45" w:rsidP="00DE0247">
      <w:pPr>
        <w:pStyle w:val="t-9-8"/>
        <w:jc w:val="both"/>
      </w:pPr>
      <w:r>
        <w:rPr>
          <w:rStyle w:val="kurziv1"/>
          <w:b/>
        </w:rPr>
        <w:t xml:space="preserve">3. </w:t>
      </w:r>
      <w:r w:rsidR="00DE0247" w:rsidRPr="00FB6648">
        <w:rPr>
          <w:rStyle w:val="kurziv1"/>
          <w:b/>
        </w:rPr>
        <w:t>Baterija ili akumulator</w:t>
      </w:r>
      <w:r w:rsidR="00DE0247" w:rsidRPr="00FB6648">
        <w:t xml:space="preserve"> je svaki izvor električne energije proizvedene izravnim pretvaranjem kemijske energije i koji se sastoji od jedne ili više primarnih baterijskih članaka (koje nisu namijenjene ponovnom punjenju) ili jedne ili više sekundarnih baterijskih članaka (koje su namijenjene ponovnom punjenju);</w:t>
      </w:r>
    </w:p>
    <w:p w14:paraId="230277E1" w14:textId="6B2E75C1" w:rsidR="00DE0247" w:rsidRPr="00FB6648" w:rsidRDefault="000D6F45" w:rsidP="00DE0247">
      <w:pPr>
        <w:pStyle w:val="t-9-8"/>
        <w:jc w:val="both"/>
      </w:pPr>
      <w:r>
        <w:rPr>
          <w:rStyle w:val="kurziv1"/>
          <w:b/>
        </w:rPr>
        <w:t xml:space="preserve">4. </w:t>
      </w:r>
      <w:r w:rsidR="00DE0247" w:rsidRPr="00FB6648">
        <w:rPr>
          <w:rStyle w:val="kurziv1"/>
          <w:b/>
        </w:rPr>
        <w:t>Baterijski sklop</w:t>
      </w:r>
      <w:r w:rsidR="00F41EFD" w:rsidRPr="00FB6648">
        <w:rPr>
          <w:rStyle w:val="kurziv1"/>
          <w:b/>
        </w:rPr>
        <w:t xml:space="preserve"> </w:t>
      </w:r>
      <w:r w:rsidR="00DE0247" w:rsidRPr="00FB6648">
        <w:t>je bilo koji niz baterija ili akumulatora koje su međusobno povezane i/ili obuhvaćene zajedničkim vanjskim kućištem na način da čine cjelovitu jedinicu koja nije namijenjena da ju krajnji korisnik razdvaja ili otvara;</w:t>
      </w:r>
    </w:p>
    <w:p w14:paraId="30BDB700" w14:textId="575C66E8" w:rsidR="00DE0247" w:rsidRPr="00FB6648" w:rsidRDefault="000D6F45" w:rsidP="00DE0247">
      <w:pPr>
        <w:pStyle w:val="t-9-8"/>
        <w:jc w:val="both"/>
      </w:pPr>
      <w:r>
        <w:rPr>
          <w:rStyle w:val="kurziv1"/>
          <w:b/>
        </w:rPr>
        <w:t xml:space="preserve">5. </w:t>
      </w:r>
      <w:r w:rsidR="00DE0247" w:rsidRPr="00FB6648">
        <w:rPr>
          <w:rStyle w:val="kurziv1"/>
          <w:b/>
        </w:rPr>
        <w:t>Bežični električni alat</w:t>
      </w:r>
      <w:r w:rsidR="00F41EFD" w:rsidRPr="00FB6648">
        <w:rPr>
          <w:rStyle w:val="kurziv1"/>
          <w:b/>
        </w:rPr>
        <w:t xml:space="preserve"> </w:t>
      </w:r>
      <w:r w:rsidR="00DE0247" w:rsidRPr="00FB6648">
        <w:t>je svaki ručni uređaj koji se napaja pomoću baterije ili akumulatora i namijenjen je održavanju, gradnji ili vrtlarstvu;</w:t>
      </w:r>
    </w:p>
    <w:p w14:paraId="32185091" w14:textId="1B17AB6A" w:rsidR="00F952A6" w:rsidRPr="00FB6648" w:rsidRDefault="000D6F45" w:rsidP="00F0230F">
      <w:pPr>
        <w:pStyle w:val="t-9-8"/>
        <w:jc w:val="both"/>
      </w:pPr>
      <w:r>
        <w:rPr>
          <w:b/>
          <w:i/>
          <w:iCs/>
        </w:rPr>
        <w:t xml:space="preserve">6. </w:t>
      </w:r>
      <w:r w:rsidR="00F952A6" w:rsidRPr="00FB6648">
        <w:rPr>
          <w:b/>
          <w:i/>
          <w:iCs/>
        </w:rPr>
        <w:t>EE oprema (električni i elektronički uređaji i oprema)</w:t>
      </w:r>
      <w:r w:rsidR="00F952A6" w:rsidRPr="00FB6648">
        <w:t xml:space="preserve"> predstavlja sve proizvode i njihove sastavne dijelove koji su za svoje primarno i pravilno djelovanje ovisni o električnoj energiji ili </w:t>
      </w:r>
      <w:r w:rsidR="00F952A6" w:rsidRPr="00FB6648">
        <w:lastRenderedPageBreak/>
        <w:t xml:space="preserve">elektromagnetskim poljima kao primarnom izvoru energije kao i proizvode za proizvodnju, prijenos i mjerenje struje ili jakosti elektromagnetskog polja, a koji se mogu svrstati u popis vrsta proizvoda iz Dodatka </w:t>
      </w:r>
      <w:r w:rsidR="00D90B09" w:rsidRPr="00FB6648">
        <w:t>2</w:t>
      </w:r>
      <w:r w:rsidR="00F952A6" w:rsidRPr="00FB6648">
        <w:t xml:space="preserve">. i Dodatka </w:t>
      </w:r>
      <w:r w:rsidR="00D90B09" w:rsidRPr="00FB6648">
        <w:t>4</w:t>
      </w:r>
      <w:r w:rsidR="00F952A6" w:rsidRPr="00FB6648">
        <w:t xml:space="preserve">. ovog </w:t>
      </w:r>
      <w:r w:rsidR="00EF6922" w:rsidRPr="00FB6648">
        <w:t>P</w:t>
      </w:r>
      <w:r w:rsidR="00F952A6" w:rsidRPr="00FB6648">
        <w:t>ravilnika ili su im po svojoj svrsi i namjeni slični i koji su namijenjeni za korištenje pri naponu koji ne prelazi 1.000 V za izmjeničnu i 1.500 V za istosmjernu struju;</w:t>
      </w:r>
    </w:p>
    <w:p w14:paraId="69D7A02B" w14:textId="37A4E387" w:rsidR="00F952A6" w:rsidRPr="00FB6648" w:rsidRDefault="000D6F45" w:rsidP="00180AE0">
      <w:pPr>
        <w:pStyle w:val="t-9-8"/>
        <w:jc w:val="both"/>
      </w:pPr>
      <w:r>
        <w:rPr>
          <w:b/>
          <w:i/>
          <w:iCs/>
        </w:rPr>
        <w:t xml:space="preserve">7. </w:t>
      </w:r>
      <w:r w:rsidR="00F952A6" w:rsidRPr="00FB6648">
        <w:rPr>
          <w:b/>
          <w:i/>
          <w:iCs/>
        </w:rPr>
        <w:t>EE oprema iz kućanstva</w:t>
      </w:r>
      <w:r w:rsidR="00F952A6" w:rsidRPr="00FB6648">
        <w:t xml:space="preserve"> je EE oprema koja se koristi u kućanstvu i EE oprema koja se koristi u komercijalnim, industrijskim, institucionalnim i drugim djelatnostima, ukoliko je njezina uporaba po prirodi i načinu slična uporabi u kućanstvu;</w:t>
      </w:r>
    </w:p>
    <w:p w14:paraId="10287521" w14:textId="2A1FBA2D" w:rsidR="00F952A6" w:rsidRPr="00FB6648" w:rsidRDefault="000D6F45" w:rsidP="00180AE0">
      <w:pPr>
        <w:pStyle w:val="t-9-8"/>
        <w:jc w:val="both"/>
      </w:pPr>
      <w:r>
        <w:rPr>
          <w:b/>
          <w:i/>
          <w:iCs/>
        </w:rPr>
        <w:t xml:space="preserve">8. </w:t>
      </w:r>
      <w:r w:rsidR="00F952A6" w:rsidRPr="00FB6648">
        <w:rPr>
          <w:b/>
          <w:i/>
          <w:iCs/>
        </w:rPr>
        <w:t xml:space="preserve">EE otpad (električni i elektronički otpad) </w:t>
      </w:r>
      <w:r w:rsidR="00F952A6" w:rsidRPr="00FB6648">
        <w:t xml:space="preserve">je EE oprema koja je otpad </w:t>
      </w:r>
      <w:r w:rsidR="004A0614" w:rsidRPr="00FB6648">
        <w:t>sukladno Zakonu</w:t>
      </w:r>
      <w:r w:rsidR="00F952A6" w:rsidRPr="00FB6648">
        <w:t xml:space="preserve">, uključujući sve komponente, </w:t>
      </w:r>
      <w:proofErr w:type="spellStart"/>
      <w:r w:rsidR="00F952A6" w:rsidRPr="00FB6648">
        <w:t>podsklopove</w:t>
      </w:r>
      <w:proofErr w:type="spellEnd"/>
      <w:r w:rsidR="00F952A6" w:rsidRPr="00FB6648">
        <w:t xml:space="preserve"> i potrošne materijale koji u trenutku odbacivanja čine dio proizvoda;</w:t>
      </w:r>
    </w:p>
    <w:p w14:paraId="7B222EDA" w14:textId="481D41CF" w:rsidR="00F952A6" w:rsidRPr="00FB6648" w:rsidRDefault="000D6F45" w:rsidP="00F952A6">
      <w:pPr>
        <w:pStyle w:val="t-9-8"/>
      </w:pPr>
      <w:r>
        <w:rPr>
          <w:b/>
          <w:i/>
          <w:iCs/>
        </w:rPr>
        <w:t xml:space="preserve">9. </w:t>
      </w:r>
      <w:r w:rsidR="00F952A6" w:rsidRPr="00FB6648">
        <w:rPr>
          <w:b/>
          <w:i/>
          <w:iCs/>
        </w:rPr>
        <w:t>EE otpad iz kućanstva</w:t>
      </w:r>
      <w:r w:rsidR="00F952A6" w:rsidRPr="00FB6648">
        <w:t xml:space="preserve"> je:</w:t>
      </w:r>
    </w:p>
    <w:p w14:paraId="696C666A" w14:textId="77777777" w:rsidR="00F952A6" w:rsidRPr="00FB6648" w:rsidRDefault="00F952A6" w:rsidP="00F952A6">
      <w:pPr>
        <w:pStyle w:val="t-9-8"/>
      </w:pPr>
      <w:r w:rsidRPr="00FB6648">
        <w:t>a) EE otpad koji potječe iz kućanstva i</w:t>
      </w:r>
    </w:p>
    <w:p w14:paraId="7EA1EF35" w14:textId="77777777" w:rsidR="00F952A6" w:rsidRPr="00FB6648" w:rsidRDefault="00F952A6" w:rsidP="00180AE0">
      <w:pPr>
        <w:pStyle w:val="t-9-8"/>
        <w:jc w:val="both"/>
      </w:pPr>
      <w:r w:rsidRPr="00FB6648">
        <w:t>b) EE otpad koji potječe iz komercijalnih, industrijskih, institucionalnih i drugih djelatnosti koji je po vrsti i količini sličan EE otpadu iz kućanstva.</w:t>
      </w:r>
    </w:p>
    <w:p w14:paraId="2562CA61" w14:textId="77777777" w:rsidR="00F952A6" w:rsidRPr="00FB6648" w:rsidRDefault="00F952A6" w:rsidP="00180AE0">
      <w:pPr>
        <w:pStyle w:val="t-9-8"/>
        <w:jc w:val="both"/>
      </w:pPr>
      <w:r w:rsidRPr="00FB6648">
        <w:t>EE otpad koji je nastao od EE opreme koju su koristili ili mogli koristiti i korisnici u kućanstvima i korisnici u registriranim osobama, u svakom se slučaju smatra EE otpadom iz kućanstva;</w:t>
      </w:r>
    </w:p>
    <w:p w14:paraId="59FAA41C" w14:textId="38701F85" w:rsidR="00180AE0" w:rsidRPr="00FB6648" w:rsidRDefault="000D6F45" w:rsidP="00180AE0">
      <w:pPr>
        <w:pStyle w:val="t-9-8"/>
        <w:jc w:val="both"/>
      </w:pPr>
      <w:r>
        <w:rPr>
          <w:b/>
          <w:i/>
          <w:iCs/>
        </w:rPr>
        <w:t xml:space="preserve">10. </w:t>
      </w:r>
      <w:r w:rsidR="00180AE0" w:rsidRPr="00FB6648">
        <w:rPr>
          <w:b/>
          <w:i/>
          <w:iCs/>
        </w:rPr>
        <w:t>Financijski sporazum</w:t>
      </w:r>
      <w:r w:rsidR="00F41EFD" w:rsidRPr="00FB6648">
        <w:rPr>
          <w:b/>
          <w:i/>
          <w:iCs/>
        </w:rPr>
        <w:t xml:space="preserve"> </w:t>
      </w:r>
      <w:r w:rsidR="00180AE0" w:rsidRPr="00FB6648">
        <w:t>je bilo koji sporazum o zajmu, zakupu, najmu ili prodaji s odgođenim plaćanjem ili dogovor koji se odnosi na bilo kakvu opremu, bez obzira na to predviđa li se prema uvjetima tog sporazuma ili dogovora ili bilo kakvog popratnog sporazuma ili dogovora da će vlasništvo nad tom opremom biti ili bi moglo biti preneseno;</w:t>
      </w:r>
    </w:p>
    <w:p w14:paraId="7F769AD6" w14:textId="2DC5783B" w:rsidR="00795551" w:rsidRPr="00FB6648" w:rsidRDefault="000D6F45" w:rsidP="00795551">
      <w:pPr>
        <w:pStyle w:val="t-9-8"/>
        <w:jc w:val="both"/>
      </w:pPr>
      <w:r>
        <w:rPr>
          <w:rStyle w:val="kurziv1"/>
          <w:b/>
        </w:rPr>
        <w:t xml:space="preserve">11. </w:t>
      </w:r>
      <w:r w:rsidR="00795551" w:rsidRPr="00FB6648">
        <w:rPr>
          <w:rStyle w:val="kurziv1"/>
          <w:b/>
        </w:rPr>
        <w:t xml:space="preserve">Fond </w:t>
      </w:r>
      <w:r w:rsidR="00795551" w:rsidRPr="00FB6648">
        <w:t xml:space="preserve">je Fond za zaštitu okoliša i energetsku učinkovitost, pravna osoba s javnim ovlastima koja obavlja poslove u svezi gospodarenja </w:t>
      </w:r>
      <w:r w:rsidR="008D53C8" w:rsidRPr="00FB6648">
        <w:t xml:space="preserve">EE opremom, vozilima, baterijama i akumulatorima, gumama i uljima, odnosno EE otpadom, otpadnim vozilima, otpadnim baterijama i akumulatorima, otpadnim gumama i otpadnim uljima, </w:t>
      </w:r>
      <w:r w:rsidR="00795551" w:rsidRPr="00FB6648">
        <w:t>sukladno Zakonu i ovom Pravilniku</w:t>
      </w:r>
      <w:r w:rsidR="00550EB4" w:rsidRPr="00FB6648">
        <w:t xml:space="preserve"> (u daljnjem tekstu: Fond)</w:t>
      </w:r>
      <w:r w:rsidR="00795551" w:rsidRPr="00FB6648">
        <w:t>.</w:t>
      </w:r>
    </w:p>
    <w:p w14:paraId="041F0DB0" w14:textId="77FEF32E" w:rsidR="004A672F" w:rsidRPr="00FB6648" w:rsidRDefault="000D6F45" w:rsidP="00180AE0">
      <w:pPr>
        <w:pStyle w:val="t-9-8"/>
        <w:jc w:val="both"/>
      </w:pPr>
      <w:r>
        <w:rPr>
          <w:b/>
          <w:i/>
          <w:iCs/>
        </w:rPr>
        <w:t xml:space="preserve">12. </w:t>
      </w:r>
      <w:r w:rsidR="00180AE0" w:rsidRPr="00FB6648">
        <w:rPr>
          <w:b/>
          <w:i/>
          <w:iCs/>
        </w:rPr>
        <w:t>Gospodarenje otpadom</w:t>
      </w:r>
      <w:r w:rsidR="00601B59" w:rsidRPr="00FB6648">
        <w:rPr>
          <w:b/>
          <w:i/>
          <w:iCs/>
        </w:rPr>
        <w:t xml:space="preserve"> </w:t>
      </w:r>
      <w:r w:rsidR="004A672F" w:rsidRPr="00FB6648">
        <w:t xml:space="preserve">su djelatnosti sakupljanja, prijevoza, oporabe uključujući razvrstavanje i zbrinjavanja </w:t>
      </w:r>
      <w:r w:rsidR="004D0609" w:rsidRPr="00FB6648">
        <w:t xml:space="preserve">EE </w:t>
      </w:r>
      <w:r w:rsidR="004A672F" w:rsidRPr="00FB6648">
        <w:t xml:space="preserve">otpada, </w:t>
      </w:r>
      <w:r w:rsidR="004D0609" w:rsidRPr="00FB6648">
        <w:t xml:space="preserve">otpadnih vozila, otpadnih baterija i akumulatora, otpadnih guma i otpadnih ulja, </w:t>
      </w:r>
      <w:r w:rsidR="004A672F" w:rsidRPr="00FB6648">
        <w:t xml:space="preserve">uključujući nadzor nad obavljanjem tih djelatnosti, nadzor i mjere koje se provode na lokacijama na kojima se zbrinjavao </w:t>
      </w:r>
      <w:r w:rsidR="004D0609" w:rsidRPr="00FB6648">
        <w:t xml:space="preserve">navedeni </w:t>
      </w:r>
      <w:r w:rsidR="004A672F" w:rsidRPr="00FB6648">
        <w:t>otpad,</w:t>
      </w:r>
      <w:r>
        <w:t xml:space="preserve"> </w:t>
      </w:r>
      <w:r w:rsidR="004A672F" w:rsidRPr="00FB6648">
        <w:t xml:space="preserve">radnje koje poduzimaju trgovac otpadom i posrednik </w:t>
      </w:r>
      <w:r w:rsidR="00011039" w:rsidRPr="00FB6648">
        <w:t>te mjere koje je potrebno poduzeti sukladno Zakonu.</w:t>
      </w:r>
    </w:p>
    <w:p w14:paraId="365CDBD9" w14:textId="7774897A" w:rsidR="004E38E0" w:rsidRPr="00FB6648" w:rsidRDefault="000D6F45" w:rsidP="004E38E0">
      <w:pPr>
        <w:pStyle w:val="t-9-8"/>
        <w:jc w:val="both"/>
      </w:pPr>
      <w:r>
        <w:rPr>
          <w:b/>
          <w:i/>
        </w:rPr>
        <w:t xml:space="preserve">13. </w:t>
      </w:r>
      <w:r w:rsidR="004E38E0" w:rsidRPr="00FB6648">
        <w:rPr>
          <w:b/>
          <w:i/>
        </w:rPr>
        <w:t>Guma</w:t>
      </w:r>
      <w:r w:rsidR="004E38E0" w:rsidRPr="00FB6648">
        <w:t xml:space="preserve"> je svaki proizvod iz članka 10. ovog Pravilnika koji se stavlja na tržište kao samostalni proizvod ili sastavni dio drugog proizvoda ili kompleta kotača koji se može svrstati u kategorije</w:t>
      </w:r>
      <w:r>
        <w:t xml:space="preserve"> proizvoda</w:t>
      </w:r>
      <w:r w:rsidR="004E38E0" w:rsidRPr="00FB6648">
        <w:t xml:space="preserve"> iz </w:t>
      </w:r>
      <w:r w:rsidR="004D0BF9" w:rsidRPr="00FB6648">
        <w:t xml:space="preserve">Dodatka 19. </w:t>
      </w:r>
      <w:r>
        <w:t xml:space="preserve">ovog Pravilnika </w:t>
      </w:r>
      <w:r w:rsidR="004D0BF9" w:rsidRPr="00FB6648">
        <w:t xml:space="preserve">i </w:t>
      </w:r>
      <w:r>
        <w:t xml:space="preserve">necjeloviti </w:t>
      </w:r>
      <w:r w:rsidR="00735820" w:rsidRPr="00FB6648">
        <w:t xml:space="preserve">popis proizvoda iz </w:t>
      </w:r>
      <w:r w:rsidR="004D0BF9" w:rsidRPr="00FB6648">
        <w:t>Dodatka 20.</w:t>
      </w:r>
      <w:r>
        <w:t xml:space="preserve"> </w:t>
      </w:r>
      <w:r w:rsidR="004E38E0" w:rsidRPr="00FB6648">
        <w:t>ovog Pravilnika</w:t>
      </w:r>
      <w:r w:rsidR="00735820" w:rsidRPr="00FB6648">
        <w:t>.</w:t>
      </w:r>
    </w:p>
    <w:p w14:paraId="236AF58A" w14:textId="452E0CFE" w:rsidR="00A22AA1" w:rsidRPr="00FB6648" w:rsidRDefault="00AC43A0" w:rsidP="00A22AA1">
      <w:pPr>
        <w:pStyle w:val="t-9-8"/>
        <w:jc w:val="both"/>
      </w:pPr>
      <w:r>
        <w:rPr>
          <w:rStyle w:val="kurziv1"/>
          <w:b/>
        </w:rPr>
        <w:t xml:space="preserve">14. </w:t>
      </w:r>
      <w:proofErr w:type="spellStart"/>
      <w:r w:rsidR="00A22AA1" w:rsidRPr="00FB6648">
        <w:rPr>
          <w:rStyle w:val="kurziv1"/>
          <w:b/>
        </w:rPr>
        <w:t>Gumbasta</w:t>
      </w:r>
      <w:proofErr w:type="spellEnd"/>
      <w:r w:rsidR="00A22AA1" w:rsidRPr="00FB6648">
        <w:rPr>
          <w:rStyle w:val="kurziv1"/>
          <w:b/>
        </w:rPr>
        <w:t xml:space="preserve"> baterija</w:t>
      </w:r>
      <w:r w:rsidR="00A22AA1" w:rsidRPr="00FB6648">
        <w:t xml:space="preserve"> je svaka mala okrugla prijenosna baterija ili akumulator, čiji je promjer veći od visine i koja je namijenjena za posebne svrhe kao što su slušna pomagala, satovi, mala prijenosna oprema, sigurnosno napajanje i slično;</w:t>
      </w:r>
    </w:p>
    <w:p w14:paraId="595A8393" w14:textId="3437E510" w:rsidR="00A22AA1" w:rsidRPr="00FB6648" w:rsidRDefault="00AC43A0" w:rsidP="00A22AA1">
      <w:pPr>
        <w:pStyle w:val="t-9-8"/>
        <w:jc w:val="both"/>
      </w:pPr>
      <w:r>
        <w:rPr>
          <w:rStyle w:val="kurziv1"/>
          <w:b/>
        </w:rPr>
        <w:lastRenderedPageBreak/>
        <w:t xml:space="preserve">15. </w:t>
      </w:r>
      <w:r w:rsidR="00A22AA1" w:rsidRPr="00FB6648">
        <w:rPr>
          <w:rStyle w:val="kurziv1"/>
          <w:b/>
        </w:rPr>
        <w:t>Industrijska baterija ili akumulator</w:t>
      </w:r>
      <w:r w:rsidR="00601B59" w:rsidRPr="00FB6648">
        <w:rPr>
          <w:rStyle w:val="kurziv1"/>
          <w:b/>
        </w:rPr>
        <w:t xml:space="preserve"> </w:t>
      </w:r>
      <w:r w:rsidR="00A22AA1" w:rsidRPr="00FB6648">
        <w:t>je svaka baterija ili akumulator koji je namijenjen isključivo za industrijsku ili profesionalnu uporabu ili za korištenje u bilo kojoj vrsti električnog vozila;</w:t>
      </w:r>
    </w:p>
    <w:p w14:paraId="00769372" w14:textId="1F506C7C" w:rsidR="005C4F77" w:rsidRPr="00FB6648" w:rsidRDefault="00AC43A0" w:rsidP="00AC43A0">
      <w:pPr>
        <w:pStyle w:val="t-9-8"/>
        <w:jc w:val="both"/>
      </w:pPr>
      <w:r>
        <w:rPr>
          <w:b/>
          <w:i/>
        </w:rPr>
        <w:t xml:space="preserve">16. </w:t>
      </w:r>
      <w:r w:rsidR="005C4F77" w:rsidRPr="00FB6648">
        <w:rPr>
          <w:b/>
          <w:i/>
        </w:rPr>
        <w:t>Isporuka</w:t>
      </w:r>
      <w:r w:rsidR="00601B59" w:rsidRPr="00FB6648">
        <w:rPr>
          <w:b/>
          <w:i/>
        </w:rPr>
        <w:t xml:space="preserve"> </w:t>
      </w:r>
      <w:r w:rsidR="005C4F77" w:rsidRPr="00FB6648">
        <w:t>je otprema otpada u druge države članice Europske unije</w:t>
      </w:r>
      <w:r w:rsidR="00602A14" w:rsidRPr="00FB6648">
        <w:t xml:space="preserve"> (u daljnjem tekstu: EU)</w:t>
      </w:r>
      <w:r w:rsidR="005C4F77" w:rsidRPr="00FB6648">
        <w:t xml:space="preserve"> i izvoz u treće zemlje.</w:t>
      </w:r>
    </w:p>
    <w:p w14:paraId="60032540" w14:textId="3239D71F" w:rsidR="00180AE0" w:rsidRPr="00FB6648" w:rsidRDefault="00AC43A0" w:rsidP="00180AE0">
      <w:pPr>
        <w:pStyle w:val="t-9-8"/>
        <w:jc w:val="both"/>
      </w:pPr>
      <w:r>
        <w:rPr>
          <w:b/>
          <w:i/>
          <w:iCs/>
        </w:rPr>
        <w:t xml:space="preserve">17. </w:t>
      </w:r>
      <w:r w:rsidR="00180AE0" w:rsidRPr="00FB6648">
        <w:rPr>
          <w:b/>
          <w:i/>
          <w:iCs/>
        </w:rPr>
        <w:t xml:space="preserve">»In </w:t>
      </w:r>
      <w:proofErr w:type="spellStart"/>
      <w:r w:rsidR="00180AE0" w:rsidRPr="00FB6648">
        <w:rPr>
          <w:b/>
          <w:i/>
          <w:iCs/>
        </w:rPr>
        <w:t>vitro</w:t>
      </w:r>
      <w:proofErr w:type="spellEnd"/>
      <w:r w:rsidR="00180AE0" w:rsidRPr="00FB6648">
        <w:rPr>
          <w:b/>
          <w:i/>
          <w:iCs/>
        </w:rPr>
        <w:t>« dijagnostički medicinski proizvod</w:t>
      </w:r>
      <w:r w:rsidR="00180AE0" w:rsidRPr="00FB6648">
        <w:t xml:space="preserve"> je »</w:t>
      </w:r>
      <w:proofErr w:type="spellStart"/>
      <w:r w:rsidR="00180AE0" w:rsidRPr="00FB6648">
        <w:t>in</w:t>
      </w:r>
      <w:proofErr w:type="spellEnd"/>
      <w:r w:rsidR="00601B59" w:rsidRPr="00FB6648">
        <w:t xml:space="preserve"> </w:t>
      </w:r>
      <w:proofErr w:type="spellStart"/>
      <w:r w:rsidR="00180AE0" w:rsidRPr="00FB6648">
        <w:t>vitro</w:t>
      </w:r>
      <w:proofErr w:type="spellEnd"/>
      <w:r w:rsidR="00180AE0" w:rsidRPr="00FB6648">
        <w:t>« dijagnostički medicinski proizvod kako je definiran zakonom kojim se uređuju medicinski proizvodi, a koji je EE oprema;</w:t>
      </w:r>
    </w:p>
    <w:p w14:paraId="73B8E1DD" w14:textId="37731A18" w:rsidR="00180AE0" w:rsidRPr="00FB6648" w:rsidRDefault="00AC43A0" w:rsidP="00180AE0">
      <w:pPr>
        <w:pStyle w:val="t-9-8"/>
        <w:jc w:val="both"/>
      </w:pPr>
      <w:r>
        <w:rPr>
          <w:b/>
          <w:i/>
          <w:iCs/>
        </w:rPr>
        <w:t xml:space="preserve">18. </w:t>
      </w:r>
      <w:r w:rsidR="00264020" w:rsidRPr="00FB6648">
        <w:rPr>
          <w:b/>
          <w:i/>
          <w:iCs/>
        </w:rPr>
        <w:t>Krajnji korisnik (potrošač)</w:t>
      </w:r>
      <w:r w:rsidR="00180AE0" w:rsidRPr="00FB6648">
        <w:t xml:space="preserve"> je </w:t>
      </w:r>
      <w:r w:rsidR="00264020" w:rsidRPr="00FB6648">
        <w:t>pravna ili fizička osoba</w:t>
      </w:r>
      <w:r w:rsidR="00A22AA1" w:rsidRPr="00FB6648">
        <w:t xml:space="preserve"> - </w:t>
      </w:r>
      <w:r w:rsidR="00264020" w:rsidRPr="00FB6648">
        <w:t xml:space="preserve">obrtnik ili fizička osoba </w:t>
      </w:r>
      <w:r w:rsidR="00180AE0" w:rsidRPr="00FB6648">
        <w:t>koja je koristila, koristi ili namjerava koristiti EE opremu</w:t>
      </w:r>
      <w:r w:rsidR="00264020" w:rsidRPr="00FB6648">
        <w:t>, vozilo, bateriju i akumulator, gume</w:t>
      </w:r>
      <w:r>
        <w:t>, ulja</w:t>
      </w:r>
      <w:r w:rsidR="00A55F69" w:rsidRPr="00FB6648">
        <w:t xml:space="preserve"> ili opremu čiji su sastavni dio gume</w:t>
      </w:r>
      <w:r w:rsidR="00264020" w:rsidRPr="00FB6648">
        <w:t xml:space="preserve"> i ulja, odnosno </w:t>
      </w:r>
      <w:r w:rsidR="00180AE0" w:rsidRPr="00FB6648">
        <w:t>osoba kod koje zbog obavljanj</w:t>
      </w:r>
      <w:r w:rsidR="00264020" w:rsidRPr="00FB6648">
        <w:t>a</w:t>
      </w:r>
      <w:r w:rsidR="00180AE0" w:rsidRPr="00FB6648">
        <w:t xml:space="preserve"> njene registrirane djelatnosti nastaj</w:t>
      </w:r>
      <w:r w:rsidR="007E7FA2" w:rsidRPr="00FB6648">
        <w:t>e</w:t>
      </w:r>
      <w:r w:rsidR="00180AE0" w:rsidRPr="00FB6648">
        <w:t xml:space="preserve"> EE otpad</w:t>
      </w:r>
      <w:r w:rsidR="00264020" w:rsidRPr="00FB6648">
        <w:t>, otpadna vozila, otpadne baterije i akumulatori, otpadne gume i otpadna ulja</w:t>
      </w:r>
      <w:r w:rsidR="00180AE0" w:rsidRPr="00FB6648">
        <w:t>. Krajnji korisnik može biti krajnji korisnik u kućanstvu ili krajnji korisnik u registriranoj osobi;</w:t>
      </w:r>
    </w:p>
    <w:p w14:paraId="16BDC9E2" w14:textId="59A205E5" w:rsidR="00FD09E6" w:rsidRPr="00FB6648" w:rsidRDefault="00AC43A0" w:rsidP="00FD09E6">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 xml:space="preserve">19. </w:t>
      </w:r>
      <w:r w:rsidR="00FD09E6" w:rsidRPr="00FB6648">
        <w:rPr>
          <w:rFonts w:ascii="Times New Roman" w:eastAsia="Times New Roman" w:hAnsi="Times New Roman" w:cs="Times New Roman"/>
          <w:b/>
          <w:i/>
          <w:iCs/>
          <w:sz w:val="24"/>
          <w:szCs w:val="24"/>
          <w:lang w:eastAsia="hr-HR"/>
        </w:rPr>
        <w:t>Masa vozila</w:t>
      </w:r>
      <w:r w:rsidR="00FD09E6" w:rsidRPr="00FB6648">
        <w:rPr>
          <w:rFonts w:ascii="Times New Roman" w:eastAsia="Times New Roman" w:hAnsi="Times New Roman" w:cs="Times New Roman"/>
          <w:sz w:val="24"/>
          <w:szCs w:val="24"/>
          <w:lang w:eastAsia="hr-HR"/>
        </w:rPr>
        <w:t xml:space="preserve"> je masa koja je navedena u </w:t>
      </w:r>
      <w:proofErr w:type="spellStart"/>
      <w:r w:rsidR="00FD09E6" w:rsidRPr="00FB6648">
        <w:rPr>
          <w:rFonts w:ascii="Times New Roman" w:eastAsia="Times New Roman" w:hAnsi="Times New Roman" w:cs="Times New Roman"/>
          <w:sz w:val="24"/>
          <w:szCs w:val="24"/>
          <w:lang w:eastAsia="hr-HR"/>
        </w:rPr>
        <w:t>homologacijskom</w:t>
      </w:r>
      <w:proofErr w:type="spellEnd"/>
      <w:r w:rsidR="00FD09E6" w:rsidRPr="00FB6648">
        <w:rPr>
          <w:rFonts w:ascii="Times New Roman" w:eastAsia="Times New Roman" w:hAnsi="Times New Roman" w:cs="Times New Roman"/>
          <w:sz w:val="24"/>
          <w:szCs w:val="24"/>
          <w:lang w:eastAsia="hr-HR"/>
        </w:rPr>
        <w:t xml:space="preserve"> dokumentu ili tehničkoj dokumentaciji vozila, kojoj se oduzima masa vozača koja iznosi 75 kilograma i masa goriva koja iznosi 40 kilograma;</w:t>
      </w:r>
    </w:p>
    <w:p w14:paraId="09F69A7A" w14:textId="147177FB" w:rsidR="00D74818" w:rsidRPr="00FB6648" w:rsidRDefault="00AC43A0" w:rsidP="00D74818">
      <w:pPr>
        <w:pStyle w:val="t-9-8"/>
        <w:jc w:val="both"/>
      </w:pPr>
      <w:r>
        <w:rPr>
          <w:rStyle w:val="kurziv1"/>
          <w:b/>
        </w:rPr>
        <w:t xml:space="preserve">20. </w:t>
      </w:r>
      <w:proofErr w:type="spellStart"/>
      <w:r w:rsidR="00D74818" w:rsidRPr="00FB6648">
        <w:rPr>
          <w:rStyle w:val="kurziv1"/>
          <w:b/>
        </w:rPr>
        <w:t>Maseni</w:t>
      </w:r>
      <w:proofErr w:type="spellEnd"/>
      <w:r w:rsidR="00D74818" w:rsidRPr="00FB6648">
        <w:rPr>
          <w:rStyle w:val="kurziv1"/>
          <w:b/>
        </w:rPr>
        <w:t xml:space="preserve"> udio određene</w:t>
      </w:r>
      <w:r w:rsidR="00D74818" w:rsidRPr="00FB6648">
        <w:rPr>
          <w:b/>
        </w:rPr>
        <w:t xml:space="preserve"> </w:t>
      </w:r>
      <w:r w:rsidR="00FE79EE" w:rsidRPr="00FB6648">
        <w:rPr>
          <w:b/>
          <w:i/>
        </w:rPr>
        <w:t>tvari</w:t>
      </w:r>
      <w:r w:rsidR="00D74818" w:rsidRPr="00FB6648">
        <w:t xml:space="preserve"> je omjer mase te tvari sadržane u određenom materijalu i mase materijala u kojem se određuje </w:t>
      </w:r>
      <w:proofErr w:type="spellStart"/>
      <w:r w:rsidR="00D74818" w:rsidRPr="00FB6648">
        <w:t>maseni</w:t>
      </w:r>
      <w:proofErr w:type="spellEnd"/>
      <w:r w:rsidR="00D74818" w:rsidRPr="00FB6648">
        <w:t xml:space="preserve"> udio te tvari;</w:t>
      </w:r>
    </w:p>
    <w:p w14:paraId="5490F6B6" w14:textId="34195BE9" w:rsidR="00180AE0" w:rsidRPr="00FB6648" w:rsidRDefault="00AC43A0" w:rsidP="00601B59">
      <w:pPr>
        <w:pStyle w:val="t-9-8"/>
        <w:jc w:val="both"/>
      </w:pPr>
      <w:r>
        <w:rPr>
          <w:b/>
          <w:i/>
          <w:iCs/>
        </w:rPr>
        <w:t xml:space="preserve">21. </w:t>
      </w:r>
      <w:r w:rsidR="00180AE0" w:rsidRPr="00FB6648">
        <w:rPr>
          <w:b/>
          <w:i/>
          <w:iCs/>
        </w:rPr>
        <w:t>Medicinski proizvod</w:t>
      </w:r>
      <w:r w:rsidR="00180AE0" w:rsidRPr="00FB6648">
        <w:t xml:space="preserve"> je medicinski proizvod kako je definiran zakonom kojim se uređuju medicinski proizvodi, a koji je EE oprema;</w:t>
      </w:r>
    </w:p>
    <w:p w14:paraId="58558D64" w14:textId="5D48C1E3" w:rsidR="00636EDF" w:rsidRPr="00FB6648" w:rsidRDefault="00AC43A0" w:rsidP="00636EDF">
      <w:pPr>
        <w:pStyle w:val="t-9-8"/>
      </w:pPr>
      <w:r>
        <w:rPr>
          <w:b/>
          <w:i/>
        </w:rPr>
        <w:t xml:space="preserve">22. </w:t>
      </w:r>
      <w:r w:rsidR="00636EDF" w:rsidRPr="00FB6648">
        <w:rPr>
          <w:b/>
          <w:i/>
        </w:rPr>
        <w:t>Ministar</w:t>
      </w:r>
      <w:r w:rsidR="00636EDF" w:rsidRPr="00FB6648">
        <w:t xml:space="preserve"> je ministar nadležan za zaštitu okoliša.</w:t>
      </w:r>
    </w:p>
    <w:p w14:paraId="651E1708" w14:textId="41B000BB" w:rsidR="00636EDF" w:rsidRPr="00FB6648" w:rsidRDefault="00AC43A0" w:rsidP="00636EDF">
      <w:pPr>
        <w:pStyle w:val="t-9-8"/>
      </w:pPr>
      <w:r>
        <w:rPr>
          <w:b/>
          <w:i/>
        </w:rPr>
        <w:t xml:space="preserve">23. </w:t>
      </w:r>
      <w:r w:rsidR="00636EDF" w:rsidRPr="00FB6648">
        <w:rPr>
          <w:b/>
          <w:i/>
        </w:rPr>
        <w:t>Ministarstvo</w:t>
      </w:r>
      <w:r w:rsidR="00636EDF" w:rsidRPr="00FB6648">
        <w:t xml:space="preserve"> je ministarstvo nadležno za zaštitu okoliša.</w:t>
      </w:r>
    </w:p>
    <w:p w14:paraId="4E6688B7" w14:textId="587477E3" w:rsidR="00855D97" w:rsidRPr="00FB6648" w:rsidRDefault="00AC43A0" w:rsidP="00B946D9">
      <w:pPr>
        <w:pStyle w:val="t-9-8"/>
        <w:jc w:val="both"/>
      </w:pPr>
      <w:r>
        <w:rPr>
          <w:b/>
          <w:i/>
        </w:rPr>
        <w:t xml:space="preserve">24. </w:t>
      </w:r>
      <w:r w:rsidR="00855D97" w:rsidRPr="00FB6648">
        <w:rPr>
          <w:b/>
          <w:i/>
        </w:rPr>
        <w:t xml:space="preserve">Naknada gospodarenja otpadom </w:t>
      </w:r>
      <w:r w:rsidR="00855D97" w:rsidRPr="00FB6648">
        <w:t>(u daljnjem tekstu: naknada gospodarenja) je mjera propisana člankom 105. Zakona</w:t>
      </w:r>
      <w:r w:rsidR="00B946D9" w:rsidRPr="00FB6648">
        <w:t>;</w:t>
      </w:r>
    </w:p>
    <w:p w14:paraId="2A5B04BB" w14:textId="47BFF16C" w:rsidR="00B0647D" w:rsidRPr="00FB6648" w:rsidRDefault="00AC43A0" w:rsidP="00B0647D">
      <w:pPr>
        <w:pStyle w:val="t-9-8"/>
        <w:jc w:val="both"/>
        <w:rPr>
          <w:noProof/>
        </w:rPr>
      </w:pPr>
      <w:r>
        <w:rPr>
          <w:b/>
          <w:i/>
          <w:iCs/>
          <w:noProof/>
        </w:rPr>
        <w:t xml:space="preserve">25. </w:t>
      </w:r>
      <w:r w:rsidR="00B0647D" w:rsidRPr="00FB6648">
        <w:rPr>
          <w:b/>
          <w:i/>
          <w:iCs/>
          <w:noProof/>
        </w:rPr>
        <w:t>Necestovni (izvancestovni)</w:t>
      </w:r>
      <w:r w:rsidR="00933E55" w:rsidRPr="00FB6648">
        <w:rPr>
          <w:b/>
          <w:i/>
          <w:iCs/>
          <w:noProof/>
        </w:rPr>
        <w:t xml:space="preserve"> </w:t>
      </w:r>
      <w:r w:rsidR="00B0647D" w:rsidRPr="00FB6648">
        <w:rPr>
          <w:b/>
          <w:i/>
          <w:iCs/>
          <w:noProof/>
        </w:rPr>
        <w:t>pokretni strojevi</w:t>
      </w:r>
      <w:r w:rsidR="00B0647D" w:rsidRPr="00FB6648">
        <w:rPr>
          <w:noProof/>
        </w:rPr>
        <w:t xml:space="preserve"> su strojevi s ugrađenim izvorom energije koji u radu moraju biti pokretni ili se moraju kontinuirano ili polukontinuirano kretati između niza nepokretnih radnih lokacija;</w:t>
      </w:r>
    </w:p>
    <w:p w14:paraId="00D1538D" w14:textId="033DA40A" w:rsidR="000D0CB5" w:rsidRPr="00FB6648" w:rsidRDefault="00AC43A0" w:rsidP="00B0647D">
      <w:pPr>
        <w:pStyle w:val="t-9-8"/>
        <w:jc w:val="both"/>
      </w:pPr>
      <w:r>
        <w:rPr>
          <w:b/>
          <w:i/>
          <w:iCs/>
        </w:rPr>
        <w:t xml:space="preserve">26. </w:t>
      </w:r>
      <w:r w:rsidR="000D0CB5" w:rsidRPr="00FB6648">
        <w:rPr>
          <w:b/>
          <w:i/>
          <w:iCs/>
        </w:rPr>
        <w:t>Obrada otpadnog vozila</w:t>
      </w:r>
      <w:r w:rsidR="00FE79EE" w:rsidRPr="00FB6648">
        <w:rPr>
          <w:b/>
          <w:i/>
          <w:iCs/>
        </w:rPr>
        <w:t xml:space="preserve"> </w:t>
      </w:r>
      <w:r w:rsidR="000D0CB5" w:rsidRPr="00FB6648">
        <w:t>je postupak obrade sukladno Zakonu, a nakon predaje otpadnog vozila u postrojenje radi uklanjanja onečišćujućih tvari, rastavljanja, drobljenja, usitnjavanja, oporabe ili pripreme za zbrinjavanje otpada nastalog u stroju za usitnjavanje te svaki drugi postupak oporabe i/ili zbrinjavanja otpadnog vozila i njegovih dijelova;</w:t>
      </w:r>
    </w:p>
    <w:p w14:paraId="797F04FC" w14:textId="3F6C2D4A" w:rsidR="008873F5" w:rsidRPr="00FB6648" w:rsidRDefault="00AC43A0" w:rsidP="00B0647D">
      <w:pPr>
        <w:pStyle w:val="t-9-8"/>
        <w:jc w:val="both"/>
        <w:rPr>
          <w:noProof/>
        </w:rPr>
      </w:pPr>
      <w:r>
        <w:rPr>
          <w:b/>
          <w:i/>
        </w:rPr>
        <w:t xml:space="preserve">27. </w:t>
      </w:r>
      <w:r w:rsidR="008873F5" w:rsidRPr="00FB6648">
        <w:rPr>
          <w:b/>
          <w:i/>
        </w:rPr>
        <w:t>Odlaganje</w:t>
      </w:r>
      <w:r w:rsidR="003E185B" w:rsidRPr="00FB6648">
        <w:t xml:space="preserve"> je svaki odgovarajući postupak predviđen u Dodatku I. Zakona;</w:t>
      </w:r>
    </w:p>
    <w:p w14:paraId="18EF43AB" w14:textId="74DC01AD" w:rsidR="00B946D9" w:rsidRPr="00FB6648" w:rsidRDefault="00AC43A0" w:rsidP="00B946D9">
      <w:pPr>
        <w:pStyle w:val="t-9-8"/>
        <w:jc w:val="both"/>
      </w:pPr>
      <w:r>
        <w:rPr>
          <w:b/>
          <w:i/>
        </w:rPr>
        <w:t xml:space="preserve">28. </w:t>
      </w:r>
      <w:r w:rsidR="001509B7" w:rsidRPr="00FB6648">
        <w:rPr>
          <w:b/>
          <w:i/>
        </w:rPr>
        <w:t>Obrađivač</w:t>
      </w:r>
      <w:r w:rsidR="00FE79EE" w:rsidRPr="00FB6648">
        <w:rPr>
          <w:b/>
          <w:i/>
        </w:rPr>
        <w:t xml:space="preserve"> </w:t>
      </w:r>
      <w:r w:rsidR="001509B7" w:rsidRPr="00FB6648">
        <w:t xml:space="preserve">je pravna ili fizička osoba – obrtnik koja sukladno Zakonu ima dozvolu za obavljanje djelatnosti obrade EE otpada, otpadnih vozila, otpadnih baterija i akumulatora, otpadnih guma i otpadnih ulja, koja na temelju Zakonom propisanog ovlaštenja ima sklopljen ugovor </w:t>
      </w:r>
      <w:r w:rsidR="00E73572" w:rsidRPr="00FB6648">
        <w:t xml:space="preserve">s Fondom </w:t>
      </w:r>
      <w:r w:rsidR="001509B7" w:rsidRPr="00FB6648">
        <w:t xml:space="preserve">o obavljanju djelatnosti obrade EE otpada, otpadnih vozila, otpadnih baterija </w:t>
      </w:r>
      <w:r w:rsidR="001509B7" w:rsidRPr="00FB6648">
        <w:lastRenderedPageBreak/>
        <w:t>i akumulatora, otpadnih guma i otpadnih ulja</w:t>
      </w:r>
      <w:r>
        <w:t xml:space="preserve"> </w:t>
      </w:r>
      <w:r w:rsidR="001509B7" w:rsidRPr="00FB6648">
        <w:t xml:space="preserve">te osoba kojoj se </w:t>
      </w:r>
      <w:r w:rsidR="00E73572" w:rsidRPr="00FB6648">
        <w:t xml:space="preserve">EE otpad, otpadna vozila, otpadne baterije i akumulatori, otpadne gume i otpadna ulja </w:t>
      </w:r>
      <w:r w:rsidR="001509B7" w:rsidRPr="00FB6648">
        <w:t>otprema</w:t>
      </w:r>
      <w:r w:rsidR="009642B6" w:rsidRPr="00FB6648">
        <w:t>ju</w:t>
      </w:r>
      <w:r w:rsidR="001509B7" w:rsidRPr="00FB6648">
        <w:t xml:space="preserve"> na oporabu koja se obavlja u skladu s Zakonom i ovim Pravilnikom u drugoj državi članici </w:t>
      </w:r>
      <w:r w:rsidR="00602A14" w:rsidRPr="00FB6648">
        <w:t xml:space="preserve">EU </w:t>
      </w:r>
      <w:r w:rsidR="001509B7" w:rsidRPr="00FB6648">
        <w:t>ili u trećoj zemlji</w:t>
      </w:r>
      <w:r w:rsidR="00746E72" w:rsidRPr="00FB6648">
        <w:t>;</w:t>
      </w:r>
    </w:p>
    <w:p w14:paraId="2E03A966" w14:textId="5E664C9F" w:rsidR="000D5F12" w:rsidRPr="00FB6648" w:rsidRDefault="00AC43A0" w:rsidP="00746E72">
      <w:pPr>
        <w:pStyle w:val="t-9-8"/>
        <w:jc w:val="both"/>
        <w:rPr>
          <w:iCs/>
        </w:rPr>
      </w:pPr>
      <w:r>
        <w:rPr>
          <w:b/>
          <w:i/>
          <w:iCs/>
        </w:rPr>
        <w:t xml:space="preserve">29. </w:t>
      </w:r>
      <w:r w:rsidR="000D5F12" w:rsidRPr="00FB6648">
        <w:rPr>
          <w:b/>
          <w:i/>
          <w:iCs/>
        </w:rPr>
        <w:t>Očevidnik o nastanku i tijeku otpada</w:t>
      </w:r>
      <w:r w:rsidR="00FE79EE" w:rsidRPr="00FB6648">
        <w:rPr>
          <w:b/>
          <w:i/>
          <w:iCs/>
        </w:rPr>
        <w:t xml:space="preserve"> </w:t>
      </w:r>
      <w:r w:rsidR="008A6174" w:rsidRPr="00FB6648">
        <w:rPr>
          <w:iCs/>
        </w:rPr>
        <w:t xml:space="preserve">je </w:t>
      </w:r>
      <w:r w:rsidR="000D5F12" w:rsidRPr="00FB6648">
        <w:rPr>
          <w:iCs/>
        </w:rPr>
        <w:t xml:space="preserve">propisan </w:t>
      </w:r>
      <w:r w:rsidR="00875EB1" w:rsidRPr="00FB6648">
        <w:rPr>
          <w:iCs/>
        </w:rPr>
        <w:t>članko</w:t>
      </w:r>
      <w:r w:rsidR="008A6174" w:rsidRPr="00FB6648">
        <w:rPr>
          <w:iCs/>
        </w:rPr>
        <w:t>m</w:t>
      </w:r>
      <w:r w:rsidR="00875EB1" w:rsidRPr="00FB6648">
        <w:rPr>
          <w:iCs/>
        </w:rPr>
        <w:t xml:space="preserve"> 25. </w:t>
      </w:r>
      <w:r w:rsidR="000D5F12" w:rsidRPr="00FB6648">
        <w:rPr>
          <w:iCs/>
        </w:rPr>
        <w:t>Zakon</w:t>
      </w:r>
      <w:r w:rsidR="00875EB1" w:rsidRPr="00FB6648">
        <w:rPr>
          <w:iCs/>
        </w:rPr>
        <w:t>a</w:t>
      </w:r>
      <w:r w:rsidR="009B45ED">
        <w:rPr>
          <w:iCs/>
        </w:rPr>
        <w:t>;</w:t>
      </w:r>
    </w:p>
    <w:p w14:paraId="5D868352" w14:textId="1F48FC71" w:rsidR="00746E72" w:rsidRPr="00FB6648" w:rsidRDefault="009B45ED" w:rsidP="00746E72">
      <w:pPr>
        <w:pStyle w:val="t-9-8"/>
        <w:jc w:val="both"/>
      </w:pPr>
      <w:r>
        <w:rPr>
          <w:b/>
          <w:i/>
          <w:iCs/>
        </w:rPr>
        <w:t xml:space="preserve">30. </w:t>
      </w:r>
      <w:r w:rsidR="00746E72" w:rsidRPr="00FB6648">
        <w:rPr>
          <w:b/>
          <w:i/>
          <w:iCs/>
        </w:rPr>
        <w:t xml:space="preserve">Omogućavanje dostupnosti na tržištu </w:t>
      </w:r>
      <w:r w:rsidR="00746E72" w:rsidRPr="00FB6648">
        <w:t>podrazumijeva svaku isporuku proizvoda za distribuciju, potrošnju ili uporabu na tržištu u Republici Hrvatskoj</w:t>
      </w:r>
      <w:r w:rsidR="008B6493">
        <w:t xml:space="preserve"> (u daljnjem tekstu: RH)</w:t>
      </w:r>
      <w:r w:rsidR="00746E72" w:rsidRPr="00FB6648">
        <w:t>, uključujući internetsku prodaju i druge načine omogućavanja dostupnosti putem komunikacije na daljinu, za vlastite potrebe ili u okviru trgovačke djelatnosti, u zamjenu za plaćanje ili besplatno;</w:t>
      </w:r>
    </w:p>
    <w:p w14:paraId="0C68D5C1" w14:textId="4D0FCDA8" w:rsidR="00D37170" w:rsidRPr="00FB6648" w:rsidRDefault="009B45ED" w:rsidP="007D4D3C">
      <w:pPr>
        <w:pStyle w:val="t-9-8"/>
        <w:spacing w:before="0" w:beforeAutospacing="0" w:after="0" w:afterAutospacing="0"/>
        <w:jc w:val="both"/>
      </w:pPr>
      <w:r>
        <w:rPr>
          <w:b/>
          <w:i/>
          <w:iCs/>
        </w:rPr>
        <w:t xml:space="preserve">31. </w:t>
      </w:r>
      <w:r w:rsidR="00D37170" w:rsidRPr="00FB6648">
        <w:rPr>
          <w:b/>
          <w:i/>
          <w:iCs/>
        </w:rPr>
        <w:t>Opasna tvar ili smjesa</w:t>
      </w:r>
      <w:r w:rsidR="00D37170" w:rsidRPr="00FB6648">
        <w:t xml:space="preserve"> je bilo koja tvar ili smjesa koja ispunjava kriterije za bilo koji od sljedećih razreda ili kategorija opasnosti navedenih u Prilogu I. Uredbe (EZ) br. 1272/2008 Europskog parlamenta i Vijeća od 16. prosinca 2008. o razvrstavanju, označavanju i pakiranju tvari i smjesa, o izmjeni i stavljanju izvan snage Direktive 67/548/EEZ i Direktive 1999/45/EZ i o izmjeni Uredbe (EZ) br. 1907/2006 (Tekst značajan za EGP) (SL L 353, 31. 12. 2008.) (u daljnjem tekstu: Uredba (EZ) br. 1272/2008):</w:t>
      </w:r>
    </w:p>
    <w:p w14:paraId="2CDD1558" w14:textId="77777777" w:rsidR="00B0647D" w:rsidRPr="00FB6648" w:rsidRDefault="00B0647D" w:rsidP="007D4D3C">
      <w:pPr>
        <w:pStyle w:val="t-9-8"/>
        <w:spacing w:before="0" w:beforeAutospacing="0" w:after="0" w:afterAutospacing="0"/>
        <w:jc w:val="both"/>
        <w:rPr>
          <w:sz w:val="12"/>
          <w:szCs w:val="12"/>
        </w:rPr>
      </w:pPr>
    </w:p>
    <w:p w14:paraId="3888AEB4" w14:textId="77777777" w:rsidR="00D37170" w:rsidRPr="00FB6648" w:rsidRDefault="00D37170" w:rsidP="007D4D3C">
      <w:pPr>
        <w:pStyle w:val="t-9-8"/>
        <w:spacing w:before="0" w:beforeAutospacing="0" w:after="0" w:afterAutospacing="0"/>
      </w:pPr>
      <w:r w:rsidRPr="00FB6648">
        <w:t>a) razredi opasnosti od 2.1 do 2.4, 2.6 i 2.7, 2.8 vrste A i B, 2.9, 2.10, 2.12, 2.13 kategorije 1 i 2, 2.14 kategorije 1 i 2, 2.15 vrste od A do F,</w:t>
      </w:r>
    </w:p>
    <w:p w14:paraId="6EA31225" w14:textId="77777777" w:rsidR="00D37170" w:rsidRPr="00FB6648" w:rsidRDefault="00D37170" w:rsidP="007D4D3C">
      <w:pPr>
        <w:pStyle w:val="t-9-8"/>
        <w:spacing w:before="0" w:beforeAutospacing="0" w:after="0" w:afterAutospacing="0"/>
      </w:pPr>
      <w:r w:rsidRPr="00FB6648">
        <w:t>b) razredi opasnosti od 3.1. do 3.6, 3.7 nepoželjni učinci na spolnu funkciju i plodnost ili na razvoj, 3.8. učinci osim narkotičkih učinaka, 3.9. i 3.10,</w:t>
      </w:r>
    </w:p>
    <w:p w14:paraId="00FBFEB8" w14:textId="77777777" w:rsidR="00D37170" w:rsidRPr="00FB6648" w:rsidRDefault="00D37170" w:rsidP="007D4D3C">
      <w:pPr>
        <w:pStyle w:val="t-9-8"/>
        <w:spacing w:before="0" w:beforeAutospacing="0" w:after="0" w:afterAutospacing="0"/>
      </w:pPr>
      <w:r w:rsidRPr="00FB6648">
        <w:t>c) razred opasnosti 4.1,</w:t>
      </w:r>
    </w:p>
    <w:p w14:paraId="5E679443" w14:textId="77777777" w:rsidR="00D37170" w:rsidRPr="00FB6648" w:rsidRDefault="00B0647D" w:rsidP="007D4D3C">
      <w:pPr>
        <w:pStyle w:val="t-9-8"/>
        <w:tabs>
          <w:tab w:val="left" w:pos="5529"/>
          <w:tab w:val="left" w:pos="6521"/>
        </w:tabs>
        <w:spacing w:before="0" w:beforeAutospacing="0" w:after="0" w:afterAutospacing="0"/>
      </w:pPr>
      <w:r w:rsidRPr="00FB6648">
        <w:t>d) razred opasnosti 5.1.</w:t>
      </w:r>
    </w:p>
    <w:p w14:paraId="46AFA9C1" w14:textId="05FD41D1" w:rsidR="00DE2644" w:rsidRPr="00FB6648" w:rsidRDefault="009B45ED" w:rsidP="00DE2644">
      <w:pPr>
        <w:pStyle w:val="t-9-8"/>
        <w:jc w:val="both"/>
      </w:pPr>
      <w:r>
        <w:rPr>
          <w:rStyle w:val="kurziv1"/>
          <w:b/>
        </w:rPr>
        <w:t xml:space="preserve">32. </w:t>
      </w:r>
      <w:r w:rsidR="00DE2644" w:rsidRPr="00FB6648">
        <w:rPr>
          <w:rStyle w:val="kurziv1"/>
          <w:b/>
        </w:rPr>
        <w:t>Otpadna baterija ili akumulator</w:t>
      </w:r>
      <w:r w:rsidR="00FE79EE" w:rsidRPr="00FB6648">
        <w:rPr>
          <w:rStyle w:val="kurziv1"/>
          <w:b/>
        </w:rPr>
        <w:t xml:space="preserve"> </w:t>
      </w:r>
      <w:r w:rsidR="00DE2644" w:rsidRPr="00FB6648">
        <w:t xml:space="preserve">je svaka baterija ili akumulator koja je otpad </w:t>
      </w:r>
      <w:r w:rsidR="004A0614" w:rsidRPr="00FB6648">
        <w:t>sukladno</w:t>
      </w:r>
      <w:r w:rsidR="00DE2644" w:rsidRPr="00FB6648">
        <w:t xml:space="preserve"> Zakon</w:t>
      </w:r>
      <w:r w:rsidR="004A0614" w:rsidRPr="00FB6648">
        <w:t>u</w:t>
      </w:r>
      <w:r w:rsidR="00DE2644" w:rsidRPr="00FB6648">
        <w:t>;</w:t>
      </w:r>
    </w:p>
    <w:p w14:paraId="5C102721" w14:textId="58AD5DFD" w:rsidR="007E7FA2" w:rsidRPr="00FB6648" w:rsidRDefault="009B45ED" w:rsidP="007E7FA2">
      <w:pPr>
        <w:pStyle w:val="t-9-8"/>
        <w:jc w:val="both"/>
      </w:pPr>
      <w:r>
        <w:rPr>
          <w:b/>
          <w:i/>
        </w:rPr>
        <w:t xml:space="preserve">33. </w:t>
      </w:r>
      <w:r w:rsidR="007E7FA2" w:rsidRPr="00FB6648">
        <w:rPr>
          <w:b/>
          <w:i/>
        </w:rPr>
        <w:t>Otpadna guma</w:t>
      </w:r>
      <w:r w:rsidR="007E7FA2" w:rsidRPr="00FB6648">
        <w:t xml:space="preserve"> je svaka guma koja je otpad </w:t>
      </w:r>
      <w:r w:rsidR="004A0614" w:rsidRPr="00FB6648">
        <w:t xml:space="preserve">sukladno </w:t>
      </w:r>
      <w:r w:rsidR="007E7FA2" w:rsidRPr="00FB6648">
        <w:t>Zakon</w:t>
      </w:r>
      <w:r w:rsidR="004A0614" w:rsidRPr="00FB6648">
        <w:t>u</w:t>
      </w:r>
      <w:r w:rsidR="007E7FA2" w:rsidRPr="00FB6648">
        <w:t>;</w:t>
      </w:r>
    </w:p>
    <w:p w14:paraId="72BA0AE8" w14:textId="1057E179" w:rsidR="004F1D67" w:rsidRPr="00FB6648" w:rsidRDefault="009B45ED" w:rsidP="004F1D67">
      <w:pPr>
        <w:pStyle w:val="t-9-8"/>
        <w:tabs>
          <w:tab w:val="left" w:pos="5529"/>
          <w:tab w:val="left" w:pos="6521"/>
        </w:tabs>
        <w:spacing w:before="0" w:beforeAutospacing="0" w:after="0" w:afterAutospacing="0"/>
        <w:jc w:val="both"/>
      </w:pPr>
      <w:r>
        <w:rPr>
          <w:b/>
          <w:i/>
          <w:iCs/>
        </w:rPr>
        <w:t xml:space="preserve">34. </w:t>
      </w:r>
      <w:r w:rsidR="004F1D67" w:rsidRPr="00FB6648">
        <w:rPr>
          <w:b/>
          <w:i/>
          <w:iCs/>
        </w:rPr>
        <w:t>Otpadno vozilo</w:t>
      </w:r>
      <w:r w:rsidR="00FE79EE" w:rsidRPr="00FB6648">
        <w:rPr>
          <w:b/>
          <w:i/>
          <w:iCs/>
        </w:rPr>
        <w:t xml:space="preserve"> </w:t>
      </w:r>
      <w:r w:rsidR="004F1D67" w:rsidRPr="00FB6648">
        <w:t xml:space="preserve">je </w:t>
      </w:r>
      <w:r w:rsidR="00DE2644" w:rsidRPr="00FB6648">
        <w:t xml:space="preserve">svako </w:t>
      </w:r>
      <w:r w:rsidR="004F1D67" w:rsidRPr="00FB6648">
        <w:t xml:space="preserve">vozilo koje je otpad </w:t>
      </w:r>
      <w:r w:rsidR="004A0614" w:rsidRPr="00FB6648">
        <w:t xml:space="preserve">sukladno </w:t>
      </w:r>
      <w:r w:rsidR="004F1D67" w:rsidRPr="00FB6648">
        <w:t>Zakon</w:t>
      </w:r>
      <w:r w:rsidR="004A0614" w:rsidRPr="00FB6648">
        <w:t>u</w:t>
      </w:r>
      <w:r w:rsidR="004F1D67" w:rsidRPr="00FB6648">
        <w:t>, uključujući sve njegove sastavne dijelove i potrošne materijale koji u trenutku odbacivanja čine dio otpadnog vozila;</w:t>
      </w:r>
    </w:p>
    <w:p w14:paraId="66415207" w14:textId="77777777" w:rsidR="00EF6922" w:rsidRPr="00FB6648" w:rsidRDefault="00EF6922" w:rsidP="004F1D67">
      <w:pPr>
        <w:pStyle w:val="t-9-8"/>
        <w:tabs>
          <w:tab w:val="left" w:pos="5529"/>
          <w:tab w:val="left" w:pos="6521"/>
        </w:tabs>
        <w:spacing w:before="0" w:beforeAutospacing="0" w:after="0" w:afterAutospacing="0"/>
        <w:jc w:val="both"/>
      </w:pPr>
    </w:p>
    <w:p w14:paraId="72F4B82C" w14:textId="0F2E37CE" w:rsidR="00EF6922" w:rsidRPr="00FB6648" w:rsidRDefault="009B45ED" w:rsidP="004F1D67">
      <w:pPr>
        <w:pStyle w:val="t-9-8"/>
        <w:tabs>
          <w:tab w:val="left" w:pos="5529"/>
          <w:tab w:val="left" w:pos="6521"/>
        </w:tabs>
        <w:spacing w:before="0" w:beforeAutospacing="0" w:after="0" w:afterAutospacing="0"/>
        <w:jc w:val="both"/>
      </w:pPr>
      <w:r>
        <w:rPr>
          <w:b/>
          <w:i/>
        </w:rPr>
        <w:t xml:space="preserve">35. </w:t>
      </w:r>
      <w:r w:rsidR="00EF6922" w:rsidRPr="00FB6648">
        <w:rPr>
          <w:b/>
          <w:i/>
        </w:rPr>
        <w:t>Otpadn</w:t>
      </w:r>
      <w:r w:rsidR="007D409C" w:rsidRPr="00FB6648">
        <w:rPr>
          <w:b/>
          <w:i/>
        </w:rPr>
        <w:t>o</w:t>
      </w:r>
      <w:r w:rsidR="00EF6922" w:rsidRPr="00FB6648">
        <w:rPr>
          <w:b/>
          <w:i/>
        </w:rPr>
        <w:t xml:space="preserve"> ulj</w:t>
      </w:r>
      <w:r w:rsidR="007D409C" w:rsidRPr="00FB6648">
        <w:rPr>
          <w:b/>
          <w:i/>
        </w:rPr>
        <w:t>e</w:t>
      </w:r>
      <w:r w:rsidR="00FE79EE" w:rsidRPr="00FB6648">
        <w:rPr>
          <w:b/>
          <w:i/>
        </w:rPr>
        <w:t xml:space="preserve"> </w:t>
      </w:r>
      <w:r w:rsidR="007D409C" w:rsidRPr="00FB6648">
        <w:t>je mineralno ili sintetičko ulje za podmazivanje ili industrijsko ulje koje je postalo neprikladno za uporabu za koju je prvobitno namijenjeno, primjerice ulje iz motora s unutarnjim izgaranjem i ulje reduktora, ulje za podmazivanje, ulje za turbine i hidrauličko ulje, a koje je otpad sukladno Zakonu</w:t>
      </w:r>
      <w:r>
        <w:t>;</w:t>
      </w:r>
    </w:p>
    <w:p w14:paraId="314A63D3" w14:textId="4C631827" w:rsidR="00530941" w:rsidRPr="00FB6648" w:rsidRDefault="009B45ED" w:rsidP="00530941">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 xml:space="preserve">36. </w:t>
      </w:r>
      <w:r w:rsidR="00530941" w:rsidRPr="00FB6648">
        <w:rPr>
          <w:rFonts w:ascii="Times New Roman" w:eastAsia="Times New Roman" w:hAnsi="Times New Roman" w:cs="Times New Roman"/>
          <w:b/>
          <w:i/>
          <w:iCs/>
          <w:sz w:val="24"/>
          <w:szCs w:val="24"/>
          <w:lang w:eastAsia="hr-HR"/>
        </w:rPr>
        <w:t>Podaci o rastavljanju otpadnog vozila</w:t>
      </w:r>
      <w:r w:rsidR="00530941" w:rsidRPr="00FB6648">
        <w:rPr>
          <w:rFonts w:ascii="Times New Roman" w:eastAsia="Times New Roman" w:hAnsi="Times New Roman" w:cs="Times New Roman"/>
          <w:sz w:val="24"/>
          <w:szCs w:val="24"/>
          <w:lang w:eastAsia="hr-HR"/>
        </w:rPr>
        <w:t xml:space="preserve"> predstavljaju sve informacije potrebne za pravilnu i za okoliš prihvatljivu obradu otpadnih vozila, uključujući i informacije o različitim dijelovima i materijalima u vozilu i položaju svih opasnih tvari u vozilu, vrstama i količinama nastalih »sirovina« i otpada kod provedbe postupka obrade, a koje su proizvođači vozila i sastavnih dijelova vozila obvezni staviti na raspolaganje postrojenjima za obradu u obliku priručnika ili u elektroničkom obliku</w:t>
      </w:r>
      <w:r w:rsidR="0045799F" w:rsidRPr="00FB6648">
        <w:rPr>
          <w:rFonts w:ascii="Times New Roman" w:eastAsia="Times New Roman" w:hAnsi="Times New Roman" w:cs="Times New Roman"/>
          <w:sz w:val="24"/>
          <w:szCs w:val="24"/>
          <w:lang w:eastAsia="hr-HR"/>
        </w:rPr>
        <w:t xml:space="preserve"> (npr. na CD-ROM-u ili putem interneta)</w:t>
      </w:r>
      <w:r w:rsidR="00530941" w:rsidRPr="00FB6648">
        <w:rPr>
          <w:rFonts w:ascii="Times New Roman" w:eastAsia="Times New Roman" w:hAnsi="Times New Roman" w:cs="Times New Roman"/>
          <w:sz w:val="24"/>
          <w:szCs w:val="24"/>
          <w:lang w:eastAsia="hr-HR"/>
        </w:rPr>
        <w:t>;</w:t>
      </w:r>
    </w:p>
    <w:p w14:paraId="0DE4689A" w14:textId="0A3E4563" w:rsidR="004A0614" w:rsidRPr="00FB6648" w:rsidRDefault="009B45ED" w:rsidP="00530941">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 xml:space="preserve">37. </w:t>
      </w:r>
      <w:r w:rsidR="004A0614" w:rsidRPr="00FB6648">
        <w:rPr>
          <w:rFonts w:ascii="Times New Roman" w:eastAsia="Times New Roman" w:hAnsi="Times New Roman" w:cs="Times New Roman"/>
          <w:b/>
          <w:i/>
          <w:iCs/>
          <w:sz w:val="24"/>
          <w:szCs w:val="24"/>
          <w:lang w:eastAsia="hr-HR"/>
        </w:rPr>
        <w:t>Posjednik</w:t>
      </w:r>
      <w:r w:rsidR="004A0614" w:rsidRPr="00FB6648">
        <w:rPr>
          <w:rFonts w:ascii="Times New Roman" w:eastAsia="Times New Roman" w:hAnsi="Times New Roman" w:cs="Times New Roman"/>
          <w:iCs/>
          <w:sz w:val="24"/>
          <w:szCs w:val="24"/>
          <w:lang w:eastAsia="hr-HR"/>
        </w:rPr>
        <w:t xml:space="preserve"> je posjednik otpada</w:t>
      </w:r>
      <w:r w:rsidR="006E1014" w:rsidRPr="00FB6648">
        <w:rPr>
          <w:rFonts w:ascii="Times New Roman" w:eastAsia="Times New Roman" w:hAnsi="Times New Roman" w:cs="Times New Roman"/>
          <w:iCs/>
          <w:sz w:val="24"/>
          <w:szCs w:val="24"/>
          <w:lang w:eastAsia="hr-HR"/>
        </w:rPr>
        <w:t xml:space="preserve"> sukladno Zakonu, a koji je u posjedu EE otpada, otpadnih vozila, otpadnih baterija i akumulatora, otpadnih guma i otpadnih ulja</w:t>
      </w:r>
    </w:p>
    <w:p w14:paraId="0E8D9259" w14:textId="2D73100F" w:rsidR="00875EB1" w:rsidRPr="00FB6648" w:rsidRDefault="009B45ED" w:rsidP="00DE2644">
      <w:pPr>
        <w:pStyle w:val="t-9-8"/>
        <w:jc w:val="both"/>
        <w:rPr>
          <w:rStyle w:val="kurziv1"/>
          <w:i w:val="0"/>
        </w:rPr>
      </w:pPr>
      <w:r>
        <w:rPr>
          <w:rStyle w:val="kurziv1"/>
          <w:b/>
        </w:rPr>
        <w:t xml:space="preserve">38. </w:t>
      </w:r>
      <w:r w:rsidR="00875EB1" w:rsidRPr="00FB6648">
        <w:rPr>
          <w:rStyle w:val="kurziv1"/>
          <w:b/>
        </w:rPr>
        <w:t>Prateći list</w:t>
      </w:r>
      <w:r w:rsidR="00875EB1" w:rsidRPr="00FB6648">
        <w:rPr>
          <w:rStyle w:val="kurziv1"/>
          <w:i w:val="0"/>
        </w:rPr>
        <w:t xml:space="preserve"> je </w:t>
      </w:r>
      <w:r w:rsidR="008A6174" w:rsidRPr="00FB6648">
        <w:rPr>
          <w:rStyle w:val="kurziv1"/>
          <w:i w:val="0"/>
        </w:rPr>
        <w:t xml:space="preserve">propisan </w:t>
      </w:r>
      <w:r w:rsidR="00875EB1" w:rsidRPr="00FB6648">
        <w:rPr>
          <w:rStyle w:val="kurziv1"/>
          <w:i w:val="0"/>
        </w:rPr>
        <w:t>člankom 24. Zakona</w:t>
      </w:r>
      <w:r>
        <w:rPr>
          <w:rStyle w:val="kurziv1"/>
          <w:i w:val="0"/>
        </w:rPr>
        <w:t>;</w:t>
      </w:r>
    </w:p>
    <w:p w14:paraId="68340EDC" w14:textId="5B3712B0" w:rsidR="00DE2644" w:rsidRPr="00FB6648" w:rsidRDefault="009B45ED" w:rsidP="00FA6236">
      <w:pPr>
        <w:pStyle w:val="t-9-8"/>
        <w:jc w:val="both"/>
      </w:pPr>
      <w:r>
        <w:rPr>
          <w:rStyle w:val="kurziv1"/>
          <w:b/>
        </w:rPr>
        <w:lastRenderedPageBreak/>
        <w:t xml:space="preserve">39. </w:t>
      </w:r>
      <w:r w:rsidR="00DE2644" w:rsidRPr="00FB6648">
        <w:rPr>
          <w:rStyle w:val="kurziv1"/>
          <w:b/>
        </w:rPr>
        <w:t>Prijenosna baterija ili akumulator</w:t>
      </w:r>
      <w:r w:rsidR="00FE79EE" w:rsidRPr="00FB6648">
        <w:rPr>
          <w:rStyle w:val="kurziv1"/>
          <w:b/>
        </w:rPr>
        <w:t xml:space="preserve"> </w:t>
      </w:r>
      <w:r w:rsidR="00DE2644" w:rsidRPr="00FB6648">
        <w:t xml:space="preserve">je svaka baterija, </w:t>
      </w:r>
      <w:proofErr w:type="spellStart"/>
      <w:r w:rsidR="00DE2644" w:rsidRPr="00FB6648">
        <w:t>gumbasta</w:t>
      </w:r>
      <w:proofErr w:type="spellEnd"/>
      <w:r w:rsidR="00DE2644" w:rsidRPr="00FB6648">
        <w:t xml:space="preserve"> baterija ili baterijski sklop ili akumulator koji je zapečaćen i može se prenositi u ruci, a nije ni industrijska baterija ili akumulator niti automobilska baterija ili akumulator</w:t>
      </w:r>
      <w:r w:rsidR="008A2B47" w:rsidRPr="00FB6648">
        <w:t xml:space="preserve"> i ima masu </w:t>
      </w:r>
      <w:r w:rsidR="004B4BAF" w:rsidRPr="00FB6648">
        <w:t xml:space="preserve">jednaku i </w:t>
      </w:r>
      <w:r w:rsidR="008A2B47" w:rsidRPr="00FB6648">
        <w:t>manju od 5 kilograma</w:t>
      </w:r>
      <w:r w:rsidR="00D16A90" w:rsidRPr="00FB6648">
        <w:t xml:space="preserve"> i potpada pod necjeloviti popis proizvoda iz Dodatka 22. ovog Pravilnika</w:t>
      </w:r>
      <w:r w:rsidR="00DE2644" w:rsidRPr="00FB6648">
        <w:t>;</w:t>
      </w:r>
    </w:p>
    <w:p w14:paraId="302B0668" w14:textId="0BABF235" w:rsidR="00B0647D" w:rsidRPr="00FB6648" w:rsidRDefault="009B45ED" w:rsidP="008728AE">
      <w:pPr>
        <w:pStyle w:val="t-9-8"/>
        <w:tabs>
          <w:tab w:val="left" w:pos="5529"/>
          <w:tab w:val="left" w:pos="6521"/>
        </w:tabs>
        <w:spacing w:before="0" w:beforeAutospacing="0" w:after="0" w:afterAutospacing="0"/>
        <w:jc w:val="both"/>
      </w:pPr>
      <w:r>
        <w:rPr>
          <w:b/>
          <w:i/>
          <w:iCs/>
        </w:rPr>
        <w:t xml:space="preserve">40. </w:t>
      </w:r>
      <w:r w:rsidR="008728AE" w:rsidRPr="00FB6648">
        <w:rPr>
          <w:b/>
          <w:i/>
          <w:iCs/>
        </w:rPr>
        <w:t>Prodavatelj (trgovac/distributer)</w:t>
      </w:r>
      <w:r w:rsidR="008728AE" w:rsidRPr="00FB6648">
        <w:t xml:space="preserve"> je pravna ili fizička osoba – obrtnik ili fizička osoba koja u okviru svoje trgovačke djelatnosti u dobavljačkom lancu EE opremu, vozila, baterije i akumulatore, gume i ulja čini dostupnim na tržištu na području R</w:t>
      </w:r>
      <w:r w:rsidR="008B6493">
        <w:t>H</w:t>
      </w:r>
      <w:r w:rsidR="008728AE" w:rsidRPr="00FB6648">
        <w:t>. Prodavatelj istovremeno može biti i proizvođač</w:t>
      </w:r>
      <w:r w:rsidR="000236AB" w:rsidRPr="00FB6648">
        <w:t>;</w:t>
      </w:r>
    </w:p>
    <w:p w14:paraId="7DA1A09D" w14:textId="7DA27952" w:rsidR="00E67DBA" w:rsidRPr="00FB6648" w:rsidRDefault="009B45ED" w:rsidP="00E67DBA">
      <w:pPr>
        <w:pStyle w:val="t-9-8"/>
        <w:jc w:val="both"/>
        <w:rPr>
          <w:iCs/>
        </w:rPr>
      </w:pPr>
      <w:r>
        <w:rPr>
          <w:b/>
          <w:i/>
          <w:iCs/>
        </w:rPr>
        <w:t xml:space="preserve">41. </w:t>
      </w:r>
      <w:r w:rsidR="00A36F5B" w:rsidRPr="00FB6648">
        <w:rPr>
          <w:b/>
          <w:i/>
          <w:iCs/>
        </w:rPr>
        <w:t>Proizvođač</w:t>
      </w:r>
      <w:r w:rsidR="00874D2F" w:rsidRPr="00FB6648">
        <w:rPr>
          <w:iCs/>
        </w:rPr>
        <w:t xml:space="preserve"> je proizvođač proizvoda kako je definiran u članku 4. točki 67. Zakona, </w:t>
      </w:r>
      <w:r w:rsidR="004A220A" w:rsidRPr="00FB6648">
        <w:rPr>
          <w:iCs/>
        </w:rPr>
        <w:t>i</w:t>
      </w:r>
      <w:r w:rsidR="00874D2F" w:rsidRPr="00FB6648">
        <w:rPr>
          <w:iCs/>
        </w:rPr>
        <w:t xml:space="preserve"> koji EE opremu, vozila, baterije i akumulatore, gume i ulja stavlja na tržište</w:t>
      </w:r>
      <w:r w:rsidR="00E67DBA" w:rsidRPr="00FB6648">
        <w:rPr>
          <w:iCs/>
        </w:rPr>
        <w:t xml:space="preserve"> u R</w:t>
      </w:r>
      <w:r w:rsidR="008B6493">
        <w:rPr>
          <w:iCs/>
        </w:rPr>
        <w:t>H</w:t>
      </w:r>
      <w:r w:rsidR="00E67DBA" w:rsidRPr="00FB6648">
        <w:rPr>
          <w:iCs/>
        </w:rPr>
        <w:t>, odnosno osoba koja neovisno o načinu prodaje:</w:t>
      </w:r>
    </w:p>
    <w:p w14:paraId="3C9BA943" w14:textId="34348F2D" w:rsidR="00E67DBA" w:rsidRPr="00FB6648" w:rsidRDefault="00560711" w:rsidP="00E67DBA">
      <w:pPr>
        <w:pStyle w:val="t-9-8"/>
        <w:jc w:val="both"/>
        <w:rPr>
          <w:iCs/>
        </w:rPr>
      </w:pPr>
      <w:r w:rsidRPr="00FB6648">
        <w:rPr>
          <w:iCs/>
        </w:rPr>
        <w:t xml:space="preserve">(a) </w:t>
      </w:r>
      <w:r w:rsidR="00E67DBA" w:rsidRPr="00FB6648">
        <w:rPr>
          <w:iCs/>
        </w:rPr>
        <w:t>ima poslovno sjedište u R</w:t>
      </w:r>
      <w:r w:rsidR="008B6493">
        <w:rPr>
          <w:iCs/>
        </w:rPr>
        <w:t>H</w:t>
      </w:r>
      <w:r w:rsidR="00E67DBA" w:rsidRPr="00FB6648">
        <w:rPr>
          <w:iCs/>
        </w:rPr>
        <w:t xml:space="preserve"> i na području R</w:t>
      </w:r>
      <w:r w:rsidR="008B6493">
        <w:rPr>
          <w:iCs/>
        </w:rPr>
        <w:t xml:space="preserve">H </w:t>
      </w:r>
      <w:r w:rsidR="00E67DBA" w:rsidRPr="00FB6648">
        <w:rPr>
          <w:iCs/>
        </w:rPr>
        <w:t xml:space="preserve">pod svojim imenom ili trgovačkom oznakom preprodaje EE opremu, vozila, baterije i akumulatore, gume i ulja koju su proizveli drugi dobavljači, pri čemu se preprodavač ne smatra »proizvođačem« ako se ime ili zaštitni znak proizvođača nalazi na </w:t>
      </w:r>
      <w:r w:rsidR="0095561B" w:rsidRPr="00FB6648">
        <w:rPr>
          <w:iCs/>
        </w:rPr>
        <w:t>navedenim proizvodima</w:t>
      </w:r>
      <w:r w:rsidR="00E67DBA" w:rsidRPr="00FB6648">
        <w:rPr>
          <w:iCs/>
        </w:rPr>
        <w:t>,</w:t>
      </w:r>
    </w:p>
    <w:p w14:paraId="3AB93D7E" w14:textId="5936AF52" w:rsidR="00E67DBA" w:rsidRPr="00FB6648" w:rsidRDefault="00560711" w:rsidP="00E67DBA">
      <w:pPr>
        <w:pStyle w:val="t-9-8"/>
        <w:jc w:val="both"/>
        <w:rPr>
          <w:iCs/>
        </w:rPr>
      </w:pPr>
      <w:r w:rsidRPr="00FB6648">
        <w:rPr>
          <w:iCs/>
        </w:rPr>
        <w:t xml:space="preserve">(b) </w:t>
      </w:r>
      <w:r w:rsidR="00E67DBA" w:rsidRPr="00FB6648">
        <w:rPr>
          <w:iCs/>
        </w:rPr>
        <w:t>ima poslovno sjedište u R</w:t>
      </w:r>
      <w:r w:rsidR="008B6493">
        <w:rPr>
          <w:iCs/>
        </w:rPr>
        <w:t>H</w:t>
      </w:r>
      <w:r w:rsidR="00E67DBA" w:rsidRPr="00FB6648">
        <w:rPr>
          <w:iCs/>
        </w:rPr>
        <w:t xml:space="preserve"> i proizvodi EE </w:t>
      </w:r>
      <w:proofErr w:type="spellStart"/>
      <w:r w:rsidR="00E67DBA" w:rsidRPr="00FB6648">
        <w:rPr>
          <w:iCs/>
        </w:rPr>
        <w:t>opremu</w:t>
      </w:r>
      <w:r w:rsidR="0095561B" w:rsidRPr="00FB6648">
        <w:rPr>
          <w:iCs/>
        </w:rPr>
        <w:t>,vozila</w:t>
      </w:r>
      <w:proofErr w:type="spellEnd"/>
      <w:r w:rsidR="0095561B" w:rsidRPr="00FB6648">
        <w:rPr>
          <w:iCs/>
        </w:rPr>
        <w:t xml:space="preserve">, baterije i akumulatore, gume i ulja </w:t>
      </w:r>
      <w:r w:rsidR="00E67DBA" w:rsidRPr="00FB6648">
        <w:rPr>
          <w:iCs/>
        </w:rPr>
        <w:t xml:space="preserve">pod svojim imenom ili zaštitnim znakom, ili je dala dizajnirati ili proizvesti EE </w:t>
      </w:r>
      <w:proofErr w:type="spellStart"/>
      <w:r w:rsidR="00E67DBA" w:rsidRPr="00FB6648">
        <w:rPr>
          <w:iCs/>
        </w:rPr>
        <w:t>opremu</w:t>
      </w:r>
      <w:r w:rsidR="0095561B" w:rsidRPr="00FB6648">
        <w:rPr>
          <w:iCs/>
        </w:rPr>
        <w:t>,vozila</w:t>
      </w:r>
      <w:proofErr w:type="spellEnd"/>
      <w:r w:rsidR="0095561B" w:rsidRPr="00FB6648">
        <w:rPr>
          <w:iCs/>
        </w:rPr>
        <w:t xml:space="preserve">, baterije i akumulatore, gume i ulja </w:t>
      </w:r>
      <w:r w:rsidR="00E67DBA" w:rsidRPr="00FB6648">
        <w:rPr>
          <w:iCs/>
        </w:rPr>
        <w:t>koj</w:t>
      </w:r>
      <w:r w:rsidR="0095561B" w:rsidRPr="00FB6648">
        <w:rPr>
          <w:iCs/>
        </w:rPr>
        <w:t>e</w:t>
      </w:r>
      <w:r w:rsidR="00E67DBA" w:rsidRPr="00FB6648">
        <w:rPr>
          <w:iCs/>
        </w:rPr>
        <w:t xml:space="preserve"> prodaje pod svojim imenom ili zaštitnim znakom unutar R</w:t>
      </w:r>
      <w:r w:rsidR="008B6493">
        <w:rPr>
          <w:iCs/>
        </w:rPr>
        <w:t>H</w:t>
      </w:r>
      <w:r w:rsidR="00E67DBA" w:rsidRPr="00FB6648">
        <w:rPr>
          <w:iCs/>
        </w:rPr>
        <w:t>,</w:t>
      </w:r>
    </w:p>
    <w:p w14:paraId="6F78CF8E" w14:textId="5D1529A3" w:rsidR="00E67DBA" w:rsidRPr="00FB6648" w:rsidRDefault="00560711" w:rsidP="00E67DBA">
      <w:pPr>
        <w:pStyle w:val="t-9-8"/>
        <w:jc w:val="both"/>
        <w:rPr>
          <w:iCs/>
        </w:rPr>
      </w:pPr>
      <w:r w:rsidRPr="00FB6648">
        <w:rPr>
          <w:iCs/>
        </w:rPr>
        <w:t xml:space="preserve">(c) </w:t>
      </w:r>
      <w:r w:rsidR="00E67DBA" w:rsidRPr="00FB6648">
        <w:rPr>
          <w:iCs/>
        </w:rPr>
        <w:t>ima poslovno sjedište u R</w:t>
      </w:r>
      <w:r w:rsidR="008B6493">
        <w:rPr>
          <w:iCs/>
        </w:rPr>
        <w:t>H</w:t>
      </w:r>
      <w:r w:rsidR="00E67DBA" w:rsidRPr="00FB6648">
        <w:rPr>
          <w:iCs/>
        </w:rPr>
        <w:t xml:space="preserve"> i u R</w:t>
      </w:r>
      <w:r w:rsidR="008B6493">
        <w:rPr>
          <w:iCs/>
        </w:rPr>
        <w:t>H</w:t>
      </w:r>
      <w:r w:rsidR="00E67DBA" w:rsidRPr="00FB6648">
        <w:rPr>
          <w:iCs/>
        </w:rPr>
        <w:t xml:space="preserve"> na profesionalnoj osnovi stavlja na tržište EE opremu</w:t>
      </w:r>
      <w:r w:rsidR="0095561B" w:rsidRPr="00FB6648">
        <w:rPr>
          <w:iCs/>
        </w:rPr>
        <w:t>,</w:t>
      </w:r>
      <w:r w:rsidR="009B45ED">
        <w:rPr>
          <w:iCs/>
        </w:rPr>
        <w:t xml:space="preserve"> </w:t>
      </w:r>
      <w:r w:rsidR="0095561B" w:rsidRPr="00FB6648">
        <w:rPr>
          <w:iCs/>
        </w:rPr>
        <w:t xml:space="preserve">vozila, baterije i akumulatore, gume i ulja </w:t>
      </w:r>
      <w:r w:rsidR="00E67DBA" w:rsidRPr="00FB6648">
        <w:rPr>
          <w:iCs/>
        </w:rPr>
        <w:t>iz treće zemlje ili iz druge države članice EU ili</w:t>
      </w:r>
    </w:p>
    <w:p w14:paraId="08BF710D" w14:textId="6629A976" w:rsidR="00E67DBA" w:rsidRPr="00FB6648" w:rsidRDefault="00560711" w:rsidP="00E67DBA">
      <w:pPr>
        <w:pStyle w:val="t-9-8"/>
        <w:jc w:val="both"/>
        <w:rPr>
          <w:iCs/>
        </w:rPr>
      </w:pPr>
      <w:r w:rsidRPr="00FB6648">
        <w:rPr>
          <w:iCs/>
        </w:rPr>
        <w:t xml:space="preserve">(d) </w:t>
      </w:r>
      <w:r w:rsidR="00E67DBA" w:rsidRPr="00FB6648">
        <w:rPr>
          <w:iCs/>
        </w:rPr>
        <w:t xml:space="preserve">koristeći komunikaciju na daljinu prodaje EE opremu </w:t>
      </w:r>
      <w:r w:rsidR="0095561B" w:rsidRPr="00FB6648">
        <w:rPr>
          <w:iCs/>
        </w:rPr>
        <w:t xml:space="preserve">vozila, baterije i akumulatore, gume i ulja </w:t>
      </w:r>
      <w:r w:rsidR="00E67DBA" w:rsidRPr="00FB6648">
        <w:rPr>
          <w:iCs/>
        </w:rPr>
        <w:t>izravno kućanstvima ili korisnicima koji nisu kućanstva u R</w:t>
      </w:r>
      <w:r w:rsidR="008B6493">
        <w:rPr>
          <w:iCs/>
        </w:rPr>
        <w:t>H</w:t>
      </w:r>
      <w:r w:rsidR="00E67DBA" w:rsidRPr="00FB6648">
        <w:rPr>
          <w:iCs/>
        </w:rPr>
        <w:t>, a poslovno sjedište ima u drugoj državi članici EU ili nekoj trećoj zemlji.</w:t>
      </w:r>
    </w:p>
    <w:p w14:paraId="3360B9F1" w14:textId="77777777" w:rsidR="00E67DBA" w:rsidRPr="00FB6648" w:rsidRDefault="00E67DBA" w:rsidP="00E67DBA">
      <w:pPr>
        <w:pStyle w:val="t-9-8"/>
        <w:jc w:val="both"/>
        <w:rPr>
          <w:iCs/>
        </w:rPr>
      </w:pPr>
      <w:r w:rsidRPr="00FB6648">
        <w:rPr>
          <w:iCs/>
        </w:rPr>
        <w:t xml:space="preserve">Osoba koja isključivo osigurava financiranje prema bilo kakvom financijskom sporazumu ili u skladu s njim ne smatra se »proizvođačem« ukoliko ne djeluje kao proizvođač u smislu </w:t>
      </w:r>
      <w:r w:rsidR="0095561B" w:rsidRPr="00FB6648">
        <w:rPr>
          <w:iCs/>
        </w:rPr>
        <w:t>točaka</w:t>
      </w:r>
      <w:r w:rsidR="00560711" w:rsidRPr="00FB6648">
        <w:rPr>
          <w:iCs/>
        </w:rPr>
        <w:t xml:space="preserve"> (a), (b), (c) i (d)</w:t>
      </w:r>
      <w:r w:rsidR="00F43418" w:rsidRPr="00FB6648">
        <w:rPr>
          <w:iCs/>
        </w:rPr>
        <w:t xml:space="preserve"> ove definicije</w:t>
      </w:r>
      <w:r w:rsidR="00560711" w:rsidRPr="00FB6648">
        <w:rPr>
          <w:iCs/>
        </w:rPr>
        <w:t>.</w:t>
      </w:r>
    </w:p>
    <w:p w14:paraId="20CA3190" w14:textId="7F4DCA4E" w:rsidR="00874D2F" w:rsidRPr="00FB6648" w:rsidRDefault="00874D2F" w:rsidP="00874D2F">
      <w:pPr>
        <w:pStyle w:val="t-9-8"/>
        <w:jc w:val="both"/>
        <w:rPr>
          <w:iCs/>
        </w:rPr>
      </w:pPr>
      <w:r w:rsidRPr="00FB6648">
        <w:rPr>
          <w:iCs/>
        </w:rPr>
        <w:t>Osoba koja ima poslovno sjedište u drugoj državi članici EU ili nekoj trećoj zemlji, a na područje R</w:t>
      </w:r>
      <w:r w:rsidR="008B6493">
        <w:rPr>
          <w:iCs/>
        </w:rPr>
        <w:t>H</w:t>
      </w:r>
      <w:r w:rsidRPr="00FB6648">
        <w:rPr>
          <w:iCs/>
        </w:rPr>
        <w:t xml:space="preserve"> stavlja na tržište</w:t>
      </w:r>
      <w:r w:rsidR="009B45ED">
        <w:rPr>
          <w:iCs/>
        </w:rPr>
        <w:t xml:space="preserve"> </w:t>
      </w:r>
      <w:r w:rsidRPr="00FB6648">
        <w:rPr>
          <w:iCs/>
        </w:rPr>
        <w:t>EE opremu, vozila, baterije i akumulatore, gume i ulja</w:t>
      </w:r>
      <w:r w:rsidR="009B45ED">
        <w:rPr>
          <w:iCs/>
        </w:rPr>
        <w:t xml:space="preserve"> </w:t>
      </w:r>
      <w:r w:rsidRPr="00FB6648">
        <w:rPr>
          <w:bCs/>
          <w:iCs/>
        </w:rPr>
        <w:t>izravnom prodajom fizičkoj osobi građaninu i</w:t>
      </w:r>
      <w:r w:rsidR="009B45ED">
        <w:rPr>
          <w:bCs/>
          <w:iCs/>
        </w:rPr>
        <w:t xml:space="preserve"> </w:t>
      </w:r>
      <w:r w:rsidRPr="00FB6648">
        <w:rPr>
          <w:iCs/>
        </w:rPr>
        <w:t>isključivo putem ugovora na daljinu, kako</w:t>
      </w:r>
      <w:r w:rsidR="009B45ED">
        <w:rPr>
          <w:iCs/>
        </w:rPr>
        <w:t xml:space="preserve"> </w:t>
      </w:r>
      <w:r w:rsidRPr="00FB6648">
        <w:rPr>
          <w:iCs/>
        </w:rPr>
        <w:t xml:space="preserve">je određen posebnim propisom kojim se uređuju prava potrošača, u smislu odredbi ovog Pravilnika smatra se navedenim proizvođačem i dužna je u pisanom obliku ovlastiti </w:t>
      </w:r>
      <w:r w:rsidR="005D58A4" w:rsidRPr="00FB6648">
        <w:rPr>
          <w:iCs/>
        </w:rPr>
        <w:t>pravnu ili fizičku osobu registriranu za obavljanje određene djelatnosti (u daljnjem tekstu: registrirana osoba)</w:t>
      </w:r>
      <w:r w:rsidRPr="00FB6648">
        <w:rPr>
          <w:iCs/>
        </w:rPr>
        <w:t xml:space="preserve"> u R</w:t>
      </w:r>
      <w:r w:rsidR="008B6493">
        <w:rPr>
          <w:iCs/>
        </w:rPr>
        <w:t>H</w:t>
      </w:r>
      <w:r w:rsidRPr="00FB6648">
        <w:rPr>
          <w:iCs/>
        </w:rPr>
        <w:t xml:space="preserve"> koja je kao ovlašteni predstavnik odgovorna za ispunjavanje obveza tog proizvođača u skladu s ovim Pravilnikom.</w:t>
      </w:r>
    </w:p>
    <w:p w14:paraId="07DC2115" w14:textId="6BAFEBF7" w:rsidR="00560711" w:rsidRPr="00FB6648" w:rsidRDefault="00BC28E3" w:rsidP="00874D2F">
      <w:pPr>
        <w:pStyle w:val="t-9-8"/>
        <w:jc w:val="both"/>
        <w:rPr>
          <w:iCs/>
        </w:rPr>
      </w:pPr>
      <w:r w:rsidRPr="00FB6648">
        <w:rPr>
          <w:iCs/>
        </w:rPr>
        <w:t>Proizvođač koji ima sjedište u R</w:t>
      </w:r>
      <w:r w:rsidR="008B6493">
        <w:rPr>
          <w:iCs/>
        </w:rPr>
        <w:t>H</w:t>
      </w:r>
      <w:r w:rsidRPr="00FB6648">
        <w:rPr>
          <w:iCs/>
        </w:rPr>
        <w:t xml:space="preserve"> i koji koristeći komunikaciju na daljinu prodaje EE opremu vozila, baterije i akumulatore, gume i ulja izravno kućanstvima ili drugim korisnicima u drugoj državi članici EU u kojoj nema poslovno sjedište, dužan je u pisanom obliku imenovati ovlaštenog predstavnika kao osobu koja je na državnom području te države članice EU odgovorna za ispunjavanje obveza tog proizvođača u skladu s važećim zakonodavstvom te države članice</w:t>
      </w:r>
      <w:r w:rsidR="00F43418" w:rsidRPr="00FB6648">
        <w:rPr>
          <w:iCs/>
        </w:rPr>
        <w:t xml:space="preserve"> EU</w:t>
      </w:r>
      <w:r w:rsidRPr="00FB6648">
        <w:rPr>
          <w:iCs/>
        </w:rPr>
        <w:t>.</w:t>
      </w:r>
    </w:p>
    <w:p w14:paraId="22EDC5D9" w14:textId="32BD28EB" w:rsidR="00F43418" w:rsidRPr="00FB6648" w:rsidRDefault="00874D2F" w:rsidP="00874D2F">
      <w:pPr>
        <w:pStyle w:val="t-9-8"/>
        <w:jc w:val="both"/>
        <w:rPr>
          <w:iCs/>
        </w:rPr>
      </w:pPr>
      <w:r w:rsidRPr="00FB6648">
        <w:rPr>
          <w:iCs/>
        </w:rPr>
        <w:lastRenderedPageBreak/>
        <w:t xml:space="preserve">Mrežna (internetska) platforma koja pruža usluge prodaje i kupnje </w:t>
      </w:r>
      <w:r w:rsidR="00F43418" w:rsidRPr="00FB6648">
        <w:rPr>
          <w:iCs/>
        </w:rPr>
        <w:t>EE opreme vozila, baterija i akumulatora, guma i ulja</w:t>
      </w:r>
      <w:r w:rsidR="00B50B73" w:rsidRPr="00FB6648">
        <w:rPr>
          <w:iCs/>
        </w:rPr>
        <w:t xml:space="preserve"> na području R</w:t>
      </w:r>
      <w:r w:rsidR="008B6493">
        <w:rPr>
          <w:iCs/>
        </w:rPr>
        <w:t>H</w:t>
      </w:r>
      <w:r w:rsidR="00F43418" w:rsidRPr="00FB6648">
        <w:rPr>
          <w:iCs/>
        </w:rPr>
        <w:t>,</w:t>
      </w:r>
      <w:r w:rsidR="009B45ED">
        <w:rPr>
          <w:iCs/>
        </w:rPr>
        <w:t xml:space="preserve"> </w:t>
      </w:r>
      <w:r w:rsidR="00B50B73" w:rsidRPr="00FB6648">
        <w:rPr>
          <w:iCs/>
        </w:rPr>
        <w:t xml:space="preserve">a </w:t>
      </w:r>
      <w:r w:rsidRPr="00FB6648">
        <w:rPr>
          <w:iCs/>
        </w:rPr>
        <w:t xml:space="preserve">koji potječu od proizvođača koji nisu upisani u Registar, smatra se navedenim </w:t>
      </w:r>
      <w:r w:rsidR="00B50B73" w:rsidRPr="00FB6648">
        <w:rPr>
          <w:iCs/>
        </w:rPr>
        <w:t>„</w:t>
      </w:r>
      <w:r w:rsidRPr="00FB6648">
        <w:rPr>
          <w:iCs/>
        </w:rPr>
        <w:t>proizvođačem</w:t>
      </w:r>
      <w:r w:rsidR="00B50B73" w:rsidRPr="00FB6648">
        <w:rPr>
          <w:iCs/>
        </w:rPr>
        <w:t>“</w:t>
      </w:r>
      <w:r w:rsidRPr="00FB6648">
        <w:rPr>
          <w:iCs/>
        </w:rPr>
        <w:t xml:space="preserve"> za sve količine tih proizvoda koji su od takv</w:t>
      </w:r>
      <w:r w:rsidR="00B50B73" w:rsidRPr="00FB6648">
        <w:rPr>
          <w:iCs/>
        </w:rPr>
        <w:t>ih</w:t>
      </w:r>
      <w:r w:rsidRPr="00FB6648">
        <w:rPr>
          <w:iCs/>
        </w:rPr>
        <w:t xml:space="preserve"> proizvođača stavljeni na tržište i odgovorna je za ispunjavanje obveza t</w:t>
      </w:r>
      <w:r w:rsidR="00B50B73" w:rsidRPr="00FB6648">
        <w:rPr>
          <w:iCs/>
        </w:rPr>
        <w:t>ih</w:t>
      </w:r>
      <w:r w:rsidRPr="00FB6648">
        <w:rPr>
          <w:iCs/>
        </w:rPr>
        <w:t xml:space="preserve"> proizvođača u skladu s ovim Pravilnikom. </w:t>
      </w:r>
    </w:p>
    <w:p w14:paraId="16CBD78C" w14:textId="3BF43F39" w:rsidR="00874D2F" w:rsidRPr="00FB6648" w:rsidRDefault="00874D2F" w:rsidP="00874D2F">
      <w:pPr>
        <w:pStyle w:val="t-9-8"/>
        <w:jc w:val="both"/>
        <w:rPr>
          <w:iCs/>
        </w:rPr>
      </w:pPr>
      <w:r w:rsidRPr="00FB6648">
        <w:rPr>
          <w:iCs/>
        </w:rPr>
        <w:t xml:space="preserve">Mrežna (internetska) platforma </w:t>
      </w:r>
      <w:r w:rsidR="00B50B73" w:rsidRPr="00FB6648">
        <w:rPr>
          <w:iCs/>
        </w:rPr>
        <w:t>koja pruža usluge prodaje i kupnje EE opreme vozila, baterija i akumulatora, guma i ulja na području R</w:t>
      </w:r>
      <w:r w:rsidR="002004DE">
        <w:rPr>
          <w:iCs/>
        </w:rPr>
        <w:t>H</w:t>
      </w:r>
      <w:r w:rsidR="00B50B73" w:rsidRPr="00FB6648">
        <w:rPr>
          <w:iCs/>
        </w:rPr>
        <w:t>, a</w:t>
      </w:r>
      <w:r w:rsidR="002004DE">
        <w:rPr>
          <w:iCs/>
        </w:rPr>
        <w:t xml:space="preserve"> </w:t>
      </w:r>
      <w:r w:rsidRPr="00FB6648">
        <w:rPr>
          <w:iCs/>
        </w:rPr>
        <w:t>koja nema poslovno sjedište na području R</w:t>
      </w:r>
      <w:r w:rsidR="002004DE">
        <w:rPr>
          <w:iCs/>
        </w:rPr>
        <w:t>H</w:t>
      </w:r>
      <w:r w:rsidR="00B50B73" w:rsidRPr="00FB6648">
        <w:rPr>
          <w:iCs/>
        </w:rPr>
        <w:t>,</w:t>
      </w:r>
      <w:r w:rsidRPr="00FB6648">
        <w:rPr>
          <w:iCs/>
        </w:rPr>
        <w:t xml:space="preserve"> obvezna je u pisanom obliku ovlastiti registriranu osobu u R</w:t>
      </w:r>
      <w:r w:rsidR="002004DE">
        <w:rPr>
          <w:iCs/>
        </w:rPr>
        <w:t xml:space="preserve">H </w:t>
      </w:r>
      <w:r w:rsidRPr="00FB6648">
        <w:rPr>
          <w:iCs/>
        </w:rPr>
        <w:t>koja je kao ovlašteni predstavnik odgovorna za ispunjavanje obveza te platforme sukladno ovom Pravilniku</w:t>
      </w:r>
      <w:r w:rsidR="006860FA" w:rsidRPr="00FB6648">
        <w:rPr>
          <w:iCs/>
        </w:rPr>
        <w:t>;</w:t>
      </w:r>
    </w:p>
    <w:p w14:paraId="2518D4CD" w14:textId="58239496" w:rsidR="006860FA" w:rsidRPr="00FB6648" w:rsidRDefault="009B45ED" w:rsidP="009B45ED">
      <w:pPr>
        <w:pStyle w:val="t-9-8"/>
        <w:jc w:val="both"/>
      </w:pPr>
      <w:r>
        <w:rPr>
          <w:b/>
          <w:i/>
        </w:rPr>
        <w:t xml:space="preserve">42. </w:t>
      </w:r>
      <w:r w:rsidR="006860FA" w:rsidRPr="00FB6648">
        <w:rPr>
          <w:b/>
          <w:i/>
        </w:rPr>
        <w:t>Regeneracija otpadnih ulja</w:t>
      </w:r>
      <w:r w:rsidR="006860FA" w:rsidRPr="00FB6648">
        <w:t xml:space="preserve"> je svaki postupak oporabe (recikliranja) kojim se bazna ulja mogu proizvesti rafiniranjem otpadnih ulja, posebno uklanjanjem nečistoća, proizvoda oksidacije i aditiva sadržanih u takvim uljima;</w:t>
      </w:r>
    </w:p>
    <w:p w14:paraId="102E68AC" w14:textId="415F85C2" w:rsidR="00A90FB8" w:rsidRPr="00FB6648" w:rsidRDefault="009B45ED" w:rsidP="00A90FB8">
      <w:pPr>
        <w:pStyle w:val="t-9-8"/>
        <w:spacing w:before="120" w:beforeAutospacing="0" w:after="0" w:afterAutospacing="0"/>
        <w:jc w:val="both"/>
      </w:pPr>
      <w:r>
        <w:rPr>
          <w:b/>
          <w:i/>
        </w:rPr>
        <w:t xml:space="preserve">43. </w:t>
      </w:r>
      <w:r w:rsidR="00A90FB8" w:rsidRPr="00FB6648">
        <w:rPr>
          <w:b/>
          <w:i/>
        </w:rPr>
        <w:t>Registar proizvođača s proširenom odgovornosti</w:t>
      </w:r>
      <w:r w:rsidR="00A90FB8" w:rsidRPr="00FB6648">
        <w:t xml:space="preserve"> (u daljnjem tekstu: Registar) je elektronička baza podataka koja sadrži podatke o proizvođačima EE opreme, vozila, baterija i akumulatorima, guma i ulja koji su dužni izvršavati obveze propisane Zakonom i ovim Pravilnikom za proizvode koje su stavili na tržište te podatke o ispunjavanju obveze doprinosa postizanja ciljeva sukladno Zakonu i ovom Pravilniku, a kojima se omogućuje nadzor nad provedbom ciljeva su</w:t>
      </w:r>
      <w:r w:rsidR="004C6D9A" w:rsidRPr="00FB6648">
        <w:t>kladno Zakonu i ovom Pravilniku;</w:t>
      </w:r>
    </w:p>
    <w:p w14:paraId="5F72494D" w14:textId="50586939" w:rsidR="004C6D9A" w:rsidRPr="00FB6648" w:rsidRDefault="009B45ED" w:rsidP="004C6D9A">
      <w:pPr>
        <w:pStyle w:val="t-9-8"/>
        <w:jc w:val="both"/>
      </w:pPr>
      <w:r>
        <w:rPr>
          <w:b/>
          <w:i/>
          <w:iCs/>
        </w:rPr>
        <w:t xml:space="preserve">44. </w:t>
      </w:r>
      <w:r w:rsidR="004C6D9A" w:rsidRPr="00FB6648">
        <w:rPr>
          <w:b/>
          <w:i/>
          <w:iCs/>
        </w:rPr>
        <w:t>Sabirni centar</w:t>
      </w:r>
      <w:r w:rsidR="004C6D9A" w:rsidRPr="00FB6648">
        <w:t xml:space="preserve"> je mjesto sakupljanja EE otpada koje predstavlja dio mreže mjesta sakupljanja EE otpada koji nastaje u kućanstvu i u registriranoj osobi, kao što su: komunalna tvrtka, prodavatelj, serviser, sabirno mjesto sakupljača</w:t>
      </w:r>
      <w:r w:rsidR="002F138C">
        <w:t xml:space="preserve"> EE otpada</w:t>
      </w:r>
      <w:r w:rsidR="004C6D9A" w:rsidRPr="00FB6648">
        <w:t>, prihvatno mjesto obrađivača</w:t>
      </w:r>
      <w:r w:rsidR="0040300D">
        <w:t xml:space="preserve"> EE otpada</w:t>
      </w:r>
      <w:r w:rsidR="004C6D9A" w:rsidRPr="00FB6648">
        <w:t xml:space="preserve">, reciklažno dvorište i ostala mjesta za preuzimanje i skladištenje EE otpada, a koja udovoljavaju uvjetima iz Dodatka </w:t>
      </w:r>
      <w:r w:rsidR="005844B2" w:rsidRPr="00FB6648">
        <w:t>9</w:t>
      </w:r>
      <w:r w:rsidR="004C6D9A" w:rsidRPr="00FB6648">
        <w:t>.</w:t>
      </w:r>
      <w:r w:rsidR="005844B2" w:rsidRPr="00FB6648">
        <w:t xml:space="preserve"> točke </w:t>
      </w:r>
      <w:r w:rsidR="004C6D9A" w:rsidRPr="00FB6648">
        <w:t>A ovog Pravilnika;</w:t>
      </w:r>
    </w:p>
    <w:p w14:paraId="3E72FF5E" w14:textId="1F6E3BAC" w:rsidR="004C6D9A" w:rsidRPr="00FB6648" w:rsidRDefault="009B45ED" w:rsidP="004C6D9A">
      <w:pPr>
        <w:pStyle w:val="t-9-8"/>
        <w:jc w:val="both"/>
        <w:rPr>
          <w:iCs/>
        </w:rPr>
      </w:pPr>
      <w:r>
        <w:rPr>
          <w:b/>
          <w:i/>
          <w:iCs/>
        </w:rPr>
        <w:t xml:space="preserve">45. </w:t>
      </w:r>
      <w:r w:rsidR="004C6D9A" w:rsidRPr="00FB6648">
        <w:rPr>
          <w:b/>
          <w:i/>
          <w:iCs/>
        </w:rPr>
        <w:t>Sakupljač</w:t>
      </w:r>
      <w:r w:rsidR="00FB6648" w:rsidRPr="00FB6648">
        <w:rPr>
          <w:b/>
          <w:i/>
          <w:iCs/>
        </w:rPr>
        <w:t xml:space="preserve"> </w:t>
      </w:r>
      <w:r w:rsidR="004C6D9A" w:rsidRPr="00FB6648">
        <w:rPr>
          <w:iCs/>
        </w:rPr>
        <w:t xml:space="preserve">je pravna ili fizička osoba – obrtnik koja je, sukladno Zakonu, upisana u Očevidnik sakupljača i oporabitelja, odnosno ima ishođenu dozvolu za gospodarenje otpadom za postupak sakupljanja  i ima sklopljen ugovor o obavljanju djelatnosti sakupljanja </w:t>
      </w:r>
      <w:r w:rsidR="004C6D9A" w:rsidRPr="00FB6648">
        <w:t>EE otpada, otpadnih vozila, otpadnih baterija i akumulatora, otpadnih guma i otpadnih ulja</w:t>
      </w:r>
      <w:r w:rsidR="004C6D9A" w:rsidRPr="00FB6648">
        <w:rPr>
          <w:iCs/>
        </w:rPr>
        <w:t xml:space="preserve"> s ugovornim obrađivačem Fonda ili s Fondom</w:t>
      </w:r>
      <w:r w:rsidR="00D04F3D" w:rsidRPr="00FB6648">
        <w:rPr>
          <w:iCs/>
        </w:rPr>
        <w:t xml:space="preserve"> u slučaju iz članka 97. stavka 14. Zakona</w:t>
      </w:r>
      <w:r>
        <w:rPr>
          <w:iCs/>
        </w:rPr>
        <w:t>;</w:t>
      </w:r>
    </w:p>
    <w:p w14:paraId="5CBB7E4E" w14:textId="18605C89" w:rsidR="0056348B" w:rsidRPr="00FB6648" w:rsidRDefault="009B45ED" w:rsidP="002D03ED">
      <w:pPr>
        <w:spacing w:before="100" w:beforeAutospacing="1" w:after="100" w:afterAutospacing="1"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b/>
          <w:i/>
          <w:iCs/>
          <w:sz w:val="24"/>
          <w:szCs w:val="24"/>
          <w:lang w:eastAsia="hr-HR"/>
        </w:rPr>
        <w:t xml:space="preserve">46. </w:t>
      </w:r>
      <w:r w:rsidR="0056348B" w:rsidRPr="00FB6648">
        <w:rPr>
          <w:rFonts w:ascii="Times New Roman" w:eastAsia="Times New Roman" w:hAnsi="Times New Roman" w:cs="Times New Roman"/>
          <w:b/>
          <w:i/>
          <w:iCs/>
          <w:sz w:val="24"/>
          <w:szCs w:val="24"/>
          <w:lang w:eastAsia="hr-HR"/>
        </w:rPr>
        <w:t xml:space="preserve">Serviser </w:t>
      </w:r>
      <w:r w:rsidR="0056348B" w:rsidRPr="00FB6648">
        <w:rPr>
          <w:rFonts w:ascii="Times New Roman" w:eastAsia="Times New Roman" w:hAnsi="Times New Roman" w:cs="Times New Roman"/>
          <w:iCs/>
          <w:sz w:val="24"/>
          <w:szCs w:val="24"/>
          <w:lang w:eastAsia="hr-HR"/>
        </w:rPr>
        <w:t>je osoba koja u sklopu obavljanja svoje registrirane djelatnosti obavlja poslove</w:t>
      </w:r>
      <w:r w:rsidR="003C1146" w:rsidRPr="00FB6648">
        <w:rPr>
          <w:rFonts w:ascii="Times New Roman" w:eastAsia="Times New Roman" w:hAnsi="Times New Roman" w:cs="Times New Roman"/>
          <w:iCs/>
          <w:sz w:val="24"/>
          <w:szCs w:val="24"/>
          <w:lang w:eastAsia="hr-HR"/>
        </w:rPr>
        <w:t xml:space="preserve">, </w:t>
      </w:r>
      <w:r w:rsidR="0056348B" w:rsidRPr="00FB6648">
        <w:rPr>
          <w:rFonts w:ascii="Times New Roman" w:eastAsia="Times New Roman" w:hAnsi="Times New Roman" w:cs="Times New Roman"/>
          <w:iCs/>
          <w:sz w:val="24"/>
          <w:szCs w:val="24"/>
          <w:lang w:eastAsia="hr-HR"/>
        </w:rPr>
        <w:t>održavanja i popravaka i čijim obavljanjem djelatnosti nastaje EE otpad, otpadna vozila, otpadne baterije</w:t>
      </w:r>
      <w:r w:rsidR="004B5171">
        <w:rPr>
          <w:rFonts w:ascii="Times New Roman" w:eastAsia="Times New Roman" w:hAnsi="Times New Roman" w:cs="Times New Roman"/>
          <w:iCs/>
          <w:sz w:val="24"/>
          <w:szCs w:val="24"/>
          <w:lang w:eastAsia="hr-HR"/>
        </w:rPr>
        <w:t xml:space="preserve"> </w:t>
      </w:r>
      <w:r w:rsidR="0056348B" w:rsidRPr="00FB6648">
        <w:rPr>
          <w:rFonts w:ascii="Times New Roman" w:eastAsia="Times New Roman" w:hAnsi="Times New Roman" w:cs="Times New Roman"/>
          <w:iCs/>
          <w:sz w:val="24"/>
          <w:szCs w:val="24"/>
          <w:lang w:eastAsia="hr-HR"/>
        </w:rPr>
        <w:t>i akumulatori, otpadne gume i otpadna ulja;</w:t>
      </w:r>
    </w:p>
    <w:p w14:paraId="1FE96947" w14:textId="52726FC6" w:rsidR="002E7A41" w:rsidRPr="00FB6648" w:rsidRDefault="004B5171" w:rsidP="002D03ED">
      <w:pPr>
        <w:spacing w:before="100" w:beforeAutospacing="1" w:after="100" w:afterAutospacing="1" w:line="240" w:lineRule="auto"/>
        <w:jc w:val="both"/>
        <w:rPr>
          <w:rFonts w:ascii="Times New Roman" w:eastAsia="Times New Roman" w:hAnsi="Times New Roman" w:cs="Times New Roman"/>
          <w:iCs/>
          <w:sz w:val="24"/>
          <w:szCs w:val="24"/>
          <w:lang w:eastAsia="hr-HR"/>
        </w:rPr>
      </w:pPr>
      <w:r>
        <w:rPr>
          <w:rFonts w:ascii="Times New Roman" w:eastAsia="Times New Roman" w:hAnsi="Times New Roman" w:cs="Times New Roman"/>
          <w:b/>
          <w:i/>
          <w:iCs/>
          <w:sz w:val="24"/>
          <w:szCs w:val="24"/>
          <w:lang w:eastAsia="hr-HR"/>
        </w:rPr>
        <w:t xml:space="preserve">47. </w:t>
      </w:r>
      <w:r w:rsidR="002E7A41" w:rsidRPr="00FB6648">
        <w:rPr>
          <w:rFonts w:ascii="Times New Roman" w:eastAsia="Times New Roman" w:hAnsi="Times New Roman" w:cs="Times New Roman"/>
          <w:b/>
          <w:i/>
          <w:iCs/>
          <w:sz w:val="24"/>
          <w:szCs w:val="24"/>
          <w:lang w:eastAsia="hr-HR"/>
        </w:rPr>
        <w:t>Spremnik</w:t>
      </w:r>
      <w:r w:rsidR="002E7A41" w:rsidRPr="00FB6648">
        <w:rPr>
          <w:rFonts w:ascii="Times New Roman" w:eastAsia="Times New Roman" w:hAnsi="Times New Roman" w:cs="Times New Roman"/>
          <w:iCs/>
          <w:sz w:val="24"/>
          <w:szCs w:val="24"/>
          <w:lang w:eastAsia="hr-HR"/>
        </w:rPr>
        <w:t xml:space="preserve"> je spremnik propisan </w:t>
      </w:r>
      <w:r w:rsidR="00417BB6" w:rsidRPr="00FB6648">
        <w:rPr>
          <w:rFonts w:ascii="Times New Roman" w:eastAsia="Times New Roman" w:hAnsi="Times New Roman" w:cs="Times New Roman"/>
          <w:iCs/>
          <w:sz w:val="24"/>
          <w:szCs w:val="24"/>
          <w:lang w:eastAsia="hr-HR"/>
        </w:rPr>
        <w:t>člankom 4. stavkom 1. točkom 77</w:t>
      </w:r>
      <w:r w:rsidR="00A70708" w:rsidRPr="00FB6648">
        <w:rPr>
          <w:rFonts w:ascii="Times New Roman" w:eastAsia="Times New Roman" w:hAnsi="Times New Roman" w:cs="Times New Roman"/>
          <w:iCs/>
          <w:sz w:val="24"/>
          <w:szCs w:val="24"/>
          <w:lang w:eastAsia="hr-HR"/>
        </w:rPr>
        <w:t>.</w:t>
      </w:r>
      <w:r w:rsidR="00417BB6" w:rsidRPr="00FB6648">
        <w:rPr>
          <w:rFonts w:ascii="Times New Roman" w:eastAsia="Times New Roman" w:hAnsi="Times New Roman" w:cs="Times New Roman"/>
          <w:iCs/>
          <w:sz w:val="24"/>
          <w:szCs w:val="24"/>
          <w:lang w:eastAsia="hr-HR"/>
        </w:rPr>
        <w:t xml:space="preserve"> Zakona te </w:t>
      </w:r>
      <w:r w:rsidR="002E7A41" w:rsidRPr="00FB6648">
        <w:rPr>
          <w:rFonts w:ascii="Times New Roman" w:eastAsia="Times New Roman" w:hAnsi="Times New Roman" w:cs="Times New Roman"/>
          <w:iCs/>
          <w:sz w:val="24"/>
          <w:szCs w:val="24"/>
          <w:lang w:eastAsia="hr-HR"/>
        </w:rPr>
        <w:t>posebnim propisom koji uređuje gospodarenje otpadom;</w:t>
      </w:r>
    </w:p>
    <w:p w14:paraId="587894B2" w14:textId="6CBC686C" w:rsidR="004C6D9A" w:rsidRPr="00FB6648" w:rsidRDefault="004B5171" w:rsidP="004C6D9A">
      <w:pPr>
        <w:pStyle w:val="t-9-8"/>
        <w:spacing w:after="0" w:afterAutospacing="0"/>
        <w:jc w:val="both"/>
      </w:pPr>
      <w:r>
        <w:rPr>
          <w:b/>
          <w:i/>
          <w:iCs/>
        </w:rPr>
        <w:t xml:space="preserve">48. </w:t>
      </w:r>
      <w:r w:rsidR="004C6D9A" w:rsidRPr="00FB6648">
        <w:rPr>
          <w:b/>
          <w:i/>
          <w:iCs/>
        </w:rPr>
        <w:t>Sprječavanje nastanka otpada</w:t>
      </w:r>
      <w:r w:rsidR="00FB6648" w:rsidRPr="00FB6648">
        <w:rPr>
          <w:b/>
          <w:i/>
          <w:iCs/>
        </w:rPr>
        <w:t xml:space="preserve"> </w:t>
      </w:r>
      <w:r w:rsidR="004C6D9A" w:rsidRPr="00FB6648">
        <w:t>su mjere poduzete prije nego su EE oprema, vozila, baterije i akumulatori, gume i ulja postali otpad, a kojima se smanjuju:</w:t>
      </w:r>
    </w:p>
    <w:p w14:paraId="24ED4A94" w14:textId="77777777" w:rsidR="004C6D9A" w:rsidRPr="00FB6648" w:rsidRDefault="004C6D9A" w:rsidP="004C6D9A">
      <w:pPr>
        <w:pStyle w:val="t-9-8"/>
        <w:spacing w:before="0" w:beforeAutospacing="0" w:after="0" w:afterAutospacing="0"/>
        <w:jc w:val="both"/>
      </w:pPr>
      <w:r w:rsidRPr="00FB6648">
        <w:t>1. količine otpada od ovih proizvoda, uključujući smanjenje ponovnom uporabom ili produženjem životnog vijeka ovih proizvoda,</w:t>
      </w:r>
    </w:p>
    <w:p w14:paraId="3E52E868" w14:textId="77777777" w:rsidR="004C6D9A" w:rsidRPr="00FB6648" w:rsidRDefault="004C6D9A" w:rsidP="004C6D9A">
      <w:pPr>
        <w:pStyle w:val="t-9-8"/>
        <w:spacing w:before="0" w:beforeAutospacing="0" w:after="0" w:afterAutospacing="0"/>
        <w:jc w:val="both"/>
      </w:pPr>
      <w:r w:rsidRPr="00FB6648">
        <w:t>2. štetni učinci otpada od ovih proizvoda na okoliš i zdravlje ljudi ili</w:t>
      </w:r>
    </w:p>
    <w:p w14:paraId="0DAAB30E" w14:textId="77777777" w:rsidR="004C6D9A" w:rsidRPr="00FB6648" w:rsidRDefault="004C6D9A" w:rsidP="004C6D9A">
      <w:pPr>
        <w:pStyle w:val="t-9-8"/>
        <w:spacing w:before="0" w:beforeAutospacing="0" w:after="0" w:afterAutospacing="0"/>
        <w:jc w:val="both"/>
      </w:pPr>
      <w:r w:rsidRPr="00FB6648">
        <w:t>3. sadržaj opasnih tvari u ovim proizvodima;</w:t>
      </w:r>
    </w:p>
    <w:p w14:paraId="68A3C852" w14:textId="06098FF6" w:rsidR="002E7A41" w:rsidRPr="00FB6648" w:rsidRDefault="004B5171" w:rsidP="002E7A41">
      <w:pPr>
        <w:pStyle w:val="t-9-8"/>
        <w:jc w:val="both"/>
      </w:pPr>
      <w:r>
        <w:rPr>
          <w:rStyle w:val="kurziv1"/>
          <w:b/>
        </w:rPr>
        <w:t xml:space="preserve">49. </w:t>
      </w:r>
      <w:r w:rsidR="002E7A41" w:rsidRPr="00FB6648">
        <w:rPr>
          <w:rStyle w:val="kurziv1"/>
          <w:b/>
        </w:rPr>
        <w:t>Stopa sakupljanja</w:t>
      </w:r>
      <w:r w:rsidR="002E7A41" w:rsidRPr="00FB6648">
        <w:t xml:space="preserve"> je omjer mase sakupljenih otpadnih prijenosnih baterija i akumulatora u određenoj kalendarskoj godini, putem sustava kojim upravlja Fond, i prosječne mase </w:t>
      </w:r>
      <w:r w:rsidR="002E7A41" w:rsidRPr="00FB6648">
        <w:lastRenderedPageBreak/>
        <w:t>prijenosnih baterija i akumulatora, koje su svi proizvođači prodali izravno krajnjim korisnicima ili isporučili trećim osobama radi prodaje krajnjim korisnicima u R</w:t>
      </w:r>
      <w:r w:rsidR="002004DE">
        <w:t>H</w:t>
      </w:r>
      <w:r w:rsidR="002E7A41" w:rsidRPr="00FB6648">
        <w:t>, u toj i prethodne dvije kalendarske godine, izražen kao postotak;</w:t>
      </w:r>
    </w:p>
    <w:p w14:paraId="6E48E061" w14:textId="6920F8F9" w:rsidR="002D03ED" w:rsidRPr="00FB6648" w:rsidRDefault="004B5171" w:rsidP="002D03ED">
      <w:pPr>
        <w:spacing w:before="100" w:beforeAutospacing="1" w:after="100" w:afterAutospacing="1" w:line="240" w:lineRule="auto"/>
        <w:jc w:val="both"/>
        <w:rPr>
          <w:rStyle w:val="q4iawc"/>
          <w:rFonts w:ascii="Times New Roman" w:hAnsi="Times New Roman" w:cs="Times New Roman"/>
          <w:sz w:val="24"/>
          <w:szCs w:val="24"/>
        </w:rPr>
      </w:pPr>
      <w:r>
        <w:rPr>
          <w:rFonts w:ascii="Times New Roman" w:eastAsia="Times New Roman" w:hAnsi="Times New Roman" w:cs="Times New Roman"/>
          <w:b/>
          <w:i/>
          <w:iCs/>
          <w:sz w:val="24"/>
          <w:szCs w:val="24"/>
          <w:lang w:eastAsia="hr-HR"/>
        </w:rPr>
        <w:t xml:space="preserve">50. </w:t>
      </w:r>
      <w:r w:rsidR="002D03ED" w:rsidRPr="00FB6648">
        <w:rPr>
          <w:rFonts w:ascii="Times New Roman" w:eastAsia="Times New Roman" w:hAnsi="Times New Roman" w:cs="Times New Roman"/>
          <w:b/>
          <w:i/>
          <w:iCs/>
          <w:sz w:val="24"/>
          <w:szCs w:val="24"/>
          <w:lang w:eastAsia="hr-HR"/>
        </w:rPr>
        <w:t xml:space="preserve">Stroj za usitnjavanje </w:t>
      </w:r>
      <w:r w:rsidR="002D03ED" w:rsidRPr="00FB6648">
        <w:rPr>
          <w:rFonts w:ascii="Times New Roman" w:eastAsia="Times New Roman" w:hAnsi="Times New Roman" w:cs="Times New Roman"/>
          <w:b/>
          <w:i/>
          <w:sz w:val="24"/>
          <w:szCs w:val="24"/>
          <w:lang w:eastAsia="hr-HR"/>
        </w:rPr>
        <w:t>(»</w:t>
      </w:r>
      <w:proofErr w:type="spellStart"/>
      <w:r w:rsidR="002D03ED" w:rsidRPr="00FB6648">
        <w:rPr>
          <w:rFonts w:ascii="Times New Roman" w:eastAsia="Times New Roman" w:hAnsi="Times New Roman" w:cs="Times New Roman"/>
          <w:b/>
          <w:i/>
          <w:sz w:val="24"/>
          <w:szCs w:val="24"/>
          <w:lang w:eastAsia="hr-HR"/>
        </w:rPr>
        <w:t>šreder</w:t>
      </w:r>
      <w:proofErr w:type="spellEnd"/>
      <w:r w:rsidR="002D03ED" w:rsidRPr="00FB6648">
        <w:rPr>
          <w:rFonts w:ascii="Times New Roman" w:eastAsia="Times New Roman" w:hAnsi="Times New Roman" w:cs="Times New Roman"/>
          <w:b/>
          <w:i/>
          <w:sz w:val="24"/>
          <w:szCs w:val="24"/>
          <w:lang w:eastAsia="hr-HR"/>
        </w:rPr>
        <w:t>«)</w:t>
      </w:r>
      <w:r w:rsidR="002D03ED" w:rsidRPr="00FB6648">
        <w:rPr>
          <w:rFonts w:ascii="Times New Roman" w:eastAsia="Times New Roman" w:hAnsi="Times New Roman" w:cs="Times New Roman"/>
          <w:sz w:val="24"/>
          <w:szCs w:val="24"/>
          <w:lang w:eastAsia="hr-HR"/>
        </w:rPr>
        <w:t xml:space="preserve"> je svaki stroj koji se koristi za rezanje, usitnjavanje ili drobljenje otpadnih vozila odnosno dijelova i materijala vozila na komade ili dijelove, uključujući u svrhu </w:t>
      </w:r>
      <w:r w:rsidR="002D03ED" w:rsidRPr="00FB6648">
        <w:rPr>
          <w:rStyle w:val="q4iawc"/>
          <w:rFonts w:ascii="Times New Roman" w:hAnsi="Times New Roman" w:cs="Times New Roman"/>
          <w:sz w:val="24"/>
          <w:szCs w:val="24"/>
        </w:rPr>
        <w:t>dobivanja metalnog otpada koji se može izravno ponovno upotrijebiti;</w:t>
      </w:r>
    </w:p>
    <w:p w14:paraId="7CD4ED55" w14:textId="4B44C934" w:rsidR="006E2970" w:rsidRPr="00FB6648" w:rsidRDefault="004B5171" w:rsidP="006E2970">
      <w:pPr>
        <w:pStyle w:val="t-9-8"/>
        <w:jc w:val="both"/>
      </w:pPr>
      <w:r>
        <w:rPr>
          <w:rStyle w:val="kurziv1"/>
          <w:b/>
        </w:rPr>
        <w:t xml:space="preserve">51. </w:t>
      </w:r>
      <w:r w:rsidR="006E2970" w:rsidRPr="00FB6648">
        <w:rPr>
          <w:rStyle w:val="kurziv1"/>
          <w:b/>
        </w:rPr>
        <w:t>Stručna osoba</w:t>
      </w:r>
      <w:r w:rsidR="006E2970" w:rsidRPr="00FB6648">
        <w:t xml:space="preserve"> je osoba koja posjeduje dozvolu za gospodarenje otpadom za djelatnost koja uključuje gospodarenje EE otpadom, otpadnim vozilima, otpadnim baterijama i akumulatorima te serviser EE opreme ili vozila;</w:t>
      </w:r>
    </w:p>
    <w:p w14:paraId="0FA1DF13" w14:textId="4C2FF3B3" w:rsidR="00A9141A" w:rsidRPr="00FB6648" w:rsidRDefault="004B5171" w:rsidP="00A9141A">
      <w:pPr>
        <w:pStyle w:val="t-9-8"/>
        <w:spacing w:before="0" w:beforeAutospacing="0" w:after="0" w:afterAutospacing="0"/>
        <w:jc w:val="both"/>
      </w:pPr>
      <w:r>
        <w:rPr>
          <w:b/>
          <w:i/>
          <w:iCs/>
        </w:rPr>
        <w:t xml:space="preserve">52. </w:t>
      </w:r>
      <w:r w:rsidR="00A9141A" w:rsidRPr="00FB6648">
        <w:rPr>
          <w:b/>
          <w:i/>
          <w:iCs/>
        </w:rPr>
        <w:t xml:space="preserve">Uklanjanje </w:t>
      </w:r>
      <w:r w:rsidR="00A9141A" w:rsidRPr="00FB6648">
        <w:t>obuhvaća ručnu, strojnu, kemijsku ili metaluršku obradu čiji je rezultat da su opasne tvari, smjese i komponente sadržane u prepoznatljivom toku ili čine prepoznatljivi dio toka u postupku obrade. Tvar, smjesa ili komponenta je prepoznatljiva ako se može pratiti i tako provjeriti je li obrada sigurna za okoliš;</w:t>
      </w:r>
    </w:p>
    <w:p w14:paraId="4FF7A5DB" w14:textId="77777777" w:rsidR="00CE782E" w:rsidRPr="00FB6648" w:rsidRDefault="00CE782E" w:rsidP="00A9141A">
      <w:pPr>
        <w:pStyle w:val="t-9-8"/>
        <w:spacing w:before="0" w:beforeAutospacing="0" w:after="0" w:afterAutospacing="0"/>
        <w:jc w:val="both"/>
      </w:pPr>
    </w:p>
    <w:p w14:paraId="6AA2A71C" w14:textId="1F25DEC1" w:rsidR="00CE782E" w:rsidRPr="00FB6648" w:rsidRDefault="004B5171" w:rsidP="00A9141A">
      <w:pPr>
        <w:pStyle w:val="t-9-8"/>
        <w:spacing w:before="0" w:beforeAutospacing="0" w:after="0" w:afterAutospacing="0"/>
        <w:jc w:val="both"/>
      </w:pPr>
      <w:r>
        <w:rPr>
          <w:b/>
          <w:i/>
        </w:rPr>
        <w:t xml:space="preserve">53. </w:t>
      </w:r>
      <w:r w:rsidR="007D409C" w:rsidRPr="00FB6648">
        <w:rPr>
          <w:b/>
          <w:i/>
        </w:rPr>
        <w:t>Ulje</w:t>
      </w:r>
      <w:r w:rsidR="007D409C" w:rsidRPr="00FB6648">
        <w:t xml:space="preserve"> je svako ulje iz članka 11. stavka 1. ovog Pravilnika;</w:t>
      </w:r>
    </w:p>
    <w:p w14:paraId="7CF1D43B" w14:textId="77777777" w:rsidR="0045799F" w:rsidRPr="00FB6648" w:rsidRDefault="0045799F" w:rsidP="00A9141A">
      <w:pPr>
        <w:pStyle w:val="t-9-8"/>
        <w:spacing w:before="0" w:beforeAutospacing="0" w:after="0" w:afterAutospacing="0"/>
        <w:jc w:val="both"/>
      </w:pPr>
    </w:p>
    <w:p w14:paraId="6467CD53" w14:textId="0880609F" w:rsidR="0045799F" w:rsidRPr="00FB6648" w:rsidRDefault="004B5171" w:rsidP="00A9141A">
      <w:pPr>
        <w:pStyle w:val="t-9-8"/>
        <w:spacing w:before="0" w:beforeAutospacing="0" w:after="0" w:afterAutospacing="0"/>
        <w:jc w:val="both"/>
      </w:pPr>
      <w:r>
        <w:rPr>
          <w:b/>
          <w:i/>
        </w:rPr>
        <w:t xml:space="preserve">54. </w:t>
      </w:r>
      <w:r w:rsidR="0045799F" w:rsidRPr="00FB6648">
        <w:rPr>
          <w:b/>
          <w:i/>
        </w:rPr>
        <w:t xml:space="preserve">Uredba </w:t>
      </w:r>
      <w:r w:rsidR="0045799F" w:rsidRPr="00FB6648">
        <w:t xml:space="preserve">je Uredba </w:t>
      </w:r>
      <w:r w:rsidR="00D93340" w:rsidRPr="00FB6648">
        <w:t>o naknadi gospodarenja otpadom i povratnoj naknadi</w:t>
      </w:r>
      <w:r w:rsidR="0045799F" w:rsidRPr="00FB6648">
        <w:t>;</w:t>
      </w:r>
    </w:p>
    <w:p w14:paraId="7D3CC696" w14:textId="140BF343" w:rsidR="00D52732" w:rsidRPr="00FB6648" w:rsidRDefault="004B5171" w:rsidP="00D52732">
      <w:pPr>
        <w:pStyle w:val="t-9-8"/>
        <w:jc w:val="both"/>
      </w:pPr>
      <w:r>
        <w:rPr>
          <w:rStyle w:val="kurziv1"/>
          <w:b/>
        </w:rPr>
        <w:t xml:space="preserve">55. </w:t>
      </w:r>
      <w:r w:rsidR="00D52732" w:rsidRPr="00FB6648">
        <w:rPr>
          <w:rStyle w:val="kurziv1"/>
          <w:b/>
        </w:rPr>
        <w:t>Uređaj</w:t>
      </w:r>
      <w:r w:rsidR="00FB6648" w:rsidRPr="00FB6648">
        <w:rPr>
          <w:rStyle w:val="kurziv1"/>
          <w:b/>
        </w:rPr>
        <w:t xml:space="preserve"> </w:t>
      </w:r>
      <w:r w:rsidR="00D52732" w:rsidRPr="00FB6648">
        <w:t>je svak</w:t>
      </w:r>
      <w:r w:rsidR="000532A2" w:rsidRPr="00FB6648">
        <w:t xml:space="preserve">a EE oprema </w:t>
      </w:r>
      <w:r w:rsidR="00D52732" w:rsidRPr="00FB6648">
        <w:t>koj</w:t>
      </w:r>
      <w:r w:rsidR="000532A2" w:rsidRPr="00FB6648">
        <w:t>a</w:t>
      </w:r>
      <w:r w:rsidR="00D52732" w:rsidRPr="00FB6648">
        <w:t xml:space="preserve"> se djelomično ili u </w:t>
      </w:r>
      <w:r w:rsidR="000532A2" w:rsidRPr="00FB6648">
        <w:t xml:space="preserve">potpunosti </w:t>
      </w:r>
      <w:r w:rsidR="00D52732" w:rsidRPr="00FB6648">
        <w:t>napaja energijom dobivenom iz baterija ili akumulatora ili koj</w:t>
      </w:r>
      <w:r w:rsidR="000532A2" w:rsidRPr="00FB6648">
        <w:t>a</w:t>
      </w:r>
      <w:r w:rsidR="00D52732" w:rsidRPr="00FB6648">
        <w:t xml:space="preserve"> ima sposobnost takvog napajanja;</w:t>
      </w:r>
    </w:p>
    <w:p w14:paraId="1F9B55BD" w14:textId="0FEF2D87" w:rsidR="00BE266A" w:rsidRPr="00FB6648" w:rsidRDefault="004B5171" w:rsidP="00BE266A">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 xml:space="preserve">56. </w:t>
      </w:r>
      <w:r w:rsidR="00BE266A" w:rsidRPr="00FB6648">
        <w:rPr>
          <w:rFonts w:ascii="Times New Roman" w:eastAsia="Times New Roman" w:hAnsi="Times New Roman" w:cs="Times New Roman"/>
          <w:b/>
          <w:i/>
          <w:iCs/>
          <w:sz w:val="24"/>
          <w:szCs w:val="24"/>
          <w:lang w:eastAsia="hr-HR"/>
        </w:rPr>
        <w:t>Veliki nepokretni industrijski alati</w:t>
      </w:r>
      <w:r w:rsidR="00FB6648" w:rsidRPr="00FB6648">
        <w:rPr>
          <w:rFonts w:ascii="Times New Roman" w:eastAsia="Times New Roman" w:hAnsi="Times New Roman" w:cs="Times New Roman"/>
          <w:b/>
          <w:i/>
          <w:iCs/>
          <w:sz w:val="24"/>
          <w:szCs w:val="24"/>
          <w:lang w:eastAsia="hr-HR"/>
        </w:rPr>
        <w:t xml:space="preserve"> </w:t>
      </w:r>
      <w:r w:rsidR="00BE266A" w:rsidRPr="00FB6648">
        <w:rPr>
          <w:rFonts w:ascii="Times New Roman" w:eastAsia="Times New Roman" w:hAnsi="Times New Roman" w:cs="Times New Roman"/>
          <w:sz w:val="24"/>
          <w:szCs w:val="24"/>
          <w:lang w:eastAsia="hr-HR"/>
        </w:rPr>
        <w:t>su veliki sklop strojeva, opreme i/ili komponenata koji zajedno funkcioniraju za određenu primjenu, koje na određenom mjestu trajno montiraju ili demontiraju ovlaštene osobe i koja se profesionalno koristi i održava u industrijskom proizvodnom pogonu ili objektu za istraživanje i razvoj;</w:t>
      </w:r>
    </w:p>
    <w:p w14:paraId="25350735" w14:textId="71D082C8" w:rsidR="00BE266A" w:rsidRPr="00FB6648" w:rsidRDefault="004B5171" w:rsidP="00BE266A">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 xml:space="preserve">57. </w:t>
      </w:r>
      <w:r w:rsidR="00BE266A" w:rsidRPr="00FB6648">
        <w:rPr>
          <w:rFonts w:ascii="Times New Roman" w:eastAsia="Times New Roman" w:hAnsi="Times New Roman" w:cs="Times New Roman"/>
          <w:b/>
          <w:i/>
          <w:iCs/>
          <w:sz w:val="24"/>
          <w:szCs w:val="24"/>
          <w:lang w:eastAsia="hr-HR"/>
        </w:rPr>
        <w:t>Veliko nepokretno postrojenje</w:t>
      </w:r>
      <w:r w:rsidR="00BE266A" w:rsidRPr="00FB6648">
        <w:rPr>
          <w:rFonts w:ascii="Times New Roman" w:eastAsia="Times New Roman" w:hAnsi="Times New Roman" w:cs="Times New Roman"/>
          <w:sz w:val="24"/>
          <w:szCs w:val="24"/>
          <w:lang w:eastAsia="hr-HR"/>
        </w:rPr>
        <w:t xml:space="preserve"> je veliki skup različitih vrsta aparata i, prema potrebi, drugih uređaja koje sklapaju, montiraju i demontiraju ovlaštene osobe, koji su namijenjeni za stalnu uporabu kao dio zgrade ili konstrukcije na unaprijed određenom i za to namijenjenom mjestu te koji mogu biti zamijenjeni samo jednakom posebno konstruiranom opremom;</w:t>
      </w:r>
    </w:p>
    <w:p w14:paraId="7E624408" w14:textId="78CC565D" w:rsidR="002F218F" w:rsidRPr="00FB6648" w:rsidRDefault="004B5171" w:rsidP="002F218F">
      <w:pPr>
        <w:pStyle w:val="t-9-8"/>
        <w:spacing w:before="0" w:beforeAutospacing="0" w:after="0" w:afterAutospacing="0"/>
        <w:jc w:val="both"/>
      </w:pPr>
      <w:r>
        <w:rPr>
          <w:rStyle w:val="kurziv1"/>
          <w:b/>
        </w:rPr>
        <w:t xml:space="preserve">58. </w:t>
      </w:r>
      <w:r w:rsidR="002F218F" w:rsidRPr="00FB6648">
        <w:rPr>
          <w:rStyle w:val="kurziv1"/>
          <w:b/>
        </w:rPr>
        <w:t>Vrste baterija ili akumulatora</w:t>
      </w:r>
      <w:r w:rsidR="002F218F" w:rsidRPr="00FB6648">
        <w:t xml:space="preserve"> su:</w:t>
      </w:r>
    </w:p>
    <w:p w14:paraId="1AD8E790" w14:textId="77777777" w:rsidR="002F218F" w:rsidRPr="00FB6648" w:rsidRDefault="002F218F" w:rsidP="002F218F">
      <w:pPr>
        <w:pStyle w:val="t-9-8"/>
        <w:spacing w:before="0" w:beforeAutospacing="0" w:after="0" w:afterAutospacing="0"/>
        <w:jc w:val="both"/>
      </w:pPr>
      <w:r w:rsidRPr="00FB6648">
        <w:t>– prijenosne baterije i akumulatori,</w:t>
      </w:r>
    </w:p>
    <w:p w14:paraId="0E382E25" w14:textId="77777777" w:rsidR="002F218F" w:rsidRPr="00FB6648" w:rsidRDefault="002F218F" w:rsidP="002F218F">
      <w:pPr>
        <w:pStyle w:val="t-9-8"/>
        <w:spacing w:before="0" w:beforeAutospacing="0" w:after="0" w:afterAutospacing="0"/>
        <w:jc w:val="both"/>
      </w:pPr>
      <w:r w:rsidRPr="00FB6648">
        <w:t>– industrijske baterije i akumulatori i</w:t>
      </w:r>
    </w:p>
    <w:p w14:paraId="1C4F0913" w14:textId="77777777" w:rsidR="002F218F" w:rsidRPr="00FB6648" w:rsidRDefault="002F218F" w:rsidP="002F218F">
      <w:pPr>
        <w:pStyle w:val="t-9-8"/>
        <w:spacing w:before="0" w:beforeAutospacing="0" w:after="0" w:afterAutospacing="0"/>
        <w:jc w:val="both"/>
      </w:pPr>
      <w:r w:rsidRPr="00FB6648">
        <w:t>– automobilske baterije i akumulatori (starteri);</w:t>
      </w:r>
    </w:p>
    <w:p w14:paraId="1F1BEA42" w14:textId="0271AED6" w:rsidR="00661C41" w:rsidRPr="00FB6648" w:rsidRDefault="004B5171" w:rsidP="00BE266A">
      <w:pPr>
        <w:spacing w:before="100" w:beforeAutospacing="1" w:after="100" w:afterAutospacing="1"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b/>
          <w:i/>
          <w:iCs/>
          <w:sz w:val="24"/>
          <w:szCs w:val="24"/>
          <w:lang w:eastAsia="hr-HR"/>
        </w:rPr>
        <w:t xml:space="preserve">59. </w:t>
      </w:r>
      <w:r w:rsidR="00661C41" w:rsidRPr="00FB6648">
        <w:rPr>
          <w:rFonts w:ascii="Times New Roman" w:eastAsia="Times New Roman" w:hAnsi="Times New Roman" w:cs="Times New Roman"/>
          <w:b/>
          <w:i/>
          <w:iCs/>
          <w:sz w:val="24"/>
          <w:szCs w:val="24"/>
          <w:lang w:eastAsia="hr-HR"/>
        </w:rPr>
        <w:t>Vozilo</w:t>
      </w:r>
      <w:r w:rsidR="00FB6648" w:rsidRPr="00FB6648">
        <w:rPr>
          <w:rFonts w:ascii="Times New Roman" w:eastAsia="Times New Roman" w:hAnsi="Times New Roman" w:cs="Times New Roman"/>
          <w:b/>
          <w:i/>
          <w:iCs/>
          <w:sz w:val="24"/>
          <w:szCs w:val="24"/>
          <w:lang w:eastAsia="hr-HR"/>
        </w:rPr>
        <w:t xml:space="preserve"> </w:t>
      </w:r>
      <w:r w:rsidR="00661C41" w:rsidRPr="00FB6648">
        <w:rPr>
          <w:rFonts w:ascii="Times New Roman" w:eastAsia="Times New Roman" w:hAnsi="Times New Roman" w:cs="Times New Roman"/>
          <w:sz w:val="24"/>
          <w:szCs w:val="24"/>
          <w:lang w:eastAsia="hr-HR"/>
        </w:rPr>
        <w:t>je svako vozilo iz članka 8. ovog Pravilnika</w:t>
      </w:r>
    </w:p>
    <w:p w14:paraId="0CF69CFA" w14:textId="77777777" w:rsidR="00AF7AF7" w:rsidRPr="00FB6648" w:rsidRDefault="00AF7AF7" w:rsidP="00AF7AF7">
      <w:pPr>
        <w:pStyle w:val="t-9-8"/>
        <w:spacing w:before="120" w:beforeAutospacing="0" w:after="0" w:afterAutospacing="0"/>
        <w:jc w:val="both"/>
      </w:pPr>
      <w:r w:rsidRPr="00FB6648">
        <w:t>(2) Pojmovi: „obrada“, „odvojeno sakupljanje“, „oporaba“, „ponovna uporaba“, „posjednik</w:t>
      </w:r>
      <w:r w:rsidR="00213900" w:rsidRPr="00FB6648">
        <w:t xml:space="preserve"> otpada</w:t>
      </w:r>
      <w:r w:rsidRPr="00FB6648">
        <w:t>“, „posrednik“,</w:t>
      </w:r>
      <w:r w:rsidR="00DB0421" w:rsidRPr="00FB6648">
        <w:t xml:space="preserve"> „postupci gospodarenja otpadom“,</w:t>
      </w:r>
      <w:r w:rsidRPr="00FB6648">
        <w:t xml:space="preserve"> „priprema za ponovnu uporabu“, „recikliranje“, „sakupljanje“, „stavljanje na raspolaganje na tržištu“, „stavljanje na tržište“, „sustav proširene odgovornosti proizvođača“, „trgovac“ i „zbrinjavanje“, primjenjuju se sukladno članku 4. Zakona.</w:t>
      </w:r>
    </w:p>
    <w:p w14:paraId="6BF0E2BB" w14:textId="5E4CFAFE" w:rsidR="00AF7AF7" w:rsidRDefault="00AF7AF7" w:rsidP="00AF7AF7">
      <w:pPr>
        <w:pStyle w:val="t-9-8"/>
        <w:spacing w:before="120" w:beforeAutospacing="0" w:after="0" w:afterAutospacing="0"/>
        <w:jc w:val="both"/>
      </w:pPr>
      <w:r w:rsidRPr="00FB6648">
        <w:t>(3) Izrazi koji se koriste u ovom Pravilniku, a imaju rodno značenje, odnose se jednako na ženski i muški rod.</w:t>
      </w:r>
    </w:p>
    <w:p w14:paraId="4A45C568" w14:textId="77777777" w:rsidR="004B5171" w:rsidRPr="00FB6648" w:rsidRDefault="004B5171" w:rsidP="00AF7AF7">
      <w:pPr>
        <w:pStyle w:val="t-9-8"/>
        <w:spacing w:before="120" w:beforeAutospacing="0" w:after="0" w:afterAutospacing="0"/>
        <w:jc w:val="both"/>
      </w:pPr>
    </w:p>
    <w:p w14:paraId="447F9465" w14:textId="77777777" w:rsidR="0073209A" w:rsidRPr="00FB6648" w:rsidRDefault="0073209A" w:rsidP="0073209A">
      <w:pPr>
        <w:jc w:val="center"/>
        <w:rPr>
          <w:rFonts w:ascii="Times New Roman" w:hAnsi="Times New Roman" w:cs="Times New Roman"/>
          <w:b/>
          <w:i/>
          <w:sz w:val="26"/>
          <w:szCs w:val="26"/>
        </w:rPr>
      </w:pPr>
      <w:r w:rsidRPr="00FB6648">
        <w:rPr>
          <w:rFonts w:ascii="Times New Roman" w:hAnsi="Times New Roman" w:cs="Times New Roman"/>
          <w:b/>
          <w:i/>
          <w:sz w:val="26"/>
          <w:szCs w:val="26"/>
        </w:rPr>
        <w:lastRenderedPageBreak/>
        <w:t>Registar proizvođača s proširenom odgovornosti</w:t>
      </w:r>
    </w:p>
    <w:p w14:paraId="6D6CCCBE" w14:textId="77777777" w:rsidR="0073209A" w:rsidRPr="00FB6648" w:rsidRDefault="0073209A" w:rsidP="0073209A">
      <w:pPr>
        <w:pStyle w:val="Naslov4"/>
        <w:spacing w:before="120" w:after="120" w:line="240" w:lineRule="auto"/>
        <w:jc w:val="center"/>
        <w:rPr>
          <w:rFonts w:ascii="Times New Roman" w:hAnsi="Times New Roman" w:cs="Times New Roman"/>
          <w:color w:val="auto"/>
          <w:sz w:val="24"/>
          <w:szCs w:val="24"/>
        </w:rPr>
      </w:pPr>
      <w:r w:rsidRPr="00FB6648">
        <w:rPr>
          <w:rFonts w:ascii="Times New Roman" w:hAnsi="Times New Roman" w:cs="Times New Roman"/>
          <w:i w:val="0"/>
          <w:color w:val="auto"/>
          <w:sz w:val="24"/>
          <w:szCs w:val="24"/>
        </w:rPr>
        <w:t>Članak 14.</w:t>
      </w:r>
    </w:p>
    <w:p w14:paraId="01F77E01" w14:textId="1ED3F5A9" w:rsidR="0073209A" w:rsidRPr="004A5953" w:rsidRDefault="00BE52EB" w:rsidP="00BE52EB">
      <w:pPr>
        <w:pStyle w:val="t-11-9-sred"/>
        <w:spacing w:before="120" w:beforeAutospacing="0" w:after="120" w:afterAutospacing="0"/>
        <w:jc w:val="both"/>
        <w:rPr>
          <w:sz w:val="24"/>
          <w:szCs w:val="24"/>
        </w:rPr>
      </w:pPr>
      <w:r w:rsidRPr="004A5953">
        <w:rPr>
          <w:sz w:val="24"/>
          <w:szCs w:val="24"/>
        </w:rPr>
        <w:t xml:space="preserve">(1) </w:t>
      </w:r>
      <w:r w:rsidR="0073209A" w:rsidRPr="004A5953">
        <w:rPr>
          <w:sz w:val="24"/>
          <w:szCs w:val="24"/>
        </w:rPr>
        <w:t xml:space="preserve">Radi poticanja </w:t>
      </w:r>
      <w:r w:rsidR="005F50C1" w:rsidRPr="004A5953">
        <w:rPr>
          <w:sz w:val="24"/>
          <w:szCs w:val="24"/>
        </w:rPr>
        <w:t xml:space="preserve">i praćenja </w:t>
      </w:r>
      <w:r w:rsidR="0073209A" w:rsidRPr="004A5953">
        <w:rPr>
          <w:sz w:val="24"/>
          <w:szCs w:val="24"/>
        </w:rPr>
        <w:t xml:space="preserve">ponovne uporabe i sprječavanja nastanka otpada, recikliranja i općenito oporabe otpada te doprinosa postizanju nacionalnih ciljeva odvojenog sakupljanja, </w:t>
      </w:r>
      <w:proofErr w:type="spellStart"/>
      <w:r w:rsidR="0073209A" w:rsidRPr="004A5953">
        <w:rPr>
          <w:sz w:val="24"/>
          <w:szCs w:val="24"/>
        </w:rPr>
        <w:t>oporabei</w:t>
      </w:r>
      <w:proofErr w:type="spellEnd"/>
      <w:r w:rsidR="0073209A" w:rsidRPr="004A5953">
        <w:rPr>
          <w:sz w:val="24"/>
          <w:szCs w:val="24"/>
        </w:rPr>
        <w:t xml:space="preserve"> recikliranja EE otpada, otpadnih vozila, otpadnih baterija i akumulatora, otpadnih guma i otpadnih ulja, proizvođač</w:t>
      </w:r>
      <w:r w:rsidRPr="004A5953">
        <w:rPr>
          <w:sz w:val="24"/>
          <w:szCs w:val="24"/>
        </w:rPr>
        <w:t>i</w:t>
      </w:r>
      <w:r w:rsidR="004A5953" w:rsidRPr="004A5953">
        <w:rPr>
          <w:sz w:val="24"/>
          <w:szCs w:val="24"/>
        </w:rPr>
        <w:t xml:space="preserve"> </w:t>
      </w:r>
      <w:r w:rsidRPr="004A5953">
        <w:rPr>
          <w:sz w:val="24"/>
          <w:szCs w:val="24"/>
        </w:rPr>
        <w:t xml:space="preserve">koji EE opremu, vozila, baterije i akumulatore, guma i ulja stavljaju na tržište </w:t>
      </w:r>
      <w:r w:rsidR="0073209A" w:rsidRPr="004A5953">
        <w:rPr>
          <w:sz w:val="24"/>
          <w:szCs w:val="24"/>
        </w:rPr>
        <w:t>obvezni su registrirati se i dostavljati podatke u elektroničkom obliku u Registar.</w:t>
      </w:r>
    </w:p>
    <w:p w14:paraId="0EA98BE9" w14:textId="38D50390" w:rsidR="0073209A" w:rsidRPr="004A5953" w:rsidRDefault="00BE52EB" w:rsidP="00BE52EB">
      <w:pPr>
        <w:pStyle w:val="t-11-9-sred"/>
        <w:spacing w:before="120" w:beforeAutospacing="0" w:after="120" w:afterAutospacing="0"/>
        <w:jc w:val="both"/>
        <w:rPr>
          <w:sz w:val="24"/>
          <w:szCs w:val="24"/>
          <w:lang w:val="de-DE"/>
        </w:rPr>
      </w:pPr>
      <w:r w:rsidRPr="004A5953">
        <w:rPr>
          <w:sz w:val="24"/>
          <w:szCs w:val="24"/>
          <w:lang w:val="de-DE"/>
        </w:rPr>
        <w:t xml:space="preserve">(2) </w:t>
      </w:r>
      <w:proofErr w:type="spellStart"/>
      <w:r w:rsidR="0073209A" w:rsidRPr="004A5953">
        <w:rPr>
          <w:sz w:val="24"/>
          <w:szCs w:val="24"/>
          <w:lang w:val="de-DE"/>
        </w:rPr>
        <w:t>Izuzeća</w:t>
      </w:r>
      <w:proofErr w:type="spellEnd"/>
      <w:r w:rsidR="0073209A" w:rsidRPr="004A5953">
        <w:rPr>
          <w:sz w:val="24"/>
          <w:szCs w:val="24"/>
          <w:lang w:val="de-DE"/>
        </w:rPr>
        <w:t xml:space="preserve"> </w:t>
      </w:r>
      <w:proofErr w:type="spellStart"/>
      <w:r w:rsidR="0073209A" w:rsidRPr="004A5953">
        <w:rPr>
          <w:sz w:val="24"/>
          <w:szCs w:val="24"/>
          <w:lang w:val="de-DE"/>
        </w:rPr>
        <w:t>od</w:t>
      </w:r>
      <w:proofErr w:type="spellEnd"/>
      <w:r w:rsidR="0073209A" w:rsidRPr="004A5953">
        <w:rPr>
          <w:sz w:val="24"/>
          <w:szCs w:val="24"/>
          <w:lang w:val="de-DE"/>
        </w:rPr>
        <w:t xml:space="preserve"> </w:t>
      </w:r>
      <w:proofErr w:type="spellStart"/>
      <w:r w:rsidR="0073209A" w:rsidRPr="004A5953">
        <w:rPr>
          <w:sz w:val="24"/>
          <w:szCs w:val="24"/>
          <w:lang w:val="de-DE"/>
        </w:rPr>
        <w:t>obveze</w:t>
      </w:r>
      <w:proofErr w:type="spellEnd"/>
      <w:r w:rsidR="0073209A" w:rsidRPr="004A5953">
        <w:rPr>
          <w:sz w:val="24"/>
          <w:szCs w:val="24"/>
          <w:lang w:val="de-DE"/>
        </w:rPr>
        <w:t xml:space="preserve"> </w:t>
      </w:r>
      <w:proofErr w:type="spellStart"/>
      <w:r w:rsidR="0073209A" w:rsidRPr="004A5953">
        <w:rPr>
          <w:sz w:val="24"/>
          <w:szCs w:val="24"/>
          <w:lang w:val="de-DE"/>
        </w:rPr>
        <w:t>iz</w:t>
      </w:r>
      <w:proofErr w:type="spellEnd"/>
      <w:r w:rsidR="0073209A" w:rsidRPr="004A5953">
        <w:rPr>
          <w:sz w:val="24"/>
          <w:szCs w:val="24"/>
          <w:lang w:val="de-DE"/>
        </w:rPr>
        <w:t xml:space="preserve"> </w:t>
      </w:r>
      <w:proofErr w:type="spellStart"/>
      <w:r w:rsidR="0073209A" w:rsidRPr="004A5953">
        <w:rPr>
          <w:sz w:val="24"/>
          <w:szCs w:val="24"/>
          <w:lang w:val="de-DE"/>
        </w:rPr>
        <w:t>stavka</w:t>
      </w:r>
      <w:proofErr w:type="spellEnd"/>
      <w:r w:rsidR="0073209A" w:rsidRPr="004A5953">
        <w:rPr>
          <w:sz w:val="24"/>
          <w:szCs w:val="24"/>
          <w:lang w:val="de-DE"/>
        </w:rPr>
        <w:t xml:space="preserve"> 1. </w:t>
      </w:r>
      <w:proofErr w:type="spellStart"/>
      <w:r w:rsidR="0073209A" w:rsidRPr="004A5953">
        <w:rPr>
          <w:sz w:val="24"/>
          <w:szCs w:val="24"/>
          <w:lang w:val="de-DE"/>
        </w:rPr>
        <w:t>ovog</w:t>
      </w:r>
      <w:proofErr w:type="spellEnd"/>
      <w:r w:rsidR="0073209A" w:rsidRPr="004A5953">
        <w:rPr>
          <w:sz w:val="24"/>
          <w:szCs w:val="24"/>
          <w:lang w:val="de-DE"/>
        </w:rPr>
        <w:t xml:space="preserve"> </w:t>
      </w:r>
      <w:proofErr w:type="spellStart"/>
      <w:r w:rsidR="0073209A" w:rsidRPr="004A5953">
        <w:rPr>
          <w:sz w:val="24"/>
          <w:szCs w:val="24"/>
          <w:lang w:val="de-DE"/>
        </w:rPr>
        <w:t>članka</w:t>
      </w:r>
      <w:proofErr w:type="spellEnd"/>
      <w:r w:rsidR="0073209A" w:rsidRPr="004A5953">
        <w:rPr>
          <w:sz w:val="24"/>
          <w:szCs w:val="24"/>
          <w:lang w:val="de-DE"/>
        </w:rPr>
        <w:t xml:space="preserve"> </w:t>
      </w:r>
      <w:proofErr w:type="spellStart"/>
      <w:r w:rsidR="0073209A" w:rsidRPr="004A5953">
        <w:rPr>
          <w:sz w:val="24"/>
          <w:szCs w:val="24"/>
          <w:lang w:val="de-DE"/>
        </w:rPr>
        <w:t>određuj</w:t>
      </w:r>
      <w:r w:rsidRPr="004A5953">
        <w:rPr>
          <w:sz w:val="24"/>
          <w:szCs w:val="24"/>
          <w:lang w:val="de-DE"/>
        </w:rPr>
        <w:t>e</w:t>
      </w:r>
      <w:proofErr w:type="spellEnd"/>
      <w:r w:rsidR="0073209A" w:rsidRPr="004A5953">
        <w:rPr>
          <w:sz w:val="24"/>
          <w:szCs w:val="24"/>
          <w:lang w:val="de-DE"/>
        </w:rPr>
        <w:t xml:space="preserve"> i </w:t>
      </w:r>
      <w:proofErr w:type="spellStart"/>
      <w:r w:rsidR="0073209A" w:rsidRPr="004A5953">
        <w:rPr>
          <w:sz w:val="24"/>
          <w:szCs w:val="24"/>
          <w:lang w:val="de-DE"/>
        </w:rPr>
        <w:t>odobrava</w:t>
      </w:r>
      <w:proofErr w:type="spellEnd"/>
      <w:r w:rsidR="0073209A" w:rsidRPr="004A5953">
        <w:rPr>
          <w:sz w:val="24"/>
          <w:szCs w:val="24"/>
          <w:lang w:val="de-DE"/>
        </w:rPr>
        <w:t xml:space="preserve"> Fond </w:t>
      </w:r>
      <w:proofErr w:type="spellStart"/>
      <w:r w:rsidR="0073209A" w:rsidRPr="004A5953">
        <w:rPr>
          <w:sz w:val="24"/>
          <w:szCs w:val="24"/>
          <w:lang w:val="de-DE"/>
        </w:rPr>
        <w:t>sukladno</w:t>
      </w:r>
      <w:proofErr w:type="spellEnd"/>
      <w:r w:rsidR="0073209A" w:rsidRPr="004A5953">
        <w:rPr>
          <w:sz w:val="24"/>
          <w:szCs w:val="24"/>
          <w:lang w:val="de-DE"/>
        </w:rPr>
        <w:t xml:space="preserve"> </w:t>
      </w:r>
      <w:proofErr w:type="spellStart"/>
      <w:r w:rsidR="0073209A" w:rsidRPr="004A5953">
        <w:rPr>
          <w:sz w:val="24"/>
          <w:szCs w:val="24"/>
          <w:lang w:val="de-DE"/>
        </w:rPr>
        <w:t>određenim</w:t>
      </w:r>
      <w:proofErr w:type="spellEnd"/>
      <w:r w:rsidR="0073209A" w:rsidRPr="004A5953">
        <w:rPr>
          <w:sz w:val="24"/>
          <w:szCs w:val="24"/>
          <w:lang w:val="de-DE"/>
        </w:rPr>
        <w:t xml:space="preserve"> </w:t>
      </w:r>
      <w:proofErr w:type="spellStart"/>
      <w:proofErr w:type="gramStart"/>
      <w:r w:rsidR="0073209A" w:rsidRPr="004A5953">
        <w:rPr>
          <w:sz w:val="24"/>
          <w:szCs w:val="24"/>
          <w:lang w:val="de-DE"/>
        </w:rPr>
        <w:t>kriterijima</w:t>
      </w:r>
      <w:proofErr w:type="spellEnd"/>
      <w:r w:rsidR="0073209A" w:rsidRPr="004A5953">
        <w:rPr>
          <w:sz w:val="24"/>
          <w:szCs w:val="24"/>
          <w:lang w:val="de-DE"/>
        </w:rPr>
        <w:t xml:space="preserve"> ,</w:t>
      </w:r>
      <w:proofErr w:type="gramEnd"/>
      <w:r w:rsidR="0073209A" w:rsidRPr="004A5953">
        <w:rPr>
          <w:sz w:val="24"/>
          <w:szCs w:val="24"/>
          <w:lang w:val="de-DE"/>
        </w:rPr>
        <w:t xml:space="preserve"> a </w:t>
      </w:r>
      <w:proofErr w:type="spellStart"/>
      <w:r w:rsidR="0073209A" w:rsidRPr="004A5953">
        <w:rPr>
          <w:sz w:val="24"/>
          <w:szCs w:val="24"/>
          <w:lang w:val="de-DE"/>
        </w:rPr>
        <w:t>koja</w:t>
      </w:r>
      <w:proofErr w:type="spellEnd"/>
      <w:r w:rsidR="0073209A" w:rsidRPr="004A5953">
        <w:rPr>
          <w:sz w:val="24"/>
          <w:szCs w:val="24"/>
          <w:lang w:val="de-DE"/>
        </w:rPr>
        <w:t xml:space="preserve"> </w:t>
      </w:r>
      <w:r w:rsidRPr="004A5953">
        <w:rPr>
          <w:sz w:val="24"/>
          <w:szCs w:val="24"/>
          <w:lang w:val="de-DE"/>
        </w:rPr>
        <w:t xml:space="preserve">je Fond </w:t>
      </w:r>
      <w:proofErr w:type="spellStart"/>
      <w:r w:rsidRPr="004A5953">
        <w:rPr>
          <w:sz w:val="24"/>
          <w:szCs w:val="24"/>
          <w:lang w:val="de-DE"/>
        </w:rPr>
        <w:t>dužan</w:t>
      </w:r>
      <w:proofErr w:type="spellEnd"/>
      <w:r w:rsidRPr="004A5953">
        <w:rPr>
          <w:sz w:val="24"/>
          <w:szCs w:val="24"/>
          <w:lang w:val="de-DE"/>
        </w:rPr>
        <w:t xml:space="preserve"> </w:t>
      </w:r>
      <w:proofErr w:type="spellStart"/>
      <w:r w:rsidR="0073209A" w:rsidRPr="004A5953">
        <w:rPr>
          <w:sz w:val="24"/>
          <w:szCs w:val="24"/>
          <w:lang w:val="de-DE"/>
        </w:rPr>
        <w:t>objaviti</w:t>
      </w:r>
      <w:proofErr w:type="spellEnd"/>
      <w:r w:rsidR="0073209A" w:rsidRPr="004A5953">
        <w:rPr>
          <w:sz w:val="24"/>
          <w:szCs w:val="24"/>
          <w:lang w:val="de-DE"/>
        </w:rPr>
        <w:t xml:space="preserve"> na </w:t>
      </w:r>
      <w:proofErr w:type="spellStart"/>
      <w:r w:rsidR="0073209A" w:rsidRPr="004A5953">
        <w:rPr>
          <w:sz w:val="24"/>
          <w:szCs w:val="24"/>
          <w:lang w:val="de-DE"/>
        </w:rPr>
        <w:t>svojim</w:t>
      </w:r>
      <w:proofErr w:type="spellEnd"/>
      <w:r w:rsidR="0073209A" w:rsidRPr="004A5953">
        <w:rPr>
          <w:sz w:val="24"/>
          <w:szCs w:val="24"/>
          <w:lang w:val="de-DE"/>
        </w:rPr>
        <w:t xml:space="preserve"> </w:t>
      </w:r>
      <w:proofErr w:type="spellStart"/>
      <w:r w:rsidR="0073209A" w:rsidRPr="004A5953">
        <w:rPr>
          <w:sz w:val="24"/>
          <w:szCs w:val="24"/>
          <w:lang w:val="de-DE"/>
        </w:rPr>
        <w:t>mrežnim</w:t>
      </w:r>
      <w:proofErr w:type="spellEnd"/>
      <w:r w:rsidR="0073209A" w:rsidRPr="004A5953">
        <w:rPr>
          <w:sz w:val="24"/>
          <w:szCs w:val="24"/>
          <w:lang w:val="de-DE"/>
        </w:rPr>
        <w:t xml:space="preserve"> </w:t>
      </w:r>
      <w:proofErr w:type="spellStart"/>
      <w:r w:rsidR="0073209A" w:rsidRPr="004A5953">
        <w:rPr>
          <w:sz w:val="24"/>
          <w:szCs w:val="24"/>
          <w:lang w:val="de-DE"/>
        </w:rPr>
        <w:t>stranicama</w:t>
      </w:r>
      <w:proofErr w:type="spellEnd"/>
      <w:r w:rsidR="0073209A" w:rsidRPr="004A5953">
        <w:rPr>
          <w:sz w:val="24"/>
          <w:szCs w:val="24"/>
          <w:lang w:val="de-DE"/>
        </w:rPr>
        <w:t>.</w:t>
      </w:r>
    </w:p>
    <w:p w14:paraId="19692F2F" w14:textId="17FDE9E3" w:rsidR="0073209A" w:rsidRPr="004A5953" w:rsidRDefault="001A69D3" w:rsidP="00BE52EB">
      <w:pPr>
        <w:pStyle w:val="t-11-9-sred"/>
        <w:spacing w:before="120" w:beforeAutospacing="0" w:after="120" w:afterAutospacing="0"/>
        <w:jc w:val="both"/>
        <w:rPr>
          <w:sz w:val="24"/>
          <w:szCs w:val="24"/>
          <w:lang w:val="de-DE"/>
        </w:rPr>
      </w:pPr>
      <w:r w:rsidRPr="004A5953">
        <w:rPr>
          <w:sz w:val="24"/>
          <w:szCs w:val="24"/>
          <w:lang w:val="de-DE"/>
        </w:rPr>
        <w:t xml:space="preserve">(3) </w:t>
      </w:r>
      <w:proofErr w:type="spellStart"/>
      <w:r w:rsidR="0073209A" w:rsidRPr="004A5953">
        <w:rPr>
          <w:sz w:val="24"/>
          <w:szCs w:val="24"/>
          <w:lang w:val="de-DE"/>
        </w:rPr>
        <w:t>Financijska</w:t>
      </w:r>
      <w:proofErr w:type="spellEnd"/>
      <w:r w:rsidR="0073209A" w:rsidRPr="004A5953">
        <w:rPr>
          <w:sz w:val="24"/>
          <w:szCs w:val="24"/>
          <w:lang w:val="de-DE"/>
        </w:rPr>
        <w:t xml:space="preserve"> </w:t>
      </w:r>
      <w:proofErr w:type="spellStart"/>
      <w:r w:rsidR="0073209A" w:rsidRPr="004A5953">
        <w:rPr>
          <w:sz w:val="24"/>
          <w:szCs w:val="24"/>
          <w:lang w:val="de-DE"/>
        </w:rPr>
        <w:t>agencija</w:t>
      </w:r>
      <w:proofErr w:type="spellEnd"/>
      <w:r w:rsidR="0073209A" w:rsidRPr="004A5953">
        <w:rPr>
          <w:sz w:val="24"/>
          <w:szCs w:val="24"/>
          <w:lang w:val="de-DE"/>
        </w:rPr>
        <w:t xml:space="preserve"> </w:t>
      </w:r>
      <w:proofErr w:type="spellStart"/>
      <w:r w:rsidR="0073209A" w:rsidRPr="004A5953">
        <w:rPr>
          <w:sz w:val="24"/>
          <w:szCs w:val="24"/>
          <w:lang w:val="de-DE"/>
        </w:rPr>
        <w:t>obvezna</w:t>
      </w:r>
      <w:proofErr w:type="spellEnd"/>
      <w:r w:rsidR="0073209A" w:rsidRPr="004A5953">
        <w:rPr>
          <w:sz w:val="24"/>
          <w:szCs w:val="24"/>
          <w:lang w:val="de-DE"/>
        </w:rPr>
        <w:t xml:space="preserve"> je </w:t>
      </w:r>
      <w:proofErr w:type="spellStart"/>
      <w:r w:rsidR="0073209A" w:rsidRPr="004A5953">
        <w:rPr>
          <w:sz w:val="24"/>
          <w:szCs w:val="24"/>
          <w:lang w:val="de-DE"/>
        </w:rPr>
        <w:t>svim</w:t>
      </w:r>
      <w:proofErr w:type="spellEnd"/>
      <w:r w:rsidR="0073209A" w:rsidRPr="004A5953">
        <w:rPr>
          <w:sz w:val="24"/>
          <w:szCs w:val="24"/>
          <w:lang w:val="de-DE"/>
        </w:rPr>
        <w:t xml:space="preserve"> </w:t>
      </w:r>
      <w:proofErr w:type="spellStart"/>
      <w:r w:rsidR="0073209A" w:rsidRPr="004A5953">
        <w:rPr>
          <w:sz w:val="24"/>
          <w:szCs w:val="24"/>
          <w:lang w:val="de-DE"/>
        </w:rPr>
        <w:t>proizvođačima</w:t>
      </w:r>
      <w:proofErr w:type="spellEnd"/>
      <w:r w:rsidR="0073209A" w:rsidRPr="004A5953">
        <w:rPr>
          <w:sz w:val="24"/>
          <w:szCs w:val="24"/>
          <w:lang w:val="de-DE"/>
        </w:rPr>
        <w:t xml:space="preserve"> </w:t>
      </w:r>
      <w:proofErr w:type="spellStart"/>
      <w:r w:rsidR="0073209A" w:rsidRPr="004A5953">
        <w:rPr>
          <w:sz w:val="24"/>
          <w:szCs w:val="24"/>
          <w:lang w:val="de-DE"/>
        </w:rPr>
        <w:t>iz</w:t>
      </w:r>
      <w:proofErr w:type="spellEnd"/>
      <w:r w:rsidR="0073209A" w:rsidRPr="004A5953">
        <w:rPr>
          <w:sz w:val="24"/>
          <w:szCs w:val="24"/>
          <w:lang w:val="de-DE"/>
        </w:rPr>
        <w:t xml:space="preserve"> </w:t>
      </w:r>
      <w:proofErr w:type="spellStart"/>
      <w:r w:rsidR="0073209A" w:rsidRPr="004A5953">
        <w:rPr>
          <w:sz w:val="24"/>
          <w:szCs w:val="24"/>
          <w:lang w:val="de-DE"/>
        </w:rPr>
        <w:t>stavka</w:t>
      </w:r>
      <w:proofErr w:type="spellEnd"/>
      <w:r w:rsidR="0073209A" w:rsidRPr="004A5953">
        <w:rPr>
          <w:sz w:val="24"/>
          <w:szCs w:val="24"/>
          <w:lang w:val="de-DE"/>
        </w:rPr>
        <w:t xml:space="preserve"> 1. </w:t>
      </w:r>
      <w:proofErr w:type="spellStart"/>
      <w:r w:rsidR="0073209A" w:rsidRPr="004A5953">
        <w:rPr>
          <w:sz w:val="24"/>
          <w:szCs w:val="24"/>
          <w:lang w:val="de-DE"/>
        </w:rPr>
        <w:t>ovog</w:t>
      </w:r>
      <w:proofErr w:type="spellEnd"/>
      <w:r w:rsidR="0073209A" w:rsidRPr="004A5953">
        <w:rPr>
          <w:sz w:val="24"/>
          <w:szCs w:val="24"/>
          <w:lang w:val="de-DE"/>
        </w:rPr>
        <w:t xml:space="preserve"> </w:t>
      </w:r>
      <w:proofErr w:type="spellStart"/>
      <w:r w:rsidR="0073209A" w:rsidRPr="004A5953">
        <w:rPr>
          <w:sz w:val="24"/>
          <w:szCs w:val="24"/>
          <w:lang w:val="de-DE"/>
        </w:rPr>
        <w:t>članka</w:t>
      </w:r>
      <w:proofErr w:type="spellEnd"/>
      <w:r w:rsidR="0073209A" w:rsidRPr="004A5953">
        <w:rPr>
          <w:sz w:val="24"/>
          <w:szCs w:val="24"/>
          <w:lang w:val="de-DE"/>
        </w:rPr>
        <w:t xml:space="preserve"> </w:t>
      </w:r>
      <w:proofErr w:type="spellStart"/>
      <w:r w:rsidR="0073209A" w:rsidRPr="004A5953">
        <w:rPr>
          <w:sz w:val="24"/>
          <w:szCs w:val="24"/>
          <w:lang w:val="de-DE"/>
        </w:rPr>
        <w:t>koji</w:t>
      </w:r>
      <w:proofErr w:type="spellEnd"/>
      <w:r w:rsidR="0073209A" w:rsidRPr="004A5953">
        <w:rPr>
          <w:sz w:val="24"/>
          <w:szCs w:val="24"/>
          <w:lang w:val="de-DE"/>
        </w:rPr>
        <w:t xml:space="preserve"> se </w:t>
      </w:r>
      <w:proofErr w:type="spellStart"/>
      <w:r w:rsidR="0073209A" w:rsidRPr="004A5953">
        <w:rPr>
          <w:sz w:val="24"/>
          <w:szCs w:val="24"/>
          <w:lang w:val="de-DE"/>
        </w:rPr>
        <w:t>registriraju</w:t>
      </w:r>
      <w:proofErr w:type="spellEnd"/>
      <w:r w:rsidR="0073209A" w:rsidRPr="004A5953">
        <w:rPr>
          <w:sz w:val="24"/>
          <w:szCs w:val="24"/>
          <w:lang w:val="de-DE"/>
        </w:rPr>
        <w:t xml:space="preserve"> u </w:t>
      </w:r>
      <w:proofErr w:type="spellStart"/>
      <w:r w:rsidR="0073209A" w:rsidRPr="004A5953">
        <w:rPr>
          <w:sz w:val="24"/>
          <w:szCs w:val="24"/>
          <w:lang w:val="de-DE"/>
        </w:rPr>
        <w:t>Registar</w:t>
      </w:r>
      <w:proofErr w:type="spellEnd"/>
      <w:r w:rsidR="0073209A" w:rsidRPr="004A5953">
        <w:rPr>
          <w:sz w:val="24"/>
          <w:szCs w:val="24"/>
          <w:lang w:val="de-DE"/>
        </w:rPr>
        <w:t xml:space="preserve"> </w:t>
      </w:r>
      <w:proofErr w:type="spellStart"/>
      <w:r w:rsidR="0073209A" w:rsidRPr="004A5953">
        <w:rPr>
          <w:sz w:val="24"/>
          <w:szCs w:val="24"/>
          <w:lang w:val="de-DE"/>
        </w:rPr>
        <w:t>dodijeliti</w:t>
      </w:r>
      <w:proofErr w:type="spellEnd"/>
      <w:r w:rsidR="004A5953">
        <w:rPr>
          <w:sz w:val="24"/>
          <w:szCs w:val="24"/>
          <w:lang w:val="de-DE"/>
        </w:rPr>
        <w:t xml:space="preserve"> </w:t>
      </w:r>
      <w:proofErr w:type="spellStart"/>
      <w:r w:rsidR="0073209A" w:rsidRPr="004A5953">
        <w:rPr>
          <w:sz w:val="24"/>
          <w:szCs w:val="24"/>
          <w:lang w:val="de-DE"/>
        </w:rPr>
        <w:t>jedinstveni</w:t>
      </w:r>
      <w:proofErr w:type="spellEnd"/>
      <w:r w:rsidR="004A5953">
        <w:rPr>
          <w:sz w:val="24"/>
          <w:szCs w:val="24"/>
          <w:lang w:val="de-DE"/>
        </w:rPr>
        <w:t xml:space="preserve"> </w:t>
      </w:r>
      <w:proofErr w:type="spellStart"/>
      <w:r w:rsidR="0073209A" w:rsidRPr="004A5953">
        <w:rPr>
          <w:sz w:val="24"/>
          <w:szCs w:val="24"/>
          <w:lang w:val="de-DE"/>
        </w:rPr>
        <w:t>registracijski</w:t>
      </w:r>
      <w:proofErr w:type="spellEnd"/>
      <w:r w:rsidR="0073209A" w:rsidRPr="004A5953">
        <w:rPr>
          <w:sz w:val="24"/>
          <w:szCs w:val="24"/>
          <w:lang w:val="de-DE"/>
        </w:rPr>
        <w:t xml:space="preserve"> </w:t>
      </w:r>
      <w:proofErr w:type="spellStart"/>
      <w:r w:rsidR="0073209A" w:rsidRPr="004A5953">
        <w:rPr>
          <w:sz w:val="24"/>
          <w:szCs w:val="24"/>
          <w:lang w:val="de-DE"/>
        </w:rPr>
        <w:t>broj</w:t>
      </w:r>
      <w:proofErr w:type="spellEnd"/>
      <w:r w:rsidR="0073209A" w:rsidRPr="004A5953">
        <w:rPr>
          <w:sz w:val="24"/>
          <w:szCs w:val="24"/>
          <w:lang w:val="de-DE"/>
        </w:rPr>
        <w:t xml:space="preserve"> </w:t>
      </w:r>
      <w:proofErr w:type="spellStart"/>
      <w:r w:rsidR="0073209A" w:rsidRPr="004A5953">
        <w:rPr>
          <w:sz w:val="24"/>
          <w:szCs w:val="24"/>
          <w:lang w:val="de-DE"/>
        </w:rPr>
        <w:t>te</w:t>
      </w:r>
      <w:proofErr w:type="spellEnd"/>
      <w:r w:rsidR="0073209A" w:rsidRPr="004A5953">
        <w:rPr>
          <w:sz w:val="24"/>
          <w:szCs w:val="24"/>
          <w:lang w:val="de-DE"/>
        </w:rPr>
        <w:t xml:space="preserve"> </w:t>
      </w:r>
      <w:proofErr w:type="spellStart"/>
      <w:r w:rsidR="0073209A" w:rsidRPr="004A5953">
        <w:rPr>
          <w:sz w:val="24"/>
          <w:szCs w:val="24"/>
          <w:lang w:val="de-DE"/>
        </w:rPr>
        <w:t>ih</w:t>
      </w:r>
      <w:proofErr w:type="spellEnd"/>
      <w:r w:rsidR="0073209A" w:rsidRPr="004A5953">
        <w:rPr>
          <w:sz w:val="24"/>
          <w:szCs w:val="24"/>
          <w:lang w:val="de-DE"/>
        </w:rPr>
        <w:t xml:space="preserve"> </w:t>
      </w:r>
      <w:proofErr w:type="spellStart"/>
      <w:r w:rsidR="0073209A" w:rsidRPr="004A5953">
        <w:rPr>
          <w:sz w:val="24"/>
          <w:szCs w:val="24"/>
          <w:lang w:val="de-DE"/>
        </w:rPr>
        <w:t>informirati</w:t>
      </w:r>
      <w:proofErr w:type="spellEnd"/>
      <w:r w:rsidR="0073209A" w:rsidRPr="004A5953">
        <w:rPr>
          <w:sz w:val="24"/>
          <w:szCs w:val="24"/>
          <w:lang w:val="de-DE"/>
        </w:rPr>
        <w:t xml:space="preserve"> o </w:t>
      </w:r>
      <w:proofErr w:type="spellStart"/>
      <w:r w:rsidR="0073209A" w:rsidRPr="004A5953">
        <w:rPr>
          <w:sz w:val="24"/>
          <w:szCs w:val="24"/>
          <w:lang w:val="de-DE"/>
        </w:rPr>
        <w:t>dodijeljenom</w:t>
      </w:r>
      <w:proofErr w:type="spellEnd"/>
      <w:r w:rsidR="0073209A" w:rsidRPr="004A5953">
        <w:rPr>
          <w:sz w:val="24"/>
          <w:szCs w:val="24"/>
          <w:lang w:val="de-DE"/>
        </w:rPr>
        <w:t xml:space="preserve"> </w:t>
      </w:r>
      <w:proofErr w:type="spellStart"/>
      <w:r w:rsidR="0073209A" w:rsidRPr="004A5953">
        <w:rPr>
          <w:sz w:val="24"/>
          <w:szCs w:val="24"/>
          <w:lang w:val="de-DE"/>
        </w:rPr>
        <w:t>broju</w:t>
      </w:r>
      <w:proofErr w:type="spellEnd"/>
      <w:r w:rsidR="0073209A" w:rsidRPr="004A5953">
        <w:rPr>
          <w:sz w:val="24"/>
          <w:szCs w:val="24"/>
          <w:lang w:val="de-DE"/>
        </w:rPr>
        <w:t>.</w:t>
      </w:r>
    </w:p>
    <w:p w14:paraId="7343D7C4" w14:textId="77777777" w:rsidR="0073209A" w:rsidRPr="004A5953" w:rsidRDefault="001A69D3" w:rsidP="00BE52EB">
      <w:pPr>
        <w:pStyle w:val="t-11-9-sred"/>
        <w:tabs>
          <w:tab w:val="left" w:pos="567"/>
        </w:tabs>
        <w:spacing w:before="120" w:beforeAutospacing="0" w:after="120" w:afterAutospacing="0"/>
        <w:jc w:val="both"/>
        <w:rPr>
          <w:sz w:val="24"/>
          <w:szCs w:val="24"/>
          <w:lang w:val="de-DE"/>
        </w:rPr>
      </w:pPr>
      <w:r w:rsidRPr="004A5953">
        <w:rPr>
          <w:sz w:val="24"/>
          <w:szCs w:val="24"/>
          <w:lang w:val="de-DE"/>
        </w:rPr>
        <w:t xml:space="preserve">(4) </w:t>
      </w:r>
      <w:proofErr w:type="spellStart"/>
      <w:r w:rsidR="0073209A" w:rsidRPr="004A5953">
        <w:rPr>
          <w:sz w:val="24"/>
          <w:szCs w:val="24"/>
          <w:lang w:val="de-DE"/>
        </w:rPr>
        <w:t>Proizvođači</w:t>
      </w:r>
      <w:proofErr w:type="spellEnd"/>
      <w:r w:rsidR="0073209A" w:rsidRPr="004A5953">
        <w:rPr>
          <w:sz w:val="24"/>
          <w:szCs w:val="24"/>
          <w:lang w:val="de-DE"/>
        </w:rPr>
        <w:t xml:space="preserve"> </w:t>
      </w:r>
      <w:proofErr w:type="spellStart"/>
      <w:r w:rsidR="0073209A" w:rsidRPr="004A5953">
        <w:rPr>
          <w:sz w:val="24"/>
          <w:szCs w:val="24"/>
          <w:lang w:val="de-DE"/>
        </w:rPr>
        <w:t>iz</w:t>
      </w:r>
      <w:proofErr w:type="spellEnd"/>
      <w:r w:rsidR="0073209A" w:rsidRPr="004A5953">
        <w:rPr>
          <w:sz w:val="24"/>
          <w:szCs w:val="24"/>
          <w:lang w:val="de-DE"/>
        </w:rPr>
        <w:t xml:space="preserve"> </w:t>
      </w:r>
      <w:proofErr w:type="spellStart"/>
      <w:r w:rsidR="0073209A" w:rsidRPr="004A5953">
        <w:rPr>
          <w:sz w:val="24"/>
          <w:szCs w:val="24"/>
          <w:lang w:val="de-DE"/>
        </w:rPr>
        <w:t>stavka</w:t>
      </w:r>
      <w:proofErr w:type="spellEnd"/>
      <w:r w:rsidR="0073209A" w:rsidRPr="004A5953">
        <w:rPr>
          <w:sz w:val="24"/>
          <w:szCs w:val="24"/>
          <w:lang w:val="de-DE"/>
        </w:rPr>
        <w:t xml:space="preserve"> 3. </w:t>
      </w:r>
      <w:proofErr w:type="spellStart"/>
      <w:r w:rsidR="0073209A" w:rsidRPr="004A5953">
        <w:rPr>
          <w:sz w:val="24"/>
          <w:szCs w:val="24"/>
          <w:lang w:val="de-DE"/>
        </w:rPr>
        <w:t>ovog</w:t>
      </w:r>
      <w:proofErr w:type="spellEnd"/>
      <w:r w:rsidR="0073209A" w:rsidRPr="004A5953">
        <w:rPr>
          <w:sz w:val="24"/>
          <w:szCs w:val="24"/>
          <w:lang w:val="de-DE"/>
        </w:rPr>
        <w:t xml:space="preserve"> </w:t>
      </w:r>
      <w:proofErr w:type="spellStart"/>
      <w:r w:rsidR="0073209A" w:rsidRPr="004A5953">
        <w:rPr>
          <w:sz w:val="24"/>
          <w:szCs w:val="24"/>
          <w:lang w:val="de-DE"/>
        </w:rPr>
        <w:t>članka</w:t>
      </w:r>
      <w:proofErr w:type="spellEnd"/>
      <w:r w:rsidR="0073209A" w:rsidRPr="004A5953">
        <w:rPr>
          <w:sz w:val="24"/>
          <w:szCs w:val="24"/>
          <w:lang w:val="de-DE"/>
        </w:rPr>
        <w:t xml:space="preserve"> </w:t>
      </w:r>
      <w:proofErr w:type="spellStart"/>
      <w:r w:rsidR="0073209A" w:rsidRPr="004A5953">
        <w:rPr>
          <w:sz w:val="24"/>
          <w:szCs w:val="24"/>
          <w:lang w:val="de-DE"/>
        </w:rPr>
        <w:t>obvezni</w:t>
      </w:r>
      <w:proofErr w:type="spellEnd"/>
      <w:r w:rsidR="0073209A" w:rsidRPr="004A5953">
        <w:rPr>
          <w:sz w:val="24"/>
          <w:szCs w:val="24"/>
          <w:lang w:val="de-DE"/>
        </w:rPr>
        <w:t xml:space="preserve"> </w:t>
      </w:r>
      <w:proofErr w:type="spellStart"/>
      <w:r w:rsidR="0073209A" w:rsidRPr="004A5953">
        <w:rPr>
          <w:sz w:val="24"/>
          <w:szCs w:val="24"/>
          <w:lang w:val="de-DE"/>
        </w:rPr>
        <w:t>su</w:t>
      </w:r>
      <w:proofErr w:type="spellEnd"/>
      <w:r w:rsidR="0073209A" w:rsidRPr="004A5953">
        <w:rPr>
          <w:sz w:val="24"/>
          <w:szCs w:val="24"/>
          <w:lang w:val="de-DE"/>
        </w:rPr>
        <w:t xml:space="preserve"> </w:t>
      </w:r>
      <w:proofErr w:type="spellStart"/>
      <w:r w:rsidR="0073209A" w:rsidRPr="004A5953">
        <w:rPr>
          <w:sz w:val="24"/>
          <w:szCs w:val="24"/>
          <w:lang w:val="de-DE"/>
        </w:rPr>
        <w:t>dostaviti</w:t>
      </w:r>
      <w:proofErr w:type="spellEnd"/>
      <w:r w:rsidR="0073209A" w:rsidRPr="004A5953">
        <w:rPr>
          <w:sz w:val="24"/>
          <w:szCs w:val="24"/>
          <w:lang w:val="de-DE"/>
        </w:rPr>
        <w:t xml:space="preserve"> u </w:t>
      </w:r>
      <w:proofErr w:type="spellStart"/>
      <w:r w:rsidR="0073209A" w:rsidRPr="004A5953">
        <w:rPr>
          <w:sz w:val="24"/>
          <w:szCs w:val="24"/>
          <w:lang w:val="de-DE"/>
        </w:rPr>
        <w:t>Registar</w:t>
      </w:r>
      <w:proofErr w:type="spellEnd"/>
      <w:r w:rsidR="0073209A" w:rsidRPr="004A5953">
        <w:rPr>
          <w:sz w:val="24"/>
          <w:szCs w:val="24"/>
          <w:lang w:val="de-DE"/>
        </w:rPr>
        <w:t xml:space="preserve"> </w:t>
      </w:r>
      <w:proofErr w:type="spellStart"/>
      <w:r w:rsidR="0073209A" w:rsidRPr="004A5953">
        <w:rPr>
          <w:sz w:val="24"/>
          <w:szCs w:val="24"/>
          <w:lang w:val="de-DE"/>
        </w:rPr>
        <w:t>podatke</w:t>
      </w:r>
      <w:proofErr w:type="spellEnd"/>
      <w:r w:rsidR="0073209A" w:rsidRPr="004A5953">
        <w:rPr>
          <w:sz w:val="24"/>
          <w:szCs w:val="24"/>
          <w:lang w:val="de-DE"/>
        </w:rPr>
        <w:t xml:space="preserve"> o </w:t>
      </w:r>
      <w:proofErr w:type="spellStart"/>
      <w:r w:rsidR="0073209A" w:rsidRPr="004A5953">
        <w:rPr>
          <w:sz w:val="24"/>
          <w:szCs w:val="24"/>
          <w:lang w:val="de-DE"/>
        </w:rPr>
        <w:t>svakoj</w:t>
      </w:r>
      <w:proofErr w:type="spellEnd"/>
      <w:r w:rsidR="0073209A" w:rsidRPr="004A5953">
        <w:rPr>
          <w:sz w:val="24"/>
          <w:szCs w:val="24"/>
          <w:lang w:val="de-DE"/>
        </w:rPr>
        <w:t xml:space="preserve"> </w:t>
      </w:r>
      <w:proofErr w:type="spellStart"/>
      <w:r w:rsidR="0073209A" w:rsidRPr="004A5953">
        <w:rPr>
          <w:sz w:val="24"/>
          <w:szCs w:val="24"/>
          <w:lang w:val="de-DE"/>
        </w:rPr>
        <w:t>promjeni</w:t>
      </w:r>
      <w:proofErr w:type="spellEnd"/>
      <w:r w:rsidR="0073209A" w:rsidRPr="004A5953">
        <w:rPr>
          <w:sz w:val="24"/>
          <w:szCs w:val="24"/>
          <w:lang w:val="de-DE"/>
        </w:rPr>
        <w:t xml:space="preserve"> </w:t>
      </w:r>
      <w:proofErr w:type="spellStart"/>
      <w:r w:rsidR="0073209A" w:rsidRPr="004A5953">
        <w:rPr>
          <w:sz w:val="24"/>
          <w:szCs w:val="24"/>
          <w:lang w:val="de-DE"/>
        </w:rPr>
        <w:t>podataka</w:t>
      </w:r>
      <w:proofErr w:type="spellEnd"/>
      <w:r w:rsidR="0073209A" w:rsidRPr="004A5953">
        <w:rPr>
          <w:sz w:val="24"/>
          <w:szCs w:val="24"/>
          <w:lang w:val="de-DE"/>
        </w:rPr>
        <w:t xml:space="preserve"> </w:t>
      </w:r>
      <w:proofErr w:type="spellStart"/>
      <w:r w:rsidR="0073209A" w:rsidRPr="004A5953">
        <w:rPr>
          <w:sz w:val="24"/>
          <w:szCs w:val="24"/>
          <w:lang w:val="de-DE"/>
        </w:rPr>
        <w:t>temeljem</w:t>
      </w:r>
      <w:proofErr w:type="spellEnd"/>
      <w:r w:rsidR="0073209A" w:rsidRPr="004A5953">
        <w:rPr>
          <w:sz w:val="24"/>
          <w:szCs w:val="24"/>
          <w:lang w:val="de-DE"/>
        </w:rPr>
        <w:t xml:space="preserve"> </w:t>
      </w:r>
      <w:proofErr w:type="spellStart"/>
      <w:r w:rsidR="0073209A" w:rsidRPr="004A5953">
        <w:rPr>
          <w:sz w:val="24"/>
          <w:szCs w:val="24"/>
          <w:lang w:val="de-DE"/>
        </w:rPr>
        <w:t>kojih</w:t>
      </w:r>
      <w:proofErr w:type="spellEnd"/>
      <w:r w:rsidR="0073209A" w:rsidRPr="004A5953">
        <w:rPr>
          <w:sz w:val="24"/>
          <w:szCs w:val="24"/>
          <w:lang w:val="de-DE"/>
        </w:rPr>
        <w:t xml:space="preserve"> im je </w:t>
      </w:r>
      <w:proofErr w:type="spellStart"/>
      <w:r w:rsidR="0073209A" w:rsidRPr="004A5953">
        <w:rPr>
          <w:sz w:val="24"/>
          <w:szCs w:val="24"/>
          <w:lang w:val="de-DE"/>
        </w:rPr>
        <w:t>dodijeljen</w:t>
      </w:r>
      <w:proofErr w:type="spellEnd"/>
      <w:r w:rsidR="0073209A" w:rsidRPr="004A5953">
        <w:rPr>
          <w:sz w:val="24"/>
          <w:szCs w:val="24"/>
          <w:lang w:val="de-DE"/>
        </w:rPr>
        <w:t xml:space="preserve"> </w:t>
      </w:r>
      <w:proofErr w:type="spellStart"/>
      <w:r w:rsidR="0073209A" w:rsidRPr="004A5953">
        <w:rPr>
          <w:sz w:val="24"/>
          <w:szCs w:val="24"/>
          <w:lang w:val="de-DE"/>
        </w:rPr>
        <w:t>jedinstveni</w:t>
      </w:r>
      <w:proofErr w:type="spellEnd"/>
      <w:r w:rsidR="0073209A" w:rsidRPr="004A5953">
        <w:rPr>
          <w:sz w:val="24"/>
          <w:szCs w:val="24"/>
          <w:lang w:val="de-DE"/>
        </w:rPr>
        <w:t xml:space="preserve"> </w:t>
      </w:r>
      <w:proofErr w:type="spellStart"/>
      <w:r w:rsidR="0073209A" w:rsidRPr="004A5953">
        <w:rPr>
          <w:sz w:val="24"/>
          <w:szCs w:val="24"/>
          <w:lang w:val="de-DE"/>
        </w:rPr>
        <w:t>registracijski</w:t>
      </w:r>
      <w:proofErr w:type="spellEnd"/>
      <w:r w:rsidR="0073209A" w:rsidRPr="004A5953">
        <w:rPr>
          <w:sz w:val="24"/>
          <w:szCs w:val="24"/>
          <w:lang w:val="de-DE"/>
        </w:rPr>
        <w:t xml:space="preserve"> </w:t>
      </w:r>
      <w:proofErr w:type="spellStart"/>
      <w:r w:rsidR="0073209A" w:rsidRPr="004A5953">
        <w:rPr>
          <w:sz w:val="24"/>
          <w:szCs w:val="24"/>
          <w:lang w:val="de-DE"/>
        </w:rPr>
        <w:t>broj</w:t>
      </w:r>
      <w:proofErr w:type="spellEnd"/>
      <w:r w:rsidR="0073209A" w:rsidRPr="004A5953">
        <w:rPr>
          <w:sz w:val="24"/>
          <w:szCs w:val="24"/>
          <w:lang w:val="de-DE"/>
        </w:rPr>
        <w:t xml:space="preserve"> u </w:t>
      </w:r>
      <w:proofErr w:type="spellStart"/>
      <w:r w:rsidR="0073209A" w:rsidRPr="004A5953">
        <w:rPr>
          <w:sz w:val="24"/>
          <w:szCs w:val="24"/>
          <w:lang w:val="de-DE"/>
        </w:rPr>
        <w:t>roku</w:t>
      </w:r>
      <w:proofErr w:type="spellEnd"/>
      <w:r w:rsidR="0073209A" w:rsidRPr="004A5953">
        <w:rPr>
          <w:sz w:val="24"/>
          <w:szCs w:val="24"/>
          <w:lang w:val="de-DE"/>
        </w:rPr>
        <w:t xml:space="preserve"> </w:t>
      </w:r>
      <w:proofErr w:type="spellStart"/>
      <w:r w:rsidR="0073209A" w:rsidRPr="004A5953">
        <w:rPr>
          <w:sz w:val="24"/>
          <w:szCs w:val="24"/>
          <w:lang w:val="de-DE"/>
        </w:rPr>
        <w:t>od</w:t>
      </w:r>
      <w:proofErr w:type="spellEnd"/>
      <w:r w:rsidR="0073209A" w:rsidRPr="004A5953">
        <w:rPr>
          <w:sz w:val="24"/>
          <w:szCs w:val="24"/>
          <w:lang w:val="de-DE"/>
        </w:rPr>
        <w:t xml:space="preserve"> 15 </w:t>
      </w:r>
      <w:proofErr w:type="spellStart"/>
      <w:r w:rsidR="0073209A" w:rsidRPr="004A5953">
        <w:rPr>
          <w:sz w:val="24"/>
          <w:szCs w:val="24"/>
          <w:lang w:val="de-DE"/>
        </w:rPr>
        <w:t>dana</w:t>
      </w:r>
      <w:proofErr w:type="spellEnd"/>
      <w:r w:rsidR="0073209A" w:rsidRPr="004A5953">
        <w:rPr>
          <w:sz w:val="24"/>
          <w:szCs w:val="24"/>
          <w:lang w:val="de-DE"/>
        </w:rPr>
        <w:t xml:space="preserve"> </w:t>
      </w:r>
      <w:proofErr w:type="spellStart"/>
      <w:r w:rsidR="0073209A" w:rsidRPr="004A5953">
        <w:rPr>
          <w:sz w:val="24"/>
          <w:szCs w:val="24"/>
          <w:lang w:val="de-DE"/>
        </w:rPr>
        <w:t>od</w:t>
      </w:r>
      <w:proofErr w:type="spellEnd"/>
      <w:r w:rsidR="0073209A" w:rsidRPr="004A5953">
        <w:rPr>
          <w:sz w:val="24"/>
          <w:szCs w:val="24"/>
          <w:lang w:val="de-DE"/>
        </w:rPr>
        <w:t xml:space="preserve"> </w:t>
      </w:r>
      <w:proofErr w:type="spellStart"/>
      <w:r w:rsidR="0073209A" w:rsidRPr="004A5953">
        <w:rPr>
          <w:sz w:val="24"/>
          <w:szCs w:val="24"/>
          <w:lang w:val="de-DE"/>
        </w:rPr>
        <w:t>nastale</w:t>
      </w:r>
      <w:proofErr w:type="spellEnd"/>
      <w:r w:rsidR="0073209A" w:rsidRPr="004A5953">
        <w:rPr>
          <w:sz w:val="24"/>
          <w:szCs w:val="24"/>
          <w:lang w:val="de-DE"/>
        </w:rPr>
        <w:t xml:space="preserve"> </w:t>
      </w:r>
      <w:proofErr w:type="spellStart"/>
      <w:r w:rsidR="0073209A" w:rsidRPr="004A5953">
        <w:rPr>
          <w:sz w:val="24"/>
          <w:szCs w:val="24"/>
          <w:lang w:val="de-DE"/>
        </w:rPr>
        <w:t>promjene</w:t>
      </w:r>
      <w:proofErr w:type="spellEnd"/>
      <w:r w:rsidR="0073209A" w:rsidRPr="004A5953">
        <w:rPr>
          <w:sz w:val="24"/>
          <w:szCs w:val="24"/>
          <w:lang w:val="de-DE"/>
        </w:rPr>
        <w:t>.</w:t>
      </w:r>
    </w:p>
    <w:p w14:paraId="0CB9752A" w14:textId="77777777" w:rsidR="0073209A" w:rsidRPr="004A5953" w:rsidRDefault="001A69D3" w:rsidP="00BE52EB">
      <w:pPr>
        <w:pStyle w:val="t-11-9-sred"/>
        <w:jc w:val="both"/>
        <w:rPr>
          <w:sz w:val="24"/>
          <w:szCs w:val="24"/>
          <w:lang w:val="de-DE"/>
        </w:rPr>
      </w:pPr>
      <w:r w:rsidRPr="004A5953">
        <w:rPr>
          <w:sz w:val="24"/>
          <w:szCs w:val="24"/>
          <w:lang w:val="de-DE"/>
        </w:rPr>
        <w:t xml:space="preserve">(5) </w:t>
      </w:r>
      <w:proofErr w:type="spellStart"/>
      <w:r w:rsidR="0073209A" w:rsidRPr="004A5953">
        <w:rPr>
          <w:sz w:val="24"/>
          <w:szCs w:val="24"/>
          <w:lang w:val="de-DE"/>
        </w:rPr>
        <w:t>Javno</w:t>
      </w:r>
      <w:proofErr w:type="spellEnd"/>
      <w:r w:rsidR="0073209A" w:rsidRPr="004A5953">
        <w:rPr>
          <w:sz w:val="24"/>
          <w:szCs w:val="24"/>
          <w:lang w:val="de-DE"/>
        </w:rPr>
        <w:t xml:space="preserve"> </w:t>
      </w:r>
      <w:proofErr w:type="spellStart"/>
      <w:r w:rsidR="0073209A" w:rsidRPr="004A5953">
        <w:rPr>
          <w:sz w:val="24"/>
          <w:szCs w:val="24"/>
          <w:lang w:val="de-DE"/>
        </w:rPr>
        <w:t>dostupni</w:t>
      </w:r>
      <w:proofErr w:type="spellEnd"/>
      <w:r w:rsidR="0073209A" w:rsidRPr="004A5953">
        <w:rPr>
          <w:sz w:val="24"/>
          <w:szCs w:val="24"/>
          <w:lang w:val="de-DE"/>
        </w:rPr>
        <w:t xml:space="preserve"> </w:t>
      </w:r>
      <w:proofErr w:type="spellStart"/>
      <w:r w:rsidR="0073209A" w:rsidRPr="004A5953">
        <w:rPr>
          <w:sz w:val="24"/>
          <w:szCs w:val="24"/>
          <w:lang w:val="de-DE"/>
        </w:rPr>
        <w:t>podaci</w:t>
      </w:r>
      <w:proofErr w:type="spellEnd"/>
      <w:r w:rsidR="0073209A" w:rsidRPr="004A5953">
        <w:rPr>
          <w:sz w:val="24"/>
          <w:szCs w:val="24"/>
          <w:lang w:val="de-DE"/>
        </w:rPr>
        <w:t xml:space="preserve"> </w:t>
      </w:r>
      <w:proofErr w:type="spellStart"/>
      <w:r w:rsidR="0073209A" w:rsidRPr="004A5953">
        <w:rPr>
          <w:sz w:val="24"/>
          <w:szCs w:val="24"/>
          <w:lang w:val="de-DE"/>
        </w:rPr>
        <w:t>iz</w:t>
      </w:r>
      <w:proofErr w:type="spellEnd"/>
      <w:r w:rsidR="0073209A" w:rsidRPr="004A5953">
        <w:rPr>
          <w:sz w:val="24"/>
          <w:szCs w:val="24"/>
          <w:lang w:val="de-DE"/>
        </w:rPr>
        <w:t xml:space="preserve"> </w:t>
      </w:r>
      <w:proofErr w:type="spellStart"/>
      <w:r w:rsidR="0073209A" w:rsidRPr="004A5953">
        <w:rPr>
          <w:sz w:val="24"/>
          <w:szCs w:val="24"/>
          <w:lang w:val="de-DE"/>
        </w:rPr>
        <w:t>Registra</w:t>
      </w:r>
      <w:proofErr w:type="spellEnd"/>
      <w:r w:rsidR="0073209A" w:rsidRPr="004A5953">
        <w:rPr>
          <w:sz w:val="24"/>
          <w:szCs w:val="24"/>
          <w:lang w:val="de-DE"/>
        </w:rPr>
        <w:t xml:space="preserve"> o </w:t>
      </w:r>
      <w:proofErr w:type="spellStart"/>
      <w:r w:rsidR="0073209A" w:rsidRPr="004A5953">
        <w:rPr>
          <w:sz w:val="24"/>
          <w:szCs w:val="24"/>
          <w:lang w:val="de-DE"/>
        </w:rPr>
        <w:t>proizvođačima</w:t>
      </w:r>
      <w:proofErr w:type="spellEnd"/>
      <w:r w:rsidR="0073209A" w:rsidRPr="004A5953">
        <w:rPr>
          <w:sz w:val="24"/>
          <w:szCs w:val="24"/>
          <w:lang w:val="de-DE"/>
        </w:rPr>
        <w:t xml:space="preserve"> </w:t>
      </w:r>
      <w:proofErr w:type="spellStart"/>
      <w:r w:rsidR="0073209A" w:rsidRPr="004A5953">
        <w:rPr>
          <w:sz w:val="24"/>
          <w:szCs w:val="24"/>
          <w:lang w:val="de-DE"/>
        </w:rPr>
        <w:t>iz</w:t>
      </w:r>
      <w:proofErr w:type="spellEnd"/>
      <w:r w:rsidR="0073209A" w:rsidRPr="004A5953">
        <w:rPr>
          <w:sz w:val="24"/>
          <w:szCs w:val="24"/>
          <w:lang w:val="de-DE"/>
        </w:rPr>
        <w:t xml:space="preserve"> </w:t>
      </w:r>
      <w:proofErr w:type="spellStart"/>
      <w:r w:rsidR="0073209A" w:rsidRPr="004A5953">
        <w:rPr>
          <w:sz w:val="24"/>
          <w:szCs w:val="24"/>
          <w:lang w:val="de-DE"/>
        </w:rPr>
        <w:t>stavka</w:t>
      </w:r>
      <w:proofErr w:type="spellEnd"/>
      <w:r w:rsidR="0073209A" w:rsidRPr="004A5953">
        <w:rPr>
          <w:sz w:val="24"/>
          <w:szCs w:val="24"/>
          <w:lang w:val="de-DE"/>
        </w:rPr>
        <w:t xml:space="preserve"> 3. </w:t>
      </w:r>
      <w:proofErr w:type="spellStart"/>
      <w:r w:rsidR="0073209A" w:rsidRPr="004A5953">
        <w:rPr>
          <w:sz w:val="24"/>
          <w:szCs w:val="24"/>
          <w:lang w:val="de-DE"/>
        </w:rPr>
        <w:t>ovog</w:t>
      </w:r>
      <w:proofErr w:type="spellEnd"/>
      <w:r w:rsidR="0073209A" w:rsidRPr="004A5953">
        <w:rPr>
          <w:sz w:val="24"/>
          <w:szCs w:val="24"/>
          <w:lang w:val="de-DE"/>
        </w:rPr>
        <w:t xml:space="preserve"> </w:t>
      </w:r>
      <w:proofErr w:type="spellStart"/>
      <w:r w:rsidR="0073209A" w:rsidRPr="004A5953">
        <w:rPr>
          <w:sz w:val="24"/>
          <w:szCs w:val="24"/>
          <w:lang w:val="de-DE"/>
        </w:rPr>
        <w:t>članka</w:t>
      </w:r>
      <w:proofErr w:type="spellEnd"/>
      <w:r w:rsidR="0073209A" w:rsidRPr="004A5953">
        <w:rPr>
          <w:sz w:val="24"/>
          <w:szCs w:val="24"/>
          <w:lang w:val="de-DE"/>
        </w:rPr>
        <w:t xml:space="preserve"> </w:t>
      </w:r>
      <w:proofErr w:type="spellStart"/>
      <w:r w:rsidR="0073209A" w:rsidRPr="004A5953">
        <w:rPr>
          <w:sz w:val="24"/>
          <w:szCs w:val="24"/>
          <w:lang w:val="de-DE"/>
        </w:rPr>
        <w:t>koji</w:t>
      </w:r>
      <w:proofErr w:type="spellEnd"/>
      <w:r w:rsidR="0073209A" w:rsidRPr="004A5953">
        <w:rPr>
          <w:sz w:val="24"/>
          <w:szCs w:val="24"/>
          <w:lang w:val="de-DE"/>
        </w:rPr>
        <w:t xml:space="preserve"> </w:t>
      </w:r>
      <w:proofErr w:type="spellStart"/>
      <w:r w:rsidR="0073209A" w:rsidRPr="004A5953">
        <w:rPr>
          <w:sz w:val="24"/>
          <w:szCs w:val="24"/>
          <w:lang w:val="de-DE"/>
        </w:rPr>
        <w:t>su</w:t>
      </w:r>
      <w:proofErr w:type="spellEnd"/>
      <w:r w:rsidR="0073209A" w:rsidRPr="004A5953">
        <w:rPr>
          <w:sz w:val="24"/>
          <w:szCs w:val="24"/>
          <w:lang w:val="de-DE"/>
        </w:rPr>
        <w:t xml:space="preserve"> </w:t>
      </w:r>
      <w:proofErr w:type="spellStart"/>
      <w:r w:rsidR="0073209A" w:rsidRPr="004A5953">
        <w:rPr>
          <w:sz w:val="24"/>
          <w:szCs w:val="24"/>
          <w:lang w:val="de-DE"/>
        </w:rPr>
        <w:t>upisani</w:t>
      </w:r>
      <w:proofErr w:type="spellEnd"/>
      <w:r w:rsidR="0073209A" w:rsidRPr="004A5953">
        <w:rPr>
          <w:sz w:val="24"/>
          <w:szCs w:val="24"/>
          <w:lang w:val="de-DE"/>
        </w:rPr>
        <w:t xml:space="preserve"> u </w:t>
      </w:r>
      <w:proofErr w:type="spellStart"/>
      <w:r w:rsidR="0073209A" w:rsidRPr="004A5953">
        <w:rPr>
          <w:sz w:val="24"/>
          <w:szCs w:val="24"/>
          <w:lang w:val="de-DE"/>
        </w:rPr>
        <w:t>Registar</w:t>
      </w:r>
      <w:proofErr w:type="spellEnd"/>
      <w:r w:rsidR="0073209A" w:rsidRPr="004A5953">
        <w:rPr>
          <w:sz w:val="24"/>
          <w:szCs w:val="24"/>
          <w:lang w:val="de-DE"/>
        </w:rPr>
        <w:t xml:space="preserve"> </w:t>
      </w:r>
      <w:proofErr w:type="spellStart"/>
      <w:r w:rsidR="0073209A" w:rsidRPr="004A5953">
        <w:rPr>
          <w:sz w:val="24"/>
          <w:szCs w:val="24"/>
          <w:lang w:val="de-DE"/>
        </w:rPr>
        <w:t>moraju</w:t>
      </w:r>
      <w:proofErr w:type="spellEnd"/>
      <w:r w:rsidR="0073209A" w:rsidRPr="004A5953">
        <w:rPr>
          <w:sz w:val="24"/>
          <w:szCs w:val="24"/>
          <w:lang w:val="de-DE"/>
        </w:rPr>
        <w:t xml:space="preserve"> </w:t>
      </w:r>
      <w:proofErr w:type="spellStart"/>
      <w:r w:rsidR="0073209A" w:rsidRPr="004A5953">
        <w:rPr>
          <w:sz w:val="24"/>
          <w:szCs w:val="24"/>
          <w:lang w:val="de-DE"/>
        </w:rPr>
        <w:t>biti</w:t>
      </w:r>
      <w:proofErr w:type="spellEnd"/>
      <w:r w:rsidR="0073209A" w:rsidRPr="004A5953">
        <w:rPr>
          <w:sz w:val="24"/>
          <w:szCs w:val="24"/>
          <w:lang w:val="de-DE"/>
        </w:rPr>
        <w:t xml:space="preserve"> </w:t>
      </w:r>
      <w:proofErr w:type="spellStart"/>
      <w:r w:rsidR="0073209A" w:rsidRPr="004A5953">
        <w:rPr>
          <w:sz w:val="24"/>
          <w:szCs w:val="24"/>
          <w:lang w:val="de-DE"/>
        </w:rPr>
        <w:t>dostupni</w:t>
      </w:r>
      <w:proofErr w:type="spellEnd"/>
      <w:r w:rsidR="0073209A" w:rsidRPr="004A5953">
        <w:rPr>
          <w:sz w:val="24"/>
          <w:szCs w:val="24"/>
          <w:lang w:val="de-DE"/>
        </w:rPr>
        <w:t xml:space="preserve"> na </w:t>
      </w:r>
      <w:proofErr w:type="spellStart"/>
      <w:r w:rsidR="0073209A" w:rsidRPr="004A5953">
        <w:rPr>
          <w:sz w:val="24"/>
          <w:szCs w:val="24"/>
          <w:lang w:val="de-DE"/>
        </w:rPr>
        <w:t>mrežnim</w:t>
      </w:r>
      <w:proofErr w:type="spellEnd"/>
      <w:r w:rsidR="0073209A" w:rsidRPr="004A5953">
        <w:rPr>
          <w:sz w:val="24"/>
          <w:szCs w:val="24"/>
          <w:lang w:val="de-DE"/>
        </w:rPr>
        <w:t xml:space="preserve"> </w:t>
      </w:r>
      <w:proofErr w:type="spellStart"/>
      <w:r w:rsidR="0073209A" w:rsidRPr="004A5953">
        <w:rPr>
          <w:sz w:val="24"/>
          <w:szCs w:val="24"/>
          <w:lang w:val="de-DE"/>
        </w:rPr>
        <w:t>stranicama</w:t>
      </w:r>
      <w:proofErr w:type="spellEnd"/>
      <w:r w:rsidR="0073209A" w:rsidRPr="004A5953">
        <w:rPr>
          <w:sz w:val="24"/>
          <w:szCs w:val="24"/>
          <w:lang w:val="de-DE"/>
        </w:rPr>
        <w:t xml:space="preserve"> </w:t>
      </w:r>
      <w:proofErr w:type="spellStart"/>
      <w:r w:rsidR="0073209A" w:rsidRPr="004A5953">
        <w:rPr>
          <w:sz w:val="24"/>
          <w:szCs w:val="24"/>
          <w:lang w:val="de-DE"/>
        </w:rPr>
        <w:t>Financijske</w:t>
      </w:r>
      <w:proofErr w:type="spellEnd"/>
      <w:r w:rsidR="0073209A" w:rsidRPr="004A5953">
        <w:rPr>
          <w:sz w:val="24"/>
          <w:szCs w:val="24"/>
          <w:lang w:val="de-DE"/>
        </w:rPr>
        <w:t xml:space="preserve"> </w:t>
      </w:r>
      <w:proofErr w:type="spellStart"/>
      <w:r w:rsidR="0073209A" w:rsidRPr="004A5953">
        <w:rPr>
          <w:sz w:val="24"/>
          <w:szCs w:val="24"/>
          <w:lang w:val="de-DE"/>
        </w:rPr>
        <w:t>agencije</w:t>
      </w:r>
      <w:proofErr w:type="spellEnd"/>
      <w:r w:rsidR="0073209A" w:rsidRPr="004A5953">
        <w:rPr>
          <w:sz w:val="24"/>
          <w:szCs w:val="24"/>
          <w:lang w:val="de-DE"/>
        </w:rPr>
        <w:t xml:space="preserve"> i Fonda. </w:t>
      </w:r>
    </w:p>
    <w:p w14:paraId="41D08295" w14:textId="77777777" w:rsidR="0073209A" w:rsidRPr="004A5953" w:rsidRDefault="001A69D3" w:rsidP="00BE52EB">
      <w:pPr>
        <w:pStyle w:val="t-11-9-sred"/>
        <w:jc w:val="both"/>
        <w:rPr>
          <w:sz w:val="24"/>
          <w:szCs w:val="24"/>
          <w:lang w:val="de-DE"/>
        </w:rPr>
      </w:pPr>
      <w:r w:rsidRPr="004A5953">
        <w:rPr>
          <w:sz w:val="24"/>
          <w:szCs w:val="24"/>
          <w:lang w:val="de-DE"/>
        </w:rPr>
        <w:t xml:space="preserve">(6) </w:t>
      </w:r>
      <w:proofErr w:type="spellStart"/>
      <w:r w:rsidR="0073209A" w:rsidRPr="004A5953">
        <w:rPr>
          <w:sz w:val="24"/>
          <w:szCs w:val="24"/>
          <w:lang w:val="de-DE"/>
        </w:rPr>
        <w:t>Podaci</w:t>
      </w:r>
      <w:proofErr w:type="spellEnd"/>
      <w:r w:rsidR="0073209A" w:rsidRPr="004A5953">
        <w:rPr>
          <w:sz w:val="24"/>
          <w:szCs w:val="24"/>
          <w:lang w:val="de-DE"/>
        </w:rPr>
        <w:t xml:space="preserve"> </w:t>
      </w:r>
      <w:proofErr w:type="spellStart"/>
      <w:r w:rsidR="0073209A" w:rsidRPr="004A5953">
        <w:rPr>
          <w:sz w:val="24"/>
          <w:szCs w:val="24"/>
          <w:lang w:val="de-DE"/>
        </w:rPr>
        <w:t>koje</w:t>
      </w:r>
      <w:proofErr w:type="spellEnd"/>
      <w:r w:rsidR="0073209A" w:rsidRPr="004A5953">
        <w:rPr>
          <w:sz w:val="24"/>
          <w:szCs w:val="24"/>
          <w:lang w:val="de-DE"/>
        </w:rPr>
        <w:t xml:space="preserve"> </w:t>
      </w:r>
      <w:proofErr w:type="spellStart"/>
      <w:r w:rsidR="0073209A" w:rsidRPr="004A5953">
        <w:rPr>
          <w:sz w:val="24"/>
          <w:szCs w:val="24"/>
          <w:lang w:val="de-DE"/>
        </w:rPr>
        <w:t>su</w:t>
      </w:r>
      <w:proofErr w:type="spellEnd"/>
      <w:r w:rsidR="0073209A" w:rsidRPr="004A5953">
        <w:rPr>
          <w:sz w:val="24"/>
          <w:szCs w:val="24"/>
          <w:lang w:val="de-DE"/>
        </w:rPr>
        <w:t xml:space="preserve"> </w:t>
      </w:r>
      <w:proofErr w:type="spellStart"/>
      <w:r w:rsidR="0073209A" w:rsidRPr="004A5953">
        <w:rPr>
          <w:sz w:val="24"/>
          <w:szCs w:val="24"/>
          <w:lang w:val="de-DE"/>
        </w:rPr>
        <w:t>proizvođači</w:t>
      </w:r>
      <w:proofErr w:type="spellEnd"/>
      <w:r w:rsidR="0073209A" w:rsidRPr="004A5953">
        <w:rPr>
          <w:sz w:val="24"/>
          <w:szCs w:val="24"/>
          <w:lang w:val="de-DE"/>
        </w:rPr>
        <w:t xml:space="preserve"> </w:t>
      </w:r>
      <w:proofErr w:type="spellStart"/>
      <w:r w:rsidR="0073209A" w:rsidRPr="004A5953">
        <w:rPr>
          <w:sz w:val="24"/>
          <w:szCs w:val="24"/>
          <w:lang w:val="de-DE"/>
        </w:rPr>
        <w:t>sukladno</w:t>
      </w:r>
      <w:proofErr w:type="spellEnd"/>
      <w:r w:rsidR="0073209A" w:rsidRPr="004A5953">
        <w:rPr>
          <w:sz w:val="24"/>
          <w:szCs w:val="24"/>
          <w:lang w:val="de-DE"/>
        </w:rPr>
        <w:t xml:space="preserve"> </w:t>
      </w:r>
      <w:proofErr w:type="spellStart"/>
      <w:r w:rsidR="0073209A" w:rsidRPr="004A5953">
        <w:rPr>
          <w:sz w:val="24"/>
          <w:szCs w:val="24"/>
          <w:lang w:val="de-DE"/>
        </w:rPr>
        <w:t>odredbama</w:t>
      </w:r>
      <w:proofErr w:type="spellEnd"/>
      <w:r w:rsidR="0073209A" w:rsidRPr="004A5953">
        <w:rPr>
          <w:sz w:val="24"/>
          <w:szCs w:val="24"/>
          <w:lang w:val="de-DE"/>
        </w:rPr>
        <w:t xml:space="preserve"> </w:t>
      </w:r>
      <w:proofErr w:type="spellStart"/>
      <w:r w:rsidR="0073209A" w:rsidRPr="004A5953">
        <w:rPr>
          <w:sz w:val="24"/>
          <w:szCs w:val="24"/>
          <w:lang w:val="de-DE"/>
        </w:rPr>
        <w:t>Zakona</w:t>
      </w:r>
      <w:proofErr w:type="spellEnd"/>
      <w:r w:rsidR="0073209A" w:rsidRPr="004A5953">
        <w:rPr>
          <w:sz w:val="24"/>
          <w:szCs w:val="24"/>
          <w:lang w:val="de-DE"/>
        </w:rPr>
        <w:t xml:space="preserve"> i </w:t>
      </w:r>
      <w:proofErr w:type="spellStart"/>
      <w:r w:rsidR="0073209A" w:rsidRPr="004A5953">
        <w:rPr>
          <w:sz w:val="24"/>
          <w:szCs w:val="24"/>
          <w:lang w:val="de-DE"/>
        </w:rPr>
        <w:t>ovog</w:t>
      </w:r>
      <w:proofErr w:type="spellEnd"/>
      <w:r w:rsidR="0073209A" w:rsidRPr="004A5953">
        <w:rPr>
          <w:sz w:val="24"/>
          <w:szCs w:val="24"/>
          <w:lang w:val="de-DE"/>
        </w:rPr>
        <w:t xml:space="preserve"> </w:t>
      </w:r>
      <w:proofErr w:type="spellStart"/>
      <w:r w:rsidR="0073209A" w:rsidRPr="004A5953">
        <w:rPr>
          <w:sz w:val="24"/>
          <w:szCs w:val="24"/>
          <w:lang w:val="de-DE"/>
        </w:rPr>
        <w:t>Pravilnika</w:t>
      </w:r>
      <w:proofErr w:type="spellEnd"/>
      <w:r w:rsidR="0073209A" w:rsidRPr="004A5953">
        <w:rPr>
          <w:sz w:val="24"/>
          <w:szCs w:val="24"/>
          <w:lang w:val="de-DE"/>
        </w:rPr>
        <w:t xml:space="preserve"> </w:t>
      </w:r>
      <w:proofErr w:type="spellStart"/>
      <w:r w:rsidR="0073209A" w:rsidRPr="004A5953">
        <w:rPr>
          <w:sz w:val="24"/>
          <w:szCs w:val="24"/>
          <w:lang w:val="de-DE"/>
        </w:rPr>
        <w:t>dužni</w:t>
      </w:r>
      <w:proofErr w:type="spellEnd"/>
      <w:r w:rsidR="0073209A" w:rsidRPr="004A5953">
        <w:rPr>
          <w:sz w:val="24"/>
          <w:szCs w:val="24"/>
          <w:lang w:val="de-DE"/>
        </w:rPr>
        <w:t xml:space="preserve"> </w:t>
      </w:r>
      <w:proofErr w:type="spellStart"/>
      <w:r w:rsidR="0073209A" w:rsidRPr="004A5953">
        <w:rPr>
          <w:sz w:val="24"/>
          <w:szCs w:val="24"/>
          <w:lang w:val="de-DE"/>
        </w:rPr>
        <w:t>dostavljati</w:t>
      </w:r>
      <w:proofErr w:type="spellEnd"/>
      <w:r w:rsidR="0073209A" w:rsidRPr="004A5953">
        <w:rPr>
          <w:sz w:val="24"/>
          <w:szCs w:val="24"/>
          <w:lang w:val="de-DE"/>
        </w:rPr>
        <w:t xml:space="preserve"> u </w:t>
      </w:r>
      <w:proofErr w:type="spellStart"/>
      <w:r w:rsidR="0073209A" w:rsidRPr="004A5953">
        <w:rPr>
          <w:sz w:val="24"/>
          <w:szCs w:val="24"/>
          <w:lang w:val="de-DE"/>
        </w:rPr>
        <w:t>Registar</w:t>
      </w:r>
      <w:proofErr w:type="spellEnd"/>
      <w:r w:rsidR="0073209A" w:rsidRPr="004A5953">
        <w:rPr>
          <w:sz w:val="24"/>
          <w:szCs w:val="24"/>
          <w:lang w:val="de-DE"/>
        </w:rPr>
        <w:t xml:space="preserve">, </w:t>
      </w:r>
      <w:proofErr w:type="spellStart"/>
      <w:r w:rsidR="0073209A" w:rsidRPr="004A5953">
        <w:rPr>
          <w:sz w:val="24"/>
          <w:szCs w:val="24"/>
          <w:lang w:val="de-DE"/>
        </w:rPr>
        <w:t>unose</w:t>
      </w:r>
      <w:proofErr w:type="spellEnd"/>
      <w:r w:rsidR="0073209A" w:rsidRPr="004A5953">
        <w:rPr>
          <w:sz w:val="24"/>
          <w:szCs w:val="24"/>
          <w:lang w:val="de-DE"/>
        </w:rPr>
        <w:t xml:space="preserve"> se </w:t>
      </w:r>
      <w:proofErr w:type="spellStart"/>
      <w:r w:rsidR="0073209A" w:rsidRPr="004A5953">
        <w:rPr>
          <w:sz w:val="24"/>
          <w:szCs w:val="24"/>
          <w:lang w:val="de-DE"/>
        </w:rPr>
        <w:t>putem</w:t>
      </w:r>
      <w:proofErr w:type="spellEnd"/>
      <w:r w:rsidR="0073209A" w:rsidRPr="004A5953">
        <w:rPr>
          <w:sz w:val="24"/>
          <w:szCs w:val="24"/>
          <w:lang w:val="de-DE"/>
        </w:rPr>
        <w:t xml:space="preserve"> </w:t>
      </w:r>
      <w:proofErr w:type="spellStart"/>
      <w:r w:rsidR="0073209A" w:rsidRPr="004A5953">
        <w:rPr>
          <w:sz w:val="24"/>
          <w:szCs w:val="24"/>
          <w:lang w:val="de-DE"/>
        </w:rPr>
        <w:t>odgovarajućih</w:t>
      </w:r>
      <w:proofErr w:type="spellEnd"/>
      <w:r w:rsidR="0073209A" w:rsidRPr="004A5953">
        <w:rPr>
          <w:sz w:val="24"/>
          <w:szCs w:val="24"/>
          <w:lang w:val="de-DE"/>
        </w:rPr>
        <w:t xml:space="preserve"> </w:t>
      </w:r>
      <w:proofErr w:type="spellStart"/>
      <w:r w:rsidR="0073209A" w:rsidRPr="004A5953">
        <w:rPr>
          <w:sz w:val="24"/>
          <w:szCs w:val="24"/>
          <w:lang w:val="de-DE"/>
        </w:rPr>
        <w:t>obrazaca</w:t>
      </w:r>
      <w:proofErr w:type="spellEnd"/>
      <w:r w:rsidR="0073209A" w:rsidRPr="004A5953">
        <w:rPr>
          <w:sz w:val="24"/>
          <w:szCs w:val="24"/>
          <w:lang w:val="de-DE"/>
        </w:rPr>
        <w:t xml:space="preserve"> </w:t>
      </w:r>
      <w:proofErr w:type="spellStart"/>
      <w:r w:rsidR="0073209A" w:rsidRPr="004A5953">
        <w:rPr>
          <w:sz w:val="24"/>
          <w:szCs w:val="24"/>
          <w:lang w:val="de-DE"/>
        </w:rPr>
        <w:t>elektroničkim</w:t>
      </w:r>
      <w:proofErr w:type="spellEnd"/>
      <w:r w:rsidR="0073209A" w:rsidRPr="004A5953">
        <w:rPr>
          <w:sz w:val="24"/>
          <w:szCs w:val="24"/>
          <w:lang w:val="de-DE"/>
        </w:rPr>
        <w:t xml:space="preserve"> </w:t>
      </w:r>
      <w:proofErr w:type="spellStart"/>
      <w:r w:rsidR="0073209A" w:rsidRPr="004A5953">
        <w:rPr>
          <w:sz w:val="24"/>
          <w:szCs w:val="24"/>
          <w:lang w:val="de-DE"/>
        </w:rPr>
        <w:t>putem</w:t>
      </w:r>
      <w:proofErr w:type="spellEnd"/>
      <w:r w:rsidR="0073209A" w:rsidRPr="004A5953">
        <w:rPr>
          <w:sz w:val="24"/>
          <w:szCs w:val="24"/>
          <w:lang w:val="de-DE"/>
        </w:rPr>
        <w:t>.</w:t>
      </w:r>
    </w:p>
    <w:p w14:paraId="772E5C0D" w14:textId="77777777" w:rsidR="0073209A" w:rsidRPr="00FB6648" w:rsidRDefault="0073209A" w:rsidP="0073209A">
      <w:pPr>
        <w:pStyle w:val="Naslov4"/>
        <w:spacing w:before="120" w:after="120" w:line="240" w:lineRule="auto"/>
        <w:ind w:left="360"/>
        <w:jc w:val="center"/>
        <w:rPr>
          <w:rFonts w:ascii="Times New Roman" w:hAnsi="Times New Roman" w:cs="Times New Roman"/>
          <w:b/>
          <w:color w:val="auto"/>
          <w:sz w:val="26"/>
          <w:szCs w:val="26"/>
        </w:rPr>
      </w:pPr>
      <w:r w:rsidRPr="00FB6648">
        <w:rPr>
          <w:rFonts w:ascii="Times New Roman" w:hAnsi="Times New Roman" w:cs="Times New Roman"/>
          <w:b/>
          <w:color w:val="auto"/>
          <w:sz w:val="26"/>
          <w:szCs w:val="26"/>
        </w:rPr>
        <w:t>Naknada gospodarenja</w:t>
      </w:r>
    </w:p>
    <w:p w14:paraId="488E5B54" w14:textId="77777777" w:rsidR="0073209A" w:rsidRPr="00FB6648" w:rsidRDefault="0073209A" w:rsidP="0073209A">
      <w:pPr>
        <w:pStyle w:val="Naslov4"/>
        <w:spacing w:before="120" w:after="120" w:line="240" w:lineRule="auto"/>
        <w:ind w:left="360"/>
        <w:jc w:val="center"/>
        <w:rPr>
          <w:rFonts w:ascii="Times New Roman" w:hAnsi="Times New Roman" w:cs="Times New Roman"/>
          <w:color w:val="auto"/>
          <w:sz w:val="24"/>
          <w:szCs w:val="24"/>
        </w:rPr>
      </w:pPr>
      <w:r w:rsidRPr="00FB6648">
        <w:rPr>
          <w:rFonts w:ascii="Times New Roman" w:hAnsi="Times New Roman" w:cs="Times New Roman"/>
          <w:i w:val="0"/>
          <w:color w:val="auto"/>
          <w:sz w:val="24"/>
          <w:szCs w:val="24"/>
        </w:rPr>
        <w:t xml:space="preserve">Članak </w:t>
      </w:r>
      <w:r w:rsidR="001D7733" w:rsidRPr="00FB6648">
        <w:rPr>
          <w:rFonts w:ascii="Times New Roman" w:hAnsi="Times New Roman" w:cs="Times New Roman"/>
          <w:i w:val="0"/>
          <w:color w:val="auto"/>
          <w:sz w:val="24"/>
          <w:szCs w:val="24"/>
        </w:rPr>
        <w:t>15</w:t>
      </w:r>
      <w:r w:rsidRPr="00FB6648">
        <w:rPr>
          <w:rFonts w:ascii="Times New Roman" w:hAnsi="Times New Roman" w:cs="Times New Roman"/>
          <w:i w:val="0"/>
          <w:color w:val="auto"/>
          <w:sz w:val="24"/>
          <w:szCs w:val="24"/>
        </w:rPr>
        <w:t>.</w:t>
      </w:r>
    </w:p>
    <w:p w14:paraId="1852820E" w14:textId="77777777" w:rsidR="0073209A" w:rsidRPr="00FB6648" w:rsidRDefault="001D7733" w:rsidP="001D7733">
      <w:pPr>
        <w:spacing w:before="120" w:after="120" w:line="240" w:lineRule="auto"/>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w:t>
      </w:r>
      <w:r w:rsidR="0073209A" w:rsidRPr="00FB6648">
        <w:rPr>
          <w:rFonts w:ascii="Times New Roman" w:hAnsi="Times New Roman" w:cs="Times New Roman"/>
          <w:sz w:val="24"/>
          <w:szCs w:val="24"/>
          <w:lang w:eastAsia="hr-HR"/>
        </w:rPr>
        <w:t xml:space="preserve">Naknada gospodarenja obračunava se na temelju podataka koje je proizvođač </w:t>
      </w:r>
      <w:r w:rsidRPr="00FB6648">
        <w:rPr>
          <w:rFonts w:ascii="Times New Roman" w:hAnsi="Times New Roman" w:cs="Times New Roman"/>
          <w:sz w:val="24"/>
          <w:szCs w:val="24"/>
        </w:rPr>
        <w:t xml:space="preserve">iz članka 14. stavka 1. ovog Pravilnika </w:t>
      </w:r>
      <w:r w:rsidR="0073209A" w:rsidRPr="00FB6648">
        <w:rPr>
          <w:rFonts w:ascii="Times New Roman" w:hAnsi="Times New Roman" w:cs="Times New Roman"/>
          <w:sz w:val="24"/>
          <w:szCs w:val="24"/>
          <w:lang w:eastAsia="hr-HR"/>
        </w:rPr>
        <w:t>dostavio u Registar.</w:t>
      </w:r>
    </w:p>
    <w:p w14:paraId="30541313" w14:textId="11FB277D" w:rsidR="0073209A" w:rsidRPr="00FB6648" w:rsidRDefault="001D7733" w:rsidP="001D7733">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w:t>
      </w:r>
      <w:r w:rsidR="0073209A" w:rsidRPr="00FB6648">
        <w:rPr>
          <w:rFonts w:ascii="Times New Roman" w:hAnsi="Times New Roman" w:cs="Times New Roman"/>
          <w:sz w:val="24"/>
          <w:szCs w:val="24"/>
          <w:lang w:eastAsia="hr-HR"/>
        </w:rPr>
        <w:t xml:space="preserve">Naknada gospodarenja iz stavka 1. ovog članka plaća se u Fond do kraja tekućeg mjeseca, za količinu </w:t>
      </w:r>
      <w:r w:rsidR="001525B3" w:rsidRPr="00FB6648">
        <w:rPr>
          <w:rFonts w:ascii="Times New Roman" w:hAnsi="Times New Roman" w:cs="Times New Roman"/>
          <w:sz w:val="24"/>
          <w:szCs w:val="24"/>
          <w:lang w:eastAsia="hr-HR"/>
        </w:rPr>
        <w:t>EE opreme, vozila</w:t>
      </w:r>
      <w:r w:rsidR="002D5C16" w:rsidRPr="00FB6648">
        <w:rPr>
          <w:rFonts w:ascii="Times New Roman" w:hAnsi="Times New Roman" w:cs="Times New Roman"/>
          <w:sz w:val="24"/>
          <w:szCs w:val="24"/>
          <w:lang w:eastAsia="hr-HR"/>
        </w:rPr>
        <w:t xml:space="preserve"> i sastavnih dijelova vozila iz Dodatka 23. ovog Pravilnika</w:t>
      </w:r>
      <w:r w:rsidR="001525B3" w:rsidRPr="00FB6648">
        <w:rPr>
          <w:rFonts w:ascii="Times New Roman" w:hAnsi="Times New Roman" w:cs="Times New Roman"/>
          <w:sz w:val="24"/>
          <w:szCs w:val="24"/>
          <w:lang w:eastAsia="hr-HR"/>
        </w:rPr>
        <w:t xml:space="preserve">, baterija i akumulatora, guma </w:t>
      </w:r>
      <w:r w:rsidR="004A5953">
        <w:rPr>
          <w:rFonts w:ascii="Times New Roman" w:hAnsi="Times New Roman" w:cs="Times New Roman"/>
          <w:sz w:val="24"/>
          <w:szCs w:val="24"/>
          <w:lang w:eastAsia="hr-HR"/>
        </w:rPr>
        <w:t>te</w:t>
      </w:r>
      <w:r w:rsidR="001525B3" w:rsidRPr="00FB6648">
        <w:rPr>
          <w:rFonts w:ascii="Times New Roman" w:hAnsi="Times New Roman" w:cs="Times New Roman"/>
          <w:sz w:val="24"/>
          <w:szCs w:val="24"/>
          <w:lang w:eastAsia="hr-HR"/>
        </w:rPr>
        <w:t xml:space="preserve"> ulja</w:t>
      </w:r>
      <w:r w:rsidR="002D5C16" w:rsidRPr="00FB6648">
        <w:rPr>
          <w:rFonts w:ascii="Times New Roman" w:hAnsi="Times New Roman" w:cs="Times New Roman"/>
          <w:sz w:val="24"/>
          <w:szCs w:val="24"/>
          <w:lang w:eastAsia="hr-HR"/>
        </w:rPr>
        <w:t>,</w:t>
      </w:r>
      <w:r w:rsidR="001525B3" w:rsidRPr="00FB6648">
        <w:rPr>
          <w:rFonts w:ascii="Times New Roman" w:hAnsi="Times New Roman" w:cs="Times New Roman"/>
          <w:sz w:val="24"/>
          <w:szCs w:val="24"/>
          <w:lang w:eastAsia="hr-HR"/>
        </w:rPr>
        <w:t xml:space="preserve"> </w:t>
      </w:r>
      <w:r w:rsidR="0073209A" w:rsidRPr="00FB6648">
        <w:rPr>
          <w:rFonts w:ascii="Times New Roman" w:hAnsi="Times New Roman" w:cs="Times New Roman"/>
          <w:sz w:val="24"/>
          <w:szCs w:val="24"/>
          <w:lang w:eastAsia="hr-HR"/>
        </w:rPr>
        <w:t>koj</w:t>
      </w:r>
      <w:r w:rsidR="001525B3" w:rsidRPr="00FB6648">
        <w:rPr>
          <w:rFonts w:ascii="Times New Roman" w:hAnsi="Times New Roman" w:cs="Times New Roman"/>
          <w:sz w:val="24"/>
          <w:szCs w:val="24"/>
          <w:lang w:eastAsia="hr-HR"/>
        </w:rPr>
        <w:t xml:space="preserve">e </w:t>
      </w:r>
      <w:r w:rsidR="0073209A" w:rsidRPr="00FB6648">
        <w:rPr>
          <w:rFonts w:ascii="Times New Roman" w:hAnsi="Times New Roman" w:cs="Times New Roman"/>
          <w:sz w:val="24"/>
          <w:szCs w:val="24"/>
          <w:lang w:eastAsia="hr-HR"/>
        </w:rPr>
        <w:t>je proizvođač iz stavka 1. ovog članka stavio na tržište n</w:t>
      </w:r>
      <w:r w:rsidR="002D5C16" w:rsidRPr="00FB6648">
        <w:rPr>
          <w:rFonts w:ascii="Times New Roman" w:hAnsi="Times New Roman" w:cs="Times New Roman"/>
          <w:sz w:val="24"/>
          <w:szCs w:val="24"/>
          <w:lang w:eastAsia="hr-HR"/>
        </w:rPr>
        <w:t>a</w:t>
      </w:r>
      <w:r w:rsidR="0073209A" w:rsidRPr="00FB6648">
        <w:rPr>
          <w:rFonts w:ascii="Times New Roman" w:hAnsi="Times New Roman" w:cs="Times New Roman"/>
          <w:sz w:val="24"/>
          <w:szCs w:val="24"/>
          <w:lang w:eastAsia="hr-HR"/>
        </w:rPr>
        <w:t xml:space="preserve"> </w:t>
      </w:r>
      <w:r w:rsidR="0073209A" w:rsidRPr="00FB6648">
        <w:rPr>
          <w:rFonts w:ascii="Times New Roman" w:hAnsi="Times New Roman" w:cs="Times New Roman"/>
          <w:sz w:val="24"/>
          <w:szCs w:val="24"/>
        </w:rPr>
        <w:t>području R</w:t>
      </w:r>
      <w:r w:rsidR="002004DE">
        <w:rPr>
          <w:rFonts w:ascii="Times New Roman" w:hAnsi="Times New Roman" w:cs="Times New Roman"/>
          <w:sz w:val="24"/>
          <w:szCs w:val="24"/>
        </w:rPr>
        <w:t>H</w:t>
      </w:r>
      <w:r w:rsidR="0073209A" w:rsidRPr="00FB6648">
        <w:rPr>
          <w:rFonts w:ascii="Times New Roman" w:hAnsi="Times New Roman" w:cs="Times New Roman"/>
          <w:sz w:val="24"/>
          <w:szCs w:val="24"/>
        </w:rPr>
        <w:t xml:space="preserve"> </w:t>
      </w:r>
      <w:r w:rsidR="0073209A" w:rsidRPr="00FB6648">
        <w:rPr>
          <w:rFonts w:ascii="Times New Roman" w:hAnsi="Times New Roman" w:cs="Times New Roman"/>
          <w:sz w:val="24"/>
          <w:szCs w:val="24"/>
          <w:lang w:eastAsia="hr-HR"/>
        </w:rPr>
        <w:t>u prethodnom mjesecu.</w:t>
      </w:r>
    </w:p>
    <w:p w14:paraId="246C9E64" w14:textId="7F7DC881" w:rsidR="0073209A" w:rsidRPr="00FB6648" w:rsidRDefault="00CA09B0" w:rsidP="001D7733">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w:t>
      </w:r>
      <w:r w:rsidR="0073209A" w:rsidRPr="00FB6648">
        <w:rPr>
          <w:rFonts w:ascii="Times New Roman" w:hAnsi="Times New Roman" w:cs="Times New Roman"/>
          <w:sz w:val="24"/>
          <w:szCs w:val="24"/>
          <w:lang w:eastAsia="hr-HR"/>
        </w:rPr>
        <w:t xml:space="preserve">Iznos naknade gospodarenja </w:t>
      </w:r>
      <w:r w:rsidR="009910B5">
        <w:rPr>
          <w:rFonts w:ascii="Times New Roman" w:hAnsi="Times New Roman" w:cs="Times New Roman"/>
          <w:sz w:val="24"/>
          <w:szCs w:val="24"/>
          <w:lang w:eastAsia="hr-HR"/>
        </w:rPr>
        <w:t xml:space="preserve">iz stavka 1. ovog članka </w:t>
      </w:r>
      <w:r w:rsidR="0073209A" w:rsidRPr="00FB6648">
        <w:rPr>
          <w:rFonts w:ascii="Times New Roman" w:hAnsi="Times New Roman" w:cs="Times New Roman"/>
          <w:sz w:val="24"/>
          <w:szCs w:val="24"/>
          <w:lang w:eastAsia="hr-HR"/>
        </w:rPr>
        <w:t xml:space="preserve">određuje </w:t>
      </w:r>
      <w:r w:rsidR="00C56B5B" w:rsidRPr="00FB6648">
        <w:rPr>
          <w:rFonts w:ascii="Times New Roman" w:hAnsi="Times New Roman" w:cs="Times New Roman"/>
          <w:sz w:val="24"/>
          <w:szCs w:val="24"/>
          <w:lang w:eastAsia="hr-HR"/>
        </w:rPr>
        <w:t xml:space="preserve">se </w:t>
      </w:r>
      <w:r w:rsidR="0073209A" w:rsidRPr="00FB6648">
        <w:rPr>
          <w:rFonts w:ascii="Times New Roman" w:hAnsi="Times New Roman" w:cs="Times New Roman"/>
          <w:sz w:val="24"/>
          <w:szCs w:val="24"/>
          <w:lang w:eastAsia="hr-HR"/>
        </w:rPr>
        <w:t>sukladno Uredbi i Zakonu.</w:t>
      </w:r>
    </w:p>
    <w:p w14:paraId="760517AD" w14:textId="6B26A809" w:rsidR="0073209A" w:rsidRPr="00FB6648" w:rsidRDefault="00CA09B0" w:rsidP="001D7733">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w:t>
      </w:r>
      <w:r w:rsidR="0073209A" w:rsidRPr="00FB6648">
        <w:rPr>
          <w:rFonts w:ascii="Times New Roman" w:hAnsi="Times New Roman" w:cs="Times New Roman"/>
          <w:sz w:val="24"/>
          <w:szCs w:val="24"/>
          <w:lang w:eastAsia="hr-HR"/>
        </w:rPr>
        <w:t xml:space="preserve">Za proizvode </w:t>
      </w:r>
      <w:r w:rsidRPr="00FB6648">
        <w:rPr>
          <w:rFonts w:ascii="Times New Roman" w:hAnsi="Times New Roman" w:cs="Times New Roman"/>
          <w:sz w:val="24"/>
          <w:szCs w:val="24"/>
          <w:lang w:eastAsia="hr-HR"/>
        </w:rPr>
        <w:t xml:space="preserve">iz stavka 2. ovog članka </w:t>
      </w:r>
      <w:r w:rsidR="0073209A" w:rsidRPr="00FB6648">
        <w:rPr>
          <w:rFonts w:ascii="Times New Roman" w:hAnsi="Times New Roman" w:cs="Times New Roman"/>
          <w:sz w:val="24"/>
          <w:szCs w:val="24"/>
          <w:lang w:eastAsia="hr-HR"/>
        </w:rPr>
        <w:t>koji su namijenjeni</w:t>
      </w:r>
      <w:r w:rsidR="004A5953">
        <w:rPr>
          <w:rFonts w:ascii="Times New Roman" w:hAnsi="Times New Roman" w:cs="Times New Roman"/>
          <w:sz w:val="24"/>
          <w:szCs w:val="24"/>
          <w:lang w:eastAsia="hr-HR"/>
        </w:rPr>
        <w:t xml:space="preserve"> </w:t>
      </w:r>
      <w:r w:rsidR="0073209A" w:rsidRPr="00FB6648">
        <w:rPr>
          <w:rFonts w:ascii="Times New Roman" w:hAnsi="Times New Roman" w:cs="Times New Roman"/>
          <w:sz w:val="24"/>
          <w:szCs w:val="24"/>
          <w:lang w:eastAsia="hr-HR"/>
        </w:rPr>
        <w:t>iznosu/izvozu</w:t>
      </w:r>
      <w:r w:rsidRPr="00FB6648">
        <w:rPr>
          <w:rFonts w:ascii="Times New Roman" w:hAnsi="Times New Roman" w:cs="Times New Roman"/>
          <w:sz w:val="24"/>
          <w:szCs w:val="24"/>
          <w:lang w:eastAsia="hr-HR"/>
        </w:rPr>
        <w:t xml:space="preserve"> ili su u provozu ne plaća </w:t>
      </w:r>
      <w:r w:rsidR="0073209A" w:rsidRPr="00FB6648">
        <w:rPr>
          <w:rFonts w:ascii="Times New Roman" w:hAnsi="Times New Roman" w:cs="Times New Roman"/>
          <w:sz w:val="24"/>
          <w:szCs w:val="24"/>
          <w:lang w:eastAsia="hr-HR"/>
        </w:rPr>
        <w:t>se naknada gospodarenja</w:t>
      </w:r>
      <w:r w:rsidR="00102CB0" w:rsidRPr="00FB6648">
        <w:rPr>
          <w:rFonts w:ascii="Times New Roman" w:hAnsi="Times New Roman" w:cs="Times New Roman"/>
          <w:sz w:val="24"/>
          <w:szCs w:val="24"/>
          <w:lang w:eastAsia="hr-HR"/>
        </w:rPr>
        <w:t>, uz uvjet da proizvođač posjeduje valjanu propisanu dokumentaciju o iznosu/izvozu, odnosno propisanu dokumentaciju koja proizvode iz stavka 2. ovog članka svrstava u kategoriju proizvoda u provozu</w:t>
      </w:r>
      <w:r w:rsidR="0073209A" w:rsidRPr="00FB6648">
        <w:rPr>
          <w:rFonts w:ascii="Times New Roman" w:hAnsi="Times New Roman" w:cs="Times New Roman"/>
          <w:sz w:val="24"/>
          <w:szCs w:val="24"/>
          <w:lang w:eastAsia="hr-HR"/>
        </w:rPr>
        <w:t>.</w:t>
      </w:r>
    </w:p>
    <w:p w14:paraId="3C6A2E46" w14:textId="450956B8" w:rsidR="0073209A" w:rsidRPr="00FB6648" w:rsidRDefault="00102CB0" w:rsidP="001D7733">
      <w:pPr>
        <w:spacing w:before="120" w:after="120" w:line="240" w:lineRule="auto"/>
        <w:jc w:val="both"/>
        <w:rPr>
          <w:rFonts w:ascii="Times New Roman" w:hAnsi="Times New Roman" w:cs="Times New Roman"/>
          <w:strike/>
          <w:sz w:val="24"/>
          <w:szCs w:val="24"/>
          <w:lang w:eastAsia="hr-HR"/>
        </w:rPr>
      </w:pPr>
      <w:r w:rsidRPr="00FB6648">
        <w:rPr>
          <w:rFonts w:ascii="Times New Roman" w:hAnsi="Times New Roman" w:cs="Times New Roman"/>
          <w:sz w:val="24"/>
          <w:szCs w:val="24"/>
          <w:lang w:eastAsia="hr-HR"/>
        </w:rPr>
        <w:t xml:space="preserve">(5) </w:t>
      </w:r>
      <w:r w:rsidR="0073209A" w:rsidRPr="00FB6648">
        <w:rPr>
          <w:rFonts w:ascii="Times New Roman" w:hAnsi="Times New Roman" w:cs="Times New Roman"/>
          <w:sz w:val="24"/>
          <w:szCs w:val="24"/>
          <w:lang w:eastAsia="hr-HR"/>
        </w:rPr>
        <w:t>U slučaju iznosa/izvoza</w:t>
      </w:r>
      <w:r w:rsidR="00C3183A" w:rsidRPr="00FB6648">
        <w:rPr>
          <w:rFonts w:ascii="Times New Roman" w:hAnsi="Times New Roman" w:cs="Times New Roman"/>
          <w:sz w:val="24"/>
          <w:szCs w:val="24"/>
          <w:lang w:eastAsia="hr-HR"/>
        </w:rPr>
        <w:t>, provoza</w:t>
      </w:r>
      <w:r w:rsidR="004A5953">
        <w:rPr>
          <w:rFonts w:ascii="Times New Roman" w:hAnsi="Times New Roman" w:cs="Times New Roman"/>
          <w:sz w:val="24"/>
          <w:szCs w:val="24"/>
          <w:lang w:eastAsia="hr-HR"/>
        </w:rPr>
        <w:t xml:space="preserve"> </w:t>
      </w:r>
      <w:r w:rsidR="0073209A" w:rsidRPr="00FB6648">
        <w:rPr>
          <w:rFonts w:ascii="Times New Roman" w:hAnsi="Times New Roman" w:cs="Times New Roman"/>
          <w:sz w:val="24"/>
          <w:szCs w:val="24"/>
          <w:lang w:eastAsia="hr-HR"/>
        </w:rPr>
        <w:t>ili povlačenja s tržišta s područja R</w:t>
      </w:r>
      <w:r w:rsidR="002004DE">
        <w:rPr>
          <w:rFonts w:ascii="Times New Roman" w:hAnsi="Times New Roman" w:cs="Times New Roman"/>
          <w:sz w:val="24"/>
          <w:szCs w:val="24"/>
          <w:lang w:eastAsia="hr-HR"/>
        </w:rPr>
        <w:t xml:space="preserve">H </w:t>
      </w:r>
      <w:r w:rsidR="0073209A" w:rsidRPr="00FB6648">
        <w:rPr>
          <w:rFonts w:ascii="Times New Roman" w:hAnsi="Times New Roman" w:cs="Times New Roman"/>
          <w:sz w:val="24"/>
          <w:szCs w:val="24"/>
          <w:lang w:eastAsia="hr-HR"/>
        </w:rPr>
        <w:t xml:space="preserve">proizvoda iz stavka 4. ovog članka za koje je proizvođač iz stavka 1. ovog članka prethodno platio naknadu gospodarenja u Fond, proizvođač iz stavka 1. ovog članka ima pravo na povrat uplaćene naknade, a na temelju rješenja koje donosi Fond i koje će proizvođaču iz stavka 1. ovog članka biti dostavljeno i dostupno kroz Registar. </w:t>
      </w:r>
    </w:p>
    <w:p w14:paraId="507E18F5" w14:textId="26BD9C4D" w:rsidR="0073209A" w:rsidRPr="00FB6648" w:rsidRDefault="004F4FD6" w:rsidP="001D7733">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(6) </w:t>
      </w:r>
      <w:r w:rsidR="0073209A" w:rsidRPr="00FB6648">
        <w:rPr>
          <w:rFonts w:ascii="Times New Roman" w:hAnsi="Times New Roman" w:cs="Times New Roman"/>
          <w:sz w:val="24"/>
          <w:szCs w:val="24"/>
          <w:lang w:eastAsia="hr-HR"/>
        </w:rPr>
        <w:t xml:space="preserve">Pravo na povrat uplaćene naknade iz stavka 5. ovoga članka proizvođač iz stavka 1. ovog članka ostvaruje povodom zahtjeva podnesenog Fondu, a na temelju podataka koje je dostavio </w:t>
      </w:r>
      <w:r w:rsidR="0073209A" w:rsidRPr="00FB6648">
        <w:rPr>
          <w:rFonts w:ascii="Times New Roman" w:hAnsi="Times New Roman" w:cs="Times New Roman"/>
          <w:sz w:val="24"/>
          <w:szCs w:val="24"/>
          <w:lang w:eastAsia="hr-HR"/>
        </w:rPr>
        <w:lastRenderedPageBreak/>
        <w:t>u Registar te priložene vjerodostojne dokumentacije o iznosu/izvozu</w:t>
      </w:r>
      <w:r w:rsidRPr="00FB6648">
        <w:rPr>
          <w:rFonts w:ascii="Times New Roman" w:hAnsi="Times New Roman" w:cs="Times New Roman"/>
          <w:sz w:val="24"/>
          <w:szCs w:val="24"/>
          <w:lang w:eastAsia="hr-HR"/>
        </w:rPr>
        <w:t>, provozu</w:t>
      </w:r>
      <w:r w:rsidR="0073209A" w:rsidRPr="00FB6648">
        <w:rPr>
          <w:rFonts w:ascii="Times New Roman" w:hAnsi="Times New Roman" w:cs="Times New Roman"/>
          <w:sz w:val="24"/>
          <w:szCs w:val="24"/>
          <w:lang w:eastAsia="hr-HR"/>
        </w:rPr>
        <w:t xml:space="preserve"> ili povlačenju s tržišta s područja </w:t>
      </w:r>
      <w:r w:rsidR="009C3DBF" w:rsidRPr="00FB6648">
        <w:rPr>
          <w:rFonts w:ascii="Times New Roman" w:hAnsi="Times New Roman" w:cs="Times New Roman"/>
          <w:sz w:val="24"/>
          <w:szCs w:val="24"/>
          <w:lang w:eastAsia="hr-HR"/>
        </w:rPr>
        <w:t>R</w:t>
      </w:r>
      <w:r w:rsidR="002004DE">
        <w:rPr>
          <w:rFonts w:ascii="Times New Roman" w:hAnsi="Times New Roman" w:cs="Times New Roman"/>
          <w:sz w:val="24"/>
          <w:szCs w:val="24"/>
          <w:lang w:eastAsia="hr-HR"/>
        </w:rPr>
        <w:t xml:space="preserve">H </w:t>
      </w:r>
      <w:r w:rsidR="0073209A" w:rsidRPr="00FB6648">
        <w:rPr>
          <w:rFonts w:ascii="Times New Roman" w:hAnsi="Times New Roman" w:cs="Times New Roman"/>
          <w:sz w:val="24"/>
          <w:szCs w:val="24"/>
          <w:lang w:eastAsia="hr-HR"/>
        </w:rPr>
        <w:t>proizvoda iz stavka 4. ovog članka.</w:t>
      </w:r>
    </w:p>
    <w:p w14:paraId="10904D91" w14:textId="77777777" w:rsidR="0073209A" w:rsidRPr="00FB6648" w:rsidRDefault="004F4FD6" w:rsidP="001D7733">
      <w:pPr>
        <w:spacing w:before="120" w:line="240" w:lineRule="auto"/>
        <w:jc w:val="both"/>
        <w:rPr>
          <w:rFonts w:ascii="Times New Roman" w:hAnsi="Times New Roman" w:cs="Times New Roman"/>
          <w:b/>
          <w:i/>
          <w:sz w:val="24"/>
          <w:szCs w:val="24"/>
          <w:lang w:eastAsia="hr-HR"/>
        </w:rPr>
      </w:pPr>
      <w:r w:rsidRPr="00FB6648">
        <w:rPr>
          <w:rFonts w:ascii="Times New Roman" w:hAnsi="Times New Roman" w:cs="Times New Roman"/>
          <w:sz w:val="24"/>
          <w:szCs w:val="24"/>
          <w:lang w:eastAsia="hr-HR"/>
        </w:rPr>
        <w:t xml:space="preserve">(7) </w:t>
      </w:r>
      <w:r w:rsidR="0073209A" w:rsidRPr="00FB6648">
        <w:rPr>
          <w:rFonts w:ascii="Times New Roman" w:hAnsi="Times New Roman" w:cs="Times New Roman"/>
          <w:sz w:val="24"/>
          <w:szCs w:val="24"/>
          <w:lang w:eastAsia="hr-HR"/>
        </w:rPr>
        <w:t>Ukupna sredstva koja Fond prikupi naplatom naknade gospodarenja za proizvode iz stavka 2. ovog članka moraju biti dostatna za nadoknadu troškova propisanih člankom 105. Zakona.</w:t>
      </w:r>
    </w:p>
    <w:p w14:paraId="0AFC6FFF" w14:textId="5EF689A5" w:rsidR="0073209A" w:rsidRPr="00FB6648" w:rsidRDefault="00D00C2D" w:rsidP="001D7733">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(8) </w:t>
      </w:r>
      <w:r w:rsidR="0073209A" w:rsidRPr="00FB6648">
        <w:rPr>
          <w:rFonts w:ascii="Times New Roman" w:hAnsi="Times New Roman" w:cs="Times New Roman"/>
          <w:sz w:val="24"/>
          <w:szCs w:val="24"/>
          <w:lang w:eastAsia="hr-HR"/>
        </w:rPr>
        <w:t>Sadržaj prijave te način  dostave podataka iz stavka 1. ovog članka Pravilnika u Registar određuje Fond uputom i objavljuje na svojim mrežnim stranicama.</w:t>
      </w:r>
    </w:p>
    <w:p w14:paraId="2A2C2F70" w14:textId="330B7315" w:rsidR="008C2A63" w:rsidRPr="00FB6648" w:rsidRDefault="008C2A63" w:rsidP="00371659">
      <w:pPr>
        <w:spacing w:before="120" w:line="240" w:lineRule="auto"/>
        <w:jc w:val="both"/>
        <w:rPr>
          <w:rFonts w:ascii="Times New Roman" w:hAnsi="Times New Roman" w:cs="Times New Roman"/>
          <w:b/>
          <w:sz w:val="24"/>
          <w:szCs w:val="24"/>
          <w:lang w:eastAsia="hr-HR"/>
        </w:rPr>
      </w:pPr>
      <w:r w:rsidRPr="00FB6648">
        <w:rPr>
          <w:rFonts w:ascii="Times New Roman" w:hAnsi="Times New Roman" w:cs="Times New Roman"/>
          <w:iCs/>
          <w:sz w:val="24"/>
          <w:szCs w:val="24"/>
        </w:rPr>
        <w:t xml:space="preserve">(9) Fond i davatelji poštanskih usluga, </w:t>
      </w:r>
      <w:r w:rsidR="009910B5">
        <w:rPr>
          <w:rFonts w:ascii="Times New Roman" w:hAnsi="Times New Roman" w:cs="Times New Roman"/>
          <w:iCs/>
          <w:sz w:val="24"/>
          <w:szCs w:val="24"/>
        </w:rPr>
        <w:t xml:space="preserve">uključujući kurirske i druge dostavne usluge, </w:t>
      </w:r>
      <w:r w:rsidRPr="00FB6648">
        <w:rPr>
          <w:rFonts w:ascii="Times New Roman" w:hAnsi="Times New Roman" w:cs="Times New Roman"/>
          <w:iCs/>
          <w:sz w:val="24"/>
          <w:szCs w:val="24"/>
        </w:rPr>
        <w:t>nadležna tijela za carinski i trošarinski sustav i nadležna tijela za poslove statistike</w:t>
      </w:r>
      <w:r w:rsidR="009910B5">
        <w:rPr>
          <w:rFonts w:ascii="Times New Roman" w:hAnsi="Times New Roman" w:cs="Times New Roman"/>
          <w:iCs/>
          <w:sz w:val="24"/>
          <w:szCs w:val="24"/>
        </w:rPr>
        <w:t>, će</w:t>
      </w:r>
      <w:r w:rsidRPr="00FB6648">
        <w:rPr>
          <w:rFonts w:ascii="Times New Roman" w:hAnsi="Times New Roman" w:cs="Times New Roman"/>
          <w:iCs/>
          <w:sz w:val="24"/>
          <w:szCs w:val="24"/>
        </w:rPr>
        <w:t xml:space="preserve"> radi ispunjavanja obveze proširene odgovornosti proizvođača proizvoda sklopiti sporazume u cilju uređivanja međusobnih odnosa radi identifikacije obveznika plaćanja naknade gospodarenja i učinkovite naplate naknada gospodarenja. </w:t>
      </w:r>
    </w:p>
    <w:p w14:paraId="11614595" w14:textId="77777777" w:rsidR="0036113D" w:rsidRPr="00FB6648" w:rsidRDefault="0036113D" w:rsidP="0036113D">
      <w:pPr>
        <w:pStyle w:val="Odlomakpopisa"/>
        <w:spacing w:before="240" w:after="120"/>
        <w:ind w:left="0" w:firstLine="0"/>
        <w:jc w:val="center"/>
        <w:rPr>
          <w:b/>
          <w:i/>
          <w:sz w:val="26"/>
          <w:szCs w:val="26"/>
          <w:lang w:eastAsia="hr-HR"/>
        </w:rPr>
      </w:pPr>
      <w:r w:rsidRPr="00FB6648">
        <w:rPr>
          <w:b/>
          <w:i/>
          <w:sz w:val="26"/>
          <w:szCs w:val="26"/>
          <w:lang w:eastAsia="hr-HR"/>
        </w:rPr>
        <w:t>Trgovanje i posredovanje</w:t>
      </w:r>
    </w:p>
    <w:p w14:paraId="5BB72498" w14:textId="77777777" w:rsidR="0036113D" w:rsidRPr="00FB6648" w:rsidRDefault="0036113D" w:rsidP="0036113D">
      <w:pPr>
        <w:pStyle w:val="Odlomakpopisa"/>
        <w:spacing w:before="120" w:after="120"/>
        <w:ind w:left="0" w:firstLine="0"/>
        <w:jc w:val="center"/>
        <w:rPr>
          <w:sz w:val="24"/>
          <w:szCs w:val="24"/>
          <w:lang w:eastAsia="hr-HR"/>
        </w:rPr>
      </w:pPr>
      <w:r w:rsidRPr="00FB6648">
        <w:rPr>
          <w:sz w:val="24"/>
          <w:szCs w:val="24"/>
          <w:lang w:eastAsia="hr-HR"/>
        </w:rPr>
        <w:t>Članak 16.</w:t>
      </w:r>
    </w:p>
    <w:p w14:paraId="1C03AF4A" w14:textId="17FD6D3F" w:rsidR="0036113D" w:rsidRPr="00FB6648" w:rsidRDefault="0036113D" w:rsidP="0036113D">
      <w:pPr>
        <w:pStyle w:val="Odlomakpopisa"/>
        <w:spacing w:before="120" w:after="120"/>
        <w:ind w:left="0" w:firstLine="0"/>
        <w:rPr>
          <w:sz w:val="24"/>
          <w:szCs w:val="24"/>
          <w:lang w:eastAsia="hr-HR"/>
        </w:rPr>
      </w:pPr>
      <w:r w:rsidRPr="00FB6648">
        <w:rPr>
          <w:sz w:val="24"/>
          <w:szCs w:val="24"/>
          <w:lang w:eastAsia="hr-HR"/>
        </w:rPr>
        <w:t xml:space="preserve">(1) </w:t>
      </w:r>
      <w:r w:rsidR="007D0E86" w:rsidRPr="007D0E86">
        <w:rPr>
          <w:sz w:val="24"/>
          <w:szCs w:val="24"/>
          <w:lang w:eastAsia="hr-HR"/>
        </w:rPr>
        <w:t>Fond ugovorima određuj</w:t>
      </w:r>
      <w:r w:rsidR="007D0E86">
        <w:rPr>
          <w:sz w:val="24"/>
          <w:szCs w:val="24"/>
          <w:lang w:eastAsia="hr-HR"/>
        </w:rPr>
        <w:t>e</w:t>
      </w:r>
      <w:r w:rsidR="007D0E86" w:rsidRPr="007D0E86">
        <w:rPr>
          <w:sz w:val="24"/>
          <w:szCs w:val="24"/>
          <w:lang w:eastAsia="hr-HR"/>
        </w:rPr>
        <w:t xml:space="preserve"> način i uvjete</w:t>
      </w:r>
      <w:r w:rsidR="007D0E86">
        <w:rPr>
          <w:sz w:val="24"/>
          <w:szCs w:val="24"/>
          <w:lang w:eastAsia="hr-HR"/>
        </w:rPr>
        <w:t xml:space="preserve"> </w:t>
      </w:r>
      <w:proofErr w:type="spellStart"/>
      <w:r w:rsidR="007D0E86">
        <w:rPr>
          <w:sz w:val="24"/>
          <w:szCs w:val="24"/>
          <w:lang w:eastAsia="hr-HR"/>
        </w:rPr>
        <w:t>tgovanja</w:t>
      </w:r>
      <w:proofErr w:type="spellEnd"/>
      <w:r w:rsidR="007D0E86">
        <w:rPr>
          <w:sz w:val="24"/>
          <w:szCs w:val="24"/>
          <w:lang w:eastAsia="hr-HR"/>
        </w:rPr>
        <w:t xml:space="preserve"> </w:t>
      </w:r>
      <w:r w:rsidR="007D0E86" w:rsidRPr="007D0E86">
        <w:rPr>
          <w:sz w:val="24"/>
          <w:szCs w:val="24"/>
          <w:lang w:eastAsia="hr-HR"/>
        </w:rPr>
        <w:t>EE otpadom, otpadnim vozilima, otpadnim baterijama i akumulatorima, otpadnim gumama i otpadnim uljima</w:t>
      </w:r>
      <w:r w:rsidR="007D0E86">
        <w:rPr>
          <w:sz w:val="24"/>
          <w:szCs w:val="24"/>
          <w:lang w:eastAsia="hr-HR"/>
        </w:rPr>
        <w:t xml:space="preserve"> te posredovanja u </w:t>
      </w:r>
      <w:r w:rsidR="007D0E86" w:rsidRPr="007D0E86">
        <w:rPr>
          <w:sz w:val="24"/>
          <w:szCs w:val="24"/>
          <w:lang w:eastAsia="hr-HR"/>
        </w:rPr>
        <w:t xml:space="preserve"> </w:t>
      </w:r>
      <w:r w:rsidRPr="00FB6648">
        <w:rPr>
          <w:sz w:val="24"/>
          <w:szCs w:val="24"/>
          <w:lang w:eastAsia="hr-HR"/>
        </w:rPr>
        <w:t xml:space="preserve"> </w:t>
      </w:r>
      <w:proofErr w:type="spellStart"/>
      <w:r w:rsidRPr="00FB6648">
        <w:rPr>
          <w:sz w:val="24"/>
          <w:szCs w:val="24"/>
          <w:lang w:eastAsia="hr-HR"/>
        </w:rPr>
        <w:t>u</w:t>
      </w:r>
      <w:proofErr w:type="spellEnd"/>
      <w:r w:rsidRPr="00FB6648">
        <w:rPr>
          <w:sz w:val="24"/>
          <w:szCs w:val="24"/>
          <w:lang w:eastAsia="hr-HR"/>
        </w:rPr>
        <w:t xml:space="preserve"> gospodarenju EE otpadom</w:t>
      </w:r>
      <w:r w:rsidR="002267F6" w:rsidRPr="00FB6648">
        <w:rPr>
          <w:sz w:val="24"/>
          <w:szCs w:val="24"/>
          <w:lang w:eastAsia="hr-HR"/>
        </w:rPr>
        <w:t>, otpadnim vozilima, otpadnim baterijama i akumulatorima, otpadnim gumama i otpadnim uljima</w:t>
      </w:r>
      <w:r w:rsidR="007D0E86">
        <w:rPr>
          <w:sz w:val="24"/>
          <w:szCs w:val="24"/>
          <w:lang w:eastAsia="hr-HR"/>
        </w:rPr>
        <w:t>.</w:t>
      </w:r>
    </w:p>
    <w:p w14:paraId="54687C14" w14:textId="171B1ECC" w:rsidR="0036113D" w:rsidRPr="00FB6648" w:rsidRDefault="0036113D" w:rsidP="0036113D">
      <w:pPr>
        <w:pStyle w:val="Odlomakpopisa"/>
        <w:spacing w:before="120"/>
        <w:ind w:left="0" w:firstLine="0"/>
        <w:rPr>
          <w:sz w:val="24"/>
          <w:szCs w:val="24"/>
          <w:lang w:eastAsia="hr-HR"/>
        </w:rPr>
      </w:pPr>
      <w:r w:rsidRPr="00FB6648">
        <w:rPr>
          <w:sz w:val="24"/>
          <w:szCs w:val="24"/>
          <w:lang w:eastAsia="hr-HR"/>
        </w:rPr>
        <w:t xml:space="preserve">(2) Trgovanje i posredovanje iz stavka 1. ovog članka mora predstavljati doprinos ispunjavanju ciljeva </w:t>
      </w:r>
      <w:r w:rsidR="007D0E86">
        <w:rPr>
          <w:sz w:val="24"/>
          <w:szCs w:val="24"/>
          <w:lang w:eastAsia="hr-HR"/>
        </w:rPr>
        <w:t xml:space="preserve">propisanih Zakonom i </w:t>
      </w:r>
      <w:proofErr w:type="spellStart"/>
      <w:r w:rsidR="007D0E86">
        <w:rPr>
          <w:sz w:val="24"/>
          <w:szCs w:val="24"/>
          <w:lang w:eastAsia="hr-HR"/>
        </w:rPr>
        <w:t>ovimPravilnikom</w:t>
      </w:r>
      <w:proofErr w:type="spellEnd"/>
      <w:r w:rsidR="007D0E86">
        <w:rPr>
          <w:sz w:val="24"/>
          <w:szCs w:val="24"/>
          <w:lang w:eastAsia="hr-HR"/>
        </w:rPr>
        <w:t>.</w:t>
      </w:r>
    </w:p>
    <w:p w14:paraId="476CEF12" w14:textId="77777777" w:rsidR="00362672" w:rsidRPr="00FB6648" w:rsidRDefault="00362672" w:rsidP="0036113D">
      <w:pPr>
        <w:pStyle w:val="Odlomakpopisa"/>
        <w:ind w:left="0" w:firstLine="0"/>
        <w:rPr>
          <w:sz w:val="24"/>
          <w:szCs w:val="24"/>
          <w:lang w:eastAsia="hr-HR"/>
        </w:rPr>
      </w:pPr>
    </w:p>
    <w:p w14:paraId="391C5D48" w14:textId="77777777" w:rsidR="00362672" w:rsidRPr="00FB6648" w:rsidRDefault="00362672" w:rsidP="00362672">
      <w:pPr>
        <w:pStyle w:val="Naslov2"/>
        <w:spacing w:before="0"/>
        <w:jc w:val="center"/>
        <w:rPr>
          <w:rFonts w:ascii="Times New Roman" w:hAnsi="Times New Roman" w:cs="Times New Roman"/>
          <w:b/>
          <w:i/>
          <w:color w:val="auto"/>
        </w:rPr>
      </w:pPr>
      <w:r w:rsidRPr="00FB6648">
        <w:rPr>
          <w:rFonts w:ascii="Times New Roman" w:eastAsia="Times New Roman" w:hAnsi="Times New Roman" w:cs="Times New Roman"/>
          <w:b/>
          <w:i/>
          <w:color w:val="auto"/>
          <w:lang w:eastAsia="hr-HR"/>
        </w:rPr>
        <w:t xml:space="preserve">Sustav proširene odgovornosti proizvođača </w:t>
      </w:r>
      <w:r w:rsidRPr="00FB6648">
        <w:rPr>
          <w:rFonts w:ascii="Times New Roman" w:hAnsi="Times New Roman" w:cs="Times New Roman"/>
          <w:b/>
          <w:i/>
          <w:color w:val="auto"/>
        </w:rPr>
        <w:t>kojim upravlja Fond</w:t>
      </w:r>
    </w:p>
    <w:p w14:paraId="10336189" w14:textId="77777777" w:rsidR="00362672" w:rsidRPr="00FB6648" w:rsidRDefault="00362672" w:rsidP="00362672">
      <w:pPr>
        <w:pStyle w:val="Naslov4"/>
        <w:spacing w:before="120" w:after="120" w:line="240" w:lineRule="auto"/>
        <w:jc w:val="center"/>
        <w:rPr>
          <w:rFonts w:ascii="Times New Roman" w:eastAsia="Times New Roman" w:hAnsi="Times New Roman" w:cs="Times New Roman"/>
          <w:color w:val="auto"/>
          <w:sz w:val="24"/>
          <w:szCs w:val="24"/>
          <w:lang w:eastAsia="hr-HR"/>
        </w:rPr>
      </w:pPr>
      <w:r w:rsidRPr="00FB6648">
        <w:rPr>
          <w:rFonts w:ascii="Times New Roman" w:eastAsia="Times New Roman" w:hAnsi="Times New Roman" w:cs="Times New Roman"/>
          <w:i w:val="0"/>
          <w:color w:val="auto"/>
          <w:sz w:val="24"/>
          <w:szCs w:val="24"/>
          <w:lang w:eastAsia="hr-HR"/>
        </w:rPr>
        <w:t xml:space="preserve">Članak </w:t>
      </w:r>
      <w:r w:rsidR="00655ECC" w:rsidRPr="00FB6648">
        <w:rPr>
          <w:rFonts w:ascii="Times New Roman" w:eastAsia="Times New Roman" w:hAnsi="Times New Roman" w:cs="Times New Roman"/>
          <w:i w:val="0"/>
          <w:color w:val="auto"/>
          <w:sz w:val="24"/>
          <w:szCs w:val="24"/>
          <w:lang w:eastAsia="hr-HR"/>
        </w:rPr>
        <w:t>17</w:t>
      </w:r>
      <w:r w:rsidRPr="00FB6648">
        <w:rPr>
          <w:rFonts w:ascii="Times New Roman" w:eastAsia="Times New Roman" w:hAnsi="Times New Roman" w:cs="Times New Roman"/>
          <w:i w:val="0"/>
          <w:color w:val="auto"/>
          <w:sz w:val="24"/>
          <w:szCs w:val="24"/>
          <w:lang w:eastAsia="hr-HR"/>
        </w:rPr>
        <w:t>.</w:t>
      </w:r>
    </w:p>
    <w:p w14:paraId="1E317819" w14:textId="77777777" w:rsidR="00362672" w:rsidRPr="00FB6648" w:rsidRDefault="00362672" w:rsidP="00362672">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Fond upravlja gospodarenjem EE otpadom, otpadnim vozilima, otpadnim baterijama i akumulatorima, otpadnim gumama i otpadnim uljima, te u tu svrhu prati i kontrolira tokove</w:t>
      </w:r>
      <w:r w:rsidR="002267F6" w:rsidRPr="00FB6648">
        <w:rPr>
          <w:rFonts w:ascii="Times New Roman" w:hAnsi="Times New Roman" w:cs="Times New Roman"/>
          <w:sz w:val="24"/>
          <w:szCs w:val="24"/>
          <w:lang w:eastAsia="hr-HR"/>
        </w:rPr>
        <w:t xml:space="preserve"> tog otpada</w:t>
      </w:r>
      <w:r w:rsidRPr="00FB6648">
        <w:rPr>
          <w:rFonts w:ascii="Times New Roman" w:hAnsi="Times New Roman" w:cs="Times New Roman"/>
          <w:sz w:val="24"/>
          <w:szCs w:val="24"/>
          <w:lang w:eastAsia="hr-HR"/>
        </w:rPr>
        <w:t>.</w:t>
      </w:r>
    </w:p>
    <w:p w14:paraId="6AD91AD1" w14:textId="555A741A" w:rsidR="00362672" w:rsidRPr="00FB6648" w:rsidRDefault="00362672" w:rsidP="00362672">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Fond preuzima obvezu ispunjavanja ciljeva</w:t>
      </w:r>
      <w:r w:rsidR="00F94936" w:rsidRPr="00FB6648">
        <w:rPr>
          <w:rFonts w:ascii="Times New Roman" w:hAnsi="Times New Roman" w:cs="Times New Roman"/>
          <w:sz w:val="24"/>
          <w:szCs w:val="24"/>
          <w:lang w:eastAsia="hr-HR"/>
        </w:rPr>
        <w:t xml:space="preserve"> propisanih Zakonom i ovim Pravilnikom</w:t>
      </w:r>
      <w:r w:rsidRPr="00FB6648">
        <w:rPr>
          <w:rFonts w:ascii="Times New Roman" w:hAnsi="Times New Roman" w:cs="Times New Roman"/>
          <w:sz w:val="24"/>
          <w:szCs w:val="24"/>
          <w:lang w:eastAsia="hr-HR"/>
        </w:rPr>
        <w:t xml:space="preserve"> za proizvođače</w:t>
      </w:r>
      <w:r w:rsidR="00CE6C3E">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su uplatili naknadu gospodarenja na račun Fonda, razmjerno uplaćenoj naknadi, i u tu svrhu raspolaže </w:t>
      </w:r>
      <w:r w:rsidR="0095650D" w:rsidRPr="00FB6648">
        <w:rPr>
          <w:rFonts w:ascii="Times New Roman" w:hAnsi="Times New Roman" w:cs="Times New Roman"/>
          <w:sz w:val="24"/>
          <w:szCs w:val="24"/>
          <w:lang w:eastAsia="hr-HR"/>
        </w:rPr>
        <w:t xml:space="preserve">EE otpadom, otpadnim vozilima, otpadnim baterijama i akumulatorima, otpadnim gumama i otpadnim uljima, </w:t>
      </w:r>
      <w:r w:rsidRPr="00FB6648">
        <w:rPr>
          <w:rFonts w:ascii="Times New Roman" w:hAnsi="Times New Roman" w:cs="Times New Roman"/>
          <w:sz w:val="24"/>
          <w:szCs w:val="24"/>
        </w:rPr>
        <w:t>provodi poslove za koje sukladno članku 105. Zakona osigurava nadoknadu troškova</w:t>
      </w:r>
      <w:r w:rsidR="0095650D" w:rsidRPr="00FB6648">
        <w:rPr>
          <w:rFonts w:ascii="Times New Roman" w:hAnsi="Times New Roman" w:cs="Times New Roman"/>
          <w:sz w:val="24"/>
          <w:szCs w:val="24"/>
        </w:rPr>
        <w:t xml:space="preserve"> te</w:t>
      </w:r>
      <w:r w:rsidR="00CE6C3E">
        <w:rPr>
          <w:rFonts w:ascii="Times New Roman" w:hAnsi="Times New Roman" w:cs="Times New Roman"/>
          <w:sz w:val="24"/>
          <w:szCs w:val="24"/>
        </w:rPr>
        <w:t xml:space="preserve"> </w:t>
      </w:r>
      <w:r w:rsidRPr="00FB6648">
        <w:rPr>
          <w:rFonts w:ascii="Times New Roman" w:hAnsi="Times New Roman" w:cs="Times New Roman"/>
          <w:sz w:val="24"/>
          <w:szCs w:val="24"/>
          <w:lang w:eastAsia="hr-HR"/>
        </w:rPr>
        <w:t>upravlja i kontrolira funkcioniranje i učinkovitost</w:t>
      </w:r>
      <w:r w:rsidR="00CE6C3E">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sustava gospodarenja</w:t>
      </w:r>
      <w:r w:rsidR="00CE6C3E">
        <w:rPr>
          <w:rFonts w:ascii="Times New Roman" w:hAnsi="Times New Roman" w:cs="Times New Roman"/>
          <w:sz w:val="24"/>
          <w:szCs w:val="24"/>
          <w:lang w:eastAsia="hr-HR"/>
        </w:rPr>
        <w:t xml:space="preserve"> </w:t>
      </w:r>
      <w:r w:rsidR="0095650D" w:rsidRPr="00FB6648">
        <w:rPr>
          <w:rFonts w:ascii="Times New Roman" w:hAnsi="Times New Roman" w:cs="Times New Roman"/>
          <w:sz w:val="24"/>
          <w:szCs w:val="24"/>
          <w:lang w:eastAsia="hr-HR"/>
        </w:rPr>
        <w:t>EE otpadom, otpadnim vozilima, otpadnim baterijama i akumulatorima, otpadnim gumama i otpadnim uljima.</w:t>
      </w:r>
    </w:p>
    <w:p w14:paraId="25E6A58F" w14:textId="77777777" w:rsidR="00362672" w:rsidRPr="00FB6648" w:rsidRDefault="0095650D" w:rsidP="00362672">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w:t>
      </w:r>
      <w:r w:rsidR="00362672" w:rsidRPr="00FB6648">
        <w:rPr>
          <w:rFonts w:ascii="Times New Roman" w:hAnsi="Times New Roman" w:cs="Times New Roman"/>
          <w:sz w:val="24"/>
          <w:szCs w:val="24"/>
          <w:lang w:eastAsia="hr-HR"/>
        </w:rPr>
        <w:t>Fond je obvezan:</w:t>
      </w:r>
    </w:p>
    <w:p w14:paraId="1C6A2C81" w14:textId="3F0F6AFA" w:rsidR="009077C0" w:rsidRDefault="00362672" w:rsidP="009077C0">
      <w:pPr>
        <w:spacing w:after="0" w:line="240" w:lineRule="auto"/>
        <w:jc w:val="both"/>
        <w:rPr>
          <w:rFonts w:ascii="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(a) sklopiti ugovore, odnosno sporazume, s prodavateljima, osobama koje upravljaju reciklažnim dvorištem, obrađivačima, sakupljačima</w:t>
      </w:r>
      <w:r w:rsidR="00E449A9">
        <w:rPr>
          <w:rFonts w:ascii="Times New Roman" w:eastAsia="Times New Roman" w:hAnsi="Times New Roman" w:cs="Times New Roman"/>
          <w:sz w:val="24"/>
          <w:szCs w:val="24"/>
          <w:lang w:eastAsia="hr-HR"/>
        </w:rPr>
        <w:t xml:space="preserve"> </w:t>
      </w:r>
      <w:r w:rsidR="009877BF" w:rsidRPr="00FB6648">
        <w:rPr>
          <w:rFonts w:ascii="Times New Roman" w:eastAsia="Times New Roman" w:hAnsi="Times New Roman" w:cs="Times New Roman"/>
          <w:sz w:val="24"/>
          <w:szCs w:val="24"/>
          <w:lang w:eastAsia="hr-HR"/>
        </w:rPr>
        <w:t>te prema potrebi s drugim registriranim osobama</w:t>
      </w:r>
      <w:r w:rsidRPr="00FB6648">
        <w:rPr>
          <w:rFonts w:ascii="Times New Roman" w:eastAsia="Times New Roman" w:hAnsi="Times New Roman" w:cs="Times New Roman"/>
          <w:sz w:val="24"/>
          <w:szCs w:val="24"/>
          <w:lang w:eastAsia="hr-HR"/>
        </w:rPr>
        <w:t>, a kojima se uređuju obveze i uvjeti gospodarenja</w:t>
      </w:r>
      <w:r w:rsidR="009077C0" w:rsidRPr="00FB6648">
        <w:rPr>
          <w:rFonts w:ascii="Times New Roman" w:hAnsi="Times New Roman" w:cs="Times New Roman"/>
          <w:sz w:val="24"/>
          <w:szCs w:val="24"/>
          <w:lang w:eastAsia="hr-HR"/>
        </w:rPr>
        <w:t xml:space="preserve"> EE otpadom, otpadnim</w:t>
      </w:r>
      <w:r w:rsidR="00706381">
        <w:rPr>
          <w:rFonts w:ascii="Times New Roman" w:hAnsi="Times New Roman" w:cs="Times New Roman"/>
          <w:sz w:val="24"/>
          <w:szCs w:val="24"/>
          <w:lang w:eastAsia="hr-HR"/>
        </w:rPr>
        <w:t xml:space="preserve"> </w:t>
      </w:r>
      <w:r w:rsidR="009077C0" w:rsidRPr="00FB6648">
        <w:rPr>
          <w:rFonts w:ascii="Times New Roman" w:hAnsi="Times New Roman" w:cs="Times New Roman"/>
          <w:sz w:val="24"/>
          <w:szCs w:val="24"/>
          <w:lang w:eastAsia="hr-HR"/>
        </w:rPr>
        <w:t>vozilima, otpadnim baterijama i akumulatorima, otpadnim gumama i otpadnim uljima, a u svrhu ispunjenja obveza propisanih proširenom odgovornosti proizvođača proizvoda</w:t>
      </w:r>
      <w:r w:rsidR="00706381">
        <w:rPr>
          <w:rFonts w:ascii="Times New Roman" w:hAnsi="Times New Roman" w:cs="Times New Roman"/>
          <w:sz w:val="24"/>
          <w:szCs w:val="24"/>
          <w:lang w:eastAsia="hr-HR"/>
        </w:rPr>
        <w:t xml:space="preserve"> i ciljeva propisanih Zakonom i ovim Pravilnikom</w:t>
      </w:r>
      <w:r w:rsidR="002F138C">
        <w:rPr>
          <w:rFonts w:ascii="Times New Roman" w:hAnsi="Times New Roman" w:cs="Times New Roman"/>
          <w:sz w:val="24"/>
          <w:szCs w:val="24"/>
          <w:lang w:eastAsia="hr-HR"/>
        </w:rPr>
        <w:t>,</w:t>
      </w:r>
    </w:p>
    <w:p w14:paraId="2D597FE4" w14:textId="5D8C19CE" w:rsidR="00E449A9" w:rsidRDefault="00E449A9" w:rsidP="009077C0">
      <w:pPr>
        <w:spacing w:after="0" w:line="240" w:lineRule="auto"/>
        <w:jc w:val="both"/>
        <w:rPr>
          <w:rFonts w:ascii="Times New Roman" w:hAnsi="Times New Roman" w:cs="Times New Roman"/>
          <w:sz w:val="24"/>
          <w:szCs w:val="24"/>
          <w:lang w:eastAsia="hr-HR"/>
        </w:rPr>
      </w:pPr>
    </w:p>
    <w:p w14:paraId="11A5D968" w14:textId="1CBAE35B" w:rsidR="001E2351" w:rsidRPr="001E2351" w:rsidRDefault="001E2351" w:rsidP="001E2351">
      <w:pPr>
        <w:spacing w:after="0" w:line="240" w:lineRule="auto"/>
        <w:jc w:val="both"/>
        <w:rPr>
          <w:rFonts w:ascii="Times New Roman" w:hAnsi="Times New Roman" w:cs="Times New Roman"/>
          <w:sz w:val="24"/>
          <w:szCs w:val="24"/>
          <w:lang w:eastAsia="hr-HR"/>
        </w:rPr>
      </w:pPr>
      <w:r w:rsidRPr="001E2351">
        <w:rPr>
          <w:rFonts w:ascii="Times New Roman" w:hAnsi="Times New Roman" w:cs="Times New Roman"/>
          <w:sz w:val="24"/>
          <w:szCs w:val="24"/>
          <w:lang w:eastAsia="hr-HR"/>
        </w:rPr>
        <w:t>(b) sklopiti ugovore s Ministarstvom Financija - Carinskom upravom i osobama koje vode službene evidencije i baze podataka državnih tijela i državnih upravnih organizacija, kojima se uređuju međusobni odnosi i dostava podataka u Fond o EE oprem</w:t>
      </w:r>
      <w:r>
        <w:rPr>
          <w:rFonts w:ascii="Times New Roman" w:hAnsi="Times New Roman" w:cs="Times New Roman"/>
          <w:sz w:val="24"/>
          <w:szCs w:val="24"/>
          <w:lang w:eastAsia="hr-HR"/>
        </w:rPr>
        <w:t>i</w:t>
      </w:r>
      <w:r w:rsidRPr="001E2351">
        <w:rPr>
          <w:rFonts w:ascii="Times New Roman" w:hAnsi="Times New Roman" w:cs="Times New Roman"/>
          <w:sz w:val="24"/>
          <w:szCs w:val="24"/>
          <w:lang w:eastAsia="hr-HR"/>
        </w:rPr>
        <w:t>, vozil</w:t>
      </w:r>
      <w:r>
        <w:rPr>
          <w:rFonts w:ascii="Times New Roman" w:hAnsi="Times New Roman" w:cs="Times New Roman"/>
          <w:sz w:val="24"/>
          <w:szCs w:val="24"/>
          <w:lang w:eastAsia="hr-HR"/>
        </w:rPr>
        <w:t>ima</w:t>
      </w:r>
      <w:r w:rsidRPr="001E2351">
        <w:rPr>
          <w:rFonts w:ascii="Times New Roman" w:hAnsi="Times New Roman" w:cs="Times New Roman"/>
          <w:sz w:val="24"/>
          <w:szCs w:val="24"/>
          <w:lang w:eastAsia="hr-HR"/>
        </w:rPr>
        <w:t>, baterija</w:t>
      </w:r>
      <w:r>
        <w:rPr>
          <w:rFonts w:ascii="Times New Roman" w:hAnsi="Times New Roman" w:cs="Times New Roman"/>
          <w:sz w:val="24"/>
          <w:szCs w:val="24"/>
          <w:lang w:eastAsia="hr-HR"/>
        </w:rPr>
        <w:t>ma</w:t>
      </w:r>
      <w:r w:rsidRPr="001E2351">
        <w:rPr>
          <w:rFonts w:ascii="Times New Roman" w:hAnsi="Times New Roman" w:cs="Times New Roman"/>
          <w:sz w:val="24"/>
          <w:szCs w:val="24"/>
          <w:lang w:eastAsia="hr-HR"/>
        </w:rPr>
        <w:t xml:space="preserve"> i akumulator</w:t>
      </w:r>
      <w:r>
        <w:rPr>
          <w:rFonts w:ascii="Times New Roman" w:hAnsi="Times New Roman" w:cs="Times New Roman"/>
          <w:sz w:val="24"/>
          <w:szCs w:val="24"/>
          <w:lang w:eastAsia="hr-HR"/>
        </w:rPr>
        <w:t>ima,</w:t>
      </w:r>
      <w:r w:rsidRPr="001E2351">
        <w:rPr>
          <w:rFonts w:ascii="Times New Roman" w:hAnsi="Times New Roman" w:cs="Times New Roman"/>
          <w:sz w:val="24"/>
          <w:szCs w:val="24"/>
          <w:lang w:eastAsia="hr-HR"/>
        </w:rPr>
        <w:t xml:space="preserve"> guma</w:t>
      </w:r>
      <w:r>
        <w:rPr>
          <w:rFonts w:ascii="Times New Roman" w:hAnsi="Times New Roman" w:cs="Times New Roman"/>
          <w:sz w:val="24"/>
          <w:szCs w:val="24"/>
          <w:lang w:eastAsia="hr-HR"/>
        </w:rPr>
        <w:t>ma</w:t>
      </w:r>
      <w:r w:rsidRPr="001E2351">
        <w:rPr>
          <w:rFonts w:ascii="Times New Roman" w:hAnsi="Times New Roman" w:cs="Times New Roman"/>
          <w:sz w:val="24"/>
          <w:szCs w:val="24"/>
          <w:lang w:eastAsia="hr-HR"/>
        </w:rPr>
        <w:t xml:space="preserve"> i ulj</w:t>
      </w:r>
      <w:r>
        <w:rPr>
          <w:rFonts w:ascii="Times New Roman" w:hAnsi="Times New Roman" w:cs="Times New Roman"/>
          <w:sz w:val="24"/>
          <w:szCs w:val="24"/>
          <w:lang w:eastAsia="hr-HR"/>
        </w:rPr>
        <w:t>ima</w:t>
      </w:r>
      <w:r w:rsidRPr="001E2351">
        <w:rPr>
          <w:rFonts w:ascii="Times New Roman" w:hAnsi="Times New Roman" w:cs="Times New Roman"/>
          <w:sz w:val="24"/>
          <w:szCs w:val="24"/>
          <w:lang w:eastAsia="hr-HR"/>
        </w:rPr>
        <w:t xml:space="preserve">, stavljenim na tržište na području RH, a u svrhu naplate </w:t>
      </w:r>
      <w:r w:rsidRPr="001E2351">
        <w:rPr>
          <w:rFonts w:ascii="Times New Roman" w:hAnsi="Times New Roman" w:cs="Times New Roman"/>
          <w:sz w:val="24"/>
          <w:szCs w:val="24"/>
          <w:lang w:eastAsia="hr-HR"/>
        </w:rPr>
        <w:lastRenderedPageBreak/>
        <w:t>naknade gospodarenja. Radi identifikacije obveznika plaćanja naknade gospodarenja</w:t>
      </w:r>
      <w:r>
        <w:rPr>
          <w:rFonts w:ascii="Times New Roman" w:hAnsi="Times New Roman" w:cs="Times New Roman"/>
          <w:sz w:val="24"/>
          <w:szCs w:val="24"/>
          <w:lang w:eastAsia="hr-HR"/>
        </w:rPr>
        <w:t xml:space="preserve"> </w:t>
      </w:r>
      <w:r w:rsidRPr="001E2351">
        <w:rPr>
          <w:rFonts w:ascii="Times New Roman" w:hAnsi="Times New Roman" w:cs="Times New Roman"/>
          <w:sz w:val="24"/>
          <w:szCs w:val="24"/>
          <w:lang w:eastAsia="hr-HR"/>
        </w:rPr>
        <w:t>Fond može u slučaju potrebe sklopiti ugovore i s drugim osobama,</w:t>
      </w:r>
    </w:p>
    <w:p w14:paraId="303A0444" w14:textId="5F0AEEA9" w:rsidR="00362672" w:rsidRDefault="00362672" w:rsidP="00235D28">
      <w:pPr>
        <w:spacing w:before="240"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1E2351">
        <w:rPr>
          <w:rFonts w:ascii="Times New Roman" w:eastAsia="Times New Roman" w:hAnsi="Times New Roman" w:cs="Times New Roman"/>
          <w:sz w:val="24"/>
          <w:szCs w:val="24"/>
          <w:lang w:eastAsia="hr-HR"/>
        </w:rPr>
        <w:t>c</w:t>
      </w:r>
      <w:r w:rsidRPr="00FB6648">
        <w:rPr>
          <w:rFonts w:ascii="Times New Roman" w:eastAsia="Times New Roman" w:hAnsi="Times New Roman" w:cs="Times New Roman"/>
          <w:sz w:val="24"/>
          <w:szCs w:val="24"/>
          <w:lang w:eastAsia="hr-HR"/>
        </w:rPr>
        <w:t xml:space="preserve">) provoditi informativne kampanje ili druge odgovarajuće mjere kojima se posjednici </w:t>
      </w:r>
      <w:r w:rsidR="002267F6" w:rsidRPr="00FB6648">
        <w:rPr>
          <w:rFonts w:ascii="Times New Roman" w:eastAsia="Times New Roman" w:hAnsi="Times New Roman" w:cs="Times New Roman"/>
          <w:sz w:val="24"/>
          <w:szCs w:val="24"/>
          <w:lang w:eastAsia="hr-HR"/>
        </w:rPr>
        <w:t xml:space="preserve">EE otpada, </w:t>
      </w:r>
      <w:r w:rsidR="002267F6" w:rsidRPr="00FB6648">
        <w:rPr>
          <w:rFonts w:ascii="Times New Roman" w:hAnsi="Times New Roman" w:cs="Times New Roman"/>
          <w:sz w:val="24"/>
          <w:szCs w:val="24"/>
          <w:lang w:eastAsia="hr-HR"/>
        </w:rPr>
        <w:t xml:space="preserve">otpadnih vozila, otpadnih baterija i akumulatora, otpadnih guma i otpadnih ulja potiču na </w:t>
      </w:r>
      <w:r w:rsidRPr="00FB6648">
        <w:rPr>
          <w:rFonts w:ascii="Times New Roman" w:eastAsia="Times New Roman" w:hAnsi="Times New Roman" w:cs="Times New Roman"/>
          <w:sz w:val="24"/>
          <w:szCs w:val="24"/>
          <w:lang w:eastAsia="hr-HR"/>
        </w:rPr>
        <w:t>predaju takv</w:t>
      </w:r>
      <w:r w:rsidR="002267F6" w:rsidRPr="00FB6648">
        <w:rPr>
          <w:rFonts w:ascii="Times New Roman" w:eastAsia="Times New Roman" w:hAnsi="Times New Roman" w:cs="Times New Roman"/>
          <w:sz w:val="24"/>
          <w:szCs w:val="24"/>
          <w:lang w:eastAsia="hr-HR"/>
        </w:rPr>
        <w:t>og</w:t>
      </w:r>
      <w:r w:rsidRPr="00FB6648">
        <w:rPr>
          <w:rFonts w:ascii="Times New Roman" w:eastAsia="Times New Roman" w:hAnsi="Times New Roman" w:cs="Times New Roman"/>
          <w:sz w:val="24"/>
          <w:szCs w:val="24"/>
          <w:lang w:eastAsia="hr-HR"/>
        </w:rPr>
        <w:t xml:space="preserve"> otpad</w:t>
      </w:r>
      <w:r w:rsidR="002267F6" w:rsidRPr="00FB6648">
        <w:rPr>
          <w:rFonts w:ascii="Times New Roman" w:eastAsia="Times New Roman" w:hAnsi="Times New Roman" w:cs="Times New Roman"/>
          <w:sz w:val="24"/>
          <w:szCs w:val="24"/>
          <w:lang w:eastAsia="hr-HR"/>
        </w:rPr>
        <w:t xml:space="preserve">a </w:t>
      </w:r>
      <w:r w:rsidRPr="00FB6648">
        <w:rPr>
          <w:rFonts w:ascii="Times New Roman" w:eastAsia="Times New Roman" w:hAnsi="Times New Roman" w:cs="Times New Roman"/>
          <w:sz w:val="24"/>
          <w:szCs w:val="24"/>
          <w:lang w:eastAsia="hr-HR"/>
        </w:rPr>
        <w:t>u sustav kojim upravlja Fond.</w:t>
      </w:r>
    </w:p>
    <w:p w14:paraId="3CC26F68" w14:textId="0EF2C9C7" w:rsidR="00362672" w:rsidRPr="00FB6648" w:rsidRDefault="00AC33D6" w:rsidP="00362672">
      <w:pPr>
        <w:spacing w:before="120" w:line="240" w:lineRule="auto"/>
        <w:jc w:val="both"/>
        <w:rPr>
          <w:rFonts w:ascii="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provesti najmanje </w:t>
      </w:r>
      <w:r w:rsidR="00BB1965">
        <w:rPr>
          <w:rFonts w:ascii="Times New Roman" w:eastAsia="Times New Roman" w:hAnsi="Times New Roman" w:cs="Times New Roman"/>
          <w:sz w:val="24"/>
          <w:szCs w:val="24"/>
          <w:lang w:eastAsia="hr-HR"/>
        </w:rPr>
        <w:t xml:space="preserve">jednom </w:t>
      </w:r>
      <w:r>
        <w:rPr>
          <w:rFonts w:ascii="Times New Roman" w:eastAsia="Times New Roman" w:hAnsi="Times New Roman" w:cs="Times New Roman"/>
          <w:sz w:val="24"/>
          <w:szCs w:val="24"/>
          <w:lang w:eastAsia="hr-HR"/>
        </w:rPr>
        <w:t xml:space="preserve">godišnje akcije sakupljanja </w:t>
      </w:r>
      <w:r w:rsidRPr="00AC33D6">
        <w:rPr>
          <w:rFonts w:ascii="Times New Roman" w:eastAsia="Times New Roman" w:hAnsi="Times New Roman" w:cs="Times New Roman"/>
          <w:sz w:val="24"/>
          <w:szCs w:val="24"/>
          <w:lang w:eastAsia="hr-HR"/>
        </w:rPr>
        <w:t>EE otpada, otpadnih vozila, otpadnih baterija i akumulatora</w:t>
      </w:r>
      <w:r>
        <w:rPr>
          <w:rFonts w:ascii="Times New Roman" w:eastAsia="Times New Roman" w:hAnsi="Times New Roman" w:cs="Times New Roman"/>
          <w:sz w:val="24"/>
          <w:szCs w:val="24"/>
          <w:lang w:eastAsia="hr-HR"/>
        </w:rPr>
        <w:t>, posebice m</w:t>
      </w:r>
      <w:r w:rsidRPr="00AC33D6">
        <w:rPr>
          <w:rFonts w:ascii="Times New Roman" w:eastAsia="Times New Roman" w:hAnsi="Times New Roman" w:cs="Times New Roman"/>
          <w:sz w:val="24"/>
          <w:szCs w:val="24"/>
          <w:lang w:eastAsia="hr-HR"/>
        </w:rPr>
        <w:t>al</w:t>
      </w:r>
      <w:r>
        <w:rPr>
          <w:rFonts w:ascii="Times New Roman" w:eastAsia="Times New Roman" w:hAnsi="Times New Roman" w:cs="Times New Roman"/>
          <w:sz w:val="24"/>
          <w:szCs w:val="24"/>
          <w:lang w:eastAsia="hr-HR"/>
        </w:rPr>
        <w:t>e</w:t>
      </w:r>
      <w:r w:rsidRPr="00AC33D6">
        <w:rPr>
          <w:rFonts w:ascii="Times New Roman" w:eastAsia="Times New Roman" w:hAnsi="Times New Roman" w:cs="Times New Roman"/>
          <w:sz w:val="24"/>
          <w:szCs w:val="24"/>
          <w:lang w:eastAsia="hr-HR"/>
        </w:rPr>
        <w:t xml:space="preserve"> oprem</w:t>
      </w:r>
      <w:r>
        <w:rPr>
          <w:rFonts w:ascii="Times New Roman" w:eastAsia="Times New Roman" w:hAnsi="Times New Roman" w:cs="Times New Roman"/>
          <w:sz w:val="24"/>
          <w:szCs w:val="24"/>
          <w:lang w:eastAsia="hr-HR"/>
        </w:rPr>
        <w:t>e</w:t>
      </w:r>
      <w:r w:rsidRPr="00AC33D6">
        <w:rPr>
          <w:rFonts w:ascii="Times New Roman" w:eastAsia="Times New Roman" w:hAnsi="Times New Roman" w:cs="Times New Roman"/>
          <w:sz w:val="24"/>
          <w:szCs w:val="24"/>
          <w:lang w:eastAsia="hr-HR"/>
        </w:rPr>
        <w:t xml:space="preserve"> informatičke tehnike (IT) i oprem</w:t>
      </w:r>
      <w:r>
        <w:rPr>
          <w:rFonts w:ascii="Times New Roman" w:eastAsia="Times New Roman" w:hAnsi="Times New Roman" w:cs="Times New Roman"/>
          <w:sz w:val="24"/>
          <w:szCs w:val="24"/>
          <w:lang w:eastAsia="hr-HR"/>
        </w:rPr>
        <w:t>e</w:t>
      </w:r>
      <w:r w:rsidRPr="00AC33D6">
        <w:rPr>
          <w:rFonts w:ascii="Times New Roman" w:eastAsia="Times New Roman" w:hAnsi="Times New Roman" w:cs="Times New Roman"/>
          <w:sz w:val="24"/>
          <w:szCs w:val="24"/>
          <w:lang w:eastAsia="hr-HR"/>
        </w:rPr>
        <w:t xml:space="preserve"> za telekomunikacije</w:t>
      </w:r>
      <w:r>
        <w:rPr>
          <w:rFonts w:ascii="Times New Roman" w:eastAsia="Times New Roman" w:hAnsi="Times New Roman" w:cs="Times New Roman"/>
          <w:sz w:val="24"/>
          <w:szCs w:val="24"/>
          <w:lang w:eastAsia="hr-HR"/>
        </w:rPr>
        <w:t xml:space="preserve">, vozila odbačenih na površine </w:t>
      </w:r>
      <w:r w:rsidR="00CB1ABF">
        <w:rPr>
          <w:rFonts w:ascii="Times New Roman" w:eastAsia="Times New Roman" w:hAnsi="Times New Roman" w:cs="Times New Roman"/>
          <w:sz w:val="24"/>
          <w:szCs w:val="24"/>
          <w:lang w:eastAsia="hr-HR"/>
        </w:rPr>
        <w:t xml:space="preserve">javne namjene i u okoliš </w:t>
      </w:r>
      <w:r>
        <w:rPr>
          <w:rFonts w:ascii="Times New Roman" w:eastAsia="Times New Roman" w:hAnsi="Times New Roman" w:cs="Times New Roman"/>
          <w:sz w:val="24"/>
          <w:szCs w:val="24"/>
          <w:lang w:eastAsia="hr-HR"/>
        </w:rPr>
        <w:t>te prijenosnih baterija i akumulatora.</w:t>
      </w:r>
    </w:p>
    <w:p w14:paraId="0A38C64C" w14:textId="1333817B" w:rsidR="00362672" w:rsidRPr="00FB6648" w:rsidRDefault="00A060FE" w:rsidP="00362672">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AC33D6">
        <w:rPr>
          <w:rFonts w:ascii="Times New Roman" w:hAnsi="Times New Roman" w:cs="Times New Roman"/>
          <w:sz w:val="24"/>
          <w:szCs w:val="24"/>
          <w:lang w:eastAsia="hr-HR"/>
        </w:rPr>
        <w:t>4</w:t>
      </w:r>
      <w:r w:rsidRPr="00FB6648">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Fond je obvezan provoditi kontrolu</w:t>
      </w:r>
      <w:r w:rsidR="00106559">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 xml:space="preserve">podataka upisanih u Registar radi provjere njihove ažurnosti, cjelovitosti i </w:t>
      </w:r>
      <w:proofErr w:type="spellStart"/>
      <w:r w:rsidR="00362672" w:rsidRPr="00FB6648">
        <w:rPr>
          <w:rFonts w:ascii="Times New Roman" w:hAnsi="Times New Roman" w:cs="Times New Roman"/>
          <w:sz w:val="24"/>
          <w:szCs w:val="24"/>
          <w:lang w:eastAsia="hr-HR"/>
        </w:rPr>
        <w:t>točnosti</w:t>
      </w:r>
      <w:r w:rsidR="00362672" w:rsidRPr="00FB6648">
        <w:rPr>
          <w:rStyle w:val="Naglaeno"/>
          <w:rFonts w:ascii="Times New Roman" w:hAnsi="Times New Roman" w:cs="Times New Roman"/>
          <w:b w:val="0"/>
          <w:sz w:val="24"/>
          <w:szCs w:val="24"/>
        </w:rPr>
        <w:t>u</w:t>
      </w:r>
      <w:proofErr w:type="spellEnd"/>
      <w:r w:rsidR="00362672" w:rsidRPr="00FB6648">
        <w:rPr>
          <w:rStyle w:val="Naglaeno"/>
          <w:rFonts w:ascii="Times New Roman" w:hAnsi="Times New Roman" w:cs="Times New Roman"/>
          <w:b w:val="0"/>
          <w:sz w:val="24"/>
          <w:szCs w:val="24"/>
        </w:rPr>
        <w:t xml:space="preserve"> okviru Zakonom propisane djelatnosti</w:t>
      </w:r>
      <w:r w:rsidR="00362672" w:rsidRPr="00FB6648">
        <w:rPr>
          <w:rFonts w:ascii="Times New Roman" w:hAnsi="Times New Roman" w:cs="Times New Roman"/>
          <w:sz w:val="24"/>
          <w:szCs w:val="24"/>
          <w:lang w:eastAsia="hr-HR"/>
        </w:rPr>
        <w:t>.</w:t>
      </w:r>
    </w:p>
    <w:p w14:paraId="3F1BF919" w14:textId="39FB0946" w:rsidR="00362672" w:rsidRPr="00FB6648" w:rsidRDefault="00A060FE" w:rsidP="00362672">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AC33D6">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Fond je obvezan objaviti na svojim mrežnim stranicama popis proizvođača upisanih u Registar te osoba s kojima je sklopio ugovor iz stavka 3. ovog članka.</w:t>
      </w:r>
    </w:p>
    <w:p w14:paraId="2F30035C" w14:textId="6E9FA81B" w:rsidR="00362672" w:rsidRPr="00FB6648" w:rsidRDefault="00A060FE" w:rsidP="00362672">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AC33D6">
        <w:rPr>
          <w:rFonts w:ascii="Times New Roman" w:hAnsi="Times New Roman" w:cs="Times New Roman"/>
          <w:sz w:val="24"/>
          <w:szCs w:val="24"/>
          <w:lang w:eastAsia="hr-HR"/>
        </w:rPr>
        <w:t>6</w:t>
      </w:r>
      <w:r w:rsidRPr="00FB6648">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 xml:space="preserve">Fond je obvezan voditi evidenciju </w:t>
      </w:r>
      <w:r w:rsidR="00363854" w:rsidRPr="00FB6648">
        <w:rPr>
          <w:rFonts w:ascii="Times New Roman" w:hAnsi="Times New Roman" w:cs="Times New Roman"/>
          <w:sz w:val="24"/>
          <w:szCs w:val="24"/>
          <w:lang w:eastAsia="hr-HR"/>
        </w:rPr>
        <w:t xml:space="preserve">registriranih osoba </w:t>
      </w:r>
      <w:r w:rsidR="00362672" w:rsidRPr="00FB6648">
        <w:rPr>
          <w:rFonts w:ascii="Times New Roman" w:hAnsi="Times New Roman" w:cs="Times New Roman"/>
          <w:sz w:val="24"/>
          <w:szCs w:val="24"/>
          <w:lang w:eastAsia="hr-HR"/>
        </w:rPr>
        <w:t>kod kojih nastaj</w:t>
      </w:r>
      <w:r w:rsidR="00AA1D4A" w:rsidRPr="00FB6648">
        <w:rPr>
          <w:rFonts w:ascii="Times New Roman" w:hAnsi="Times New Roman" w:cs="Times New Roman"/>
          <w:sz w:val="24"/>
          <w:szCs w:val="24"/>
          <w:lang w:eastAsia="hr-HR"/>
        </w:rPr>
        <w:t>u EE otpad, otpadna vozila, otpadne baterije i akumulatori, otpadne gume i otpadna ulja</w:t>
      </w:r>
      <w:r w:rsidR="00106559">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 xml:space="preserve">te </w:t>
      </w:r>
      <w:r w:rsidR="00106559">
        <w:rPr>
          <w:rFonts w:ascii="Times New Roman" w:hAnsi="Times New Roman" w:cs="Times New Roman"/>
          <w:sz w:val="24"/>
          <w:szCs w:val="24"/>
          <w:lang w:eastAsia="hr-HR"/>
        </w:rPr>
        <w:t xml:space="preserve">evidenciju </w:t>
      </w:r>
      <w:r w:rsidR="00362672" w:rsidRPr="00FB6648">
        <w:rPr>
          <w:rFonts w:ascii="Times New Roman" w:hAnsi="Times New Roman" w:cs="Times New Roman"/>
          <w:sz w:val="24"/>
          <w:szCs w:val="24"/>
          <w:lang w:eastAsia="hr-HR"/>
        </w:rPr>
        <w:t>lokacij</w:t>
      </w:r>
      <w:r w:rsidR="004667BF" w:rsidRPr="00FB6648">
        <w:rPr>
          <w:rFonts w:ascii="Times New Roman" w:hAnsi="Times New Roman" w:cs="Times New Roman"/>
          <w:sz w:val="24"/>
          <w:szCs w:val="24"/>
          <w:lang w:eastAsia="hr-HR"/>
        </w:rPr>
        <w:t>a</w:t>
      </w:r>
      <w:r w:rsidR="00106559">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 xml:space="preserve">nastanka i preuzimanja </w:t>
      </w:r>
      <w:r w:rsidR="004667BF" w:rsidRPr="00FB6648">
        <w:rPr>
          <w:rFonts w:ascii="Times New Roman" w:hAnsi="Times New Roman" w:cs="Times New Roman"/>
          <w:sz w:val="24"/>
          <w:szCs w:val="24"/>
          <w:lang w:eastAsia="hr-HR"/>
        </w:rPr>
        <w:t xml:space="preserve">tog </w:t>
      </w:r>
      <w:r w:rsidR="00362672" w:rsidRPr="00FB6648">
        <w:rPr>
          <w:rFonts w:ascii="Times New Roman" w:hAnsi="Times New Roman" w:cs="Times New Roman"/>
          <w:sz w:val="24"/>
          <w:szCs w:val="24"/>
          <w:lang w:eastAsia="hr-HR"/>
        </w:rPr>
        <w:t>otpada kod registriranih osoba.</w:t>
      </w:r>
    </w:p>
    <w:p w14:paraId="5FFD9AA4" w14:textId="7E01004D" w:rsidR="00362672" w:rsidRPr="00FB6648" w:rsidRDefault="0010066F" w:rsidP="00362672">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AC33D6">
        <w:rPr>
          <w:rFonts w:ascii="Times New Roman" w:hAnsi="Times New Roman" w:cs="Times New Roman"/>
          <w:sz w:val="24"/>
          <w:szCs w:val="24"/>
          <w:lang w:eastAsia="hr-HR"/>
        </w:rPr>
        <w:t>7</w:t>
      </w:r>
      <w:r w:rsidRPr="00FB6648">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Fond je obvezan objaviti</w:t>
      </w:r>
      <w:r w:rsidR="00106559">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 xml:space="preserve">na svojim mrežnim stranicama popis svih sakupljača koji su zaduženi za preuzimanje </w:t>
      </w:r>
      <w:r w:rsidR="00A778D8" w:rsidRPr="00FB6648">
        <w:rPr>
          <w:rFonts w:ascii="Times New Roman" w:eastAsia="Times New Roman" w:hAnsi="Times New Roman" w:cs="Times New Roman"/>
          <w:sz w:val="24"/>
          <w:szCs w:val="24"/>
          <w:lang w:eastAsia="hr-HR"/>
        </w:rPr>
        <w:t xml:space="preserve">EE otpada, </w:t>
      </w:r>
      <w:r w:rsidR="00A778D8" w:rsidRPr="00FB6648">
        <w:rPr>
          <w:rFonts w:ascii="Times New Roman" w:hAnsi="Times New Roman" w:cs="Times New Roman"/>
          <w:sz w:val="24"/>
          <w:szCs w:val="24"/>
          <w:lang w:eastAsia="hr-HR"/>
        </w:rPr>
        <w:t xml:space="preserve">otpadnih vozila, otpadnih baterija i akumulatora, otpadnih guma i otpadnih ulja </w:t>
      </w:r>
      <w:r w:rsidR="00362672" w:rsidRPr="00FB6648">
        <w:rPr>
          <w:rFonts w:ascii="Times New Roman" w:hAnsi="Times New Roman" w:cs="Times New Roman"/>
          <w:sz w:val="24"/>
          <w:szCs w:val="24"/>
          <w:lang w:eastAsia="hr-HR"/>
        </w:rPr>
        <w:t xml:space="preserve">od registriranih osoba, te </w:t>
      </w:r>
      <w:r w:rsidR="00106559">
        <w:rPr>
          <w:rFonts w:ascii="Times New Roman" w:hAnsi="Times New Roman" w:cs="Times New Roman"/>
          <w:sz w:val="24"/>
          <w:szCs w:val="24"/>
          <w:lang w:eastAsia="hr-HR"/>
        </w:rPr>
        <w:t xml:space="preserve">popis </w:t>
      </w:r>
      <w:r w:rsidR="00362672" w:rsidRPr="00FB6648">
        <w:rPr>
          <w:rFonts w:ascii="Times New Roman" w:hAnsi="Times New Roman" w:cs="Times New Roman"/>
          <w:sz w:val="24"/>
          <w:szCs w:val="24"/>
          <w:lang w:eastAsia="hr-HR"/>
        </w:rPr>
        <w:t>lokacij</w:t>
      </w:r>
      <w:r w:rsidR="00106559">
        <w:rPr>
          <w:rFonts w:ascii="Times New Roman" w:hAnsi="Times New Roman" w:cs="Times New Roman"/>
          <w:sz w:val="24"/>
          <w:szCs w:val="24"/>
          <w:lang w:eastAsia="hr-HR"/>
        </w:rPr>
        <w:t>a</w:t>
      </w:r>
      <w:r w:rsidR="00362672" w:rsidRPr="00FB6648">
        <w:rPr>
          <w:rFonts w:ascii="Times New Roman" w:hAnsi="Times New Roman" w:cs="Times New Roman"/>
          <w:sz w:val="24"/>
          <w:szCs w:val="24"/>
          <w:lang w:eastAsia="hr-HR"/>
        </w:rPr>
        <w:t xml:space="preserve"> preuzimanja otpada iz stavka  7. ovoga članka prema jedinicama lokalne samouprave.</w:t>
      </w:r>
    </w:p>
    <w:p w14:paraId="1F226497" w14:textId="07758AC7" w:rsidR="00362672" w:rsidRPr="00FB6648" w:rsidRDefault="0014134E" w:rsidP="00362672">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AC33D6">
        <w:rPr>
          <w:rFonts w:ascii="Times New Roman" w:hAnsi="Times New Roman" w:cs="Times New Roman"/>
          <w:sz w:val="24"/>
          <w:szCs w:val="24"/>
          <w:lang w:eastAsia="hr-HR"/>
        </w:rPr>
        <w:t>8</w:t>
      </w:r>
      <w:r w:rsidRPr="00FB6648">
        <w:rPr>
          <w:rFonts w:ascii="Times New Roman" w:hAnsi="Times New Roman" w:cs="Times New Roman"/>
          <w:sz w:val="24"/>
          <w:szCs w:val="24"/>
          <w:lang w:eastAsia="hr-HR"/>
        </w:rPr>
        <w:t xml:space="preserve">) </w:t>
      </w:r>
      <w:r w:rsidR="00362672" w:rsidRPr="00FB6648">
        <w:rPr>
          <w:rFonts w:ascii="Times New Roman" w:hAnsi="Times New Roman" w:cs="Times New Roman"/>
          <w:sz w:val="24"/>
          <w:szCs w:val="24"/>
          <w:lang w:eastAsia="hr-HR"/>
        </w:rPr>
        <w:t>Osim obveza propisanih ovim člankom, Fond je dužan ispunjavati i ostale obveze propisane Zakonom i ovim Pravilnikom u mjeri u kojoj se odnose i primjenjuju na Fond.</w:t>
      </w:r>
    </w:p>
    <w:p w14:paraId="29130158" w14:textId="3F360BAE" w:rsidR="00362672" w:rsidRPr="00FB6648" w:rsidRDefault="00362672" w:rsidP="00362672">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E1114E">
        <w:rPr>
          <w:rFonts w:ascii="Times New Roman" w:hAnsi="Times New Roman" w:cs="Times New Roman"/>
          <w:sz w:val="24"/>
          <w:szCs w:val="24"/>
          <w:lang w:eastAsia="hr-HR"/>
        </w:rPr>
        <w:t>9</w:t>
      </w:r>
      <w:r w:rsidRPr="00FB6648">
        <w:rPr>
          <w:rFonts w:ascii="Times New Roman" w:hAnsi="Times New Roman" w:cs="Times New Roman"/>
          <w:sz w:val="24"/>
          <w:szCs w:val="24"/>
          <w:lang w:eastAsia="hr-HR"/>
        </w:rPr>
        <w:t xml:space="preserve">) Ako proizvođač ne plati naknadu </w:t>
      </w:r>
      <w:r w:rsidR="004604FB" w:rsidRPr="00FB6648">
        <w:rPr>
          <w:rFonts w:ascii="Times New Roman" w:hAnsi="Times New Roman" w:cs="Times New Roman"/>
          <w:sz w:val="24"/>
          <w:szCs w:val="24"/>
          <w:lang w:eastAsia="hr-HR"/>
        </w:rPr>
        <w:t xml:space="preserve">gospodarenja, </w:t>
      </w:r>
      <w:r w:rsidRPr="00FB6648">
        <w:rPr>
          <w:rFonts w:ascii="Times New Roman" w:hAnsi="Times New Roman" w:cs="Times New Roman"/>
          <w:sz w:val="24"/>
          <w:szCs w:val="24"/>
          <w:lang w:eastAsia="hr-HR"/>
        </w:rPr>
        <w:t>Fond naplatu naknade</w:t>
      </w:r>
      <w:r w:rsidR="004604FB" w:rsidRPr="00FB6648">
        <w:rPr>
          <w:rFonts w:ascii="Times New Roman" w:hAnsi="Times New Roman" w:cs="Times New Roman"/>
          <w:sz w:val="24"/>
          <w:szCs w:val="24"/>
          <w:lang w:eastAsia="hr-HR"/>
        </w:rPr>
        <w:t xml:space="preserve"> gospodarenja</w:t>
      </w:r>
      <w:r w:rsidRPr="00FB6648">
        <w:rPr>
          <w:rFonts w:ascii="Times New Roman" w:hAnsi="Times New Roman" w:cs="Times New Roman"/>
          <w:sz w:val="24"/>
          <w:szCs w:val="24"/>
          <w:lang w:eastAsia="hr-HR"/>
        </w:rPr>
        <w:t xml:space="preserve"> obavlja ovršnim prijedlogom sukladno odredbama Zakona o Fondu za zaštitu okoliša i energetsku učinkovitost</w:t>
      </w:r>
      <w:r w:rsidR="00106559">
        <w:rPr>
          <w:rFonts w:ascii="Times New Roman" w:hAnsi="Times New Roman" w:cs="Times New Roman"/>
          <w:sz w:val="24"/>
          <w:szCs w:val="24"/>
          <w:lang w:eastAsia="hr-HR"/>
        </w:rPr>
        <w:t xml:space="preserve"> </w:t>
      </w:r>
      <w:r w:rsidR="00106559" w:rsidRPr="00106559">
        <w:rPr>
          <w:rFonts w:ascii="Times New Roman" w:hAnsi="Times New Roman" w:cs="Times New Roman"/>
          <w:sz w:val="24"/>
          <w:szCs w:val="24"/>
          <w:lang w:eastAsia="hr-HR"/>
        </w:rPr>
        <w:t>(„Narodne novine“, broj 107/03 i 144/12)</w:t>
      </w:r>
      <w:r w:rsidRPr="00FB6648">
        <w:rPr>
          <w:rFonts w:ascii="Times New Roman" w:hAnsi="Times New Roman" w:cs="Times New Roman"/>
          <w:sz w:val="24"/>
          <w:szCs w:val="24"/>
          <w:lang w:eastAsia="hr-HR"/>
        </w:rPr>
        <w:t>.</w:t>
      </w:r>
    </w:p>
    <w:p w14:paraId="14081C1D" w14:textId="176AE0D0" w:rsidR="005D58A4" w:rsidRDefault="005D4EDA" w:rsidP="005D4EDA">
      <w:pPr>
        <w:spacing w:before="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w:t>
      </w:r>
      <w:r w:rsidR="00AC33D6">
        <w:rPr>
          <w:rFonts w:ascii="Times New Roman" w:hAnsi="Times New Roman" w:cs="Times New Roman"/>
          <w:sz w:val="24"/>
          <w:szCs w:val="24"/>
          <w:lang w:eastAsia="hr-HR"/>
        </w:rPr>
        <w:t>1</w:t>
      </w:r>
      <w:r w:rsidR="00E1114E">
        <w:rPr>
          <w:rFonts w:ascii="Times New Roman" w:hAnsi="Times New Roman" w:cs="Times New Roman"/>
          <w:sz w:val="24"/>
          <w:szCs w:val="24"/>
          <w:lang w:eastAsia="hr-HR"/>
        </w:rPr>
        <w:t>0</w:t>
      </w:r>
      <w:r>
        <w:rPr>
          <w:rFonts w:ascii="Times New Roman" w:hAnsi="Times New Roman" w:cs="Times New Roman"/>
          <w:sz w:val="24"/>
          <w:szCs w:val="24"/>
          <w:lang w:eastAsia="hr-HR"/>
        </w:rPr>
        <w:t xml:space="preserve">) </w:t>
      </w:r>
      <w:r w:rsidR="005D58A4" w:rsidRPr="00FB6648">
        <w:rPr>
          <w:rFonts w:ascii="Times New Roman" w:hAnsi="Times New Roman" w:cs="Times New Roman"/>
          <w:sz w:val="24"/>
          <w:szCs w:val="24"/>
          <w:lang w:eastAsia="hr-HR"/>
        </w:rPr>
        <w:t>Uvjete i obvezno postupanje u sustavu proširene odgovornosti proizvođača kojim upravlja Fond, a koji nisu propisani ovim Pravilnikom, dodatno određuje Fond uputom koju objavljuje na svojim mrežnim stranicama.</w:t>
      </w:r>
    </w:p>
    <w:p w14:paraId="4DAAA5F7" w14:textId="1967143E" w:rsidR="005D4EDA" w:rsidRPr="00FB6648" w:rsidRDefault="005D4EDA" w:rsidP="005D4EDA">
      <w:pPr>
        <w:spacing w:before="120" w:line="240" w:lineRule="auto"/>
        <w:jc w:val="both"/>
        <w:rPr>
          <w:rFonts w:ascii="Times New Roman" w:hAnsi="Times New Roman" w:cs="Times New Roman"/>
          <w:sz w:val="24"/>
          <w:szCs w:val="24"/>
          <w:lang w:eastAsia="hr-HR"/>
        </w:rPr>
      </w:pPr>
    </w:p>
    <w:p w14:paraId="59274EAE" w14:textId="77777777" w:rsidR="009B2656" w:rsidRPr="00FB6648" w:rsidRDefault="009B2656" w:rsidP="009B2656">
      <w:pPr>
        <w:pStyle w:val="Odlomakpopisa"/>
        <w:spacing w:before="240" w:after="120"/>
        <w:ind w:left="0" w:firstLine="0"/>
        <w:jc w:val="center"/>
        <w:rPr>
          <w:b/>
          <w:i/>
          <w:sz w:val="26"/>
          <w:szCs w:val="26"/>
          <w:lang w:eastAsia="hr-HR"/>
        </w:rPr>
      </w:pPr>
      <w:r w:rsidRPr="00FB6648">
        <w:rPr>
          <w:b/>
          <w:i/>
          <w:sz w:val="26"/>
          <w:szCs w:val="26"/>
          <w:lang w:eastAsia="hr-HR"/>
        </w:rPr>
        <w:t>Očevidnik o nastanku i tijeku otpada</w:t>
      </w:r>
    </w:p>
    <w:p w14:paraId="54024E83" w14:textId="77777777" w:rsidR="009B2656" w:rsidRPr="00FB6648" w:rsidRDefault="009B2656" w:rsidP="009B265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18.</w:t>
      </w:r>
    </w:p>
    <w:p w14:paraId="778AE79B" w14:textId="0BDA1CE7" w:rsidR="009B2656" w:rsidRPr="00FB6648" w:rsidRDefault="009B2656" w:rsidP="009B265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Očevidnik o nastanku i tijeku otpada za EE otpad, otpadna vozila, otpadne baterije i akumulatore, otpadne gume i otpadna ulja vodi se u skladu sa Zakonom, posebnim propisom kojim se uređuje gospodarenje otpadom 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i ovim Pravilnikom.</w:t>
      </w:r>
    </w:p>
    <w:p w14:paraId="356FB9AD" w14:textId="77777777" w:rsidR="005D4EDA" w:rsidRDefault="005D4EDA" w:rsidP="00AD41BC">
      <w:pPr>
        <w:pStyle w:val="t-9-8"/>
        <w:jc w:val="center"/>
        <w:rPr>
          <w:b/>
          <w:sz w:val="32"/>
          <w:szCs w:val="32"/>
        </w:rPr>
      </w:pPr>
    </w:p>
    <w:p w14:paraId="1381AA39" w14:textId="77777777" w:rsidR="006B3C6F" w:rsidRDefault="006B3C6F" w:rsidP="00AD41BC">
      <w:pPr>
        <w:pStyle w:val="t-9-8"/>
        <w:jc w:val="center"/>
        <w:rPr>
          <w:b/>
          <w:sz w:val="32"/>
          <w:szCs w:val="32"/>
        </w:rPr>
      </w:pPr>
    </w:p>
    <w:p w14:paraId="4E326482" w14:textId="29A75557" w:rsidR="00163733" w:rsidRPr="00FB6648" w:rsidRDefault="00163733" w:rsidP="00AD41BC">
      <w:pPr>
        <w:pStyle w:val="t-9-8"/>
        <w:jc w:val="center"/>
        <w:rPr>
          <w:b/>
          <w:sz w:val="32"/>
          <w:szCs w:val="32"/>
        </w:rPr>
      </w:pPr>
      <w:r w:rsidRPr="00FB6648">
        <w:rPr>
          <w:b/>
          <w:sz w:val="32"/>
          <w:szCs w:val="32"/>
        </w:rPr>
        <w:lastRenderedPageBreak/>
        <w:t>DIO PRVI</w:t>
      </w:r>
    </w:p>
    <w:p w14:paraId="7E469C8D" w14:textId="77777777" w:rsidR="00163733" w:rsidRPr="00FB6648" w:rsidRDefault="00163733" w:rsidP="00FD43E9">
      <w:pPr>
        <w:pStyle w:val="Naslov2"/>
        <w:spacing w:after="240"/>
        <w:jc w:val="center"/>
        <w:rPr>
          <w:rFonts w:ascii="Times New Roman" w:hAnsi="Times New Roman" w:cs="Times New Roman"/>
          <w:b/>
          <w:color w:val="auto"/>
          <w:sz w:val="30"/>
          <w:szCs w:val="30"/>
        </w:rPr>
      </w:pPr>
      <w:r w:rsidRPr="00FB6648">
        <w:rPr>
          <w:rFonts w:ascii="Times New Roman" w:hAnsi="Times New Roman" w:cs="Times New Roman"/>
          <w:b/>
          <w:color w:val="auto"/>
          <w:sz w:val="30"/>
          <w:szCs w:val="30"/>
        </w:rPr>
        <w:t>Otpadna električna i elektronička oprema</w:t>
      </w:r>
    </w:p>
    <w:p w14:paraId="75F0B871" w14:textId="77777777" w:rsidR="00163733" w:rsidRPr="00FB6648" w:rsidRDefault="00163733" w:rsidP="00B676CB">
      <w:pPr>
        <w:pStyle w:val="Naslov3"/>
        <w:spacing w:before="120" w:after="240" w:line="240" w:lineRule="auto"/>
        <w:jc w:val="center"/>
        <w:rPr>
          <w:rFonts w:ascii="Times New Roman" w:hAnsi="Times New Roman" w:cs="Times New Roman"/>
          <w:b/>
          <w:i/>
          <w:color w:val="auto"/>
          <w:sz w:val="26"/>
          <w:szCs w:val="26"/>
        </w:rPr>
      </w:pPr>
      <w:r w:rsidRPr="00FB6648">
        <w:rPr>
          <w:rFonts w:ascii="Times New Roman" w:hAnsi="Times New Roman" w:cs="Times New Roman"/>
          <w:b/>
          <w:i/>
          <w:color w:val="auto"/>
          <w:sz w:val="26"/>
          <w:szCs w:val="26"/>
        </w:rPr>
        <w:t>Ciljevi za otpadnu električnu i elektroničku opremu</w:t>
      </w:r>
    </w:p>
    <w:p w14:paraId="2EE0C48F" w14:textId="77777777" w:rsidR="00163733" w:rsidRPr="00FB6648" w:rsidRDefault="00163733" w:rsidP="00B46566">
      <w:pPr>
        <w:pStyle w:val="Naslov4"/>
        <w:spacing w:before="0" w:after="240" w:line="240" w:lineRule="auto"/>
        <w:jc w:val="center"/>
        <w:rPr>
          <w:rFonts w:ascii="Times New Roman" w:hAnsi="Times New Roman" w:cs="Times New Roman"/>
          <w:i w:val="0"/>
          <w:color w:val="auto"/>
          <w:sz w:val="24"/>
          <w:szCs w:val="24"/>
        </w:rPr>
      </w:pPr>
      <w:r w:rsidRPr="00FB6648">
        <w:rPr>
          <w:rFonts w:ascii="Times New Roman" w:hAnsi="Times New Roman" w:cs="Times New Roman"/>
          <w:i w:val="0"/>
          <w:color w:val="auto"/>
          <w:sz w:val="24"/>
          <w:szCs w:val="24"/>
        </w:rPr>
        <w:t xml:space="preserve">Članak </w:t>
      </w:r>
      <w:r w:rsidR="00574AF1" w:rsidRPr="00FB6648">
        <w:rPr>
          <w:rFonts w:ascii="Times New Roman" w:hAnsi="Times New Roman" w:cs="Times New Roman"/>
          <w:i w:val="0"/>
          <w:color w:val="auto"/>
          <w:sz w:val="24"/>
          <w:szCs w:val="24"/>
        </w:rPr>
        <w:t>1</w:t>
      </w:r>
      <w:r w:rsidR="009B2656" w:rsidRPr="00FB6648">
        <w:rPr>
          <w:rFonts w:ascii="Times New Roman" w:hAnsi="Times New Roman" w:cs="Times New Roman"/>
          <w:i w:val="0"/>
          <w:color w:val="auto"/>
          <w:sz w:val="24"/>
          <w:szCs w:val="24"/>
        </w:rPr>
        <w:t>9</w:t>
      </w:r>
      <w:r w:rsidRPr="00FB6648">
        <w:rPr>
          <w:rFonts w:ascii="Times New Roman" w:hAnsi="Times New Roman" w:cs="Times New Roman"/>
          <w:i w:val="0"/>
          <w:color w:val="auto"/>
          <w:sz w:val="24"/>
          <w:szCs w:val="24"/>
        </w:rPr>
        <w:t>.</w:t>
      </w:r>
    </w:p>
    <w:p w14:paraId="7FE15F03" w14:textId="71CD9B75" w:rsidR="00163733" w:rsidRPr="00FB6648" w:rsidRDefault="003A4C14" w:rsidP="00F225D2">
      <w:pPr>
        <w:spacing w:line="240" w:lineRule="auto"/>
        <w:jc w:val="both"/>
        <w:rPr>
          <w:rFonts w:ascii="Times New Roman" w:hAnsi="Times New Roman" w:cs="Times New Roman"/>
          <w:sz w:val="24"/>
          <w:szCs w:val="24"/>
        </w:rPr>
      </w:pPr>
      <w:r w:rsidRPr="00FB6648">
        <w:rPr>
          <w:rFonts w:ascii="Times New Roman" w:hAnsi="Times New Roman" w:cs="Times New Roman"/>
          <w:sz w:val="24"/>
          <w:szCs w:val="24"/>
        </w:rPr>
        <w:t xml:space="preserve">(1) </w:t>
      </w:r>
      <w:r w:rsidR="00163733" w:rsidRPr="00FB6648">
        <w:rPr>
          <w:rFonts w:ascii="Times New Roman" w:hAnsi="Times New Roman" w:cs="Times New Roman"/>
          <w:sz w:val="24"/>
          <w:szCs w:val="24"/>
        </w:rPr>
        <w:t xml:space="preserve">Ciljevi </w:t>
      </w:r>
      <w:r w:rsidRPr="00FB6648">
        <w:rPr>
          <w:rFonts w:ascii="Times New Roman" w:hAnsi="Times New Roman" w:cs="Times New Roman"/>
          <w:sz w:val="24"/>
          <w:szCs w:val="24"/>
        </w:rPr>
        <w:t xml:space="preserve">odvojenog sakupljanja i </w:t>
      </w:r>
      <w:r w:rsidR="00163733" w:rsidRPr="00FB6648">
        <w:rPr>
          <w:rFonts w:ascii="Times New Roman" w:hAnsi="Times New Roman" w:cs="Times New Roman"/>
          <w:sz w:val="24"/>
          <w:szCs w:val="24"/>
        </w:rPr>
        <w:t xml:space="preserve">oporabe </w:t>
      </w:r>
      <w:r w:rsidRPr="00FB6648">
        <w:rPr>
          <w:rFonts w:ascii="Times New Roman" w:hAnsi="Times New Roman" w:cs="Times New Roman"/>
          <w:sz w:val="24"/>
          <w:szCs w:val="24"/>
        </w:rPr>
        <w:t xml:space="preserve">EE otpada </w:t>
      </w:r>
      <w:r w:rsidR="00163733" w:rsidRPr="00FB6648">
        <w:rPr>
          <w:rFonts w:ascii="Times New Roman" w:hAnsi="Times New Roman" w:cs="Times New Roman"/>
          <w:sz w:val="24"/>
          <w:szCs w:val="24"/>
        </w:rPr>
        <w:t xml:space="preserve">određeni su člankom </w:t>
      </w:r>
      <w:r w:rsidR="00957799" w:rsidRPr="00FB6648">
        <w:rPr>
          <w:rFonts w:ascii="Times New Roman" w:hAnsi="Times New Roman" w:cs="Times New Roman"/>
          <w:sz w:val="24"/>
          <w:szCs w:val="24"/>
        </w:rPr>
        <w:t>59</w:t>
      </w:r>
      <w:r w:rsidR="00163733" w:rsidRPr="00FB6648">
        <w:rPr>
          <w:rFonts w:ascii="Times New Roman" w:hAnsi="Times New Roman" w:cs="Times New Roman"/>
          <w:sz w:val="24"/>
          <w:szCs w:val="24"/>
        </w:rPr>
        <w:t>. Zakona.</w:t>
      </w:r>
    </w:p>
    <w:p w14:paraId="0406F7B8" w14:textId="77777777" w:rsidR="003A4C14" w:rsidRPr="00FB6648" w:rsidRDefault="003A4C14" w:rsidP="003631F2">
      <w:pPr>
        <w:pStyle w:val="Bezproreda"/>
        <w:spacing w:after="240"/>
        <w:jc w:val="both"/>
        <w:rPr>
          <w:rFonts w:ascii="Times New Roman" w:hAnsi="Times New Roman" w:cs="Times New Roman"/>
          <w:sz w:val="24"/>
          <w:szCs w:val="24"/>
        </w:rPr>
      </w:pPr>
      <w:r w:rsidRPr="00FB6648">
        <w:rPr>
          <w:rFonts w:ascii="Times New Roman" w:hAnsi="Times New Roman" w:cs="Times New Roman"/>
          <w:sz w:val="24"/>
          <w:szCs w:val="24"/>
        </w:rPr>
        <w:t xml:space="preserve">(2) </w:t>
      </w:r>
      <w:r w:rsidR="00F225D2" w:rsidRPr="00FB6648">
        <w:rPr>
          <w:rFonts w:ascii="Times New Roman" w:hAnsi="Times New Roman" w:cs="Times New Roman"/>
          <w:sz w:val="24"/>
          <w:szCs w:val="24"/>
        </w:rPr>
        <w:t xml:space="preserve">Dodatno </w:t>
      </w:r>
      <w:r w:rsidR="00A565BE" w:rsidRPr="00FB6648">
        <w:rPr>
          <w:rFonts w:ascii="Times New Roman" w:hAnsi="Times New Roman" w:cs="Times New Roman"/>
          <w:sz w:val="24"/>
          <w:szCs w:val="24"/>
        </w:rPr>
        <w:t xml:space="preserve">na stavak 1. </w:t>
      </w:r>
      <w:r w:rsidR="00F225D2" w:rsidRPr="00FB6648">
        <w:rPr>
          <w:rFonts w:ascii="Times New Roman" w:hAnsi="Times New Roman" w:cs="Times New Roman"/>
          <w:sz w:val="24"/>
          <w:szCs w:val="24"/>
        </w:rPr>
        <w:t>ovog članka, ciljevi odvojenog sakupljanja EE otpada, m</w:t>
      </w:r>
      <w:r w:rsidRPr="00FB6648">
        <w:rPr>
          <w:rFonts w:ascii="Times New Roman" w:hAnsi="Times New Roman" w:cs="Times New Roman"/>
          <w:sz w:val="24"/>
          <w:szCs w:val="24"/>
        </w:rPr>
        <w:t>inimalni ciljevi oporabe, recikliranja i pripreme za ponovnu uporabu</w:t>
      </w:r>
      <w:r w:rsidR="00F225D2" w:rsidRPr="00FB6648">
        <w:rPr>
          <w:rFonts w:ascii="Times New Roman" w:hAnsi="Times New Roman" w:cs="Times New Roman"/>
          <w:sz w:val="24"/>
          <w:szCs w:val="24"/>
        </w:rPr>
        <w:t xml:space="preserve"> EE otpada</w:t>
      </w:r>
      <w:r w:rsidRPr="00FB6648">
        <w:rPr>
          <w:rFonts w:ascii="Times New Roman" w:hAnsi="Times New Roman" w:cs="Times New Roman"/>
          <w:sz w:val="24"/>
          <w:szCs w:val="24"/>
        </w:rPr>
        <w:t xml:space="preserve">, uključujući i </w:t>
      </w:r>
      <w:r w:rsidR="00F225D2" w:rsidRPr="00FB6648">
        <w:rPr>
          <w:rFonts w:ascii="Times New Roman" w:hAnsi="Times New Roman" w:cs="Times New Roman"/>
          <w:sz w:val="24"/>
          <w:szCs w:val="24"/>
        </w:rPr>
        <w:t xml:space="preserve">pravila za njihov izračun propisani su u Dodatku </w:t>
      </w:r>
      <w:r w:rsidR="00C91EAA" w:rsidRPr="00FB6648">
        <w:rPr>
          <w:rFonts w:ascii="Times New Roman" w:hAnsi="Times New Roman" w:cs="Times New Roman"/>
          <w:sz w:val="24"/>
          <w:szCs w:val="24"/>
        </w:rPr>
        <w:t>5.</w:t>
      </w:r>
      <w:r w:rsidR="00F225D2" w:rsidRPr="00FB6648">
        <w:rPr>
          <w:rFonts w:ascii="Times New Roman" w:hAnsi="Times New Roman" w:cs="Times New Roman"/>
          <w:sz w:val="24"/>
          <w:szCs w:val="24"/>
        </w:rPr>
        <w:t xml:space="preserve"> ovog Pravilnika.</w:t>
      </w:r>
    </w:p>
    <w:p w14:paraId="1A5A0A9D" w14:textId="77777777" w:rsidR="00574AF1" w:rsidRPr="00FB6648" w:rsidRDefault="00574AF1" w:rsidP="00F225D2">
      <w:pPr>
        <w:pStyle w:val="Bezproreda"/>
        <w:jc w:val="both"/>
        <w:rPr>
          <w:rFonts w:ascii="Times New Roman" w:hAnsi="Times New Roman" w:cs="Times New Roman"/>
          <w:sz w:val="24"/>
          <w:szCs w:val="24"/>
        </w:rPr>
      </w:pPr>
    </w:p>
    <w:p w14:paraId="0B55E86E" w14:textId="77777777" w:rsidR="003631F2" w:rsidRPr="00FB6648" w:rsidRDefault="003631F2" w:rsidP="003631F2">
      <w:pPr>
        <w:keepNext/>
        <w:keepLines/>
        <w:spacing w:before="40" w:line="240" w:lineRule="auto"/>
        <w:jc w:val="center"/>
        <w:outlineLvl w:val="2"/>
        <w:rPr>
          <w:rFonts w:ascii="Times New Roman" w:eastAsiaTheme="majorEastAsia" w:hAnsi="Times New Roman" w:cs="Times New Roman"/>
          <w:b/>
          <w:sz w:val="24"/>
          <w:szCs w:val="24"/>
        </w:rPr>
      </w:pPr>
      <w:r w:rsidRPr="00FB6648">
        <w:rPr>
          <w:rFonts w:ascii="Times New Roman" w:eastAsiaTheme="majorEastAsia" w:hAnsi="Times New Roman" w:cs="Times New Roman"/>
          <w:b/>
          <w:sz w:val="24"/>
          <w:szCs w:val="24"/>
        </w:rPr>
        <w:t>OBVEZE PROIZVOĐAČA, PRODAVATELJA I SERVISERA EE OPREME</w:t>
      </w:r>
    </w:p>
    <w:p w14:paraId="79C26AB2" w14:textId="77777777" w:rsidR="00B676CB" w:rsidRPr="00FB6648" w:rsidRDefault="00B676CB" w:rsidP="00B676CB">
      <w:pPr>
        <w:keepNext/>
        <w:keepLines/>
        <w:spacing w:before="40" w:line="240" w:lineRule="auto"/>
        <w:jc w:val="center"/>
        <w:outlineLvl w:val="2"/>
        <w:rPr>
          <w:rFonts w:ascii="Times New Roman" w:eastAsiaTheme="majorEastAsia" w:hAnsi="Times New Roman" w:cs="Times New Roman"/>
          <w:b/>
          <w:i/>
          <w:sz w:val="26"/>
          <w:szCs w:val="26"/>
        </w:rPr>
      </w:pPr>
      <w:r w:rsidRPr="00FB6648">
        <w:rPr>
          <w:rFonts w:ascii="Times New Roman" w:eastAsiaTheme="majorEastAsia" w:hAnsi="Times New Roman" w:cs="Times New Roman"/>
          <w:b/>
          <w:i/>
          <w:sz w:val="26"/>
          <w:szCs w:val="26"/>
        </w:rPr>
        <w:t>Ispunjavanje obvez</w:t>
      </w:r>
      <w:r w:rsidR="00E46AFF" w:rsidRPr="00FB6648">
        <w:rPr>
          <w:rFonts w:ascii="Times New Roman" w:eastAsiaTheme="majorEastAsia" w:hAnsi="Times New Roman" w:cs="Times New Roman"/>
          <w:b/>
          <w:i/>
          <w:sz w:val="26"/>
          <w:szCs w:val="26"/>
        </w:rPr>
        <w:t>e</w:t>
      </w:r>
      <w:r w:rsidRPr="00FB6648">
        <w:rPr>
          <w:rFonts w:ascii="Times New Roman" w:eastAsiaTheme="majorEastAsia" w:hAnsi="Times New Roman" w:cs="Times New Roman"/>
          <w:b/>
          <w:i/>
          <w:sz w:val="26"/>
          <w:szCs w:val="26"/>
        </w:rPr>
        <w:t xml:space="preserve"> proizvođača EE opreme</w:t>
      </w:r>
      <w:r w:rsidR="00E46AFF" w:rsidRPr="00FB6648">
        <w:rPr>
          <w:rFonts w:ascii="Times New Roman" w:eastAsiaTheme="majorEastAsia" w:hAnsi="Times New Roman" w:cs="Times New Roman"/>
          <w:b/>
          <w:i/>
          <w:sz w:val="26"/>
          <w:szCs w:val="26"/>
        </w:rPr>
        <w:t xml:space="preserve"> u postizanju cilja</w:t>
      </w:r>
    </w:p>
    <w:p w14:paraId="32842B59" w14:textId="77777777" w:rsidR="00B676CB" w:rsidRPr="00FB6648" w:rsidRDefault="00B676CB" w:rsidP="00B676CB">
      <w:pPr>
        <w:keepNext/>
        <w:keepLines/>
        <w:spacing w:before="40" w:after="0" w:line="240" w:lineRule="auto"/>
        <w:jc w:val="center"/>
        <w:outlineLvl w:val="3"/>
        <w:rPr>
          <w:rFonts w:ascii="Times New Roman" w:eastAsiaTheme="majorEastAsia" w:hAnsi="Times New Roman" w:cs="Times New Roman"/>
          <w:iCs/>
          <w:sz w:val="24"/>
          <w:szCs w:val="24"/>
        </w:rPr>
      </w:pPr>
      <w:r w:rsidRPr="00FB6648">
        <w:rPr>
          <w:rFonts w:ascii="Times New Roman" w:eastAsiaTheme="majorEastAsia" w:hAnsi="Times New Roman" w:cs="Times New Roman"/>
          <w:iCs/>
          <w:sz w:val="24"/>
          <w:szCs w:val="24"/>
        </w:rPr>
        <w:t xml:space="preserve">Članak </w:t>
      </w:r>
      <w:r w:rsidR="00F22D49" w:rsidRPr="00FB6648">
        <w:rPr>
          <w:rFonts w:ascii="Times New Roman" w:eastAsiaTheme="majorEastAsia" w:hAnsi="Times New Roman" w:cs="Times New Roman"/>
          <w:iCs/>
          <w:sz w:val="24"/>
          <w:szCs w:val="24"/>
        </w:rPr>
        <w:t>20</w:t>
      </w:r>
      <w:r w:rsidRPr="00FB6648">
        <w:rPr>
          <w:rFonts w:ascii="Times New Roman" w:eastAsiaTheme="majorEastAsia" w:hAnsi="Times New Roman" w:cs="Times New Roman"/>
          <w:iCs/>
          <w:sz w:val="24"/>
          <w:szCs w:val="24"/>
        </w:rPr>
        <w:t>.</w:t>
      </w:r>
    </w:p>
    <w:p w14:paraId="137FB267" w14:textId="77777777" w:rsidR="00B676CB" w:rsidRPr="00FB6648" w:rsidRDefault="00B676CB" w:rsidP="00B676CB">
      <w:pPr>
        <w:keepNext/>
        <w:keepLines/>
        <w:spacing w:before="40" w:after="0"/>
        <w:jc w:val="center"/>
        <w:outlineLvl w:val="3"/>
        <w:rPr>
          <w:rFonts w:ascii="Times New Roman" w:eastAsiaTheme="majorEastAsia" w:hAnsi="Times New Roman" w:cs="Times New Roman"/>
          <w:iCs/>
          <w:sz w:val="24"/>
          <w:szCs w:val="24"/>
          <w:highlight w:val="yellow"/>
        </w:rPr>
      </w:pPr>
    </w:p>
    <w:p w14:paraId="24EBCE52" w14:textId="54776589" w:rsidR="00B676CB" w:rsidRPr="00FB6648" w:rsidRDefault="001304D4" w:rsidP="00663A04">
      <w:pPr>
        <w:spacing w:after="0" w:line="240" w:lineRule="auto"/>
        <w:jc w:val="both"/>
        <w:rPr>
          <w:rFonts w:ascii="Times New Roman" w:eastAsia="Times New Roman" w:hAnsi="Times New Roman" w:cs="Times New Roman"/>
          <w:strike/>
          <w:sz w:val="24"/>
          <w:szCs w:val="24"/>
          <w:lang w:eastAsia="hr-HR"/>
        </w:rPr>
      </w:pPr>
      <w:r w:rsidRPr="00FB6648">
        <w:rPr>
          <w:rFonts w:ascii="Times New Roman" w:eastAsia="Times New Roman" w:hAnsi="Times New Roman" w:cs="Times New Roman"/>
          <w:sz w:val="24"/>
          <w:szCs w:val="24"/>
          <w:lang w:eastAsia="hr-HR"/>
        </w:rPr>
        <w:t xml:space="preserve">(1) </w:t>
      </w:r>
      <w:r w:rsidR="00B676CB" w:rsidRPr="00FB6648">
        <w:rPr>
          <w:rFonts w:ascii="Times New Roman" w:eastAsia="Times New Roman" w:hAnsi="Times New Roman" w:cs="Times New Roman"/>
          <w:sz w:val="24"/>
          <w:szCs w:val="24"/>
          <w:lang w:eastAsia="hr-HR"/>
        </w:rPr>
        <w:t>Proizvođač koji EE opremu stavlja na tržište</w:t>
      </w:r>
      <w:r w:rsidR="000F36AA" w:rsidRPr="00FB6648">
        <w:rPr>
          <w:rFonts w:ascii="Times New Roman" w:eastAsia="Times New Roman" w:hAnsi="Times New Roman" w:cs="Times New Roman"/>
          <w:sz w:val="24"/>
          <w:szCs w:val="24"/>
          <w:lang w:eastAsia="hr-HR"/>
        </w:rPr>
        <w:t xml:space="preserve"> (u daljnjem tekstu: proizvođač EE opreme)</w:t>
      </w:r>
      <w:r w:rsidR="00B676CB" w:rsidRPr="00FB6648">
        <w:rPr>
          <w:rFonts w:ascii="Times New Roman" w:eastAsia="Times New Roman" w:hAnsi="Times New Roman" w:cs="Times New Roman"/>
          <w:sz w:val="24"/>
          <w:szCs w:val="24"/>
          <w:lang w:eastAsia="hr-HR"/>
        </w:rPr>
        <w:t xml:space="preserve"> dužan je u okviru obveze proširene odgovornosti proizvođača propisane Zakonom i razmjerno količini EE opreme koju je stavio na tržište ispuniti obvezu doprinosa u postizanju ciljeva iz članka 1</w:t>
      </w:r>
      <w:r w:rsidR="009B2656" w:rsidRPr="00FB6648">
        <w:rPr>
          <w:rFonts w:ascii="Times New Roman" w:eastAsia="Times New Roman" w:hAnsi="Times New Roman" w:cs="Times New Roman"/>
          <w:sz w:val="24"/>
          <w:szCs w:val="24"/>
          <w:lang w:eastAsia="hr-HR"/>
        </w:rPr>
        <w:t>9</w:t>
      </w:r>
      <w:r w:rsidR="00B676CB" w:rsidRPr="00FB6648">
        <w:rPr>
          <w:rFonts w:ascii="Times New Roman" w:eastAsia="Times New Roman" w:hAnsi="Times New Roman" w:cs="Times New Roman"/>
          <w:sz w:val="24"/>
          <w:szCs w:val="24"/>
          <w:lang w:eastAsia="hr-HR"/>
        </w:rPr>
        <w:t>. ovog Pravilnika</w:t>
      </w:r>
      <w:r w:rsidR="004127A3" w:rsidRPr="00FB6648">
        <w:rPr>
          <w:rFonts w:ascii="Times New Roman" w:eastAsia="Times New Roman" w:hAnsi="Times New Roman" w:cs="Times New Roman"/>
          <w:sz w:val="24"/>
          <w:szCs w:val="24"/>
          <w:lang w:eastAsia="hr-HR"/>
        </w:rPr>
        <w:t xml:space="preserve"> </w:t>
      </w:r>
      <w:r w:rsidR="00B676CB" w:rsidRPr="00FB6648">
        <w:rPr>
          <w:rFonts w:ascii="Times New Roman" w:eastAsia="Times New Roman" w:hAnsi="Times New Roman" w:cs="Times New Roman"/>
          <w:sz w:val="24"/>
          <w:szCs w:val="24"/>
          <w:lang w:eastAsia="hr-HR"/>
        </w:rPr>
        <w:t>uplatom naknade gospodarenja na račun Fonda koji time u ime proizvođača</w:t>
      </w:r>
      <w:r w:rsidR="00966750" w:rsidRPr="00FB6648">
        <w:rPr>
          <w:rFonts w:ascii="Times New Roman" w:eastAsia="Times New Roman" w:hAnsi="Times New Roman" w:cs="Times New Roman"/>
          <w:sz w:val="24"/>
          <w:szCs w:val="24"/>
          <w:lang w:eastAsia="hr-HR"/>
        </w:rPr>
        <w:t xml:space="preserve"> EE opreme </w:t>
      </w:r>
      <w:r w:rsidR="00B676CB" w:rsidRPr="00FB6648">
        <w:rPr>
          <w:rFonts w:ascii="Times New Roman" w:eastAsia="Times New Roman" w:hAnsi="Times New Roman" w:cs="Times New Roman"/>
          <w:sz w:val="24"/>
          <w:szCs w:val="24"/>
          <w:lang w:eastAsia="hr-HR"/>
        </w:rPr>
        <w:t xml:space="preserve">osigurava provedbu djelatnosti gospodarenja </w:t>
      </w:r>
      <w:r w:rsidR="00966750" w:rsidRPr="00FB6648">
        <w:rPr>
          <w:rFonts w:ascii="Times New Roman" w:eastAsia="Times New Roman" w:hAnsi="Times New Roman" w:cs="Times New Roman"/>
          <w:sz w:val="24"/>
          <w:szCs w:val="24"/>
          <w:lang w:eastAsia="hr-HR"/>
        </w:rPr>
        <w:t xml:space="preserve">EE otpadom </w:t>
      </w:r>
      <w:r w:rsidR="00B676CB" w:rsidRPr="00FB6648">
        <w:rPr>
          <w:rFonts w:ascii="Times New Roman" w:eastAsia="Times New Roman" w:hAnsi="Times New Roman" w:cs="Times New Roman"/>
          <w:sz w:val="24"/>
          <w:szCs w:val="24"/>
          <w:lang w:eastAsia="hr-HR"/>
        </w:rPr>
        <w:t>i ostalih poslova i aktivnosti sukladno članku 105. Zakona radi postizanja ciljeva</w:t>
      </w:r>
      <w:r w:rsidR="00966750" w:rsidRPr="00FB6648">
        <w:rPr>
          <w:rFonts w:ascii="Times New Roman" w:eastAsia="Times New Roman" w:hAnsi="Times New Roman" w:cs="Times New Roman"/>
          <w:sz w:val="24"/>
          <w:szCs w:val="24"/>
          <w:lang w:eastAsia="hr-HR"/>
        </w:rPr>
        <w:t xml:space="preserve"> propisanih </w:t>
      </w:r>
      <w:r w:rsidR="00404ACE" w:rsidRPr="00FB6648">
        <w:rPr>
          <w:rFonts w:ascii="Times New Roman" w:eastAsia="Times New Roman" w:hAnsi="Times New Roman" w:cs="Times New Roman"/>
          <w:sz w:val="24"/>
          <w:szCs w:val="24"/>
          <w:lang w:eastAsia="hr-HR"/>
        </w:rPr>
        <w:t xml:space="preserve">Zakonom i </w:t>
      </w:r>
      <w:r w:rsidR="00966750" w:rsidRPr="00FB6648">
        <w:rPr>
          <w:rFonts w:ascii="Times New Roman" w:eastAsia="Times New Roman" w:hAnsi="Times New Roman" w:cs="Times New Roman"/>
          <w:sz w:val="24"/>
          <w:szCs w:val="24"/>
          <w:lang w:eastAsia="hr-HR"/>
        </w:rPr>
        <w:t xml:space="preserve">ovim </w:t>
      </w:r>
      <w:r w:rsidR="00404ACE" w:rsidRPr="00FB6648">
        <w:rPr>
          <w:rFonts w:ascii="Times New Roman" w:eastAsia="Times New Roman" w:hAnsi="Times New Roman" w:cs="Times New Roman"/>
          <w:sz w:val="24"/>
          <w:szCs w:val="24"/>
          <w:lang w:eastAsia="hr-HR"/>
        </w:rPr>
        <w:t>Pravilnikom</w:t>
      </w:r>
      <w:r w:rsidR="00A007AB" w:rsidRPr="00FB6648">
        <w:rPr>
          <w:rFonts w:ascii="Times New Roman" w:eastAsia="Times New Roman" w:hAnsi="Times New Roman" w:cs="Times New Roman"/>
          <w:sz w:val="24"/>
          <w:szCs w:val="24"/>
          <w:lang w:eastAsia="hr-HR"/>
        </w:rPr>
        <w:t>.</w:t>
      </w:r>
    </w:p>
    <w:p w14:paraId="0556DC69" w14:textId="77777777" w:rsidR="00B676CB" w:rsidRPr="00FB6648" w:rsidRDefault="00B676CB" w:rsidP="00663A04">
      <w:pPr>
        <w:spacing w:after="0" w:line="240" w:lineRule="auto"/>
        <w:jc w:val="both"/>
        <w:rPr>
          <w:rFonts w:ascii="Times New Roman" w:eastAsia="Times New Roman" w:hAnsi="Times New Roman" w:cs="Times New Roman"/>
          <w:sz w:val="24"/>
          <w:szCs w:val="24"/>
          <w:lang w:eastAsia="hr-HR"/>
        </w:rPr>
      </w:pPr>
    </w:p>
    <w:p w14:paraId="70525998" w14:textId="77D1C7F8" w:rsidR="004A220A" w:rsidRPr="00FB6648" w:rsidRDefault="001304D4" w:rsidP="00663A04">
      <w:pPr>
        <w:spacing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w:t>
      </w:r>
      <w:r w:rsidR="00B676CB" w:rsidRPr="00FB6648">
        <w:rPr>
          <w:rFonts w:ascii="Times New Roman" w:eastAsia="Times New Roman" w:hAnsi="Times New Roman" w:cs="Times New Roman"/>
          <w:sz w:val="24"/>
          <w:szCs w:val="24"/>
          <w:lang w:eastAsia="hr-HR"/>
        </w:rPr>
        <w:t xml:space="preserve">Ispunjavanje obveze doprinosa proizvođača </w:t>
      </w:r>
      <w:r w:rsidR="00966750" w:rsidRPr="00FB6648">
        <w:rPr>
          <w:rFonts w:ascii="Times New Roman" w:eastAsia="Times New Roman" w:hAnsi="Times New Roman" w:cs="Times New Roman"/>
          <w:sz w:val="24"/>
          <w:szCs w:val="24"/>
          <w:lang w:eastAsia="hr-HR"/>
        </w:rPr>
        <w:t xml:space="preserve">EE opreme </w:t>
      </w:r>
      <w:r w:rsidR="00B676CB" w:rsidRPr="00FB6648">
        <w:rPr>
          <w:rFonts w:ascii="Times New Roman" w:eastAsia="Times New Roman" w:hAnsi="Times New Roman" w:cs="Times New Roman"/>
          <w:sz w:val="24"/>
          <w:szCs w:val="24"/>
          <w:lang w:eastAsia="hr-HR"/>
        </w:rPr>
        <w:t xml:space="preserve">u postizanju ciljeva iz članka </w:t>
      </w:r>
      <w:r w:rsidR="00E73514" w:rsidRPr="00FB6648">
        <w:rPr>
          <w:rFonts w:ascii="Times New Roman" w:eastAsia="Times New Roman" w:hAnsi="Times New Roman" w:cs="Times New Roman"/>
          <w:sz w:val="24"/>
          <w:szCs w:val="24"/>
          <w:lang w:eastAsia="hr-HR"/>
        </w:rPr>
        <w:t>59</w:t>
      </w:r>
      <w:r w:rsidR="00B676CB" w:rsidRPr="00FB6648">
        <w:rPr>
          <w:rFonts w:ascii="Times New Roman" w:eastAsia="Times New Roman" w:hAnsi="Times New Roman" w:cs="Times New Roman"/>
          <w:sz w:val="24"/>
          <w:szCs w:val="24"/>
          <w:lang w:eastAsia="hr-HR"/>
        </w:rPr>
        <w:t>. Zakona nadzire Carinska uprava, odnosno prate Ministarstvo</w:t>
      </w:r>
      <w:r w:rsidR="0066763B" w:rsidRPr="00FB6648">
        <w:rPr>
          <w:rFonts w:ascii="Times New Roman" w:eastAsia="Times New Roman" w:hAnsi="Times New Roman" w:cs="Times New Roman"/>
          <w:sz w:val="24"/>
          <w:szCs w:val="24"/>
          <w:lang w:eastAsia="hr-HR"/>
        </w:rPr>
        <w:t xml:space="preserve"> i </w:t>
      </w:r>
      <w:r w:rsidR="00B676CB" w:rsidRPr="00FB6648">
        <w:rPr>
          <w:rFonts w:ascii="Times New Roman" w:eastAsia="Times New Roman" w:hAnsi="Times New Roman" w:cs="Times New Roman"/>
          <w:sz w:val="24"/>
          <w:szCs w:val="24"/>
          <w:lang w:eastAsia="hr-HR"/>
        </w:rPr>
        <w:t>Fond u okviru svoje nadležnosti.</w:t>
      </w:r>
    </w:p>
    <w:p w14:paraId="224417ED" w14:textId="77777777" w:rsidR="00490BDD" w:rsidRPr="00FB6648" w:rsidRDefault="00490BDD" w:rsidP="00663A04">
      <w:pPr>
        <w:spacing w:after="0" w:line="240" w:lineRule="auto"/>
        <w:jc w:val="both"/>
        <w:rPr>
          <w:rFonts w:ascii="Times New Roman" w:eastAsia="Times New Roman" w:hAnsi="Times New Roman" w:cs="Times New Roman"/>
          <w:sz w:val="24"/>
          <w:szCs w:val="24"/>
          <w:lang w:eastAsia="hr-HR"/>
        </w:rPr>
      </w:pPr>
    </w:p>
    <w:p w14:paraId="2956B4BE" w14:textId="77777777" w:rsidR="004A220A" w:rsidRPr="00FB6648" w:rsidRDefault="004A220A" w:rsidP="00663A04">
      <w:pPr>
        <w:pStyle w:val="Naslov3"/>
        <w:spacing w:line="240" w:lineRule="auto"/>
        <w:jc w:val="both"/>
        <w:rPr>
          <w:rFonts w:ascii="Times New Roman" w:hAnsi="Times New Roman" w:cs="Times New Roman"/>
          <w:color w:val="auto"/>
          <w:lang w:eastAsia="hr-HR"/>
        </w:rPr>
      </w:pPr>
      <w:r w:rsidRPr="00FB6648">
        <w:rPr>
          <w:rFonts w:ascii="Times New Roman" w:hAnsi="Times New Roman" w:cs="Times New Roman"/>
          <w:color w:val="auto"/>
          <w:lang w:eastAsia="hr-HR"/>
        </w:rPr>
        <w:t xml:space="preserve">(3) Proizvođač EE opreme obvezan je </w:t>
      </w:r>
      <w:r w:rsidRPr="00FB6648">
        <w:rPr>
          <w:rStyle w:val="Naglaeno"/>
          <w:rFonts w:ascii="Times New Roman" w:hAnsi="Times New Roman" w:cs="Times New Roman"/>
          <w:b w:val="0"/>
          <w:color w:val="auto"/>
        </w:rPr>
        <w:t xml:space="preserve">prijaviti se i dostavljati podatke u Registar te </w:t>
      </w:r>
      <w:r w:rsidRPr="00FB6648">
        <w:rPr>
          <w:rFonts w:ascii="Times New Roman" w:hAnsi="Times New Roman" w:cs="Times New Roman"/>
          <w:color w:val="auto"/>
          <w:lang w:eastAsia="hr-HR"/>
        </w:rPr>
        <w:t xml:space="preserve">je razmjerno količini EE opreme koju je stavio na tržište obvezan snositi troškove gospodarenja </w:t>
      </w:r>
      <w:r w:rsidR="006A0C39" w:rsidRPr="00FB6648">
        <w:rPr>
          <w:rFonts w:ascii="Times New Roman" w:hAnsi="Times New Roman" w:cs="Times New Roman"/>
          <w:color w:val="auto"/>
          <w:lang w:eastAsia="hr-HR"/>
        </w:rPr>
        <w:t>EE otpadom.</w:t>
      </w:r>
    </w:p>
    <w:p w14:paraId="7E60A819" w14:textId="037F0F3E" w:rsidR="004A220A" w:rsidRPr="00FB6648" w:rsidRDefault="006A0C39" w:rsidP="00663A04">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w:t>
      </w:r>
      <w:r w:rsidR="004A220A" w:rsidRPr="00FB6648">
        <w:rPr>
          <w:rFonts w:ascii="Times New Roman" w:hAnsi="Times New Roman" w:cs="Times New Roman"/>
          <w:sz w:val="24"/>
          <w:szCs w:val="24"/>
          <w:lang w:eastAsia="hr-HR"/>
        </w:rPr>
        <w:t xml:space="preserve">U cilju provedbe obveze iz stavka 1. </w:t>
      </w:r>
      <w:r w:rsidRPr="00FB6648">
        <w:rPr>
          <w:rFonts w:ascii="Times New Roman" w:hAnsi="Times New Roman" w:cs="Times New Roman"/>
          <w:sz w:val="24"/>
          <w:szCs w:val="24"/>
          <w:lang w:eastAsia="hr-HR"/>
        </w:rPr>
        <w:t xml:space="preserve">i stavka 3. </w:t>
      </w:r>
      <w:r w:rsidR="004A220A" w:rsidRPr="00FB6648">
        <w:rPr>
          <w:rFonts w:ascii="Times New Roman" w:hAnsi="Times New Roman" w:cs="Times New Roman"/>
          <w:sz w:val="24"/>
          <w:szCs w:val="24"/>
          <w:lang w:eastAsia="hr-HR"/>
        </w:rPr>
        <w:t xml:space="preserve">ovog članka proizvođač </w:t>
      </w:r>
      <w:r w:rsidRPr="00FB6648">
        <w:rPr>
          <w:rFonts w:ascii="Times New Roman" w:hAnsi="Times New Roman" w:cs="Times New Roman"/>
          <w:sz w:val="24"/>
          <w:szCs w:val="24"/>
          <w:lang w:eastAsia="hr-HR"/>
        </w:rPr>
        <w:t xml:space="preserve">EE opreme </w:t>
      </w:r>
      <w:r w:rsidR="004A220A" w:rsidRPr="00FB6648">
        <w:rPr>
          <w:rFonts w:ascii="Times New Roman" w:hAnsi="Times New Roman" w:cs="Times New Roman"/>
          <w:sz w:val="24"/>
          <w:szCs w:val="24"/>
          <w:lang w:eastAsia="hr-HR"/>
        </w:rPr>
        <w:t xml:space="preserve">ili njegov ovlašteni predstavnik obvezan je sam obračunati i plaćati naknadu gospodarenja iz članka </w:t>
      </w:r>
      <w:r w:rsidRPr="00FB6648">
        <w:rPr>
          <w:rFonts w:ascii="Times New Roman" w:hAnsi="Times New Roman" w:cs="Times New Roman"/>
          <w:sz w:val="24"/>
          <w:szCs w:val="24"/>
          <w:lang w:eastAsia="hr-HR"/>
        </w:rPr>
        <w:t>15</w:t>
      </w:r>
      <w:r w:rsidR="004A220A" w:rsidRPr="00FB6648">
        <w:rPr>
          <w:rFonts w:ascii="Times New Roman" w:hAnsi="Times New Roman" w:cs="Times New Roman"/>
          <w:sz w:val="24"/>
          <w:szCs w:val="24"/>
          <w:lang w:eastAsia="hr-HR"/>
        </w:rPr>
        <w:t>. ovog Pravilnika</w:t>
      </w:r>
      <w:r w:rsidR="004127A3" w:rsidRPr="00FB6648">
        <w:rPr>
          <w:rFonts w:ascii="Times New Roman" w:hAnsi="Times New Roman" w:cs="Times New Roman"/>
          <w:sz w:val="24"/>
          <w:szCs w:val="24"/>
          <w:lang w:eastAsia="hr-HR"/>
        </w:rPr>
        <w:t xml:space="preserve"> </w:t>
      </w:r>
      <w:r w:rsidR="004A220A" w:rsidRPr="00FB6648">
        <w:rPr>
          <w:rFonts w:ascii="Times New Roman" w:hAnsi="Times New Roman" w:cs="Times New Roman"/>
          <w:sz w:val="24"/>
          <w:szCs w:val="24"/>
          <w:lang w:eastAsia="hr-HR"/>
        </w:rPr>
        <w:t>na račun Fonda, i u skladu s Uredbom.</w:t>
      </w:r>
    </w:p>
    <w:p w14:paraId="5D1DC76F" w14:textId="77777777" w:rsidR="004A220A" w:rsidRPr="00FB6648" w:rsidRDefault="006A0C39" w:rsidP="00663A04">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w:t>
      </w:r>
      <w:r w:rsidR="004A220A" w:rsidRPr="00FB6648">
        <w:rPr>
          <w:rFonts w:ascii="Times New Roman" w:hAnsi="Times New Roman" w:cs="Times New Roman"/>
          <w:sz w:val="24"/>
          <w:szCs w:val="24"/>
          <w:lang w:eastAsia="hr-HR"/>
        </w:rPr>
        <w:t xml:space="preserve">Obračunsko razdoblje za plaćanje naknade iz stavka </w:t>
      </w:r>
      <w:r w:rsidRPr="00FB6648">
        <w:rPr>
          <w:rFonts w:ascii="Times New Roman" w:hAnsi="Times New Roman" w:cs="Times New Roman"/>
          <w:sz w:val="24"/>
          <w:szCs w:val="24"/>
          <w:lang w:eastAsia="hr-HR"/>
        </w:rPr>
        <w:t>4</w:t>
      </w:r>
      <w:r w:rsidR="004A220A" w:rsidRPr="00FB6648">
        <w:rPr>
          <w:rFonts w:ascii="Times New Roman" w:hAnsi="Times New Roman" w:cs="Times New Roman"/>
          <w:sz w:val="24"/>
          <w:szCs w:val="24"/>
          <w:lang w:eastAsia="hr-HR"/>
        </w:rPr>
        <w:t xml:space="preserve">. ovoga članka je jedan mjesec, a proizvođač </w:t>
      </w:r>
      <w:r w:rsidRPr="00FB6648">
        <w:rPr>
          <w:rFonts w:ascii="Times New Roman" w:hAnsi="Times New Roman" w:cs="Times New Roman"/>
          <w:sz w:val="24"/>
          <w:szCs w:val="24"/>
          <w:lang w:eastAsia="hr-HR"/>
        </w:rPr>
        <w:t xml:space="preserve">EE opreme je </w:t>
      </w:r>
      <w:r w:rsidR="004A220A" w:rsidRPr="00FB6648">
        <w:rPr>
          <w:rFonts w:ascii="Times New Roman" w:hAnsi="Times New Roman" w:cs="Times New Roman"/>
          <w:sz w:val="24"/>
          <w:szCs w:val="24"/>
          <w:lang w:eastAsia="hr-HR"/>
        </w:rPr>
        <w:t>obvezan uplatiti iznos naknade u Fond do zadnjeg dana tekućeg mjeseca za prethodni mjesec.</w:t>
      </w:r>
    </w:p>
    <w:p w14:paraId="5A78CD02" w14:textId="49247DD8" w:rsidR="004A220A" w:rsidRPr="00FB6648" w:rsidRDefault="0029178C" w:rsidP="00663A04">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(6) </w:t>
      </w:r>
      <w:r w:rsidR="004A220A" w:rsidRPr="00FB6648">
        <w:rPr>
          <w:rFonts w:ascii="Times New Roman" w:hAnsi="Times New Roman" w:cs="Times New Roman"/>
          <w:sz w:val="24"/>
          <w:szCs w:val="24"/>
          <w:lang w:eastAsia="hr-HR"/>
        </w:rPr>
        <w:t xml:space="preserve">Proizvođač </w:t>
      </w:r>
      <w:r w:rsidRPr="00FB6648">
        <w:rPr>
          <w:rFonts w:ascii="Times New Roman" w:hAnsi="Times New Roman" w:cs="Times New Roman"/>
          <w:sz w:val="24"/>
          <w:szCs w:val="24"/>
          <w:lang w:eastAsia="hr-HR"/>
        </w:rPr>
        <w:t xml:space="preserve">EE opreme </w:t>
      </w:r>
      <w:r w:rsidR="004A220A" w:rsidRPr="00FB6648">
        <w:rPr>
          <w:rFonts w:ascii="Times New Roman" w:hAnsi="Times New Roman" w:cs="Times New Roman"/>
          <w:sz w:val="24"/>
          <w:szCs w:val="24"/>
          <w:lang w:eastAsia="hr-HR"/>
        </w:rPr>
        <w:t xml:space="preserve">je obvezan u svojim evidencijama voditi podatke o </w:t>
      </w:r>
      <w:r w:rsidRPr="00FB6648">
        <w:rPr>
          <w:rFonts w:ascii="Times New Roman" w:hAnsi="Times New Roman" w:cs="Times New Roman"/>
          <w:sz w:val="24"/>
          <w:szCs w:val="24"/>
          <w:lang w:eastAsia="hr-HR"/>
        </w:rPr>
        <w:t xml:space="preserve">EE opremi, mjestu </w:t>
      </w:r>
      <w:r w:rsidR="004A220A" w:rsidRPr="00FB6648">
        <w:rPr>
          <w:rFonts w:ascii="Times New Roman" w:hAnsi="Times New Roman" w:cs="Times New Roman"/>
          <w:sz w:val="24"/>
          <w:szCs w:val="24"/>
          <w:lang w:eastAsia="hr-HR"/>
        </w:rPr>
        <w:t xml:space="preserve">i državi nabave ili </w:t>
      </w:r>
      <w:r w:rsidRPr="00FB6648">
        <w:rPr>
          <w:rFonts w:ascii="Times New Roman" w:hAnsi="Times New Roman" w:cs="Times New Roman"/>
          <w:sz w:val="24"/>
          <w:szCs w:val="24"/>
          <w:lang w:eastAsia="hr-HR"/>
        </w:rPr>
        <w:t xml:space="preserve">otpreme EE opreme te količini EE opreme </w:t>
      </w:r>
      <w:r w:rsidR="004A220A" w:rsidRPr="00FB6648">
        <w:rPr>
          <w:rFonts w:ascii="Times New Roman" w:hAnsi="Times New Roman" w:cs="Times New Roman"/>
          <w:sz w:val="24"/>
          <w:szCs w:val="24"/>
          <w:lang w:eastAsia="hr-HR"/>
        </w:rPr>
        <w:t>koj</w:t>
      </w:r>
      <w:r w:rsidRPr="00FB6648">
        <w:rPr>
          <w:rFonts w:ascii="Times New Roman" w:hAnsi="Times New Roman" w:cs="Times New Roman"/>
          <w:sz w:val="24"/>
          <w:szCs w:val="24"/>
          <w:lang w:eastAsia="hr-HR"/>
        </w:rPr>
        <w:t>u</w:t>
      </w:r>
      <w:r w:rsidR="004A220A" w:rsidRPr="00FB6648">
        <w:rPr>
          <w:rFonts w:ascii="Times New Roman" w:hAnsi="Times New Roman" w:cs="Times New Roman"/>
          <w:sz w:val="24"/>
          <w:szCs w:val="24"/>
          <w:lang w:eastAsia="hr-HR"/>
        </w:rPr>
        <w:t xml:space="preserve"> je stavio na tržište</w:t>
      </w:r>
      <w:r w:rsidRPr="00FB6648">
        <w:rPr>
          <w:rFonts w:ascii="Times New Roman" w:hAnsi="Times New Roman" w:cs="Times New Roman"/>
          <w:sz w:val="24"/>
          <w:szCs w:val="24"/>
          <w:lang w:eastAsia="hr-HR"/>
        </w:rPr>
        <w:t xml:space="preserve">, iznio, </w:t>
      </w:r>
      <w:r w:rsidR="004A220A" w:rsidRPr="00FB6648">
        <w:rPr>
          <w:rFonts w:ascii="Times New Roman" w:hAnsi="Times New Roman" w:cs="Times New Roman"/>
          <w:sz w:val="24"/>
          <w:szCs w:val="24"/>
          <w:lang w:eastAsia="hr-HR"/>
        </w:rPr>
        <w:t>izvezao i povukao s tržišta na području R</w:t>
      </w:r>
      <w:r w:rsidR="002004DE">
        <w:rPr>
          <w:rFonts w:ascii="Times New Roman" w:hAnsi="Times New Roman" w:cs="Times New Roman"/>
          <w:sz w:val="24"/>
          <w:szCs w:val="24"/>
          <w:lang w:eastAsia="hr-HR"/>
        </w:rPr>
        <w:t>H</w:t>
      </w:r>
      <w:r w:rsidR="004A220A" w:rsidRPr="00FB6648">
        <w:rPr>
          <w:rFonts w:ascii="Times New Roman" w:hAnsi="Times New Roman" w:cs="Times New Roman"/>
          <w:sz w:val="24"/>
          <w:szCs w:val="24"/>
          <w:lang w:eastAsia="hr-HR"/>
        </w:rPr>
        <w:t>.</w:t>
      </w:r>
    </w:p>
    <w:p w14:paraId="675D9DD7" w14:textId="7A3F53CA" w:rsidR="00DB2C39" w:rsidRPr="00FB6648" w:rsidRDefault="00DB2C39" w:rsidP="00663A04">
      <w:pPr>
        <w:spacing w:before="120" w:after="120"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 xml:space="preserve">(7) Proizvođač EE opreme </w:t>
      </w:r>
      <w:r w:rsidRPr="00FB6648">
        <w:rPr>
          <w:rFonts w:ascii="Times New Roman" w:eastAsia="Times New Roman" w:hAnsi="Times New Roman" w:cs="Times New Roman"/>
          <w:sz w:val="24"/>
          <w:szCs w:val="24"/>
          <w:lang w:eastAsia="hr-HR"/>
        </w:rPr>
        <w:t>ili njegov ovlašteni predstavnik obvezni su dostavljati podatke</w:t>
      </w:r>
      <w:r w:rsidR="00B459F8" w:rsidRPr="00FB6648">
        <w:rPr>
          <w:rFonts w:ascii="Times New Roman" w:eastAsia="Times New Roman" w:hAnsi="Times New Roman" w:cs="Times New Roman"/>
          <w:sz w:val="24"/>
          <w:szCs w:val="24"/>
          <w:lang w:eastAsia="hr-HR"/>
        </w:rPr>
        <w:t xml:space="preserve"> iz stavka 6. ovog članka</w:t>
      </w:r>
      <w:r w:rsidRPr="00FB6648">
        <w:rPr>
          <w:rFonts w:ascii="Times New Roman" w:eastAsia="Times New Roman" w:hAnsi="Times New Roman" w:cs="Times New Roman"/>
          <w:sz w:val="24"/>
          <w:szCs w:val="24"/>
          <w:lang w:eastAsia="hr-HR"/>
        </w:rPr>
        <w:t xml:space="preserve"> u Registar u skladu s Provedbenom Uredbom Komisije (EU) 2019/290 od 19. veljače 2019. o utvrđivanju formata za registraciju i izvješćivanje u registar za proizvođače električne i elektroničke opreme (SL L 48, 20. 2. 2019.)</w:t>
      </w:r>
      <w:r w:rsidR="00C91EAA" w:rsidRPr="00FB6648">
        <w:rPr>
          <w:rFonts w:ascii="Times New Roman" w:eastAsia="Times New Roman" w:hAnsi="Times New Roman" w:cs="Times New Roman"/>
          <w:sz w:val="24"/>
          <w:szCs w:val="24"/>
          <w:lang w:eastAsia="hr-HR"/>
        </w:rPr>
        <w:t xml:space="preserve">, </w:t>
      </w:r>
      <w:r w:rsidR="00B459F8" w:rsidRPr="00FB6648">
        <w:rPr>
          <w:rFonts w:ascii="Times New Roman" w:hAnsi="Times New Roman" w:cs="Times New Roman"/>
          <w:sz w:val="24"/>
          <w:szCs w:val="24"/>
          <w:lang w:eastAsia="hr-HR"/>
        </w:rPr>
        <w:t>jednom mjesečno, do</w:t>
      </w:r>
      <w:r w:rsidR="000741A0">
        <w:rPr>
          <w:rFonts w:ascii="Times New Roman" w:hAnsi="Times New Roman" w:cs="Times New Roman"/>
          <w:sz w:val="24"/>
          <w:szCs w:val="24"/>
          <w:lang w:eastAsia="hr-HR"/>
        </w:rPr>
        <w:t xml:space="preserve"> 20. u mjesecu</w:t>
      </w:r>
      <w:r w:rsidR="00B459F8" w:rsidRPr="00FB6648">
        <w:rPr>
          <w:rFonts w:ascii="Times New Roman" w:hAnsi="Times New Roman" w:cs="Times New Roman"/>
          <w:sz w:val="24"/>
          <w:szCs w:val="24"/>
          <w:lang w:eastAsia="hr-HR"/>
        </w:rPr>
        <w:t xml:space="preserve"> za prethodni mjesec</w:t>
      </w:r>
      <w:r w:rsidR="00C91EAA" w:rsidRPr="00FB6648">
        <w:rPr>
          <w:rFonts w:ascii="Times New Roman" w:hAnsi="Times New Roman" w:cs="Times New Roman"/>
          <w:sz w:val="24"/>
          <w:szCs w:val="24"/>
          <w:lang w:eastAsia="hr-HR"/>
        </w:rPr>
        <w:t xml:space="preserve">, i sukladno članku 15. stavku 8. </w:t>
      </w:r>
      <w:r w:rsidRPr="00FB6648">
        <w:rPr>
          <w:rFonts w:ascii="Times New Roman" w:eastAsia="Times New Roman" w:hAnsi="Times New Roman" w:cs="Times New Roman"/>
          <w:sz w:val="24"/>
          <w:szCs w:val="24"/>
          <w:lang w:eastAsia="hr-HR"/>
        </w:rPr>
        <w:t>ovog Pravilnika.</w:t>
      </w:r>
    </w:p>
    <w:p w14:paraId="0D7D3253" w14:textId="77777777" w:rsidR="00526DA8" w:rsidRPr="00FB6648" w:rsidRDefault="00526DA8" w:rsidP="00526DA8">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(8) Proizvođač EE opreme je obvezan za baterije i akumulatore ugrađene u EE opremu voditi evidenciju i plaćati naknadu gospodarenja koja se u skladu s ovim Pravilnikom plaća za stavljanje baterija i akumulatora na tržište.</w:t>
      </w:r>
    </w:p>
    <w:p w14:paraId="17005F3D" w14:textId="6A7E707B" w:rsidR="004A220A" w:rsidRPr="00FB6648" w:rsidRDefault="00B459F8" w:rsidP="00663A04">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EC6F57" w:rsidRPr="00FB6648">
        <w:rPr>
          <w:rFonts w:ascii="Times New Roman" w:hAnsi="Times New Roman" w:cs="Times New Roman"/>
          <w:sz w:val="24"/>
          <w:szCs w:val="24"/>
          <w:lang w:eastAsia="hr-HR"/>
        </w:rPr>
        <w:t>9</w:t>
      </w:r>
      <w:r w:rsidRPr="00FB6648">
        <w:rPr>
          <w:rFonts w:ascii="Times New Roman" w:hAnsi="Times New Roman" w:cs="Times New Roman"/>
          <w:sz w:val="24"/>
          <w:szCs w:val="24"/>
          <w:lang w:eastAsia="hr-HR"/>
        </w:rPr>
        <w:t xml:space="preserve">) </w:t>
      </w:r>
      <w:r w:rsidR="004A220A" w:rsidRPr="00FB6648">
        <w:rPr>
          <w:rFonts w:ascii="Times New Roman" w:hAnsi="Times New Roman" w:cs="Times New Roman"/>
          <w:sz w:val="24"/>
          <w:szCs w:val="24"/>
          <w:lang w:eastAsia="hr-HR"/>
        </w:rPr>
        <w:t xml:space="preserve">Sadržaj prijave te način dostave podataka </w:t>
      </w:r>
      <w:r w:rsidRPr="00FB6648">
        <w:rPr>
          <w:rFonts w:ascii="Times New Roman" w:hAnsi="Times New Roman" w:cs="Times New Roman"/>
          <w:sz w:val="24"/>
          <w:szCs w:val="24"/>
          <w:lang w:eastAsia="hr-HR"/>
        </w:rPr>
        <w:t>i</w:t>
      </w:r>
      <w:r w:rsidR="004A220A" w:rsidRPr="00FB6648">
        <w:rPr>
          <w:rFonts w:ascii="Times New Roman" w:hAnsi="Times New Roman" w:cs="Times New Roman"/>
          <w:sz w:val="24"/>
          <w:szCs w:val="24"/>
          <w:lang w:eastAsia="hr-HR"/>
        </w:rPr>
        <w:t xml:space="preserve">z stavka </w:t>
      </w:r>
      <w:r w:rsidRPr="00FB6648">
        <w:rPr>
          <w:rFonts w:ascii="Times New Roman" w:hAnsi="Times New Roman" w:cs="Times New Roman"/>
          <w:sz w:val="24"/>
          <w:szCs w:val="24"/>
          <w:lang w:eastAsia="hr-HR"/>
        </w:rPr>
        <w:t>6</w:t>
      </w:r>
      <w:r w:rsidR="004A220A" w:rsidRPr="00FB6648">
        <w:rPr>
          <w:rFonts w:ascii="Times New Roman" w:hAnsi="Times New Roman" w:cs="Times New Roman"/>
          <w:sz w:val="24"/>
          <w:szCs w:val="24"/>
          <w:lang w:eastAsia="hr-HR"/>
        </w:rPr>
        <w:t>. ovog Pravilnika u Registar određuje Fond uputom i objavljuje na svojim mrežnim stranicama.</w:t>
      </w:r>
    </w:p>
    <w:p w14:paraId="04526CC6" w14:textId="77777777" w:rsidR="002A46A5" w:rsidRPr="00FB6648" w:rsidRDefault="00602A14" w:rsidP="00602A1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w:t>
      </w:r>
      <w:r w:rsidR="00EC6F57" w:rsidRPr="00FB6648">
        <w:rPr>
          <w:rFonts w:ascii="Times New Roman" w:hAnsi="Times New Roman" w:cs="Times New Roman"/>
          <w:sz w:val="24"/>
          <w:szCs w:val="24"/>
          <w:lang w:eastAsia="hr-HR"/>
        </w:rPr>
        <w:t>10</w:t>
      </w:r>
      <w:r w:rsidRPr="00FB6648">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Fond je obvezan osigurati da podaci iz Registra o proizvođačima EE opreme</w:t>
      </w:r>
      <w:r w:rsidR="002A46A5" w:rsidRPr="00FB6648">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 xml:space="preserve"> </w:t>
      </w:r>
      <w:r w:rsidR="002A46A5" w:rsidRPr="00FB6648">
        <w:rPr>
          <w:rFonts w:ascii="Times New Roman" w:eastAsia="Times New Roman" w:hAnsi="Times New Roman" w:cs="Times New Roman"/>
          <w:sz w:val="24"/>
          <w:szCs w:val="24"/>
          <w:lang w:eastAsia="hr-HR"/>
        </w:rPr>
        <w:t xml:space="preserve">koji su sukladno sporazumu iz članka 94. stavka 8. Zakona javno dostupni, </w:t>
      </w:r>
      <w:r w:rsidRPr="00FB6648">
        <w:rPr>
          <w:rFonts w:ascii="Times New Roman" w:eastAsia="Times New Roman" w:hAnsi="Times New Roman" w:cs="Times New Roman"/>
          <w:sz w:val="24"/>
          <w:szCs w:val="24"/>
          <w:lang w:eastAsia="hr-HR"/>
        </w:rPr>
        <w:t xml:space="preserve">budu </w:t>
      </w:r>
      <w:r w:rsidR="002A46A5" w:rsidRPr="00FB6648">
        <w:rPr>
          <w:rFonts w:ascii="Times New Roman" w:eastAsia="Times New Roman" w:hAnsi="Times New Roman" w:cs="Times New Roman"/>
          <w:sz w:val="24"/>
          <w:szCs w:val="24"/>
          <w:lang w:eastAsia="hr-HR"/>
        </w:rPr>
        <w:t xml:space="preserve">objavljeni i </w:t>
      </w:r>
      <w:r w:rsidRPr="00FB6648">
        <w:rPr>
          <w:rFonts w:ascii="Times New Roman" w:eastAsia="Times New Roman" w:hAnsi="Times New Roman" w:cs="Times New Roman"/>
          <w:sz w:val="24"/>
          <w:szCs w:val="24"/>
          <w:lang w:eastAsia="hr-HR"/>
        </w:rPr>
        <w:t>javno dostupni na mrežnim stranicama Fonda te da sadrže poveznice na nacionalne registre proizvođača EE opreme drugih država članica EU.</w:t>
      </w:r>
    </w:p>
    <w:p w14:paraId="69239196" w14:textId="5C5013A8" w:rsidR="004A220A" w:rsidRPr="00FB6648" w:rsidRDefault="00EB5CB9" w:rsidP="00EB5CB9">
      <w:pPr>
        <w:spacing w:before="100" w:beforeAutospacing="1" w:after="100" w:afterAutospacing="1" w:line="240" w:lineRule="auto"/>
        <w:jc w:val="both"/>
        <w:rPr>
          <w:rStyle w:val="Naglaeno"/>
          <w:rFonts w:ascii="Times New Roman" w:hAnsi="Times New Roman" w:cs="Times New Roman"/>
          <w:b w:val="0"/>
          <w:sz w:val="24"/>
          <w:szCs w:val="24"/>
        </w:rPr>
      </w:pPr>
      <w:r w:rsidRPr="00FB6648">
        <w:rPr>
          <w:rFonts w:ascii="Times New Roman" w:eastAsia="Times New Roman" w:hAnsi="Times New Roman" w:cs="Times New Roman"/>
          <w:sz w:val="24"/>
          <w:szCs w:val="24"/>
          <w:lang w:eastAsia="hr-HR"/>
        </w:rPr>
        <w:t>(1</w:t>
      </w:r>
      <w:r w:rsidR="00EC6F57"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 xml:space="preserve">) </w:t>
      </w:r>
      <w:r w:rsidR="004A220A" w:rsidRPr="00FB6648">
        <w:rPr>
          <w:rFonts w:ascii="Times New Roman" w:hAnsi="Times New Roman" w:cs="Times New Roman"/>
          <w:sz w:val="24"/>
          <w:szCs w:val="24"/>
          <w:lang w:eastAsia="hr-HR"/>
        </w:rPr>
        <w:t xml:space="preserve">Ako Fond ili </w:t>
      </w:r>
      <w:r w:rsidR="004A220A" w:rsidRPr="00FB6648">
        <w:rPr>
          <w:rStyle w:val="Naglaeno"/>
          <w:rFonts w:ascii="Times New Roman" w:hAnsi="Times New Roman" w:cs="Times New Roman"/>
          <w:b w:val="0"/>
          <w:sz w:val="24"/>
          <w:szCs w:val="24"/>
        </w:rPr>
        <w:t>Carinska uprava</w:t>
      </w:r>
      <w:r w:rsidR="00D54B6D">
        <w:rPr>
          <w:rStyle w:val="Naglaeno"/>
          <w:rFonts w:ascii="Times New Roman" w:hAnsi="Times New Roman" w:cs="Times New Roman"/>
          <w:b w:val="0"/>
          <w:sz w:val="24"/>
          <w:szCs w:val="24"/>
        </w:rPr>
        <w:t xml:space="preserve"> </w:t>
      </w:r>
      <w:r w:rsidR="004A220A" w:rsidRPr="00FB6648">
        <w:rPr>
          <w:rFonts w:ascii="Times New Roman" w:hAnsi="Times New Roman" w:cs="Times New Roman"/>
          <w:sz w:val="24"/>
          <w:szCs w:val="24"/>
          <w:lang w:eastAsia="hr-HR"/>
        </w:rPr>
        <w:t xml:space="preserve">utvrdi da proizvođač </w:t>
      </w:r>
      <w:r w:rsidRPr="00FB6648">
        <w:rPr>
          <w:rFonts w:ascii="Times New Roman" w:hAnsi="Times New Roman" w:cs="Times New Roman"/>
          <w:sz w:val="24"/>
          <w:szCs w:val="24"/>
          <w:lang w:eastAsia="hr-HR"/>
        </w:rPr>
        <w:t>EE opreme</w:t>
      </w:r>
      <w:r w:rsidR="004A220A" w:rsidRPr="00FB6648">
        <w:rPr>
          <w:rFonts w:ascii="Times New Roman" w:hAnsi="Times New Roman" w:cs="Times New Roman"/>
          <w:sz w:val="24"/>
          <w:szCs w:val="24"/>
          <w:lang w:eastAsia="hr-HR"/>
        </w:rPr>
        <w:t xml:space="preserve"> iz stavka 1. </w:t>
      </w:r>
      <w:r w:rsidRPr="00FB6648">
        <w:rPr>
          <w:rFonts w:ascii="Times New Roman" w:hAnsi="Times New Roman" w:cs="Times New Roman"/>
          <w:sz w:val="24"/>
          <w:szCs w:val="24"/>
          <w:lang w:eastAsia="hr-HR"/>
        </w:rPr>
        <w:t xml:space="preserve">i stavka 3. </w:t>
      </w:r>
      <w:r w:rsidR="004A220A" w:rsidRPr="00FB6648">
        <w:rPr>
          <w:rFonts w:ascii="Times New Roman" w:hAnsi="Times New Roman" w:cs="Times New Roman"/>
          <w:sz w:val="24"/>
          <w:szCs w:val="24"/>
          <w:lang w:eastAsia="hr-HR"/>
        </w:rPr>
        <w:t xml:space="preserve">ovog članka ne obračunava, odnosno netočno obračunava ili ne uplaćuje naknadu iz stavka </w:t>
      </w:r>
      <w:r w:rsidRPr="00FB6648">
        <w:rPr>
          <w:rFonts w:ascii="Times New Roman" w:hAnsi="Times New Roman" w:cs="Times New Roman"/>
          <w:sz w:val="24"/>
          <w:szCs w:val="24"/>
          <w:lang w:eastAsia="hr-HR"/>
        </w:rPr>
        <w:t>4</w:t>
      </w:r>
      <w:r w:rsidR="004A220A" w:rsidRPr="00FB6648">
        <w:rPr>
          <w:rFonts w:ascii="Times New Roman" w:hAnsi="Times New Roman" w:cs="Times New Roman"/>
          <w:sz w:val="24"/>
          <w:szCs w:val="24"/>
          <w:lang w:eastAsia="hr-HR"/>
        </w:rPr>
        <w:t xml:space="preserve">. ovog članka sukladno ovom Pravilniku, Fond će rješenjem </w:t>
      </w:r>
      <w:r w:rsidR="004A220A" w:rsidRPr="00FB6648">
        <w:rPr>
          <w:rStyle w:val="Naglaeno"/>
          <w:rFonts w:ascii="Times New Roman" w:hAnsi="Times New Roman" w:cs="Times New Roman"/>
          <w:b w:val="0"/>
          <w:sz w:val="24"/>
          <w:szCs w:val="24"/>
        </w:rPr>
        <w:t xml:space="preserve">zadužiti proizvođača </w:t>
      </w:r>
      <w:r w:rsidRPr="00FB6648">
        <w:rPr>
          <w:rStyle w:val="Naglaeno"/>
          <w:rFonts w:ascii="Times New Roman" w:hAnsi="Times New Roman" w:cs="Times New Roman"/>
          <w:b w:val="0"/>
          <w:sz w:val="24"/>
          <w:szCs w:val="24"/>
        </w:rPr>
        <w:t xml:space="preserve">EE opreme za </w:t>
      </w:r>
      <w:r w:rsidR="004A220A" w:rsidRPr="00FB6648">
        <w:rPr>
          <w:rStyle w:val="Naglaeno"/>
          <w:rFonts w:ascii="Times New Roman" w:hAnsi="Times New Roman" w:cs="Times New Roman"/>
          <w:b w:val="0"/>
          <w:sz w:val="24"/>
          <w:szCs w:val="24"/>
        </w:rPr>
        <w:t>ispravan iznos naknade i upisati podatke u Registar.</w:t>
      </w:r>
    </w:p>
    <w:p w14:paraId="14952766" w14:textId="706C0859" w:rsidR="004A220A" w:rsidRDefault="00EB5CB9" w:rsidP="00EB5CB9">
      <w:pPr>
        <w:spacing w:before="100" w:beforeAutospacing="1" w:after="100" w:afterAutospacing="1" w:line="240" w:lineRule="auto"/>
        <w:jc w:val="both"/>
        <w:rPr>
          <w:rFonts w:ascii="Times New Roman" w:hAnsi="Times New Roman" w:cs="Times New Roman"/>
          <w:sz w:val="24"/>
          <w:szCs w:val="24"/>
          <w:lang w:eastAsia="hr-HR"/>
        </w:rPr>
      </w:pPr>
      <w:r w:rsidRPr="00FB6648">
        <w:rPr>
          <w:rStyle w:val="Naglaeno"/>
          <w:rFonts w:ascii="Times New Roman" w:hAnsi="Times New Roman" w:cs="Times New Roman"/>
          <w:b w:val="0"/>
          <w:sz w:val="24"/>
          <w:szCs w:val="24"/>
        </w:rPr>
        <w:t>(1</w:t>
      </w:r>
      <w:r w:rsidR="00EC6F57" w:rsidRPr="00FB6648">
        <w:rPr>
          <w:rStyle w:val="Naglaeno"/>
          <w:rFonts w:ascii="Times New Roman" w:hAnsi="Times New Roman" w:cs="Times New Roman"/>
          <w:b w:val="0"/>
          <w:sz w:val="24"/>
          <w:szCs w:val="24"/>
        </w:rPr>
        <w:t>2</w:t>
      </w:r>
      <w:r w:rsidRPr="00FB6648">
        <w:rPr>
          <w:rStyle w:val="Naglaeno"/>
          <w:rFonts w:ascii="Times New Roman" w:hAnsi="Times New Roman" w:cs="Times New Roman"/>
          <w:b w:val="0"/>
          <w:sz w:val="24"/>
          <w:szCs w:val="24"/>
        </w:rPr>
        <w:t xml:space="preserve">) </w:t>
      </w:r>
      <w:r w:rsidR="004A220A" w:rsidRPr="00FB6648">
        <w:rPr>
          <w:rFonts w:ascii="Times New Roman" w:hAnsi="Times New Roman" w:cs="Times New Roman"/>
          <w:sz w:val="24"/>
          <w:szCs w:val="24"/>
          <w:lang w:eastAsia="hr-HR"/>
        </w:rPr>
        <w:t xml:space="preserve">Proizvođač </w:t>
      </w:r>
      <w:r w:rsidRPr="00FB6648">
        <w:rPr>
          <w:rFonts w:ascii="Times New Roman" w:hAnsi="Times New Roman" w:cs="Times New Roman"/>
          <w:sz w:val="24"/>
          <w:szCs w:val="24"/>
          <w:lang w:eastAsia="hr-HR"/>
        </w:rPr>
        <w:t xml:space="preserve">EE opreme </w:t>
      </w:r>
      <w:r w:rsidR="004A220A" w:rsidRPr="00FB6648">
        <w:rPr>
          <w:rFonts w:ascii="Times New Roman" w:hAnsi="Times New Roman" w:cs="Times New Roman"/>
          <w:sz w:val="24"/>
          <w:szCs w:val="24"/>
          <w:lang w:eastAsia="hr-HR"/>
        </w:rPr>
        <w:t xml:space="preserve">iz stavka 1. </w:t>
      </w:r>
      <w:r w:rsidRPr="00FB6648">
        <w:rPr>
          <w:rFonts w:ascii="Times New Roman" w:hAnsi="Times New Roman" w:cs="Times New Roman"/>
          <w:sz w:val="24"/>
          <w:szCs w:val="24"/>
          <w:lang w:eastAsia="hr-HR"/>
        </w:rPr>
        <w:t xml:space="preserve">i stavka 3. </w:t>
      </w:r>
      <w:r w:rsidR="004A220A" w:rsidRPr="00FB6648">
        <w:rPr>
          <w:rFonts w:ascii="Times New Roman" w:hAnsi="Times New Roman" w:cs="Times New Roman"/>
          <w:sz w:val="24"/>
          <w:szCs w:val="24"/>
          <w:lang w:eastAsia="hr-HR"/>
        </w:rPr>
        <w:t>ovog članka koji ne ispunjava obveze propisane ovim člankom plaća naknadu gospodarenja prema posebnom obračunu sukladno Uredbi.</w:t>
      </w:r>
    </w:p>
    <w:p w14:paraId="7B892EA5" w14:textId="77777777" w:rsidR="006B3C6F" w:rsidRPr="00FB6648" w:rsidRDefault="006B3C6F" w:rsidP="00EB5CB9">
      <w:pPr>
        <w:spacing w:before="100" w:beforeAutospacing="1" w:after="100" w:afterAutospacing="1" w:line="240" w:lineRule="auto"/>
        <w:jc w:val="both"/>
        <w:rPr>
          <w:rFonts w:ascii="Times New Roman" w:hAnsi="Times New Roman" w:cs="Times New Roman"/>
          <w:sz w:val="24"/>
          <w:szCs w:val="24"/>
          <w:lang w:eastAsia="hr-HR"/>
        </w:rPr>
      </w:pPr>
    </w:p>
    <w:p w14:paraId="391529DB"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Dizajn i proizvodnja</w:t>
      </w:r>
    </w:p>
    <w:p w14:paraId="7BF37A11"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655ECC" w:rsidRPr="00FB6648">
        <w:rPr>
          <w:rFonts w:ascii="Times New Roman" w:eastAsia="Times New Roman" w:hAnsi="Times New Roman" w:cs="Times New Roman"/>
          <w:sz w:val="24"/>
          <w:szCs w:val="24"/>
          <w:lang w:eastAsia="hr-HR"/>
        </w:rPr>
        <w:t>2</w:t>
      </w:r>
      <w:r w:rsidR="00F22D49"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w:t>
      </w:r>
    </w:p>
    <w:p w14:paraId="469ED144"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Proizvođač </w:t>
      </w:r>
      <w:r w:rsidR="00D2384B"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obvezan</w:t>
      </w:r>
      <w:r w:rsidR="00D2384B" w:rsidRPr="00FB6648">
        <w:rPr>
          <w:rFonts w:ascii="Times New Roman" w:eastAsia="Times New Roman" w:hAnsi="Times New Roman" w:cs="Times New Roman"/>
          <w:sz w:val="24"/>
          <w:szCs w:val="24"/>
          <w:lang w:eastAsia="hr-HR"/>
        </w:rPr>
        <w:t xml:space="preserve"> je</w:t>
      </w:r>
      <w:r w:rsidRPr="00FB6648">
        <w:rPr>
          <w:rFonts w:ascii="Times New Roman" w:eastAsia="Times New Roman" w:hAnsi="Times New Roman" w:cs="Times New Roman"/>
          <w:sz w:val="24"/>
          <w:szCs w:val="24"/>
          <w:lang w:eastAsia="hr-HR"/>
        </w:rPr>
        <w:t xml:space="preserve"> osigurati da je EE oprema koja se stavlja na tržište dizajnirana i proizvedena na način:</w:t>
      </w:r>
    </w:p>
    <w:p w14:paraId="55CEF78B"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je uporaba opasnih tvari u EE opremi smanjena na najmanju moguću mjeru, uz poštivanje ograničenja uporabe određenih opasnih tvari u EE opremi koja su unutar EU propisana posebnim propisom,</w:t>
      </w:r>
    </w:p>
    <w:p w14:paraId="7FFB612A"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je moguće rastavljanje i oporaba EE otpada, a posebno ponovna uporaba i recikliranje njegovih komponenata i materijala;</w:t>
      </w:r>
    </w:p>
    <w:p w14:paraId="69CB8802"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je EE oprema, sukladno posebnom propisu, u skladu s tehničkim zahtjevima za eko-dizajn proizvoda koji olakšavaju ponovnu uporabu i obradu EE otpada,</w:t>
      </w:r>
    </w:p>
    <w:p w14:paraId="402DA964"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su u proizvodnji EE opreme u najvećoj mogućoj mjeri uporabljeni reciklirani materijali,</w:t>
      </w:r>
    </w:p>
    <w:p w14:paraId="32C8340D"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EE oprema koja je postala EE otpad, ne predstavlja opasnost ni štetu po ljudsko zdravlje i okoliš, kao ni zapreku ili poteškoću pri gospodarenju tim EE otpadom.</w:t>
      </w:r>
    </w:p>
    <w:p w14:paraId="45819E94"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Proizvođač </w:t>
      </w:r>
      <w:r w:rsidR="00D2384B"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ne smije kroz poseban dizajn EE opreme ili proizvodne postupke sprječavati ponovnu uporabu EE opreme, osim ako takav dizajn ili postupci predstavljaju osobite prednosti u pogledu zaštite okoliša i/ili sigurnosnih zahtjeva korištenja EE opreme.</w:t>
      </w:r>
    </w:p>
    <w:p w14:paraId="2AABFA91" w14:textId="77777777" w:rsidR="006B3C6F" w:rsidRDefault="006B3C6F"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p>
    <w:p w14:paraId="18AD7506" w14:textId="58CF7AEF"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lastRenderedPageBreak/>
        <w:t>Označavanje EE opreme</w:t>
      </w:r>
    </w:p>
    <w:p w14:paraId="516F382D"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4604FB" w:rsidRPr="00FB6648">
        <w:rPr>
          <w:rFonts w:ascii="Times New Roman" w:eastAsia="Times New Roman" w:hAnsi="Times New Roman" w:cs="Times New Roman"/>
          <w:sz w:val="24"/>
          <w:szCs w:val="24"/>
          <w:lang w:eastAsia="hr-HR"/>
        </w:rPr>
        <w:t>2</w:t>
      </w:r>
      <w:r w:rsidR="00F22D49" w:rsidRPr="00FB6648">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w:t>
      </w:r>
    </w:p>
    <w:p w14:paraId="32CAFDC0" w14:textId="45F167A9"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Proizvođač </w:t>
      </w:r>
      <w:r w:rsidR="00D2384B"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 xml:space="preserve">mora osigurati da EE oprema bude čitljivo i na vidljivom mjestu jasno i neizbrisivo označena oznakom o obaveznom odvojenom sakupljanju EE otpada iz Dodatka </w:t>
      </w:r>
      <w:r w:rsidR="00D20CF6"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ovog Pravilnika.</w:t>
      </w:r>
    </w:p>
    <w:p w14:paraId="30757BB4" w14:textId="1DAA5951"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Ukoliko oznaku iz prethodnog stavka zbog veličine ili funkcije EE opreme nije moguće otisnuti na samoj EE opremi, istu oznaku potrebno je otisnuti na ambalaži</w:t>
      </w:r>
      <w:r w:rsidR="00BF5E9F" w:rsidRPr="00FB6648">
        <w:rPr>
          <w:rFonts w:ascii="Times New Roman" w:eastAsia="Times New Roman" w:hAnsi="Times New Roman" w:cs="Times New Roman"/>
          <w:sz w:val="24"/>
          <w:szCs w:val="24"/>
          <w:lang w:eastAsia="hr-HR"/>
        </w:rPr>
        <w:t xml:space="preserve"> ili</w:t>
      </w:r>
      <w:r w:rsidRPr="00FB6648">
        <w:rPr>
          <w:rFonts w:ascii="Times New Roman" w:eastAsia="Times New Roman" w:hAnsi="Times New Roman" w:cs="Times New Roman"/>
          <w:sz w:val="24"/>
          <w:szCs w:val="24"/>
          <w:lang w:eastAsia="hr-HR"/>
        </w:rPr>
        <w:t xml:space="preserve"> uputama za upotrebu</w:t>
      </w:r>
      <w:r w:rsidR="00BF5E9F" w:rsidRPr="00FB6648">
        <w:rPr>
          <w:rFonts w:ascii="Times New Roman" w:eastAsia="Times New Roman" w:hAnsi="Times New Roman" w:cs="Times New Roman"/>
          <w:sz w:val="24"/>
          <w:szCs w:val="24"/>
          <w:lang w:eastAsia="hr-HR"/>
        </w:rPr>
        <w:t xml:space="preserve"> ili</w:t>
      </w:r>
      <w:r w:rsidRPr="00FB6648">
        <w:rPr>
          <w:rFonts w:ascii="Times New Roman" w:eastAsia="Times New Roman" w:hAnsi="Times New Roman" w:cs="Times New Roman"/>
          <w:sz w:val="24"/>
          <w:szCs w:val="24"/>
          <w:lang w:eastAsia="hr-HR"/>
        </w:rPr>
        <w:t xml:space="preserve"> jamstvenom listu te EE opreme.</w:t>
      </w:r>
    </w:p>
    <w:p w14:paraId="261770C6" w14:textId="2B314B13"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Proizvođač </w:t>
      </w:r>
      <w:r w:rsidR="00D43AFB"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 xml:space="preserve">mora osigurati da EE oprema </w:t>
      </w:r>
      <w:r w:rsidR="00BF5E9F" w:rsidRPr="00FB6648">
        <w:rPr>
          <w:rFonts w:ascii="Times New Roman" w:eastAsia="Times New Roman" w:hAnsi="Times New Roman" w:cs="Times New Roman"/>
          <w:sz w:val="24"/>
          <w:szCs w:val="24"/>
          <w:lang w:eastAsia="hr-HR"/>
        </w:rPr>
        <w:t>na samoj EE opremi ili ambalaži ili uputama za upotrebu ili jamstvenom listu te EE opreme</w:t>
      </w:r>
      <w:r w:rsidRPr="00FB6648">
        <w:rPr>
          <w:rFonts w:ascii="Times New Roman" w:eastAsia="Times New Roman" w:hAnsi="Times New Roman" w:cs="Times New Roman"/>
          <w:sz w:val="24"/>
          <w:szCs w:val="24"/>
          <w:lang w:eastAsia="hr-HR"/>
        </w:rPr>
        <w:t xml:space="preserve"> sadrži čitljiv i vidljiv natpis o tvrtki proizvođaču te EE opreme kao i oznaku da je EE oprema stavljena na tržište nakon 13. kolovoza 2005. godine.</w:t>
      </w:r>
    </w:p>
    <w:p w14:paraId="6C4E213C"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EE opremu, ukoliko je moguće, potrebno je označiti sukladno normi HRN EN 50419.</w:t>
      </w:r>
    </w:p>
    <w:p w14:paraId="1589DB6A" w14:textId="77777777" w:rsidR="006B3C6F" w:rsidRDefault="006B3C6F"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p>
    <w:p w14:paraId="0C5DFBAD" w14:textId="22B85B0E"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Informiranje krajnjih korisnika, prodavatelja i javnosti o gospodarenju EE otpadom</w:t>
      </w:r>
    </w:p>
    <w:p w14:paraId="0C8CDF83"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550EB4" w:rsidRPr="00FB6648">
        <w:rPr>
          <w:rFonts w:ascii="Times New Roman" w:eastAsia="Times New Roman" w:hAnsi="Times New Roman" w:cs="Times New Roman"/>
          <w:sz w:val="24"/>
          <w:szCs w:val="24"/>
          <w:lang w:eastAsia="hr-HR"/>
        </w:rPr>
        <w:t>2</w:t>
      </w:r>
      <w:r w:rsidR="00F22D49"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w:t>
      </w:r>
    </w:p>
    <w:p w14:paraId="136758E5"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Proizvođač </w:t>
      </w:r>
      <w:r w:rsidR="00D43AFB"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i/ili prodavatelj EE opreme obvezan je uz isporučenu EE opremu krajnjim korisnicima priložiti pisanu uputu o:</w:t>
      </w:r>
    </w:p>
    <w:p w14:paraId="7EC9F46C" w14:textId="77777777" w:rsidR="003631F2" w:rsidRPr="00FB6648" w:rsidRDefault="003631F2" w:rsidP="00D43AFB">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razlozima, važnosti i obvezi odvojenog sakupljanja EE otpada te zabrani i razlozima zabrane odlaganja EE otpada kao nerazvrstanog komunalnog otpada,</w:t>
      </w:r>
    </w:p>
    <w:p w14:paraId="24B2CC05" w14:textId="77777777" w:rsidR="003631F2" w:rsidRPr="00FB6648" w:rsidRDefault="003631F2" w:rsidP="00D43AFB">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tome u kojoj je mjeri isporučenu EE opremu moguće ponovo koristiti i reciklirati,</w:t>
      </w:r>
    </w:p>
    <w:p w14:paraId="7A49AE29" w14:textId="77777777" w:rsidR="003631F2" w:rsidRPr="00FB6648" w:rsidRDefault="003631F2" w:rsidP="00D43AFB">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mjestima i sustavima povrata i prikupljanja EE otpada koji su im na raspolaganju, bez obzira na osobe koje su ih uspostavile,</w:t>
      </w:r>
    </w:p>
    <w:p w14:paraId="77AB4CA2" w14:textId="77777777" w:rsidR="003631F2" w:rsidRPr="00FB6648" w:rsidRDefault="003631F2" w:rsidP="00D43AFB">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važnosti uloge i doprinosa krajnjih korisnika u gospodarenju EE otpadom te mogućim načinima ponovne uporabe, recikliranja i drugih oblika oporabe EE otpada,</w:t>
      </w:r>
    </w:p>
    <w:p w14:paraId="01A7D8DE" w14:textId="77777777" w:rsidR="003631F2" w:rsidRPr="00FB6648" w:rsidRDefault="003631F2" w:rsidP="00D43AFB">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mogućim utjecajima EE otpada na okoliš, zdravlje i sigurnost ljudi kao rezultat prisutnosti opasnih tvari u EE opremi,</w:t>
      </w:r>
    </w:p>
    <w:p w14:paraId="1F37736C" w14:textId="77777777" w:rsidR="003631F2" w:rsidRPr="00FB6648" w:rsidRDefault="003631F2" w:rsidP="00D43AFB">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 značenju oznake iz Dodatka </w:t>
      </w:r>
      <w:r w:rsidR="006273D2"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ovog Pravilnika.</w:t>
      </w:r>
    </w:p>
    <w:p w14:paraId="2D53C79C"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Proizvođač </w:t>
      </w:r>
      <w:r w:rsidR="00D43AFB" w:rsidRPr="00FB6648">
        <w:rPr>
          <w:rFonts w:ascii="Times New Roman" w:eastAsia="Times New Roman" w:hAnsi="Times New Roman" w:cs="Times New Roman"/>
          <w:sz w:val="24"/>
          <w:szCs w:val="24"/>
          <w:lang w:eastAsia="hr-HR"/>
        </w:rPr>
        <w:t xml:space="preserve">EE opreme obvezan je </w:t>
      </w:r>
      <w:r w:rsidRPr="00FB6648">
        <w:rPr>
          <w:rFonts w:ascii="Times New Roman" w:eastAsia="Times New Roman" w:hAnsi="Times New Roman" w:cs="Times New Roman"/>
          <w:sz w:val="24"/>
          <w:szCs w:val="24"/>
          <w:lang w:eastAsia="hr-HR"/>
        </w:rPr>
        <w:t>informirati sve prodavatelje u dobavljačkom lancu o načinu preuzimanja EE otpada od posjednika, a posebno prodavatelja koji posljednji dobavlja EE opremu krajnjem korisniku.</w:t>
      </w:r>
    </w:p>
    <w:p w14:paraId="021D74B2"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Proizvođač </w:t>
      </w:r>
      <w:r w:rsidR="00AF2110"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obvezan</w:t>
      </w:r>
      <w:r w:rsidR="00AF2110" w:rsidRPr="00FB6648">
        <w:rPr>
          <w:rFonts w:ascii="Times New Roman" w:eastAsia="Times New Roman" w:hAnsi="Times New Roman" w:cs="Times New Roman"/>
          <w:sz w:val="24"/>
          <w:szCs w:val="24"/>
          <w:lang w:eastAsia="hr-HR"/>
        </w:rPr>
        <w:t xml:space="preserve"> je</w:t>
      </w:r>
      <w:r w:rsidRPr="00FB6648">
        <w:rPr>
          <w:rFonts w:ascii="Times New Roman" w:eastAsia="Times New Roman" w:hAnsi="Times New Roman" w:cs="Times New Roman"/>
          <w:sz w:val="24"/>
          <w:szCs w:val="24"/>
          <w:lang w:eastAsia="hr-HR"/>
        </w:rPr>
        <w:t xml:space="preserve"> informaciju iz stavka 2. ovog članka priložiti uz dokumentaciju koja prati pošiljku EE opreme od proizvođača </w:t>
      </w:r>
      <w:r w:rsidR="00AF2110"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do prodavatelja.</w:t>
      </w:r>
    </w:p>
    <w:p w14:paraId="3F12714C"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(4) Informiranje javnosti o važnosti odvojenog sakupljanja i pravilne obrade EE otpada, posebno i prije svega za EE opremu za izmjenu topline koja sadrži tvari koje oštećuju ozonski sloj i </w:t>
      </w:r>
      <w:proofErr w:type="spellStart"/>
      <w:r w:rsidRPr="00FB6648">
        <w:rPr>
          <w:rFonts w:ascii="Times New Roman" w:eastAsia="Times New Roman" w:hAnsi="Times New Roman" w:cs="Times New Roman"/>
          <w:sz w:val="24"/>
          <w:szCs w:val="24"/>
          <w:lang w:eastAsia="hr-HR"/>
        </w:rPr>
        <w:t>fluorirane</w:t>
      </w:r>
      <w:proofErr w:type="spellEnd"/>
      <w:r w:rsidRPr="00FB6648">
        <w:rPr>
          <w:rFonts w:ascii="Times New Roman" w:eastAsia="Times New Roman" w:hAnsi="Times New Roman" w:cs="Times New Roman"/>
          <w:sz w:val="24"/>
          <w:szCs w:val="24"/>
          <w:lang w:eastAsia="hr-HR"/>
        </w:rPr>
        <w:t xml:space="preserve"> stakleničke plinove, za fluorescentne cijevi (žarulje) koje sadrže živine pare, za </w:t>
      </w:r>
      <w:proofErr w:type="spellStart"/>
      <w:r w:rsidRPr="00FB6648">
        <w:rPr>
          <w:rFonts w:ascii="Times New Roman" w:eastAsia="Times New Roman" w:hAnsi="Times New Roman" w:cs="Times New Roman"/>
          <w:sz w:val="24"/>
          <w:szCs w:val="24"/>
          <w:lang w:eastAsia="hr-HR"/>
        </w:rPr>
        <w:t>fotonaponske</w:t>
      </w:r>
      <w:proofErr w:type="spellEnd"/>
      <w:r w:rsidRPr="00FB6648">
        <w:rPr>
          <w:rFonts w:ascii="Times New Roman" w:eastAsia="Times New Roman" w:hAnsi="Times New Roman" w:cs="Times New Roman"/>
          <w:sz w:val="24"/>
          <w:szCs w:val="24"/>
          <w:lang w:eastAsia="hr-HR"/>
        </w:rPr>
        <w:t xml:space="preserve"> ploče te za malu opremu svrstanu u kategorije 5. i 6. u Dodatku 3. ovog Pravilnika, dužni su provoditi proizvođači </w:t>
      </w:r>
      <w:r w:rsidR="00AF2110"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na svojim mrežnim stranicama te Fond putem godišnjih edukativnih kampanja.</w:t>
      </w:r>
    </w:p>
    <w:p w14:paraId="41913B47" w14:textId="03114D5B"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Informiranje obrađivača</w:t>
      </w:r>
      <w:r w:rsidR="00BF013A">
        <w:rPr>
          <w:rFonts w:ascii="Times New Roman" w:eastAsia="Times New Roman" w:hAnsi="Times New Roman" w:cs="Times New Roman"/>
          <w:b/>
          <w:i/>
          <w:iCs/>
          <w:sz w:val="26"/>
          <w:szCs w:val="26"/>
          <w:lang w:eastAsia="hr-HR"/>
        </w:rPr>
        <w:t xml:space="preserve"> EE otpada</w:t>
      </w:r>
    </w:p>
    <w:p w14:paraId="7B9BF09A"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550EB4" w:rsidRPr="00FB6648">
        <w:rPr>
          <w:rFonts w:ascii="Times New Roman" w:eastAsia="Times New Roman" w:hAnsi="Times New Roman" w:cs="Times New Roman"/>
          <w:sz w:val="24"/>
          <w:szCs w:val="24"/>
          <w:lang w:eastAsia="hr-HR"/>
        </w:rPr>
        <w:t>2</w:t>
      </w:r>
      <w:r w:rsidR="00F22D49"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w:t>
      </w:r>
    </w:p>
    <w:p w14:paraId="286A2DAC"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Proizvođač </w:t>
      </w:r>
      <w:r w:rsidR="00550EB4" w:rsidRPr="00FB6648">
        <w:rPr>
          <w:rFonts w:ascii="Times New Roman" w:eastAsia="Times New Roman" w:hAnsi="Times New Roman" w:cs="Times New Roman"/>
          <w:sz w:val="24"/>
          <w:szCs w:val="24"/>
          <w:lang w:eastAsia="hr-HR"/>
        </w:rPr>
        <w:t xml:space="preserve">EE opreme obvezan je </w:t>
      </w:r>
      <w:r w:rsidRPr="00FB6648">
        <w:rPr>
          <w:rFonts w:ascii="Times New Roman" w:eastAsia="Times New Roman" w:hAnsi="Times New Roman" w:cs="Times New Roman"/>
          <w:sz w:val="24"/>
          <w:szCs w:val="24"/>
          <w:lang w:eastAsia="hr-HR"/>
        </w:rPr>
        <w:t>za svaku vrstu nove EE opreme koju prvi put stavlja na tržište, najkasnije u roku od godinu dana od stavljanja na tržište, o vlastitom trošku osigurati informacije o pripremi za ponovnu uporabu i obradi te EE opreme kada ona postane EE otpad.</w:t>
      </w:r>
    </w:p>
    <w:p w14:paraId="0C66DE5A"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Informacije iz prethodnog stavka moraju sadržavati podatke o sastavnim dijelovima i materijalima EE opreme kao i mjestima unutar EE opreme gdje se nalaze opasne tvari i smjese.</w:t>
      </w:r>
    </w:p>
    <w:p w14:paraId="616CE561" w14:textId="118829DB"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Informacije iz stavka 1. i 2. ovog članka moraju biti dostupne sakupljačima</w:t>
      </w:r>
      <w:r w:rsidR="008D6264">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i obrađivačima EE otpada u obliku priručnika ili putem elektroničkih medija</w:t>
      </w:r>
    </w:p>
    <w:p w14:paraId="29A8AD68"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Obveze prodavatelja EE opreme</w:t>
      </w:r>
    </w:p>
    <w:p w14:paraId="4711293A"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C24D0E" w:rsidRPr="00FB6648">
        <w:rPr>
          <w:rFonts w:ascii="Times New Roman" w:eastAsia="Times New Roman" w:hAnsi="Times New Roman" w:cs="Times New Roman"/>
          <w:sz w:val="24"/>
          <w:szCs w:val="24"/>
          <w:lang w:eastAsia="hr-HR"/>
        </w:rPr>
        <w:t>2</w:t>
      </w:r>
      <w:r w:rsidR="00F22D49"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w:t>
      </w:r>
    </w:p>
    <w:p w14:paraId="7867639E" w14:textId="35D6C325"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Prodavatelj </w:t>
      </w:r>
      <w:r w:rsidR="002F5A73"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obvezan</w:t>
      </w:r>
      <w:r w:rsidR="002F5A73" w:rsidRPr="00FB6648">
        <w:rPr>
          <w:rFonts w:ascii="Times New Roman" w:eastAsia="Times New Roman" w:hAnsi="Times New Roman" w:cs="Times New Roman"/>
          <w:sz w:val="24"/>
          <w:szCs w:val="24"/>
          <w:lang w:eastAsia="hr-HR"/>
        </w:rPr>
        <w:t xml:space="preserve"> je</w:t>
      </w:r>
      <w:r w:rsidRPr="00FB6648">
        <w:rPr>
          <w:rFonts w:ascii="Times New Roman" w:eastAsia="Times New Roman" w:hAnsi="Times New Roman" w:cs="Times New Roman"/>
          <w:sz w:val="24"/>
          <w:szCs w:val="24"/>
          <w:lang w:eastAsia="hr-HR"/>
        </w:rPr>
        <w:t xml:space="preserve"> prilikom prodaje</w:t>
      </w:r>
      <w:r w:rsidR="00E222E3">
        <w:rPr>
          <w:rFonts w:ascii="Times New Roman" w:eastAsia="Times New Roman" w:hAnsi="Times New Roman" w:cs="Times New Roman"/>
          <w:sz w:val="24"/>
          <w:szCs w:val="24"/>
          <w:lang w:eastAsia="hr-HR"/>
        </w:rPr>
        <w:t>, odnosno dostave,</w:t>
      </w:r>
      <w:r w:rsidRPr="00FB6648">
        <w:rPr>
          <w:rFonts w:ascii="Times New Roman" w:eastAsia="Times New Roman" w:hAnsi="Times New Roman" w:cs="Times New Roman"/>
          <w:sz w:val="24"/>
          <w:szCs w:val="24"/>
          <w:lang w:eastAsia="hr-HR"/>
        </w:rPr>
        <w:t xml:space="preserve"> EE opreme krajnjem korisniku 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bez naknade preuzeti EE otpad od posjednika u kućanstvu po sistemu jedan za jedan, ako potječe od EE opreme iz Dodatka 1. odnosno Dodatka 3. ovog Pravilnika i ako je obavljao primarne funkcije kao i isporučena EE oprema.</w:t>
      </w:r>
    </w:p>
    <w:p w14:paraId="3165A487" w14:textId="3263771F"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Prodavatelj </w:t>
      </w:r>
      <w:r w:rsidR="002F5A73"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koji u svom prodajnom programu ima halogene žarulje, fluorescentne i ostale vrste štednih žarulja obvezan ih je preuzimati od posjednika u kućanstvu kada ih vraća kao EE otpad i to bez naknade i obveze kupnje i bez obzira na proizvođača i tip žarulje. Spremnike za preuzimanje, za svako prodajno mjesto na kojem se prodaju, obvezan je osigurati sakupljač</w:t>
      </w:r>
      <w:r w:rsidR="008D6264">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koji ih na tom prodajnom mjestu preuzima. Spremnici moraju biti konstruirani na način da onemogućuju emisiju štetnih plinova u okoliš.</w:t>
      </w:r>
    </w:p>
    <w:p w14:paraId="236599E6"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Prodavatelj </w:t>
      </w:r>
      <w:r w:rsidR="002F5A73"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s maloprodajnom trgovinom koja ima više od 400 m</w:t>
      </w:r>
      <w:r w:rsidRPr="00FB6648">
        <w:rPr>
          <w:rFonts w:ascii="Times New Roman" w:eastAsia="Times New Roman" w:hAnsi="Times New Roman" w:cs="Times New Roman"/>
          <w:sz w:val="24"/>
          <w:szCs w:val="24"/>
          <w:vertAlign w:val="superscript"/>
          <w:lang w:eastAsia="hr-HR"/>
        </w:rPr>
        <w:t>2</w:t>
      </w:r>
      <w:r w:rsidRPr="00FB6648">
        <w:rPr>
          <w:rFonts w:ascii="Times New Roman" w:eastAsia="Times New Roman" w:hAnsi="Times New Roman" w:cs="Times New Roman"/>
          <w:sz w:val="24"/>
          <w:szCs w:val="24"/>
          <w:lang w:eastAsia="hr-HR"/>
        </w:rPr>
        <w:t xml:space="preserve"> prodajne površine za EE opremu mora unutar svog poslovnog prostora osigurati preuzimanje EE otpada vanjskih dimenzija do 25 cm od posjednika u kućanstvu bez naknade i bez obveze kupnje.</w:t>
      </w:r>
    </w:p>
    <w:p w14:paraId="0BCDD1A4"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(4) Prodavatelj </w:t>
      </w:r>
      <w:r w:rsidR="002F5A73"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 xml:space="preserve">iz stavka 1., 2. i 3. ovog članka obvezan je, na vidnom mjestu na ulazu za kupce u trgovinu naljepnicom i na istaknutom mjestu na blagajni naljepnicom ili stalkom informirati krajnjeg korisnika o mogućnosti predaje odnosno o obvezi preuzimanja EE otpada oznakom iz Dodatka </w:t>
      </w:r>
      <w:r w:rsidR="006273D2"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ovog Pravilnika te po potrebi i usmeno o načinu i uvjetima preuzimanja.</w:t>
      </w:r>
    </w:p>
    <w:p w14:paraId="71F0462F" w14:textId="1D19D8CB"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Prodavatelj </w:t>
      </w:r>
      <w:r w:rsidR="002F5A73"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 xml:space="preserve">koji koristeći komunikaciju na daljinu (putem interneta, telefona, kataloga i slično) prodaje EE opremu izravno korisnicima u kućanstvima ili korisnicima koji nisu kućanstva, obvezan je na svojim mrežnim stranicama informirati kupca o lokaciji na kojoj </w:t>
      </w:r>
      <w:r w:rsidRPr="00FB6648">
        <w:rPr>
          <w:rFonts w:ascii="Times New Roman" w:eastAsia="Times New Roman" w:hAnsi="Times New Roman" w:cs="Times New Roman"/>
          <w:sz w:val="24"/>
          <w:szCs w:val="24"/>
          <w:lang w:eastAsia="hr-HR"/>
        </w:rPr>
        <w:lastRenderedPageBreak/>
        <w:t>je osigura</w:t>
      </w:r>
      <w:r w:rsidR="00C65684" w:rsidRPr="00FB6648">
        <w:rPr>
          <w:rFonts w:ascii="Times New Roman" w:eastAsia="Times New Roman" w:hAnsi="Times New Roman" w:cs="Times New Roman"/>
          <w:sz w:val="24"/>
          <w:szCs w:val="24"/>
          <w:lang w:eastAsia="hr-HR"/>
        </w:rPr>
        <w:t>na</w:t>
      </w:r>
      <w:r w:rsidRPr="00FB6648">
        <w:rPr>
          <w:rFonts w:ascii="Times New Roman" w:eastAsia="Times New Roman" w:hAnsi="Times New Roman" w:cs="Times New Roman"/>
          <w:sz w:val="24"/>
          <w:szCs w:val="24"/>
          <w:lang w:eastAsia="hr-HR"/>
        </w:rPr>
        <w:t xml:space="preserve"> mogućnost besplatnog preuzimanja EE otpada koji nastaje od te EE opreme, a koja mora biti na području jedinice lokalne samouprave u kojoj kupac prebiva.</w:t>
      </w:r>
    </w:p>
    <w:p w14:paraId="29C16F76" w14:textId="72091AF2"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(6) Prodavatelj </w:t>
      </w:r>
      <w:r w:rsidR="002F5A73"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koji preuzima EE otpad od posjednika u kućanstvu na prodajnom mjestu</w:t>
      </w:r>
      <w:r w:rsidR="00E222E3">
        <w:rPr>
          <w:rFonts w:ascii="Times New Roman" w:eastAsia="Times New Roman" w:hAnsi="Times New Roman" w:cs="Times New Roman"/>
          <w:sz w:val="24"/>
          <w:szCs w:val="24"/>
          <w:lang w:eastAsia="hr-HR"/>
        </w:rPr>
        <w:t>, odnosno na mjestu dostave</w:t>
      </w:r>
      <w:r w:rsidR="00EA373D">
        <w:rPr>
          <w:rFonts w:ascii="Times New Roman" w:eastAsia="Times New Roman" w:hAnsi="Times New Roman" w:cs="Times New Roman"/>
          <w:sz w:val="24"/>
          <w:szCs w:val="24"/>
          <w:lang w:eastAsia="hr-HR"/>
        </w:rPr>
        <w:t xml:space="preserve"> EE opreme</w:t>
      </w:r>
      <w:r w:rsidR="00E222E3">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 xml:space="preserve"> ne obavlja djelatnost sakupljanja otpada stoga ne podliježe obvezi </w:t>
      </w:r>
      <w:r w:rsidR="00655580" w:rsidRPr="00FB6648">
        <w:rPr>
          <w:rFonts w:ascii="Times New Roman" w:eastAsia="Times New Roman" w:hAnsi="Times New Roman" w:cs="Times New Roman"/>
          <w:sz w:val="24"/>
          <w:szCs w:val="24"/>
          <w:lang w:eastAsia="hr-HR"/>
        </w:rPr>
        <w:t xml:space="preserve">upisa u Očevidnik sakupljača i oporabitelja sukladno Zakonu </w:t>
      </w:r>
      <w:r w:rsidRPr="00FB6648">
        <w:rPr>
          <w:rFonts w:ascii="Times New Roman" w:eastAsia="Times New Roman" w:hAnsi="Times New Roman" w:cs="Times New Roman"/>
          <w:sz w:val="24"/>
          <w:szCs w:val="24"/>
          <w:lang w:eastAsia="hr-HR"/>
        </w:rPr>
        <w:t>niti je obvezan voditi Očevidnik o nastanku i tijeku otpada za EE otpad preuzet u smislu odredbi ovog članka.</w:t>
      </w:r>
    </w:p>
    <w:p w14:paraId="7CDDDB67"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(7) Prodavatelj </w:t>
      </w:r>
      <w:r w:rsidR="00EC3138"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koji u smislu odredbi ovog članka preuzima EE otpad od posjednika u kućanstvu, dužan je taj otpad bez naknade predati sakupljaču</w:t>
      </w:r>
      <w:r w:rsidR="00781D46"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w:t>
      </w:r>
    </w:p>
    <w:p w14:paraId="663700F1"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(8) Prodavatelj </w:t>
      </w:r>
      <w:r w:rsidR="00781D46"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iz stavka 7. ovog članka dužan je voditi vlastitu evidenciju o količinama preuzetog EE otpada po vrstama proizvoda i prema kategorijama iz Dodataka 1.</w:t>
      </w:r>
      <w:r w:rsidR="005844B2" w:rsidRPr="00FB6648">
        <w:rPr>
          <w:rFonts w:ascii="Times New Roman" w:eastAsia="Times New Roman" w:hAnsi="Times New Roman" w:cs="Times New Roman"/>
          <w:sz w:val="24"/>
          <w:szCs w:val="24"/>
          <w:lang w:eastAsia="hr-HR"/>
        </w:rPr>
        <w:t xml:space="preserve"> i Dodatka </w:t>
      </w:r>
      <w:r w:rsidRPr="00FB6648">
        <w:rPr>
          <w:rFonts w:ascii="Times New Roman" w:eastAsia="Times New Roman" w:hAnsi="Times New Roman" w:cs="Times New Roman"/>
          <w:sz w:val="24"/>
          <w:szCs w:val="24"/>
          <w:lang w:eastAsia="hr-HR"/>
        </w:rPr>
        <w:t>3. ovog Pravilnika, po svakom pojedinom proizvođaču i o tome ga izvješćivati.</w:t>
      </w:r>
    </w:p>
    <w:p w14:paraId="672C0792" w14:textId="54C72540"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(9) Poštujući nacionalne zdravstvene i sigurnosne uvjete i standarde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prodavatelj </w:t>
      </w:r>
      <w:r w:rsidR="000D5F12"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 xml:space="preserve">koji od posjednika u kućanstvu u smislu odredbi ovog članka preuzima EE otpad koji zbog kontaminacije predstavlja rizik za zdravlje i sigurnost osoblja može odbiti preuzimanje </w:t>
      </w:r>
      <w:r w:rsidR="000D5F12" w:rsidRPr="00FB6648">
        <w:rPr>
          <w:rFonts w:ascii="Times New Roman" w:eastAsia="Times New Roman" w:hAnsi="Times New Roman" w:cs="Times New Roman"/>
          <w:sz w:val="24"/>
          <w:szCs w:val="24"/>
          <w:lang w:eastAsia="hr-HR"/>
        </w:rPr>
        <w:t xml:space="preserve">takvog </w:t>
      </w:r>
      <w:r w:rsidRPr="00FB6648">
        <w:rPr>
          <w:rFonts w:ascii="Times New Roman" w:eastAsia="Times New Roman" w:hAnsi="Times New Roman" w:cs="Times New Roman"/>
          <w:sz w:val="24"/>
          <w:szCs w:val="24"/>
          <w:lang w:eastAsia="hr-HR"/>
        </w:rPr>
        <w:t xml:space="preserve">EE otpada, ali je u tom slučaju obvezan informirati </w:t>
      </w:r>
      <w:r w:rsidR="000D5F12" w:rsidRPr="00FB6648">
        <w:rPr>
          <w:rFonts w:ascii="Times New Roman" w:eastAsia="Times New Roman" w:hAnsi="Times New Roman" w:cs="Times New Roman"/>
          <w:sz w:val="24"/>
          <w:szCs w:val="24"/>
          <w:lang w:eastAsia="hr-HR"/>
        </w:rPr>
        <w:t xml:space="preserve">posjednika </w:t>
      </w:r>
      <w:r w:rsidRPr="00FB6648">
        <w:rPr>
          <w:rFonts w:ascii="Times New Roman" w:eastAsia="Times New Roman" w:hAnsi="Times New Roman" w:cs="Times New Roman"/>
          <w:sz w:val="24"/>
          <w:szCs w:val="24"/>
          <w:lang w:eastAsia="hr-HR"/>
        </w:rPr>
        <w:t>o najbližem sakupljaču EE otpada.</w:t>
      </w:r>
    </w:p>
    <w:p w14:paraId="1F2B6D11" w14:textId="77777777" w:rsidR="003631F2" w:rsidRPr="00FB6648" w:rsidRDefault="003631F2" w:rsidP="003631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(10) Obveze prodavatelja </w:t>
      </w:r>
      <w:r w:rsidR="000D5F12" w:rsidRPr="00FB6648">
        <w:rPr>
          <w:rFonts w:ascii="Times New Roman" w:eastAsia="Times New Roman" w:hAnsi="Times New Roman" w:cs="Times New Roman"/>
          <w:sz w:val="24"/>
          <w:szCs w:val="24"/>
          <w:lang w:eastAsia="hr-HR"/>
        </w:rPr>
        <w:t xml:space="preserve">EE opreme </w:t>
      </w:r>
      <w:r w:rsidRPr="00FB6648">
        <w:rPr>
          <w:rFonts w:ascii="Times New Roman" w:eastAsia="Times New Roman" w:hAnsi="Times New Roman" w:cs="Times New Roman"/>
          <w:sz w:val="24"/>
          <w:szCs w:val="24"/>
          <w:lang w:eastAsia="hr-HR"/>
        </w:rPr>
        <w:t>propisane ovim člankom vrijede za svako prodajno mjesto</w:t>
      </w:r>
      <w:r w:rsidR="000D5F12" w:rsidRPr="00FB6648">
        <w:rPr>
          <w:rFonts w:ascii="Times New Roman" w:eastAsia="Times New Roman" w:hAnsi="Times New Roman" w:cs="Times New Roman"/>
          <w:sz w:val="24"/>
          <w:szCs w:val="24"/>
          <w:lang w:eastAsia="hr-HR"/>
        </w:rPr>
        <w:t xml:space="preserve"> na kojem se prodaje EE oprema,</w:t>
      </w:r>
      <w:r w:rsidRPr="00FB6648">
        <w:rPr>
          <w:rFonts w:ascii="Times New Roman" w:eastAsia="Times New Roman" w:hAnsi="Times New Roman" w:cs="Times New Roman"/>
          <w:sz w:val="24"/>
          <w:szCs w:val="24"/>
          <w:lang w:eastAsia="hr-HR"/>
        </w:rPr>
        <w:t xml:space="preserve"> bez obzira na gustoću naseljenosti područja na kojem se prodajno mjesto nalazi.</w:t>
      </w:r>
    </w:p>
    <w:p w14:paraId="6003F6C5"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Obveze servisera</w:t>
      </w:r>
    </w:p>
    <w:p w14:paraId="131EDC5B" w14:textId="77777777" w:rsidR="003631F2" w:rsidRPr="00FB6648" w:rsidRDefault="003631F2" w:rsidP="003631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C24D0E" w:rsidRPr="00FB6648">
        <w:rPr>
          <w:rFonts w:ascii="Times New Roman" w:eastAsia="Times New Roman" w:hAnsi="Times New Roman" w:cs="Times New Roman"/>
          <w:sz w:val="24"/>
          <w:szCs w:val="24"/>
          <w:lang w:eastAsia="hr-HR"/>
        </w:rPr>
        <w:t>2</w:t>
      </w:r>
      <w:r w:rsidR="00F22D49"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w:t>
      </w:r>
    </w:p>
    <w:p w14:paraId="21F83B0B" w14:textId="7AACC892" w:rsidR="003631F2" w:rsidRPr="00FB6648" w:rsidRDefault="003631F2" w:rsidP="00FA4462">
      <w:pPr>
        <w:spacing w:before="100" w:beforeAutospacing="1"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Serviser je obvezan unutar svog poslovnog prostora besplatno preuzeti od krajnjeg korisnika EE opremu za koju se utvrdi da popravak nije moguć ili je komercijalno neisplativ, te bez naknade i sukladno ovom </w:t>
      </w:r>
      <w:r w:rsidR="000D5F12" w:rsidRPr="00FB6648">
        <w:rPr>
          <w:rFonts w:ascii="Times New Roman" w:eastAsia="Times New Roman" w:hAnsi="Times New Roman" w:cs="Times New Roman"/>
          <w:sz w:val="24"/>
          <w:szCs w:val="24"/>
          <w:lang w:eastAsia="hr-HR"/>
        </w:rPr>
        <w:t>P</w:t>
      </w:r>
      <w:r w:rsidRPr="00FB6648">
        <w:rPr>
          <w:rFonts w:ascii="Times New Roman" w:eastAsia="Times New Roman" w:hAnsi="Times New Roman" w:cs="Times New Roman"/>
          <w:sz w:val="24"/>
          <w:szCs w:val="24"/>
          <w:lang w:eastAsia="hr-HR"/>
        </w:rPr>
        <w:t>ravilniku istu predati sakupljaču</w:t>
      </w:r>
      <w:r w:rsidR="008D6264">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w:t>
      </w:r>
    </w:p>
    <w:p w14:paraId="4AFDE060" w14:textId="77777777" w:rsidR="0004637B" w:rsidRPr="00FB6648" w:rsidRDefault="0004637B" w:rsidP="00FA4462">
      <w:pPr>
        <w:spacing w:after="100" w:afterAutospacing="1" w:line="240" w:lineRule="auto"/>
        <w:jc w:val="center"/>
        <w:rPr>
          <w:rFonts w:ascii="Times New Roman" w:eastAsia="Times New Roman" w:hAnsi="Times New Roman" w:cs="Times New Roman"/>
          <w:sz w:val="24"/>
          <w:szCs w:val="24"/>
          <w:highlight w:val="yellow"/>
          <w:lang w:eastAsia="hr-HR"/>
        </w:rPr>
      </w:pPr>
    </w:p>
    <w:p w14:paraId="08959261" w14:textId="77777777" w:rsidR="00C24D0E" w:rsidRPr="00FB6648" w:rsidRDefault="00FA4462" w:rsidP="00FA4462">
      <w:pPr>
        <w:spacing w:after="100" w:afterAutospacing="1" w:line="240" w:lineRule="auto"/>
        <w:jc w:val="center"/>
        <w:rPr>
          <w:rFonts w:ascii="Times New Roman" w:eastAsia="Times New Roman" w:hAnsi="Times New Roman" w:cs="Times New Roman"/>
          <w:b/>
          <w:sz w:val="24"/>
          <w:szCs w:val="24"/>
          <w:lang w:eastAsia="hr-HR"/>
        </w:rPr>
      </w:pPr>
      <w:r w:rsidRPr="00FB6648">
        <w:rPr>
          <w:rFonts w:ascii="Times New Roman" w:eastAsia="Times New Roman" w:hAnsi="Times New Roman" w:cs="Times New Roman"/>
          <w:b/>
          <w:sz w:val="24"/>
          <w:szCs w:val="24"/>
          <w:lang w:eastAsia="hr-HR"/>
        </w:rPr>
        <w:t>GOSPODARENJE EE OTPADOM</w:t>
      </w:r>
    </w:p>
    <w:p w14:paraId="6D1D3BFF" w14:textId="77777777" w:rsidR="00FA4462" w:rsidRPr="00FB6648" w:rsidRDefault="00FA4462" w:rsidP="00FA4462">
      <w:pPr>
        <w:spacing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Općenito</w:t>
      </w:r>
    </w:p>
    <w:p w14:paraId="15939EA6" w14:textId="77777777" w:rsidR="00913397" w:rsidRPr="00FB6648" w:rsidRDefault="00913397" w:rsidP="00FA4462">
      <w:pPr>
        <w:spacing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2</w:t>
      </w:r>
      <w:r w:rsidR="00F22D49"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w:t>
      </w:r>
    </w:p>
    <w:p w14:paraId="5B3A0744" w14:textId="77777777" w:rsidR="0073354F" w:rsidRPr="00FB6648" w:rsidRDefault="0073354F" w:rsidP="0073354F">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Gospodarenje EE otpadom poduzima se u svrhu ispunjavanja ciljeva propisanih Zakonom i ovim Pravilnikom, uključujući sprječavanje i ponovnu uporabu te vođenje evidencije i predaju izvješća sukladno ovom Pravilniku, Zakonu te posebnim propisima.</w:t>
      </w:r>
    </w:p>
    <w:p w14:paraId="5C35A80C" w14:textId="77777777" w:rsidR="0001276A" w:rsidRPr="00FB6648" w:rsidRDefault="0073354F" w:rsidP="0001276A">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w:t>
      </w:r>
      <w:r w:rsidR="0001276A" w:rsidRPr="00FB6648">
        <w:rPr>
          <w:rFonts w:ascii="Times New Roman" w:eastAsia="Times New Roman" w:hAnsi="Times New Roman" w:cs="Times New Roman"/>
          <w:sz w:val="24"/>
          <w:szCs w:val="24"/>
          <w:lang w:eastAsia="hr-HR"/>
        </w:rPr>
        <w:t>Troškove gospodarenja EE otpadom obvezan je snositi proizvođač EE opreme uplatom naknade gospodarenja na račun Fonda, koji razmjerno uplaćenoj naknadi od proizvođača EE opreme preuzima obvezu pokrivanja troškova gospodarenja EE otpadom.</w:t>
      </w:r>
    </w:p>
    <w:p w14:paraId="117CC73A" w14:textId="77777777" w:rsidR="0073354F" w:rsidRPr="00FB6648" w:rsidRDefault="0073354F" w:rsidP="0073354F">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(3) Posjednik EE otpada obvezan je EE otpad odvajati od ostalih vrsta otpada te ga </w:t>
      </w:r>
      <w:r w:rsidR="00845D17" w:rsidRPr="00FB6648">
        <w:rPr>
          <w:rFonts w:ascii="Times New Roman" w:eastAsia="Times New Roman" w:hAnsi="Times New Roman" w:cs="Times New Roman"/>
          <w:sz w:val="24"/>
          <w:szCs w:val="24"/>
          <w:lang w:eastAsia="hr-HR"/>
        </w:rPr>
        <w:t xml:space="preserve">tako odvojenog </w:t>
      </w:r>
      <w:r w:rsidRPr="00FB6648">
        <w:rPr>
          <w:rFonts w:ascii="Times New Roman" w:eastAsia="Times New Roman" w:hAnsi="Times New Roman" w:cs="Times New Roman"/>
          <w:sz w:val="24"/>
          <w:szCs w:val="24"/>
          <w:lang w:eastAsia="hr-HR"/>
        </w:rPr>
        <w:t xml:space="preserve">predati </w:t>
      </w:r>
      <w:r w:rsidRPr="00FB6648">
        <w:rPr>
          <w:rFonts w:ascii="Times New Roman" w:eastAsia="Times New Roman" w:hAnsi="Times New Roman" w:cs="Times New Roman"/>
          <w:bCs/>
          <w:sz w:val="24"/>
          <w:szCs w:val="24"/>
          <w:lang w:eastAsia="hr-HR"/>
        </w:rPr>
        <w:t>sakupljaču</w:t>
      </w:r>
      <w:r w:rsidR="0065752E" w:rsidRPr="00FB6648">
        <w:rPr>
          <w:rFonts w:ascii="Times New Roman" w:eastAsia="Times New Roman" w:hAnsi="Times New Roman" w:cs="Times New Roman"/>
          <w:bCs/>
          <w:sz w:val="24"/>
          <w:szCs w:val="24"/>
          <w:lang w:eastAsia="hr-HR"/>
        </w:rPr>
        <w:t xml:space="preserve"> EE otpada</w:t>
      </w:r>
      <w:r w:rsidRPr="00FB6648">
        <w:rPr>
          <w:rFonts w:ascii="Times New Roman" w:eastAsia="Times New Roman" w:hAnsi="Times New Roman" w:cs="Times New Roman"/>
          <w:bCs/>
          <w:sz w:val="24"/>
          <w:szCs w:val="24"/>
          <w:lang w:eastAsia="hr-HR"/>
        </w:rPr>
        <w:t>,</w:t>
      </w:r>
      <w:r w:rsidR="00845D17" w:rsidRPr="00FB6648">
        <w:rPr>
          <w:rFonts w:ascii="Times New Roman" w:eastAsia="Times New Roman" w:hAnsi="Times New Roman" w:cs="Times New Roman"/>
          <w:bCs/>
          <w:sz w:val="24"/>
          <w:szCs w:val="24"/>
          <w:lang w:eastAsia="hr-HR"/>
        </w:rPr>
        <w:t xml:space="preserve"> prodavatelju EE opreme, u reciklažno dvorište, odnosno u sabirni centar, i </w:t>
      </w:r>
      <w:proofErr w:type="spellStart"/>
      <w:r w:rsidR="00845D17" w:rsidRPr="00FB6648">
        <w:rPr>
          <w:rFonts w:ascii="Times New Roman" w:eastAsia="Times New Roman" w:hAnsi="Times New Roman" w:cs="Times New Roman"/>
          <w:bCs/>
          <w:sz w:val="24"/>
          <w:szCs w:val="24"/>
          <w:lang w:eastAsia="hr-HR"/>
        </w:rPr>
        <w:t>to</w:t>
      </w:r>
      <w:r w:rsidRPr="00FB6648">
        <w:rPr>
          <w:rFonts w:ascii="Times New Roman" w:eastAsia="Times New Roman" w:hAnsi="Times New Roman" w:cs="Times New Roman"/>
          <w:sz w:val="24"/>
          <w:szCs w:val="24"/>
          <w:lang w:eastAsia="hr-HR"/>
        </w:rPr>
        <w:t>u</w:t>
      </w:r>
      <w:proofErr w:type="spellEnd"/>
      <w:r w:rsidRPr="00FB6648">
        <w:rPr>
          <w:rFonts w:ascii="Times New Roman" w:eastAsia="Times New Roman" w:hAnsi="Times New Roman" w:cs="Times New Roman"/>
          <w:sz w:val="24"/>
          <w:szCs w:val="24"/>
          <w:lang w:eastAsia="hr-HR"/>
        </w:rPr>
        <w:t xml:space="preserve"> cijelosti i u stanju iz kojeg je vidljivo da nije prethodno rastavljan radi vađenja zasebnih komponenti ili dijelova. Takvim EE otpadom smatraju se i prethodno nerastavljeni dijelovi EE opreme koja se sastoji od više cjelina (npr. monitori računala, elektromotori crpki ili kompresora i sl.).</w:t>
      </w:r>
    </w:p>
    <w:p w14:paraId="7AF3C100" w14:textId="519C2139" w:rsidR="0073354F" w:rsidRPr="00FB6648" w:rsidRDefault="0073354F" w:rsidP="0073354F">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Posjednik EE otpada u registriranoj osobi obvezan je posebno odvojiti i evidentirati EE otpad koji odgovara definiciji EE otpada iz kućanstva od ostalog EE otpada te ga odvojeno i uz ostali EE otpad predati sakupljaču</w:t>
      </w:r>
      <w:r w:rsidR="008D6264">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uz odgovarajuće prateće listove.</w:t>
      </w:r>
    </w:p>
    <w:p w14:paraId="74402165" w14:textId="77777777" w:rsidR="0073354F" w:rsidRPr="00FB6648" w:rsidRDefault="0073354F" w:rsidP="0073354F">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Predaja, preuzimanje, sakupljanje i prijevoz odvojeno sakupljenog EE otpada obavlja se bez naplate za kućanstva i registrirane osobe i na način koji omogućuje optimalne uvjete za pripremu za ponovnu uporabu, recikliranje i druge postupke oporabe te izdvajanje opasnih tvari iz EE otpada.</w:t>
      </w:r>
    </w:p>
    <w:p w14:paraId="5B4E1E65" w14:textId="77777777" w:rsidR="0073354F" w:rsidRPr="00FB6648" w:rsidRDefault="0073354F" w:rsidP="0073354F">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EE otpad se prilikom sakupljanja i prijevoza ne smije prešati ili miješati i prevoziti s drugom vrstom otpada, kao niti podvrgavati se postupcima kojima se EE otpad oštećuje ili se dovodi u opasnost ljudsko zdravlje i okoliš.</w:t>
      </w:r>
    </w:p>
    <w:p w14:paraId="5EF0E886" w14:textId="625D24C1" w:rsidR="0073354F" w:rsidRPr="00FB6648" w:rsidRDefault="0073354F" w:rsidP="0073354F">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(8) U cilju što bolje pripreme za ponovnu uporabu i prije bilo kakvog daljnjeg prijevoza, osobe koje preuzimaju i sakupljaju EE otpad obvezne su u sabirnim centrima posebno odvajati EE otpad prikladan za pripremu za ponovnu uporabu od ostalog prikupljenog EE otpada te prema potrebi i u svrhu edukacije, omogućiti pristup osoblju obrađivača</w:t>
      </w:r>
      <w:r w:rsidR="00BF013A">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osposobljenom za ponovnu uporabu.</w:t>
      </w:r>
    </w:p>
    <w:p w14:paraId="5B1542BB" w14:textId="639AF696" w:rsidR="00B55095" w:rsidRPr="00FB6648" w:rsidRDefault="00B55095" w:rsidP="00B55095">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(9) Odvojeno sakupljeni EE otpad koji </w:t>
      </w:r>
      <w:r w:rsidR="006158AF" w:rsidRPr="00FB6648">
        <w:rPr>
          <w:rFonts w:ascii="Times New Roman" w:eastAsia="Times New Roman" w:hAnsi="Times New Roman" w:cs="Times New Roman"/>
          <w:sz w:val="24"/>
          <w:szCs w:val="24"/>
          <w:lang w:eastAsia="hr-HR"/>
        </w:rPr>
        <w:t xml:space="preserve">prethodno </w:t>
      </w:r>
      <w:r w:rsidR="00E60589" w:rsidRPr="00FB6648">
        <w:rPr>
          <w:rFonts w:ascii="Times New Roman" w:eastAsia="Times New Roman" w:hAnsi="Times New Roman" w:cs="Times New Roman"/>
          <w:sz w:val="24"/>
          <w:szCs w:val="24"/>
          <w:lang w:eastAsia="hr-HR"/>
        </w:rPr>
        <w:t xml:space="preserve">još nije obrađen </w:t>
      </w:r>
      <w:r w:rsidR="006158AF" w:rsidRPr="00FB6648">
        <w:rPr>
          <w:rFonts w:ascii="Times New Roman" w:eastAsia="Times New Roman" w:hAnsi="Times New Roman" w:cs="Times New Roman"/>
          <w:sz w:val="24"/>
          <w:szCs w:val="24"/>
          <w:lang w:eastAsia="hr-HR"/>
        </w:rPr>
        <w:t xml:space="preserve">sukladno članku </w:t>
      </w:r>
      <w:r w:rsidR="00384561">
        <w:rPr>
          <w:rFonts w:ascii="Times New Roman" w:eastAsia="Times New Roman" w:hAnsi="Times New Roman" w:cs="Times New Roman"/>
          <w:sz w:val="24"/>
          <w:szCs w:val="24"/>
          <w:lang w:eastAsia="hr-HR"/>
        </w:rPr>
        <w:t>30</w:t>
      </w:r>
      <w:r w:rsidR="00263948" w:rsidRPr="00FB6648">
        <w:rPr>
          <w:rFonts w:ascii="Times New Roman" w:eastAsia="Times New Roman" w:hAnsi="Times New Roman" w:cs="Times New Roman"/>
          <w:sz w:val="24"/>
          <w:szCs w:val="24"/>
          <w:lang w:eastAsia="hr-HR"/>
        </w:rPr>
        <w:t xml:space="preserve">. </w:t>
      </w:r>
      <w:r w:rsidR="006158AF" w:rsidRPr="00FB6648">
        <w:rPr>
          <w:rFonts w:ascii="Times New Roman" w:eastAsia="Times New Roman" w:hAnsi="Times New Roman" w:cs="Times New Roman"/>
          <w:sz w:val="24"/>
          <w:szCs w:val="24"/>
          <w:lang w:eastAsia="hr-HR"/>
        </w:rPr>
        <w:t xml:space="preserve">i Dodatku </w:t>
      </w:r>
      <w:r w:rsidR="00263948" w:rsidRPr="00FB6648">
        <w:rPr>
          <w:rFonts w:ascii="Times New Roman" w:eastAsia="Times New Roman" w:hAnsi="Times New Roman" w:cs="Times New Roman"/>
          <w:sz w:val="24"/>
          <w:szCs w:val="24"/>
          <w:lang w:eastAsia="hr-HR"/>
        </w:rPr>
        <w:t>8</w:t>
      </w:r>
      <w:r w:rsidR="006158AF" w:rsidRPr="00FB6648">
        <w:rPr>
          <w:rFonts w:ascii="Times New Roman" w:eastAsia="Times New Roman" w:hAnsi="Times New Roman" w:cs="Times New Roman"/>
          <w:sz w:val="24"/>
          <w:szCs w:val="24"/>
          <w:lang w:eastAsia="hr-HR"/>
        </w:rPr>
        <w:t xml:space="preserve">. i Dodatku </w:t>
      </w:r>
      <w:r w:rsidR="00263948" w:rsidRPr="00FB6648">
        <w:rPr>
          <w:rFonts w:ascii="Times New Roman" w:eastAsia="Times New Roman" w:hAnsi="Times New Roman" w:cs="Times New Roman"/>
          <w:sz w:val="24"/>
          <w:szCs w:val="24"/>
          <w:lang w:eastAsia="hr-HR"/>
        </w:rPr>
        <w:t>9</w:t>
      </w:r>
      <w:r w:rsidR="006158AF" w:rsidRPr="00FB6648">
        <w:rPr>
          <w:rFonts w:ascii="Times New Roman" w:eastAsia="Times New Roman" w:hAnsi="Times New Roman" w:cs="Times New Roman"/>
          <w:sz w:val="24"/>
          <w:szCs w:val="24"/>
          <w:lang w:eastAsia="hr-HR"/>
        </w:rPr>
        <w:t xml:space="preserve">. ovog </w:t>
      </w:r>
      <w:r w:rsidR="00913397" w:rsidRPr="00FB6648">
        <w:rPr>
          <w:rFonts w:ascii="Times New Roman" w:eastAsia="Times New Roman" w:hAnsi="Times New Roman" w:cs="Times New Roman"/>
          <w:sz w:val="24"/>
          <w:szCs w:val="24"/>
          <w:lang w:eastAsia="hr-HR"/>
        </w:rPr>
        <w:t>P</w:t>
      </w:r>
      <w:r w:rsidR="006158AF" w:rsidRPr="00FB6648">
        <w:rPr>
          <w:rFonts w:ascii="Times New Roman" w:eastAsia="Times New Roman" w:hAnsi="Times New Roman" w:cs="Times New Roman"/>
          <w:sz w:val="24"/>
          <w:szCs w:val="24"/>
          <w:lang w:eastAsia="hr-HR"/>
        </w:rPr>
        <w:t xml:space="preserve">ravilnika </w:t>
      </w:r>
      <w:r w:rsidRPr="00FB6648">
        <w:rPr>
          <w:rFonts w:ascii="Times New Roman" w:eastAsia="Times New Roman" w:hAnsi="Times New Roman" w:cs="Times New Roman"/>
          <w:sz w:val="24"/>
          <w:szCs w:val="24"/>
          <w:lang w:eastAsia="hr-HR"/>
        </w:rPr>
        <w:t>ne smije se zbrinjavati</w:t>
      </w:r>
      <w:r w:rsidR="006158AF" w:rsidRPr="00FB6648">
        <w:rPr>
          <w:rFonts w:ascii="Times New Roman" w:eastAsia="Times New Roman" w:hAnsi="Times New Roman" w:cs="Times New Roman"/>
          <w:sz w:val="24"/>
          <w:szCs w:val="24"/>
          <w:lang w:eastAsia="hr-HR"/>
        </w:rPr>
        <w:t>.</w:t>
      </w:r>
    </w:p>
    <w:p w14:paraId="256E87E2" w14:textId="1325E987" w:rsidR="003550D2" w:rsidRPr="00FB6648" w:rsidRDefault="003550D2" w:rsidP="00B55095">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5B29"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xml:space="preserve">) Obveze osobe koja upravlja reciklažnim dvorištem u vezi preuzimanja, skladištenja i predaje EE otpada te pravo na naknadu za pokriće troškove obavljanja </w:t>
      </w:r>
      <w:r w:rsidR="001D13BF" w:rsidRPr="00FB6648">
        <w:rPr>
          <w:rFonts w:ascii="Times New Roman" w:eastAsia="Times New Roman" w:hAnsi="Times New Roman" w:cs="Times New Roman"/>
          <w:sz w:val="24"/>
          <w:szCs w:val="24"/>
          <w:lang w:eastAsia="hr-HR"/>
        </w:rPr>
        <w:t xml:space="preserve">tih </w:t>
      </w:r>
      <w:r w:rsidRPr="00FB6648">
        <w:rPr>
          <w:rFonts w:ascii="Times New Roman" w:eastAsia="Times New Roman" w:hAnsi="Times New Roman" w:cs="Times New Roman"/>
          <w:sz w:val="24"/>
          <w:szCs w:val="24"/>
          <w:lang w:eastAsia="hr-HR"/>
        </w:rPr>
        <w:t>poslova  uređuju se ugovorom osobe koja upravlja reciklažnim dvorištem i Fonda.</w:t>
      </w:r>
    </w:p>
    <w:p w14:paraId="59ADE8E8" w14:textId="77777777" w:rsidR="00B83403" w:rsidRPr="00FB6648" w:rsidRDefault="00B83403" w:rsidP="00B83403">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Sustav sakupljanja i obrade EE otpada kojim upravlja Fond</w:t>
      </w:r>
    </w:p>
    <w:p w14:paraId="7FCCF879" w14:textId="77777777" w:rsidR="00B83403" w:rsidRPr="00FB6648" w:rsidRDefault="00B83403" w:rsidP="00B8340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2</w:t>
      </w:r>
      <w:r w:rsidR="00F22D49"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w:t>
      </w:r>
    </w:p>
    <w:p w14:paraId="7565453F" w14:textId="250097F1" w:rsidR="00B83403" w:rsidRPr="00FB6648" w:rsidRDefault="00B83403" w:rsidP="00B8340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Ispunjavanje ciljeva proizvođača EE opreme u svrhu ispunjavanja ciljeva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o odvojenom sakupljanju i obradi EE otpada iz članka 1</w:t>
      </w:r>
      <w:r w:rsidR="009B2656"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ovog Pravilnika prati i kontrolira Fond.</w:t>
      </w:r>
    </w:p>
    <w:p w14:paraId="491E7580" w14:textId="77777777" w:rsidR="00B83403" w:rsidRPr="00FB6648" w:rsidRDefault="00B83403" w:rsidP="00B8340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Fond je u kalendarskoj godini obvezan ispuniti ciljeve svih proizvođača EE opreme koji plaćaju naknadu gospodarenja u Fond.</w:t>
      </w:r>
    </w:p>
    <w:p w14:paraId="308E93D5" w14:textId="77777777" w:rsidR="00B83403" w:rsidRPr="00FB6648" w:rsidRDefault="00B83403" w:rsidP="00B8340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Cilj proizvođača EE opreme je količina EE otpada koju treba sakupiti proizvođač EE opreme u tekućoj godini, a utvrđuje se umnoškom </w:t>
      </w:r>
      <w:r w:rsidR="000413CF" w:rsidRPr="00FB6648">
        <w:rPr>
          <w:rFonts w:ascii="Times New Roman" w:eastAsia="Times New Roman" w:hAnsi="Times New Roman" w:cs="Times New Roman"/>
          <w:sz w:val="24"/>
          <w:szCs w:val="24"/>
          <w:lang w:eastAsia="hr-HR"/>
        </w:rPr>
        <w:t xml:space="preserve">uprosječene </w:t>
      </w:r>
      <w:r w:rsidRPr="00FB6648">
        <w:rPr>
          <w:rFonts w:ascii="Times New Roman" w:eastAsia="Times New Roman" w:hAnsi="Times New Roman" w:cs="Times New Roman"/>
          <w:sz w:val="24"/>
          <w:szCs w:val="24"/>
          <w:lang w:eastAsia="hr-HR"/>
        </w:rPr>
        <w:t xml:space="preserve">količine EE opreme koju je proizvođač EE opreme stavio na tržište tijekom prethodne </w:t>
      </w:r>
      <w:r w:rsidR="000413CF" w:rsidRPr="00FB6648">
        <w:rPr>
          <w:rFonts w:ascii="Times New Roman" w:eastAsia="Times New Roman" w:hAnsi="Times New Roman" w:cs="Times New Roman"/>
          <w:sz w:val="24"/>
          <w:szCs w:val="24"/>
          <w:lang w:eastAsia="hr-HR"/>
        </w:rPr>
        <w:t xml:space="preserve">tri </w:t>
      </w:r>
      <w:r w:rsidRPr="00FB6648">
        <w:rPr>
          <w:rFonts w:ascii="Times New Roman" w:eastAsia="Times New Roman" w:hAnsi="Times New Roman" w:cs="Times New Roman"/>
          <w:sz w:val="24"/>
          <w:szCs w:val="24"/>
          <w:lang w:eastAsia="hr-HR"/>
        </w:rPr>
        <w:t xml:space="preserve">kalendarske godine i stope cilja odvojenog sakupljanja u tekućoj godini iz članka </w:t>
      </w:r>
      <w:r w:rsidR="006E0102" w:rsidRPr="00FB6648">
        <w:rPr>
          <w:rFonts w:ascii="Times New Roman" w:eastAsia="Times New Roman" w:hAnsi="Times New Roman" w:cs="Times New Roman"/>
          <w:sz w:val="24"/>
          <w:szCs w:val="24"/>
          <w:lang w:eastAsia="hr-HR"/>
        </w:rPr>
        <w:t>1</w:t>
      </w:r>
      <w:r w:rsidR="009B2656"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ovog Pravilnika za svaku pojedinu kategoriju EE opreme iz Dodatka 1. i </w:t>
      </w:r>
      <w:r w:rsidR="005844B2" w:rsidRPr="00FB6648">
        <w:rPr>
          <w:rFonts w:ascii="Times New Roman" w:eastAsia="Times New Roman" w:hAnsi="Times New Roman" w:cs="Times New Roman"/>
          <w:sz w:val="24"/>
          <w:szCs w:val="24"/>
          <w:lang w:eastAsia="hr-HR"/>
        </w:rPr>
        <w:t xml:space="preserve">Dodatka </w:t>
      </w:r>
      <w:r w:rsidRPr="00FB6648">
        <w:rPr>
          <w:rFonts w:ascii="Times New Roman" w:eastAsia="Times New Roman" w:hAnsi="Times New Roman" w:cs="Times New Roman"/>
          <w:sz w:val="24"/>
          <w:szCs w:val="24"/>
          <w:lang w:eastAsia="hr-HR"/>
        </w:rPr>
        <w:t>3. ovog Pravilnika.</w:t>
      </w:r>
    </w:p>
    <w:p w14:paraId="68CA0E2B" w14:textId="77777777" w:rsidR="00B83403" w:rsidRPr="00FB6648" w:rsidRDefault="00B83403" w:rsidP="00B8340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(4) Sustav sakupljanja i obrade EE otpada kojim upravlja Fond obuhvaća sve kategorije EE opreme iz Dodatka 1. i </w:t>
      </w:r>
      <w:r w:rsidR="005844B2" w:rsidRPr="00FB6648">
        <w:rPr>
          <w:rFonts w:ascii="Times New Roman" w:eastAsia="Times New Roman" w:hAnsi="Times New Roman" w:cs="Times New Roman"/>
          <w:sz w:val="24"/>
          <w:szCs w:val="24"/>
          <w:lang w:eastAsia="hr-HR"/>
        </w:rPr>
        <w:t xml:space="preserve">Dodatka </w:t>
      </w:r>
      <w:r w:rsidRPr="00FB6648">
        <w:rPr>
          <w:rFonts w:ascii="Times New Roman" w:eastAsia="Times New Roman" w:hAnsi="Times New Roman" w:cs="Times New Roman"/>
          <w:sz w:val="24"/>
          <w:szCs w:val="24"/>
          <w:lang w:eastAsia="hr-HR"/>
        </w:rPr>
        <w:t>3. ovog Pravilnika.</w:t>
      </w:r>
    </w:p>
    <w:p w14:paraId="2A8E85E0" w14:textId="469CA933" w:rsidR="00B83403" w:rsidRPr="00FB6648" w:rsidRDefault="00B83403" w:rsidP="00B83403">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 xml:space="preserve">(5) </w:t>
      </w:r>
      <w:r w:rsidR="00E1117B" w:rsidRPr="00FB6648">
        <w:rPr>
          <w:rFonts w:ascii="Times New Roman" w:eastAsia="Times New Roman" w:hAnsi="Times New Roman" w:cs="Times New Roman"/>
          <w:bCs/>
          <w:sz w:val="24"/>
          <w:szCs w:val="24"/>
          <w:lang w:eastAsia="hr-HR"/>
        </w:rPr>
        <w:t>Obrađivač</w:t>
      </w:r>
      <w:r w:rsidR="00BF013A">
        <w:rPr>
          <w:rFonts w:ascii="Times New Roman" w:eastAsia="Times New Roman" w:hAnsi="Times New Roman" w:cs="Times New Roman"/>
          <w:bCs/>
          <w:sz w:val="24"/>
          <w:szCs w:val="24"/>
          <w:lang w:eastAsia="hr-HR"/>
        </w:rPr>
        <w:t xml:space="preserve"> EE otpada</w:t>
      </w:r>
      <w:r w:rsidR="00E1117B" w:rsidRPr="00FB6648">
        <w:rPr>
          <w:rFonts w:ascii="Times New Roman" w:eastAsia="Times New Roman" w:hAnsi="Times New Roman" w:cs="Times New Roman"/>
          <w:bCs/>
          <w:sz w:val="24"/>
          <w:szCs w:val="24"/>
          <w:lang w:eastAsia="hr-HR"/>
        </w:rPr>
        <w:t xml:space="preserve"> koji je uspostavio vlastitu sakupljačku mrežu </w:t>
      </w:r>
      <w:r w:rsidR="00AB0F08" w:rsidRPr="00FB6648">
        <w:rPr>
          <w:rFonts w:ascii="Times New Roman" w:eastAsia="Times New Roman" w:hAnsi="Times New Roman" w:cs="Times New Roman"/>
          <w:bCs/>
          <w:sz w:val="24"/>
          <w:szCs w:val="24"/>
          <w:lang w:eastAsia="hr-HR"/>
        </w:rPr>
        <w:t xml:space="preserve">sukladno članku 183. stavku 3. Zakona </w:t>
      </w:r>
      <w:r w:rsidR="00E1117B" w:rsidRPr="00FB6648">
        <w:rPr>
          <w:rFonts w:ascii="Times New Roman" w:eastAsia="Times New Roman" w:hAnsi="Times New Roman" w:cs="Times New Roman"/>
          <w:bCs/>
          <w:sz w:val="24"/>
          <w:szCs w:val="24"/>
          <w:lang w:eastAsia="hr-HR"/>
        </w:rPr>
        <w:t>dužan je omogućiti Fondu neposrednu kontrolu načina postupanja s EE otpadom pri preuzimanju, prijevozu, predaji te skladištenju EE otpada s ciljem utvrđivanja količine i sastava otpada koji odgovara definiciji EE otpada, dok Fond ima pravo neposredne kontrole načina postupanja s EE otpadom pri preuzimanju, prijevozu, predaji te skladištenju EE otpada s ciljem utvrđivanja količine i sastava otpada koji odgovara definiciji EE otpada</w:t>
      </w:r>
      <w:r w:rsidR="00AB0F08" w:rsidRPr="00FB6648">
        <w:rPr>
          <w:rFonts w:ascii="Times New Roman" w:eastAsia="Times New Roman" w:hAnsi="Times New Roman" w:cs="Times New Roman"/>
          <w:bCs/>
          <w:sz w:val="24"/>
          <w:szCs w:val="24"/>
          <w:lang w:eastAsia="hr-HR"/>
        </w:rPr>
        <w:t xml:space="preserve"> </w:t>
      </w:r>
      <w:r w:rsidR="00E1117B" w:rsidRPr="00FB6648">
        <w:rPr>
          <w:rFonts w:ascii="Times New Roman" w:eastAsia="Times New Roman" w:hAnsi="Times New Roman" w:cs="Times New Roman"/>
          <w:bCs/>
          <w:sz w:val="24"/>
          <w:szCs w:val="24"/>
          <w:lang w:eastAsia="hr-HR"/>
        </w:rPr>
        <w:t>u slučaju kada sam osigurava i sakupljačku mrežu i obradu sukladno člank</w:t>
      </w:r>
      <w:r w:rsidR="00AB0F08" w:rsidRPr="00FB6648">
        <w:rPr>
          <w:rFonts w:ascii="Times New Roman" w:eastAsia="Times New Roman" w:hAnsi="Times New Roman" w:cs="Times New Roman"/>
          <w:bCs/>
          <w:sz w:val="24"/>
          <w:szCs w:val="24"/>
          <w:lang w:eastAsia="hr-HR"/>
        </w:rPr>
        <w:t>u</w:t>
      </w:r>
      <w:r w:rsidR="00E1117B" w:rsidRPr="00FB6648">
        <w:rPr>
          <w:rFonts w:ascii="Times New Roman" w:eastAsia="Times New Roman" w:hAnsi="Times New Roman" w:cs="Times New Roman"/>
          <w:bCs/>
          <w:sz w:val="24"/>
          <w:szCs w:val="24"/>
          <w:lang w:eastAsia="hr-HR"/>
        </w:rPr>
        <w:t xml:space="preserve"> 97. stavk</w:t>
      </w:r>
      <w:r w:rsidR="00AB0F08" w:rsidRPr="00FB6648">
        <w:rPr>
          <w:rFonts w:ascii="Times New Roman" w:eastAsia="Times New Roman" w:hAnsi="Times New Roman" w:cs="Times New Roman"/>
          <w:bCs/>
          <w:sz w:val="24"/>
          <w:szCs w:val="24"/>
          <w:lang w:eastAsia="hr-HR"/>
        </w:rPr>
        <w:t>u</w:t>
      </w:r>
      <w:r w:rsidR="00E1117B" w:rsidRPr="00FB6648">
        <w:rPr>
          <w:rFonts w:ascii="Times New Roman" w:eastAsia="Times New Roman" w:hAnsi="Times New Roman" w:cs="Times New Roman"/>
          <w:bCs/>
          <w:sz w:val="24"/>
          <w:szCs w:val="24"/>
          <w:lang w:eastAsia="hr-HR"/>
        </w:rPr>
        <w:t xml:space="preserve"> 14. Zakona</w:t>
      </w:r>
      <w:r w:rsidR="00AB0F08" w:rsidRPr="00FB6648">
        <w:rPr>
          <w:rFonts w:ascii="Times New Roman" w:eastAsia="Times New Roman" w:hAnsi="Times New Roman" w:cs="Times New Roman"/>
          <w:bCs/>
          <w:sz w:val="24"/>
          <w:szCs w:val="24"/>
          <w:lang w:eastAsia="hr-HR"/>
        </w:rPr>
        <w:t xml:space="preserve">, </w:t>
      </w:r>
      <w:r w:rsidR="00E1117B" w:rsidRPr="00FB6648">
        <w:rPr>
          <w:rFonts w:ascii="Times New Roman" w:eastAsia="Times New Roman" w:hAnsi="Times New Roman" w:cs="Times New Roman"/>
          <w:bCs/>
          <w:sz w:val="24"/>
          <w:szCs w:val="24"/>
          <w:lang w:eastAsia="hr-HR"/>
        </w:rPr>
        <w:t>a sve u svrhu obračuna i isplate naknada sukladno ovom Pravilniku.</w:t>
      </w:r>
    </w:p>
    <w:p w14:paraId="38B2BEB0" w14:textId="77777777" w:rsidR="00B83403" w:rsidRPr="00FB6648" w:rsidRDefault="00B83403" w:rsidP="00B83403">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(6) Fond ima pravo ne priznati pošiljku EE otpada koja nije u skladu s ovim Pravilnikom te za takvu pošiljku naložiti sakupljaču</w:t>
      </w:r>
      <w:r w:rsidR="006E0102" w:rsidRPr="00FB6648">
        <w:rPr>
          <w:rFonts w:ascii="Times New Roman" w:eastAsia="Times New Roman" w:hAnsi="Times New Roman" w:cs="Times New Roman"/>
          <w:bCs/>
          <w:sz w:val="24"/>
          <w:szCs w:val="24"/>
          <w:lang w:eastAsia="hr-HR"/>
        </w:rPr>
        <w:t xml:space="preserve"> EE otpada</w:t>
      </w:r>
      <w:r w:rsidR="00F757B9" w:rsidRPr="00FB6648">
        <w:rPr>
          <w:rFonts w:ascii="Times New Roman" w:eastAsia="Times New Roman" w:hAnsi="Times New Roman" w:cs="Times New Roman"/>
          <w:bCs/>
          <w:sz w:val="24"/>
          <w:szCs w:val="24"/>
          <w:lang w:eastAsia="hr-HR"/>
        </w:rPr>
        <w:t>, odnosno obrađivaču EE otpada</w:t>
      </w:r>
      <w:r w:rsidR="00057C38" w:rsidRPr="00FB6648">
        <w:rPr>
          <w:rFonts w:ascii="Times New Roman" w:eastAsia="Times New Roman" w:hAnsi="Times New Roman" w:cs="Times New Roman"/>
          <w:bCs/>
          <w:sz w:val="24"/>
          <w:szCs w:val="24"/>
          <w:lang w:eastAsia="hr-HR"/>
        </w:rPr>
        <w:t>,</w:t>
      </w:r>
      <w:r w:rsidRPr="00FB6648">
        <w:rPr>
          <w:rFonts w:ascii="Times New Roman" w:eastAsia="Times New Roman" w:hAnsi="Times New Roman" w:cs="Times New Roman"/>
          <w:bCs/>
          <w:sz w:val="24"/>
          <w:szCs w:val="24"/>
          <w:lang w:eastAsia="hr-HR"/>
        </w:rPr>
        <w:t xml:space="preserve"> sortiranje o vlastitom trošku</w:t>
      </w:r>
      <w:r w:rsidR="00057C38" w:rsidRPr="00FB6648">
        <w:rPr>
          <w:rFonts w:ascii="Times New Roman" w:eastAsia="Times New Roman" w:hAnsi="Times New Roman" w:cs="Times New Roman"/>
          <w:bCs/>
          <w:sz w:val="24"/>
          <w:szCs w:val="24"/>
          <w:lang w:eastAsia="hr-HR"/>
        </w:rPr>
        <w:t xml:space="preserve"> i usklađivanje s ovim Pravilnikom.</w:t>
      </w:r>
      <w:r w:rsidRPr="00FB6648">
        <w:rPr>
          <w:rFonts w:ascii="Times New Roman" w:eastAsia="Times New Roman" w:hAnsi="Times New Roman" w:cs="Times New Roman"/>
          <w:bCs/>
          <w:sz w:val="24"/>
          <w:szCs w:val="24"/>
          <w:lang w:eastAsia="hr-HR"/>
        </w:rPr>
        <w:t>.</w:t>
      </w:r>
    </w:p>
    <w:p w14:paraId="3C4A3763" w14:textId="77777777" w:rsidR="005577FD" w:rsidRPr="00FB6648" w:rsidRDefault="005577FD" w:rsidP="000F68E6">
      <w:pPr>
        <w:spacing w:before="240"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Sakupljanje EE otpada</w:t>
      </w:r>
    </w:p>
    <w:p w14:paraId="063B9574" w14:textId="77777777" w:rsidR="004C5274" w:rsidRPr="00FB6648" w:rsidRDefault="004C5274" w:rsidP="004C5274">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2</w:t>
      </w:r>
      <w:r w:rsidR="00F22D49"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w:t>
      </w:r>
    </w:p>
    <w:p w14:paraId="36E1375E" w14:textId="69A9BB15" w:rsidR="001003B1" w:rsidRPr="00FB6648" w:rsidRDefault="001003B1"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Sakupljanje EE otpada nastalog od EE opreme stavljene na tržište na području R</w:t>
      </w:r>
      <w:r w:rsidR="002004DE">
        <w:rPr>
          <w:rFonts w:ascii="Times New Roman" w:eastAsia="Times New Roman" w:hAnsi="Times New Roman" w:cs="Times New Roman"/>
          <w:sz w:val="24"/>
          <w:szCs w:val="24"/>
          <w:lang w:eastAsia="hr-HR"/>
        </w:rPr>
        <w:t xml:space="preserve">H osiguravaju </w:t>
      </w:r>
      <w:r w:rsidRPr="00FB6648">
        <w:rPr>
          <w:rFonts w:ascii="Times New Roman" w:eastAsia="Times New Roman" w:hAnsi="Times New Roman" w:cs="Times New Roman"/>
          <w:sz w:val="24"/>
          <w:szCs w:val="24"/>
          <w:lang w:eastAsia="hr-HR"/>
        </w:rPr>
        <w:t>obrađivač</w:t>
      </w:r>
      <w:r w:rsidR="00262A54"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i Fond, u skladu sa Zakonom i ovim Pravilnikom.</w:t>
      </w:r>
    </w:p>
    <w:p w14:paraId="7915DBC6" w14:textId="77777777" w:rsidR="003D25D0" w:rsidRPr="00FB6648" w:rsidRDefault="003D25D0"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Sakupljanje EE otpada iz stavka 1. ovog članka dozvoljeno je sakupljaču EE otpada koji ima sklopljen ugovor s ugovornim obrađivačem </w:t>
      </w:r>
      <w:r w:rsidR="000B5769" w:rsidRPr="00FB6648">
        <w:rPr>
          <w:rFonts w:ascii="Times New Roman" w:eastAsia="Times New Roman" w:hAnsi="Times New Roman" w:cs="Times New Roman"/>
          <w:sz w:val="24"/>
          <w:szCs w:val="24"/>
          <w:lang w:eastAsia="hr-HR"/>
        </w:rPr>
        <w:t>EE otpada Fonda ili s Fondom</w:t>
      </w:r>
      <w:r w:rsidR="001142F0" w:rsidRPr="00FB6648">
        <w:rPr>
          <w:iCs/>
        </w:rPr>
        <w:t xml:space="preserve"> </w:t>
      </w:r>
      <w:r w:rsidR="001142F0" w:rsidRPr="00FB6648">
        <w:rPr>
          <w:rFonts w:ascii="Times New Roman" w:eastAsia="Times New Roman" w:hAnsi="Times New Roman" w:cs="Times New Roman"/>
          <w:iCs/>
          <w:sz w:val="24"/>
          <w:szCs w:val="24"/>
          <w:lang w:eastAsia="hr-HR"/>
        </w:rPr>
        <w:t>u slučaju iz članka 97. stavka 14. Zakona.</w:t>
      </w:r>
    </w:p>
    <w:p w14:paraId="569D37D6" w14:textId="77777777" w:rsidR="004C5274" w:rsidRPr="00FB6648" w:rsidRDefault="004C5274"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0B5769"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Sakupljač EE otpada je obvezan od posjednika EE otpada preuzeti EE otpad u cijelosti i u takvom ga stanju predati obrađivaču EE otpada.</w:t>
      </w:r>
    </w:p>
    <w:p w14:paraId="6873DEC9" w14:textId="77777777" w:rsidR="004C5274" w:rsidRPr="00FB6648" w:rsidRDefault="004C5274"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0B5769"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Sakupljač EE otpada  je obvezan, na poziv posjednika EE otpada u kućanstvu, bez naplate i unutar 20 dana od poziva preuzeti EE otpad čija je ukupna masa veća od 30 kg, a može preuzeti i manju količinu.</w:t>
      </w:r>
    </w:p>
    <w:p w14:paraId="4036C140" w14:textId="77777777" w:rsidR="004C5274" w:rsidRPr="00FB6648" w:rsidRDefault="004C5274"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0B5769"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Sakupljač</w:t>
      </w:r>
      <w:r w:rsidR="0065752E"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je obvezan na poziv prodavatelja, servisera te ostalih posjednika EE otpada koji su registrirane osobe, bez naplate i unutar 20 dana od poziva preuzeti EE otpad čija je ukupna masa veća od 30 kg, a može preuzeti i manju količinu.</w:t>
      </w:r>
    </w:p>
    <w:p w14:paraId="0FA0943D" w14:textId="77777777" w:rsidR="004C5274" w:rsidRPr="00FB6648" w:rsidRDefault="004C5274"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0B5769"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Sakupljač</w:t>
      </w:r>
      <w:r w:rsidR="0065752E"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je obvezan privremeno skladištiti sakupljeni EE otpad sukladno tehničkim zahtjevima iz Dodatka </w:t>
      </w:r>
      <w:r w:rsidR="005844B2"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točke A. ovog Pravilnika.</w:t>
      </w:r>
    </w:p>
    <w:p w14:paraId="1E638F6D" w14:textId="77777777" w:rsidR="004C5274" w:rsidRPr="00FB6648" w:rsidRDefault="004C5274" w:rsidP="004C527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0B5769"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xml:space="preserve">) U slučaju kada EE otpad predstavlja zdravstvenu ili sigurnosnu opasnost, posjednik EE otpada je o tome obvezan obavijestiti sakupljača </w:t>
      </w:r>
      <w:r w:rsidR="0065752E"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ili drugu osobu kojoj predaje EE otpad.</w:t>
      </w:r>
    </w:p>
    <w:p w14:paraId="6C8202F7" w14:textId="01CD992D" w:rsidR="007F57F2" w:rsidRPr="00FB6648" w:rsidRDefault="004C5274" w:rsidP="007F57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750A6F"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Sakupljač </w:t>
      </w:r>
      <w:r w:rsidR="000B5769"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je obvezan sav sakupljeni EE otpad predati obrađivaču</w:t>
      </w:r>
      <w:r w:rsidR="000B5769"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uz </w:t>
      </w:r>
      <w:r w:rsidR="00D35A13" w:rsidRPr="00FB6648">
        <w:rPr>
          <w:rFonts w:ascii="Times New Roman" w:eastAsia="Times New Roman" w:hAnsi="Times New Roman" w:cs="Times New Roman"/>
          <w:sz w:val="24"/>
          <w:szCs w:val="24"/>
          <w:lang w:eastAsia="hr-HR"/>
        </w:rPr>
        <w:t xml:space="preserve">popunjeni </w:t>
      </w:r>
      <w:r w:rsidR="007F57F2" w:rsidRPr="00FB6648">
        <w:rPr>
          <w:rFonts w:ascii="Times New Roman" w:eastAsia="Times New Roman" w:hAnsi="Times New Roman" w:cs="Times New Roman"/>
          <w:sz w:val="24"/>
          <w:szCs w:val="24"/>
          <w:lang w:eastAsia="hr-HR"/>
        </w:rPr>
        <w:t>prateći list sukladno posebnom propisu</w:t>
      </w:r>
      <w:r w:rsidR="00D636A1" w:rsidRPr="00FB6648">
        <w:rPr>
          <w:rFonts w:ascii="Times New Roman" w:eastAsia="Times New Roman" w:hAnsi="Times New Roman" w:cs="Times New Roman"/>
          <w:sz w:val="24"/>
          <w:szCs w:val="24"/>
          <w:lang w:eastAsia="hr-HR"/>
        </w:rPr>
        <w:t>, odnosno uz odgovarajući dokument o prekograničnom prometu otpadom.</w:t>
      </w:r>
      <w:r w:rsidR="007F57F2" w:rsidRPr="00FB6648">
        <w:rPr>
          <w:rFonts w:ascii="Times New Roman" w:eastAsia="Times New Roman" w:hAnsi="Times New Roman" w:cs="Times New Roman"/>
          <w:sz w:val="24"/>
          <w:szCs w:val="24"/>
          <w:lang w:eastAsia="hr-HR"/>
        </w:rPr>
        <w:t>. Prateći list se ne popunjava ukoliko su sakupljač</w:t>
      </w:r>
      <w:r w:rsidR="008D6264">
        <w:rPr>
          <w:rFonts w:ascii="Times New Roman" w:eastAsia="Times New Roman" w:hAnsi="Times New Roman" w:cs="Times New Roman"/>
          <w:sz w:val="24"/>
          <w:szCs w:val="24"/>
          <w:lang w:eastAsia="hr-HR"/>
        </w:rPr>
        <w:t xml:space="preserve"> EE otpada</w:t>
      </w:r>
      <w:r w:rsidR="007F57F2" w:rsidRPr="00FB6648">
        <w:rPr>
          <w:rFonts w:ascii="Times New Roman" w:eastAsia="Times New Roman" w:hAnsi="Times New Roman" w:cs="Times New Roman"/>
          <w:sz w:val="24"/>
          <w:szCs w:val="24"/>
          <w:lang w:eastAsia="hr-HR"/>
        </w:rPr>
        <w:t xml:space="preserve"> i obrađivač EE otpada ista organizacijska jedinica unutar iste pravne osobe ili fizičke osobe – obrtnika na istoj lokaciji.</w:t>
      </w:r>
    </w:p>
    <w:p w14:paraId="52B8AAAD" w14:textId="58D393BB" w:rsidR="000E0A24" w:rsidRPr="00FB6648"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w:t>
      </w:r>
      <w:r w:rsidR="00750A6F"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Sakupljač EE otpada je obvezan na cijelom teritoriju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sakupljati EE otpad iz svih izvora </w:t>
      </w:r>
      <w:proofErr w:type="spellStart"/>
      <w:r w:rsidRPr="00FB6648">
        <w:rPr>
          <w:rFonts w:ascii="Times New Roman" w:eastAsia="Times New Roman" w:hAnsi="Times New Roman" w:cs="Times New Roman"/>
          <w:sz w:val="24"/>
          <w:szCs w:val="24"/>
          <w:lang w:eastAsia="hr-HR"/>
        </w:rPr>
        <w:t>isav</w:t>
      </w:r>
      <w:proofErr w:type="spellEnd"/>
      <w:r w:rsidRPr="00FB6648">
        <w:rPr>
          <w:rFonts w:ascii="Times New Roman" w:eastAsia="Times New Roman" w:hAnsi="Times New Roman" w:cs="Times New Roman"/>
          <w:sz w:val="24"/>
          <w:szCs w:val="24"/>
          <w:lang w:eastAsia="hr-HR"/>
        </w:rPr>
        <w:t xml:space="preserve"> sakupljeni EE otpad predati obrađivaču EE otpada, sukladno ugovoru s obrađivačem EE otpada, odnosno s Fondom.</w:t>
      </w:r>
    </w:p>
    <w:p w14:paraId="11788CE3" w14:textId="6BC47A41" w:rsidR="000E0A24" w:rsidRPr="00FB6648"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750A6F"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xml:space="preserve">) Obrađivač </w:t>
      </w:r>
      <w:r w:rsidR="00E07D92"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je obvezan dostaviti Fondu popis sakupljača</w:t>
      </w:r>
      <w:r w:rsidR="00E07D92"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s kojima je sklopio ugovor, </w:t>
      </w:r>
      <w:r w:rsidR="001142F0" w:rsidRPr="00FB6648">
        <w:rPr>
          <w:rFonts w:ascii="Times New Roman" w:eastAsia="Times New Roman" w:hAnsi="Times New Roman" w:cs="Times New Roman"/>
          <w:sz w:val="24"/>
          <w:szCs w:val="24"/>
          <w:lang w:eastAsia="hr-HR"/>
        </w:rPr>
        <w:t>te područja RH po poštanskim brojevima koje pokrivaju za cijeli teritorij RH.</w:t>
      </w:r>
    </w:p>
    <w:p w14:paraId="58C1925E" w14:textId="6674F7F5" w:rsidR="00AB5DAB" w:rsidRPr="00FB6648"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750A6F"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 Obrađivač</w:t>
      </w:r>
      <w:r w:rsidR="00E07D92"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koji ima sklopljen ugovor s Fondom ima pravo na naknadu </w:t>
      </w:r>
      <w:r w:rsidR="00DF6F0C" w:rsidRPr="00FB6648">
        <w:rPr>
          <w:rFonts w:ascii="Times New Roman" w:eastAsia="Times New Roman" w:hAnsi="Times New Roman" w:cs="Times New Roman"/>
          <w:sz w:val="24"/>
          <w:szCs w:val="24"/>
          <w:lang w:eastAsia="hr-HR"/>
        </w:rPr>
        <w:t>troškova usluge sakupljanja EE otpada od Fonda sukladno cijeni i uvjetima utvrđenim odlukom Fonda i ugovorom s Fondom.</w:t>
      </w:r>
    </w:p>
    <w:p w14:paraId="1518F8F1" w14:textId="6E65FC21" w:rsidR="000E0A24" w:rsidRPr="00077E57"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077E57">
        <w:rPr>
          <w:rFonts w:ascii="Times New Roman" w:eastAsia="Times New Roman" w:hAnsi="Times New Roman" w:cs="Times New Roman"/>
          <w:sz w:val="24"/>
          <w:szCs w:val="24"/>
          <w:lang w:eastAsia="hr-HR"/>
        </w:rPr>
        <w:t>(1</w:t>
      </w:r>
      <w:r w:rsidR="00750A6F" w:rsidRPr="00077E57">
        <w:rPr>
          <w:rFonts w:ascii="Times New Roman" w:eastAsia="Times New Roman" w:hAnsi="Times New Roman" w:cs="Times New Roman"/>
          <w:sz w:val="24"/>
          <w:szCs w:val="24"/>
          <w:lang w:eastAsia="hr-HR"/>
        </w:rPr>
        <w:t>2</w:t>
      </w:r>
      <w:r w:rsidRPr="00077E57">
        <w:rPr>
          <w:rFonts w:ascii="Times New Roman" w:eastAsia="Times New Roman" w:hAnsi="Times New Roman" w:cs="Times New Roman"/>
          <w:sz w:val="24"/>
          <w:szCs w:val="24"/>
          <w:lang w:eastAsia="hr-HR"/>
        </w:rPr>
        <w:t>) Naknadu iz stavka 1</w:t>
      </w:r>
      <w:r w:rsidR="00750A6F" w:rsidRPr="00077E57">
        <w:rPr>
          <w:rFonts w:ascii="Times New Roman" w:eastAsia="Times New Roman" w:hAnsi="Times New Roman" w:cs="Times New Roman"/>
          <w:sz w:val="24"/>
          <w:szCs w:val="24"/>
          <w:lang w:eastAsia="hr-HR"/>
        </w:rPr>
        <w:t>1</w:t>
      </w:r>
      <w:r w:rsidRPr="00077E57">
        <w:rPr>
          <w:rFonts w:ascii="Times New Roman" w:eastAsia="Times New Roman" w:hAnsi="Times New Roman" w:cs="Times New Roman"/>
          <w:sz w:val="24"/>
          <w:szCs w:val="24"/>
          <w:lang w:eastAsia="hr-HR"/>
        </w:rPr>
        <w:t>. ovog članka Fond utvrđuje odlukom u posebnom postupku</w:t>
      </w:r>
      <w:r w:rsidR="00876E96" w:rsidRPr="00077E57">
        <w:rPr>
          <w:rFonts w:ascii="Times New Roman" w:eastAsia="Times New Roman" w:hAnsi="Times New Roman" w:cs="Times New Roman"/>
          <w:sz w:val="24"/>
          <w:szCs w:val="24"/>
          <w:lang w:eastAsia="hr-HR"/>
        </w:rPr>
        <w:t xml:space="preserve">, uzimajući u obzir </w:t>
      </w:r>
      <w:r w:rsidR="00876E96" w:rsidRPr="00077E57">
        <w:rPr>
          <w:rFonts w:ascii="Times New Roman" w:hAnsi="Times New Roman" w:cs="Times New Roman"/>
          <w:sz w:val="24"/>
          <w:szCs w:val="24"/>
        </w:rPr>
        <w:t>i naknadu troškova trajektnog prijevoza, tunelarine</w:t>
      </w:r>
      <w:r w:rsidR="00651434" w:rsidRPr="00077E57">
        <w:rPr>
          <w:rFonts w:ascii="Times New Roman" w:hAnsi="Times New Roman" w:cs="Times New Roman"/>
          <w:sz w:val="24"/>
          <w:szCs w:val="24"/>
        </w:rPr>
        <w:t xml:space="preserve"> i</w:t>
      </w:r>
      <w:r w:rsidR="00876E96" w:rsidRPr="00077E57">
        <w:rPr>
          <w:rFonts w:ascii="Times New Roman" w:hAnsi="Times New Roman" w:cs="Times New Roman"/>
          <w:sz w:val="24"/>
          <w:szCs w:val="24"/>
        </w:rPr>
        <w:t xml:space="preserve"> mostarine kao i ostale troškove sakupljanja EE otpada</w:t>
      </w:r>
      <w:r w:rsidRPr="00077E57">
        <w:rPr>
          <w:rFonts w:ascii="Times New Roman" w:eastAsia="Times New Roman" w:hAnsi="Times New Roman" w:cs="Times New Roman"/>
          <w:sz w:val="24"/>
          <w:szCs w:val="24"/>
          <w:lang w:eastAsia="hr-HR"/>
        </w:rPr>
        <w:t>.</w:t>
      </w:r>
    </w:p>
    <w:p w14:paraId="7A12F264" w14:textId="3C917287" w:rsidR="000E0A24" w:rsidRPr="00FB6648"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750A6F"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Fond plaća obrađivaču</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i sakupljaču</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iz stavka 1</w:t>
      </w:r>
      <w:r w:rsidR="009F1AD9">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ovog članka jednom mjesečno naknadu za pokriće troškova poslova sakupljanja</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sukladno ugovoru Fonda i obrađivača</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odnosno Fonda i sakupljača</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i na temelju izvješća koje mu dostavljaju obrađivač</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odnosno sakupljač</w:t>
      </w:r>
      <w:r w:rsidR="00750A6F"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w:t>
      </w:r>
    </w:p>
    <w:p w14:paraId="43E9D30D" w14:textId="77777777" w:rsidR="000E0A24" w:rsidRPr="00FB6648"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750A6F"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Sadržaj izvješća iz stavka 1</w:t>
      </w:r>
      <w:r w:rsidR="00CC18A8"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ovog članka te način i rok dostave istih u Fond određuje Fond </w:t>
      </w:r>
      <w:proofErr w:type="spellStart"/>
      <w:r w:rsidRPr="00FB6648">
        <w:rPr>
          <w:rFonts w:ascii="Times New Roman" w:eastAsia="Times New Roman" w:hAnsi="Times New Roman" w:cs="Times New Roman"/>
          <w:sz w:val="24"/>
          <w:szCs w:val="24"/>
          <w:lang w:eastAsia="hr-HR"/>
        </w:rPr>
        <w:t>uputom,koju</w:t>
      </w:r>
      <w:proofErr w:type="spellEnd"/>
      <w:r w:rsidRPr="00FB6648">
        <w:rPr>
          <w:rFonts w:ascii="Times New Roman" w:eastAsia="Times New Roman" w:hAnsi="Times New Roman" w:cs="Times New Roman"/>
          <w:sz w:val="24"/>
          <w:szCs w:val="24"/>
          <w:lang w:eastAsia="hr-HR"/>
        </w:rPr>
        <w:t xml:space="preserve"> objavljuje na svojim mrežnim stranicama.</w:t>
      </w:r>
    </w:p>
    <w:p w14:paraId="7C5262C6" w14:textId="77777777" w:rsidR="004C5274" w:rsidRPr="00FB6648" w:rsidRDefault="000E0A24" w:rsidP="000E0A2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750A6F"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ab/>
        <w:t>Iznimno od odredb</w:t>
      </w:r>
      <w:r w:rsidR="00CC18A8" w:rsidRPr="00FB6648">
        <w:rPr>
          <w:rFonts w:ascii="Times New Roman" w:eastAsia="Times New Roman" w:hAnsi="Times New Roman" w:cs="Times New Roman"/>
          <w:sz w:val="24"/>
          <w:szCs w:val="24"/>
          <w:lang w:eastAsia="hr-HR"/>
        </w:rPr>
        <w:t>i</w:t>
      </w:r>
      <w:r w:rsidRPr="00FB6648">
        <w:rPr>
          <w:rFonts w:ascii="Times New Roman" w:eastAsia="Times New Roman" w:hAnsi="Times New Roman" w:cs="Times New Roman"/>
          <w:sz w:val="24"/>
          <w:szCs w:val="24"/>
          <w:lang w:eastAsia="hr-HR"/>
        </w:rPr>
        <w:t xml:space="preserve"> iz stavka 1</w:t>
      </w:r>
      <w:r w:rsidR="00CC18A8"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 xml:space="preserve">. ovog članka, ako ne postoje kapaciteti za oporabu određene vrste </w:t>
      </w:r>
      <w:r w:rsidR="00CC18A8"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kod obrađivača</w:t>
      </w:r>
      <w:r w:rsidR="00CC18A8" w:rsidRPr="00FB6648">
        <w:rPr>
          <w:rFonts w:ascii="Times New Roman" w:eastAsia="Times New Roman" w:hAnsi="Times New Roman" w:cs="Times New Roman"/>
          <w:sz w:val="24"/>
          <w:szCs w:val="24"/>
          <w:lang w:eastAsia="hr-HR"/>
        </w:rPr>
        <w:t xml:space="preserve"> EE otpada </w:t>
      </w:r>
      <w:r w:rsidRPr="00FB6648">
        <w:rPr>
          <w:rFonts w:ascii="Times New Roman" w:eastAsia="Times New Roman" w:hAnsi="Times New Roman" w:cs="Times New Roman"/>
          <w:sz w:val="24"/>
          <w:szCs w:val="24"/>
          <w:lang w:eastAsia="hr-HR"/>
        </w:rPr>
        <w:t>koji ima sklopljen ugovor s Fondom, sakupljač</w:t>
      </w:r>
      <w:r w:rsidR="00CC18A8"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koji ima sklopljen ugovor s Fondom  ima pravo na naknadu za pokriće troškova sakupljanja </w:t>
      </w:r>
      <w:r w:rsidR="00CC18A8"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i predaju ist</w:t>
      </w:r>
      <w:r w:rsidR="00CC18A8" w:rsidRPr="00FB6648">
        <w:rPr>
          <w:rFonts w:ascii="Times New Roman" w:eastAsia="Times New Roman" w:hAnsi="Times New Roman" w:cs="Times New Roman"/>
          <w:sz w:val="24"/>
          <w:szCs w:val="24"/>
          <w:lang w:eastAsia="hr-HR"/>
        </w:rPr>
        <w:t>og</w:t>
      </w:r>
      <w:r w:rsidRPr="00FB6648">
        <w:rPr>
          <w:rFonts w:ascii="Times New Roman" w:eastAsia="Times New Roman" w:hAnsi="Times New Roman" w:cs="Times New Roman"/>
          <w:sz w:val="24"/>
          <w:szCs w:val="24"/>
          <w:lang w:eastAsia="hr-HR"/>
        </w:rPr>
        <w:t xml:space="preserve"> </w:t>
      </w:r>
      <w:proofErr w:type="spellStart"/>
      <w:r w:rsidRPr="00FB6648">
        <w:rPr>
          <w:rFonts w:ascii="Times New Roman" w:eastAsia="Times New Roman" w:hAnsi="Times New Roman" w:cs="Times New Roman"/>
          <w:sz w:val="24"/>
          <w:szCs w:val="24"/>
          <w:lang w:eastAsia="hr-HR"/>
        </w:rPr>
        <w:t>oporabitelju</w:t>
      </w:r>
      <w:proofErr w:type="spellEnd"/>
      <w:r w:rsidRPr="00FB6648">
        <w:rPr>
          <w:rFonts w:ascii="Times New Roman" w:eastAsia="Times New Roman" w:hAnsi="Times New Roman" w:cs="Times New Roman"/>
          <w:sz w:val="24"/>
          <w:szCs w:val="24"/>
          <w:lang w:eastAsia="hr-HR"/>
        </w:rPr>
        <w:t xml:space="preserve"> </w:t>
      </w:r>
      <w:r w:rsidR="00CC18A8"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koji raspolaže odgovarajućim kapacitetom za oporabu ist</w:t>
      </w:r>
      <w:r w:rsidR="00CC18A8" w:rsidRPr="00FB6648">
        <w:rPr>
          <w:rFonts w:ascii="Times New Roman" w:eastAsia="Times New Roman" w:hAnsi="Times New Roman" w:cs="Times New Roman"/>
          <w:sz w:val="24"/>
          <w:szCs w:val="24"/>
          <w:lang w:eastAsia="hr-HR"/>
        </w:rPr>
        <w:t>og</w:t>
      </w:r>
      <w:r w:rsidRPr="00FB6648">
        <w:rPr>
          <w:rFonts w:ascii="Times New Roman" w:eastAsia="Times New Roman" w:hAnsi="Times New Roman" w:cs="Times New Roman"/>
          <w:sz w:val="24"/>
          <w:szCs w:val="24"/>
          <w:lang w:eastAsia="hr-HR"/>
        </w:rPr>
        <w:t>.</w:t>
      </w:r>
    </w:p>
    <w:p w14:paraId="7FA449F3" w14:textId="77777777" w:rsidR="00250091" w:rsidRPr="00FB6648" w:rsidRDefault="00250091" w:rsidP="00250091">
      <w:pPr>
        <w:spacing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Obrada EE otpada</w:t>
      </w:r>
    </w:p>
    <w:p w14:paraId="5CB5F194" w14:textId="77777777" w:rsidR="00997F26" w:rsidRPr="00FB6648" w:rsidRDefault="00997F26" w:rsidP="00997F26">
      <w:pPr>
        <w:spacing w:before="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F22D49" w:rsidRPr="00FB6648">
        <w:rPr>
          <w:rFonts w:ascii="Times New Roman" w:hAnsi="Times New Roman" w:cs="Times New Roman"/>
          <w:sz w:val="24"/>
          <w:szCs w:val="24"/>
          <w:lang w:eastAsia="hr-HR"/>
        </w:rPr>
        <w:t>30</w:t>
      </w:r>
      <w:r w:rsidRPr="00FB6648">
        <w:rPr>
          <w:rFonts w:ascii="Times New Roman" w:hAnsi="Times New Roman" w:cs="Times New Roman"/>
          <w:sz w:val="24"/>
          <w:szCs w:val="24"/>
          <w:lang w:eastAsia="hr-HR"/>
        </w:rPr>
        <w:t>.</w:t>
      </w:r>
    </w:p>
    <w:p w14:paraId="4B018FCF" w14:textId="12EE318E" w:rsidR="00250091" w:rsidRPr="00FB6648" w:rsidRDefault="00250091" w:rsidP="00250091">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Obradu EE otpada </w:t>
      </w:r>
      <w:r w:rsidRPr="00FB6648">
        <w:rPr>
          <w:rFonts w:ascii="Times New Roman" w:eastAsia="Times New Roman" w:hAnsi="Times New Roman" w:cs="Times New Roman"/>
          <w:sz w:val="24"/>
          <w:szCs w:val="24"/>
          <w:lang w:eastAsia="hr-HR"/>
        </w:rPr>
        <w:t>nastalog od EE opreme stavljene na tržište na području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osiguravaju obrađivač</w:t>
      </w:r>
      <w:r w:rsidR="00262A54" w:rsidRPr="00FB6648">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i Fond, u skladu sa Zakonom i ovim Pravilnikom. </w:t>
      </w:r>
    </w:p>
    <w:p w14:paraId="15F6D843" w14:textId="346F6A83" w:rsidR="00250091" w:rsidRPr="00FB6648" w:rsidRDefault="00250091" w:rsidP="00250091">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Obrada</w:t>
      </w:r>
      <w:r w:rsidR="00262A54" w:rsidRPr="00FB6648">
        <w:rPr>
          <w:rFonts w:ascii="Times New Roman" w:hAnsi="Times New Roman" w:cs="Times New Roman"/>
          <w:sz w:val="24"/>
          <w:szCs w:val="24"/>
          <w:lang w:eastAsia="hr-HR"/>
        </w:rPr>
        <w:t xml:space="preserve"> EE </w:t>
      </w:r>
      <w:r w:rsidRPr="00FB6648">
        <w:rPr>
          <w:rFonts w:ascii="Times New Roman" w:hAnsi="Times New Roman" w:cs="Times New Roman"/>
          <w:sz w:val="24"/>
          <w:szCs w:val="24"/>
          <w:lang w:eastAsia="hr-HR"/>
        </w:rPr>
        <w:t>otpada iz stavka</w:t>
      </w:r>
      <w:r w:rsidR="00675CF0">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1. ovoga članka mora u najvećoj mogućoj mjeri predstavljati doprinos ostvarenju ciljeva iz  članka</w:t>
      </w:r>
      <w:r w:rsidR="00262A54" w:rsidRPr="00FB6648">
        <w:rPr>
          <w:rFonts w:ascii="Times New Roman" w:hAnsi="Times New Roman" w:cs="Times New Roman"/>
          <w:sz w:val="24"/>
          <w:szCs w:val="24"/>
          <w:lang w:eastAsia="hr-HR"/>
        </w:rPr>
        <w:t xml:space="preserve"> 1</w:t>
      </w:r>
      <w:r w:rsidR="009B2656" w:rsidRPr="00FB6648">
        <w:rPr>
          <w:rFonts w:ascii="Times New Roman" w:hAnsi="Times New Roman" w:cs="Times New Roman"/>
          <w:sz w:val="24"/>
          <w:szCs w:val="24"/>
          <w:lang w:eastAsia="hr-HR"/>
        </w:rPr>
        <w:t>9</w:t>
      </w:r>
      <w:r w:rsidRPr="00FB6648">
        <w:rPr>
          <w:rFonts w:ascii="Times New Roman" w:hAnsi="Times New Roman" w:cs="Times New Roman"/>
          <w:sz w:val="24"/>
          <w:szCs w:val="24"/>
          <w:lang w:eastAsia="hr-HR"/>
        </w:rPr>
        <w:t>. ovoga Pravilnika.</w:t>
      </w:r>
    </w:p>
    <w:p w14:paraId="39D33092" w14:textId="77777777" w:rsidR="00262A54" w:rsidRPr="00FB6648" w:rsidRDefault="00262A54" w:rsidP="00250091">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(3) Obradu EE otpada iz stavka 1. ovog članka obavlja obrađivač EE otpada</w:t>
      </w:r>
      <w:r w:rsidR="002E45B7" w:rsidRPr="00FB6648">
        <w:rPr>
          <w:rFonts w:ascii="Times New Roman" w:hAnsi="Times New Roman" w:cs="Times New Roman"/>
          <w:sz w:val="24"/>
          <w:szCs w:val="24"/>
          <w:lang w:eastAsia="hr-HR"/>
        </w:rPr>
        <w:t xml:space="preserve"> koji ima sklopljen ugovor s Fondom.</w:t>
      </w:r>
    </w:p>
    <w:p w14:paraId="75FB2DA6" w14:textId="77777777" w:rsidR="009A5E1F" w:rsidRPr="00FB6648" w:rsidRDefault="009A5E1F" w:rsidP="009A5E1F">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(4) Obrađivač EE otpada koji na temelju ovlaštenja ima sklopljen ugovor s Fondom za obradu EE otpada obvezan je sklopiti ugovor o obavljanju djelatnosti sakupljanja EE otpada sa sakupljačem EE otpada koji je upisan kao sakupljač u Očevidnik sakupljača i oporabitelja</w:t>
      </w:r>
      <w:r w:rsidR="0073734D" w:rsidRPr="00FB6648">
        <w:rPr>
          <w:rFonts w:ascii="Times New Roman" w:hAnsi="Times New Roman" w:cs="Times New Roman"/>
          <w:sz w:val="24"/>
          <w:szCs w:val="24"/>
          <w:lang w:eastAsia="hr-HR"/>
        </w:rPr>
        <w:t xml:space="preserve"> ili ima važeću Dozvolu za gospodarenje otpadom</w:t>
      </w:r>
      <w:r w:rsidRPr="00FB6648">
        <w:rPr>
          <w:rFonts w:ascii="Times New Roman" w:hAnsi="Times New Roman" w:cs="Times New Roman"/>
          <w:sz w:val="24"/>
          <w:szCs w:val="24"/>
          <w:lang w:eastAsia="hr-HR"/>
        </w:rPr>
        <w:t>, a koji udovoljava uvjetima postavljenim od obrađivača EE otpada (obuhvat cijelog teritorija RH, kvaliteta pošiljke otpada i sl.).</w:t>
      </w:r>
    </w:p>
    <w:p w14:paraId="401326A0" w14:textId="3718C257" w:rsidR="009A5E1F" w:rsidRPr="00FB6648" w:rsidRDefault="009A5E1F" w:rsidP="009A5E1F">
      <w:pPr>
        <w:spacing w:before="120" w:line="240" w:lineRule="auto"/>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E45B7" w:rsidRPr="00FB6648">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 xml:space="preserve">) </w:t>
      </w:r>
      <w:r w:rsidR="00E10A45">
        <w:rPr>
          <w:rFonts w:ascii="Times New Roman" w:hAnsi="Times New Roman" w:cs="Times New Roman"/>
          <w:sz w:val="24"/>
          <w:szCs w:val="24"/>
          <w:lang w:eastAsia="hr-HR"/>
        </w:rPr>
        <w:t xml:space="preserve">Uvjet za </w:t>
      </w:r>
      <w:r w:rsidRPr="00FB6648">
        <w:rPr>
          <w:rFonts w:ascii="Times New Roman" w:hAnsi="Times New Roman" w:cs="Times New Roman"/>
          <w:sz w:val="24"/>
          <w:szCs w:val="24"/>
          <w:lang w:eastAsia="hr-HR"/>
        </w:rPr>
        <w:t>obrad</w:t>
      </w:r>
      <w:r w:rsidR="00E10A45">
        <w:rPr>
          <w:rFonts w:ascii="Times New Roman" w:hAnsi="Times New Roman" w:cs="Times New Roman"/>
          <w:sz w:val="24"/>
          <w:szCs w:val="24"/>
          <w:lang w:eastAsia="hr-HR"/>
        </w:rPr>
        <w:t>u</w:t>
      </w:r>
      <w:r w:rsidRPr="00FB6648">
        <w:rPr>
          <w:rFonts w:ascii="Times New Roman" w:hAnsi="Times New Roman" w:cs="Times New Roman"/>
          <w:sz w:val="24"/>
          <w:szCs w:val="24"/>
          <w:lang w:eastAsia="hr-HR"/>
        </w:rPr>
        <w:t xml:space="preserve"> </w:t>
      </w:r>
      <w:r w:rsidR="005F27E3"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na području R</w:t>
      </w:r>
      <w:r w:rsidR="002004DE">
        <w:rPr>
          <w:rFonts w:ascii="Times New Roman" w:hAnsi="Times New Roman" w:cs="Times New Roman"/>
          <w:sz w:val="24"/>
          <w:szCs w:val="24"/>
          <w:lang w:eastAsia="hr-HR"/>
        </w:rPr>
        <w:t xml:space="preserve">H </w:t>
      </w:r>
      <w:r w:rsidRPr="00FB6648">
        <w:rPr>
          <w:rFonts w:ascii="Times New Roman" w:hAnsi="Times New Roman" w:cs="Times New Roman"/>
          <w:sz w:val="24"/>
          <w:szCs w:val="24"/>
          <w:lang w:eastAsia="hr-HR"/>
        </w:rPr>
        <w:t xml:space="preserve">je da osoba iz stavka 1. ovoga članka: </w:t>
      </w:r>
    </w:p>
    <w:p w14:paraId="39BDA290" w14:textId="7B31DEB3" w:rsidR="009A5E1F" w:rsidRPr="00FB6648" w:rsidRDefault="009A5E1F" w:rsidP="009A5E1F">
      <w:pPr>
        <w:pStyle w:val="Odlomakpopisa"/>
        <w:numPr>
          <w:ilvl w:val="1"/>
          <w:numId w:val="17"/>
        </w:numPr>
        <w:spacing w:before="120"/>
        <w:ind w:left="0" w:firstLine="0"/>
        <w:rPr>
          <w:sz w:val="24"/>
          <w:szCs w:val="24"/>
          <w:lang w:eastAsia="hr-HR"/>
        </w:rPr>
      </w:pPr>
      <w:r w:rsidRPr="00FB6648">
        <w:rPr>
          <w:sz w:val="24"/>
          <w:szCs w:val="24"/>
          <w:lang w:eastAsia="hr-HR"/>
        </w:rPr>
        <w:t xml:space="preserve">posjeduje dozvolu za gospodarenje otpadom za djelatnost oporabe određene vrste </w:t>
      </w:r>
      <w:r w:rsidR="005F27E3" w:rsidRPr="00FB6648">
        <w:rPr>
          <w:sz w:val="24"/>
          <w:szCs w:val="24"/>
          <w:lang w:eastAsia="hr-HR"/>
        </w:rPr>
        <w:t xml:space="preserve">EE </w:t>
      </w:r>
      <w:r w:rsidRPr="00FB6648">
        <w:rPr>
          <w:sz w:val="24"/>
          <w:szCs w:val="24"/>
          <w:lang w:eastAsia="hr-HR"/>
        </w:rPr>
        <w:lastRenderedPageBreak/>
        <w:t xml:space="preserve">otpada </w:t>
      </w:r>
      <w:r w:rsidR="005F27E3" w:rsidRPr="00FB6648">
        <w:rPr>
          <w:sz w:val="24"/>
          <w:szCs w:val="24"/>
          <w:lang w:eastAsia="hr-HR"/>
        </w:rPr>
        <w:t>po</w:t>
      </w:r>
      <w:r w:rsidRPr="00FB6648">
        <w:rPr>
          <w:sz w:val="24"/>
          <w:szCs w:val="24"/>
          <w:lang w:eastAsia="hr-HR"/>
        </w:rPr>
        <w:t>stupkom R3</w:t>
      </w:r>
      <w:r w:rsidR="007433A0" w:rsidRPr="00FB6648">
        <w:rPr>
          <w:sz w:val="24"/>
          <w:szCs w:val="24"/>
          <w:lang w:eastAsia="hr-HR"/>
        </w:rPr>
        <w:t xml:space="preserve"> ili</w:t>
      </w:r>
      <w:r w:rsidRPr="00FB6648">
        <w:rPr>
          <w:sz w:val="24"/>
          <w:szCs w:val="24"/>
          <w:lang w:eastAsia="hr-HR"/>
        </w:rPr>
        <w:t xml:space="preserve"> R4</w:t>
      </w:r>
      <w:r w:rsidR="007433A0" w:rsidRPr="00FB6648">
        <w:rPr>
          <w:sz w:val="24"/>
          <w:szCs w:val="24"/>
          <w:lang w:eastAsia="hr-HR"/>
        </w:rPr>
        <w:t xml:space="preserve"> ili</w:t>
      </w:r>
      <w:r w:rsidRPr="00FB6648">
        <w:rPr>
          <w:sz w:val="24"/>
          <w:szCs w:val="24"/>
          <w:lang w:eastAsia="hr-HR"/>
        </w:rPr>
        <w:t xml:space="preserve"> R5</w:t>
      </w:r>
      <w:r w:rsidR="00675CF0">
        <w:rPr>
          <w:sz w:val="24"/>
          <w:szCs w:val="24"/>
          <w:lang w:eastAsia="hr-HR"/>
        </w:rPr>
        <w:t xml:space="preserve"> </w:t>
      </w:r>
      <w:r w:rsidR="00C2285B" w:rsidRPr="00FB6648">
        <w:rPr>
          <w:sz w:val="24"/>
          <w:szCs w:val="24"/>
          <w:lang w:eastAsia="hr-HR"/>
        </w:rPr>
        <w:t>sukladno D</w:t>
      </w:r>
      <w:r w:rsidR="00D90B09" w:rsidRPr="00FB6648">
        <w:rPr>
          <w:sz w:val="24"/>
          <w:szCs w:val="24"/>
          <w:lang w:eastAsia="hr-HR"/>
        </w:rPr>
        <w:t>odatku</w:t>
      </w:r>
      <w:r w:rsidR="00C2285B" w:rsidRPr="00FB6648">
        <w:rPr>
          <w:sz w:val="24"/>
          <w:szCs w:val="24"/>
          <w:lang w:eastAsia="hr-HR"/>
        </w:rPr>
        <w:t xml:space="preserve"> II. Zakona </w:t>
      </w:r>
      <w:r w:rsidR="007433A0" w:rsidRPr="00FB6648">
        <w:rPr>
          <w:sz w:val="24"/>
          <w:szCs w:val="24"/>
          <w:lang w:eastAsia="hr-HR"/>
        </w:rPr>
        <w:t xml:space="preserve">i </w:t>
      </w:r>
    </w:p>
    <w:p w14:paraId="3B12515E" w14:textId="77777777" w:rsidR="009A5E1F" w:rsidRPr="00FB6648" w:rsidRDefault="007433A0" w:rsidP="009A5E1F">
      <w:pPr>
        <w:pStyle w:val="Odlomakpopisa"/>
        <w:numPr>
          <w:ilvl w:val="1"/>
          <w:numId w:val="17"/>
        </w:numPr>
        <w:spacing w:before="120"/>
        <w:ind w:left="0" w:firstLine="0"/>
        <w:rPr>
          <w:sz w:val="24"/>
          <w:szCs w:val="24"/>
          <w:lang w:eastAsia="hr-HR"/>
        </w:rPr>
      </w:pPr>
      <w:r w:rsidRPr="00FB6648">
        <w:rPr>
          <w:sz w:val="24"/>
          <w:szCs w:val="24"/>
          <w:lang w:eastAsia="hr-HR"/>
        </w:rPr>
        <w:t xml:space="preserve">da </w:t>
      </w:r>
      <w:r w:rsidR="009A5E1F" w:rsidRPr="00FB6648">
        <w:rPr>
          <w:sz w:val="24"/>
          <w:szCs w:val="24"/>
          <w:lang w:eastAsia="hr-HR"/>
        </w:rPr>
        <w:t xml:space="preserve">ima mogućnost sortiranja </w:t>
      </w:r>
      <w:r w:rsidR="005F27E3" w:rsidRPr="00FB6648">
        <w:rPr>
          <w:sz w:val="24"/>
          <w:szCs w:val="24"/>
          <w:lang w:eastAsia="hr-HR"/>
        </w:rPr>
        <w:t xml:space="preserve">EE otpada </w:t>
      </w:r>
      <w:r w:rsidR="009A5E1F" w:rsidRPr="00FB6648">
        <w:rPr>
          <w:sz w:val="24"/>
          <w:szCs w:val="24"/>
          <w:lang w:eastAsia="hr-HR"/>
        </w:rPr>
        <w:t>(u vlastitom postrojenju ili ugovorno) u svrhu dobivanja odgovarajuće sirovine za vlastito postrojenje</w:t>
      </w:r>
    </w:p>
    <w:p w14:paraId="48C861EF" w14:textId="77777777" w:rsidR="00AD49F4" w:rsidRPr="00FB6648" w:rsidRDefault="00AD49F4" w:rsidP="009A5E1F">
      <w:pPr>
        <w:pStyle w:val="Odlomakpopisa"/>
        <w:numPr>
          <w:ilvl w:val="1"/>
          <w:numId w:val="17"/>
        </w:numPr>
        <w:spacing w:before="120"/>
        <w:ind w:left="0" w:firstLine="0"/>
        <w:rPr>
          <w:sz w:val="24"/>
          <w:szCs w:val="24"/>
          <w:lang w:eastAsia="hr-HR"/>
        </w:rPr>
      </w:pPr>
      <w:r w:rsidRPr="00FB6648">
        <w:rPr>
          <w:sz w:val="24"/>
          <w:szCs w:val="24"/>
          <w:lang w:eastAsia="hr-HR"/>
        </w:rPr>
        <w:t>da građevina za obradu EE otpada ispunjava osnovne tehničke zahtjeve za obradu EE otpada iz Dodatka 9. točke B. ovog Pravilnika.</w:t>
      </w:r>
    </w:p>
    <w:p w14:paraId="4A61DF0C" w14:textId="09BF7F23" w:rsidR="009A5E1F" w:rsidRPr="00FB6648" w:rsidRDefault="009A5E1F" w:rsidP="009A5E1F">
      <w:pPr>
        <w:pStyle w:val="Odlomakpopisa"/>
        <w:spacing w:before="120"/>
        <w:ind w:left="0" w:firstLine="0"/>
        <w:rPr>
          <w:sz w:val="24"/>
          <w:szCs w:val="24"/>
          <w:lang w:eastAsia="hr-HR"/>
        </w:rPr>
      </w:pPr>
      <w:r w:rsidRPr="00FB6648">
        <w:rPr>
          <w:sz w:val="24"/>
          <w:szCs w:val="24"/>
          <w:lang w:eastAsia="hr-HR"/>
        </w:rPr>
        <w:t>(</w:t>
      </w:r>
      <w:r w:rsidR="002E45B7" w:rsidRPr="00FB6648">
        <w:rPr>
          <w:sz w:val="24"/>
          <w:szCs w:val="24"/>
          <w:lang w:eastAsia="hr-HR"/>
        </w:rPr>
        <w:t>6</w:t>
      </w:r>
      <w:r w:rsidRPr="00FB6648">
        <w:rPr>
          <w:sz w:val="24"/>
          <w:szCs w:val="24"/>
          <w:lang w:eastAsia="hr-HR"/>
        </w:rPr>
        <w:t xml:space="preserve">) </w:t>
      </w:r>
      <w:r w:rsidR="005F27E3" w:rsidRPr="00FB6648">
        <w:rPr>
          <w:sz w:val="24"/>
          <w:szCs w:val="24"/>
          <w:lang w:eastAsia="hr-HR"/>
        </w:rPr>
        <w:t xml:space="preserve">EE otpad </w:t>
      </w:r>
      <w:r w:rsidRPr="00FB6648">
        <w:rPr>
          <w:sz w:val="24"/>
          <w:szCs w:val="24"/>
          <w:lang w:eastAsia="hr-HR"/>
        </w:rPr>
        <w:t>koj</w:t>
      </w:r>
      <w:r w:rsidR="005F27E3" w:rsidRPr="00FB6648">
        <w:rPr>
          <w:sz w:val="24"/>
          <w:szCs w:val="24"/>
          <w:lang w:eastAsia="hr-HR"/>
        </w:rPr>
        <w:t>i</w:t>
      </w:r>
      <w:r w:rsidRPr="00FB6648">
        <w:rPr>
          <w:sz w:val="24"/>
          <w:szCs w:val="24"/>
          <w:lang w:eastAsia="hr-HR"/>
        </w:rPr>
        <w:t xml:space="preserve"> je sakupljen na području R</w:t>
      </w:r>
      <w:r w:rsidR="002004DE">
        <w:rPr>
          <w:sz w:val="24"/>
          <w:szCs w:val="24"/>
          <w:lang w:eastAsia="hr-HR"/>
        </w:rPr>
        <w:t>H</w:t>
      </w:r>
      <w:r w:rsidRPr="00FB6648">
        <w:rPr>
          <w:sz w:val="24"/>
          <w:szCs w:val="24"/>
          <w:lang w:eastAsia="hr-HR"/>
        </w:rPr>
        <w:t>, a za koj</w:t>
      </w:r>
      <w:r w:rsidR="005F27E3" w:rsidRPr="00FB6648">
        <w:rPr>
          <w:sz w:val="24"/>
          <w:szCs w:val="24"/>
          <w:lang w:eastAsia="hr-HR"/>
        </w:rPr>
        <w:t>i</w:t>
      </w:r>
      <w:r w:rsidRPr="00FB6648">
        <w:rPr>
          <w:sz w:val="24"/>
          <w:szCs w:val="24"/>
          <w:lang w:eastAsia="hr-HR"/>
        </w:rPr>
        <w:t xml:space="preserve"> postoje kapaciteti za oporabu </w:t>
      </w:r>
      <w:r w:rsidR="005F27E3" w:rsidRPr="00FB6648">
        <w:rPr>
          <w:sz w:val="24"/>
          <w:szCs w:val="24"/>
          <w:lang w:eastAsia="hr-HR"/>
        </w:rPr>
        <w:t>i recikliranje</w:t>
      </w:r>
      <w:r w:rsidRPr="00FB6648">
        <w:rPr>
          <w:sz w:val="24"/>
          <w:szCs w:val="24"/>
          <w:lang w:eastAsia="hr-HR"/>
        </w:rPr>
        <w:t xml:space="preserve">, mora se oporabiti </w:t>
      </w:r>
      <w:r w:rsidR="005F27E3" w:rsidRPr="00FB6648">
        <w:rPr>
          <w:sz w:val="24"/>
          <w:szCs w:val="24"/>
          <w:lang w:eastAsia="hr-HR"/>
        </w:rPr>
        <w:t xml:space="preserve">i reciklirati </w:t>
      </w:r>
      <w:r w:rsidRPr="00FB6648">
        <w:rPr>
          <w:sz w:val="24"/>
          <w:szCs w:val="24"/>
          <w:lang w:eastAsia="hr-HR"/>
        </w:rPr>
        <w:t>u R</w:t>
      </w:r>
      <w:r w:rsidR="002004DE">
        <w:rPr>
          <w:sz w:val="24"/>
          <w:szCs w:val="24"/>
          <w:lang w:eastAsia="hr-HR"/>
        </w:rPr>
        <w:t>H</w:t>
      </w:r>
      <w:r w:rsidRPr="00FB6648">
        <w:rPr>
          <w:sz w:val="24"/>
          <w:szCs w:val="24"/>
          <w:lang w:eastAsia="hr-HR"/>
        </w:rPr>
        <w:t>.</w:t>
      </w:r>
    </w:p>
    <w:p w14:paraId="27B6A54E" w14:textId="77777777" w:rsidR="009A5E1F" w:rsidRPr="00FB6648" w:rsidRDefault="009A5E1F" w:rsidP="009A5E1F">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E45B7" w:rsidRPr="00FB6648">
        <w:rPr>
          <w:rFonts w:ascii="Times New Roman" w:hAnsi="Times New Roman" w:cs="Times New Roman"/>
          <w:sz w:val="24"/>
          <w:szCs w:val="24"/>
          <w:lang w:eastAsia="hr-HR"/>
        </w:rPr>
        <w:t>7</w:t>
      </w:r>
      <w:r w:rsidR="00001BEB" w:rsidRPr="00FB6648">
        <w:rPr>
          <w:rFonts w:ascii="Times New Roman" w:hAnsi="Times New Roman" w:cs="Times New Roman"/>
          <w:sz w:val="24"/>
          <w:szCs w:val="24"/>
          <w:lang w:eastAsia="hr-HR"/>
        </w:rPr>
        <w:t xml:space="preserve">) </w:t>
      </w:r>
      <w:r w:rsidR="002E45B7" w:rsidRPr="00FB6648">
        <w:rPr>
          <w:rFonts w:ascii="Times New Roman" w:hAnsi="Times New Roman" w:cs="Times New Roman"/>
          <w:sz w:val="24"/>
          <w:szCs w:val="24"/>
          <w:lang w:eastAsia="hr-HR"/>
        </w:rPr>
        <w:t>Iznimno od stavka 3. ovog članka, a</w:t>
      </w:r>
      <w:r w:rsidRPr="00FB6648">
        <w:rPr>
          <w:rFonts w:ascii="Times New Roman" w:hAnsi="Times New Roman" w:cs="Times New Roman"/>
          <w:sz w:val="24"/>
          <w:szCs w:val="24"/>
          <w:lang w:eastAsia="hr-HR"/>
        </w:rPr>
        <w:t xml:space="preserve">ko kod obrađivača </w:t>
      </w:r>
      <w:r w:rsidR="00001BEB"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 xml:space="preserve">koji ima sklopljen ugovor s Fondom ne postoje kapaciteti za oporabu </w:t>
      </w:r>
      <w:r w:rsidR="00001BEB"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sakupljač</w:t>
      </w:r>
      <w:r w:rsidR="00001BEB" w:rsidRPr="00FB6648">
        <w:rPr>
          <w:rFonts w:ascii="Times New Roman" w:hAnsi="Times New Roman" w:cs="Times New Roman"/>
          <w:sz w:val="24"/>
          <w:szCs w:val="24"/>
          <w:lang w:eastAsia="hr-HR"/>
        </w:rPr>
        <w:t xml:space="preserve"> EE otpada</w:t>
      </w:r>
      <w:r w:rsidRPr="00FB6648">
        <w:rPr>
          <w:rFonts w:ascii="Times New Roman" w:hAnsi="Times New Roman" w:cs="Times New Roman"/>
          <w:sz w:val="24"/>
          <w:szCs w:val="24"/>
          <w:lang w:eastAsia="hr-HR"/>
        </w:rPr>
        <w:t xml:space="preserve"> koji ima ugovor s Fondom predaje </w:t>
      </w:r>
      <w:r w:rsidR="00001BEB" w:rsidRPr="00FB6648">
        <w:rPr>
          <w:rFonts w:ascii="Times New Roman" w:hAnsi="Times New Roman" w:cs="Times New Roman"/>
          <w:sz w:val="24"/>
          <w:szCs w:val="24"/>
          <w:lang w:eastAsia="hr-HR"/>
        </w:rPr>
        <w:t xml:space="preserve">EE otpad obrađivaču EE otpada </w:t>
      </w:r>
      <w:r w:rsidRPr="00FB6648">
        <w:rPr>
          <w:rFonts w:ascii="Times New Roman" w:hAnsi="Times New Roman" w:cs="Times New Roman"/>
          <w:sz w:val="24"/>
          <w:szCs w:val="24"/>
          <w:lang w:eastAsia="hr-HR"/>
        </w:rPr>
        <w:t xml:space="preserve">koji raspolaže odgovarajućim kapacitetom za oporabu </w:t>
      </w:r>
      <w:r w:rsidR="00001BEB" w:rsidRPr="00FB6648">
        <w:rPr>
          <w:rFonts w:ascii="Times New Roman" w:hAnsi="Times New Roman" w:cs="Times New Roman"/>
          <w:sz w:val="24"/>
          <w:szCs w:val="24"/>
          <w:lang w:eastAsia="hr-HR"/>
        </w:rPr>
        <w:t xml:space="preserve">EE </w:t>
      </w:r>
      <w:r w:rsidRPr="00FB6648">
        <w:rPr>
          <w:rFonts w:ascii="Times New Roman" w:hAnsi="Times New Roman" w:cs="Times New Roman"/>
          <w:sz w:val="24"/>
          <w:szCs w:val="24"/>
          <w:lang w:eastAsia="hr-HR"/>
        </w:rPr>
        <w:t>otpada.</w:t>
      </w:r>
    </w:p>
    <w:p w14:paraId="24F061ED" w14:textId="77777777" w:rsidR="009A5E1F" w:rsidRPr="00FB6648" w:rsidRDefault="009A5E1F" w:rsidP="009A5E1F">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E45B7" w:rsidRPr="00FB6648">
        <w:rPr>
          <w:rFonts w:ascii="Times New Roman" w:hAnsi="Times New Roman" w:cs="Times New Roman"/>
          <w:sz w:val="24"/>
          <w:szCs w:val="24"/>
          <w:lang w:eastAsia="hr-HR"/>
        </w:rPr>
        <w:t>8</w:t>
      </w:r>
      <w:r w:rsidRPr="00FB6648">
        <w:rPr>
          <w:rFonts w:ascii="Times New Roman" w:hAnsi="Times New Roman" w:cs="Times New Roman"/>
          <w:sz w:val="24"/>
          <w:szCs w:val="24"/>
          <w:lang w:eastAsia="hr-HR"/>
        </w:rPr>
        <w:t xml:space="preserve">) Oporaba </w:t>
      </w:r>
      <w:r w:rsidR="002E45B7" w:rsidRPr="00FB6648">
        <w:rPr>
          <w:rFonts w:ascii="Times New Roman" w:hAnsi="Times New Roman" w:cs="Times New Roman"/>
          <w:sz w:val="24"/>
          <w:szCs w:val="24"/>
          <w:lang w:eastAsia="hr-HR"/>
        </w:rPr>
        <w:t xml:space="preserve">EE </w:t>
      </w:r>
      <w:r w:rsidRPr="00FB6648">
        <w:rPr>
          <w:rFonts w:ascii="Times New Roman" w:hAnsi="Times New Roman" w:cs="Times New Roman"/>
          <w:sz w:val="24"/>
          <w:szCs w:val="24"/>
          <w:lang w:eastAsia="hr-HR"/>
        </w:rPr>
        <w:t>otpada iz stavka</w:t>
      </w:r>
      <w:r w:rsidR="002E45B7" w:rsidRPr="00FB6648">
        <w:rPr>
          <w:rFonts w:ascii="Times New Roman" w:hAnsi="Times New Roman" w:cs="Times New Roman"/>
          <w:sz w:val="24"/>
          <w:szCs w:val="24"/>
          <w:lang w:eastAsia="hr-HR"/>
        </w:rPr>
        <w:t xml:space="preserve"> 6. i 7. </w:t>
      </w:r>
      <w:r w:rsidRPr="00FB6648">
        <w:rPr>
          <w:rFonts w:ascii="Times New Roman" w:hAnsi="Times New Roman" w:cs="Times New Roman"/>
          <w:sz w:val="24"/>
          <w:szCs w:val="24"/>
          <w:lang w:eastAsia="hr-HR"/>
        </w:rPr>
        <w:t xml:space="preserve">ovog članka mora u najvećoj mogućoj mjeri predstavljati doprinos ostvarenju ciljeva </w:t>
      </w:r>
      <w:r w:rsidR="002E45B7" w:rsidRPr="00FB6648">
        <w:rPr>
          <w:rFonts w:ascii="Times New Roman" w:hAnsi="Times New Roman" w:cs="Times New Roman"/>
          <w:sz w:val="24"/>
          <w:szCs w:val="24"/>
          <w:lang w:eastAsia="hr-HR"/>
        </w:rPr>
        <w:t xml:space="preserve">oporabe i </w:t>
      </w:r>
      <w:r w:rsidRPr="00FB6648">
        <w:rPr>
          <w:rFonts w:ascii="Times New Roman" w:hAnsi="Times New Roman" w:cs="Times New Roman"/>
          <w:sz w:val="24"/>
          <w:szCs w:val="24"/>
          <w:lang w:eastAsia="hr-HR"/>
        </w:rPr>
        <w:t xml:space="preserve">recikliranja sukladno članku </w:t>
      </w:r>
      <w:r w:rsidR="002E45B7" w:rsidRPr="00FB6648">
        <w:rPr>
          <w:rFonts w:ascii="Times New Roman" w:hAnsi="Times New Roman" w:cs="Times New Roman"/>
          <w:sz w:val="24"/>
          <w:szCs w:val="24"/>
          <w:lang w:eastAsia="hr-HR"/>
        </w:rPr>
        <w:t>1</w:t>
      </w:r>
      <w:r w:rsidR="009B2656" w:rsidRPr="00FB6648">
        <w:rPr>
          <w:rFonts w:ascii="Times New Roman" w:hAnsi="Times New Roman" w:cs="Times New Roman"/>
          <w:sz w:val="24"/>
          <w:szCs w:val="24"/>
          <w:lang w:eastAsia="hr-HR"/>
        </w:rPr>
        <w:t>9</w:t>
      </w:r>
      <w:r w:rsidR="002E45B7" w:rsidRPr="00FB6648">
        <w:rPr>
          <w:rFonts w:ascii="Times New Roman" w:hAnsi="Times New Roman" w:cs="Times New Roman"/>
          <w:sz w:val="24"/>
          <w:szCs w:val="24"/>
          <w:lang w:eastAsia="hr-HR"/>
        </w:rPr>
        <w:t>.</w:t>
      </w:r>
      <w:r w:rsidRPr="00FB6648">
        <w:rPr>
          <w:rFonts w:ascii="Times New Roman" w:hAnsi="Times New Roman" w:cs="Times New Roman"/>
          <w:sz w:val="24"/>
          <w:szCs w:val="24"/>
          <w:lang w:eastAsia="hr-HR"/>
        </w:rPr>
        <w:t xml:space="preserve"> ovog Pravilnika.</w:t>
      </w:r>
    </w:p>
    <w:p w14:paraId="34E98A9A" w14:textId="77777777" w:rsidR="009A5E1F" w:rsidRPr="00FB6648" w:rsidRDefault="009A5E1F" w:rsidP="009A5E1F">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2E45B7"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Obrađivač </w:t>
      </w:r>
      <w:r w:rsidR="002E45B7" w:rsidRPr="00FB6648">
        <w:rPr>
          <w:rFonts w:ascii="Times New Roman" w:eastAsia="Times New Roman" w:hAnsi="Times New Roman" w:cs="Times New Roman"/>
          <w:sz w:val="24"/>
          <w:szCs w:val="24"/>
          <w:lang w:eastAsia="hr-HR"/>
        </w:rPr>
        <w:t xml:space="preserve">EE otpada </w:t>
      </w:r>
      <w:r w:rsidRPr="00FB6648">
        <w:rPr>
          <w:rFonts w:ascii="Times New Roman" w:eastAsia="Times New Roman" w:hAnsi="Times New Roman" w:cs="Times New Roman"/>
          <w:sz w:val="24"/>
          <w:szCs w:val="24"/>
          <w:lang w:eastAsia="hr-HR"/>
        </w:rPr>
        <w:t xml:space="preserve">iz stavka </w:t>
      </w:r>
      <w:r w:rsidR="002E45B7"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ovog članka ima pravo na naknadu od Fonda za pokriće troškova obrade </w:t>
      </w:r>
      <w:r w:rsidR="002E45B7" w:rsidRPr="00FB6648">
        <w:rPr>
          <w:rFonts w:ascii="Times New Roman" w:eastAsia="Times New Roman" w:hAnsi="Times New Roman" w:cs="Times New Roman"/>
          <w:sz w:val="24"/>
          <w:szCs w:val="24"/>
          <w:lang w:eastAsia="hr-HR"/>
        </w:rPr>
        <w:t xml:space="preserve">EE otpada u skladu s ugovorom </w:t>
      </w:r>
      <w:r w:rsidRPr="00FB6648">
        <w:rPr>
          <w:rStyle w:val="Naglaeno"/>
          <w:rFonts w:ascii="Times New Roman" w:eastAsia="Times New Roman" w:hAnsi="Times New Roman" w:cs="Times New Roman"/>
          <w:b w:val="0"/>
          <w:sz w:val="24"/>
          <w:szCs w:val="24"/>
        </w:rPr>
        <w:t>Fonda i obrađivača</w:t>
      </w:r>
      <w:r w:rsidR="002E45B7" w:rsidRPr="00FB6648">
        <w:rPr>
          <w:rStyle w:val="Naglaeno"/>
          <w:rFonts w:ascii="Times New Roman" w:eastAsia="Times New Roman" w:hAnsi="Times New Roman" w:cs="Times New Roman"/>
          <w:b w:val="0"/>
          <w:sz w:val="24"/>
          <w:szCs w:val="24"/>
        </w:rPr>
        <w:t xml:space="preserve"> EE otpada</w:t>
      </w:r>
      <w:r w:rsidRPr="00FB6648">
        <w:rPr>
          <w:rFonts w:ascii="Times New Roman" w:eastAsia="Times New Roman" w:hAnsi="Times New Roman" w:cs="Times New Roman"/>
          <w:sz w:val="24"/>
          <w:szCs w:val="24"/>
        </w:rPr>
        <w:t>, a sukladno članku 105. stavku 5.</w:t>
      </w:r>
      <w:r w:rsidR="00A96F67" w:rsidRPr="00FB6648">
        <w:rPr>
          <w:rFonts w:ascii="Times New Roman" w:eastAsia="Times New Roman" w:hAnsi="Times New Roman" w:cs="Times New Roman"/>
          <w:sz w:val="24"/>
          <w:szCs w:val="24"/>
        </w:rPr>
        <w:t xml:space="preserve"> i 6. </w:t>
      </w:r>
      <w:r w:rsidRPr="00FB6648">
        <w:rPr>
          <w:rFonts w:ascii="Times New Roman" w:eastAsia="Times New Roman" w:hAnsi="Times New Roman" w:cs="Times New Roman"/>
          <w:sz w:val="24"/>
          <w:szCs w:val="24"/>
        </w:rPr>
        <w:t>Zakona.</w:t>
      </w:r>
    </w:p>
    <w:p w14:paraId="7E77170D" w14:textId="77777777" w:rsidR="009A5E1F" w:rsidRPr="00FB6648" w:rsidRDefault="009A5E1F" w:rsidP="009A5E1F">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E45B7" w:rsidRPr="00FB6648">
        <w:rPr>
          <w:rFonts w:ascii="Times New Roman" w:hAnsi="Times New Roman" w:cs="Times New Roman"/>
          <w:sz w:val="24"/>
          <w:szCs w:val="24"/>
          <w:lang w:eastAsia="hr-HR"/>
        </w:rPr>
        <w:t>10</w:t>
      </w:r>
      <w:r w:rsidRPr="00FB6648">
        <w:rPr>
          <w:rFonts w:ascii="Times New Roman" w:hAnsi="Times New Roman" w:cs="Times New Roman"/>
          <w:sz w:val="24"/>
          <w:szCs w:val="24"/>
          <w:lang w:eastAsia="hr-HR"/>
        </w:rPr>
        <w:t xml:space="preserve">) Fond obavlja izračun ukupne vrijednosti </w:t>
      </w:r>
      <w:r w:rsidR="00637F09" w:rsidRPr="00FB6648">
        <w:rPr>
          <w:rFonts w:ascii="Times New Roman" w:hAnsi="Times New Roman" w:cs="Times New Roman"/>
          <w:sz w:val="24"/>
          <w:szCs w:val="24"/>
          <w:lang w:eastAsia="hr-HR"/>
        </w:rPr>
        <w:t>EE otpada</w:t>
      </w:r>
      <w:r w:rsidRPr="00FB6648">
        <w:rPr>
          <w:rFonts w:ascii="Times New Roman" w:hAnsi="Times New Roman" w:cs="Times New Roman"/>
          <w:sz w:val="24"/>
          <w:szCs w:val="24"/>
          <w:lang w:eastAsia="hr-HR"/>
        </w:rPr>
        <w:t xml:space="preserve">, odnosno ukupnog troška obrade </w:t>
      </w:r>
      <w:r w:rsidR="00637F09"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 xml:space="preserve">te naplaćuje obrađivaču </w:t>
      </w:r>
      <w:r w:rsidR="00637F09"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preuzet</w:t>
      </w:r>
      <w:r w:rsidR="00637F09" w:rsidRPr="00FB6648">
        <w:rPr>
          <w:rFonts w:ascii="Times New Roman" w:hAnsi="Times New Roman" w:cs="Times New Roman"/>
          <w:sz w:val="24"/>
          <w:szCs w:val="24"/>
          <w:lang w:eastAsia="hr-HR"/>
        </w:rPr>
        <w:t>i EE otpad</w:t>
      </w:r>
      <w:r w:rsidRPr="00FB6648">
        <w:rPr>
          <w:rFonts w:ascii="Times New Roman" w:hAnsi="Times New Roman" w:cs="Times New Roman"/>
          <w:sz w:val="24"/>
          <w:szCs w:val="24"/>
          <w:lang w:eastAsia="hr-HR"/>
        </w:rPr>
        <w:t>, odnosno plaća obrađivaču</w:t>
      </w:r>
      <w:r w:rsidR="00637F09" w:rsidRPr="00FB6648">
        <w:rPr>
          <w:rFonts w:ascii="Times New Roman" w:hAnsi="Times New Roman" w:cs="Times New Roman"/>
          <w:sz w:val="24"/>
          <w:szCs w:val="24"/>
          <w:lang w:eastAsia="hr-HR"/>
        </w:rPr>
        <w:t xml:space="preserve"> EE otpada </w:t>
      </w:r>
      <w:r w:rsidRPr="00FB6648">
        <w:rPr>
          <w:rFonts w:ascii="Times New Roman" w:hAnsi="Times New Roman" w:cs="Times New Roman"/>
          <w:sz w:val="24"/>
          <w:szCs w:val="24"/>
          <w:lang w:eastAsia="hr-HR"/>
        </w:rPr>
        <w:t>za pokriće troškova obrade</w:t>
      </w:r>
      <w:r w:rsidR="00637F09" w:rsidRPr="00FB6648">
        <w:rPr>
          <w:rFonts w:ascii="Times New Roman" w:hAnsi="Times New Roman" w:cs="Times New Roman"/>
          <w:sz w:val="24"/>
          <w:szCs w:val="24"/>
          <w:lang w:eastAsia="hr-HR"/>
        </w:rPr>
        <w:t xml:space="preserve"> EE otpada</w:t>
      </w:r>
      <w:r w:rsidRPr="00FB6648">
        <w:rPr>
          <w:rFonts w:ascii="Times New Roman" w:hAnsi="Times New Roman" w:cs="Times New Roman"/>
          <w:sz w:val="24"/>
          <w:szCs w:val="24"/>
          <w:lang w:eastAsia="hr-HR"/>
        </w:rPr>
        <w:t>.</w:t>
      </w:r>
    </w:p>
    <w:p w14:paraId="39BC3726" w14:textId="3FE149BC" w:rsidR="009A5E1F" w:rsidRPr="00FB6648" w:rsidRDefault="009A5E1F" w:rsidP="009A5E1F">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E45B7" w:rsidRPr="00FB6648">
        <w:rPr>
          <w:rFonts w:ascii="Times New Roman" w:hAnsi="Times New Roman" w:cs="Times New Roman"/>
          <w:sz w:val="24"/>
          <w:szCs w:val="24"/>
          <w:lang w:eastAsia="hr-HR"/>
        </w:rPr>
        <w:t>11</w:t>
      </w:r>
      <w:r w:rsidRPr="00FB6648">
        <w:rPr>
          <w:rFonts w:ascii="Times New Roman" w:hAnsi="Times New Roman" w:cs="Times New Roman"/>
          <w:sz w:val="24"/>
          <w:szCs w:val="24"/>
          <w:lang w:eastAsia="hr-HR"/>
        </w:rPr>
        <w:t>) Cijenu za preuzet</w:t>
      </w:r>
      <w:r w:rsidR="00B02BD6" w:rsidRPr="00FB6648">
        <w:rPr>
          <w:rFonts w:ascii="Times New Roman" w:hAnsi="Times New Roman" w:cs="Times New Roman"/>
          <w:sz w:val="24"/>
          <w:szCs w:val="24"/>
          <w:lang w:eastAsia="hr-HR"/>
        </w:rPr>
        <w:t xml:space="preserve">i EE otpad, odnosno </w:t>
      </w:r>
      <w:r w:rsidRPr="00FB6648">
        <w:rPr>
          <w:rFonts w:ascii="Times New Roman" w:hAnsi="Times New Roman" w:cs="Times New Roman"/>
          <w:sz w:val="24"/>
          <w:szCs w:val="24"/>
          <w:lang w:eastAsia="hr-HR"/>
        </w:rPr>
        <w:t xml:space="preserve">iznos troška obrade </w:t>
      </w:r>
      <w:r w:rsidR="00B02BD6"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koji Fond plaća obrađivaču</w:t>
      </w:r>
      <w:r w:rsidR="00B02BD6" w:rsidRPr="00FB6648">
        <w:rPr>
          <w:rFonts w:ascii="Times New Roman" w:hAnsi="Times New Roman" w:cs="Times New Roman"/>
          <w:sz w:val="24"/>
          <w:szCs w:val="24"/>
          <w:lang w:eastAsia="hr-HR"/>
        </w:rPr>
        <w:t xml:space="preserve"> EE otpada</w:t>
      </w:r>
      <w:r w:rsidR="00E97A42" w:rsidRPr="00FB6648">
        <w:rPr>
          <w:rFonts w:ascii="Times New Roman" w:hAnsi="Times New Roman" w:cs="Times New Roman"/>
          <w:sz w:val="24"/>
          <w:szCs w:val="24"/>
          <w:lang w:eastAsia="hr-HR"/>
        </w:rPr>
        <w:t xml:space="preserve"> </w:t>
      </w:r>
      <w:r w:rsidR="00B02BD6" w:rsidRPr="00FB6648">
        <w:rPr>
          <w:rFonts w:ascii="Times New Roman" w:hAnsi="Times New Roman" w:cs="Times New Roman"/>
          <w:sz w:val="24"/>
          <w:szCs w:val="24"/>
          <w:lang w:eastAsia="hr-HR"/>
        </w:rPr>
        <w:t xml:space="preserve">Fond </w:t>
      </w:r>
      <w:r w:rsidRPr="00FB6648">
        <w:rPr>
          <w:rFonts w:ascii="Times New Roman" w:hAnsi="Times New Roman" w:cs="Times New Roman"/>
          <w:sz w:val="24"/>
          <w:szCs w:val="24"/>
          <w:lang w:eastAsia="hr-HR"/>
        </w:rPr>
        <w:t xml:space="preserve">utvrđuje odlukom u posebnom postupku, za razdoblje od jedne godine ili kraće razdoblje, uzimajući u obzir tržišne cijene kao i troškove obrade </w:t>
      </w:r>
      <w:r w:rsidR="00B02BD6" w:rsidRPr="00FB6648">
        <w:rPr>
          <w:rFonts w:ascii="Times New Roman" w:hAnsi="Times New Roman" w:cs="Times New Roman"/>
          <w:sz w:val="24"/>
          <w:szCs w:val="24"/>
          <w:lang w:eastAsia="hr-HR"/>
        </w:rPr>
        <w:t>EE otpada</w:t>
      </w:r>
      <w:r w:rsidRPr="00FB6648">
        <w:rPr>
          <w:rFonts w:ascii="Times New Roman" w:hAnsi="Times New Roman" w:cs="Times New Roman"/>
          <w:sz w:val="24"/>
          <w:szCs w:val="24"/>
          <w:lang w:eastAsia="hr-HR"/>
        </w:rPr>
        <w:t xml:space="preserve">, a sukladno članku 105. stavku 5. </w:t>
      </w:r>
      <w:r w:rsidR="00B02BD6" w:rsidRPr="00FB6648">
        <w:rPr>
          <w:rFonts w:ascii="Times New Roman" w:hAnsi="Times New Roman" w:cs="Times New Roman"/>
          <w:sz w:val="24"/>
          <w:szCs w:val="24"/>
          <w:lang w:eastAsia="hr-HR"/>
        </w:rPr>
        <w:t xml:space="preserve">i 6. ovog </w:t>
      </w:r>
      <w:r w:rsidRPr="00FB6648">
        <w:rPr>
          <w:rFonts w:ascii="Times New Roman" w:hAnsi="Times New Roman" w:cs="Times New Roman"/>
          <w:sz w:val="24"/>
          <w:szCs w:val="24"/>
          <w:lang w:eastAsia="hr-HR"/>
        </w:rPr>
        <w:t>Zakona.</w:t>
      </w:r>
    </w:p>
    <w:p w14:paraId="78DBEE42" w14:textId="1253CA45" w:rsidR="004D3180" w:rsidRPr="00FB6648" w:rsidRDefault="004D3180" w:rsidP="004D3180">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(12) Odluku iz prethodnog stavka Fond donosi uzimajući u obzir učinkovitost sustava sakupljanja i obrade EE otpada s ciljem postizanja maksimalne stope sakupljanja i oporabe EE otpada.</w:t>
      </w:r>
    </w:p>
    <w:p w14:paraId="751B3406" w14:textId="77777777" w:rsidR="00FB6648" w:rsidRDefault="00FB6648" w:rsidP="00AE4C15">
      <w:pPr>
        <w:spacing w:after="120" w:line="240" w:lineRule="auto"/>
        <w:jc w:val="center"/>
        <w:rPr>
          <w:rFonts w:ascii="Times New Roman" w:hAnsi="Times New Roman" w:cs="Times New Roman"/>
          <w:sz w:val="24"/>
          <w:szCs w:val="24"/>
          <w:lang w:eastAsia="hr-HR"/>
        </w:rPr>
      </w:pPr>
    </w:p>
    <w:p w14:paraId="016DD612" w14:textId="2E61B2F5" w:rsidR="00AE4C15" w:rsidRPr="00FB6648" w:rsidRDefault="00AE4C15" w:rsidP="00AE4C15">
      <w:pPr>
        <w:spacing w:after="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C82DE5" w:rsidRPr="00FB6648">
        <w:rPr>
          <w:rFonts w:ascii="Times New Roman" w:hAnsi="Times New Roman" w:cs="Times New Roman"/>
          <w:sz w:val="24"/>
          <w:szCs w:val="24"/>
          <w:lang w:eastAsia="hr-HR"/>
        </w:rPr>
        <w:t>3</w:t>
      </w:r>
      <w:r w:rsidR="00F22D49" w:rsidRPr="00FB6648">
        <w:rPr>
          <w:rFonts w:ascii="Times New Roman" w:hAnsi="Times New Roman" w:cs="Times New Roman"/>
          <w:sz w:val="24"/>
          <w:szCs w:val="24"/>
          <w:lang w:eastAsia="hr-HR"/>
        </w:rPr>
        <w:t>1</w:t>
      </w:r>
      <w:r w:rsidRPr="00FB6648">
        <w:rPr>
          <w:rFonts w:ascii="Times New Roman" w:hAnsi="Times New Roman" w:cs="Times New Roman"/>
          <w:sz w:val="24"/>
          <w:szCs w:val="24"/>
          <w:lang w:eastAsia="hr-HR"/>
        </w:rPr>
        <w:t>.</w:t>
      </w:r>
    </w:p>
    <w:p w14:paraId="6DBA157A" w14:textId="77777777"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Obrađivač EE otpada je obvezan bez naplate i uz ovjeru pratećeg lista sakupljaču EE otpada, preuzeti od sakupljača EE otpada sav sakupljeni EE otpad te ga obraditi u skladu s odredbama ovog Pravilnika.</w:t>
      </w:r>
    </w:p>
    <w:p w14:paraId="16D6D838" w14:textId="77777777"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Obrađivač EE otpada mora imati građevinu za skladištenje i obradu EE otpada u skladu s Zakonom i posebnim propisom te je obvezan ispunjavati zahtjeve iz Dodatka 8.</w:t>
      </w:r>
      <w:r w:rsidR="00B90F37" w:rsidRPr="00FB6648">
        <w:rPr>
          <w:rFonts w:ascii="Times New Roman" w:hAnsi="Times New Roman" w:cs="Times New Roman"/>
          <w:sz w:val="24"/>
          <w:szCs w:val="24"/>
          <w:lang w:eastAsia="hr-HR"/>
        </w:rPr>
        <w:t xml:space="preserve"> i Dodatka 9.</w:t>
      </w:r>
      <w:r w:rsidRPr="00FB6648">
        <w:rPr>
          <w:rFonts w:ascii="Times New Roman" w:hAnsi="Times New Roman" w:cs="Times New Roman"/>
          <w:sz w:val="24"/>
          <w:szCs w:val="24"/>
          <w:lang w:eastAsia="hr-HR"/>
        </w:rPr>
        <w:t xml:space="preserve"> ovog Pravilnika.</w:t>
      </w:r>
    </w:p>
    <w:p w14:paraId="4B3194C4" w14:textId="77777777"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Obrada EE otpada, koja nije priprema za ponovnu uporabu i oporaba ili recikliranje, mora minimalno uključiti izdvajanje svih tekućina te posebnu obradu sukladno Dodatku </w:t>
      </w:r>
      <w:r w:rsidR="00B90F37" w:rsidRPr="00FB6648">
        <w:rPr>
          <w:rFonts w:ascii="Times New Roman" w:hAnsi="Times New Roman" w:cs="Times New Roman"/>
          <w:sz w:val="24"/>
          <w:szCs w:val="24"/>
          <w:lang w:eastAsia="hr-HR"/>
        </w:rPr>
        <w:t>8</w:t>
      </w:r>
      <w:r w:rsidRPr="00FB6648">
        <w:rPr>
          <w:rFonts w:ascii="Times New Roman" w:hAnsi="Times New Roman" w:cs="Times New Roman"/>
          <w:sz w:val="24"/>
          <w:szCs w:val="24"/>
          <w:lang w:eastAsia="hr-HR"/>
        </w:rPr>
        <w:t>. ovog Pravilnika.</w:t>
      </w:r>
    </w:p>
    <w:p w14:paraId="4824F46D" w14:textId="77777777"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(4) Oporaba EE otpada mora se obavljati uz primjenu najboljih raspoloživih tehnika.</w:t>
      </w:r>
    </w:p>
    <w:p w14:paraId="4CC1CF8A" w14:textId="77777777"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Ukoliko je moguće, obrada EE otpada obavlja se na način uspostavljen certificiranim sustavima za ekološko upravljanje, poput Sustava ekološkog upravljanja i neovisnog ocjenjivanja (EMAS) propisanog zakonom kojim se uređuje zaštita okoliša i Uredbom (EZ) br. 1221/2009 Europskog parlamenta i Vijeća od 25. studenoga 2009. o dobrovoljnom </w:t>
      </w:r>
      <w:r w:rsidRPr="00FB6648">
        <w:rPr>
          <w:rFonts w:ascii="Times New Roman" w:hAnsi="Times New Roman" w:cs="Times New Roman"/>
          <w:sz w:val="24"/>
          <w:szCs w:val="24"/>
          <w:lang w:eastAsia="hr-HR"/>
        </w:rPr>
        <w:lastRenderedPageBreak/>
        <w:t>sudjelovanju organizacija u sustavu upravljanja okolišem i neovisnog ocjenjivanja Zajednice (EMAS) te stavljanju izvan snage Uredbe (EZ) br. 761/2001 i odluka Komisije 2001/681/EZ i 2006/193/EZ (SL L 342, 22. 12. 2009.) i hrvatske norme HRN EN ISO 14001 Sustavi upravljanja okolišem.</w:t>
      </w:r>
    </w:p>
    <w:p w14:paraId="4243C816" w14:textId="60555E08"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(6) Ukoliko u R</w:t>
      </w:r>
      <w:r w:rsidR="002004DE">
        <w:rPr>
          <w:rFonts w:ascii="Times New Roman" w:hAnsi="Times New Roman" w:cs="Times New Roman"/>
          <w:sz w:val="24"/>
          <w:szCs w:val="24"/>
          <w:lang w:eastAsia="hr-HR"/>
        </w:rPr>
        <w:t xml:space="preserve">H </w:t>
      </w:r>
      <w:r w:rsidRPr="00FB6648">
        <w:rPr>
          <w:rFonts w:ascii="Times New Roman" w:hAnsi="Times New Roman" w:cs="Times New Roman"/>
          <w:sz w:val="24"/>
          <w:szCs w:val="24"/>
          <w:lang w:eastAsia="hr-HR"/>
        </w:rPr>
        <w:t>ne postoje radni i tehnički kapaciteti za obradu cjelovitog EE otpada, dijelova EE otpada ili ostataka nakon obrade EE otpada, obrađivač</w:t>
      </w:r>
      <w:r w:rsidR="00073C12" w:rsidRPr="00FB6648">
        <w:rPr>
          <w:rFonts w:ascii="Times New Roman" w:hAnsi="Times New Roman" w:cs="Times New Roman"/>
          <w:sz w:val="24"/>
          <w:szCs w:val="24"/>
          <w:lang w:eastAsia="hr-HR"/>
        </w:rPr>
        <w:t xml:space="preserve"> EE otpada</w:t>
      </w:r>
      <w:r w:rsidRPr="00FB6648">
        <w:rPr>
          <w:rFonts w:ascii="Times New Roman" w:hAnsi="Times New Roman" w:cs="Times New Roman"/>
          <w:sz w:val="24"/>
          <w:szCs w:val="24"/>
          <w:lang w:eastAsia="hr-HR"/>
        </w:rPr>
        <w:t xml:space="preserve"> je obvezan takav EE otpad </w:t>
      </w:r>
      <w:r w:rsidR="00073C12" w:rsidRPr="00FB6648">
        <w:rPr>
          <w:rFonts w:ascii="Times New Roman" w:hAnsi="Times New Roman" w:cs="Times New Roman"/>
          <w:sz w:val="24"/>
          <w:szCs w:val="24"/>
          <w:lang w:eastAsia="hr-HR"/>
        </w:rPr>
        <w:t xml:space="preserve">isporučiti izvan </w:t>
      </w:r>
      <w:r w:rsidRPr="00FB6648">
        <w:rPr>
          <w:rFonts w:ascii="Times New Roman" w:hAnsi="Times New Roman" w:cs="Times New Roman"/>
          <w:sz w:val="24"/>
          <w:szCs w:val="24"/>
          <w:lang w:eastAsia="hr-HR"/>
        </w:rPr>
        <w:t>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 xml:space="preserve"> o vlastitom trošku i Fondu dostaviti dokaz da je taj EE otpad </w:t>
      </w:r>
      <w:r w:rsidR="00073C12" w:rsidRPr="00FB6648">
        <w:rPr>
          <w:rFonts w:ascii="Times New Roman" w:hAnsi="Times New Roman" w:cs="Times New Roman"/>
          <w:sz w:val="24"/>
          <w:szCs w:val="24"/>
          <w:lang w:eastAsia="hr-HR"/>
        </w:rPr>
        <w:t xml:space="preserve">isporučen </w:t>
      </w:r>
      <w:r w:rsidRPr="00FB6648">
        <w:rPr>
          <w:rFonts w:ascii="Times New Roman" w:hAnsi="Times New Roman" w:cs="Times New Roman"/>
          <w:sz w:val="24"/>
          <w:szCs w:val="24"/>
          <w:lang w:eastAsia="hr-HR"/>
        </w:rPr>
        <w:t xml:space="preserve">na oporabu ili zbrinjavanje, </w:t>
      </w:r>
      <w:proofErr w:type="spellStart"/>
      <w:r w:rsidRPr="00FB6648">
        <w:rPr>
          <w:rFonts w:ascii="Times New Roman" w:hAnsi="Times New Roman" w:cs="Times New Roman"/>
          <w:sz w:val="24"/>
          <w:szCs w:val="24"/>
          <w:lang w:eastAsia="hr-HR"/>
        </w:rPr>
        <w:t>oporabljen</w:t>
      </w:r>
      <w:proofErr w:type="spellEnd"/>
      <w:r w:rsidRPr="00FB6648">
        <w:rPr>
          <w:rFonts w:ascii="Times New Roman" w:hAnsi="Times New Roman" w:cs="Times New Roman"/>
          <w:sz w:val="24"/>
          <w:szCs w:val="24"/>
          <w:lang w:eastAsia="hr-HR"/>
        </w:rPr>
        <w:t xml:space="preserve"> i/ili zbrinut, što dokazuje </w:t>
      </w:r>
      <w:r w:rsidR="004750DB" w:rsidRPr="00FB6648">
        <w:rPr>
          <w:rFonts w:ascii="Times New Roman" w:hAnsi="Times New Roman" w:cs="Times New Roman"/>
          <w:sz w:val="24"/>
          <w:szCs w:val="24"/>
          <w:lang w:eastAsia="hr-HR"/>
        </w:rPr>
        <w:t>i</w:t>
      </w:r>
      <w:r w:rsidRPr="00FB6648">
        <w:rPr>
          <w:rFonts w:ascii="Times New Roman" w:hAnsi="Times New Roman" w:cs="Times New Roman"/>
          <w:sz w:val="24"/>
          <w:szCs w:val="24"/>
          <w:lang w:eastAsia="hr-HR"/>
        </w:rPr>
        <w:t xml:space="preserve">zvješćem o izvezenim količinama neobrađenog EE </w:t>
      </w:r>
      <w:proofErr w:type="spellStart"/>
      <w:r w:rsidRPr="00FB6648">
        <w:rPr>
          <w:rFonts w:ascii="Times New Roman" w:hAnsi="Times New Roman" w:cs="Times New Roman"/>
          <w:sz w:val="24"/>
          <w:szCs w:val="24"/>
          <w:lang w:eastAsia="hr-HR"/>
        </w:rPr>
        <w:t>otpadai</w:t>
      </w:r>
      <w:proofErr w:type="spellEnd"/>
      <w:r w:rsidRPr="00FB6648">
        <w:rPr>
          <w:rFonts w:ascii="Times New Roman" w:hAnsi="Times New Roman" w:cs="Times New Roman"/>
          <w:sz w:val="24"/>
          <w:szCs w:val="24"/>
          <w:lang w:eastAsia="hr-HR"/>
        </w:rPr>
        <w:t xml:space="preserve"> ovjerenim obrascem </w:t>
      </w:r>
      <w:r w:rsidR="004750DB" w:rsidRPr="00FB6648">
        <w:rPr>
          <w:rFonts w:ascii="Times New Roman" w:hAnsi="Times New Roman" w:cs="Times New Roman"/>
          <w:sz w:val="24"/>
          <w:szCs w:val="24"/>
          <w:lang w:eastAsia="hr-HR"/>
        </w:rPr>
        <w:t xml:space="preserve">odgovarajućeg </w:t>
      </w:r>
      <w:r w:rsidRPr="00FB6648">
        <w:rPr>
          <w:rFonts w:ascii="Times New Roman" w:hAnsi="Times New Roman" w:cs="Times New Roman"/>
          <w:sz w:val="24"/>
          <w:szCs w:val="24"/>
          <w:lang w:eastAsia="hr-HR"/>
        </w:rPr>
        <w:t>dokumenta o prekograničnom prometu otpadom, sukladno posebnom propisu.</w:t>
      </w:r>
    </w:p>
    <w:p w14:paraId="3D5FBD7F" w14:textId="77777777" w:rsidR="00AE4C15" w:rsidRPr="00FB6648"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(7) U slučaju i</w:t>
      </w:r>
      <w:r w:rsidR="00073C12" w:rsidRPr="00FB6648">
        <w:rPr>
          <w:rFonts w:ascii="Times New Roman" w:hAnsi="Times New Roman" w:cs="Times New Roman"/>
          <w:sz w:val="24"/>
          <w:szCs w:val="24"/>
          <w:lang w:eastAsia="hr-HR"/>
        </w:rPr>
        <w:t xml:space="preserve">sporuke </w:t>
      </w:r>
      <w:r w:rsidRPr="00FB6648">
        <w:rPr>
          <w:rFonts w:ascii="Times New Roman" w:hAnsi="Times New Roman" w:cs="Times New Roman"/>
          <w:sz w:val="24"/>
          <w:szCs w:val="24"/>
          <w:lang w:eastAsia="hr-HR"/>
        </w:rPr>
        <w:t xml:space="preserve">EE otpada izvan država članica EU izvoznik </w:t>
      </w:r>
      <w:r w:rsidR="003C3A02"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je obvezan izvoz obavljati u skladu s Uredbom (EZ) br. 1013/2006 Europskog parlamenta i Vijeća od 14. lipnja 2006. o pošiljkama otpada (SL L 190, 12. 7. 2006.</w:t>
      </w:r>
      <w:r w:rsidR="004750DB" w:rsidRPr="00FB6648">
        <w:rPr>
          <w:rFonts w:ascii="Times New Roman" w:hAnsi="Times New Roman" w:cs="Times New Roman"/>
          <w:sz w:val="24"/>
          <w:szCs w:val="24"/>
          <w:lang w:eastAsia="hr-HR"/>
        </w:rPr>
        <w:t>) (</w:t>
      </w:r>
      <w:r w:rsidRPr="00FB6648">
        <w:rPr>
          <w:rFonts w:ascii="Times New Roman" w:hAnsi="Times New Roman" w:cs="Times New Roman"/>
          <w:sz w:val="24"/>
          <w:szCs w:val="24"/>
          <w:lang w:eastAsia="hr-HR"/>
        </w:rPr>
        <w:t>u daljnjem tekstu: Uredba (EZ) br. 1013/2006) i Uredbom Komisije (EZ) br. 1418/2007 od 29. studenoga 2007. o izvozu određenog otpada namijenjenog za oporabu navedenog u Prilogu III. ili III.A Uredbe (EZ) br. 1013/2006 Europskog parlamenta i Vijeća u određene zemlje na koje se ne primjenjuje Odluka OECD-a o kontroli prekograničnog kretanja otpada (Tekst značajan za EGP) (SL L 316, 4.12.2007.) (u daljnjem tekstu: Uredba (EZ) br. 1418/2007).</w:t>
      </w:r>
    </w:p>
    <w:p w14:paraId="1CF5923F" w14:textId="64B3353E" w:rsidR="00AE4C15" w:rsidRDefault="00AE4C15" w:rsidP="00AE4C1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(8) U svrhu doprinosa ispunjenju obveza i ciljeva oporabe propisanih ovim Pravilnikom, izvoznik </w:t>
      </w:r>
      <w:r w:rsidR="003C3A02" w:rsidRPr="00FB6648">
        <w:rPr>
          <w:rFonts w:ascii="Times New Roman" w:hAnsi="Times New Roman" w:cs="Times New Roman"/>
          <w:sz w:val="24"/>
          <w:szCs w:val="24"/>
          <w:lang w:eastAsia="hr-HR"/>
        </w:rPr>
        <w:t xml:space="preserve">EE otpada </w:t>
      </w:r>
      <w:r w:rsidRPr="00FB6648">
        <w:rPr>
          <w:rFonts w:ascii="Times New Roman" w:hAnsi="Times New Roman" w:cs="Times New Roman"/>
          <w:sz w:val="24"/>
          <w:szCs w:val="24"/>
          <w:lang w:eastAsia="hr-HR"/>
        </w:rPr>
        <w:t>je obvezan, u skladu s Uredbom 1013/2006/EZ i Uredbom 1418/2007/EZ dokazati da je obrada izvezenog EE otpada obavljena u uvjetima koji su u skladu s odredbama ovog Pravilnika.</w:t>
      </w:r>
    </w:p>
    <w:p w14:paraId="4A0E6D28" w14:textId="77777777" w:rsidR="006B3C6F" w:rsidRPr="00FB6648" w:rsidRDefault="006B3C6F" w:rsidP="00AE4C15">
      <w:pPr>
        <w:spacing w:after="120" w:line="240" w:lineRule="auto"/>
        <w:jc w:val="both"/>
        <w:rPr>
          <w:rFonts w:ascii="Times New Roman" w:hAnsi="Times New Roman" w:cs="Times New Roman"/>
          <w:sz w:val="24"/>
          <w:szCs w:val="24"/>
          <w:lang w:eastAsia="hr-HR"/>
        </w:rPr>
      </w:pPr>
    </w:p>
    <w:p w14:paraId="356D5C8F" w14:textId="5987AAF7" w:rsidR="000F68E6" w:rsidRPr="00FB6648" w:rsidRDefault="000F68E6" w:rsidP="00FB6648">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Financiranje sustava gospodarenja EE otpadom nastalim od krajnjih korisnika u kućanstvu</w:t>
      </w:r>
    </w:p>
    <w:p w14:paraId="3F84A627" w14:textId="77777777" w:rsidR="000F68E6" w:rsidRPr="00FB6648" w:rsidRDefault="000F68E6" w:rsidP="000F68E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C82DE5" w:rsidRPr="00FB6648">
        <w:rPr>
          <w:rFonts w:ascii="Times New Roman" w:eastAsia="Times New Roman" w:hAnsi="Times New Roman" w:cs="Times New Roman"/>
          <w:sz w:val="24"/>
          <w:szCs w:val="24"/>
          <w:lang w:eastAsia="hr-HR"/>
        </w:rPr>
        <w:t>3</w:t>
      </w:r>
      <w:r w:rsidR="00F22D49" w:rsidRPr="00FB6648">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w:t>
      </w:r>
    </w:p>
    <w:p w14:paraId="5EE6F597" w14:textId="267E6502" w:rsidR="000F68E6" w:rsidRDefault="000F68E6" w:rsidP="000F68E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Troškovi sustava gospodarenja EE otpadom kojim upravlja Fond, a koji će nastati i koji su već nastali od krajnjih korisnika u kućanstvu, pokrivaju se iz naknade gospodarenja iz članka 14. ovog Pravilnika, uključujući i EE otpad koji je nastao od EE opreme koja je stavljena na tržište prije 26. srpnja 2007. godine (»povijesni otpad«).</w:t>
      </w:r>
    </w:p>
    <w:p w14:paraId="59F5D085" w14:textId="77777777" w:rsidR="006B3C6F" w:rsidRPr="00FB6648" w:rsidRDefault="006B3C6F" w:rsidP="000F68E6">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5D689060" w14:textId="77777777" w:rsidR="000F68E6" w:rsidRPr="00FB6648" w:rsidRDefault="000F68E6" w:rsidP="000F68E6">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Financiranje sustava gospodarenja EE otpadom nastalim od krajnjih korisnika u registriranoj osobi</w:t>
      </w:r>
    </w:p>
    <w:p w14:paraId="0F7789A5" w14:textId="77777777" w:rsidR="000F68E6" w:rsidRPr="00FB6648" w:rsidRDefault="000F68E6" w:rsidP="000F68E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3</w:t>
      </w:r>
      <w:r w:rsidR="00F22D49"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w:t>
      </w:r>
    </w:p>
    <w:p w14:paraId="77E83F74" w14:textId="464D7381" w:rsidR="000F68E6" w:rsidRDefault="000F68E6" w:rsidP="000F68E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Troškovi sustava gospodarenja EE otpadom kojim upravlja Fond, a koji će nastati i koji su već nastali od krajnjih korisnika u registriranoj osobi, pokrivaju se iz naknade gospodarenja iz članka 14 ovog Pravilnika, uključujući i EE otpad koji je nastao od EE opreme koja je stavljena na tržište prije 26. srpnja 2007. godine (»povijesni otpad«).</w:t>
      </w:r>
    </w:p>
    <w:p w14:paraId="2454F900" w14:textId="77777777" w:rsidR="006B3C6F" w:rsidRPr="00FB6648" w:rsidRDefault="006B3C6F" w:rsidP="000F68E6">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3D72E0B"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b/>
          <w:i/>
          <w:iCs/>
          <w:sz w:val="24"/>
          <w:szCs w:val="24"/>
          <w:lang w:eastAsia="hr-HR"/>
        </w:rPr>
      </w:pPr>
      <w:r w:rsidRPr="00FB6648">
        <w:rPr>
          <w:rFonts w:ascii="Times New Roman" w:eastAsia="Times New Roman" w:hAnsi="Times New Roman" w:cs="Times New Roman"/>
          <w:b/>
          <w:i/>
          <w:iCs/>
          <w:sz w:val="24"/>
          <w:szCs w:val="24"/>
          <w:lang w:eastAsia="hr-HR"/>
        </w:rPr>
        <w:lastRenderedPageBreak/>
        <w:t>Vođenje evidencije, prikupljanje podataka i izvješćivanje</w:t>
      </w:r>
    </w:p>
    <w:p w14:paraId="110E1ADD"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3</w:t>
      </w:r>
      <w:r w:rsidR="00F22D49"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w:t>
      </w:r>
    </w:p>
    <w:p w14:paraId="652952F8" w14:textId="2EDFD958"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Sakupljač EE otpada obvezan je voditi evidenciju o masi EE otpada, njegovih komponenti, materijala ili tvari koje je sakupio i predao obrađivaču</w:t>
      </w:r>
      <w:r w:rsidR="00BF013A">
        <w:rPr>
          <w:rFonts w:ascii="Times New Roman" w:eastAsia="Times New Roman" w:hAnsi="Times New Roman" w:cs="Times New Roman"/>
          <w:sz w:val="24"/>
          <w:szCs w:val="24"/>
          <w:lang w:eastAsia="hr-HR"/>
        </w:rPr>
        <w:t xml:space="preserve"> EE otpada</w:t>
      </w:r>
      <w:r w:rsidRPr="00FB6648">
        <w:rPr>
          <w:rFonts w:ascii="Times New Roman" w:eastAsia="Times New Roman" w:hAnsi="Times New Roman" w:cs="Times New Roman"/>
          <w:sz w:val="24"/>
          <w:szCs w:val="24"/>
          <w:lang w:eastAsia="hr-HR"/>
        </w:rPr>
        <w:t xml:space="preserve"> ili isporučio na obradu te posebno evidentirati EE otpad koji odgovara definiciji EE otpada iz kućanstva od ostalog EE otpada koji ne odgovara definiciji EE otpada iz kućanstva.</w:t>
      </w:r>
    </w:p>
    <w:p w14:paraId="7D60E741"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Sakupljač EE otpada je obvezan voditi evidenciju o sakupljenim količinama EE otpada po ključnom broju otpada za svaku lokaciju skladišta sakupljača EE otpada odvojeno, uključujući i evidenciju o stanju skladišta EE otpada.</w:t>
      </w:r>
    </w:p>
    <w:p w14:paraId="0994AFCA"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Sakupljač EE otpada je obvezan posebno evidentirati EE otpad preuzet kod prodavatelja EE opreme.</w:t>
      </w:r>
    </w:p>
    <w:p w14:paraId="28287F92"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Sakupljač EE otpada je obvezan podatke iz evidencije iz stavka 1., 2, i 3. ovog članka, za svaku županiju posebno, dostavljati Fondu i obrađivaču EE otpada, sukladno ugovoru s obrađivačem EE otpada ili s Fondom.</w:t>
      </w:r>
    </w:p>
    <w:p w14:paraId="34B2DDCE" w14:textId="77777777" w:rsidR="00405201" w:rsidRPr="00FB6648" w:rsidRDefault="00AB0129" w:rsidP="0040520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Fond i obrađivač EE otpada obvezni su voditi elektroničku evidenciju o količini sakupljenog, preuzetog, obrađenog te isporučenog na obradu EE otpada, njegovih komponenti, materijala ili tvari, uključujući evidenciju o posebnoj obradi </w:t>
      </w:r>
      <w:r w:rsidR="005877F1" w:rsidRPr="00FB6648">
        <w:rPr>
          <w:rFonts w:ascii="Times New Roman" w:eastAsia="Times New Roman" w:hAnsi="Times New Roman" w:cs="Times New Roman"/>
          <w:sz w:val="24"/>
          <w:szCs w:val="24"/>
          <w:lang w:eastAsia="hr-HR"/>
        </w:rPr>
        <w:t>EE otpada sukl</w:t>
      </w:r>
      <w:r w:rsidRPr="00FB6648">
        <w:rPr>
          <w:rFonts w:ascii="Times New Roman" w:eastAsia="Times New Roman" w:hAnsi="Times New Roman" w:cs="Times New Roman"/>
          <w:sz w:val="24"/>
          <w:szCs w:val="24"/>
          <w:lang w:eastAsia="hr-HR"/>
        </w:rPr>
        <w:t xml:space="preserve">adno Dodatku </w:t>
      </w:r>
      <w:r w:rsidR="005877F1"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ovog Pravilnika </w:t>
      </w:r>
      <w:r w:rsidR="00405201" w:rsidRPr="00FB6648">
        <w:rPr>
          <w:rFonts w:ascii="Times New Roman" w:eastAsia="Times New Roman" w:hAnsi="Times New Roman" w:cs="Times New Roman"/>
          <w:sz w:val="24"/>
          <w:szCs w:val="24"/>
          <w:lang w:eastAsia="hr-HR"/>
        </w:rPr>
        <w:t xml:space="preserve">i </w:t>
      </w:r>
      <w:r w:rsidRPr="00FB6648">
        <w:rPr>
          <w:rFonts w:ascii="Times New Roman" w:eastAsia="Times New Roman" w:hAnsi="Times New Roman" w:cs="Times New Roman"/>
          <w:sz w:val="24"/>
          <w:szCs w:val="24"/>
          <w:lang w:eastAsia="hr-HR"/>
        </w:rPr>
        <w:t>evidenciju o stanju skladišta EE otpada</w:t>
      </w:r>
      <w:r w:rsidR="00405201" w:rsidRPr="00FB6648">
        <w:rPr>
          <w:rFonts w:ascii="Times New Roman" w:eastAsia="Times New Roman" w:hAnsi="Times New Roman" w:cs="Times New Roman"/>
          <w:sz w:val="24"/>
          <w:szCs w:val="24"/>
          <w:lang w:eastAsia="hr-HR"/>
        </w:rPr>
        <w:t xml:space="preserve"> te prema potrebi i drugu evidenciju neophodnu za izvješćivanje prema Europskoj komisiji.</w:t>
      </w:r>
    </w:p>
    <w:p w14:paraId="4CF3F28A"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Obrađivač EE otpada je obvezan podatke iz evidencije iz stavka 1., 2., 3., 4. i 5. ovog članka dostaviti Fondu do kraja tekućeg mjeseca za prethodni mjesec.</w:t>
      </w:r>
    </w:p>
    <w:p w14:paraId="45AC75A5"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Način dostave podataka i stavka 1., 2., 3., 4., 5. i 6. ovog članka određuje Fond i objavljuje na svojim mrežnim stranicama.</w:t>
      </w:r>
    </w:p>
    <w:p w14:paraId="042A08CC"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(8) Dostava podataka iz stavka 7. ovog </w:t>
      </w:r>
      <w:r w:rsidR="00DA4A9E" w:rsidRPr="00FB6648">
        <w:rPr>
          <w:rFonts w:ascii="Times New Roman" w:eastAsia="Times New Roman" w:hAnsi="Times New Roman" w:cs="Times New Roman"/>
          <w:sz w:val="24"/>
          <w:szCs w:val="24"/>
          <w:lang w:eastAsia="hr-HR"/>
        </w:rPr>
        <w:t xml:space="preserve">članka </w:t>
      </w:r>
      <w:r w:rsidRPr="00FB6648">
        <w:rPr>
          <w:rFonts w:ascii="Times New Roman" w:eastAsia="Times New Roman" w:hAnsi="Times New Roman" w:cs="Times New Roman"/>
          <w:sz w:val="24"/>
          <w:szCs w:val="24"/>
          <w:lang w:eastAsia="hr-HR"/>
        </w:rPr>
        <w:t>mora omogućiti izvješćivanje prema Europskoj komisiji u skladu s ovim Pravilnikom.</w:t>
      </w:r>
    </w:p>
    <w:p w14:paraId="5BA02305" w14:textId="043E1E0B"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(9) Fond je obvezan, najkasnije do 1. svibnja tekuće godine za prethodnu kalendarsku godinu, dostaviti</w:t>
      </w:r>
      <w:r w:rsidR="00224F1F" w:rsidRPr="00FB6648">
        <w:rPr>
          <w:rFonts w:ascii="Times New Roman" w:eastAsia="Times New Roman" w:hAnsi="Times New Roman" w:cs="Times New Roman"/>
          <w:sz w:val="24"/>
          <w:szCs w:val="24"/>
          <w:lang w:eastAsia="hr-HR"/>
        </w:rPr>
        <w:t xml:space="preserve"> u elektroničkom obliku</w:t>
      </w:r>
      <w:r w:rsidRPr="00FB6648">
        <w:rPr>
          <w:rFonts w:ascii="Times New Roman" w:eastAsia="Times New Roman" w:hAnsi="Times New Roman" w:cs="Times New Roman"/>
          <w:sz w:val="24"/>
          <w:szCs w:val="24"/>
          <w:lang w:eastAsia="hr-HR"/>
        </w:rPr>
        <w:t xml:space="preserve"> godišnje podatke iz stavka 7. ovog članka Ministarstvu</w:t>
      </w:r>
      <w:r w:rsidR="00790976" w:rsidRPr="00FB6648">
        <w:rPr>
          <w:rFonts w:ascii="Times New Roman" w:eastAsia="Times New Roman" w:hAnsi="Times New Roman" w:cs="Times New Roman"/>
          <w:sz w:val="24"/>
          <w:szCs w:val="24"/>
          <w:lang w:eastAsia="hr-HR"/>
        </w:rPr>
        <w:t>. Fond je obvezan podatke dostaviti na obrascu koji Ministarstvo objavljuje na svojim mrežnim stranicama.</w:t>
      </w:r>
    </w:p>
    <w:p w14:paraId="296C5767"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3</w:t>
      </w:r>
      <w:r w:rsidR="00F22D49"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w:t>
      </w:r>
    </w:p>
    <w:p w14:paraId="3C61C310"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Fond je obvezan na godišnjoj razini prikupljati podatke, uključujući argumentirane procjene, o </w:t>
      </w:r>
      <w:proofErr w:type="spellStart"/>
      <w:r w:rsidRPr="00FB6648">
        <w:rPr>
          <w:rFonts w:ascii="Times New Roman" w:eastAsia="Times New Roman" w:hAnsi="Times New Roman" w:cs="Times New Roman"/>
          <w:sz w:val="24"/>
          <w:szCs w:val="24"/>
          <w:lang w:eastAsia="hr-HR"/>
        </w:rPr>
        <w:t>masenim</w:t>
      </w:r>
      <w:proofErr w:type="spellEnd"/>
      <w:r w:rsidRPr="00FB6648">
        <w:rPr>
          <w:rFonts w:ascii="Times New Roman" w:eastAsia="Times New Roman" w:hAnsi="Times New Roman" w:cs="Times New Roman"/>
          <w:sz w:val="24"/>
          <w:szCs w:val="24"/>
          <w:lang w:eastAsia="hr-HR"/>
        </w:rPr>
        <w:t xml:space="preserve"> količinama i kategorijama EE opreme stavljene na tržište, te na isti način o EE otpadu koji je sakupljen, pripremljen za ponovnu uporabu, </w:t>
      </w:r>
      <w:proofErr w:type="spellStart"/>
      <w:r w:rsidRPr="00FB6648">
        <w:rPr>
          <w:rFonts w:ascii="Times New Roman" w:eastAsia="Times New Roman" w:hAnsi="Times New Roman" w:cs="Times New Roman"/>
          <w:sz w:val="24"/>
          <w:szCs w:val="24"/>
          <w:lang w:eastAsia="hr-HR"/>
        </w:rPr>
        <w:t>oporabljen</w:t>
      </w:r>
      <w:proofErr w:type="spellEnd"/>
      <w:r w:rsidRPr="00FB6648">
        <w:rPr>
          <w:rFonts w:ascii="Times New Roman" w:eastAsia="Times New Roman" w:hAnsi="Times New Roman" w:cs="Times New Roman"/>
          <w:sz w:val="24"/>
          <w:szCs w:val="24"/>
          <w:lang w:eastAsia="hr-HR"/>
        </w:rPr>
        <w:t xml:space="preserve"> odnosno recikliran ili izvezen na obradu.</w:t>
      </w:r>
    </w:p>
    <w:p w14:paraId="0D8522F1" w14:textId="795ABF16"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(2) Podaci moraju obuhvatiti informacije o odvojeno sakupljenom EE otpadu koji su preuzeli sakupljači</w:t>
      </w:r>
      <w:r w:rsidR="008D6264">
        <w:rPr>
          <w:rFonts w:ascii="Times New Roman" w:eastAsia="Times New Roman" w:hAnsi="Times New Roman" w:cs="Times New Roman"/>
          <w:bCs/>
          <w:sz w:val="24"/>
          <w:szCs w:val="24"/>
          <w:lang w:eastAsia="hr-HR"/>
        </w:rPr>
        <w:t xml:space="preserve"> EE otpada </w:t>
      </w:r>
      <w:r w:rsidRPr="00FB6648">
        <w:rPr>
          <w:rFonts w:ascii="Times New Roman" w:eastAsia="Times New Roman" w:hAnsi="Times New Roman" w:cs="Times New Roman"/>
          <w:bCs/>
          <w:sz w:val="24"/>
          <w:szCs w:val="24"/>
          <w:lang w:eastAsia="hr-HR"/>
        </w:rPr>
        <w:t xml:space="preserve"> i obrađivači</w:t>
      </w:r>
      <w:r w:rsidR="008D6264">
        <w:rPr>
          <w:rFonts w:ascii="Times New Roman" w:eastAsia="Times New Roman" w:hAnsi="Times New Roman" w:cs="Times New Roman"/>
          <w:bCs/>
          <w:sz w:val="24"/>
          <w:szCs w:val="24"/>
          <w:lang w:eastAsia="hr-HR"/>
        </w:rPr>
        <w:t xml:space="preserve"> EE otpada</w:t>
      </w:r>
      <w:r w:rsidRPr="00FB6648">
        <w:rPr>
          <w:rFonts w:ascii="Times New Roman" w:eastAsia="Times New Roman" w:hAnsi="Times New Roman" w:cs="Times New Roman"/>
          <w:bCs/>
          <w:sz w:val="24"/>
          <w:szCs w:val="24"/>
          <w:lang w:eastAsia="hr-HR"/>
        </w:rPr>
        <w:t xml:space="preserve"> (uključujući EE otpad koji su preuzeli prodavatelji </w:t>
      </w:r>
      <w:r w:rsidRPr="00FB6648">
        <w:rPr>
          <w:rFonts w:ascii="Times New Roman" w:eastAsia="Times New Roman" w:hAnsi="Times New Roman" w:cs="Times New Roman"/>
          <w:bCs/>
          <w:sz w:val="24"/>
          <w:szCs w:val="24"/>
          <w:lang w:eastAsia="hr-HR"/>
        </w:rPr>
        <w:lastRenderedPageBreak/>
        <w:t>(distributeri) kao i EE otpad koji su odvojeno prikupili proizvođači ili treće strane koje djeluju u njihovo ime).</w:t>
      </w:r>
    </w:p>
    <w:p w14:paraId="479A4121" w14:textId="77777777" w:rsidR="00224F1F" w:rsidRPr="00FB6648" w:rsidRDefault="00AB0129" w:rsidP="00224F1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Fond je obvezan prikupljene podatke iz prethodnog stavka jednom godišnje</w:t>
      </w:r>
      <w:r w:rsidR="005877F1" w:rsidRPr="00FB6648">
        <w:rPr>
          <w:rFonts w:ascii="Times New Roman" w:eastAsia="Times New Roman" w:hAnsi="Times New Roman" w:cs="Times New Roman"/>
          <w:sz w:val="24"/>
          <w:szCs w:val="24"/>
          <w:lang w:eastAsia="hr-HR"/>
        </w:rPr>
        <w:t xml:space="preserve"> dostaviti </w:t>
      </w:r>
      <w:proofErr w:type="spellStart"/>
      <w:r w:rsidR="005877F1" w:rsidRPr="00FB6648">
        <w:rPr>
          <w:rFonts w:ascii="Times New Roman" w:eastAsia="Times New Roman" w:hAnsi="Times New Roman" w:cs="Times New Roman"/>
          <w:sz w:val="24"/>
          <w:szCs w:val="24"/>
          <w:lang w:eastAsia="hr-HR"/>
        </w:rPr>
        <w:t>Ministratsvu</w:t>
      </w:r>
      <w:proofErr w:type="spellEnd"/>
      <w:r w:rsidR="005877F1" w:rsidRPr="00FB6648">
        <w:rPr>
          <w:rFonts w:ascii="Times New Roman" w:eastAsia="Times New Roman" w:hAnsi="Times New Roman" w:cs="Times New Roman"/>
          <w:sz w:val="24"/>
          <w:szCs w:val="24"/>
          <w:lang w:eastAsia="hr-HR"/>
        </w:rPr>
        <w:t xml:space="preserve"> u elektroničkom obliku</w:t>
      </w:r>
      <w:r w:rsidRPr="00FB6648">
        <w:rPr>
          <w:rFonts w:ascii="Times New Roman" w:eastAsia="Times New Roman" w:hAnsi="Times New Roman" w:cs="Times New Roman"/>
          <w:sz w:val="24"/>
          <w:szCs w:val="24"/>
          <w:lang w:eastAsia="hr-HR"/>
        </w:rPr>
        <w:t>, najkasnije do 1. svibnja tekuće godine za prethodnu godinu</w:t>
      </w:r>
      <w:r w:rsidR="00224F1F" w:rsidRPr="00FB6648">
        <w:rPr>
          <w:rFonts w:ascii="Times New Roman" w:eastAsia="Times New Roman" w:hAnsi="Times New Roman" w:cs="Times New Roman"/>
          <w:sz w:val="24"/>
          <w:szCs w:val="24"/>
          <w:lang w:eastAsia="hr-HR"/>
        </w:rPr>
        <w:t>, na obrascu koji Ministarstvo objavljuje na svojim mrežnim stranicama.</w:t>
      </w:r>
    </w:p>
    <w:p w14:paraId="03C17711" w14:textId="7B6DE070"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Temeljem prikupljenih podataka</w:t>
      </w:r>
      <w:r w:rsidR="00B164BB" w:rsidRPr="00FB6648">
        <w:rPr>
          <w:rFonts w:ascii="Times New Roman" w:eastAsia="Times New Roman" w:hAnsi="Times New Roman" w:cs="Times New Roman"/>
          <w:sz w:val="24"/>
          <w:szCs w:val="24"/>
          <w:lang w:eastAsia="hr-HR"/>
        </w:rPr>
        <w:t xml:space="preserve"> iz stavka 3. ovog članka</w:t>
      </w:r>
      <w:r w:rsidRPr="00FB6648">
        <w:rPr>
          <w:rFonts w:ascii="Times New Roman" w:eastAsia="Times New Roman" w:hAnsi="Times New Roman" w:cs="Times New Roman"/>
          <w:sz w:val="24"/>
          <w:szCs w:val="24"/>
          <w:lang w:eastAsia="hr-HR"/>
        </w:rPr>
        <w:t xml:space="preserve">, Ministarstvo izrađuje godišnje Izvješće o </w:t>
      </w:r>
      <w:r w:rsidR="00006C76" w:rsidRPr="00FB6648">
        <w:rPr>
          <w:rFonts w:ascii="Times New Roman" w:eastAsia="Times New Roman" w:hAnsi="Times New Roman" w:cs="Times New Roman"/>
          <w:sz w:val="24"/>
          <w:szCs w:val="24"/>
          <w:lang w:eastAsia="hr-HR"/>
        </w:rPr>
        <w:t xml:space="preserve">gospodarenju EE </w:t>
      </w:r>
      <w:proofErr w:type="spellStart"/>
      <w:r w:rsidR="00006C76" w:rsidRPr="00FB6648">
        <w:rPr>
          <w:rFonts w:ascii="Times New Roman" w:eastAsia="Times New Roman" w:hAnsi="Times New Roman" w:cs="Times New Roman"/>
          <w:sz w:val="24"/>
          <w:szCs w:val="24"/>
          <w:lang w:eastAsia="hr-HR"/>
        </w:rPr>
        <w:t>otpadom</w:t>
      </w:r>
      <w:r w:rsidR="00B164BB" w:rsidRPr="00FB6648">
        <w:rPr>
          <w:rFonts w:ascii="Times New Roman" w:eastAsia="Times New Roman" w:hAnsi="Times New Roman" w:cs="Times New Roman"/>
          <w:bCs/>
          <w:sz w:val="24"/>
          <w:szCs w:val="24"/>
          <w:lang w:eastAsia="hr-HR"/>
        </w:rPr>
        <w:t>i</w:t>
      </w:r>
      <w:proofErr w:type="spellEnd"/>
      <w:r w:rsidR="00B164BB" w:rsidRPr="00FB6648">
        <w:rPr>
          <w:rFonts w:ascii="Times New Roman" w:eastAsia="Times New Roman" w:hAnsi="Times New Roman" w:cs="Times New Roman"/>
          <w:bCs/>
          <w:sz w:val="24"/>
          <w:szCs w:val="24"/>
          <w:lang w:eastAsia="hr-HR"/>
        </w:rPr>
        <w:t xml:space="preserve"> objavljuje ga jednom godišnje na svojoj mrežnoj stranici, najkasnije do 30. </w:t>
      </w:r>
      <w:r w:rsidR="007B15E6" w:rsidRPr="00FB6648">
        <w:rPr>
          <w:rFonts w:ascii="Times New Roman" w:eastAsia="Times New Roman" w:hAnsi="Times New Roman" w:cs="Times New Roman"/>
          <w:bCs/>
          <w:sz w:val="24"/>
          <w:szCs w:val="24"/>
          <w:lang w:eastAsia="hr-HR"/>
        </w:rPr>
        <w:t>listopada</w:t>
      </w:r>
      <w:r w:rsidR="009F530A">
        <w:rPr>
          <w:rFonts w:ascii="Times New Roman" w:eastAsia="Times New Roman" w:hAnsi="Times New Roman" w:cs="Times New Roman"/>
          <w:bCs/>
          <w:sz w:val="24"/>
          <w:szCs w:val="24"/>
          <w:lang w:eastAsia="hr-HR"/>
        </w:rPr>
        <w:t xml:space="preserve"> </w:t>
      </w:r>
      <w:r w:rsidR="00B164BB" w:rsidRPr="00FB6648">
        <w:rPr>
          <w:rFonts w:ascii="Times New Roman" w:eastAsia="Times New Roman" w:hAnsi="Times New Roman" w:cs="Times New Roman"/>
          <w:bCs/>
          <w:sz w:val="24"/>
          <w:szCs w:val="24"/>
          <w:lang w:eastAsia="hr-HR"/>
        </w:rPr>
        <w:t>tekuće godine za prethodnu godinu, a kako bi bilo dostupno svim zainteresiranim stranama.</w:t>
      </w:r>
    </w:p>
    <w:p w14:paraId="4582F68E"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b/>
          <w:bCs/>
          <w:i/>
          <w:sz w:val="24"/>
          <w:szCs w:val="24"/>
          <w:lang w:eastAsia="hr-HR"/>
        </w:rPr>
      </w:pPr>
      <w:r w:rsidRPr="00FB6648">
        <w:rPr>
          <w:rFonts w:ascii="Times New Roman" w:eastAsia="Times New Roman" w:hAnsi="Times New Roman" w:cs="Times New Roman"/>
          <w:b/>
          <w:bCs/>
          <w:i/>
          <w:sz w:val="24"/>
          <w:szCs w:val="24"/>
          <w:lang w:eastAsia="hr-HR"/>
        </w:rPr>
        <w:t>Informacijski sustav i izvješćivanje prema Europskoj komisiji</w:t>
      </w:r>
    </w:p>
    <w:p w14:paraId="4C396E44"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Članak 3</w:t>
      </w:r>
      <w:r w:rsidR="00F22D49" w:rsidRPr="00FB6648">
        <w:rPr>
          <w:rFonts w:ascii="Times New Roman" w:eastAsia="Times New Roman" w:hAnsi="Times New Roman" w:cs="Times New Roman"/>
          <w:bCs/>
          <w:sz w:val="24"/>
          <w:szCs w:val="24"/>
          <w:lang w:eastAsia="hr-HR"/>
        </w:rPr>
        <w:t>6</w:t>
      </w:r>
      <w:r w:rsidRPr="00FB6648">
        <w:rPr>
          <w:rFonts w:ascii="Times New Roman" w:eastAsia="Times New Roman" w:hAnsi="Times New Roman" w:cs="Times New Roman"/>
          <w:bCs/>
          <w:sz w:val="24"/>
          <w:szCs w:val="24"/>
          <w:lang w:eastAsia="hr-HR"/>
        </w:rPr>
        <w:t>.</w:t>
      </w:r>
    </w:p>
    <w:p w14:paraId="524807E2" w14:textId="53C05121"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 xml:space="preserve">(1) Elektroničku </w:t>
      </w:r>
      <w:r w:rsidR="004C75AE" w:rsidRPr="00FB6648">
        <w:rPr>
          <w:rFonts w:ascii="Times New Roman" w:eastAsia="Times New Roman" w:hAnsi="Times New Roman" w:cs="Times New Roman"/>
          <w:bCs/>
          <w:sz w:val="24"/>
          <w:szCs w:val="24"/>
          <w:lang w:eastAsia="hr-HR"/>
        </w:rPr>
        <w:t>evidenciju</w:t>
      </w:r>
      <w:r w:rsidRPr="00FB6648">
        <w:rPr>
          <w:rFonts w:ascii="Times New Roman" w:eastAsia="Times New Roman" w:hAnsi="Times New Roman" w:cs="Times New Roman"/>
          <w:bCs/>
          <w:sz w:val="24"/>
          <w:szCs w:val="24"/>
          <w:lang w:eastAsia="hr-HR"/>
        </w:rPr>
        <w:t xml:space="preserve"> podataka o EE opremi koja se stavlja na tržište u R</w:t>
      </w:r>
      <w:r w:rsidR="002004DE">
        <w:rPr>
          <w:rFonts w:ascii="Times New Roman" w:eastAsia="Times New Roman" w:hAnsi="Times New Roman" w:cs="Times New Roman"/>
          <w:bCs/>
          <w:sz w:val="24"/>
          <w:szCs w:val="24"/>
          <w:lang w:eastAsia="hr-HR"/>
        </w:rPr>
        <w:t>H</w:t>
      </w:r>
      <w:r w:rsidRPr="00FB6648">
        <w:rPr>
          <w:rFonts w:ascii="Times New Roman" w:eastAsia="Times New Roman" w:hAnsi="Times New Roman" w:cs="Times New Roman"/>
          <w:bCs/>
          <w:sz w:val="24"/>
          <w:szCs w:val="24"/>
          <w:lang w:eastAsia="hr-HR"/>
        </w:rPr>
        <w:t xml:space="preserve"> i EE otpadu nastalom od te EE opreme vodi Ministarstvo.</w:t>
      </w:r>
    </w:p>
    <w:p w14:paraId="3063597F" w14:textId="77777777" w:rsidR="00AB0129" w:rsidRPr="00FB6648" w:rsidRDefault="00AB0129" w:rsidP="00AB0129">
      <w:pPr>
        <w:pStyle w:val="doc-ti"/>
        <w:jc w:val="both"/>
        <w:rPr>
          <w:lang w:val="hr-HR" w:eastAsia="hr-HR"/>
        </w:rPr>
      </w:pPr>
      <w:r w:rsidRPr="00FB6648">
        <w:rPr>
          <w:bCs/>
          <w:lang w:val="hr-HR" w:eastAsia="hr-HR"/>
        </w:rPr>
        <w:t xml:space="preserve">(2) </w:t>
      </w:r>
      <w:r w:rsidRPr="00FB6648">
        <w:rPr>
          <w:lang w:val="hr-HR" w:eastAsia="hr-HR"/>
        </w:rPr>
        <w:t xml:space="preserve">Izvješće o provedbi Direktive 2012/19/EU izrađuje Ministarstvo u suradnji s Fondom, a sastavlja ga na temelju upitnika iz Odluke Komisije 2004/249/EZ od 11. ožujka 2004. o upitniku za izvješća država članica o provedbi Direktive 2002/96/EZ Europskog parlamenta i Vijeća o otpadnoj električnoj i elektroničkoj opremi (Tekst značajan za EGP) (SL L 78, 16.3.2004.) i u skladu s </w:t>
      </w:r>
      <w:r w:rsidRPr="00FB6648">
        <w:rPr>
          <w:lang w:val="hr-HR"/>
        </w:rPr>
        <w:t xml:space="preserve">Provedbenom uredbom Komisije (EU) 2017/699 </w:t>
      </w:r>
      <w:proofErr w:type="spellStart"/>
      <w:r w:rsidRPr="00FB6648">
        <w:rPr>
          <w:lang w:val="hr-HR"/>
        </w:rPr>
        <w:t>оd</w:t>
      </w:r>
      <w:proofErr w:type="spellEnd"/>
      <w:r w:rsidRPr="00FB6648">
        <w:rPr>
          <w:lang w:val="hr-HR"/>
        </w:rPr>
        <w:t xml:space="preserve"> 18. travnja 2017. o utvrđivanju zajedničke metodologije za izračun mase električne i elektroničke opreme (EEO) stavljene na tržište svake države članice te zajedničke metodologije za izračun količine nastale otpadne električne i elektroničke opreme (OEEO) izražene masom u svakoj državi članici </w:t>
      </w:r>
      <w:r w:rsidRPr="00FB6648">
        <w:rPr>
          <w:lang w:val="hr-HR" w:eastAsia="hr-HR"/>
        </w:rPr>
        <w:t>(Tekst značajan za EGP) (SL L 103, 19.4.2017.) i Provedbenom odlukom Komisije (EU) 2019/2193 od 17. prosinca 2019. o utvrđivanju pravila za izračun, provjeru i dostavu podataka i utvrđivanju formata podataka za potrebe Direktive 2012/19/EU Europskog parlamenta i Vijeća o otpadnoj električnoj i elektroničkoj opremi (OEEO ) ((priopćeno pod brojem dokumenta C(2019) 8995) (Tekst značajan za EGP) (SL L 330, 20.12.2019.), odnosno u skladu s drugim važećim propisom EU o izvješćivanju o provedbi Direktive 2012/19/EU.</w:t>
      </w:r>
    </w:p>
    <w:p w14:paraId="2DC71F7E" w14:textId="1BCBBC0A"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3</w:t>
      </w:r>
      <w:r w:rsidR="00F22D49"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w:t>
      </w:r>
    </w:p>
    <w:p w14:paraId="78C6979C" w14:textId="5CF91C0F" w:rsidR="00526F88" w:rsidRPr="00FB6648" w:rsidRDefault="00526F88" w:rsidP="00526F8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Izvješće iz članka 36. stavka 2.</w:t>
      </w:r>
      <w:r w:rsidR="004127A3" w:rsidRPr="00FB6648">
        <w:rPr>
          <w:rFonts w:ascii="Times New Roman" w:eastAsia="Times New Roman" w:hAnsi="Times New Roman" w:cs="Times New Roman"/>
          <w:sz w:val="24"/>
          <w:szCs w:val="24"/>
          <w:lang w:eastAsia="hr-HR"/>
        </w:rPr>
        <w:t xml:space="preserve"> ovog Pravilnika</w:t>
      </w:r>
      <w:r w:rsidRPr="00FB6648">
        <w:rPr>
          <w:rFonts w:ascii="Times New Roman" w:eastAsia="Times New Roman" w:hAnsi="Times New Roman" w:cs="Times New Roman"/>
          <w:sz w:val="24"/>
          <w:szCs w:val="24"/>
          <w:lang w:eastAsia="hr-HR"/>
        </w:rPr>
        <w:t xml:space="preserve">  Ministarstvo dostavlja elektroničkim putem Europskoj komisiji, za svaku kalendarsku godinu posebno, i u roku od 18 mjeseci od završetka izvještajne godine za koju se podaci prikupljaju. Osim podataka o provedbi Direktive 2012/19/EU izvješće sadrži i podatke iz članka 34. ovog Pravilnika.</w:t>
      </w:r>
    </w:p>
    <w:p w14:paraId="71F98C12" w14:textId="3434675E" w:rsidR="00526F88" w:rsidRPr="00FB6648" w:rsidRDefault="00526F88" w:rsidP="00526F8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Uz izvješće iz stavka 1. ovog članka Ministarstvo prilaže i izvješće o provjeri kvalitete.</w:t>
      </w:r>
    </w:p>
    <w:p w14:paraId="4B0FE656"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b/>
          <w:i/>
          <w:sz w:val="24"/>
          <w:szCs w:val="24"/>
          <w:lang w:eastAsia="hr-HR"/>
        </w:rPr>
      </w:pPr>
      <w:r w:rsidRPr="00FB6648">
        <w:rPr>
          <w:rFonts w:ascii="Times New Roman" w:eastAsia="Times New Roman" w:hAnsi="Times New Roman" w:cs="Times New Roman"/>
          <w:b/>
          <w:i/>
          <w:sz w:val="24"/>
          <w:szCs w:val="24"/>
          <w:lang w:eastAsia="hr-HR"/>
        </w:rPr>
        <w:t>Inspekcijska kontrola i praćenje</w:t>
      </w:r>
    </w:p>
    <w:p w14:paraId="3C04489C"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3</w:t>
      </w:r>
      <w:r w:rsidR="00F22D49"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w:t>
      </w:r>
    </w:p>
    <w:p w14:paraId="0B625A92"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Inspekcijska kontrola i praćenje poštivanja odredbi o gospodarenju EE otpadom provodi se u skladu sa Zakonom i ovim Pravilnikom, a mora obuhvatiti barem:</w:t>
      </w:r>
    </w:p>
    <w:p w14:paraId="57395AF8"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1. podatke prijavljene u Registar,</w:t>
      </w:r>
    </w:p>
    <w:p w14:paraId="4E63C452"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pošiljke EE otpada, a posebno pošiljke EE otpada koje se izvoze iz EU u skladu s Uredbom (EZ) br. 1013/2006 i Uredbom Komisije (EZ) br. 1418/2007 i</w:t>
      </w:r>
    </w:p>
    <w:p w14:paraId="646F4AAA"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postupke u postrojenjima za obradu koji moraju biti u skladu sa propisima koji uređuju gospodarenje otpadom i Dodatkom </w:t>
      </w:r>
      <w:r w:rsidR="005844B2"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ovog Pravilnika.</w:t>
      </w:r>
    </w:p>
    <w:p w14:paraId="1C904389"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U svrhu razlikovanja pošiljki rabljene EE opreme za koju se sumnja da je EE otpad i EE otpada primjenjuju se minimalni zahtjevi iz Dodatka </w:t>
      </w:r>
      <w:r w:rsidR="005844B2"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ovog Pravilnika.</w:t>
      </w:r>
    </w:p>
    <w:p w14:paraId="657BA833" w14:textId="41480FDD"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w:t>
      </w:r>
      <w:r w:rsidR="009F530A">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bCs/>
          <w:sz w:val="24"/>
          <w:szCs w:val="24"/>
          <w:lang w:eastAsia="hr-HR"/>
        </w:rPr>
        <w:t>Troškovi odgovarajućih analiza i inspekcijskih kontrola, uključujući troškove skladištenja rabljene EE opreme za koju se sumnja da je EE otpad mogu se naplatiti proizvođačima EE opreme, trećim stranama koje djeluju u njihovo ime ili drugim osobama koje organiziraju pošiljke rabljene EE opreme za koju se sumnja da je EE otpad.</w:t>
      </w:r>
    </w:p>
    <w:p w14:paraId="53F086AA"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(4) Odgovarajuća ispitivanja iz točke 3. Dodatka </w:t>
      </w:r>
      <w:r w:rsidR="006D70F9"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ovog Pravilnika, ovisno o opsegu ispitivanja, rade osobe ovlaštene za ispitivanje sukladnosti odnosno ovlašteni servisi EE opreme.</w:t>
      </w:r>
    </w:p>
    <w:p w14:paraId="4D6B154D"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201D1A3E" w14:textId="77777777" w:rsidR="00AB0129" w:rsidRPr="00FB6648" w:rsidRDefault="00AB0129" w:rsidP="00AB0129">
      <w:pPr>
        <w:pStyle w:val="t-9-8"/>
        <w:jc w:val="center"/>
        <w:rPr>
          <w:b/>
          <w:sz w:val="32"/>
          <w:szCs w:val="32"/>
        </w:rPr>
      </w:pPr>
      <w:r w:rsidRPr="00FB6648">
        <w:rPr>
          <w:b/>
          <w:sz w:val="32"/>
          <w:szCs w:val="32"/>
        </w:rPr>
        <w:t>DIO DRUGI</w:t>
      </w:r>
    </w:p>
    <w:p w14:paraId="17848C40" w14:textId="77777777" w:rsidR="00AB0129" w:rsidRPr="00FB6648" w:rsidRDefault="00AB0129" w:rsidP="00AB0129">
      <w:pPr>
        <w:pStyle w:val="Naslov2"/>
        <w:spacing w:after="240"/>
        <w:jc w:val="center"/>
        <w:rPr>
          <w:rFonts w:ascii="Times New Roman" w:hAnsi="Times New Roman" w:cs="Times New Roman"/>
          <w:b/>
          <w:color w:val="auto"/>
          <w:sz w:val="30"/>
          <w:szCs w:val="30"/>
        </w:rPr>
      </w:pPr>
      <w:r w:rsidRPr="00FB6648">
        <w:rPr>
          <w:rFonts w:ascii="Times New Roman" w:hAnsi="Times New Roman" w:cs="Times New Roman"/>
          <w:b/>
          <w:color w:val="auto"/>
          <w:sz w:val="30"/>
          <w:szCs w:val="30"/>
        </w:rPr>
        <w:t>Otpadna vozila</w:t>
      </w:r>
    </w:p>
    <w:p w14:paraId="530530EA" w14:textId="77777777" w:rsidR="00AB0129" w:rsidRPr="00FB6648" w:rsidRDefault="00AB0129" w:rsidP="00AB0129">
      <w:pPr>
        <w:pStyle w:val="Naslov3"/>
        <w:spacing w:before="120" w:after="240" w:line="240" w:lineRule="auto"/>
        <w:jc w:val="center"/>
        <w:rPr>
          <w:rFonts w:ascii="Times New Roman" w:hAnsi="Times New Roman" w:cs="Times New Roman"/>
          <w:b/>
          <w:i/>
          <w:color w:val="auto"/>
          <w:sz w:val="26"/>
          <w:szCs w:val="26"/>
        </w:rPr>
      </w:pPr>
      <w:r w:rsidRPr="00FB6648">
        <w:rPr>
          <w:rFonts w:ascii="Times New Roman" w:hAnsi="Times New Roman" w:cs="Times New Roman"/>
          <w:b/>
          <w:i/>
          <w:color w:val="auto"/>
          <w:sz w:val="26"/>
          <w:szCs w:val="26"/>
        </w:rPr>
        <w:t>Ciljevi za otpadna vozila</w:t>
      </w:r>
    </w:p>
    <w:p w14:paraId="09326DA8" w14:textId="77777777" w:rsidR="00AB0129" w:rsidRPr="00FB6648" w:rsidRDefault="00AB0129" w:rsidP="00AB0129">
      <w:pPr>
        <w:jc w:val="center"/>
        <w:rPr>
          <w:rFonts w:ascii="Times New Roman" w:hAnsi="Times New Roman" w:cs="Times New Roman"/>
          <w:sz w:val="24"/>
          <w:szCs w:val="24"/>
        </w:rPr>
      </w:pPr>
      <w:r w:rsidRPr="00FB6648">
        <w:rPr>
          <w:rFonts w:ascii="Times New Roman" w:hAnsi="Times New Roman" w:cs="Times New Roman"/>
          <w:sz w:val="24"/>
          <w:szCs w:val="24"/>
        </w:rPr>
        <w:t>Članak 3</w:t>
      </w:r>
      <w:r w:rsidR="00F22D49" w:rsidRPr="00FB6648">
        <w:rPr>
          <w:rFonts w:ascii="Times New Roman" w:hAnsi="Times New Roman" w:cs="Times New Roman"/>
          <w:sz w:val="24"/>
          <w:szCs w:val="24"/>
        </w:rPr>
        <w:t>9</w:t>
      </w:r>
      <w:r w:rsidRPr="00FB6648">
        <w:rPr>
          <w:rFonts w:ascii="Times New Roman" w:hAnsi="Times New Roman" w:cs="Times New Roman"/>
          <w:sz w:val="24"/>
          <w:szCs w:val="24"/>
        </w:rPr>
        <w:t>.</w:t>
      </w:r>
    </w:p>
    <w:p w14:paraId="6EA5880A" w14:textId="77777777" w:rsidR="00AB0129" w:rsidRPr="00FB6648" w:rsidRDefault="00AB0129" w:rsidP="00AB0129">
      <w:pPr>
        <w:jc w:val="both"/>
        <w:rPr>
          <w:rFonts w:ascii="Times New Roman" w:hAnsi="Times New Roman" w:cs="Times New Roman"/>
          <w:sz w:val="24"/>
          <w:szCs w:val="24"/>
        </w:rPr>
      </w:pPr>
      <w:r w:rsidRPr="00FB6648">
        <w:rPr>
          <w:rFonts w:ascii="Times New Roman" w:hAnsi="Times New Roman" w:cs="Times New Roman"/>
          <w:sz w:val="24"/>
          <w:szCs w:val="24"/>
        </w:rPr>
        <w:t>Ciljevi za ponovnu uporabu i oporabu, uključujući i recikliranje, otpadnih vozila određeni su člankom 57. Zakona.</w:t>
      </w:r>
    </w:p>
    <w:p w14:paraId="5F60E8CF" w14:textId="77777777" w:rsidR="00AB0129" w:rsidRPr="00FB6648" w:rsidRDefault="00AB0129" w:rsidP="00AB0129">
      <w:pPr>
        <w:spacing w:before="240" w:line="240" w:lineRule="auto"/>
        <w:jc w:val="center"/>
        <w:rPr>
          <w:rFonts w:ascii="Times New Roman" w:hAnsi="Times New Roman" w:cs="Times New Roman"/>
          <w:b/>
          <w:sz w:val="28"/>
          <w:szCs w:val="28"/>
        </w:rPr>
      </w:pPr>
      <w:r w:rsidRPr="00FB6648">
        <w:rPr>
          <w:rFonts w:ascii="Times New Roman" w:hAnsi="Times New Roman" w:cs="Times New Roman"/>
          <w:b/>
          <w:sz w:val="28"/>
          <w:szCs w:val="28"/>
        </w:rPr>
        <w:t>OBVEZE PROIZVOĐAČA VOZILA</w:t>
      </w:r>
    </w:p>
    <w:p w14:paraId="23D02CBC" w14:textId="77777777" w:rsidR="00AB0129" w:rsidRPr="00FB6648" w:rsidRDefault="00AB0129" w:rsidP="00AB0129">
      <w:pPr>
        <w:keepNext/>
        <w:keepLines/>
        <w:spacing w:before="40" w:line="240" w:lineRule="auto"/>
        <w:jc w:val="center"/>
        <w:outlineLvl w:val="2"/>
        <w:rPr>
          <w:rFonts w:ascii="Times New Roman" w:eastAsiaTheme="majorEastAsia" w:hAnsi="Times New Roman" w:cs="Times New Roman"/>
          <w:b/>
          <w:i/>
          <w:sz w:val="26"/>
          <w:szCs w:val="26"/>
        </w:rPr>
      </w:pPr>
      <w:r w:rsidRPr="00FB6648">
        <w:rPr>
          <w:rFonts w:ascii="Times New Roman" w:eastAsiaTheme="majorEastAsia" w:hAnsi="Times New Roman" w:cs="Times New Roman"/>
          <w:b/>
          <w:i/>
          <w:sz w:val="26"/>
          <w:szCs w:val="26"/>
        </w:rPr>
        <w:t>Ispunjavanje obveze proizvođača vozila u postizanju ciljeva</w:t>
      </w:r>
    </w:p>
    <w:p w14:paraId="0450F27B" w14:textId="77777777" w:rsidR="00AB0129" w:rsidRPr="00FB6648" w:rsidRDefault="00AB0129" w:rsidP="00AB0129">
      <w:pPr>
        <w:keepNext/>
        <w:keepLines/>
        <w:spacing w:line="240" w:lineRule="auto"/>
        <w:jc w:val="center"/>
        <w:outlineLvl w:val="3"/>
        <w:rPr>
          <w:rFonts w:ascii="Times New Roman" w:eastAsiaTheme="majorEastAsia" w:hAnsi="Times New Roman" w:cs="Times New Roman"/>
          <w:iCs/>
          <w:sz w:val="24"/>
          <w:szCs w:val="24"/>
        </w:rPr>
      </w:pPr>
      <w:r w:rsidRPr="00FB6648">
        <w:rPr>
          <w:rFonts w:ascii="Times New Roman" w:eastAsiaTheme="majorEastAsia" w:hAnsi="Times New Roman" w:cs="Times New Roman"/>
          <w:iCs/>
          <w:sz w:val="24"/>
          <w:szCs w:val="24"/>
        </w:rPr>
        <w:t xml:space="preserve">Članak </w:t>
      </w:r>
      <w:r w:rsidR="00F22D49" w:rsidRPr="00FB6648">
        <w:rPr>
          <w:rFonts w:ascii="Times New Roman" w:eastAsiaTheme="majorEastAsia" w:hAnsi="Times New Roman" w:cs="Times New Roman"/>
          <w:iCs/>
          <w:sz w:val="24"/>
          <w:szCs w:val="24"/>
        </w:rPr>
        <w:t>40</w:t>
      </w:r>
      <w:r w:rsidRPr="00FB6648">
        <w:rPr>
          <w:rFonts w:ascii="Times New Roman" w:eastAsiaTheme="majorEastAsia" w:hAnsi="Times New Roman" w:cs="Times New Roman"/>
          <w:iCs/>
          <w:sz w:val="24"/>
          <w:szCs w:val="24"/>
        </w:rPr>
        <w:t>.</w:t>
      </w:r>
    </w:p>
    <w:p w14:paraId="3073056B" w14:textId="73EDB447" w:rsidR="00AB0129" w:rsidRPr="00FB6648" w:rsidRDefault="00AB0129" w:rsidP="00AB0129">
      <w:pPr>
        <w:spacing w:line="240" w:lineRule="auto"/>
        <w:jc w:val="both"/>
        <w:rPr>
          <w:rFonts w:ascii="Times New Roman" w:eastAsia="Times New Roman" w:hAnsi="Times New Roman" w:cs="Times New Roman"/>
          <w:strike/>
          <w:sz w:val="24"/>
          <w:szCs w:val="24"/>
          <w:lang w:eastAsia="hr-HR"/>
        </w:rPr>
      </w:pPr>
      <w:r w:rsidRPr="00FB6648">
        <w:rPr>
          <w:rFonts w:ascii="Times New Roman" w:eastAsia="Times New Roman" w:hAnsi="Times New Roman" w:cs="Times New Roman"/>
          <w:sz w:val="24"/>
          <w:szCs w:val="24"/>
          <w:lang w:eastAsia="hr-HR"/>
        </w:rPr>
        <w:t>(1) Proizvođač</w:t>
      </w:r>
      <w:r w:rsidR="009F530A">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koji vozila </w:t>
      </w:r>
      <w:r w:rsidR="003967FB" w:rsidRPr="00FB6648">
        <w:rPr>
          <w:rFonts w:ascii="Times New Roman" w:eastAsia="Times New Roman" w:hAnsi="Times New Roman" w:cs="Times New Roman"/>
          <w:sz w:val="24"/>
          <w:szCs w:val="24"/>
          <w:lang w:eastAsia="hr-HR"/>
        </w:rPr>
        <w:t xml:space="preserve">iz članka 8. stavka 1. ovog Pravilnika </w:t>
      </w:r>
      <w:r w:rsidRPr="00FB6648">
        <w:rPr>
          <w:rFonts w:ascii="Times New Roman" w:eastAsia="Times New Roman" w:hAnsi="Times New Roman" w:cs="Times New Roman"/>
          <w:sz w:val="24"/>
          <w:szCs w:val="24"/>
          <w:lang w:eastAsia="hr-HR"/>
        </w:rPr>
        <w:t>stavlja na tržište (u daljnjem tekstu: proizvođač vozila)</w:t>
      </w:r>
      <w:r w:rsidR="00446A41" w:rsidRPr="00FB6648">
        <w:rPr>
          <w:rFonts w:ascii="Times New Roman" w:eastAsia="Times New Roman" w:hAnsi="Times New Roman" w:cs="Times New Roman"/>
          <w:sz w:val="24"/>
          <w:szCs w:val="24"/>
          <w:lang w:eastAsia="hr-HR"/>
        </w:rPr>
        <w:t>, uključujući i fizičku osobu – građanina,</w:t>
      </w:r>
      <w:r w:rsidR="009F530A">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dužan je u okviru obveze proširene odgovornosti proizvođača propisane Zakonom i razmjerno količini vozila koja je stavio na tržište ispuniti obvezu doprinosa u postizanju ciljeva iz članka 3</w:t>
      </w:r>
      <w:r w:rsidR="00330A3D"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ovog Pravilnika uplatom naknade gospodarenja na račun Fonda koji time u ime proizvođača vozila osigurava provedbu djelatnosti gospodarenja otpadnim vozilima i ostalih poslova i aktivnosti sukladno članku 105. Zakona radi postizanja ciljeva propisanih Zakonom</w:t>
      </w:r>
      <w:r w:rsidR="00280C7B" w:rsidRPr="00FB6648">
        <w:rPr>
          <w:rFonts w:ascii="Times New Roman" w:eastAsia="Times New Roman" w:hAnsi="Times New Roman" w:cs="Times New Roman"/>
          <w:sz w:val="24"/>
          <w:szCs w:val="24"/>
          <w:lang w:eastAsia="hr-HR"/>
        </w:rPr>
        <w:t xml:space="preserve"> i ovim Pravilnikom</w:t>
      </w:r>
      <w:r w:rsidRPr="00FB6648">
        <w:rPr>
          <w:rFonts w:ascii="Times New Roman" w:eastAsia="Times New Roman" w:hAnsi="Times New Roman" w:cs="Times New Roman"/>
          <w:sz w:val="24"/>
          <w:szCs w:val="24"/>
          <w:lang w:eastAsia="hr-HR"/>
        </w:rPr>
        <w:t>.</w:t>
      </w:r>
    </w:p>
    <w:p w14:paraId="47A39E35" w14:textId="77777777" w:rsidR="00AB0129" w:rsidRPr="00FB6648" w:rsidRDefault="00AB0129" w:rsidP="00AB0129">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Ispunjavanje obveze doprinosa proizvođača vozila u postizanju ciljeva iz članka 57. Zakona nadzire Carinska uprava, odnosno prate Ministarstvo i Fond u okviru svoje nadležnosti.</w:t>
      </w:r>
    </w:p>
    <w:p w14:paraId="6AF923E7" w14:textId="77777777" w:rsidR="00AB0129" w:rsidRPr="00FB6648" w:rsidRDefault="00AB0129" w:rsidP="00AB0129">
      <w:pPr>
        <w:pStyle w:val="Naslov3"/>
        <w:spacing w:after="240" w:line="240" w:lineRule="auto"/>
        <w:jc w:val="both"/>
        <w:rPr>
          <w:rFonts w:ascii="Times New Roman" w:hAnsi="Times New Roman" w:cs="Times New Roman"/>
          <w:color w:val="auto"/>
          <w:lang w:eastAsia="hr-HR"/>
        </w:rPr>
      </w:pPr>
      <w:r w:rsidRPr="00FB6648">
        <w:rPr>
          <w:rFonts w:ascii="Times New Roman" w:hAnsi="Times New Roman" w:cs="Times New Roman"/>
          <w:color w:val="auto"/>
          <w:lang w:eastAsia="hr-HR"/>
        </w:rPr>
        <w:lastRenderedPageBreak/>
        <w:t>(3) Proizvođač vozila obvezan je prijaviti se i dostavljati podatke u Registar te je razmjerno količini vozila koja je stavio na tržište obvezan snositi troškove gospodarenja otpadnim vozilima.</w:t>
      </w:r>
    </w:p>
    <w:p w14:paraId="72E34E26" w14:textId="77777777" w:rsidR="00AB0129" w:rsidRPr="00FB6648" w:rsidRDefault="00AB0129" w:rsidP="00AB0129">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(4) U cilju provedbe obveze iz stavka 1. i stavka 3. ovog članka proizvođač vozila ili njegov ovlašteni predstavnik obvezan je sam obračunati i plaćati naknadu gospodarenja iz članka 15. ovog Pravilnika na račun Fonda, i u skladu s Uredbom.</w:t>
      </w:r>
    </w:p>
    <w:p w14:paraId="153A041D" w14:textId="6F85BB39" w:rsidR="00512C18" w:rsidRPr="00FB6648" w:rsidRDefault="00512C18" w:rsidP="00030318">
      <w:pPr>
        <w:spacing w:before="24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(5) Iznimno od odredb</w:t>
      </w:r>
      <w:r w:rsidR="00266229" w:rsidRPr="00FB6648">
        <w:rPr>
          <w:rFonts w:ascii="Times New Roman" w:hAnsi="Times New Roman" w:cs="Times New Roman"/>
          <w:sz w:val="24"/>
          <w:szCs w:val="24"/>
          <w:lang w:eastAsia="hr-HR"/>
        </w:rPr>
        <w:t>e</w:t>
      </w:r>
      <w:r w:rsidRPr="00FB6648">
        <w:rPr>
          <w:rFonts w:ascii="Times New Roman" w:hAnsi="Times New Roman" w:cs="Times New Roman"/>
          <w:sz w:val="24"/>
          <w:szCs w:val="24"/>
          <w:lang w:eastAsia="hr-HR"/>
        </w:rPr>
        <w:t xml:space="preserve"> stavka 3. ovog članka poda</w:t>
      </w:r>
      <w:r w:rsidR="00063666" w:rsidRPr="00FB6648">
        <w:rPr>
          <w:rFonts w:ascii="Times New Roman" w:hAnsi="Times New Roman" w:cs="Times New Roman"/>
          <w:sz w:val="24"/>
          <w:szCs w:val="24"/>
          <w:lang w:eastAsia="hr-HR"/>
        </w:rPr>
        <w:t xml:space="preserve">tke </w:t>
      </w:r>
      <w:r w:rsidRPr="00FB6648">
        <w:rPr>
          <w:rFonts w:ascii="Times New Roman" w:hAnsi="Times New Roman" w:cs="Times New Roman"/>
          <w:sz w:val="24"/>
          <w:szCs w:val="24"/>
          <w:lang w:eastAsia="hr-HR"/>
        </w:rPr>
        <w:t>o vozilima koj</w:t>
      </w:r>
      <w:r w:rsidR="00266229" w:rsidRPr="00FB6648">
        <w:rPr>
          <w:rFonts w:ascii="Times New Roman" w:hAnsi="Times New Roman" w:cs="Times New Roman"/>
          <w:sz w:val="24"/>
          <w:szCs w:val="24"/>
          <w:lang w:eastAsia="hr-HR"/>
        </w:rPr>
        <w:t>a</w:t>
      </w:r>
      <w:r w:rsidRPr="00FB6648">
        <w:rPr>
          <w:rFonts w:ascii="Times New Roman" w:hAnsi="Times New Roman" w:cs="Times New Roman"/>
          <w:sz w:val="24"/>
          <w:szCs w:val="24"/>
          <w:lang w:eastAsia="hr-HR"/>
        </w:rPr>
        <w:t xml:space="preserve"> uvozi/unosi fizička osoba</w:t>
      </w:r>
      <w:r w:rsidR="009F530A">
        <w:rPr>
          <w:rFonts w:ascii="Times New Roman" w:hAnsi="Times New Roman" w:cs="Times New Roman"/>
          <w:sz w:val="24"/>
          <w:szCs w:val="24"/>
          <w:lang w:eastAsia="hr-HR"/>
        </w:rPr>
        <w:t xml:space="preserve"> - </w:t>
      </w:r>
      <w:r w:rsidRPr="00FB6648">
        <w:rPr>
          <w:rFonts w:ascii="Times New Roman" w:hAnsi="Times New Roman" w:cs="Times New Roman"/>
          <w:sz w:val="24"/>
          <w:szCs w:val="24"/>
          <w:lang w:eastAsia="hr-HR"/>
        </w:rPr>
        <w:t>građanin</w:t>
      </w:r>
      <w:r w:rsidR="00063666" w:rsidRPr="00FB6648">
        <w:rPr>
          <w:rFonts w:ascii="Times New Roman" w:hAnsi="Times New Roman" w:cs="Times New Roman"/>
          <w:sz w:val="24"/>
          <w:szCs w:val="24"/>
          <w:lang w:eastAsia="hr-HR"/>
        </w:rPr>
        <w:t xml:space="preserve"> dostavlja u Registar nadležni carinski ured prema mjestu prebivališta</w:t>
      </w:r>
      <w:r w:rsidR="009F530A">
        <w:rPr>
          <w:rFonts w:ascii="Times New Roman" w:hAnsi="Times New Roman" w:cs="Times New Roman"/>
          <w:sz w:val="24"/>
          <w:szCs w:val="24"/>
          <w:lang w:eastAsia="hr-HR"/>
        </w:rPr>
        <w:t xml:space="preserve"> </w:t>
      </w:r>
      <w:r w:rsidR="00063666" w:rsidRPr="00FB6648">
        <w:rPr>
          <w:rFonts w:ascii="Times New Roman" w:hAnsi="Times New Roman" w:cs="Times New Roman"/>
          <w:sz w:val="24"/>
          <w:szCs w:val="24"/>
          <w:lang w:eastAsia="hr-HR"/>
        </w:rPr>
        <w:t>uvoznika/</w:t>
      </w:r>
      <w:proofErr w:type="spellStart"/>
      <w:r w:rsidR="00063666" w:rsidRPr="00FB6648">
        <w:rPr>
          <w:rFonts w:ascii="Times New Roman" w:hAnsi="Times New Roman" w:cs="Times New Roman"/>
          <w:sz w:val="24"/>
          <w:szCs w:val="24"/>
          <w:lang w:eastAsia="hr-HR"/>
        </w:rPr>
        <w:t>unosnika</w:t>
      </w:r>
      <w:proofErr w:type="spellEnd"/>
      <w:r w:rsidR="00063666" w:rsidRPr="00FB6648">
        <w:rPr>
          <w:rFonts w:ascii="Times New Roman" w:hAnsi="Times New Roman" w:cs="Times New Roman"/>
          <w:sz w:val="24"/>
          <w:szCs w:val="24"/>
          <w:lang w:eastAsia="hr-HR"/>
        </w:rPr>
        <w:t xml:space="preserve"> vozila.</w:t>
      </w:r>
    </w:p>
    <w:p w14:paraId="6DBC8D32" w14:textId="77777777" w:rsidR="00266229" w:rsidRPr="00FB6648" w:rsidRDefault="00266229" w:rsidP="00030318">
      <w:pPr>
        <w:spacing w:before="24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(6) Iznimno od odredbe stavka 4. ovog članka obračun naknade gospodarenja za vozila koja uvozi/unosi fizička osoba</w:t>
      </w:r>
      <w:r w:rsidR="00030318" w:rsidRPr="00FB6648">
        <w:rPr>
          <w:rFonts w:ascii="Times New Roman" w:hAnsi="Times New Roman" w:cs="Times New Roman"/>
          <w:sz w:val="24"/>
          <w:szCs w:val="24"/>
          <w:lang w:eastAsia="hr-HR"/>
        </w:rPr>
        <w:t xml:space="preserve"> - </w:t>
      </w:r>
      <w:r w:rsidRPr="00FB6648">
        <w:rPr>
          <w:rFonts w:ascii="Times New Roman" w:hAnsi="Times New Roman" w:cs="Times New Roman"/>
          <w:sz w:val="24"/>
          <w:szCs w:val="24"/>
          <w:lang w:eastAsia="hr-HR"/>
        </w:rPr>
        <w:t>građanin obavlja carinski ured prema mjestu prebivališta uvoznika/</w:t>
      </w:r>
      <w:proofErr w:type="spellStart"/>
      <w:r w:rsidRPr="00FB6648">
        <w:rPr>
          <w:rFonts w:ascii="Times New Roman" w:hAnsi="Times New Roman" w:cs="Times New Roman"/>
          <w:sz w:val="24"/>
          <w:szCs w:val="24"/>
          <w:lang w:eastAsia="hr-HR"/>
        </w:rPr>
        <w:t>unosnika</w:t>
      </w:r>
      <w:proofErr w:type="spellEnd"/>
      <w:r w:rsidRPr="00FB6648">
        <w:rPr>
          <w:rFonts w:ascii="Times New Roman" w:hAnsi="Times New Roman" w:cs="Times New Roman"/>
          <w:sz w:val="24"/>
          <w:szCs w:val="24"/>
          <w:lang w:eastAsia="hr-HR"/>
        </w:rPr>
        <w:t xml:space="preserve"> vozila.</w:t>
      </w:r>
    </w:p>
    <w:p w14:paraId="7581ADFF" w14:textId="77777777" w:rsidR="00AB0129" w:rsidRPr="00FB6648" w:rsidRDefault="00AB0129" w:rsidP="00AB0129">
      <w:pPr>
        <w:spacing w:before="24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66229" w:rsidRPr="00FB6648">
        <w:rPr>
          <w:rFonts w:ascii="Times New Roman" w:hAnsi="Times New Roman" w:cs="Times New Roman"/>
          <w:sz w:val="24"/>
          <w:szCs w:val="24"/>
          <w:lang w:eastAsia="hr-HR"/>
        </w:rPr>
        <w:t>7</w:t>
      </w:r>
      <w:r w:rsidRPr="00FB6648">
        <w:rPr>
          <w:rFonts w:ascii="Times New Roman" w:hAnsi="Times New Roman" w:cs="Times New Roman"/>
          <w:sz w:val="24"/>
          <w:szCs w:val="24"/>
          <w:lang w:eastAsia="hr-HR"/>
        </w:rPr>
        <w:t>) Obračunsko razdoblje za plaćanje naknade iz stavka 4. ovoga članka je jedan mjesec, a proizvođač vozila je obvezan uplatiti iznos naknade u Fond do zadnjeg dana tekućeg mjeseca za prethodni mjesec.</w:t>
      </w:r>
    </w:p>
    <w:p w14:paraId="0AFD1324" w14:textId="4AD6EF4E" w:rsidR="00AB0129" w:rsidRPr="00FB6648" w:rsidRDefault="00AB0129" w:rsidP="00AB0129">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66229" w:rsidRPr="00FB6648">
        <w:rPr>
          <w:rFonts w:ascii="Times New Roman" w:hAnsi="Times New Roman" w:cs="Times New Roman"/>
          <w:sz w:val="24"/>
          <w:szCs w:val="24"/>
          <w:lang w:eastAsia="hr-HR"/>
        </w:rPr>
        <w:t>8</w:t>
      </w:r>
      <w:r w:rsidRPr="00FB6648">
        <w:rPr>
          <w:rFonts w:ascii="Times New Roman" w:hAnsi="Times New Roman" w:cs="Times New Roman"/>
          <w:sz w:val="24"/>
          <w:szCs w:val="24"/>
          <w:lang w:eastAsia="hr-HR"/>
        </w:rPr>
        <w:t>) Proizvođač vozila je obvezan u svojim evidencijama voditi podatke o vozilima, mjestu i državi nabave ili otpreme vozila te količini vozila koja je stavio na tržište, iznio, izvezao i povukao s tržišta na području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29D3F72A" w14:textId="217CEED6" w:rsidR="00AB0129" w:rsidRPr="00FB6648" w:rsidRDefault="00AB0129" w:rsidP="00AB0129">
      <w:pPr>
        <w:spacing w:before="120"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w:t>
      </w:r>
      <w:r w:rsidR="00266229" w:rsidRPr="00FB6648">
        <w:rPr>
          <w:rFonts w:ascii="Times New Roman" w:hAnsi="Times New Roman" w:cs="Times New Roman"/>
          <w:sz w:val="24"/>
          <w:szCs w:val="24"/>
          <w:lang w:eastAsia="hr-HR"/>
        </w:rPr>
        <w:t>9</w:t>
      </w:r>
      <w:r w:rsidRPr="00FB6648">
        <w:rPr>
          <w:rFonts w:ascii="Times New Roman" w:hAnsi="Times New Roman" w:cs="Times New Roman"/>
          <w:sz w:val="24"/>
          <w:szCs w:val="24"/>
          <w:lang w:eastAsia="hr-HR"/>
        </w:rPr>
        <w:t xml:space="preserve">) Proizvođač vozila </w:t>
      </w:r>
      <w:r w:rsidRPr="00FB6648">
        <w:rPr>
          <w:rFonts w:ascii="Times New Roman" w:eastAsia="Times New Roman" w:hAnsi="Times New Roman" w:cs="Times New Roman"/>
          <w:sz w:val="24"/>
          <w:szCs w:val="24"/>
          <w:lang w:eastAsia="hr-HR"/>
        </w:rPr>
        <w:t xml:space="preserve">ili njegov ovlašteni predstavnik obvezni su dostavljati podatke iz stavka </w:t>
      </w:r>
      <w:r w:rsidR="00873B95">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ovog članka u Registar </w:t>
      </w:r>
      <w:r w:rsidRPr="00FB6648">
        <w:rPr>
          <w:rFonts w:ascii="Times New Roman" w:hAnsi="Times New Roman" w:cs="Times New Roman"/>
          <w:sz w:val="24"/>
          <w:szCs w:val="24"/>
          <w:lang w:eastAsia="hr-HR"/>
        </w:rPr>
        <w:t xml:space="preserve">jednom mjesečno, do </w:t>
      </w:r>
      <w:r w:rsidR="00E62DEC">
        <w:rPr>
          <w:rFonts w:ascii="Times New Roman" w:hAnsi="Times New Roman" w:cs="Times New Roman"/>
          <w:sz w:val="24"/>
          <w:szCs w:val="24"/>
          <w:lang w:eastAsia="hr-HR"/>
        </w:rPr>
        <w:t>20. u mjesecu</w:t>
      </w:r>
      <w:r w:rsidRPr="00FB6648">
        <w:rPr>
          <w:rFonts w:ascii="Times New Roman" w:hAnsi="Times New Roman" w:cs="Times New Roman"/>
          <w:sz w:val="24"/>
          <w:szCs w:val="24"/>
          <w:lang w:eastAsia="hr-HR"/>
        </w:rPr>
        <w:t xml:space="preserve"> za prethodni mjesec.</w:t>
      </w:r>
    </w:p>
    <w:p w14:paraId="43BDCABE" w14:textId="50E33EF7" w:rsidR="00AB0129" w:rsidRPr="00FB6648" w:rsidRDefault="00AB0129" w:rsidP="00AB0129">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266229" w:rsidRPr="00FB6648">
        <w:rPr>
          <w:rFonts w:ascii="Times New Roman" w:hAnsi="Times New Roman" w:cs="Times New Roman"/>
          <w:sz w:val="24"/>
          <w:szCs w:val="24"/>
          <w:lang w:eastAsia="hr-HR"/>
        </w:rPr>
        <w:t>10</w:t>
      </w:r>
      <w:r w:rsidRPr="00FB6648">
        <w:rPr>
          <w:rFonts w:ascii="Times New Roman" w:hAnsi="Times New Roman" w:cs="Times New Roman"/>
          <w:sz w:val="24"/>
          <w:szCs w:val="24"/>
          <w:lang w:eastAsia="hr-HR"/>
        </w:rPr>
        <w:t xml:space="preserve">) Sadržaj prijave te način dostave podataka iz stavka </w:t>
      </w:r>
      <w:r w:rsidR="001C1789" w:rsidRPr="00FB6648">
        <w:rPr>
          <w:rFonts w:ascii="Times New Roman" w:hAnsi="Times New Roman" w:cs="Times New Roman"/>
          <w:sz w:val="24"/>
          <w:szCs w:val="24"/>
          <w:lang w:eastAsia="hr-HR"/>
        </w:rPr>
        <w:t>8</w:t>
      </w:r>
      <w:r w:rsidRPr="00FB6648">
        <w:rPr>
          <w:rFonts w:ascii="Times New Roman" w:hAnsi="Times New Roman" w:cs="Times New Roman"/>
          <w:sz w:val="24"/>
          <w:szCs w:val="24"/>
          <w:lang w:eastAsia="hr-HR"/>
        </w:rPr>
        <w:t>. ovog članka u Registar određuje Fond uputom i objavljuje na svojim mrežnim stranicama.</w:t>
      </w:r>
    </w:p>
    <w:p w14:paraId="6317B59C" w14:textId="77777777" w:rsidR="00BB32AC"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w:t>
      </w:r>
      <w:r w:rsidR="00063666" w:rsidRPr="00FB6648">
        <w:rPr>
          <w:rFonts w:ascii="Times New Roman" w:hAnsi="Times New Roman" w:cs="Times New Roman"/>
          <w:sz w:val="24"/>
          <w:szCs w:val="24"/>
          <w:lang w:eastAsia="hr-HR"/>
        </w:rPr>
        <w:t>1</w:t>
      </w:r>
      <w:r w:rsidR="00266229" w:rsidRPr="00FB6648">
        <w:rPr>
          <w:rFonts w:ascii="Times New Roman" w:hAnsi="Times New Roman" w:cs="Times New Roman"/>
          <w:sz w:val="24"/>
          <w:szCs w:val="24"/>
          <w:lang w:eastAsia="hr-HR"/>
        </w:rPr>
        <w:t>1</w:t>
      </w:r>
      <w:r w:rsidRPr="00FB6648">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Fond je obvezan osigurati da podaci iz Registra o proizvođačima vozila</w:t>
      </w:r>
      <w:r w:rsidR="00BB32AC" w:rsidRPr="00FB6648">
        <w:rPr>
          <w:rFonts w:ascii="Times New Roman" w:eastAsia="Times New Roman" w:hAnsi="Times New Roman" w:cs="Times New Roman"/>
          <w:sz w:val="24"/>
          <w:szCs w:val="24"/>
          <w:lang w:eastAsia="hr-HR"/>
        </w:rPr>
        <w:t>, koji su sukladno sporazumu iz članka 94. stavka 8. Zakona javno dostupni,</w:t>
      </w:r>
      <w:r w:rsidRPr="00FB6648">
        <w:rPr>
          <w:rFonts w:ascii="Times New Roman" w:eastAsia="Times New Roman" w:hAnsi="Times New Roman" w:cs="Times New Roman"/>
          <w:sz w:val="24"/>
          <w:szCs w:val="24"/>
          <w:lang w:eastAsia="hr-HR"/>
        </w:rPr>
        <w:t xml:space="preserve"> budu </w:t>
      </w:r>
      <w:r w:rsidR="00BB32AC" w:rsidRPr="00FB6648">
        <w:rPr>
          <w:rFonts w:ascii="Times New Roman" w:eastAsia="Times New Roman" w:hAnsi="Times New Roman" w:cs="Times New Roman"/>
          <w:sz w:val="24"/>
          <w:szCs w:val="24"/>
          <w:lang w:eastAsia="hr-HR"/>
        </w:rPr>
        <w:t xml:space="preserve">objavljeni i </w:t>
      </w:r>
      <w:r w:rsidRPr="00FB6648">
        <w:rPr>
          <w:rFonts w:ascii="Times New Roman" w:eastAsia="Times New Roman" w:hAnsi="Times New Roman" w:cs="Times New Roman"/>
          <w:sz w:val="24"/>
          <w:szCs w:val="24"/>
          <w:lang w:eastAsia="hr-HR"/>
        </w:rPr>
        <w:t>javno dostupni na mrežnim stranicama Fonda te da sadrže poveznice na nacionalne registre proizvođača vozila drugih država članica EU.</w:t>
      </w:r>
    </w:p>
    <w:p w14:paraId="1F9F12AB" w14:textId="77777777" w:rsidR="00AB0129" w:rsidRPr="00FB6648" w:rsidRDefault="00AB0129" w:rsidP="00AB0129">
      <w:pPr>
        <w:spacing w:before="100" w:beforeAutospacing="1" w:after="100" w:afterAutospacing="1" w:line="240" w:lineRule="auto"/>
        <w:jc w:val="both"/>
        <w:rPr>
          <w:rStyle w:val="Naglaeno"/>
          <w:rFonts w:ascii="Times New Roman" w:hAnsi="Times New Roman" w:cs="Times New Roman"/>
          <w:sz w:val="24"/>
          <w:szCs w:val="24"/>
        </w:rPr>
      </w:pPr>
      <w:r w:rsidRPr="00FB6648">
        <w:rPr>
          <w:rFonts w:ascii="Times New Roman" w:eastAsia="Times New Roman" w:hAnsi="Times New Roman" w:cs="Times New Roman"/>
          <w:sz w:val="24"/>
          <w:szCs w:val="24"/>
          <w:lang w:eastAsia="hr-HR"/>
        </w:rPr>
        <w:t>(1</w:t>
      </w:r>
      <w:r w:rsidR="00266229" w:rsidRPr="00FB6648">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Ako Fond ili Carinska uprava utvrdi da proizvođač vozila iz stavka 1. i stavka 3. ovog članka ne obračunava, odnosno netočno obračunava ili ne uplaćuje naknadu iz stavka 4. ovog članka sukladno ovom Pravilniku, Fond će rješenjem zadužiti proizvođača vozila za ispravan iznos naknade i upisati podatke u Registar.</w:t>
      </w:r>
    </w:p>
    <w:p w14:paraId="349BDA4D" w14:textId="7A0AD069" w:rsidR="00AB0129" w:rsidRPr="00FB6648" w:rsidRDefault="00063666" w:rsidP="00AB0129">
      <w:pPr>
        <w:spacing w:before="100" w:beforeAutospacing="1" w:after="100" w:afterAutospacing="1" w:line="240" w:lineRule="auto"/>
        <w:jc w:val="both"/>
        <w:rPr>
          <w:rFonts w:ascii="Times New Roman" w:hAnsi="Times New Roman" w:cs="Times New Roman"/>
          <w:sz w:val="24"/>
          <w:szCs w:val="24"/>
          <w:lang w:eastAsia="hr-HR"/>
        </w:rPr>
      </w:pPr>
      <w:r w:rsidRPr="00FB6648">
        <w:rPr>
          <w:rStyle w:val="Naglaeno"/>
          <w:rFonts w:ascii="Times New Roman" w:hAnsi="Times New Roman" w:cs="Times New Roman"/>
          <w:b w:val="0"/>
          <w:sz w:val="24"/>
          <w:szCs w:val="24"/>
        </w:rPr>
        <w:t>(1</w:t>
      </w:r>
      <w:r w:rsidR="00266229" w:rsidRPr="00FB6648">
        <w:rPr>
          <w:rStyle w:val="Naglaeno"/>
          <w:rFonts w:ascii="Times New Roman" w:hAnsi="Times New Roman" w:cs="Times New Roman"/>
          <w:b w:val="0"/>
          <w:sz w:val="24"/>
          <w:szCs w:val="24"/>
        </w:rPr>
        <w:t>3</w:t>
      </w:r>
      <w:r w:rsidR="00AB0129" w:rsidRPr="00FB6648">
        <w:rPr>
          <w:rStyle w:val="Naglaeno"/>
          <w:rFonts w:ascii="Times New Roman" w:hAnsi="Times New Roman" w:cs="Times New Roman"/>
          <w:b w:val="0"/>
          <w:sz w:val="24"/>
          <w:szCs w:val="24"/>
        </w:rPr>
        <w:t>)</w:t>
      </w:r>
      <w:r w:rsidR="00DD6D86">
        <w:rPr>
          <w:rStyle w:val="Naglaeno"/>
          <w:rFonts w:ascii="Times New Roman" w:hAnsi="Times New Roman" w:cs="Times New Roman"/>
          <w:b w:val="0"/>
          <w:sz w:val="24"/>
          <w:szCs w:val="24"/>
        </w:rPr>
        <w:t xml:space="preserve"> </w:t>
      </w:r>
      <w:r w:rsidR="00AB0129" w:rsidRPr="00FB6648">
        <w:rPr>
          <w:rFonts w:ascii="Times New Roman" w:hAnsi="Times New Roman" w:cs="Times New Roman"/>
          <w:sz w:val="24"/>
          <w:szCs w:val="24"/>
          <w:lang w:eastAsia="hr-HR"/>
        </w:rPr>
        <w:t>Proizvođač vozila iz stavka 1. i stavka 3. ovog članka koji ne ispunjava obveze propisane ovim člankom plaća naknadu gospodarenja prema posebnom obračunu sukladno Uredbi.</w:t>
      </w:r>
    </w:p>
    <w:p w14:paraId="5A128DF1" w14:textId="77777777" w:rsidR="006C561C" w:rsidRPr="00FB6648" w:rsidRDefault="006C561C" w:rsidP="006C561C">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4</w:t>
      </w:r>
      <w:r w:rsidR="00F22D49" w:rsidRPr="00FB6648">
        <w:rPr>
          <w:rFonts w:ascii="Times New Roman" w:hAnsi="Times New Roman" w:cs="Times New Roman"/>
          <w:sz w:val="24"/>
          <w:szCs w:val="24"/>
          <w:lang w:eastAsia="hr-HR"/>
        </w:rPr>
        <w:t>1</w:t>
      </w:r>
      <w:r w:rsidRPr="00FB6648">
        <w:rPr>
          <w:rFonts w:ascii="Times New Roman" w:hAnsi="Times New Roman" w:cs="Times New Roman"/>
          <w:sz w:val="24"/>
          <w:szCs w:val="24"/>
          <w:lang w:eastAsia="hr-HR"/>
        </w:rPr>
        <w:t>.</w:t>
      </w:r>
    </w:p>
    <w:p w14:paraId="14DC4BD1" w14:textId="1C4EE9A6" w:rsidR="006C561C" w:rsidRDefault="006C561C" w:rsidP="005379C3">
      <w:pPr>
        <w:spacing w:after="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Naknada gospodarenja ne plaća se za vozila u vlasništvu:</w:t>
      </w:r>
    </w:p>
    <w:p w14:paraId="1A663DA7" w14:textId="77777777" w:rsidR="005379C3" w:rsidRPr="00FB6648" w:rsidRDefault="005379C3" w:rsidP="005379C3">
      <w:pPr>
        <w:spacing w:after="0" w:line="240" w:lineRule="auto"/>
        <w:jc w:val="both"/>
        <w:rPr>
          <w:rFonts w:ascii="Times New Roman" w:hAnsi="Times New Roman" w:cs="Times New Roman"/>
          <w:sz w:val="24"/>
          <w:szCs w:val="24"/>
          <w:lang w:eastAsia="hr-HR"/>
        </w:rPr>
      </w:pPr>
    </w:p>
    <w:p w14:paraId="62554EAA" w14:textId="58689155" w:rsidR="006C561C" w:rsidRPr="00FB6648" w:rsidRDefault="006C561C" w:rsidP="005379C3">
      <w:pPr>
        <w:spacing w:after="0"/>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diplomatskih i konzularnih predstavništava sa sjedištem 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7DB7C35E" w14:textId="521CA64D" w:rsidR="006C561C" w:rsidRPr="00FB6648" w:rsidRDefault="006C561C" w:rsidP="005379C3">
      <w:pPr>
        <w:spacing w:after="0"/>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članova osoblja tih diplomatskih i konzularnih predstavništava koji nisu državljani R</w:t>
      </w:r>
      <w:r w:rsidR="002004DE">
        <w:rPr>
          <w:rFonts w:ascii="Times New Roman" w:hAnsi="Times New Roman" w:cs="Times New Roman"/>
          <w:sz w:val="24"/>
          <w:szCs w:val="24"/>
          <w:lang w:eastAsia="hr-HR"/>
        </w:rPr>
        <w:t xml:space="preserve">H </w:t>
      </w:r>
      <w:r w:rsidRPr="00FB6648">
        <w:rPr>
          <w:rFonts w:ascii="Times New Roman" w:hAnsi="Times New Roman" w:cs="Times New Roman"/>
          <w:sz w:val="24"/>
          <w:szCs w:val="24"/>
          <w:lang w:eastAsia="hr-HR"/>
        </w:rPr>
        <w:t>osim vozila u vlasništvu počasnih konzularnih dužnosnika,</w:t>
      </w:r>
    </w:p>
    <w:p w14:paraId="0DCEF7C5" w14:textId="0BD2EC51" w:rsidR="006C561C" w:rsidRPr="00FB6648" w:rsidRDefault="006C561C" w:rsidP="005379C3">
      <w:pPr>
        <w:spacing w:after="0"/>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 međunarodnih organizacija odnosno predstavništava međunarodnih organizacija sa sjedištem 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 xml:space="preserve"> koje kao takve priznaje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 xml:space="preserve"> u skladu s međunarodnim ugovorima koji obvezuju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5803F58A" w14:textId="1E836ABE" w:rsidR="006C561C" w:rsidRPr="00FB6648" w:rsidRDefault="006C561C" w:rsidP="005379C3">
      <w:pPr>
        <w:spacing w:after="0"/>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članova osoblja tih međunarodnih organizacija odnosno predstavništava međunarodnih organizacija koji nisu državljani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 xml:space="preserve"> i</w:t>
      </w:r>
    </w:p>
    <w:p w14:paraId="2AEF9915" w14:textId="24782A93" w:rsidR="006C561C" w:rsidRPr="00FB6648" w:rsidRDefault="006C561C" w:rsidP="005379C3">
      <w:pPr>
        <w:spacing w:after="0"/>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tijela Europske unije sa sjedištem 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44D08E53" w14:textId="77777777" w:rsidR="006C561C" w:rsidRPr="00FB6648" w:rsidRDefault="006C561C" w:rsidP="006C561C">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Popis subjekata iz stavka 1. ovog članka objavljen je na mrežnim stranicama Ministarstva vanjskih i europskih poslova.</w:t>
      </w:r>
    </w:p>
    <w:p w14:paraId="0FF0DBE0" w14:textId="54FBDE58" w:rsidR="00030318" w:rsidRPr="00FB6648" w:rsidRDefault="00030318" w:rsidP="00030318">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4</w:t>
      </w:r>
      <w:r w:rsidR="00F22D49"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w:t>
      </w:r>
    </w:p>
    <w:p w14:paraId="262FCC0F" w14:textId="650FC6F1" w:rsidR="00FD6614" w:rsidRPr="00FB6648" w:rsidRDefault="00FD6614" w:rsidP="00FD6614">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Uplata naknade gospodarenja u Fond uvjet je za prvu registraciju vozila 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 a dokazuje se potvrdom Fonda o uplaćenoj naknadi gospodarenja odnosno provedenim nalogom za plaćanje.</w:t>
      </w:r>
    </w:p>
    <w:p w14:paraId="12B43152" w14:textId="77777777" w:rsidR="00BC7BE8" w:rsidRPr="00FB6648" w:rsidRDefault="00FD6614" w:rsidP="00BC7BE8">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w:t>
      </w:r>
      <w:r w:rsidR="00BC7BE8" w:rsidRPr="00FB6648">
        <w:rPr>
          <w:rFonts w:ascii="Times New Roman" w:hAnsi="Times New Roman" w:cs="Times New Roman"/>
          <w:sz w:val="24"/>
          <w:szCs w:val="24"/>
          <w:lang w:eastAsia="hr-HR"/>
        </w:rPr>
        <w:t>Naknada gospodarenja umanjuje se za iznos naknade gospodarenja koja se u skladu s ovim Pravilnikom plaća za stavljanje guma na tržište.</w:t>
      </w:r>
    </w:p>
    <w:p w14:paraId="25D4D069" w14:textId="77777777" w:rsidR="008C6E2D" w:rsidRPr="00FB6648" w:rsidRDefault="008C6E2D" w:rsidP="008C6E2D">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4</w:t>
      </w:r>
      <w:r w:rsidR="00F22D49" w:rsidRPr="00FB6648">
        <w:rPr>
          <w:rFonts w:ascii="Times New Roman" w:hAnsi="Times New Roman" w:cs="Times New Roman"/>
          <w:sz w:val="24"/>
          <w:szCs w:val="24"/>
          <w:lang w:eastAsia="hr-HR"/>
        </w:rPr>
        <w:t>3</w:t>
      </w:r>
      <w:r w:rsidRPr="00FB6648">
        <w:rPr>
          <w:rFonts w:ascii="Times New Roman" w:hAnsi="Times New Roman" w:cs="Times New Roman"/>
          <w:sz w:val="24"/>
          <w:szCs w:val="24"/>
          <w:lang w:eastAsia="hr-HR"/>
        </w:rPr>
        <w:t>.</w:t>
      </w:r>
    </w:p>
    <w:p w14:paraId="704C19C5" w14:textId="7C24A75D" w:rsidR="008C6E2D" w:rsidRPr="00FB6648" w:rsidRDefault="008C6E2D" w:rsidP="008C6E2D">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Proizvođač vozila i Fond obvezni </w:t>
      </w:r>
      <w:r w:rsidR="001D60F9" w:rsidRPr="00FB6648">
        <w:rPr>
          <w:rFonts w:ascii="Times New Roman" w:hAnsi="Times New Roman" w:cs="Times New Roman"/>
          <w:sz w:val="24"/>
          <w:szCs w:val="24"/>
          <w:lang w:eastAsia="hr-HR"/>
        </w:rPr>
        <w:t xml:space="preserve">su </w:t>
      </w:r>
      <w:r w:rsidRPr="00FB6648">
        <w:rPr>
          <w:rFonts w:ascii="Times New Roman" w:hAnsi="Times New Roman" w:cs="Times New Roman"/>
          <w:sz w:val="24"/>
          <w:szCs w:val="24"/>
          <w:lang w:eastAsia="hr-HR"/>
        </w:rPr>
        <w:t>prema broju šasije vozila voditi evidenciju o količini vozila stavljenih na tržište kao i o količini vozila izvezenih/iznesenih iz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32857B4D" w14:textId="77777777" w:rsidR="008C6E2D" w:rsidRPr="00FB6648" w:rsidRDefault="008C6E2D" w:rsidP="008C6E2D">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446A41"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 xml:space="preserve">) Proizvođač </w:t>
      </w:r>
      <w:r w:rsidR="001D60F9" w:rsidRPr="00FB6648">
        <w:rPr>
          <w:rFonts w:ascii="Times New Roman" w:hAnsi="Times New Roman" w:cs="Times New Roman"/>
          <w:sz w:val="24"/>
          <w:szCs w:val="24"/>
          <w:lang w:eastAsia="hr-HR"/>
        </w:rPr>
        <w:t xml:space="preserve">vozila </w:t>
      </w:r>
      <w:r w:rsidRPr="00FB6648">
        <w:rPr>
          <w:rFonts w:ascii="Times New Roman" w:hAnsi="Times New Roman" w:cs="Times New Roman"/>
          <w:sz w:val="24"/>
          <w:szCs w:val="24"/>
          <w:lang w:eastAsia="hr-HR"/>
        </w:rPr>
        <w:t xml:space="preserve">je obvezan za baterije i akumulatore ugrađene u vozila voditi evidenciju i plaćati naknadu gospodarenja </w:t>
      </w:r>
      <w:r w:rsidR="001D60F9" w:rsidRPr="00FB6648">
        <w:rPr>
          <w:rFonts w:ascii="Times New Roman" w:hAnsi="Times New Roman" w:cs="Times New Roman"/>
          <w:sz w:val="24"/>
          <w:szCs w:val="24"/>
          <w:lang w:eastAsia="hr-HR"/>
        </w:rPr>
        <w:t>koja se u skladu s ovim Pravilnikom plaća za stavljanje baterija i akumulatora na tržište</w:t>
      </w:r>
      <w:r w:rsidRPr="00FB6648">
        <w:rPr>
          <w:rFonts w:ascii="Times New Roman" w:hAnsi="Times New Roman" w:cs="Times New Roman"/>
          <w:sz w:val="24"/>
          <w:szCs w:val="24"/>
          <w:lang w:eastAsia="hr-HR"/>
        </w:rPr>
        <w:t>.</w:t>
      </w:r>
    </w:p>
    <w:p w14:paraId="45D7FFA1" w14:textId="77777777" w:rsidR="00AB0129" w:rsidRPr="00FB6648" w:rsidRDefault="007A3831" w:rsidP="00AB0129">
      <w:pPr>
        <w:spacing w:before="100" w:beforeAutospacing="1" w:after="100" w:afterAutospacing="1" w:line="240" w:lineRule="auto"/>
        <w:jc w:val="center"/>
        <w:rPr>
          <w:rFonts w:ascii="Times New Roman" w:eastAsia="Times New Roman" w:hAnsi="Times New Roman" w:cs="Times New Roman"/>
          <w:b/>
          <w:sz w:val="26"/>
          <w:szCs w:val="26"/>
          <w:lang w:eastAsia="hr-HR"/>
        </w:rPr>
      </w:pPr>
      <w:r w:rsidRPr="00FB6648">
        <w:rPr>
          <w:rFonts w:ascii="Times New Roman" w:eastAsia="Times New Roman" w:hAnsi="Times New Roman" w:cs="Times New Roman"/>
          <w:b/>
          <w:i/>
          <w:iCs/>
          <w:sz w:val="26"/>
          <w:szCs w:val="26"/>
          <w:lang w:eastAsia="hr-HR"/>
        </w:rPr>
        <w:t>Sprječavanje</w:t>
      </w:r>
    </w:p>
    <w:p w14:paraId="0A76A858"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4</w:t>
      </w:r>
      <w:r w:rsidR="00446A41"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w:t>
      </w:r>
    </w:p>
    <w:p w14:paraId="0524FE2E"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Proizvođač vozila je obvezan u cilju promicanja sprječavanja nastanka otpada osigurati da su vozila koja stavlja na tržište dizajnirana i proizvedena na način da:</w:t>
      </w:r>
    </w:p>
    <w:p w14:paraId="7737E5C0"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je uporaba opasnih tvari u vozilima smanjena na najmanju moguću mjeru, uz poštivanje ograničenja uporabe određenih opasnih tvari u vozilima koja su unutar Europske unije propisana posebnim propisom;</w:t>
      </w:r>
    </w:p>
    <w:p w14:paraId="3675FC0C"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je moguće rastavljanje i oporaba otpadnih vozila i njihovih sastavnih dijelova, a posebno da njihova ponovna uporaba i recikliranje njihovih komponenata i materijala odgovaraju zahtjevima međunarodnih normi za njihovo o</w:t>
      </w:r>
      <w:r w:rsidR="00F3192A" w:rsidRPr="00FB6648">
        <w:rPr>
          <w:rFonts w:ascii="Times New Roman" w:eastAsia="Times New Roman" w:hAnsi="Times New Roman" w:cs="Times New Roman"/>
          <w:sz w:val="24"/>
          <w:szCs w:val="24"/>
          <w:lang w:eastAsia="hr-HR"/>
        </w:rPr>
        <w:t xml:space="preserve">značavanje </w:t>
      </w:r>
      <w:r w:rsidRPr="00FB6648">
        <w:rPr>
          <w:rFonts w:ascii="Times New Roman" w:eastAsia="Times New Roman" w:hAnsi="Times New Roman" w:cs="Times New Roman"/>
          <w:sz w:val="24"/>
          <w:szCs w:val="24"/>
          <w:lang w:eastAsia="hr-HR"/>
        </w:rPr>
        <w:t xml:space="preserve">iz </w:t>
      </w:r>
      <w:r w:rsidR="004A4A15" w:rsidRPr="00FB6648">
        <w:rPr>
          <w:rFonts w:ascii="Times New Roman" w:eastAsia="Times New Roman" w:hAnsi="Times New Roman" w:cs="Times New Roman"/>
          <w:sz w:val="24"/>
          <w:szCs w:val="24"/>
          <w:lang w:eastAsia="hr-HR"/>
        </w:rPr>
        <w:t xml:space="preserve">Dodatka </w:t>
      </w:r>
      <w:r w:rsidR="00F3192A" w:rsidRPr="00FB6648">
        <w:rPr>
          <w:rFonts w:ascii="Times New Roman" w:eastAsia="Times New Roman" w:hAnsi="Times New Roman" w:cs="Times New Roman"/>
          <w:sz w:val="24"/>
          <w:szCs w:val="24"/>
          <w:lang w:eastAsia="hr-HR"/>
        </w:rPr>
        <w:t>12 o</w:t>
      </w:r>
      <w:r w:rsidRPr="00FB6648">
        <w:rPr>
          <w:rFonts w:ascii="Times New Roman" w:eastAsia="Times New Roman" w:hAnsi="Times New Roman" w:cs="Times New Roman"/>
          <w:sz w:val="24"/>
          <w:szCs w:val="24"/>
          <w:lang w:eastAsia="hr-HR"/>
        </w:rPr>
        <w:t>vog Pravilnika;</w:t>
      </w:r>
    </w:p>
    <w:p w14:paraId="67533797"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su vozila, sukladno posebnom propisu, u skladu s tehničkim zahtjevima za eko-dizajn proizvoda koji olakšavaju ponovnu uporabu i obradu otpadnih vozila,</w:t>
      </w:r>
    </w:p>
    <w:p w14:paraId="7E8896E2"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su u proizvodnji vozila u najvećoj mogućoj mjeri uporabljeni reciklirani materijali,</w:t>
      </w:r>
    </w:p>
    <w:p w14:paraId="5911660B"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vozila koja su postala otpadnim vozilima, ne predstavljaju opasnost ni štetu po ljudsko zdravlje i okoliš, kao ni zapreku ili poteškoću pri gospodarenju tim otpadnim vozilima.</w:t>
      </w:r>
    </w:p>
    <w:p w14:paraId="0B849D46"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(2) Proizvođač vozila ne smije kroz poseban dizajn vozila ili proizvodne postupke sprječavati ponovnu uporabu dijelova vozila, osim ako takav dizajn ili postupci predstavljaju osobite prednosti u pogledu zaštite okoliša i/ili sigurnosnih zahtjeva kod uporabe vozila.</w:t>
      </w:r>
    </w:p>
    <w:p w14:paraId="799241C5"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4</w:t>
      </w:r>
      <w:r w:rsidR="00446A41"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w:t>
      </w:r>
    </w:p>
    <w:p w14:paraId="7AF21D5F"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Proizvodnja i stavljanje na tržište, uključujući uvoz/unos, vozila iz članka 8. stavka 1. ovog Pravilnika, kao i zamjenskih dijelova za njihovo održavanje, čiji materijali i sastavni dijelovi sadrže olovo, živu, kadmij i </w:t>
      </w:r>
      <w:proofErr w:type="spellStart"/>
      <w:r w:rsidRPr="00FB6648">
        <w:rPr>
          <w:rFonts w:ascii="Times New Roman" w:eastAsia="Times New Roman" w:hAnsi="Times New Roman" w:cs="Times New Roman"/>
          <w:sz w:val="24"/>
          <w:szCs w:val="24"/>
          <w:lang w:eastAsia="hr-HR"/>
        </w:rPr>
        <w:t>šesterovalentni</w:t>
      </w:r>
      <w:proofErr w:type="spellEnd"/>
      <w:r w:rsidRPr="00FB6648">
        <w:rPr>
          <w:rFonts w:ascii="Times New Roman" w:eastAsia="Times New Roman" w:hAnsi="Times New Roman" w:cs="Times New Roman"/>
          <w:sz w:val="24"/>
          <w:szCs w:val="24"/>
          <w:lang w:eastAsia="hr-HR"/>
        </w:rPr>
        <w:t xml:space="preserve"> krom nije dozvoljeno.</w:t>
      </w:r>
    </w:p>
    <w:p w14:paraId="355DBAA0"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Iznimno od stavka 1. ovog članka, materijali i sastavni dijelovi mogu sadržavati opasne tvari iz stavka 1. ovoga članka samo u slučajevima i unutar vremenskih razdoblja određenih u Dodatku </w:t>
      </w:r>
      <w:r w:rsidR="00F3192A" w:rsidRPr="00FB6648">
        <w:rPr>
          <w:rFonts w:ascii="Times New Roman" w:eastAsia="Times New Roman" w:hAnsi="Times New Roman" w:cs="Times New Roman"/>
          <w:sz w:val="24"/>
          <w:szCs w:val="24"/>
          <w:lang w:eastAsia="hr-HR"/>
        </w:rPr>
        <w:t>11</w:t>
      </w:r>
      <w:r w:rsidRPr="00FB6648">
        <w:rPr>
          <w:rFonts w:ascii="Times New Roman" w:eastAsia="Times New Roman" w:hAnsi="Times New Roman" w:cs="Times New Roman"/>
          <w:sz w:val="24"/>
          <w:szCs w:val="24"/>
          <w:lang w:eastAsia="hr-HR"/>
        </w:rPr>
        <w:t>. ovoga Pravilnika.</w:t>
      </w:r>
    </w:p>
    <w:p w14:paraId="67CD625E"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Materijali i sastavni dijelovi iz stavka 2. ovoga članka moraju biti označeni jasnim oznakama iz kojih je vidljivo da sadrže opasne tvari koje se moraju izdvojiti prije obrade.</w:t>
      </w:r>
    </w:p>
    <w:p w14:paraId="33761C0F" w14:textId="3C7F87D0"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Informiranja krajnjih korisnika i obrađivača</w:t>
      </w:r>
      <w:r w:rsidR="00BF013A">
        <w:rPr>
          <w:rFonts w:ascii="Times New Roman" w:eastAsia="Times New Roman" w:hAnsi="Times New Roman" w:cs="Times New Roman"/>
          <w:b/>
          <w:i/>
          <w:iCs/>
          <w:sz w:val="26"/>
          <w:szCs w:val="26"/>
          <w:lang w:eastAsia="hr-HR"/>
        </w:rPr>
        <w:t xml:space="preserve"> </w:t>
      </w:r>
      <w:r w:rsidR="00E40E2D">
        <w:rPr>
          <w:rFonts w:ascii="Times New Roman" w:eastAsia="Times New Roman" w:hAnsi="Times New Roman" w:cs="Times New Roman"/>
          <w:b/>
          <w:i/>
          <w:iCs/>
          <w:sz w:val="26"/>
          <w:szCs w:val="26"/>
          <w:lang w:eastAsia="hr-HR"/>
        </w:rPr>
        <w:t>otpadnih vozila</w:t>
      </w:r>
    </w:p>
    <w:p w14:paraId="551F27B1" w14:textId="77777777"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365548" w:rsidRPr="00FB6648">
        <w:rPr>
          <w:rFonts w:ascii="Times New Roman" w:eastAsia="Times New Roman" w:hAnsi="Times New Roman" w:cs="Times New Roman"/>
          <w:sz w:val="24"/>
          <w:szCs w:val="24"/>
          <w:lang w:eastAsia="hr-HR"/>
        </w:rPr>
        <w:t>4</w:t>
      </w:r>
      <w:r w:rsidR="004A4A15"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w:t>
      </w:r>
    </w:p>
    <w:p w14:paraId="27428CA4"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Proizvođači vozila, a posebice proizvođači materijala i opreme za vozila, dužni su osigurati da sastavni dijelovi i materijali pogodni za ponovnu uporabu i oporabu odgovaraju zahtjevu međunarodnih normi za njihovo o</w:t>
      </w:r>
      <w:r w:rsidR="00C301D2" w:rsidRPr="00FB6648">
        <w:rPr>
          <w:rFonts w:ascii="Times New Roman" w:eastAsia="Times New Roman" w:hAnsi="Times New Roman" w:cs="Times New Roman"/>
          <w:sz w:val="24"/>
          <w:szCs w:val="24"/>
          <w:lang w:eastAsia="hr-HR"/>
        </w:rPr>
        <w:t xml:space="preserve">značavanje </w:t>
      </w:r>
      <w:r w:rsidRPr="00FB6648">
        <w:rPr>
          <w:rFonts w:ascii="Times New Roman" w:eastAsia="Times New Roman" w:hAnsi="Times New Roman" w:cs="Times New Roman"/>
          <w:sz w:val="24"/>
          <w:szCs w:val="24"/>
          <w:lang w:eastAsia="hr-HR"/>
        </w:rPr>
        <w:t xml:space="preserve">iz Dodatka </w:t>
      </w:r>
      <w:r w:rsidR="00C301D2" w:rsidRPr="00FB6648">
        <w:rPr>
          <w:rFonts w:ascii="Times New Roman" w:eastAsia="Times New Roman" w:hAnsi="Times New Roman" w:cs="Times New Roman"/>
          <w:sz w:val="24"/>
          <w:szCs w:val="24"/>
          <w:lang w:eastAsia="hr-HR"/>
        </w:rPr>
        <w:t>12.</w:t>
      </w:r>
      <w:r w:rsidRPr="00FB6648">
        <w:rPr>
          <w:rFonts w:ascii="Times New Roman" w:eastAsia="Times New Roman" w:hAnsi="Times New Roman" w:cs="Times New Roman"/>
          <w:sz w:val="24"/>
          <w:szCs w:val="24"/>
          <w:lang w:eastAsia="hr-HR"/>
        </w:rPr>
        <w:t xml:space="preserve"> ovoga Pravilnika.</w:t>
      </w:r>
    </w:p>
    <w:p w14:paraId="3F1A332A" w14:textId="5911F80C"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Proizvođač vozila je obvezan pri stavljanju na tržište vozila iz članka 8. stavka 1. ovog Pravilnika osigurati upute i podatke o rastavljanju motornih vozila za svaki tip vozila, najkasnije u roku od 6 mjeseci od kada su stavili vozilo na tržište, s popisom sastavnih dijelova i materijala, popisom i lokacijom svih opasnih tvari u vozilu, te načinom njihova označavanja u svrhu postizanja ciljeva iz članka 3</w:t>
      </w:r>
      <w:r w:rsidR="005379C3">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ovog Pravilnika.</w:t>
      </w:r>
    </w:p>
    <w:p w14:paraId="6B29A5F3"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Proizvođači vozila moraju na zahtjev obrađivača otpadnih vozila dostaviti podatke o rastavljanju vozila te skladištenju i načinu testiranja sastavnih dijelova pogodnih za ponovnu uporabu.</w:t>
      </w:r>
    </w:p>
    <w:p w14:paraId="37D0575C"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Proizvođači vozila su obavezni objaviti podatke o:</w:t>
      </w:r>
    </w:p>
    <w:p w14:paraId="4EB43678"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dizajnu vozila i njegovim sastavnim dijelovima s uvidom u mogućnosti njihove oporabe i recikliranja,</w:t>
      </w:r>
    </w:p>
    <w:p w14:paraId="729A6F75"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postupcima zbrinjavanja otpada od vozila pogodnim za okoliš, s naglaskom na odstranjivanje tekućina i rastavljanje,</w:t>
      </w:r>
    </w:p>
    <w:p w14:paraId="29B2E1DA"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razvoju i optimalnim načinima ponovne uporabe, recikliranja i oporabe otpadnih vozila i njihovih sastavnih dijelova i</w:t>
      </w:r>
    </w:p>
    <w:p w14:paraId="4E8F35E5"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stvaranju napretka u svezi oporabe i recikliranja u svrhu smanjenja količine otpada za zbrinjavanje te povećanju udjela oporabe i recikliranja.</w:t>
      </w:r>
    </w:p>
    <w:p w14:paraId="671379E4"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(5) Proizvođači vozila su obavezni informacije iz stavka 4. ovoga članka učiniti dostupnim budućim kupcima vozila, kroz promidžbene materijale koji se koriste prilikom stavljanja na tržište i prodaje novog vozila.</w:t>
      </w:r>
    </w:p>
    <w:p w14:paraId="713808A6" w14:textId="77777777"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Upute i podatke iz stavaka 2., 3. i 4. ovoga članka proizvođači vozila i sastavnih dijelova vozila izrađuju u vidu priručnika ili u elektroničkom obliku.</w:t>
      </w:r>
    </w:p>
    <w:p w14:paraId="0DB0CCEE" w14:textId="4CB36C89" w:rsidR="00AB0129" w:rsidRPr="00FB6648" w:rsidRDefault="00AB0129" w:rsidP="00AB01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Odredbe ovoga članka ne primjenjuju se na vozila iz članka 8. stavka 6. ovog Pravilnika.</w:t>
      </w:r>
    </w:p>
    <w:p w14:paraId="5B7556DD" w14:textId="77777777" w:rsidR="00D43AB9" w:rsidRDefault="00D43AB9" w:rsidP="00AB0129">
      <w:pPr>
        <w:spacing w:before="100" w:beforeAutospacing="1" w:after="100" w:afterAutospacing="1" w:line="240" w:lineRule="auto"/>
        <w:jc w:val="center"/>
        <w:rPr>
          <w:rFonts w:ascii="Times New Roman" w:eastAsia="Times New Roman" w:hAnsi="Times New Roman" w:cs="Times New Roman"/>
          <w:b/>
          <w:sz w:val="28"/>
          <w:szCs w:val="28"/>
          <w:lang w:eastAsia="hr-HR"/>
        </w:rPr>
      </w:pPr>
    </w:p>
    <w:p w14:paraId="52B28D6B" w14:textId="1DA4EF19" w:rsidR="00AB0129" w:rsidRPr="00FB6648" w:rsidRDefault="00AB0129" w:rsidP="00AB0129">
      <w:pPr>
        <w:spacing w:before="100" w:beforeAutospacing="1" w:after="100" w:afterAutospacing="1" w:line="240" w:lineRule="auto"/>
        <w:jc w:val="center"/>
        <w:rPr>
          <w:rFonts w:ascii="Times New Roman" w:eastAsia="Times New Roman" w:hAnsi="Times New Roman" w:cs="Times New Roman"/>
          <w:b/>
          <w:sz w:val="28"/>
          <w:szCs w:val="28"/>
          <w:lang w:eastAsia="hr-HR"/>
        </w:rPr>
      </w:pPr>
      <w:r w:rsidRPr="00FB6648">
        <w:rPr>
          <w:rFonts w:ascii="Times New Roman" w:eastAsia="Times New Roman" w:hAnsi="Times New Roman" w:cs="Times New Roman"/>
          <w:b/>
          <w:sz w:val="28"/>
          <w:szCs w:val="28"/>
          <w:lang w:eastAsia="hr-HR"/>
        </w:rPr>
        <w:t>GOSPODARENJE OTPADNIM VOZILIMA</w:t>
      </w:r>
    </w:p>
    <w:p w14:paraId="26E81C3D" w14:textId="77777777" w:rsidR="00D3465C" w:rsidRPr="00FB6648" w:rsidRDefault="00D3465C" w:rsidP="00F94936">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Opće</w:t>
      </w:r>
      <w:r w:rsidR="00231767" w:rsidRPr="00FB6648">
        <w:rPr>
          <w:rFonts w:ascii="Times New Roman" w:eastAsia="Times New Roman" w:hAnsi="Times New Roman" w:cs="Times New Roman"/>
          <w:b/>
          <w:i/>
          <w:sz w:val="26"/>
          <w:szCs w:val="26"/>
          <w:lang w:eastAsia="hr-HR"/>
        </w:rPr>
        <w:t>nito</w:t>
      </w:r>
    </w:p>
    <w:p w14:paraId="319005E3" w14:textId="77777777" w:rsidR="00F94936" w:rsidRPr="00FB6648" w:rsidRDefault="00F94936" w:rsidP="00F9493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47.</w:t>
      </w:r>
    </w:p>
    <w:p w14:paraId="7D3E9201" w14:textId="77777777" w:rsidR="004A4A15" w:rsidRPr="00FB6648" w:rsidRDefault="007A3831" w:rsidP="004A4A1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w:t>
      </w:r>
      <w:r w:rsidR="004A4A15" w:rsidRPr="00FB6648">
        <w:rPr>
          <w:rFonts w:ascii="Times New Roman" w:eastAsia="Times New Roman" w:hAnsi="Times New Roman" w:cs="Times New Roman"/>
          <w:sz w:val="24"/>
          <w:szCs w:val="24"/>
          <w:lang w:eastAsia="hr-HR"/>
        </w:rPr>
        <w:t>Gospodarenje otpadnim vozilima poduzima se u svrhu ispunjavanja ciljeva propisanih Zakonom i ovim Pravilnikom, uključujući sprječavanje i ponovnu uporabu te vođenje evidencije i predaju izvješća sukladno ovom Pravilniku, Zakonu te posebnim propisima.</w:t>
      </w:r>
    </w:p>
    <w:p w14:paraId="64742793" w14:textId="1DEFBE8A" w:rsidR="004A4A15" w:rsidRPr="00FB6648" w:rsidRDefault="00F94936" w:rsidP="00F9493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w:t>
      </w:r>
      <w:r w:rsidR="007A3831" w:rsidRPr="00FB6648">
        <w:rPr>
          <w:rFonts w:ascii="Times New Roman" w:eastAsia="Times New Roman" w:hAnsi="Times New Roman" w:cs="Times New Roman"/>
          <w:sz w:val="24"/>
          <w:szCs w:val="24"/>
          <w:lang w:eastAsia="hr-HR"/>
        </w:rPr>
        <w:t xml:space="preserve">Gospodarenje otpadnim vozilima obuhvaća sva vozila sukladno članku </w:t>
      </w:r>
      <w:r w:rsidRPr="00FB6648">
        <w:rPr>
          <w:rFonts w:ascii="Times New Roman" w:eastAsia="Times New Roman" w:hAnsi="Times New Roman" w:cs="Times New Roman"/>
          <w:sz w:val="24"/>
          <w:szCs w:val="24"/>
          <w:lang w:eastAsia="hr-HR"/>
        </w:rPr>
        <w:t>8</w:t>
      </w:r>
      <w:r w:rsidR="007A3831" w:rsidRPr="00FB6648">
        <w:rPr>
          <w:rFonts w:ascii="Times New Roman" w:eastAsia="Times New Roman" w:hAnsi="Times New Roman" w:cs="Times New Roman"/>
          <w:sz w:val="24"/>
          <w:szCs w:val="24"/>
          <w:lang w:eastAsia="hr-HR"/>
        </w:rPr>
        <w:t xml:space="preserve">. ovog Pravilnika te dijelove i materijale nastale održavanjem </w:t>
      </w:r>
      <w:r w:rsidR="00D43AB9">
        <w:rPr>
          <w:rFonts w:ascii="Times New Roman" w:eastAsia="Times New Roman" w:hAnsi="Times New Roman" w:cs="Times New Roman"/>
          <w:sz w:val="24"/>
          <w:szCs w:val="24"/>
          <w:lang w:eastAsia="hr-HR"/>
        </w:rPr>
        <w:t>tih vozila</w:t>
      </w:r>
      <w:r w:rsidR="007A3831" w:rsidRPr="00FB6648">
        <w:rPr>
          <w:rFonts w:ascii="Times New Roman" w:eastAsia="Times New Roman" w:hAnsi="Times New Roman" w:cs="Times New Roman"/>
          <w:sz w:val="24"/>
          <w:szCs w:val="24"/>
          <w:lang w:eastAsia="hr-HR"/>
        </w:rPr>
        <w:t>.</w:t>
      </w:r>
    </w:p>
    <w:p w14:paraId="571F0BF1" w14:textId="77777777" w:rsidR="006B62D0" w:rsidRPr="00FB6648" w:rsidRDefault="006B62D0" w:rsidP="006B62D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Troškove gospodarenja </w:t>
      </w:r>
      <w:r w:rsidR="004868E4" w:rsidRPr="00FB6648">
        <w:rPr>
          <w:rFonts w:ascii="Times New Roman" w:eastAsia="Times New Roman" w:hAnsi="Times New Roman" w:cs="Times New Roman"/>
          <w:sz w:val="24"/>
          <w:szCs w:val="24"/>
          <w:lang w:eastAsia="hr-HR"/>
        </w:rPr>
        <w:t xml:space="preserve">otpadnim vozilima </w:t>
      </w:r>
      <w:r w:rsidRPr="00FB6648">
        <w:rPr>
          <w:rFonts w:ascii="Times New Roman" w:eastAsia="Times New Roman" w:hAnsi="Times New Roman" w:cs="Times New Roman"/>
          <w:sz w:val="24"/>
          <w:szCs w:val="24"/>
          <w:lang w:eastAsia="hr-HR"/>
        </w:rPr>
        <w:t>obvez</w:t>
      </w:r>
      <w:r w:rsidR="004868E4" w:rsidRPr="00FB6648">
        <w:rPr>
          <w:rFonts w:ascii="Times New Roman" w:eastAsia="Times New Roman" w:hAnsi="Times New Roman" w:cs="Times New Roman"/>
          <w:sz w:val="24"/>
          <w:szCs w:val="24"/>
          <w:lang w:eastAsia="hr-HR"/>
        </w:rPr>
        <w:t xml:space="preserve">ni su snositi </w:t>
      </w:r>
      <w:r w:rsidRPr="00FB6648">
        <w:rPr>
          <w:rFonts w:ascii="Times New Roman" w:eastAsia="Times New Roman" w:hAnsi="Times New Roman" w:cs="Times New Roman"/>
          <w:sz w:val="24"/>
          <w:szCs w:val="24"/>
          <w:lang w:eastAsia="hr-HR"/>
        </w:rPr>
        <w:t xml:space="preserve">proizvođač </w:t>
      </w:r>
      <w:r w:rsidR="004868E4" w:rsidRPr="00FB6648">
        <w:rPr>
          <w:rFonts w:ascii="Times New Roman" w:eastAsia="Times New Roman" w:hAnsi="Times New Roman" w:cs="Times New Roman"/>
          <w:sz w:val="24"/>
          <w:szCs w:val="24"/>
          <w:lang w:eastAsia="hr-HR"/>
        </w:rPr>
        <w:t xml:space="preserve">vozila i fizička osoba – građanin </w:t>
      </w:r>
      <w:r w:rsidRPr="00FB6648">
        <w:rPr>
          <w:rFonts w:ascii="Times New Roman" w:eastAsia="Times New Roman" w:hAnsi="Times New Roman" w:cs="Times New Roman"/>
          <w:sz w:val="24"/>
          <w:szCs w:val="24"/>
          <w:lang w:eastAsia="hr-HR"/>
        </w:rPr>
        <w:t xml:space="preserve">uplatom naknade gospodarenja na račun Fonda, koji razmjerno uplaćenoj naknadi od proizvođača </w:t>
      </w:r>
      <w:r w:rsidR="004868E4" w:rsidRPr="00FB6648">
        <w:rPr>
          <w:rFonts w:ascii="Times New Roman" w:eastAsia="Times New Roman" w:hAnsi="Times New Roman" w:cs="Times New Roman"/>
          <w:sz w:val="24"/>
          <w:szCs w:val="24"/>
          <w:lang w:eastAsia="hr-HR"/>
        </w:rPr>
        <w:t xml:space="preserve">vozila i fizičke osobe – građanina </w:t>
      </w:r>
      <w:r w:rsidRPr="00FB6648">
        <w:rPr>
          <w:rFonts w:ascii="Times New Roman" w:eastAsia="Times New Roman" w:hAnsi="Times New Roman" w:cs="Times New Roman"/>
          <w:sz w:val="24"/>
          <w:szCs w:val="24"/>
          <w:lang w:eastAsia="hr-HR"/>
        </w:rPr>
        <w:t xml:space="preserve">preuzima obvezu pokrivanja troškova gospodarenja </w:t>
      </w:r>
      <w:r w:rsidR="004868E4" w:rsidRPr="00FB6648">
        <w:rPr>
          <w:rFonts w:ascii="Times New Roman" w:eastAsia="Times New Roman" w:hAnsi="Times New Roman" w:cs="Times New Roman"/>
          <w:sz w:val="24"/>
          <w:szCs w:val="24"/>
          <w:lang w:eastAsia="hr-HR"/>
        </w:rPr>
        <w:t>otpadnim vozilima</w:t>
      </w:r>
      <w:r w:rsidRPr="00FB6648">
        <w:rPr>
          <w:rFonts w:ascii="Times New Roman" w:eastAsia="Times New Roman" w:hAnsi="Times New Roman" w:cs="Times New Roman"/>
          <w:sz w:val="24"/>
          <w:szCs w:val="24"/>
          <w:lang w:eastAsia="hr-HR"/>
        </w:rPr>
        <w:t>.</w:t>
      </w:r>
    </w:p>
    <w:p w14:paraId="5D19F8B6" w14:textId="77777777" w:rsidR="00D3465C" w:rsidRPr="00FB6648" w:rsidRDefault="00D3465C" w:rsidP="00D3465C">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Predaja otpadnog vozila</w:t>
      </w:r>
    </w:p>
    <w:p w14:paraId="486747FE" w14:textId="77777777" w:rsidR="00D3465C" w:rsidRPr="00FB6648" w:rsidRDefault="00D3465C" w:rsidP="00D3465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48.</w:t>
      </w:r>
    </w:p>
    <w:p w14:paraId="3D41A800" w14:textId="3FD87112"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Posjednik otpadnog vozila obvezan je otpadno vozilo predati sakupljaču</w:t>
      </w:r>
      <w:r w:rsidR="004E470E" w:rsidRPr="00FB6648">
        <w:rPr>
          <w:rFonts w:ascii="Times New Roman" w:eastAsia="Times New Roman" w:hAnsi="Times New Roman" w:cs="Times New Roman"/>
          <w:sz w:val="24"/>
          <w:szCs w:val="24"/>
          <w:lang w:eastAsia="hr-HR"/>
        </w:rPr>
        <w:t xml:space="preserve"> </w:t>
      </w:r>
      <w:r w:rsidR="006D66F3" w:rsidRPr="00FB6648">
        <w:rPr>
          <w:rFonts w:ascii="Times New Roman" w:eastAsia="Times New Roman" w:hAnsi="Times New Roman" w:cs="Times New Roman"/>
          <w:sz w:val="24"/>
          <w:szCs w:val="24"/>
          <w:lang w:eastAsia="hr-HR"/>
        </w:rPr>
        <w:t xml:space="preserve">otpadnih vozila koji ima sklopljen ugovor s ugovornim obrađivačem otpadnih vozila Fonda ili s Fondom, </w:t>
      </w:r>
      <w:r w:rsidRPr="00FB6648">
        <w:rPr>
          <w:rFonts w:ascii="Times New Roman" w:eastAsia="Times New Roman" w:hAnsi="Times New Roman" w:cs="Times New Roman"/>
          <w:sz w:val="24"/>
          <w:szCs w:val="24"/>
          <w:lang w:eastAsia="hr-HR"/>
        </w:rPr>
        <w:t>po mogućnosti u cijelosti, i to na skladištu sakupljača ili pozivom sakupljača na lokaciju gdje se nalazi otpadno vozilo.</w:t>
      </w:r>
    </w:p>
    <w:p w14:paraId="1AD6E1D7" w14:textId="2B74AB6A"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Posjednik otpadnih dijelova i materijala vozila koji nastaju održavanjem vozila iste je obvezan predati sakupljaču</w:t>
      </w:r>
      <w:r w:rsidR="006D66F3"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na skladištu sakupljača ili prilikom održavanja vozila pravnoj ili fizičkoj osobi – obrtniku registriranom za tu djelatnost.</w:t>
      </w:r>
    </w:p>
    <w:p w14:paraId="3FB099AF" w14:textId="42CF1259"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B22B6C"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Posjednik otpadnog vozila dužan je obavijestiti sakupljača</w:t>
      </w:r>
      <w:r w:rsidR="006D66F3"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u slučaju kada otpadno vozilo predstavlja zdravstvenu ili sigurnosnu opasnost.</w:t>
      </w:r>
    </w:p>
    <w:p w14:paraId="75049CCC" w14:textId="48203595"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B22B6C"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Predaja i otkup otpadnog vozila od fizičke osobe ne obavlja se uz prateći list već uz Izjavu o porijeklu otpada propisanu posebnim propisom kojim se uređuje gospodarenje otpadom.</w:t>
      </w:r>
    </w:p>
    <w:p w14:paraId="4D00303A" w14:textId="257ED5D5"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w:t>
      </w:r>
      <w:r w:rsidR="00B22B6C"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Posjednik otpadnog vozila koji je fizička osoba daje suglasnost da se osobni podaci prikupljeni prilikom predaje i otkupa otpadnog vozila smiju koristiti za potrebe evidencije i izvješćivanja sukladno ovom Pravilniku i Zakonu.</w:t>
      </w:r>
    </w:p>
    <w:p w14:paraId="1B46ED20" w14:textId="77777777" w:rsidR="00D3465C" w:rsidRPr="00FB6648" w:rsidRDefault="00D3465C" w:rsidP="00D3465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49.</w:t>
      </w:r>
    </w:p>
    <w:p w14:paraId="0B03A61E" w14:textId="54A57AD8"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Posjednik otpadnog vozila koji je pravna ili fizička osoba – obrtnik obvezan je prilikom predaje otpadnog vozila predati sakupljaču</w:t>
      </w:r>
      <w:r w:rsidR="006D66F3"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dokaz o vlasništvu otpadnog vozila (presliku prometne dozvole otpadnog vozila koje predaje i ukoliko nije upisan kao vlasnik vozila u prometnoj dozvoli presliku drugog dokumenta iz kojeg je razvidno da je otpadno vozilo njegovo vlasništvo) ili dokaz o pravu na predaju otpadnog vozila na oporabu (ovjerenu punomoć od strane vlasnika vozila, presliku prometne dozvole otpadnog vozila) ili dokaz da je za predmetno vozilo plaćena naknada gospodarenja Fondu ili potvrdu o provjeri registriranosti vozila 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w:t>
      </w:r>
    </w:p>
    <w:p w14:paraId="260876EF" w14:textId="0C20033B"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Posjednik otpadnog vozila koji je fizička osoba obvezan je prilikom predaje otpadnog vozila predati sakupljaču</w:t>
      </w:r>
      <w:r w:rsidR="006D66F3"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dokaz o vlasništvu otpadnog vozila (presliku prometne dozvole otpadnog vozila koje predaje i ukoliko nije upisan kao vlasnik vozila u prometnoj dozvoli presliku drugog dokumenta iz kojeg je razvidno da je otpadno vozilo njegovo vlasništvo, te na uvid osobni identifikacijski dokument) ili dokaz o pravu na predaju otpadnog vozila na oporabu (ovjerenu punomoć od strane vlasnika vozila, presliku prometne dozvole otpadnog vozila, te na uvid osobni identifikacijski dokument) ili dokaz da je za predmetno vozilo plaćena naknada gospodarenja Fondu ili potvrdu o provjeri registriranosti vozila u</w:t>
      </w:r>
      <w:r w:rsidR="002004DE">
        <w:rPr>
          <w:rFonts w:ascii="Times New Roman" w:eastAsia="Times New Roman" w:hAnsi="Times New Roman" w:cs="Times New Roman"/>
          <w:sz w:val="24"/>
          <w:szCs w:val="24"/>
          <w:lang w:eastAsia="hr-HR"/>
        </w:rPr>
        <w:t xml:space="preserve"> RH te </w:t>
      </w:r>
      <w:r w:rsidRPr="00FB6648">
        <w:rPr>
          <w:rFonts w:ascii="Times New Roman" w:eastAsia="Times New Roman" w:hAnsi="Times New Roman" w:cs="Times New Roman"/>
          <w:sz w:val="24"/>
          <w:szCs w:val="24"/>
          <w:lang w:eastAsia="hr-HR"/>
        </w:rPr>
        <w:t xml:space="preserve">Izjavu o </w:t>
      </w:r>
      <w:r w:rsidR="00612D89" w:rsidRPr="00FB6648">
        <w:rPr>
          <w:rFonts w:ascii="Times New Roman" w:eastAsia="Times New Roman" w:hAnsi="Times New Roman" w:cs="Times New Roman"/>
          <w:sz w:val="24"/>
          <w:szCs w:val="24"/>
          <w:lang w:eastAsia="hr-HR"/>
        </w:rPr>
        <w:t>porijeklu</w:t>
      </w:r>
      <w:r w:rsidRPr="00FB6648">
        <w:rPr>
          <w:rFonts w:ascii="Times New Roman" w:eastAsia="Times New Roman" w:hAnsi="Times New Roman" w:cs="Times New Roman"/>
          <w:sz w:val="24"/>
          <w:szCs w:val="24"/>
          <w:lang w:eastAsia="hr-HR"/>
        </w:rPr>
        <w:t xml:space="preserve"> otpada propisanu posebnim propisom kojim se uređuje gospodarenje otpadom.</w:t>
      </w:r>
    </w:p>
    <w:p w14:paraId="2DC784D8" w14:textId="1E059FAE"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Potvrdu o provjeri registriranosti vozila 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izdaje nadležno tijelo za registraciju vozila ili Fond na temelju sporazuma o suradnji između nadležnog tijela i Fonda.</w:t>
      </w:r>
    </w:p>
    <w:p w14:paraId="5A401A06" w14:textId="17A41228" w:rsidR="00D3465C" w:rsidRPr="00FB6648" w:rsidRDefault="00D3465C"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Zahtjev za provjeru registriranosti vozila 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u ime posjednika podnosi sakupljač</w:t>
      </w:r>
      <w:r w:rsidR="006D66F3"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elektroničkim putem Fondu. Potvrdu o provjeri registriranosti vozila 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za potrebe posjednika Fond dostavlja elektroničkim putem sakupljaču</w:t>
      </w:r>
      <w:r w:rsidR="000F07FE"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w:t>
      </w:r>
    </w:p>
    <w:p w14:paraId="0F6508A4" w14:textId="00886A9B" w:rsidR="005C07C5" w:rsidRPr="00FB6648" w:rsidRDefault="001C52D0"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w:t>
      </w:r>
      <w:r w:rsidR="00D3465C" w:rsidRPr="00FB6648">
        <w:rPr>
          <w:rFonts w:ascii="Times New Roman" w:eastAsia="Times New Roman" w:hAnsi="Times New Roman" w:cs="Times New Roman"/>
          <w:sz w:val="24"/>
          <w:szCs w:val="24"/>
          <w:lang w:eastAsia="hr-HR"/>
        </w:rPr>
        <w:t>Posjednik otpadnog vozila iz stavka 1. i 2. ovog članka</w:t>
      </w:r>
      <w:r w:rsidR="005C07C5" w:rsidRPr="00FB6648">
        <w:rPr>
          <w:rFonts w:ascii="Times New Roman" w:eastAsia="Times New Roman" w:hAnsi="Times New Roman" w:cs="Times New Roman"/>
          <w:sz w:val="24"/>
          <w:szCs w:val="24"/>
          <w:lang w:eastAsia="hr-HR"/>
        </w:rPr>
        <w:t>,</w:t>
      </w:r>
      <w:r w:rsidR="00D3465C" w:rsidRPr="00FB6648">
        <w:rPr>
          <w:rFonts w:ascii="Times New Roman" w:eastAsia="Times New Roman" w:hAnsi="Times New Roman" w:cs="Times New Roman"/>
          <w:sz w:val="24"/>
          <w:szCs w:val="24"/>
          <w:lang w:eastAsia="hr-HR"/>
        </w:rPr>
        <w:t xml:space="preserve"> prilikom predaje</w:t>
      </w:r>
      <w:r w:rsidR="008C4187" w:rsidRPr="00FB6648">
        <w:rPr>
          <w:rFonts w:ascii="Times New Roman" w:eastAsia="Times New Roman" w:hAnsi="Times New Roman" w:cs="Times New Roman"/>
          <w:sz w:val="24"/>
          <w:szCs w:val="24"/>
          <w:lang w:eastAsia="hr-HR"/>
        </w:rPr>
        <w:t xml:space="preserve"> otpadnog vozila sakupljaču otpadnih vozila</w:t>
      </w:r>
      <w:r w:rsidR="005C07C5" w:rsidRPr="00FB6648">
        <w:rPr>
          <w:rFonts w:ascii="Times New Roman" w:eastAsia="Times New Roman" w:hAnsi="Times New Roman" w:cs="Times New Roman"/>
          <w:sz w:val="24"/>
          <w:szCs w:val="24"/>
          <w:lang w:eastAsia="hr-HR"/>
        </w:rPr>
        <w:t>,</w:t>
      </w:r>
      <w:r w:rsidR="008C4187" w:rsidRPr="00FB6648">
        <w:rPr>
          <w:rFonts w:ascii="Times New Roman" w:eastAsia="Times New Roman" w:hAnsi="Times New Roman" w:cs="Times New Roman"/>
          <w:sz w:val="24"/>
          <w:szCs w:val="24"/>
          <w:lang w:eastAsia="hr-HR"/>
        </w:rPr>
        <w:t xml:space="preserve"> ima pravo na</w:t>
      </w:r>
      <w:r w:rsidR="000F07FE" w:rsidRPr="00FB6648">
        <w:rPr>
          <w:rFonts w:ascii="Times New Roman" w:eastAsia="Times New Roman" w:hAnsi="Times New Roman" w:cs="Times New Roman"/>
          <w:sz w:val="24"/>
          <w:szCs w:val="24"/>
          <w:lang w:eastAsia="hr-HR"/>
        </w:rPr>
        <w:t xml:space="preserve"> na</w:t>
      </w:r>
      <w:r w:rsidR="00F87CE6">
        <w:rPr>
          <w:rFonts w:ascii="Times New Roman" w:eastAsia="Times New Roman" w:hAnsi="Times New Roman" w:cs="Times New Roman"/>
          <w:sz w:val="24"/>
          <w:szCs w:val="24"/>
          <w:lang w:eastAsia="hr-HR"/>
        </w:rPr>
        <w:t xml:space="preserve">doknadu </w:t>
      </w:r>
      <w:r w:rsidR="000F07FE" w:rsidRPr="00FB6648">
        <w:rPr>
          <w:rFonts w:ascii="Times New Roman" w:eastAsia="Times New Roman" w:hAnsi="Times New Roman" w:cs="Times New Roman"/>
          <w:sz w:val="24"/>
          <w:szCs w:val="24"/>
          <w:lang w:eastAsia="hr-HR"/>
        </w:rPr>
        <w:t>od Fonda, u skladu s uputama koje određuje Fond i objavljuje ih na svojim mrežnim stranicama</w:t>
      </w:r>
      <w:r w:rsidR="005C07C5" w:rsidRPr="00FB6648">
        <w:rPr>
          <w:rFonts w:ascii="Times New Roman" w:eastAsia="Times New Roman" w:hAnsi="Times New Roman" w:cs="Times New Roman"/>
          <w:sz w:val="24"/>
          <w:szCs w:val="24"/>
          <w:lang w:eastAsia="hr-HR"/>
        </w:rPr>
        <w:t>.</w:t>
      </w:r>
    </w:p>
    <w:p w14:paraId="15CDCE0C" w14:textId="4D68DCB9" w:rsidR="008C4187" w:rsidRPr="00FB6648" w:rsidRDefault="005C07C5"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Na</w:t>
      </w:r>
      <w:r w:rsidR="00F87CE6">
        <w:rPr>
          <w:rFonts w:ascii="Times New Roman" w:eastAsia="Times New Roman" w:hAnsi="Times New Roman" w:cs="Times New Roman"/>
          <w:sz w:val="24"/>
          <w:szCs w:val="24"/>
          <w:lang w:eastAsia="hr-HR"/>
        </w:rPr>
        <w:t xml:space="preserve">doknadu </w:t>
      </w:r>
      <w:r w:rsidRPr="00FB6648">
        <w:rPr>
          <w:rFonts w:ascii="Times New Roman" w:eastAsia="Times New Roman" w:hAnsi="Times New Roman" w:cs="Times New Roman"/>
          <w:sz w:val="24"/>
          <w:szCs w:val="24"/>
          <w:lang w:eastAsia="hr-HR"/>
        </w:rPr>
        <w:t>iz stavka 5. ovog članka Fond utvrđuje odlukom u posebnom postupku.</w:t>
      </w:r>
      <w:r w:rsidR="008C4187" w:rsidRPr="00FB6648">
        <w:rPr>
          <w:rFonts w:ascii="Times New Roman" w:eastAsia="Times New Roman" w:hAnsi="Times New Roman" w:cs="Times New Roman"/>
          <w:sz w:val="24"/>
          <w:szCs w:val="24"/>
          <w:lang w:eastAsia="hr-HR"/>
        </w:rPr>
        <w:t xml:space="preserve"> </w:t>
      </w:r>
    </w:p>
    <w:p w14:paraId="11C1BC95" w14:textId="66643089" w:rsidR="001C52D0" w:rsidRPr="00FB6648" w:rsidRDefault="00E92095" w:rsidP="00D3465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(7) </w:t>
      </w:r>
      <w:r w:rsidR="001C52D0" w:rsidRPr="00FB6648">
        <w:rPr>
          <w:rFonts w:ascii="Times New Roman" w:eastAsia="Times New Roman" w:hAnsi="Times New Roman" w:cs="Times New Roman"/>
          <w:sz w:val="24"/>
          <w:szCs w:val="24"/>
          <w:lang w:eastAsia="hr-HR"/>
        </w:rPr>
        <w:t>Jedinica lokalne samouprave otpadna vozila uklonjena sukladno Zakonu i posebnim propisima predaje sakupljaču</w:t>
      </w:r>
      <w:r w:rsidR="006D66F3" w:rsidRPr="00FB6648">
        <w:rPr>
          <w:rFonts w:ascii="Times New Roman" w:eastAsia="Times New Roman" w:hAnsi="Times New Roman" w:cs="Times New Roman"/>
          <w:sz w:val="24"/>
          <w:szCs w:val="24"/>
          <w:lang w:eastAsia="hr-HR"/>
        </w:rPr>
        <w:t xml:space="preserve"> otpadnih vozila</w:t>
      </w:r>
      <w:r w:rsidR="001C52D0" w:rsidRPr="00FB6648">
        <w:rPr>
          <w:rFonts w:ascii="Times New Roman" w:eastAsia="Times New Roman" w:hAnsi="Times New Roman" w:cs="Times New Roman"/>
          <w:sz w:val="24"/>
          <w:szCs w:val="24"/>
          <w:lang w:eastAsia="hr-HR"/>
        </w:rPr>
        <w:t xml:space="preserve"> uz zapisnik komunalnog redarstva, na obrascu koji određuje Fond uputom i objavljuje na svojim mrežnim stranicama.</w:t>
      </w:r>
    </w:p>
    <w:p w14:paraId="506C5FAB" w14:textId="77777777" w:rsidR="00783F8F" w:rsidRPr="00FB6648" w:rsidRDefault="00783F8F" w:rsidP="00783F8F">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Sustav sakupljanja i obrade otpadnih vozila kojim upravlja Fond</w:t>
      </w:r>
    </w:p>
    <w:p w14:paraId="689EFE28" w14:textId="77777777" w:rsidR="00783F8F" w:rsidRPr="00FB6648" w:rsidRDefault="00783F8F" w:rsidP="00783F8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5</w:t>
      </w:r>
      <w:r w:rsidR="00E303EA" w:rsidRPr="00FB6648">
        <w:rPr>
          <w:rFonts w:ascii="Times New Roman" w:eastAsia="Times New Roman" w:hAnsi="Times New Roman" w:cs="Times New Roman"/>
          <w:sz w:val="24"/>
          <w:szCs w:val="24"/>
          <w:lang w:eastAsia="hr-HR"/>
        </w:rPr>
        <w:t>0</w:t>
      </w:r>
      <w:r w:rsidRPr="00FB6648">
        <w:rPr>
          <w:rFonts w:ascii="Times New Roman" w:eastAsia="Times New Roman" w:hAnsi="Times New Roman" w:cs="Times New Roman"/>
          <w:sz w:val="24"/>
          <w:szCs w:val="24"/>
          <w:lang w:eastAsia="hr-HR"/>
        </w:rPr>
        <w:t>.</w:t>
      </w:r>
    </w:p>
    <w:p w14:paraId="368938F9" w14:textId="1468554E" w:rsidR="00783F8F" w:rsidRPr="00FB6648" w:rsidRDefault="00783F8F" w:rsidP="00783F8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Ispunjavanje ciljeva proizvođača vozila u svrhu ispunjavanja ciljeva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 </w:t>
      </w:r>
      <w:r w:rsidR="00412097" w:rsidRPr="00FB6648">
        <w:rPr>
          <w:rFonts w:ascii="Times New Roman" w:eastAsia="Times New Roman" w:hAnsi="Times New Roman" w:cs="Times New Roman"/>
          <w:sz w:val="24"/>
          <w:szCs w:val="24"/>
          <w:lang w:eastAsia="hr-HR"/>
        </w:rPr>
        <w:t xml:space="preserve">ponovnoj uporabi i oporabi te ponovnoj uporabi i recikliranju otpadnih vozila </w:t>
      </w:r>
      <w:r w:rsidRPr="00FB6648">
        <w:rPr>
          <w:rFonts w:ascii="Times New Roman" w:eastAsia="Times New Roman" w:hAnsi="Times New Roman" w:cs="Times New Roman"/>
          <w:sz w:val="24"/>
          <w:szCs w:val="24"/>
          <w:lang w:eastAsia="hr-HR"/>
        </w:rPr>
        <w:t xml:space="preserve">iz članka </w:t>
      </w:r>
      <w:r w:rsidR="00412097" w:rsidRPr="00FB6648">
        <w:rPr>
          <w:rFonts w:ascii="Times New Roman" w:eastAsia="Times New Roman" w:hAnsi="Times New Roman" w:cs="Times New Roman"/>
          <w:sz w:val="24"/>
          <w:szCs w:val="24"/>
          <w:lang w:eastAsia="hr-HR"/>
        </w:rPr>
        <w:t>39.</w:t>
      </w:r>
      <w:r w:rsidRPr="00FB6648">
        <w:rPr>
          <w:rFonts w:ascii="Times New Roman" w:eastAsia="Times New Roman" w:hAnsi="Times New Roman" w:cs="Times New Roman"/>
          <w:sz w:val="24"/>
          <w:szCs w:val="24"/>
          <w:lang w:eastAsia="hr-HR"/>
        </w:rPr>
        <w:t xml:space="preserve"> ovog Pravilnika prati i kontrolira Fond.</w:t>
      </w:r>
    </w:p>
    <w:p w14:paraId="495B6646" w14:textId="77777777" w:rsidR="00783F8F" w:rsidRPr="00FB6648" w:rsidRDefault="00783F8F" w:rsidP="00783F8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(2) Fond je u kalendarskoj godini obvezan ispuniti ciljeve svih </w:t>
      </w:r>
      <w:proofErr w:type="spellStart"/>
      <w:r w:rsidRPr="00FB6648">
        <w:rPr>
          <w:rFonts w:ascii="Times New Roman" w:eastAsia="Times New Roman" w:hAnsi="Times New Roman" w:cs="Times New Roman"/>
          <w:sz w:val="24"/>
          <w:szCs w:val="24"/>
          <w:lang w:eastAsia="hr-HR"/>
        </w:rPr>
        <w:t>proizvođača</w:t>
      </w:r>
      <w:r w:rsidR="00CB7902" w:rsidRPr="00FB6648">
        <w:rPr>
          <w:rFonts w:ascii="Times New Roman" w:eastAsia="Times New Roman" w:hAnsi="Times New Roman" w:cs="Times New Roman"/>
          <w:sz w:val="24"/>
          <w:szCs w:val="24"/>
          <w:lang w:eastAsia="hr-HR"/>
        </w:rPr>
        <w:t>vozila</w:t>
      </w:r>
      <w:proofErr w:type="spellEnd"/>
      <w:r w:rsidR="00CB7902"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koji plaćaju naknadu gospodarenja u Fond</w:t>
      </w:r>
      <w:r w:rsidR="00D41407" w:rsidRPr="00FB6648">
        <w:rPr>
          <w:rFonts w:ascii="Times New Roman" w:eastAsia="Times New Roman" w:hAnsi="Times New Roman" w:cs="Times New Roman"/>
          <w:sz w:val="24"/>
          <w:szCs w:val="24"/>
          <w:lang w:eastAsia="hr-HR"/>
        </w:rPr>
        <w:t>, uključujući i za vozila za koju naknadu gospodarenja plaćaju fizičke osobe - građani</w:t>
      </w:r>
      <w:r w:rsidRPr="00FB6648">
        <w:rPr>
          <w:rFonts w:ascii="Times New Roman" w:eastAsia="Times New Roman" w:hAnsi="Times New Roman" w:cs="Times New Roman"/>
          <w:sz w:val="24"/>
          <w:szCs w:val="24"/>
          <w:lang w:eastAsia="hr-HR"/>
        </w:rPr>
        <w:t>.</w:t>
      </w:r>
    </w:p>
    <w:p w14:paraId="0ED55B17" w14:textId="77777777" w:rsidR="00DB1E75" w:rsidRPr="00DB1E75" w:rsidRDefault="00783F8F" w:rsidP="00DB1E7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570ED4"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Sustav sakupljanja i obrade </w:t>
      </w:r>
      <w:r w:rsidR="00D41407"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kojim upravlja Fond obuhvaća </w:t>
      </w:r>
      <w:r w:rsidR="00DB1E75" w:rsidRPr="00DB1E75">
        <w:rPr>
          <w:rFonts w:ascii="Times New Roman" w:eastAsia="Times New Roman" w:hAnsi="Times New Roman" w:cs="Times New Roman"/>
          <w:sz w:val="24"/>
          <w:szCs w:val="24"/>
          <w:lang w:eastAsia="hr-HR"/>
        </w:rPr>
        <w:t>sva vozila sukladno članku 8. ovog Pravilnika te dijelove i materijale nastale održavanjem tih vozila.</w:t>
      </w:r>
    </w:p>
    <w:p w14:paraId="15B54371" w14:textId="487B5957" w:rsidR="00783F8F" w:rsidRPr="00FB6648" w:rsidRDefault="00783F8F" w:rsidP="00783F8F">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w:t>
      </w:r>
      <w:r w:rsidR="00570ED4" w:rsidRPr="00FB6648">
        <w:rPr>
          <w:rFonts w:ascii="Times New Roman" w:eastAsia="Times New Roman" w:hAnsi="Times New Roman" w:cs="Times New Roman"/>
          <w:bCs/>
          <w:sz w:val="24"/>
          <w:szCs w:val="24"/>
          <w:lang w:eastAsia="hr-HR"/>
        </w:rPr>
        <w:t>4</w:t>
      </w:r>
      <w:r w:rsidRPr="00FB6648">
        <w:rPr>
          <w:rFonts w:ascii="Times New Roman" w:eastAsia="Times New Roman" w:hAnsi="Times New Roman" w:cs="Times New Roman"/>
          <w:bCs/>
          <w:sz w:val="24"/>
          <w:szCs w:val="24"/>
          <w:lang w:eastAsia="hr-HR"/>
        </w:rPr>
        <w:t>)</w:t>
      </w:r>
      <w:r w:rsidR="00AB0F08" w:rsidRPr="00FB6648">
        <w:rPr>
          <w:rFonts w:ascii="Times New Roman" w:eastAsia="Times New Roman" w:hAnsi="Times New Roman" w:cs="Times New Roman"/>
          <w:bCs/>
          <w:sz w:val="24"/>
          <w:szCs w:val="24"/>
          <w:lang w:eastAsia="hr-HR"/>
        </w:rPr>
        <w:t xml:space="preserve"> Obrađivač</w:t>
      </w:r>
      <w:r w:rsidR="00BF013A">
        <w:rPr>
          <w:rFonts w:ascii="Times New Roman" w:eastAsia="Times New Roman" w:hAnsi="Times New Roman" w:cs="Times New Roman"/>
          <w:bCs/>
          <w:sz w:val="24"/>
          <w:szCs w:val="24"/>
          <w:lang w:eastAsia="hr-HR"/>
        </w:rPr>
        <w:t xml:space="preserve"> otpadnih vozila</w:t>
      </w:r>
      <w:r w:rsidR="00AB0F08" w:rsidRPr="00FB6648">
        <w:rPr>
          <w:rFonts w:ascii="Times New Roman" w:eastAsia="Times New Roman" w:hAnsi="Times New Roman" w:cs="Times New Roman"/>
          <w:bCs/>
          <w:sz w:val="24"/>
          <w:szCs w:val="24"/>
          <w:lang w:eastAsia="hr-HR"/>
        </w:rPr>
        <w:t xml:space="preserve"> koji je uspostavio vlastitu sakupljačku mrežu sukladno članku 183. stavku 3. Zakona dužan je omogućiti Fondu neposrednu kontrolu načina postupanja s otpadnim vozilima pri preuzimanju, prijevozu, predaji te skladištenju otpadnih vozila s ciljem utvrđivanja količine i sastava otpada koji odgovara definiciji otpadnog vozila, dok Fond ima pravo neposredne kontrole načina postupanja s otpadnim vozilima pri preuzimanju, prijevozu, predaji te skladištenju otpadnih vozila s ciljem utvrđivanja količine i sastava otpada koji odgovara definiciji otpadnog vozila u slučaju kada sam osigurava i sakupljačku mrežu i obradu sukladno članku 97. stavku 14. Zakona, a sve u svrhu obračuna i isplate naknada sukladno ovom Pravilniku.</w:t>
      </w:r>
    </w:p>
    <w:p w14:paraId="65E8FB3F" w14:textId="77777777" w:rsidR="00783F8F" w:rsidRPr="00FB6648" w:rsidRDefault="00783F8F" w:rsidP="00783F8F">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w:t>
      </w:r>
      <w:r w:rsidR="00570ED4" w:rsidRPr="00FB6648">
        <w:rPr>
          <w:rFonts w:ascii="Times New Roman" w:eastAsia="Times New Roman" w:hAnsi="Times New Roman" w:cs="Times New Roman"/>
          <w:bCs/>
          <w:sz w:val="24"/>
          <w:szCs w:val="24"/>
          <w:lang w:eastAsia="hr-HR"/>
        </w:rPr>
        <w:t>5</w:t>
      </w:r>
      <w:r w:rsidRPr="00FB6648">
        <w:rPr>
          <w:rFonts w:ascii="Times New Roman" w:eastAsia="Times New Roman" w:hAnsi="Times New Roman" w:cs="Times New Roman"/>
          <w:bCs/>
          <w:sz w:val="24"/>
          <w:szCs w:val="24"/>
          <w:lang w:eastAsia="hr-HR"/>
        </w:rPr>
        <w:t xml:space="preserve">) Fond ima pravo ne priznati pošiljku </w:t>
      </w:r>
      <w:r w:rsidR="00570ED4" w:rsidRPr="00FB6648">
        <w:rPr>
          <w:rFonts w:ascii="Times New Roman" w:eastAsia="Times New Roman" w:hAnsi="Times New Roman" w:cs="Times New Roman"/>
          <w:bCs/>
          <w:sz w:val="24"/>
          <w:szCs w:val="24"/>
          <w:lang w:eastAsia="hr-HR"/>
        </w:rPr>
        <w:t xml:space="preserve">otpadnih vozila </w:t>
      </w:r>
      <w:r w:rsidR="00057C38" w:rsidRPr="00FB6648">
        <w:rPr>
          <w:rFonts w:ascii="Times New Roman" w:eastAsia="Times New Roman" w:hAnsi="Times New Roman" w:cs="Times New Roman"/>
          <w:bCs/>
          <w:sz w:val="24"/>
          <w:szCs w:val="24"/>
          <w:lang w:eastAsia="hr-HR"/>
        </w:rPr>
        <w:t xml:space="preserve">te dijelova i materijala tih vozila </w:t>
      </w:r>
      <w:r w:rsidRPr="00FB6648">
        <w:rPr>
          <w:rFonts w:ascii="Times New Roman" w:eastAsia="Times New Roman" w:hAnsi="Times New Roman" w:cs="Times New Roman"/>
          <w:bCs/>
          <w:sz w:val="24"/>
          <w:szCs w:val="24"/>
          <w:lang w:eastAsia="hr-HR"/>
        </w:rPr>
        <w:t>koja nije u skladu s ovim Pravilnikom te za takvu pošiljku naložiti sakupljaču</w:t>
      </w:r>
      <w:r w:rsidR="00057C38" w:rsidRPr="00FB6648">
        <w:rPr>
          <w:rFonts w:ascii="Times New Roman" w:eastAsia="Times New Roman" w:hAnsi="Times New Roman" w:cs="Times New Roman"/>
          <w:bCs/>
          <w:sz w:val="24"/>
          <w:szCs w:val="24"/>
          <w:lang w:eastAsia="hr-HR"/>
        </w:rPr>
        <w:t xml:space="preserve"> otpadnih vozila, odnosno obrađivaču otpadnih vozila sortiranje o vlastitom trošku i</w:t>
      </w:r>
      <w:r w:rsidRPr="00FB6648">
        <w:rPr>
          <w:rFonts w:ascii="Times New Roman" w:eastAsia="Times New Roman" w:hAnsi="Times New Roman" w:cs="Times New Roman"/>
          <w:bCs/>
          <w:sz w:val="24"/>
          <w:szCs w:val="24"/>
          <w:lang w:eastAsia="hr-HR"/>
        </w:rPr>
        <w:t xml:space="preserve"> </w:t>
      </w:r>
      <w:r w:rsidR="00570ED4" w:rsidRPr="00FB6648">
        <w:rPr>
          <w:rFonts w:ascii="Times New Roman" w:eastAsia="Times New Roman" w:hAnsi="Times New Roman" w:cs="Times New Roman"/>
          <w:bCs/>
          <w:sz w:val="24"/>
          <w:szCs w:val="24"/>
          <w:lang w:eastAsia="hr-HR"/>
        </w:rPr>
        <w:t>usklađivanje s ovim Pravilnikom</w:t>
      </w:r>
      <w:r w:rsidRPr="00FB6648">
        <w:rPr>
          <w:rFonts w:ascii="Times New Roman" w:eastAsia="Times New Roman" w:hAnsi="Times New Roman" w:cs="Times New Roman"/>
          <w:bCs/>
          <w:sz w:val="24"/>
          <w:szCs w:val="24"/>
          <w:lang w:eastAsia="hr-HR"/>
        </w:rPr>
        <w:t>.</w:t>
      </w:r>
    </w:p>
    <w:p w14:paraId="35FB9EBE" w14:textId="77777777" w:rsidR="00D3465C" w:rsidRPr="00FB6648" w:rsidRDefault="00783F8F" w:rsidP="00783F8F">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Sakupljanje otpadnih vozila</w:t>
      </w:r>
    </w:p>
    <w:p w14:paraId="1105A65C" w14:textId="77777777" w:rsidR="00783F8F" w:rsidRPr="00FB6648" w:rsidRDefault="00783F8F" w:rsidP="00783F8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5</w:t>
      </w:r>
      <w:r w:rsidR="00E303EA"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w:t>
      </w:r>
    </w:p>
    <w:p w14:paraId="20CBC7E7" w14:textId="3D2B75AD" w:rsidR="00783F8F" w:rsidRPr="00FB6648" w:rsidRDefault="00783F8F" w:rsidP="00783F8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Sakupljanje otpadnih vozila nastalih od vozila stavljenih na tržište na području R</w:t>
      </w:r>
      <w:r w:rsidR="002004DE">
        <w:rPr>
          <w:rFonts w:ascii="Times New Roman" w:eastAsia="Times New Roman" w:hAnsi="Times New Roman" w:cs="Times New Roman"/>
          <w:sz w:val="24"/>
          <w:szCs w:val="24"/>
          <w:lang w:eastAsia="hr-HR"/>
        </w:rPr>
        <w:t xml:space="preserve">H osiguravaju </w:t>
      </w:r>
      <w:r w:rsidRPr="00FB6648">
        <w:rPr>
          <w:rFonts w:ascii="Times New Roman" w:eastAsia="Times New Roman" w:hAnsi="Times New Roman" w:cs="Times New Roman"/>
          <w:sz w:val="24"/>
          <w:szCs w:val="24"/>
          <w:lang w:eastAsia="hr-HR"/>
        </w:rPr>
        <w:t xml:space="preserve">obrađivač </w:t>
      </w:r>
      <w:r w:rsidR="00570ED4" w:rsidRPr="00FB6648">
        <w:rPr>
          <w:rFonts w:ascii="Times New Roman" w:eastAsia="Times New Roman" w:hAnsi="Times New Roman" w:cs="Times New Roman"/>
          <w:sz w:val="24"/>
          <w:szCs w:val="24"/>
          <w:lang w:eastAsia="hr-HR"/>
        </w:rPr>
        <w:t xml:space="preserve">otpadnih vozila i </w:t>
      </w:r>
      <w:r w:rsidRPr="00FB6648">
        <w:rPr>
          <w:rFonts w:ascii="Times New Roman" w:eastAsia="Times New Roman" w:hAnsi="Times New Roman" w:cs="Times New Roman"/>
          <w:sz w:val="24"/>
          <w:szCs w:val="24"/>
          <w:lang w:eastAsia="hr-HR"/>
        </w:rPr>
        <w:t>Fond, u skladu sa Zakonom i ovim Pravilnikom.</w:t>
      </w:r>
    </w:p>
    <w:p w14:paraId="44C0B066" w14:textId="3DD1DE91" w:rsidR="00783F8F" w:rsidRPr="00FB6648" w:rsidRDefault="00783F8F" w:rsidP="00783F8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Sakupljanje </w:t>
      </w:r>
      <w:r w:rsidR="00570ED4"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iz stavka 1. ovog članka dozvoljeno je </w:t>
      </w:r>
      <w:r w:rsidR="00FD5EBC" w:rsidRPr="00FB6648">
        <w:rPr>
          <w:rFonts w:ascii="Times New Roman" w:eastAsia="Times New Roman" w:hAnsi="Times New Roman" w:cs="Times New Roman"/>
          <w:sz w:val="24"/>
          <w:szCs w:val="24"/>
          <w:lang w:eastAsia="hr-HR"/>
        </w:rPr>
        <w:t xml:space="preserve">samo </w:t>
      </w:r>
      <w:r w:rsidRPr="00FB6648">
        <w:rPr>
          <w:rFonts w:ascii="Times New Roman" w:eastAsia="Times New Roman" w:hAnsi="Times New Roman" w:cs="Times New Roman"/>
          <w:sz w:val="24"/>
          <w:szCs w:val="24"/>
          <w:lang w:eastAsia="hr-HR"/>
        </w:rPr>
        <w:t xml:space="preserve">sakupljaču koji ima sklopljen ugovor s ugovornim obrađivačem </w:t>
      </w:r>
      <w:r w:rsidR="00570ED4"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Fonda ili s Fondom</w:t>
      </w:r>
      <w:r w:rsidR="001142F0" w:rsidRPr="00FB6648">
        <w:rPr>
          <w:iCs/>
        </w:rPr>
        <w:t xml:space="preserve"> </w:t>
      </w:r>
      <w:r w:rsidR="001142F0" w:rsidRPr="00FB6648">
        <w:rPr>
          <w:rFonts w:ascii="Times New Roman" w:eastAsia="Times New Roman" w:hAnsi="Times New Roman" w:cs="Times New Roman"/>
          <w:iCs/>
          <w:sz w:val="24"/>
          <w:szCs w:val="24"/>
          <w:lang w:eastAsia="hr-HR"/>
        </w:rPr>
        <w:t>u slučaju iz članka 97. stavka 14. Zakona.</w:t>
      </w:r>
    </w:p>
    <w:p w14:paraId="2F3C1DD6" w14:textId="295E062E" w:rsidR="00CB072D" w:rsidRPr="00FB6648" w:rsidRDefault="00CB072D" w:rsidP="00CB072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Obrađivač otpadnih vozila je obvezan dostaviti Fondu popis sakupljača otpadnih vozila s kojima je sklopio ugovor, </w:t>
      </w:r>
      <w:r w:rsidR="00AC156A" w:rsidRPr="00FB6648">
        <w:rPr>
          <w:rFonts w:ascii="Times New Roman" w:eastAsia="Times New Roman" w:hAnsi="Times New Roman" w:cs="Times New Roman"/>
          <w:sz w:val="24"/>
          <w:szCs w:val="24"/>
          <w:lang w:eastAsia="hr-HR"/>
        </w:rPr>
        <w:t>te područja RH po poštanskim brojevima koje pokrivaju za cijeli teritorij RH.</w:t>
      </w:r>
    </w:p>
    <w:p w14:paraId="305159FC" w14:textId="39869DF9"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je obvezan od posjednika preuzeti otpadno vozilo te dijelove i materijale nastale održavanjem tog vozila.</w:t>
      </w:r>
    </w:p>
    <w:p w14:paraId="3BF5D7B6" w14:textId="77777777"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xml:space="preserve">) Odredba stavka </w:t>
      </w:r>
      <w:r w:rsidR="00CB072D"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ovoga članka primjenjuju se bez izuzetaka i bez obzira na način kako je vozilo bilo održavano za vrijeme uporabe te bez obzira je li opremljeno sastavnim dijelovima proizvođača ili drugim sastavnim dijelovima koji odgovaraju rezervnim ili zamjenskim dijelovima u skladu s relevantnim nacionalnim propisima ili propisima Europske unije.</w:t>
      </w:r>
    </w:p>
    <w:p w14:paraId="61613FAD" w14:textId="4A13F065"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je obvezan najkasnije u roku od 30 dana od dana poziva posjednika otpadnog vozila preuzeti otpadno vozilo.</w:t>
      </w:r>
    </w:p>
    <w:p w14:paraId="6AD4B287" w14:textId="6DC9028E"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je dužan prilikom preuzimanja otpadnog vozila preuzeti od posjednika </w:t>
      </w:r>
      <w:r w:rsidR="000F07FE" w:rsidRPr="00FB6648">
        <w:rPr>
          <w:rFonts w:ascii="Times New Roman" w:eastAsia="Times New Roman" w:hAnsi="Times New Roman" w:cs="Times New Roman"/>
          <w:sz w:val="24"/>
          <w:szCs w:val="24"/>
          <w:lang w:eastAsia="hr-HR"/>
        </w:rPr>
        <w:t xml:space="preserve">otpadnog vozila </w:t>
      </w:r>
      <w:r w:rsidRPr="00FB6648">
        <w:rPr>
          <w:rFonts w:ascii="Times New Roman" w:eastAsia="Times New Roman" w:hAnsi="Times New Roman" w:cs="Times New Roman"/>
          <w:sz w:val="24"/>
          <w:szCs w:val="24"/>
          <w:lang w:eastAsia="hr-HR"/>
        </w:rPr>
        <w:t xml:space="preserve">dokumentaciju iz članka 49. stavka 1., 2. i </w:t>
      </w:r>
      <w:r w:rsidR="00A24F2C"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xml:space="preserve">. ovog Pravilnika i </w:t>
      </w:r>
      <w:r w:rsidRPr="00FB6648">
        <w:rPr>
          <w:rFonts w:ascii="Times New Roman" w:eastAsia="Times New Roman" w:hAnsi="Times New Roman" w:cs="Times New Roman"/>
          <w:sz w:val="24"/>
          <w:szCs w:val="24"/>
          <w:lang w:eastAsia="hr-HR"/>
        </w:rPr>
        <w:lastRenderedPageBreak/>
        <w:t>ovjeriti prateći list za otpadno vozilo preuzeto od posjednika koji je pravna i fizička osoba – obrtnik ili preuzeti Izjavu o porijeklu otpada za otpadno vozilo preuzeto od fizičke osobe, te u svrhu dokazivanja cjelovitosti i sljedivosti otpadnog vozila sačiniti foto zapis motora, karoserije i broja šasije otpadnog vozila.</w:t>
      </w:r>
    </w:p>
    <w:p w14:paraId="7CD1C758" w14:textId="33618984"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 </w:t>
      </w:r>
      <w:r w:rsidRPr="00FB6648">
        <w:rPr>
          <w:rFonts w:ascii="Times New Roman" w:eastAsia="Times New Roman" w:hAnsi="Times New Roman" w:cs="Times New Roman"/>
          <w:sz w:val="24"/>
          <w:szCs w:val="24"/>
          <w:lang w:eastAsia="hr-HR"/>
        </w:rPr>
        <w:t>je dužan</w:t>
      </w:r>
      <w:r w:rsidR="00A24F2C" w:rsidRPr="00FB6648">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 xml:space="preserve"> za preuzeto otpadno vozilo </w:t>
      </w:r>
      <w:r w:rsidR="00A24F2C" w:rsidRPr="00FB6648">
        <w:rPr>
          <w:rFonts w:ascii="Times New Roman" w:eastAsia="Times New Roman" w:hAnsi="Times New Roman" w:cs="Times New Roman"/>
          <w:sz w:val="24"/>
          <w:szCs w:val="24"/>
          <w:lang w:eastAsia="hr-HR"/>
        </w:rPr>
        <w:t xml:space="preserve">koje je posjednik predao </w:t>
      </w:r>
      <w:r w:rsidRPr="00FB6648">
        <w:rPr>
          <w:rFonts w:ascii="Times New Roman" w:eastAsia="Times New Roman" w:hAnsi="Times New Roman" w:cs="Times New Roman"/>
          <w:sz w:val="24"/>
          <w:szCs w:val="24"/>
          <w:lang w:eastAsia="hr-HR"/>
        </w:rPr>
        <w:t xml:space="preserve">sukladno članku </w:t>
      </w:r>
      <w:r w:rsidR="00AF119D" w:rsidRPr="00FB6648">
        <w:rPr>
          <w:rFonts w:ascii="Times New Roman" w:eastAsia="Times New Roman" w:hAnsi="Times New Roman" w:cs="Times New Roman"/>
          <w:sz w:val="24"/>
          <w:szCs w:val="24"/>
          <w:lang w:eastAsia="hr-HR"/>
        </w:rPr>
        <w:t>49</w:t>
      </w:r>
      <w:r w:rsidRPr="00FB6648">
        <w:rPr>
          <w:rFonts w:ascii="Times New Roman" w:eastAsia="Times New Roman" w:hAnsi="Times New Roman" w:cs="Times New Roman"/>
          <w:sz w:val="24"/>
          <w:szCs w:val="24"/>
          <w:lang w:eastAsia="hr-HR"/>
        </w:rPr>
        <w:t>. stavku 1.</w:t>
      </w:r>
      <w:r w:rsidR="00A24F2C" w:rsidRPr="00FB6648">
        <w:rPr>
          <w:rFonts w:ascii="Times New Roman" w:eastAsia="Times New Roman" w:hAnsi="Times New Roman" w:cs="Times New Roman"/>
          <w:sz w:val="24"/>
          <w:szCs w:val="24"/>
          <w:lang w:eastAsia="hr-HR"/>
        </w:rPr>
        <w:t xml:space="preserve">, 2. i 5. </w:t>
      </w:r>
      <w:r w:rsidRPr="00FB6648">
        <w:rPr>
          <w:rFonts w:ascii="Times New Roman" w:eastAsia="Times New Roman" w:hAnsi="Times New Roman" w:cs="Times New Roman"/>
          <w:sz w:val="24"/>
          <w:szCs w:val="24"/>
          <w:lang w:eastAsia="hr-HR"/>
        </w:rPr>
        <w:t>ovog Pravilnika, posjedniku</w:t>
      </w:r>
      <w:r w:rsidR="003C7C74" w:rsidRPr="00FB6648">
        <w:rPr>
          <w:rFonts w:ascii="Times New Roman" w:eastAsia="Times New Roman" w:hAnsi="Times New Roman" w:cs="Times New Roman"/>
          <w:sz w:val="24"/>
          <w:szCs w:val="24"/>
          <w:lang w:eastAsia="hr-HR"/>
        </w:rPr>
        <w:t xml:space="preserve"> otpadnog vozila</w:t>
      </w:r>
      <w:r w:rsidRPr="00FB6648">
        <w:rPr>
          <w:rFonts w:ascii="Times New Roman" w:eastAsia="Times New Roman" w:hAnsi="Times New Roman" w:cs="Times New Roman"/>
          <w:sz w:val="24"/>
          <w:szCs w:val="24"/>
          <w:lang w:eastAsia="hr-HR"/>
        </w:rPr>
        <w:t xml:space="preserve"> obračunati i isplatiti </w:t>
      </w:r>
      <w:r w:rsidR="003C7C74" w:rsidRPr="00FB6648">
        <w:rPr>
          <w:rFonts w:ascii="Times New Roman" w:eastAsia="Times New Roman" w:hAnsi="Times New Roman" w:cs="Times New Roman"/>
          <w:sz w:val="24"/>
          <w:szCs w:val="24"/>
          <w:lang w:eastAsia="hr-HR"/>
        </w:rPr>
        <w:t>na</w:t>
      </w:r>
      <w:r w:rsidR="00F87CE6">
        <w:rPr>
          <w:rFonts w:ascii="Times New Roman" w:eastAsia="Times New Roman" w:hAnsi="Times New Roman" w:cs="Times New Roman"/>
          <w:sz w:val="24"/>
          <w:szCs w:val="24"/>
          <w:lang w:eastAsia="hr-HR"/>
        </w:rPr>
        <w:t xml:space="preserve">doknadu </w:t>
      </w:r>
      <w:r w:rsidR="003C7C74" w:rsidRPr="00FB6648">
        <w:rPr>
          <w:rFonts w:ascii="Times New Roman" w:eastAsia="Times New Roman" w:hAnsi="Times New Roman" w:cs="Times New Roman"/>
          <w:sz w:val="24"/>
          <w:szCs w:val="24"/>
          <w:lang w:eastAsia="hr-HR"/>
        </w:rPr>
        <w:t xml:space="preserve">iz članka 49. stavka 6. ovog Pravilnika. </w:t>
      </w:r>
    </w:p>
    <w:p w14:paraId="16D9872A" w14:textId="7D07B907"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 </w:t>
      </w:r>
      <w:r w:rsidRPr="00FB6648">
        <w:rPr>
          <w:rFonts w:ascii="Times New Roman" w:eastAsia="Times New Roman" w:hAnsi="Times New Roman" w:cs="Times New Roman"/>
          <w:sz w:val="24"/>
          <w:szCs w:val="24"/>
          <w:lang w:eastAsia="hr-HR"/>
        </w:rPr>
        <w:t xml:space="preserve"> je obvezan na svom skladištu utvrditi pojedinačnu masu svakog preuzetog otpadnog vozila te masu dijelova i materijala nastalih održavanjem vozila na kolnoj vagi s automatskim ispisom.</w:t>
      </w:r>
    </w:p>
    <w:p w14:paraId="3223040A" w14:textId="20FC2B4B"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B072D"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 </w:t>
      </w:r>
      <w:r w:rsidRPr="00FB6648">
        <w:rPr>
          <w:rFonts w:ascii="Times New Roman" w:eastAsia="Times New Roman" w:hAnsi="Times New Roman" w:cs="Times New Roman"/>
          <w:sz w:val="24"/>
          <w:szCs w:val="24"/>
          <w:lang w:eastAsia="hr-HR"/>
        </w:rPr>
        <w:t>je obvezan skladištiti sakupljena otpadna vozila, dijelove i materijale vozila u građevinama za skladištenje otpada koje ispunjavaju uvjete sukladno posebnom propisu kojim se propisuje gospodarenje otpadom i na način da se izbjegne oštećenje dijelova otpadnih vozila te dijelova i materijala vozila koji sadrže tekućine i kako bi se mogli izdvojiti sastavni dijelovi za ponovnu uporabu, recikliranje i oporabu te sukladno Zakonom propisanoj dozvoli i ugovoru s obrađivačem</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iz otpadnog vozila izdvojiti tekućine</w:t>
      </w:r>
      <w:r w:rsidR="001374AA" w:rsidRPr="00FB6648">
        <w:rPr>
          <w:rFonts w:ascii="Times New Roman" w:eastAsia="Times New Roman" w:hAnsi="Times New Roman" w:cs="Times New Roman"/>
          <w:sz w:val="24"/>
          <w:szCs w:val="24"/>
          <w:lang w:eastAsia="hr-HR"/>
        </w:rPr>
        <w:t xml:space="preserve"> i dijelove vozila koji sadrže tekućine</w:t>
      </w:r>
      <w:r w:rsidRPr="00FB6648">
        <w:rPr>
          <w:rFonts w:ascii="Times New Roman" w:eastAsia="Times New Roman" w:hAnsi="Times New Roman" w:cs="Times New Roman"/>
          <w:sz w:val="24"/>
          <w:szCs w:val="24"/>
          <w:lang w:eastAsia="hr-HR"/>
        </w:rPr>
        <w:t xml:space="preserve"> koje bi prilikom prijevoza mogle predstavljati opasnost za okoliš.</w:t>
      </w:r>
    </w:p>
    <w:p w14:paraId="045ECCCD" w14:textId="3178F57B"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AF119D" w:rsidRPr="00FB6648">
        <w:rPr>
          <w:rFonts w:ascii="Times New Roman" w:eastAsia="Times New Roman" w:hAnsi="Times New Roman" w:cs="Times New Roman"/>
          <w:sz w:val="24"/>
          <w:szCs w:val="24"/>
          <w:lang w:eastAsia="hr-HR"/>
        </w:rPr>
        <w:t>1</w:t>
      </w:r>
      <w:r w:rsidR="00CB072D"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 Sakupljač</w:t>
      </w:r>
      <w:r w:rsidR="000F07FE" w:rsidRPr="00FB6648">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može prijevoz otpadnih vozila koji ne predstavljaju opasnost za okoliš obavljati vozilima za prijevoz motornih vozila, a prijevoz otpadnih vozila koja zbog mogućnosti nekontroliranog ispusta tekućina predstavljaju opasnost za okoliš mora prevoziti sukladno propisima za prijevoz opasnih tvari.</w:t>
      </w:r>
    </w:p>
    <w:p w14:paraId="43E38DCB" w14:textId="77777777" w:rsidR="004303BF" w:rsidRPr="00FB6648" w:rsidRDefault="004303BF" w:rsidP="00E85F6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E85F62" w:rsidRPr="00FB6648">
        <w:rPr>
          <w:rFonts w:ascii="Times New Roman" w:eastAsia="Times New Roman" w:hAnsi="Times New Roman" w:cs="Times New Roman"/>
          <w:sz w:val="24"/>
          <w:szCs w:val="24"/>
          <w:lang w:eastAsia="hr-HR"/>
        </w:rPr>
        <w:t>5</w:t>
      </w:r>
      <w:r w:rsidR="00E303EA" w:rsidRPr="00FB6648">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w:t>
      </w:r>
    </w:p>
    <w:p w14:paraId="0BC37CDE" w14:textId="03AE5400"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Sakupljač</w:t>
      </w:r>
      <w:r w:rsidR="009E157C">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je obvezan sva sakupljena otpadna vozila te dijelove i materijale vozila, u stanju u kojem su preuzeta od posjednika, predati obrađivaču</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uz prateći list sukladno posebnom propisu</w:t>
      </w:r>
      <w:r w:rsidR="00D636A1" w:rsidRPr="00FB6648">
        <w:rPr>
          <w:rFonts w:ascii="Times New Roman" w:eastAsia="Times New Roman" w:hAnsi="Times New Roman" w:cs="Times New Roman"/>
          <w:sz w:val="24"/>
          <w:szCs w:val="24"/>
          <w:lang w:eastAsia="hr-HR"/>
        </w:rPr>
        <w:t>, odnosno uz odgovarajući dokument o prekograničnom prometu otpadom.</w:t>
      </w:r>
      <w:r w:rsidRPr="00FB6648">
        <w:rPr>
          <w:rFonts w:ascii="Times New Roman" w:eastAsia="Times New Roman" w:hAnsi="Times New Roman" w:cs="Times New Roman"/>
          <w:sz w:val="24"/>
          <w:szCs w:val="24"/>
          <w:lang w:eastAsia="hr-HR"/>
        </w:rPr>
        <w:t xml:space="preserve"> Prateći list se ne popunjava ukoliko su sakupljač</w:t>
      </w:r>
      <w:r w:rsidR="009E157C">
        <w:rPr>
          <w:rFonts w:ascii="Times New Roman" w:eastAsia="Times New Roman" w:hAnsi="Times New Roman" w:cs="Times New Roman"/>
          <w:sz w:val="24"/>
          <w:szCs w:val="24"/>
          <w:lang w:eastAsia="hr-HR"/>
        </w:rPr>
        <w:t xml:space="preserve"> otpadnih vozila </w:t>
      </w:r>
      <w:r w:rsidRPr="00FB6648">
        <w:rPr>
          <w:rFonts w:ascii="Times New Roman" w:eastAsia="Times New Roman" w:hAnsi="Times New Roman" w:cs="Times New Roman"/>
          <w:sz w:val="24"/>
          <w:szCs w:val="24"/>
          <w:lang w:eastAsia="hr-HR"/>
        </w:rPr>
        <w:t xml:space="preserve"> i obrađivač</w:t>
      </w:r>
      <w:r w:rsidR="009E157C">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ista organizacijska jedinica unutar iste pravne osobe ili fizičke osobe – obrtnika na istoj lokaciji.</w:t>
      </w:r>
    </w:p>
    <w:p w14:paraId="6599F523" w14:textId="74CD5305"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w:t>
      </w:r>
      <w:r w:rsidR="00D9670D" w:rsidRPr="00FB6648">
        <w:rPr>
          <w:rFonts w:ascii="Times New Roman" w:eastAsia="Times New Roman" w:hAnsi="Times New Roman" w:cs="Times New Roman"/>
          <w:sz w:val="24"/>
          <w:szCs w:val="24"/>
          <w:lang w:eastAsia="hr-HR"/>
        </w:rPr>
        <w:t>Obrađivač</w:t>
      </w:r>
      <w:r w:rsidR="00BF013A">
        <w:rPr>
          <w:rFonts w:ascii="Times New Roman" w:eastAsia="Times New Roman" w:hAnsi="Times New Roman" w:cs="Times New Roman"/>
          <w:sz w:val="24"/>
          <w:szCs w:val="24"/>
          <w:lang w:eastAsia="hr-HR"/>
        </w:rPr>
        <w:t xml:space="preserve"> otpadnih vozila</w:t>
      </w:r>
      <w:r w:rsidR="00D9670D"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ima pravo na naknadu troškova od Fonda sukladno cijeni i uvjetima utvrđenim</w:t>
      </w:r>
      <w:r w:rsidR="00750995" w:rsidRPr="00FB6648">
        <w:rPr>
          <w:rFonts w:ascii="Times New Roman" w:eastAsia="Times New Roman" w:hAnsi="Times New Roman" w:cs="Times New Roman"/>
          <w:sz w:val="24"/>
          <w:szCs w:val="24"/>
          <w:lang w:eastAsia="hr-HR"/>
        </w:rPr>
        <w:t xml:space="preserve"> odlukom Fonda i</w:t>
      </w:r>
      <w:r w:rsidRPr="00FB6648">
        <w:rPr>
          <w:rFonts w:ascii="Times New Roman" w:eastAsia="Times New Roman" w:hAnsi="Times New Roman" w:cs="Times New Roman"/>
          <w:sz w:val="24"/>
          <w:szCs w:val="24"/>
          <w:lang w:eastAsia="hr-HR"/>
        </w:rPr>
        <w:t xml:space="preserve"> ugovorom</w:t>
      </w:r>
      <w:r w:rsidR="00750995" w:rsidRPr="00FB6648">
        <w:rPr>
          <w:rFonts w:ascii="Times New Roman" w:eastAsia="Times New Roman" w:hAnsi="Times New Roman" w:cs="Times New Roman"/>
          <w:sz w:val="24"/>
          <w:szCs w:val="24"/>
          <w:lang w:eastAsia="hr-HR"/>
        </w:rPr>
        <w:t xml:space="preserve"> s Fondom</w:t>
      </w:r>
      <w:r w:rsidRPr="00FB6648">
        <w:rPr>
          <w:rFonts w:ascii="Times New Roman" w:eastAsia="Times New Roman" w:hAnsi="Times New Roman" w:cs="Times New Roman"/>
          <w:sz w:val="24"/>
          <w:szCs w:val="24"/>
          <w:lang w:eastAsia="hr-HR"/>
        </w:rPr>
        <w:t>, za obavljenu uslugu sakupljanja otpadnih vozila, kao i za pokrivanje troškova preuzimanja i privremenog skladištenja otpadnih dijelova i materijala vozila koji nastaju pri održavanju vozila, predanih obrađivaču</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a koja jesu ili su bila registrirana 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ili za koja posjednik dokaže da je plaćena naknada gospodarenja.</w:t>
      </w:r>
    </w:p>
    <w:p w14:paraId="5E5E2B29" w14:textId="3FC99078"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w:t>
      </w:r>
      <w:r w:rsidR="00D9670D" w:rsidRPr="00FB6648">
        <w:rPr>
          <w:rFonts w:ascii="Times New Roman" w:eastAsia="Times New Roman" w:hAnsi="Times New Roman" w:cs="Times New Roman"/>
          <w:sz w:val="24"/>
          <w:szCs w:val="24"/>
          <w:lang w:eastAsia="hr-HR"/>
        </w:rPr>
        <w:t>Obrađivač</w:t>
      </w:r>
      <w:r w:rsidR="00BF013A">
        <w:rPr>
          <w:rFonts w:ascii="Times New Roman" w:eastAsia="Times New Roman" w:hAnsi="Times New Roman" w:cs="Times New Roman"/>
          <w:sz w:val="24"/>
          <w:szCs w:val="24"/>
          <w:lang w:eastAsia="hr-HR"/>
        </w:rPr>
        <w:t xml:space="preserve"> otpadnih vozila</w:t>
      </w:r>
      <w:r w:rsidR="00D9670D"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 ima pravo na naknadu troškova usluge sakupljanja od Fonda sukladno cijeni i uvjetima utvrđenim </w:t>
      </w:r>
      <w:r w:rsidR="00750995" w:rsidRPr="00FB6648">
        <w:rPr>
          <w:rFonts w:ascii="Times New Roman" w:eastAsia="Times New Roman" w:hAnsi="Times New Roman" w:cs="Times New Roman"/>
          <w:sz w:val="24"/>
          <w:szCs w:val="24"/>
          <w:lang w:eastAsia="hr-HR"/>
        </w:rPr>
        <w:t xml:space="preserve">odlukom Fonda i </w:t>
      </w:r>
      <w:r w:rsidRPr="00FB6648">
        <w:rPr>
          <w:rFonts w:ascii="Times New Roman" w:eastAsia="Times New Roman" w:hAnsi="Times New Roman" w:cs="Times New Roman"/>
          <w:sz w:val="24"/>
          <w:szCs w:val="24"/>
          <w:lang w:eastAsia="hr-HR"/>
        </w:rPr>
        <w:t xml:space="preserve">ugovorom </w:t>
      </w:r>
      <w:r w:rsidR="00750995" w:rsidRPr="00FB6648">
        <w:rPr>
          <w:rFonts w:ascii="Times New Roman" w:eastAsia="Times New Roman" w:hAnsi="Times New Roman" w:cs="Times New Roman"/>
          <w:sz w:val="24"/>
          <w:szCs w:val="24"/>
          <w:lang w:eastAsia="hr-HR"/>
        </w:rPr>
        <w:t xml:space="preserve">s Fondom </w:t>
      </w:r>
      <w:r w:rsidRPr="00FB6648">
        <w:rPr>
          <w:rFonts w:ascii="Times New Roman" w:eastAsia="Times New Roman" w:hAnsi="Times New Roman" w:cs="Times New Roman"/>
          <w:sz w:val="24"/>
          <w:szCs w:val="24"/>
          <w:lang w:eastAsia="hr-HR"/>
        </w:rPr>
        <w:t>za otpadna vozila koja nisu ili nisu bila registrirana 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niti za ista postoji dokaz o plaćenoj naknadi gospodarenja ukoliko se radi o otpadnim vozilima registriranim u nekoj od država članica Europske unije te ukoliko se radi o otpadnim vozilima u vlasništvu osoba iz članka </w:t>
      </w:r>
      <w:r w:rsidR="00E85F62" w:rsidRPr="00FB6648">
        <w:rPr>
          <w:rFonts w:ascii="Times New Roman" w:eastAsia="Times New Roman" w:hAnsi="Times New Roman" w:cs="Times New Roman"/>
          <w:sz w:val="24"/>
          <w:szCs w:val="24"/>
          <w:lang w:eastAsia="hr-HR"/>
        </w:rPr>
        <w:t>41</w:t>
      </w:r>
      <w:r w:rsidRPr="00FB6648">
        <w:rPr>
          <w:rFonts w:ascii="Times New Roman" w:eastAsia="Times New Roman" w:hAnsi="Times New Roman" w:cs="Times New Roman"/>
          <w:sz w:val="24"/>
          <w:szCs w:val="24"/>
          <w:lang w:eastAsia="hr-HR"/>
        </w:rPr>
        <w:t>. ovog Pravilnika i to samo uz presliku prometne dozvole i identifikacijskog dokumenta vlasnika vozila.</w:t>
      </w:r>
    </w:p>
    <w:p w14:paraId="5DAAAFDD" w14:textId="01C2097C"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(4) </w:t>
      </w:r>
      <w:r w:rsidR="00D9670D" w:rsidRPr="00FB6648">
        <w:rPr>
          <w:rFonts w:ascii="Times New Roman" w:eastAsia="Times New Roman" w:hAnsi="Times New Roman" w:cs="Times New Roman"/>
          <w:sz w:val="24"/>
          <w:szCs w:val="24"/>
          <w:lang w:eastAsia="hr-HR"/>
        </w:rPr>
        <w:t>Obrađivač</w:t>
      </w:r>
      <w:r w:rsidR="00BF013A">
        <w:rPr>
          <w:rFonts w:ascii="Times New Roman" w:eastAsia="Times New Roman" w:hAnsi="Times New Roman" w:cs="Times New Roman"/>
          <w:sz w:val="24"/>
          <w:szCs w:val="24"/>
          <w:lang w:eastAsia="hr-HR"/>
        </w:rPr>
        <w:t xml:space="preserve"> otpadnih vozila</w:t>
      </w:r>
      <w:r w:rsidR="00D9670D"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ima pravo na naknadu troškova usluge sakupljanja od Fonda sukladno cijeni i uvjetima utvrđenim</w:t>
      </w:r>
      <w:r w:rsidR="003615A8" w:rsidRPr="00FB6648">
        <w:rPr>
          <w:rFonts w:ascii="Times New Roman" w:eastAsia="Times New Roman" w:hAnsi="Times New Roman" w:cs="Times New Roman"/>
          <w:sz w:val="24"/>
          <w:szCs w:val="24"/>
          <w:lang w:eastAsia="hr-HR"/>
        </w:rPr>
        <w:t xml:space="preserve"> odlukom Fonda i</w:t>
      </w:r>
      <w:r w:rsidRPr="00FB6648">
        <w:rPr>
          <w:rFonts w:ascii="Times New Roman" w:eastAsia="Times New Roman" w:hAnsi="Times New Roman" w:cs="Times New Roman"/>
          <w:sz w:val="24"/>
          <w:szCs w:val="24"/>
          <w:lang w:eastAsia="hr-HR"/>
        </w:rPr>
        <w:t xml:space="preserve"> ugovorom </w:t>
      </w:r>
      <w:r w:rsidR="003615A8" w:rsidRPr="00FB6648">
        <w:rPr>
          <w:rFonts w:ascii="Times New Roman" w:eastAsia="Times New Roman" w:hAnsi="Times New Roman" w:cs="Times New Roman"/>
          <w:sz w:val="24"/>
          <w:szCs w:val="24"/>
          <w:lang w:eastAsia="hr-HR"/>
        </w:rPr>
        <w:t xml:space="preserve">s Fondom </w:t>
      </w:r>
      <w:r w:rsidRPr="00FB6648">
        <w:rPr>
          <w:rFonts w:ascii="Times New Roman" w:eastAsia="Times New Roman" w:hAnsi="Times New Roman" w:cs="Times New Roman"/>
          <w:sz w:val="24"/>
          <w:szCs w:val="24"/>
          <w:lang w:eastAsia="hr-HR"/>
        </w:rPr>
        <w:t>u slučaju uklanjanja otpadnog vozila nepoznatog vlasnika s određene lokacije radi sprječavanja nastanka i/ili smanjenja na najmanju moguću mjeru onečišćenja okoliša, ugrožavanja ljudskog zdravlja, uzrokovanja šteta biljnom i životinjskom svijetu i drugih šteta, temeljem prethodnog odobrenja Fonda.</w:t>
      </w:r>
    </w:p>
    <w:p w14:paraId="7829A7AB" w14:textId="60DCCC23" w:rsidR="004303BF" w:rsidRPr="00FB6648" w:rsidRDefault="004303BF" w:rsidP="004303B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D9670D"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xml:space="preserve">) </w:t>
      </w:r>
      <w:r w:rsidR="00D9670D" w:rsidRPr="00FB6648">
        <w:rPr>
          <w:rFonts w:ascii="Times New Roman" w:eastAsia="Times New Roman" w:hAnsi="Times New Roman" w:cs="Times New Roman"/>
          <w:sz w:val="24"/>
          <w:szCs w:val="24"/>
          <w:lang w:eastAsia="hr-HR"/>
        </w:rPr>
        <w:t>Obrađivač</w:t>
      </w:r>
      <w:r w:rsidR="00BF013A">
        <w:rPr>
          <w:rFonts w:ascii="Times New Roman" w:eastAsia="Times New Roman" w:hAnsi="Times New Roman" w:cs="Times New Roman"/>
          <w:sz w:val="24"/>
          <w:szCs w:val="24"/>
          <w:lang w:eastAsia="hr-HR"/>
        </w:rPr>
        <w:t xml:space="preserve"> otpadnih vozila</w:t>
      </w:r>
      <w:r w:rsidR="00D9670D"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ima pravo na naknadu troškova sakupljanja od Fonda uključujući i naknadu troškova trajektnog prijevoza uz predočenje računa za obavljenu uslugu sakupljanja otpadnih vozila te dijelova i materijala nastalih održavanjem ovih otpadnih vozila predanih obrađivaču</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sukladno ovom Pravilniku i uvjetima utvrđenim ugovorom.</w:t>
      </w:r>
    </w:p>
    <w:p w14:paraId="71124B05" w14:textId="0ADF9F58" w:rsidR="00D9670D" w:rsidRPr="00077E57" w:rsidRDefault="00D9670D" w:rsidP="00D9670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77E57">
        <w:rPr>
          <w:rFonts w:ascii="Times New Roman" w:eastAsia="Times New Roman" w:hAnsi="Times New Roman" w:cs="Times New Roman"/>
          <w:sz w:val="24"/>
          <w:szCs w:val="24"/>
          <w:lang w:eastAsia="hr-HR"/>
        </w:rPr>
        <w:t>(6) Naknadu iz stavka 2., 3., 4. i 5. ovog članka Fond utvrđuje odlukom u posebnom postupku</w:t>
      </w:r>
      <w:r w:rsidR="00876E96" w:rsidRPr="00077E57">
        <w:rPr>
          <w:rFonts w:ascii="Times New Roman" w:eastAsia="Times New Roman" w:hAnsi="Times New Roman" w:cs="Times New Roman"/>
          <w:sz w:val="24"/>
          <w:szCs w:val="24"/>
          <w:lang w:eastAsia="hr-HR"/>
        </w:rPr>
        <w:t xml:space="preserve">, uzimajući u obzir </w:t>
      </w:r>
      <w:r w:rsidR="00876E96" w:rsidRPr="00077E57">
        <w:rPr>
          <w:rFonts w:ascii="Times New Roman" w:hAnsi="Times New Roman" w:cs="Times New Roman"/>
          <w:sz w:val="24"/>
          <w:szCs w:val="24"/>
        </w:rPr>
        <w:t>i naknadu troškova trajektnog prijevoza, tunelarine</w:t>
      </w:r>
      <w:r w:rsidR="003D52B2" w:rsidRPr="00077E57">
        <w:rPr>
          <w:rFonts w:ascii="Times New Roman" w:hAnsi="Times New Roman" w:cs="Times New Roman"/>
          <w:sz w:val="24"/>
          <w:szCs w:val="24"/>
        </w:rPr>
        <w:t xml:space="preserve"> i</w:t>
      </w:r>
      <w:r w:rsidR="00876E96" w:rsidRPr="00077E57">
        <w:rPr>
          <w:rFonts w:ascii="Times New Roman" w:hAnsi="Times New Roman" w:cs="Times New Roman"/>
          <w:sz w:val="24"/>
          <w:szCs w:val="24"/>
        </w:rPr>
        <w:t xml:space="preserve"> mostarine kao i ostale troškove sakupljanja </w:t>
      </w:r>
      <w:r w:rsidR="00876E96" w:rsidRPr="00077E57">
        <w:rPr>
          <w:rFonts w:ascii="Times New Roman" w:eastAsia="Times New Roman" w:hAnsi="Times New Roman" w:cs="Times New Roman"/>
          <w:sz w:val="24"/>
          <w:szCs w:val="24"/>
          <w:lang w:eastAsia="hr-HR"/>
        </w:rPr>
        <w:t>otpadnih vozila te dijelova i materijala nastalih održavanjem ovih otpadnih vozila</w:t>
      </w:r>
      <w:r w:rsidRPr="00077E57">
        <w:rPr>
          <w:rFonts w:ascii="Times New Roman" w:eastAsia="Times New Roman" w:hAnsi="Times New Roman" w:cs="Times New Roman"/>
          <w:sz w:val="24"/>
          <w:szCs w:val="24"/>
          <w:lang w:eastAsia="hr-HR"/>
        </w:rPr>
        <w:t>.</w:t>
      </w:r>
    </w:p>
    <w:p w14:paraId="65D5016A" w14:textId="7BCA6F78" w:rsidR="00474BCB" w:rsidRPr="00FB6648" w:rsidRDefault="00472A3F" w:rsidP="00474BC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(7) Naknadu iz stavka 6. ovog članka </w:t>
      </w:r>
      <w:r w:rsidR="00474BCB" w:rsidRPr="00FB6648">
        <w:rPr>
          <w:rFonts w:ascii="Times New Roman" w:eastAsia="Times New Roman" w:hAnsi="Times New Roman" w:cs="Times New Roman"/>
          <w:sz w:val="24"/>
          <w:szCs w:val="24"/>
          <w:lang w:eastAsia="hr-HR"/>
        </w:rPr>
        <w:t>Fond plaća obrađivaču</w:t>
      </w:r>
      <w:r w:rsidR="009E157C">
        <w:rPr>
          <w:rFonts w:ascii="Times New Roman" w:eastAsia="Times New Roman" w:hAnsi="Times New Roman" w:cs="Times New Roman"/>
          <w:sz w:val="24"/>
          <w:szCs w:val="24"/>
          <w:lang w:eastAsia="hr-HR"/>
        </w:rPr>
        <w:t xml:space="preserve"> otpadnih vozila</w:t>
      </w:r>
      <w:r w:rsidR="00474BCB" w:rsidRPr="00FB6648">
        <w:rPr>
          <w:rFonts w:ascii="Times New Roman" w:eastAsia="Times New Roman" w:hAnsi="Times New Roman" w:cs="Times New Roman"/>
          <w:sz w:val="24"/>
          <w:szCs w:val="24"/>
          <w:lang w:eastAsia="hr-HR"/>
        </w:rPr>
        <w:t xml:space="preserve"> i sakupljaču</w:t>
      </w:r>
      <w:r w:rsidR="009E157C">
        <w:rPr>
          <w:rFonts w:ascii="Times New Roman" w:eastAsia="Times New Roman" w:hAnsi="Times New Roman" w:cs="Times New Roman"/>
          <w:sz w:val="24"/>
          <w:szCs w:val="24"/>
          <w:lang w:eastAsia="hr-HR"/>
        </w:rPr>
        <w:t xml:space="preserve"> otpadnih vozila</w:t>
      </w:r>
      <w:r w:rsidR="00474BCB" w:rsidRPr="00FB6648">
        <w:rPr>
          <w:rFonts w:ascii="Times New Roman" w:eastAsia="Times New Roman" w:hAnsi="Times New Roman" w:cs="Times New Roman"/>
          <w:sz w:val="24"/>
          <w:szCs w:val="24"/>
          <w:lang w:eastAsia="hr-HR"/>
        </w:rPr>
        <w:t xml:space="preserve"> jednom mjesečno</w:t>
      </w:r>
      <w:r w:rsidRPr="00FB6648">
        <w:rPr>
          <w:rFonts w:ascii="Times New Roman" w:eastAsia="Times New Roman" w:hAnsi="Times New Roman" w:cs="Times New Roman"/>
          <w:sz w:val="24"/>
          <w:szCs w:val="24"/>
          <w:lang w:eastAsia="hr-HR"/>
        </w:rPr>
        <w:t>, sukladno ugovoru Fonda i obrađivača</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odnosno sakupljača</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w:t>
      </w:r>
      <w:r w:rsidR="00474BCB" w:rsidRPr="00FB6648">
        <w:rPr>
          <w:rFonts w:ascii="Times New Roman" w:eastAsia="Times New Roman" w:hAnsi="Times New Roman" w:cs="Times New Roman"/>
          <w:sz w:val="24"/>
          <w:szCs w:val="24"/>
          <w:lang w:eastAsia="hr-HR"/>
        </w:rPr>
        <w:t>i na temelju izvješć</w:t>
      </w:r>
      <w:r w:rsidRPr="00FB6648">
        <w:rPr>
          <w:rFonts w:ascii="Times New Roman" w:eastAsia="Times New Roman" w:hAnsi="Times New Roman" w:cs="Times New Roman"/>
          <w:sz w:val="24"/>
          <w:szCs w:val="24"/>
          <w:lang w:eastAsia="hr-HR"/>
        </w:rPr>
        <w:t>a koje mu dostavljaju obrađivač</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odnosno sakupljač</w:t>
      </w:r>
      <w:r w:rsidR="00BF013A">
        <w:rPr>
          <w:rFonts w:ascii="Times New Roman" w:eastAsia="Times New Roman" w:hAnsi="Times New Roman" w:cs="Times New Roman"/>
          <w:sz w:val="24"/>
          <w:szCs w:val="24"/>
          <w:lang w:eastAsia="hr-HR"/>
        </w:rPr>
        <w:t xml:space="preserve"> otpadnih vozila</w:t>
      </w:r>
      <w:r w:rsidR="00474BCB" w:rsidRPr="00FB6648">
        <w:rPr>
          <w:rFonts w:ascii="Times New Roman" w:eastAsia="Times New Roman" w:hAnsi="Times New Roman" w:cs="Times New Roman"/>
          <w:sz w:val="24"/>
          <w:szCs w:val="24"/>
          <w:lang w:eastAsia="hr-HR"/>
        </w:rPr>
        <w:t xml:space="preserve">. </w:t>
      </w:r>
    </w:p>
    <w:p w14:paraId="37A4306D" w14:textId="77777777" w:rsidR="00474BCB" w:rsidRPr="00FB6648" w:rsidRDefault="00474BCB" w:rsidP="00474BC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876D3D"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Sadržaj izvješća iz stavka </w:t>
      </w:r>
      <w:r w:rsidR="00876D3D" w:rsidRPr="00FB6648">
        <w:rPr>
          <w:rFonts w:ascii="Times New Roman" w:eastAsia="Times New Roman" w:hAnsi="Times New Roman" w:cs="Times New Roman"/>
          <w:sz w:val="24"/>
          <w:szCs w:val="24"/>
          <w:lang w:eastAsia="hr-HR"/>
        </w:rPr>
        <w:t xml:space="preserve">7. </w:t>
      </w:r>
      <w:r w:rsidRPr="00FB6648">
        <w:rPr>
          <w:rFonts w:ascii="Times New Roman" w:eastAsia="Times New Roman" w:hAnsi="Times New Roman" w:cs="Times New Roman"/>
          <w:sz w:val="24"/>
          <w:szCs w:val="24"/>
          <w:lang w:eastAsia="hr-HR"/>
        </w:rPr>
        <w:t>ovog članka te način i rok dostave istih u Fond određuje Fond uputom, koju objavljuje na svojim mrežnim stranicama.</w:t>
      </w:r>
    </w:p>
    <w:p w14:paraId="30E2952C" w14:textId="77777777" w:rsidR="00474BCB" w:rsidRPr="00FB6648" w:rsidRDefault="00474BCB" w:rsidP="00474BC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6037F7" w:rsidRPr="00FB6648">
        <w:rPr>
          <w:rFonts w:ascii="Times New Roman" w:eastAsia="Times New Roman" w:hAnsi="Times New Roman" w:cs="Times New Roman"/>
          <w:sz w:val="24"/>
          <w:szCs w:val="24"/>
          <w:lang w:eastAsia="hr-HR"/>
        </w:rPr>
        <w:t xml:space="preserve">9) </w:t>
      </w:r>
      <w:r w:rsidRPr="00FB6648">
        <w:rPr>
          <w:rFonts w:ascii="Times New Roman" w:eastAsia="Times New Roman" w:hAnsi="Times New Roman" w:cs="Times New Roman"/>
          <w:sz w:val="24"/>
          <w:szCs w:val="24"/>
          <w:lang w:eastAsia="hr-HR"/>
        </w:rPr>
        <w:t xml:space="preserve">Iznimno od odredbi iz stavka </w:t>
      </w:r>
      <w:r w:rsidR="006037F7" w:rsidRPr="00FB6648">
        <w:rPr>
          <w:rFonts w:ascii="Times New Roman" w:eastAsia="Times New Roman" w:hAnsi="Times New Roman" w:cs="Times New Roman"/>
          <w:sz w:val="24"/>
          <w:szCs w:val="24"/>
          <w:lang w:eastAsia="hr-HR"/>
        </w:rPr>
        <w:t xml:space="preserve">7. </w:t>
      </w:r>
      <w:r w:rsidRPr="00FB6648">
        <w:rPr>
          <w:rFonts w:ascii="Times New Roman" w:eastAsia="Times New Roman" w:hAnsi="Times New Roman" w:cs="Times New Roman"/>
          <w:sz w:val="24"/>
          <w:szCs w:val="24"/>
          <w:lang w:eastAsia="hr-HR"/>
        </w:rPr>
        <w:t xml:space="preserve">ovog članka, ako </w:t>
      </w:r>
      <w:r w:rsidR="002A50C8" w:rsidRPr="00FB6648">
        <w:rPr>
          <w:rFonts w:ascii="Times New Roman" w:eastAsia="Times New Roman" w:hAnsi="Times New Roman" w:cs="Times New Roman"/>
          <w:sz w:val="24"/>
          <w:szCs w:val="24"/>
          <w:lang w:eastAsia="hr-HR"/>
        </w:rPr>
        <w:t xml:space="preserve">u RH </w:t>
      </w:r>
      <w:r w:rsidRPr="00FB6648">
        <w:rPr>
          <w:rFonts w:ascii="Times New Roman" w:eastAsia="Times New Roman" w:hAnsi="Times New Roman" w:cs="Times New Roman"/>
          <w:sz w:val="24"/>
          <w:szCs w:val="24"/>
          <w:lang w:eastAsia="hr-HR"/>
        </w:rPr>
        <w:t xml:space="preserve">ne postoje kapaciteti za </w:t>
      </w:r>
      <w:r w:rsidR="002A50C8" w:rsidRPr="00FB6648">
        <w:rPr>
          <w:rFonts w:ascii="Times New Roman" w:eastAsia="Times New Roman" w:hAnsi="Times New Roman" w:cs="Times New Roman"/>
          <w:sz w:val="24"/>
          <w:szCs w:val="24"/>
          <w:lang w:eastAsia="hr-HR"/>
        </w:rPr>
        <w:t xml:space="preserve">obradu otpadnih vozila </w:t>
      </w:r>
      <w:r w:rsidRPr="00FB6648">
        <w:rPr>
          <w:rFonts w:ascii="Times New Roman" w:eastAsia="Times New Roman" w:hAnsi="Times New Roman" w:cs="Times New Roman"/>
          <w:sz w:val="24"/>
          <w:szCs w:val="24"/>
          <w:lang w:eastAsia="hr-HR"/>
        </w:rPr>
        <w:t xml:space="preserve">kod obrađivača </w:t>
      </w:r>
      <w:r w:rsidR="002A50C8"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koji ima sklopljen ugovor s Fondom, sakupljač</w:t>
      </w:r>
      <w:r w:rsidR="002A50C8" w:rsidRPr="00FB6648">
        <w:rPr>
          <w:rFonts w:ascii="Times New Roman" w:eastAsia="Times New Roman" w:hAnsi="Times New Roman" w:cs="Times New Roman"/>
          <w:sz w:val="24"/>
          <w:szCs w:val="24"/>
          <w:lang w:eastAsia="hr-HR"/>
        </w:rPr>
        <w:t xml:space="preserve"> otpadnih vozila </w:t>
      </w:r>
      <w:r w:rsidRPr="00FB6648">
        <w:rPr>
          <w:rFonts w:ascii="Times New Roman" w:eastAsia="Times New Roman" w:hAnsi="Times New Roman" w:cs="Times New Roman"/>
          <w:sz w:val="24"/>
          <w:szCs w:val="24"/>
          <w:lang w:eastAsia="hr-HR"/>
        </w:rPr>
        <w:t>koji ima sklopljen ugovor s Fondom  ima pravo na naknadu za pokriće troškova sakupljanja i predaj</w:t>
      </w:r>
      <w:r w:rsidR="002A50C8" w:rsidRPr="00FB6648">
        <w:rPr>
          <w:rFonts w:ascii="Times New Roman" w:eastAsia="Times New Roman" w:hAnsi="Times New Roman" w:cs="Times New Roman"/>
          <w:sz w:val="24"/>
          <w:szCs w:val="24"/>
          <w:lang w:eastAsia="hr-HR"/>
        </w:rPr>
        <w:t xml:space="preserve">e otpadnih vozila </w:t>
      </w:r>
      <w:proofErr w:type="spellStart"/>
      <w:r w:rsidRPr="00FB6648">
        <w:rPr>
          <w:rFonts w:ascii="Times New Roman" w:eastAsia="Times New Roman" w:hAnsi="Times New Roman" w:cs="Times New Roman"/>
          <w:sz w:val="24"/>
          <w:szCs w:val="24"/>
          <w:lang w:eastAsia="hr-HR"/>
        </w:rPr>
        <w:t>oporabitelju</w:t>
      </w:r>
      <w:proofErr w:type="spellEnd"/>
      <w:r w:rsidRPr="00FB6648">
        <w:rPr>
          <w:rFonts w:ascii="Times New Roman" w:eastAsia="Times New Roman" w:hAnsi="Times New Roman" w:cs="Times New Roman"/>
          <w:sz w:val="24"/>
          <w:szCs w:val="24"/>
          <w:lang w:eastAsia="hr-HR"/>
        </w:rPr>
        <w:t xml:space="preserve"> </w:t>
      </w:r>
      <w:r w:rsidR="002A50C8"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koji raspolaže odgovarajućim kapacitetom za oporabu istog.</w:t>
      </w:r>
    </w:p>
    <w:p w14:paraId="7F818F13" w14:textId="77777777" w:rsidR="00BB38AD" w:rsidRPr="00FB6648" w:rsidRDefault="00BB38AD" w:rsidP="00BB38AD">
      <w:pPr>
        <w:spacing w:before="100" w:beforeAutospacing="1" w:after="100" w:afterAutospacing="1" w:line="240" w:lineRule="auto"/>
        <w:jc w:val="center"/>
        <w:rPr>
          <w:rFonts w:ascii="Times New Roman" w:eastAsia="Times New Roman" w:hAnsi="Times New Roman" w:cs="Times New Roman"/>
          <w:b/>
          <w:i/>
          <w:sz w:val="24"/>
          <w:szCs w:val="24"/>
          <w:lang w:eastAsia="hr-HR"/>
        </w:rPr>
      </w:pPr>
      <w:r w:rsidRPr="00FB6648">
        <w:rPr>
          <w:rFonts w:ascii="Times New Roman" w:eastAsia="Times New Roman" w:hAnsi="Times New Roman" w:cs="Times New Roman"/>
          <w:b/>
          <w:i/>
          <w:sz w:val="24"/>
          <w:szCs w:val="24"/>
          <w:lang w:eastAsia="hr-HR"/>
        </w:rPr>
        <w:t>Obrada otpadnih vozila</w:t>
      </w:r>
    </w:p>
    <w:p w14:paraId="285AC0CB" w14:textId="77777777" w:rsidR="00F37494" w:rsidRPr="00FB6648" w:rsidRDefault="00F37494" w:rsidP="00F37494">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5</w:t>
      </w:r>
      <w:r w:rsidR="00E303EA"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w:t>
      </w:r>
    </w:p>
    <w:p w14:paraId="3CA2ED02" w14:textId="7145F979" w:rsidR="004D6A2E" w:rsidRPr="00FB6648" w:rsidRDefault="00F37494" w:rsidP="00F3749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Obradu otpadnih vozila nastalih od vozila stavljenih na tržište na području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osiguravaju obrađivač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i Fond, u skladu sa Zakonom i ovim Pravilnikom.</w:t>
      </w:r>
    </w:p>
    <w:p w14:paraId="516B4795" w14:textId="5A209B95" w:rsidR="004D6A2E" w:rsidRPr="00FB6648" w:rsidRDefault="004D6A2E" w:rsidP="004D6A2E">
      <w:pPr>
        <w:pStyle w:val="Odlomakpopisa"/>
        <w:spacing w:before="120"/>
        <w:ind w:left="0" w:firstLine="0"/>
        <w:rPr>
          <w:sz w:val="24"/>
          <w:szCs w:val="24"/>
          <w:lang w:eastAsia="hr-HR"/>
        </w:rPr>
      </w:pPr>
      <w:r w:rsidRPr="00FB6648">
        <w:rPr>
          <w:sz w:val="24"/>
          <w:szCs w:val="24"/>
          <w:lang w:eastAsia="hr-HR"/>
        </w:rPr>
        <w:t>(2) Otpadna vozila koja su sakupljena na području R</w:t>
      </w:r>
      <w:r w:rsidR="002004DE">
        <w:rPr>
          <w:sz w:val="24"/>
          <w:szCs w:val="24"/>
          <w:lang w:eastAsia="hr-HR"/>
        </w:rPr>
        <w:t>H</w:t>
      </w:r>
      <w:r w:rsidRPr="00FB6648">
        <w:rPr>
          <w:sz w:val="24"/>
          <w:szCs w:val="24"/>
          <w:lang w:eastAsia="hr-HR"/>
        </w:rPr>
        <w:t>, a za koja postoje kapaciteti za oporabu i recikliranje, moraju se oporabiti i reciklirati u R</w:t>
      </w:r>
      <w:r w:rsidR="002004DE">
        <w:rPr>
          <w:sz w:val="24"/>
          <w:szCs w:val="24"/>
          <w:lang w:eastAsia="hr-HR"/>
        </w:rPr>
        <w:t>H</w:t>
      </w:r>
      <w:r w:rsidRPr="00FB6648">
        <w:rPr>
          <w:sz w:val="24"/>
          <w:szCs w:val="24"/>
          <w:lang w:eastAsia="hr-HR"/>
        </w:rPr>
        <w:t>.</w:t>
      </w:r>
    </w:p>
    <w:p w14:paraId="1BA60183" w14:textId="77777777" w:rsidR="00F37494" w:rsidRPr="00FB6648" w:rsidRDefault="00F37494" w:rsidP="00F3749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D6A2E"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Obrada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iz stavka 1. ovoga članka mora u najvećoj mogućoj mjeri predstavljati doprinos ostvarenju ciljeva iz  članka </w:t>
      </w:r>
      <w:r w:rsidR="000111A0" w:rsidRPr="00FB6648">
        <w:rPr>
          <w:rFonts w:ascii="Times New Roman" w:eastAsia="Times New Roman" w:hAnsi="Times New Roman" w:cs="Times New Roman"/>
          <w:sz w:val="24"/>
          <w:szCs w:val="24"/>
          <w:lang w:eastAsia="hr-HR"/>
        </w:rPr>
        <w:t>39</w:t>
      </w:r>
      <w:r w:rsidRPr="00FB6648">
        <w:rPr>
          <w:rFonts w:ascii="Times New Roman" w:eastAsia="Times New Roman" w:hAnsi="Times New Roman" w:cs="Times New Roman"/>
          <w:sz w:val="24"/>
          <w:szCs w:val="24"/>
          <w:lang w:eastAsia="hr-HR"/>
        </w:rPr>
        <w:t>. ovog Pravilnika.</w:t>
      </w:r>
    </w:p>
    <w:p w14:paraId="4A94C506" w14:textId="77777777" w:rsidR="00F37494" w:rsidRPr="00FB6648" w:rsidRDefault="00F37494" w:rsidP="00F3749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D6A2E"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Obradu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iz stavka 1. ovog članka obavlja obrađivač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koji ima sklopljen ugovor s Fondom.</w:t>
      </w:r>
    </w:p>
    <w:p w14:paraId="48574721" w14:textId="77777777" w:rsidR="00F37494" w:rsidRPr="00FB6648" w:rsidRDefault="00F37494" w:rsidP="00F3749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D6A2E"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xml:space="preserve">) Obrađivač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koji na temelju ovlaštenja ima sklopljen ugovor s Fondom za obradu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obvezan je sklopiti ugovor o obavljanju djelatnosti sakupljanja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sa sakupljačem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koji je upisan kao sakupljač u Očevidnik sakupljača i </w:t>
      </w:r>
      <w:r w:rsidRPr="00FB6648">
        <w:rPr>
          <w:rFonts w:ascii="Times New Roman" w:eastAsia="Times New Roman" w:hAnsi="Times New Roman" w:cs="Times New Roman"/>
          <w:sz w:val="24"/>
          <w:szCs w:val="24"/>
          <w:lang w:eastAsia="hr-HR"/>
        </w:rPr>
        <w:lastRenderedPageBreak/>
        <w:t xml:space="preserve">oporabitelja, a koji udovoljava uvjetima postavljenim od obrađivača </w:t>
      </w:r>
      <w:r w:rsidR="000111A0" w:rsidRPr="00FB6648">
        <w:rPr>
          <w:rFonts w:ascii="Times New Roman" w:eastAsia="Times New Roman" w:hAnsi="Times New Roman" w:cs="Times New Roman"/>
          <w:sz w:val="24"/>
          <w:szCs w:val="24"/>
          <w:lang w:eastAsia="hr-HR"/>
        </w:rPr>
        <w:t>otpadnih vozila</w:t>
      </w:r>
      <w:r w:rsidRPr="00FB6648">
        <w:rPr>
          <w:rFonts w:ascii="Times New Roman" w:eastAsia="Times New Roman" w:hAnsi="Times New Roman" w:cs="Times New Roman"/>
          <w:sz w:val="24"/>
          <w:szCs w:val="24"/>
          <w:lang w:eastAsia="hr-HR"/>
        </w:rPr>
        <w:t xml:space="preserve"> (obuhvat cijelog teritorija RH, kvaliteta pošiljke otpada i sl.).   </w:t>
      </w:r>
    </w:p>
    <w:p w14:paraId="57508F8F" w14:textId="545CBBBC" w:rsidR="00B35C35" w:rsidRPr="00FB6648" w:rsidRDefault="00B35C35" w:rsidP="00B35C35">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(6) </w:t>
      </w:r>
      <w:r w:rsidR="00CB2436">
        <w:rPr>
          <w:rFonts w:ascii="Times New Roman" w:hAnsi="Times New Roman" w:cs="Times New Roman"/>
          <w:sz w:val="24"/>
          <w:szCs w:val="24"/>
          <w:lang w:eastAsia="hr-HR"/>
        </w:rPr>
        <w:t xml:space="preserve">Uvjet za obradu </w:t>
      </w:r>
      <w:r w:rsidRPr="00FB6648">
        <w:rPr>
          <w:rFonts w:ascii="Times New Roman" w:hAnsi="Times New Roman" w:cs="Times New Roman"/>
          <w:sz w:val="24"/>
          <w:szCs w:val="24"/>
          <w:lang w:eastAsia="hr-HR"/>
        </w:rPr>
        <w:t>otpadnih vozila na području R</w:t>
      </w:r>
      <w:r w:rsidR="002004DE">
        <w:rPr>
          <w:rFonts w:ascii="Times New Roman" w:hAnsi="Times New Roman" w:cs="Times New Roman"/>
          <w:sz w:val="24"/>
          <w:szCs w:val="24"/>
          <w:lang w:eastAsia="hr-HR"/>
        </w:rPr>
        <w:t xml:space="preserve">H </w:t>
      </w:r>
      <w:r w:rsidRPr="00FB6648">
        <w:rPr>
          <w:rFonts w:ascii="Times New Roman" w:hAnsi="Times New Roman" w:cs="Times New Roman"/>
          <w:sz w:val="24"/>
          <w:szCs w:val="24"/>
          <w:lang w:eastAsia="hr-HR"/>
        </w:rPr>
        <w:t xml:space="preserve">je da osoba iz stavka 1. ovoga članka: </w:t>
      </w:r>
    </w:p>
    <w:p w14:paraId="48A0413B" w14:textId="77777777" w:rsidR="00B35C35" w:rsidRPr="00FB6648" w:rsidRDefault="00B35C35" w:rsidP="00B35C35">
      <w:pPr>
        <w:widowControl w:val="0"/>
        <w:numPr>
          <w:ilvl w:val="1"/>
          <w:numId w:val="17"/>
        </w:numPr>
        <w:autoSpaceDE w:val="0"/>
        <w:autoSpaceDN w:val="0"/>
        <w:spacing w:before="120" w:after="0" w:line="240" w:lineRule="auto"/>
        <w:ind w:left="0" w:firstLine="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posjeduje dozvolu za gospodarenje otpadom za djelatnost oporabe određene vrste otpadnih vozila postupkom R3 ili R4 ili R5 sukladno D</w:t>
      </w:r>
      <w:r w:rsidR="00FA1B1F" w:rsidRPr="00FB6648">
        <w:rPr>
          <w:rFonts w:ascii="Times New Roman" w:eastAsia="Times New Roman" w:hAnsi="Times New Roman" w:cs="Times New Roman"/>
          <w:sz w:val="24"/>
          <w:szCs w:val="24"/>
          <w:lang w:eastAsia="hr-HR"/>
        </w:rPr>
        <w:t>odatku</w:t>
      </w:r>
      <w:r w:rsidRPr="00FB6648">
        <w:rPr>
          <w:rFonts w:ascii="Times New Roman" w:eastAsia="Times New Roman" w:hAnsi="Times New Roman" w:cs="Times New Roman"/>
          <w:sz w:val="24"/>
          <w:szCs w:val="24"/>
          <w:lang w:eastAsia="hr-HR"/>
        </w:rPr>
        <w:t xml:space="preserve"> II</w:t>
      </w:r>
      <w:r w:rsidR="005A1067" w:rsidRPr="00FB6648">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 xml:space="preserve"> Zakona, i</w:t>
      </w:r>
    </w:p>
    <w:p w14:paraId="46F35DEF" w14:textId="4E3A6DD6" w:rsidR="00B35C35" w:rsidRPr="00FB6648" w:rsidRDefault="00B35C35" w:rsidP="00B35C35">
      <w:pPr>
        <w:widowControl w:val="0"/>
        <w:numPr>
          <w:ilvl w:val="1"/>
          <w:numId w:val="17"/>
        </w:numPr>
        <w:autoSpaceDE w:val="0"/>
        <w:autoSpaceDN w:val="0"/>
        <w:spacing w:before="120" w:after="0" w:line="240" w:lineRule="auto"/>
        <w:ind w:left="0" w:firstLine="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da ima mogućnost sortiranja </w:t>
      </w:r>
      <w:r w:rsidR="00617E7E" w:rsidRPr="00FB6648">
        <w:rPr>
          <w:rFonts w:ascii="Times New Roman" w:eastAsia="Times New Roman" w:hAnsi="Times New Roman" w:cs="Times New Roman"/>
          <w:sz w:val="24"/>
          <w:szCs w:val="24"/>
          <w:lang w:eastAsia="hr-HR"/>
        </w:rPr>
        <w:t xml:space="preserve">dijelova i materijala </w:t>
      </w:r>
      <w:r w:rsidR="00D41EBE" w:rsidRPr="00FB6648">
        <w:rPr>
          <w:rFonts w:ascii="Times New Roman" w:eastAsia="Times New Roman" w:hAnsi="Times New Roman" w:cs="Times New Roman"/>
          <w:sz w:val="24"/>
          <w:szCs w:val="24"/>
          <w:lang w:eastAsia="hr-HR"/>
        </w:rPr>
        <w:t xml:space="preserve">iz otpadnih vozila te onih </w:t>
      </w:r>
      <w:r w:rsidR="00617E7E" w:rsidRPr="00FB6648">
        <w:rPr>
          <w:rFonts w:ascii="Times New Roman" w:eastAsia="Times New Roman" w:hAnsi="Times New Roman" w:cs="Times New Roman"/>
          <w:sz w:val="24"/>
          <w:szCs w:val="24"/>
          <w:lang w:eastAsia="hr-HR"/>
        </w:rPr>
        <w:t xml:space="preserve">nastalih obradom otpadnih vozila </w:t>
      </w:r>
      <w:r w:rsidRPr="00FB6648">
        <w:rPr>
          <w:rFonts w:ascii="Times New Roman" w:eastAsia="Times New Roman" w:hAnsi="Times New Roman" w:cs="Times New Roman"/>
          <w:sz w:val="24"/>
          <w:szCs w:val="24"/>
          <w:lang w:eastAsia="hr-HR"/>
        </w:rPr>
        <w:t>(u vlastitom postrojenju ili ugovorno) u svrhu dobivanja odgovarajuće sirovine za vlastito postrojenje</w:t>
      </w:r>
      <w:r w:rsidR="00CB2436">
        <w:rPr>
          <w:rFonts w:ascii="Times New Roman" w:eastAsia="Times New Roman" w:hAnsi="Times New Roman" w:cs="Times New Roman"/>
          <w:sz w:val="24"/>
          <w:szCs w:val="24"/>
          <w:lang w:eastAsia="hr-HR"/>
        </w:rPr>
        <w:t>.</w:t>
      </w:r>
    </w:p>
    <w:p w14:paraId="01676A14" w14:textId="1D630091" w:rsidR="00F37494" w:rsidRPr="00FB6648" w:rsidRDefault="00F37494" w:rsidP="00F37494">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D6A2E"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U slučaju kada 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ne postoje radni i tehnički kapaciteti za obradu otpadnih vozila, dijelova otpadnih vozila ili ostataka nakon njihove obrade, obrađivač </w:t>
      </w:r>
      <w:r w:rsidR="000111A0"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je obvezan takav otpad izvesti iz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o vlastitom trošku i Fondu dostaviti dokaz da je taj otpad izvezen na oporabu ili zbrinjavanje, što dokazuje </w:t>
      </w:r>
      <w:r w:rsidR="000111A0" w:rsidRPr="00FB6648">
        <w:rPr>
          <w:rFonts w:ascii="Times New Roman" w:eastAsia="Times New Roman" w:hAnsi="Times New Roman" w:cs="Times New Roman"/>
          <w:sz w:val="24"/>
          <w:szCs w:val="24"/>
          <w:lang w:eastAsia="hr-HR"/>
        </w:rPr>
        <w:t>i</w:t>
      </w:r>
      <w:r w:rsidRPr="00FB6648">
        <w:rPr>
          <w:rFonts w:ascii="Times New Roman" w:eastAsia="Times New Roman" w:hAnsi="Times New Roman" w:cs="Times New Roman"/>
          <w:sz w:val="24"/>
          <w:szCs w:val="24"/>
          <w:lang w:eastAsia="hr-HR"/>
        </w:rPr>
        <w:t xml:space="preserve">zvješćem o izvezenim količinama neobrađenih otpadnih vozila i/ili vrsti otpada nastalih obradom otpadnih </w:t>
      </w:r>
      <w:proofErr w:type="spellStart"/>
      <w:r w:rsidRPr="00FB6648">
        <w:rPr>
          <w:rFonts w:ascii="Times New Roman" w:eastAsia="Times New Roman" w:hAnsi="Times New Roman" w:cs="Times New Roman"/>
          <w:sz w:val="24"/>
          <w:szCs w:val="24"/>
          <w:lang w:eastAsia="hr-HR"/>
        </w:rPr>
        <w:t>vozilai</w:t>
      </w:r>
      <w:proofErr w:type="spellEnd"/>
      <w:r w:rsidRPr="00FB6648">
        <w:rPr>
          <w:rFonts w:ascii="Times New Roman" w:eastAsia="Times New Roman" w:hAnsi="Times New Roman" w:cs="Times New Roman"/>
          <w:sz w:val="24"/>
          <w:szCs w:val="24"/>
          <w:lang w:eastAsia="hr-HR"/>
        </w:rPr>
        <w:t xml:space="preserve"> ovjerenim odgovarajućim obrascem dokumenta o prekograničnom prometu otpadom, sukladno posebnom propisu.</w:t>
      </w:r>
    </w:p>
    <w:p w14:paraId="775D22FB" w14:textId="77777777" w:rsidR="000111A0" w:rsidRPr="00FB6648" w:rsidRDefault="000111A0" w:rsidP="000111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D6A2E"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Sadržaj izvješća iz stavka </w:t>
      </w:r>
      <w:r w:rsidR="00D41EBE"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ovog članka te način i rok dostave istog u Fond određuje Fond uputom, koju objavljuje na svojim mrežnim stranicama.</w:t>
      </w:r>
    </w:p>
    <w:p w14:paraId="4B13ED59" w14:textId="1795033E" w:rsidR="00D41EBE" w:rsidRPr="00FB6648" w:rsidRDefault="00D41EBE" w:rsidP="00D41EB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(9) Obrađivač </w:t>
      </w:r>
      <w:r w:rsidR="00423737"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iz stavka </w:t>
      </w:r>
      <w:r w:rsidR="00423737"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ovog članka ima pravo na naknadu od Fonda za pokriće troškova obrade </w:t>
      </w:r>
      <w:r w:rsidR="00423737"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u skladu s ugovorom </w:t>
      </w:r>
      <w:r w:rsidRPr="00FB6648">
        <w:rPr>
          <w:rFonts w:ascii="Times New Roman" w:eastAsia="Times New Roman" w:hAnsi="Times New Roman" w:cs="Times New Roman"/>
          <w:bCs/>
          <w:sz w:val="24"/>
          <w:szCs w:val="24"/>
          <w:lang w:eastAsia="hr-HR"/>
        </w:rPr>
        <w:t>Fonda i obrađivača</w:t>
      </w:r>
      <w:r w:rsidR="00BF013A">
        <w:rPr>
          <w:rFonts w:ascii="Times New Roman" w:eastAsia="Times New Roman" w:hAnsi="Times New Roman" w:cs="Times New Roman"/>
          <w:bCs/>
          <w:sz w:val="24"/>
          <w:szCs w:val="24"/>
          <w:lang w:eastAsia="hr-HR"/>
        </w:rPr>
        <w:t xml:space="preserve"> otpadnih vozila</w:t>
      </w:r>
      <w:r w:rsidRPr="00FB6648">
        <w:rPr>
          <w:rFonts w:ascii="Times New Roman" w:eastAsia="Times New Roman" w:hAnsi="Times New Roman" w:cs="Times New Roman"/>
          <w:bCs/>
          <w:sz w:val="24"/>
          <w:szCs w:val="24"/>
          <w:lang w:eastAsia="hr-HR"/>
        </w:rPr>
        <w:t xml:space="preserve"> </w:t>
      </w:r>
      <w:r w:rsidRPr="00FB6648">
        <w:rPr>
          <w:rFonts w:ascii="Times New Roman" w:eastAsia="Times New Roman" w:hAnsi="Times New Roman" w:cs="Times New Roman"/>
          <w:sz w:val="24"/>
          <w:szCs w:val="24"/>
          <w:lang w:eastAsia="hr-HR"/>
        </w:rPr>
        <w:t>, a sukladno članku 105. stavku 5. i 6. Zakona.</w:t>
      </w:r>
    </w:p>
    <w:p w14:paraId="56853F94" w14:textId="03A08A31" w:rsidR="00D41EBE" w:rsidRPr="00FB6648" w:rsidRDefault="00D41EBE" w:rsidP="00D41EB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(10) Fond obavlja izračun ukupne vrijednosti </w:t>
      </w:r>
      <w:r w:rsidR="00423737" w:rsidRPr="00FB6648">
        <w:rPr>
          <w:rFonts w:ascii="Times New Roman" w:eastAsia="Times New Roman" w:hAnsi="Times New Roman" w:cs="Times New Roman"/>
          <w:sz w:val="24"/>
          <w:szCs w:val="24"/>
          <w:lang w:eastAsia="hr-HR"/>
        </w:rPr>
        <w:t>otpadnih vozila</w:t>
      </w:r>
      <w:r w:rsidRPr="00FB6648">
        <w:rPr>
          <w:rFonts w:ascii="Times New Roman" w:eastAsia="Times New Roman" w:hAnsi="Times New Roman" w:cs="Times New Roman"/>
          <w:sz w:val="24"/>
          <w:szCs w:val="24"/>
          <w:lang w:eastAsia="hr-HR"/>
        </w:rPr>
        <w:t xml:space="preserve">, odnosno ukupnog troška obrade </w:t>
      </w:r>
      <w:r w:rsidR="00423737"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te naplaćuje obrađivaču</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preuzet</w:t>
      </w:r>
      <w:r w:rsidR="000833BE" w:rsidRPr="00FB6648">
        <w:rPr>
          <w:rFonts w:ascii="Times New Roman" w:eastAsia="Times New Roman" w:hAnsi="Times New Roman" w:cs="Times New Roman"/>
          <w:sz w:val="24"/>
          <w:szCs w:val="24"/>
          <w:lang w:eastAsia="hr-HR"/>
        </w:rPr>
        <w:t>a</w:t>
      </w:r>
      <w:r w:rsidR="00BF013A">
        <w:rPr>
          <w:rFonts w:ascii="Times New Roman" w:eastAsia="Times New Roman" w:hAnsi="Times New Roman" w:cs="Times New Roman"/>
          <w:sz w:val="24"/>
          <w:szCs w:val="24"/>
          <w:lang w:eastAsia="hr-HR"/>
        </w:rPr>
        <w:t xml:space="preserve"> </w:t>
      </w:r>
      <w:r w:rsidR="000833BE" w:rsidRPr="00FB6648">
        <w:rPr>
          <w:rFonts w:ascii="Times New Roman" w:eastAsia="Times New Roman" w:hAnsi="Times New Roman" w:cs="Times New Roman"/>
          <w:sz w:val="24"/>
          <w:szCs w:val="24"/>
          <w:lang w:eastAsia="hr-HR"/>
        </w:rPr>
        <w:t>otpadna vozila</w:t>
      </w:r>
      <w:r w:rsidRPr="00FB6648">
        <w:rPr>
          <w:rFonts w:ascii="Times New Roman" w:eastAsia="Times New Roman" w:hAnsi="Times New Roman" w:cs="Times New Roman"/>
          <w:sz w:val="24"/>
          <w:szCs w:val="24"/>
          <w:lang w:eastAsia="hr-HR"/>
        </w:rPr>
        <w:t>, odnosno plaća obrađivaču</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za pokriće troškova obrade </w:t>
      </w:r>
      <w:r w:rsidR="000833BE" w:rsidRPr="00FB6648">
        <w:rPr>
          <w:rFonts w:ascii="Times New Roman" w:eastAsia="Times New Roman" w:hAnsi="Times New Roman" w:cs="Times New Roman"/>
          <w:sz w:val="24"/>
          <w:szCs w:val="24"/>
          <w:lang w:eastAsia="hr-HR"/>
        </w:rPr>
        <w:t>otpadnih vozila</w:t>
      </w:r>
      <w:r w:rsidRPr="00FB6648">
        <w:rPr>
          <w:rFonts w:ascii="Times New Roman" w:eastAsia="Times New Roman" w:hAnsi="Times New Roman" w:cs="Times New Roman"/>
          <w:sz w:val="24"/>
          <w:szCs w:val="24"/>
          <w:lang w:eastAsia="hr-HR"/>
        </w:rPr>
        <w:t>.</w:t>
      </w:r>
    </w:p>
    <w:p w14:paraId="50E4FF36" w14:textId="0897FA7A" w:rsidR="00D41EBE" w:rsidRPr="00FB6648" w:rsidRDefault="00D41EBE" w:rsidP="00D41EB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(11) Cijenu za preuzet</w:t>
      </w:r>
      <w:r w:rsidR="00B766B4" w:rsidRPr="00FB6648">
        <w:rPr>
          <w:rFonts w:ascii="Times New Roman" w:eastAsia="Times New Roman" w:hAnsi="Times New Roman" w:cs="Times New Roman"/>
          <w:sz w:val="24"/>
          <w:szCs w:val="24"/>
          <w:lang w:eastAsia="hr-HR"/>
        </w:rPr>
        <w:t>a otpadna vozila</w:t>
      </w:r>
      <w:r w:rsidRPr="00FB6648">
        <w:rPr>
          <w:rFonts w:ascii="Times New Roman" w:eastAsia="Times New Roman" w:hAnsi="Times New Roman" w:cs="Times New Roman"/>
          <w:sz w:val="24"/>
          <w:szCs w:val="24"/>
          <w:lang w:eastAsia="hr-HR"/>
        </w:rPr>
        <w:t xml:space="preserve">, odnosno iznos troška obrade </w:t>
      </w:r>
      <w:r w:rsidR="00B766B4"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koji Fond plaća obrađivaču </w:t>
      </w:r>
      <w:r w:rsidR="00B766B4"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 xml:space="preserve">Fond utvrđuje odlukom u posebnom postupku, za razdoblje od jedne godine ili kraće razdoblje, uzimajući u obzir tržišne cijene kao i troškove obrade </w:t>
      </w:r>
      <w:r w:rsidR="00B766B4" w:rsidRPr="00FB6648">
        <w:rPr>
          <w:rFonts w:ascii="Times New Roman" w:eastAsia="Times New Roman" w:hAnsi="Times New Roman" w:cs="Times New Roman"/>
          <w:sz w:val="24"/>
          <w:szCs w:val="24"/>
          <w:lang w:eastAsia="hr-HR"/>
        </w:rPr>
        <w:t>otpadnih vozila</w:t>
      </w:r>
      <w:r w:rsidRPr="00FB6648">
        <w:rPr>
          <w:rFonts w:ascii="Times New Roman" w:eastAsia="Times New Roman" w:hAnsi="Times New Roman" w:cs="Times New Roman"/>
          <w:sz w:val="24"/>
          <w:szCs w:val="24"/>
          <w:lang w:eastAsia="hr-HR"/>
        </w:rPr>
        <w:t>, a sukladno članku 105. stavku 5. i 6. ovog Zakona.</w:t>
      </w:r>
    </w:p>
    <w:p w14:paraId="018664CA" w14:textId="62E7CEE3" w:rsidR="00465996" w:rsidRPr="00FB6648" w:rsidRDefault="00465996" w:rsidP="0046599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(12) Odluku iz prethodnog stavka Fond donosi uzimajući u obzir učinkovitost sustava sakupljanja i obrade otpadnih vozila s ciljem postizanja maksimalne stope ponovne uporabe i oporabe odnosno ponovne uporabe i recikliranja otpadnih vozila.</w:t>
      </w:r>
    </w:p>
    <w:p w14:paraId="4970D178" w14:textId="4F42F1C1" w:rsidR="00465996" w:rsidRPr="00FB6648" w:rsidRDefault="00465996" w:rsidP="00D41EBE">
      <w:pPr>
        <w:spacing w:before="100" w:beforeAutospacing="1" w:after="100" w:afterAutospacing="1" w:line="240" w:lineRule="auto"/>
        <w:jc w:val="both"/>
        <w:rPr>
          <w:rFonts w:ascii="Times New Roman" w:eastAsia="Times New Roman" w:hAnsi="Times New Roman" w:cs="Times New Roman"/>
          <w:sz w:val="24"/>
          <w:szCs w:val="24"/>
          <w:lang w:eastAsia="hr-HR"/>
        </w:rPr>
      </w:pPr>
    </w:p>
    <w:p w14:paraId="610DEF81" w14:textId="0B7C9C66" w:rsidR="000111A0" w:rsidRPr="00FB6648" w:rsidRDefault="00671DFC" w:rsidP="0046599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5</w:t>
      </w:r>
      <w:r w:rsidR="00E303EA"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w:t>
      </w:r>
    </w:p>
    <w:p w14:paraId="6EAA1063" w14:textId="52D1AF62"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Obrađivač otpadnih vozila je obvezan preuzeti od sakupljača</w:t>
      </w:r>
      <w:r w:rsidR="009E157C">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 xml:space="preserve"> sva sakupljena otpadna vozila uz ovjeru pratećeg lista sakupljaču otpadnih vozila te ih obraditi u skladu s odredbama ovog Pravilnika.</w:t>
      </w:r>
    </w:p>
    <w:p w14:paraId="0D438EB8" w14:textId="1197C20F"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Obrađivač otpadnih vozila je obvezan osobi upisanoj u registar vozila kao vlasnik ili osobi koja ima drugi pravovaljani dokaz o stjecanju vlasništva ili </w:t>
      </w:r>
      <w:r w:rsidR="00A34D1C">
        <w:rPr>
          <w:rFonts w:ascii="Times New Roman" w:eastAsia="Times New Roman" w:hAnsi="Times New Roman" w:cs="Times New Roman"/>
          <w:sz w:val="24"/>
          <w:szCs w:val="24"/>
          <w:lang w:eastAsia="hr-HR"/>
        </w:rPr>
        <w:t xml:space="preserve">osobi koja kao posjednik ima </w:t>
      </w:r>
      <w:r w:rsidRPr="00FB6648">
        <w:rPr>
          <w:rFonts w:ascii="Times New Roman" w:eastAsia="Times New Roman" w:hAnsi="Times New Roman" w:cs="Times New Roman"/>
          <w:sz w:val="24"/>
          <w:szCs w:val="24"/>
          <w:lang w:eastAsia="hr-HR"/>
        </w:rPr>
        <w:t xml:space="preserve">ovjerenu punomoć za predaju otpadnog vozila na obradu, za vozilo predano na obradu izdati </w:t>
      </w:r>
      <w:r w:rsidRPr="00FB6648">
        <w:rPr>
          <w:rFonts w:ascii="Times New Roman" w:eastAsia="Times New Roman" w:hAnsi="Times New Roman" w:cs="Times New Roman"/>
          <w:sz w:val="24"/>
          <w:szCs w:val="24"/>
          <w:lang w:eastAsia="hr-HR"/>
        </w:rPr>
        <w:lastRenderedPageBreak/>
        <w:t xml:space="preserve">Potvrdu o obrađivanju otpadnog vozila na obrascu POOV iz Dodatka </w:t>
      </w:r>
      <w:r w:rsidR="00FA1B1F" w:rsidRPr="00FB6648">
        <w:rPr>
          <w:rFonts w:ascii="Times New Roman" w:eastAsia="Times New Roman" w:hAnsi="Times New Roman" w:cs="Times New Roman"/>
          <w:sz w:val="24"/>
          <w:szCs w:val="24"/>
          <w:lang w:eastAsia="hr-HR"/>
        </w:rPr>
        <w:t xml:space="preserve">13. </w:t>
      </w:r>
      <w:r w:rsidRPr="00FB6648">
        <w:rPr>
          <w:rFonts w:ascii="Times New Roman" w:eastAsia="Times New Roman" w:hAnsi="Times New Roman" w:cs="Times New Roman"/>
          <w:sz w:val="24"/>
          <w:szCs w:val="24"/>
          <w:lang w:eastAsia="hr-HR"/>
        </w:rPr>
        <w:t>Pravilnika (u daljnjem tekstu: Obrazac POOV) najkasnije u roku od 15 dana od dana preuzimanja otpadnog vozila. Obrazac POOV osigurava obrađivač</w:t>
      </w:r>
      <w:r w:rsidR="00BF013A">
        <w:rPr>
          <w:rFonts w:ascii="Times New Roman" w:eastAsia="Times New Roman" w:hAnsi="Times New Roman" w:cs="Times New Roman"/>
          <w:sz w:val="24"/>
          <w:szCs w:val="24"/>
          <w:lang w:eastAsia="hr-HR"/>
        </w:rPr>
        <w:t xml:space="preserve"> otpadnih vozila</w:t>
      </w:r>
      <w:r w:rsidRPr="00FB6648">
        <w:rPr>
          <w:rFonts w:ascii="Times New Roman" w:eastAsia="Times New Roman" w:hAnsi="Times New Roman" w:cs="Times New Roman"/>
          <w:sz w:val="24"/>
          <w:szCs w:val="24"/>
          <w:lang w:eastAsia="hr-HR"/>
        </w:rPr>
        <w:t>.</w:t>
      </w:r>
    </w:p>
    <w:p w14:paraId="73C6D9EB"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Osoba kojoj je izdana Potvrda o obrađivanju otpadnog vozila obvezna je odjaviti otpadno vozilo sukladno propisu kojim se uređuje registracija, označavanje i odjava vozila te pritom predati primjerak Obrasca POOV.</w:t>
      </w:r>
    </w:p>
    <w:p w14:paraId="2EA30B9A"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Potvrda o uništenju kojom se potvrđuje da je otpadno vozilo preuzeto i obrađeno, a koju je izdalo nadležno tijelo druge države članice Europske unije u skladu s Odlukom Komisije 2002/151/EZ od 19. veljače 2002. o minimalnim zahtjevima za potvrdu o uništenju otpadnog vozila koja se izdaje u skladu s člankom 5. stavkom 3. Direktive 2000/53/EZ Europskog parlamenta i Vijeća o otpadnim vozilima (Tekst značajan za EGP) (SL L 50, 21.2.2002.), smatra se Potvrdom iz stavka 2. ovog članka.</w:t>
      </w:r>
    </w:p>
    <w:p w14:paraId="4000D6E8"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Obrađivač otpadnih vozila mora imati građevinu za skladištenje i obradu otpadnih vozila u skladu sa Zakonom i posebnim propisom, koja mora udovoljavati i zahtjevima iz Dodatka </w:t>
      </w:r>
      <w:r w:rsidR="004B4EFA" w:rsidRPr="00FB6648">
        <w:rPr>
          <w:rFonts w:ascii="Times New Roman" w:eastAsia="Times New Roman" w:hAnsi="Times New Roman" w:cs="Times New Roman"/>
          <w:sz w:val="24"/>
          <w:szCs w:val="24"/>
          <w:lang w:eastAsia="hr-HR"/>
        </w:rPr>
        <w:t xml:space="preserve">14. ovog </w:t>
      </w:r>
      <w:r w:rsidRPr="00FB6648">
        <w:rPr>
          <w:rFonts w:ascii="Times New Roman" w:eastAsia="Times New Roman" w:hAnsi="Times New Roman" w:cs="Times New Roman"/>
          <w:sz w:val="24"/>
          <w:szCs w:val="24"/>
          <w:lang w:eastAsia="hr-HR"/>
        </w:rPr>
        <w:t>Pravilnika, i dužan je sva otpadna vozila skladištiti (čak i ona koja skladišti privremeno) i obrađivati u skladu s ovim Pravilnikom te hijerarhijom otpada i općim zahtjevima za sprječavanje nastanka otpada i gospodarenje otpadom propisanima Zakonom, ne dovodeći u pitanje ostale nacionalne propise o zaštiti zdravlja i okoliša.</w:t>
      </w:r>
    </w:p>
    <w:p w14:paraId="7B415274"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 (6) Obrađivač otpadnih vozila je obvezan osigurati preuzimanje i obradu preuzetih otpadnih vozila i njihovih dijelova na način da njihova količina odgovara količini koja se redovito obrađuje u svrhu sprječavanja njihovog prekomjernog gomilanja.</w:t>
      </w:r>
    </w:p>
    <w:p w14:paraId="1405139F"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Obrađivač otpadnih vozila je obvezan postupati prema uputama proizvođača o rastavljanju vozila te skladištenju i testiranju sastavnih dijelova vozila pogodnih za ponovnu uporabu iz članka 46. ovog Pravilnika.</w:t>
      </w:r>
    </w:p>
    <w:p w14:paraId="21CE6865"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(8) Obrađivač </w:t>
      </w:r>
      <w:r w:rsidR="007862EF"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je obvezan obradu otpadnih vozila obavljati pod sljedećim uvjetima:</w:t>
      </w:r>
    </w:p>
    <w:p w14:paraId="0687B5EC"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mjesto za obradu mora biti opremljeno nepropusnom podlogom, uređajima za skupljanje rasutog ili razlivenog otpada, sabirnom jamom ili posebnom posudom te sredstvima za odmašćivanje,</w:t>
      </w:r>
    </w:p>
    <w:p w14:paraId="1F5AE04D"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odstranjeni rezervni dijelovi moraju se odvojeno skladištiti, a dijelovi onečišćeni uljem moraju se skladištiti na nepropusnoj površini,</w:t>
      </w:r>
    </w:p>
    <w:p w14:paraId="7C5B9AF9"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baterije i akumulatori (starteri), filtri i kondenzatori koji sadrži PCB/PCT i ostali opasni i neopasni otpad koji nastaje obradom otpadnih vozila mora se skladištiti u prikladnim posudama/spremnicima,</w:t>
      </w:r>
    </w:p>
    <w:p w14:paraId="61553AB7"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tekućine iz otpadnih vozila: gorivo, motorno ulje, ulje mjenjača, ulje prijenosnog sustava, ulje hidrauličkih sustava, radna tvar u rashladnim uređajima, antifriz, tekućine kočnica, kiseline iz baterija i akumulatora (startera), radna tvar u klimatizacijskim uređajima i sve druge tekućine i opasne tvari koje su sadržane u otpadnom vozilu, moraju se skladištiti u prikladnim spremnicima,</w:t>
      </w:r>
    </w:p>
    <w:p w14:paraId="1DBA6CDA"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mjesto za obradu mora raspolagati opremom za obradu otpadnih voda uključujući i kišnicu, prikladnim skladištem za iskorištene gume, mjerama za sprječavanje prekomjernog gomilanja na skladištu i sustavom za zaštitu od požara u skladu s posebnim propisima.</w:t>
      </w:r>
    </w:p>
    <w:p w14:paraId="13EEB007"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(9) Obrađivač </w:t>
      </w:r>
      <w:r w:rsidR="00F74D0C"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je obvezan osigurati da se iz otpadnog vozila bez oštećenja izdvoje i skladište sastavni dijelovi koji sadrže tekućine, dijelovi otpadnog vozila koji se mogu ponovno uporabiti te rezervni dijelovi.</w:t>
      </w:r>
    </w:p>
    <w:p w14:paraId="46E3C54C"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(10) Obrađivač </w:t>
      </w:r>
      <w:r w:rsidR="00F74D0C" w:rsidRPr="00FB6648">
        <w:rPr>
          <w:rFonts w:ascii="Times New Roman" w:eastAsia="Times New Roman" w:hAnsi="Times New Roman" w:cs="Times New Roman"/>
          <w:sz w:val="24"/>
          <w:szCs w:val="24"/>
          <w:lang w:eastAsia="hr-HR"/>
        </w:rPr>
        <w:t xml:space="preserve">otpadnih vozila </w:t>
      </w:r>
      <w:r w:rsidRPr="00FB6648">
        <w:rPr>
          <w:rFonts w:ascii="Times New Roman" w:eastAsia="Times New Roman" w:hAnsi="Times New Roman" w:cs="Times New Roman"/>
          <w:sz w:val="24"/>
          <w:szCs w:val="24"/>
          <w:lang w:eastAsia="hr-HR"/>
        </w:rPr>
        <w:t>je</w:t>
      </w:r>
      <w:r w:rsidR="008F3D62" w:rsidRPr="00FB6648">
        <w:rPr>
          <w:rFonts w:ascii="Times New Roman" w:eastAsia="Times New Roman" w:hAnsi="Times New Roman" w:cs="Times New Roman"/>
          <w:sz w:val="24"/>
          <w:szCs w:val="24"/>
          <w:lang w:eastAsia="hr-HR"/>
        </w:rPr>
        <w:t>, u cilju sprječavanja onečišćenja otpadnim vozilima,</w:t>
      </w:r>
      <w:r w:rsidRPr="00FB6648">
        <w:rPr>
          <w:rFonts w:ascii="Times New Roman" w:eastAsia="Times New Roman" w:hAnsi="Times New Roman" w:cs="Times New Roman"/>
          <w:sz w:val="24"/>
          <w:szCs w:val="24"/>
          <w:lang w:eastAsia="hr-HR"/>
        </w:rPr>
        <w:t xml:space="preserve"> obvezan odmah po preuzimanju otpadnog vozila:</w:t>
      </w:r>
    </w:p>
    <w:p w14:paraId="2B14DCC3"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ukloniti bateriju i akumulator, ukloniti ili neutralizirati potencijalno eksplozivne sastavne dijelove (npr. zračni jastuk) i spremnik za plin ako je ugrađen u vozilo,</w:t>
      </w:r>
    </w:p>
    <w:p w14:paraId="5A65EABF"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osigurati da se kod provođenja postupka obrade izdvoji, odvojeno sakupi i skladišti:</w:t>
      </w:r>
    </w:p>
    <w:p w14:paraId="12EB8D49"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motorno ulje,</w:t>
      </w:r>
    </w:p>
    <w:p w14:paraId="7197F292"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ulje prijenosnika,</w:t>
      </w:r>
    </w:p>
    <w:p w14:paraId="6D41CF0F"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ulja mjenjača, ulje diferencijala,</w:t>
      </w:r>
    </w:p>
    <w:p w14:paraId="10B174C1"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 hidraulično ulje (npr. </w:t>
      </w:r>
      <w:proofErr w:type="spellStart"/>
      <w:r w:rsidRPr="00FB6648">
        <w:rPr>
          <w:rFonts w:ascii="Times New Roman" w:eastAsia="Times New Roman" w:hAnsi="Times New Roman" w:cs="Times New Roman"/>
          <w:sz w:val="24"/>
          <w:szCs w:val="24"/>
          <w:lang w:eastAsia="hr-HR"/>
        </w:rPr>
        <w:t>servo</w:t>
      </w:r>
      <w:proofErr w:type="spellEnd"/>
      <w:r w:rsidRPr="00FB6648">
        <w:rPr>
          <w:rFonts w:ascii="Times New Roman" w:eastAsia="Times New Roman" w:hAnsi="Times New Roman" w:cs="Times New Roman"/>
          <w:sz w:val="24"/>
          <w:szCs w:val="24"/>
          <w:lang w:eastAsia="hr-HR"/>
        </w:rPr>
        <w:t xml:space="preserve"> mehanizam),</w:t>
      </w:r>
    </w:p>
    <w:p w14:paraId="02D8BECC"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gorivo (uključujući i tekući plin),</w:t>
      </w:r>
    </w:p>
    <w:p w14:paraId="501C51CE"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radna tvar u rashladnim uređajima,</w:t>
      </w:r>
    </w:p>
    <w:p w14:paraId="697B206E"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tekućina u kočnicama,</w:t>
      </w:r>
    </w:p>
    <w:p w14:paraId="33980F94"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ulje u amortizeru,</w:t>
      </w:r>
    </w:p>
    <w:p w14:paraId="6B9A5EA7"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radna tvar u klimatizacijskim uređajima,</w:t>
      </w:r>
    </w:p>
    <w:p w14:paraId="1C2E2E39"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dijelove u kojima se nalazi živa,</w:t>
      </w:r>
    </w:p>
    <w:p w14:paraId="32AFF66F"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tvari, materijale i sastavne dijelove navedene u Prilogu I. ovoga Pravilnika i</w:t>
      </w:r>
    </w:p>
    <w:p w14:paraId="238DBCDE"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sastavne dijelove koje sadrže azbest,</w:t>
      </w:r>
    </w:p>
    <w:p w14:paraId="0F936180"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odredbe podstavka 2. ovoga stavka ne odnose se na tvari koje su sadržane u dijelovima koji su namijenjeni za ponovnu uporabu,</w:t>
      </w:r>
    </w:p>
    <w:p w14:paraId="24101E9A"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opasni materijali i dijelovi trebaju se ukloniti i izdvojiti na način da se spriječi naknadno onečišćenje otpada iz stroja za usitnjavanje.</w:t>
      </w:r>
    </w:p>
    <w:p w14:paraId="1972CF24"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(11) </w:t>
      </w:r>
      <w:r w:rsidR="00BE4B75" w:rsidRPr="00FB6648">
        <w:rPr>
          <w:rFonts w:ascii="Times New Roman" w:eastAsia="Times New Roman" w:hAnsi="Times New Roman" w:cs="Times New Roman"/>
          <w:sz w:val="24"/>
          <w:szCs w:val="24"/>
          <w:lang w:eastAsia="hr-HR"/>
        </w:rPr>
        <w:t>O</w:t>
      </w:r>
      <w:r w:rsidRPr="00FB6648">
        <w:rPr>
          <w:rFonts w:ascii="Times New Roman" w:eastAsia="Times New Roman" w:hAnsi="Times New Roman" w:cs="Times New Roman"/>
          <w:sz w:val="24"/>
          <w:szCs w:val="24"/>
          <w:lang w:eastAsia="hr-HR"/>
        </w:rPr>
        <w:t>brađivač</w:t>
      </w:r>
      <w:r w:rsidR="00BE4B75" w:rsidRPr="00FB6648">
        <w:rPr>
          <w:rFonts w:ascii="Times New Roman" w:eastAsia="Times New Roman" w:hAnsi="Times New Roman" w:cs="Times New Roman"/>
          <w:sz w:val="24"/>
          <w:szCs w:val="24"/>
          <w:lang w:eastAsia="hr-HR"/>
        </w:rPr>
        <w:t xml:space="preserve"> otpadnih vozila </w:t>
      </w:r>
      <w:r w:rsidRPr="00FB6648">
        <w:rPr>
          <w:rFonts w:ascii="Times New Roman" w:eastAsia="Times New Roman" w:hAnsi="Times New Roman" w:cs="Times New Roman"/>
          <w:sz w:val="24"/>
          <w:szCs w:val="24"/>
          <w:lang w:eastAsia="hr-HR"/>
        </w:rPr>
        <w:t>je</w:t>
      </w:r>
      <w:r w:rsidR="00DC5857" w:rsidRPr="00FB6648">
        <w:rPr>
          <w:rFonts w:ascii="Times New Roman" w:eastAsia="Times New Roman" w:hAnsi="Times New Roman" w:cs="Times New Roman"/>
          <w:sz w:val="24"/>
          <w:szCs w:val="24"/>
          <w:lang w:eastAsia="hr-HR"/>
        </w:rPr>
        <w:t xml:space="preserve">, u cilju promicanja recikliranja, </w:t>
      </w:r>
      <w:r w:rsidRPr="00FB6648">
        <w:rPr>
          <w:rFonts w:ascii="Times New Roman" w:eastAsia="Times New Roman" w:hAnsi="Times New Roman" w:cs="Times New Roman"/>
          <w:sz w:val="24"/>
          <w:szCs w:val="24"/>
          <w:lang w:eastAsia="hr-HR"/>
        </w:rPr>
        <w:t>obvezan prije obrade u stroju za usitnjavanje, drobljenje ili prešanje obvezno izdvojiti:</w:t>
      </w:r>
    </w:p>
    <w:p w14:paraId="64815FB5"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 katalitički </w:t>
      </w:r>
      <w:proofErr w:type="spellStart"/>
      <w:r w:rsidRPr="00FB6648">
        <w:rPr>
          <w:rFonts w:ascii="Times New Roman" w:eastAsia="Times New Roman" w:hAnsi="Times New Roman" w:cs="Times New Roman"/>
          <w:sz w:val="24"/>
          <w:szCs w:val="24"/>
          <w:lang w:eastAsia="hr-HR"/>
        </w:rPr>
        <w:t>konverter</w:t>
      </w:r>
      <w:proofErr w:type="spellEnd"/>
      <w:r w:rsidRPr="00FB6648">
        <w:rPr>
          <w:rFonts w:ascii="Times New Roman" w:eastAsia="Times New Roman" w:hAnsi="Times New Roman" w:cs="Times New Roman"/>
          <w:sz w:val="24"/>
          <w:szCs w:val="24"/>
          <w:lang w:eastAsia="hr-HR"/>
        </w:rPr>
        <w:t>,</w:t>
      </w:r>
    </w:p>
    <w:p w14:paraId="52419578"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sva stakla,</w:t>
      </w:r>
    </w:p>
    <w:p w14:paraId="390FF9F5"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gume,</w:t>
      </w:r>
    </w:p>
    <w:p w14:paraId="34F4EBEB"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velike dijelove izrađene od plastičnih materijala (branici, instrument ploče, spremnici za tekućine itd.) koje nakon usitnjavanja i drobljenja ne bi bilo moguće odvojiti kako bi se poticala njihova materijalna oporaba i recikliranje,</w:t>
      </w:r>
    </w:p>
    <w:p w14:paraId="330B6DE3" w14:textId="77777777"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metalne dijelove koje sadrže bakar, aluminij i magnezij ako nije osigurano njihovo izdvajanje i odvajanje nakon usitnjavanja.</w:t>
      </w:r>
    </w:p>
    <w:p w14:paraId="58837D4C" w14:textId="3A014737" w:rsidR="009D65A5" w:rsidRPr="00FB6648" w:rsidRDefault="009D65A5" w:rsidP="009D65A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F31625">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 xml:space="preserve">) Obrađivač otpadnih vozila obvezan je skladištiti otpadna vozila na način da se </w:t>
      </w:r>
      <w:r w:rsidR="00AA364D" w:rsidRPr="00FB6648">
        <w:rPr>
          <w:rFonts w:ascii="Times New Roman" w:eastAsia="Times New Roman" w:hAnsi="Times New Roman" w:cs="Times New Roman"/>
          <w:sz w:val="24"/>
          <w:szCs w:val="24"/>
          <w:lang w:eastAsia="hr-HR"/>
        </w:rPr>
        <w:t xml:space="preserve">dijelovi vozila koji sadrže </w:t>
      </w:r>
      <w:proofErr w:type="spellStart"/>
      <w:r w:rsidRPr="00FB6648">
        <w:rPr>
          <w:rFonts w:ascii="Times New Roman" w:eastAsia="Times New Roman" w:hAnsi="Times New Roman" w:cs="Times New Roman"/>
          <w:sz w:val="24"/>
          <w:szCs w:val="24"/>
          <w:lang w:eastAsia="hr-HR"/>
        </w:rPr>
        <w:t>sadrže</w:t>
      </w:r>
      <w:proofErr w:type="spellEnd"/>
      <w:r w:rsidRPr="00FB6648">
        <w:rPr>
          <w:rFonts w:ascii="Times New Roman" w:eastAsia="Times New Roman" w:hAnsi="Times New Roman" w:cs="Times New Roman"/>
          <w:sz w:val="24"/>
          <w:szCs w:val="24"/>
          <w:lang w:eastAsia="hr-HR"/>
        </w:rPr>
        <w:t xml:space="preserve"> tekućine </w:t>
      </w:r>
      <w:r w:rsidR="00AA364D" w:rsidRPr="00FB6648">
        <w:rPr>
          <w:rFonts w:ascii="Times New Roman" w:eastAsia="Times New Roman" w:hAnsi="Times New Roman" w:cs="Times New Roman"/>
          <w:sz w:val="24"/>
          <w:szCs w:val="24"/>
          <w:lang w:eastAsia="hr-HR"/>
        </w:rPr>
        <w:t xml:space="preserve">kao i dijelovi </w:t>
      </w:r>
      <w:r w:rsidR="009E0F43" w:rsidRPr="00FB6648">
        <w:rPr>
          <w:rFonts w:ascii="Times New Roman" w:eastAsia="Times New Roman" w:hAnsi="Times New Roman" w:cs="Times New Roman"/>
          <w:sz w:val="24"/>
          <w:szCs w:val="24"/>
          <w:lang w:eastAsia="hr-HR"/>
        </w:rPr>
        <w:t xml:space="preserve">te rezervni dijelovi </w:t>
      </w:r>
      <w:r w:rsidRPr="00FB6648">
        <w:rPr>
          <w:rFonts w:ascii="Times New Roman" w:eastAsia="Times New Roman" w:hAnsi="Times New Roman" w:cs="Times New Roman"/>
          <w:sz w:val="24"/>
          <w:szCs w:val="24"/>
          <w:lang w:eastAsia="hr-HR"/>
        </w:rPr>
        <w:t>koje je moguće oporabiti, ne oštećuju.</w:t>
      </w:r>
    </w:p>
    <w:p w14:paraId="476AB2A9" w14:textId="06557EDD"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F31625">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Oporaba otpadnih vozila i dijelova nastalih </w:t>
      </w:r>
      <w:r w:rsidR="009D65A5" w:rsidRPr="00FB6648">
        <w:rPr>
          <w:rFonts w:ascii="Times New Roman" w:eastAsia="Times New Roman" w:hAnsi="Times New Roman" w:cs="Times New Roman"/>
          <w:sz w:val="24"/>
          <w:szCs w:val="24"/>
          <w:lang w:eastAsia="hr-HR"/>
        </w:rPr>
        <w:t xml:space="preserve">oporabom </w:t>
      </w:r>
      <w:r w:rsidRPr="00FB6648">
        <w:rPr>
          <w:rFonts w:ascii="Times New Roman" w:eastAsia="Times New Roman" w:hAnsi="Times New Roman" w:cs="Times New Roman"/>
          <w:sz w:val="24"/>
          <w:szCs w:val="24"/>
          <w:lang w:eastAsia="hr-HR"/>
        </w:rPr>
        <w:t>otpadnih vozila mora se obavljati uz primjenu najboljih raspoloživih tehnika pri čemu prvenstvo ima materijalna oporaba.</w:t>
      </w:r>
    </w:p>
    <w:p w14:paraId="6354E65E" w14:textId="62E38F86"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F31625">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Ukoliko je moguće, obrada otpadnih vozila obavlja se na način uspostavljen certificiranim sustavima za ekološko upravljanje, poput Sustava ekološkog upravljanja i neovisnog ocjenjivanja (EMAS) propisanog zakonom kojim se uređuje zaštita okoliša i Uredbom (EZ) br. 1221/2009 Europskog parlamenta i Vijeća od 25. studenoga 2009. o dobrovoljnom sudjelovanju organizacija u sustavu upravljanja okolišem i neovisnog ocjenjivanja Zajednice (EMAS) te stavljanju izvan snage Uredbe (EZ) br. 761/2001 i odluka Komisije 2001/681/EZ i 2006/193/EZ (SL L 342, 22. 12. 2009.) i hrvatske norme HRN EN ISO 14001 Sustavi upravljanja okolišem.</w:t>
      </w:r>
    </w:p>
    <w:p w14:paraId="4B169058" w14:textId="77777777" w:rsidR="00671DFC" w:rsidRPr="00FB6648" w:rsidRDefault="00671DFC" w:rsidP="00BE4B7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BE4B75" w:rsidRPr="00FB6648">
        <w:rPr>
          <w:rFonts w:ascii="Times New Roman" w:eastAsia="Times New Roman" w:hAnsi="Times New Roman" w:cs="Times New Roman"/>
          <w:sz w:val="24"/>
          <w:szCs w:val="24"/>
          <w:lang w:eastAsia="hr-HR"/>
        </w:rPr>
        <w:t>5</w:t>
      </w:r>
      <w:r w:rsidR="00E303EA"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w:t>
      </w:r>
    </w:p>
    <w:p w14:paraId="3BAC64E6" w14:textId="3EE642EE"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U slučaju </w:t>
      </w:r>
      <w:r w:rsidR="00F31625">
        <w:rPr>
          <w:rFonts w:ascii="Times New Roman" w:eastAsia="Times New Roman" w:hAnsi="Times New Roman" w:cs="Times New Roman"/>
          <w:sz w:val="24"/>
          <w:szCs w:val="24"/>
          <w:lang w:eastAsia="hr-HR"/>
        </w:rPr>
        <w:t>isporuke o</w:t>
      </w:r>
      <w:r w:rsidRPr="00FB6648">
        <w:rPr>
          <w:rFonts w:ascii="Times New Roman" w:eastAsia="Times New Roman" w:hAnsi="Times New Roman" w:cs="Times New Roman"/>
          <w:sz w:val="24"/>
          <w:szCs w:val="24"/>
          <w:lang w:eastAsia="hr-HR"/>
        </w:rPr>
        <w:t xml:space="preserve">tpadnih vozila i/ili otpada nastalog obradom otpadnih vozila izvan država članica Europske unije </w:t>
      </w:r>
      <w:r w:rsidR="003A1A8C">
        <w:rPr>
          <w:rFonts w:ascii="Times New Roman" w:eastAsia="Times New Roman" w:hAnsi="Times New Roman" w:cs="Times New Roman"/>
          <w:sz w:val="24"/>
          <w:szCs w:val="24"/>
          <w:lang w:eastAsia="hr-HR"/>
        </w:rPr>
        <w:t xml:space="preserve">pošiljatelj </w:t>
      </w:r>
      <w:r w:rsidRPr="00FB6648">
        <w:rPr>
          <w:rFonts w:ascii="Times New Roman" w:eastAsia="Times New Roman" w:hAnsi="Times New Roman" w:cs="Times New Roman"/>
          <w:sz w:val="24"/>
          <w:szCs w:val="24"/>
          <w:lang w:eastAsia="hr-HR"/>
        </w:rPr>
        <w:t xml:space="preserve">je obvezan izvoz obavljati u skladu s Uredbom (EZ) br. 1013/2006 </w:t>
      </w:r>
      <w:r w:rsidR="006D3BF8" w:rsidRPr="00FB6648">
        <w:rPr>
          <w:rFonts w:ascii="Times New Roman" w:eastAsia="Times New Roman" w:hAnsi="Times New Roman" w:cs="Times New Roman"/>
          <w:sz w:val="24"/>
          <w:szCs w:val="24"/>
          <w:lang w:eastAsia="hr-HR"/>
        </w:rPr>
        <w:t xml:space="preserve">i </w:t>
      </w:r>
      <w:r w:rsidRPr="00FB6648">
        <w:rPr>
          <w:rFonts w:ascii="Times New Roman" w:eastAsia="Times New Roman" w:hAnsi="Times New Roman" w:cs="Times New Roman"/>
          <w:sz w:val="24"/>
          <w:szCs w:val="24"/>
          <w:lang w:eastAsia="hr-HR"/>
        </w:rPr>
        <w:t>Uredb</w:t>
      </w:r>
      <w:r w:rsidR="006D3BF8" w:rsidRPr="00FB6648">
        <w:rPr>
          <w:rFonts w:ascii="Times New Roman" w:eastAsia="Times New Roman" w:hAnsi="Times New Roman" w:cs="Times New Roman"/>
          <w:sz w:val="24"/>
          <w:szCs w:val="24"/>
          <w:lang w:eastAsia="hr-HR"/>
        </w:rPr>
        <w:t>om</w:t>
      </w:r>
      <w:r w:rsidRPr="00FB6648">
        <w:rPr>
          <w:rFonts w:ascii="Times New Roman" w:eastAsia="Times New Roman" w:hAnsi="Times New Roman" w:cs="Times New Roman"/>
          <w:sz w:val="24"/>
          <w:szCs w:val="24"/>
          <w:lang w:eastAsia="hr-HR"/>
        </w:rPr>
        <w:t xml:space="preserve"> (EZ) br. 1418/2007.</w:t>
      </w:r>
    </w:p>
    <w:p w14:paraId="5FA798BB" w14:textId="06D196C0" w:rsidR="00671DFC" w:rsidRPr="00FB6648" w:rsidRDefault="00671DFC" w:rsidP="00671DF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U svrhu doprinosa ispunjenju obveza i ciljeva oporabe propisanih ovim Pravilnikom, obrađivač otpadnih vozila dužan je, u skladu s Uredbom (EZ) br. 1013/2006 i Uredbom (EZ) br. 1418/2007 dokazati da je obrada i</w:t>
      </w:r>
      <w:r w:rsidR="00873B95">
        <w:rPr>
          <w:rFonts w:ascii="Times New Roman" w:eastAsia="Times New Roman" w:hAnsi="Times New Roman" w:cs="Times New Roman"/>
          <w:sz w:val="24"/>
          <w:szCs w:val="24"/>
          <w:lang w:eastAsia="hr-HR"/>
        </w:rPr>
        <w:t xml:space="preserve">sporučenog </w:t>
      </w:r>
      <w:r w:rsidRPr="00FB6648">
        <w:rPr>
          <w:rFonts w:ascii="Times New Roman" w:eastAsia="Times New Roman" w:hAnsi="Times New Roman" w:cs="Times New Roman"/>
          <w:sz w:val="24"/>
          <w:szCs w:val="24"/>
          <w:lang w:eastAsia="hr-HR"/>
        </w:rPr>
        <w:t>otpada obavljena u uvjetima koji su u skladu s odredbama ovog Pravilnika.</w:t>
      </w:r>
    </w:p>
    <w:p w14:paraId="3B9B1B38" w14:textId="77777777" w:rsidR="006D3BF8" w:rsidRPr="00FB6648" w:rsidRDefault="006D3BF8" w:rsidP="006D3BF8">
      <w:pPr>
        <w:spacing w:before="100" w:beforeAutospacing="1" w:after="100" w:afterAutospacing="1" w:line="240" w:lineRule="auto"/>
        <w:jc w:val="center"/>
        <w:rPr>
          <w:rFonts w:ascii="Times New Roman" w:eastAsia="Times New Roman" w:hAnsi="Times New Roman" w:cs="Times New Roman"/>
          <w:b/>
          <w:i/>
          <w:iCs/>
          <w:sz w:val="24"/>
          <w:szCs w:val="24"/>
          <w:lang w:eastAsia="hr-HR"/>
        </w:rPr>
      </w:pPr>
      <w:r w:rsidRPr="00FB6648">
        <w:rPr>
          <w:rFonts w:ascii="Times New Roman" w:eastAsia="Times New Roman" w:hAnsi="Times New Roman" w:cs="Times New Roman"/>
          <w:b/>
          <w:i/>
          <w:iCs/>
          <w:sz w:val="24"/>
          <w:szCs w:val="24"/>
          <w:lang w:eastAsia="hr-HR"/>
        </w:rPr>
        <w:t>Vođenje evidencije, prikupljanje podataka i izvješćivanje</w:t>
      </w:r>
    </w:p>
    <w:p w14:paraId="487012A7" w14:textId="77777777" w:rsidR="006D3BF8" w:rsidRPr="00FB6648" w:rsidRDefault="006D3BF8" w:rsidP="006D3BF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5</w:t>
      </w:r>
      <w:r w:rsidR="00E303EA"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w:t>
      </w:r>
    </w:p>
    <w:p w14:paraId="0E886C4F" w14:textId="77777777" w:rsidR="006D3BF8" w:rsidRPr="00FB6648" w:rsidRDefault="006D3BF8" w:rsidP="006D3BF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Sakupljač otpadnih vozila je </w:t>
      </w:r>
      <w:r w:rsidR="00855F42" w:rsidRPr="00FB6648">
        <w:rPr>
          <w:rFonts w:ascii="Times New Roman" w:eastAsia="Times New Roman" w:hAnsi="Times New Roman" w:cs="Times New Roman"/>
          <w:sz w:val="24"/>
          <w:szCs w:val="24"/>
          <w:lang w:eastAsia="hr-HR"/>
        </w:rPr>
        <w:t xml:space="preserve">obvezan </w:t>
      </w:r>
      <w:r w:rsidRPr="00FB6648">
        <w:rPr>
          <w:rFonts w:ascii="Times New Roman" w:eastAsia="Times New Roman" w:hAnsi="Times New Roman" w:cs="Times New Roman"/>
          <w:sz w:val="24"/>
          <w:szCs w:val="24"/>
          <w:lang w:eastAsia="hr-HR"/>
        </w:rPr>
        <w:t xml:space="preserve">voditi </w:t>
      </w:r>
      <w:r w:rsidR="00855F42" w:rsidRPr="00FB6648">
        <w:rPr>
          <w:rFonts w:ascii="Times New Roman" w:eastAsia="Times New Roman" w:hAnsi="Times New Roman" w:cs="Times New Roman"/>
          <w:sz w:val="24"/>
          <w:szCs w:val="24"/>
          <w:lang w:eastAsia="hr-HR"/>
        </w:rPr>
        <w:t xml:space="preserve">elektroničku </w:t>
      </w:r>
      <w:r w:rsidRPr="00FB6648">
        <w:rPr>
          <w:rFonts w:ascii="Times New Roman" w:eastAsia="Times New Roman" w:hAnsi="Times New Roman" w:cs="Times New Roman"/>
          <w:sz w:val="24"/>
          <w:szCs w:val="24"/>
          <w:lang w:eastAsia="hr-HR"/>
        </w:rPr>
        <w:t xml:space="preserve">evidenciju </w:t>
      </w:r>
      <w:r w:rsidR="00C655FE" w:rsidRPr="00FB6648">
        <w:rPr>
          <w:rFonts w:ascii="Times New Roman" w:eastAsia="Times New Roman" w:hAnsi="Times New Roman" w:cs="Times New Roman"/>
          <w:sz w:val="24"/>
          <w:szCs w:val="24"/>
          <w:lang w:eastAsia="hr-HR"/>
        </w:rPr>
        <w:t xml:space="preserve">o </w:t>
      </w:r>
      <w:r w:rsidR="00B35637" w:rsidRPr="00FB6648">
        <w:rPr>
          <w:rFonts w:ascii="Times New Roman" w:eastAsia="Times New Roman" w:hAnsi="Times New Roman" w:cs="Times New Roman"/>
          <w:sz w:val="24"/>
          <w:szCs w:val="24"/>
          <w:lang w:eastAsia="hr-HR"/>
        </w:rPr>
        <w:t xml:space="preserve">količini </w:t>
      </w:r>
      <w:r w:rsidR="00C655FE" w:rsidRPr="00FB6648">
        <w:rPr>
          <w:rFonts w:ascii="Times New Roman" w:eastAsia="Times New Roman" w:hAnsi="Times New Roman" w:cs="Times New Roman"/>
          <w:sz w:val="24"/>
          <w:szCs w:val="24"/>
          <w:lang w:eastAsia="hr-HR"/>
        </w:rPr>
        <w:t>sakupljeni</w:t>
      </w:r>
      <w:r w:rsidR="00B35637" w:rsidRPr="00FB6648">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otpadnih vozila </w:t>
      </w:r>
      <w:r w:rsidR="00C655FE" w:rsidRPr="00FB6648">
        <w:rPr>
          <w:rFonts w:ascii="Times New Roman" w:eastAsia="Times New Roman" w:hAnsi="Times New Roman" w:cs="Times New Roman"/>
          <w:sz w:val="24"/>
          <w:szCs w:val="24"/>
          <w:lang w:eastAsia="hr-HR"/>
        </w:rPr>
        <w:t xml:space="preserve">te </w:t>
      </w:r>
      <w:r w:rsidRPr="00FB6648">
        <w:rPr>
          <w:rFonts w:ascii="Times New Roman" w:eastAsia="Times New Roman" w:hAnsi="Times New Roman" w:cs="Times New Roman"/>
          <w:sz w:val="24"/>
          <w:szCs w:val="24"/>
          <w:lang w:eastAsia="hr-HR"/>
        </w:rPr>
        <w:t xml:space="preserve">dijelova i materijala </w:t>
      </w:r>
      <w:r w:rsidR="00C655FE" w:rsidRPr="00FB6648">
        <w:rPr>
          <w:rFonts w:ascii="Times New Roman" w:eastAsia="Times New Roman" w:hAnsi="Times New Roman" w:cs="Times New Roman"/>
          <w:sz w:val="24"/>
          <w:szCs w:val="24"/>
          <w:lang w:eastAsia="hr-HR"/>
        </w:rPr>
        <w:t xml:space="preserve">od tih vozila, prema broju šasije vozila i </w:t>
      </w:r>
      <w:r w:rsidRPr="00FB6648">
        <w:rPr>
          <w:rFonts w:ascii="Times New Roman" w:eastAsia="Times New Roman" w:hAnsi="Times New Roman" w:cs="Times New Roman"/>
          <w:sz w:val="24"/>
          <w:szCs w:val="24"/>
          <w:lang w:eastAsia="hr-HR"/>
        </w:rPr>
        <w:t>prema ključnom broju otpada sukladno posebnom propisu.</w:t>
      </w:r>
    </w:p>
    <w:p w14:paraId="22AFCBCC" w14:textId="77777777" w:rsidR="00FF2EE0" w:rsidRPr="00FB6648" w:rsidRDefault="00FF2EE0" w:rsidP="00FF2EE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Sakupljač otpadnih vozila je obvezan podatke iz evidencije iz stavka 1.ovog članka dostavljati Fondu i obrađivaču otpadnih vozila, sukladno ugovoru s obrađivačem otpadnih vozila ili s Fondom.</w:t>
      </w:r>
    </w:p>
    <w:p w14:paraId="4D2A1452" w14:textId="77777777" w:rsidR="00DC3907" w:rsidRPr="00FB6648" w:rsidRDefault="00DC3907" w:rsidP="000D756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(3) Obrađivač otpadnih vozila obvezan je voditi elektroničku evidenciju o količini preuzetih i obrađenih otpadnih vozila te dijelova i materijala od tih vozila i podatke iz evidencije dostaviti Fondu </w:t>
      </w:r>
      <w:r w:rsidR="00FE3037" w:rsidRPr="00FB6648">
        <w:rPr>
          <w:rFonts w:ascii="Times New Roman" w:eastAsia="Times New Roman" w:hAnsi="Times New Roman" w:cs="Times New Roman"/>
          <w:sz w:val="24"/>
          <w:szCs w:val="24"/>
          <w:lang w:eastAsia="hr-HR"/>
        </w:rPr>
        <w:t xml:space="preserve">jednom mjesečno </w:t>
      </w:r>
      <w:r w:rsidR="0045025E" w:rsidRPr="00FB6648">
        <w:rPr>
          <w:rFonts w:ascii="Times New Roman" w:eastAsia="Times New Roman" w:hAnsi="Times New Roman" w:cs="Times New Roman"/>
          <w:sz w:val="24"/>
          <w:szCs w:val="24"/>
          <w:lang w:eastAsia="hr-HR"/>
        </w:rPr>
        <w:t>do kraja tekućeg mjeseca za prethodni mjesec.</w:t>
      </w:r>
    </w:p>
    <w:p w14:paraId="625A6501" w14:textId="77777777" w:rsidR="00DB56B5" w:rsidRPr="00FB6648" w:rsidRDefault="00DB56B5" w:rsidP="00DB56B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Obrađivač otpadnih vozila je obvezan prilikom dostave podataka iz stavka 3. ovog članka Fondu dostaviti u elektroničkom obliku i podatke o izdanim Obrascima POOV (broj potvrde i podatke o vozilu iz točke 4. Obrasca POOV).</w:t>
      </w:r>
    </w:p>
    <w:p w14:paraId="40E1C1B0" w14:textId="319108E9" w:rsidR="00DB56B5" w:rsidRPr="00FB6648" w:rsidRDefault="00DB56B5" w:rsidP="00DB56B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(5) Obrađivač otpadnih vozila je obvezan</w:t>
      </w:r>
      <w:r w:rsidR="00873B95">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voditi elektroničku evidenciju o količini izvezenih neobrađenih otpadnih vozila i/ili vrsti otpada nastalih obradom otpadnih vozila, o rastavljanju, obradi, ponovnoj uporabi, recikliranju i oporabi otpadnih vozila koja nastaju u R</w:t>
      </w:r>
      <w:r w:rsidR="002004D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te prema potrebi i drugu evidenciju neophodnu za izvješćivanje prema Europskoj komisiji, a podatke iz evidencije jednom godišnje do 31. siječnja tekuće godine za prethodnu godinu dostaviti u Fond.</w:t>
      </w:r>
    </w:p>
    <w:p w14:paraId="2FD04D1D" w14:textId="77777777" w:rsidR="006D3BF8" w:rsidRPr="00FB6648" w:rsidRDefault="00266463" w:rsidP="006D3BF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(6) </w:t>
      </w:r>
      <w:r w:rsidR="006D3BF8" w:rsidRPr="00FB6648">
        <w:rPr>
          <w:rFonts w:ascii="Times New Roman" w:eastAsia="Times New Roman" w:hAnsi="Times New Roman" w:cs="Times New Roman"/>
          <w:sz w:val="24"/>
          <w:szCs w:val="24"/>
          <w:lang w:eastAsia="hr-HR"/>
        </w:rPr>
        <w:t>Način dostave podataka i stavka 1., 3., 4.</w:t>
      </w:r>
      <w:r w:rsidRPr="00FB6648">
        <w:rPr>
          <w:rFonts w:ascii="Times New Roman" w:eastAsia="Times New Roman" w:hAnsi="Times New Roman" w:cs="Times New Roman"/>
          <w:sz w:val="24"/>
          <w:szCs w:val="24"/>
          <w:lang w:eastAsia="hr-HR"/>
        </w:rPr>
        <w:t xml:space="preserve"> i 5. </w:t>
      </w:r>
      <w:r w:rsidR="006D3BF8" w:rsidRPr="00FB6648">
        <w:rPr>
          <w:rFonts w:ascii="Times New Roman" w:eastAsia="Times New Roman" w:hAnsi="Times New Roman" w:cs="Times New Roman"/>
          <w:sz w:val="24"/>
          <w:szCs w:val="24"/>
          <w:lang w:eastAsia="hr-HR"/>
        </w:rPr>
        <w:t>ovog članka određuje Fond i objavljuje na svojim mrežnim stranicama.</w:t>
      </w:r>
    </w:p>
    <w:p w14:paraId="652B12A5" w14:textId="77777777" w:rsidR="006D3BF8" w:rsidRPr="00FB6648" w:rsidRDefault="006D3BF8" w:rsidP="006D3BF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DA4A9E"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xml:space="preserve">) Dostava podataka iz stavka </w:t>
      </w:r>
      <w:r w:rsidR="0043231D"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xml:space="preserve">. ovog </w:t>
      </w:r>
      <w:r w:rsidR="0043231D" w:rsidRPr="00FB6648">
        <w:rPr>
          <w:rFonts w:ascii="Times New Roman" w:eastAsia="Times New Roman" w:hAnsi="Times New Roman" w:cs="Times New Roman"/>
          <w:sz w:val="24"/>
          <w:szCs w:val="24"/>
          <w:lang w:eastAsia="hr-HR"/>
        </w:rPr>
        <w:t xml:space="preserve">članka </w:t>
      </w:r>
      <w:r w:rsidRPr="00FB6648">
        <w:rPr>
          <w:rFonts w:ascii="Times New Roman" w:eastAsia="Times New Roman" w:hAnsi="Times New Roman" w:cs="Times New Roman"/>
          <w:sz w:val="24"/>
          <w:szCs w:val="24"/>
          <w:lang w:eastAsia="hr-HR"/>
        </w:rPr>
        <w:t>mora omogućiti izvješćivanje prema Europskoj komisiji u skladu s ovim Pravilnikom.</w:t>
      </w:r>
    </w:p>
    <w:p w14:paraId="40773E3A" w14:textId="5460723C" w:rsidR="00224F1F" w:rsidRPr="00FB6648" w:rsidRDefault="006D3BF8" w:rsidP="00224F1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DA4A9E"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Fond je obvezan, najkasnije do 1. svibnja tekuće godine za prethodnu kalendarsku godinu, dostaviti </w:t>
      </w:r>
      <w:r w:rsidR="00224F1F" w:rsidRPr="00FB6648">
        <w:rPr>
          <w:rFonts w:ascii="Times New Roman" w:eastAsia="Times New Roman" w:hAnsi="Times New Roman" w:cs="Times New Roman"/>
          <w:sz w:val="24"/>
          <w:szCs w:val="24"/>
          <w:lang w:eastAsia="hr-HR"/>
        </w:rPr>
        <w:t xml:space="preserve">u elektroničkom obliku </w:t>
      </w:r>
      <w:r w:rsidRPr="00FB6648">
        <w:rPr>
          <w:rFonts w:ascii="Times New Roman" w:eastAsia="Times New Roman" w:hAnsi="Times New Roman" w:cs="Times New Roman"/>
          <w:sz w:val="24"/>
          <w:szCs w:val="24"/>
          <w:lang w:eastAsia="hr-HR"/>
        </w:rPr>
        <w:t>godišnje podatke iz stavka 7. ovog članka Ministarstvu</w:t>
      </w:r>
      <w:r w:rsidR="00790976" w:rsidRPr="00FB6648">
        <w:rPr>
          <w:rFonts w:ascii="Times New Roman" w:eastAsia="Times New Roman" w:hAnsi="Times New Roman" w:cs="Times New Roman"/>
          <w:sz w:val="24"/>
          <w:szCs w:val="24"/>
          <w:lang w:eastAsia="hr-HR"/>
        </w:rPr>
        <w:t>. Fond je obvezan podatke dostaviti na obrascu koji Ministarstvo objavljuje na svojim mrežnim stranicama.</w:t>
      </w:r>
    </w:p>
    <w:p w14:paraId="399AFB55" w14:textId="77777777" w:rsidR="0020573E" w:rsidRPr="00FB6648" w:rsidRDefault="0020573E" w:rsidP="0020573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8E6FA3"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Fond je obvezan, najkasnije do 1. </w:t>
      </w:r>
      <w:r w:rsidR="008E6FA3" w:rsidRPr="00FB6648">
        <w:rPr>
          <w:rFonts w:ascii="Times New Roman" w:eastAsia="Times New Roman" w:hAnsi="Times New Roman" w:cs="Times New Roman"/>
          <w:sz w:val="24"/>
          <w:szCs w:val="24"/>
          <w:lang w:eastAsia="hr-HR"/>
        </w:rPr>
        <w:t xml:space="preserve">svibnja </w:t>
      </w:r>
      <w:r w:rsidRPr="00FB6648">
        <w:rPr>
          <w:rFonts w:ascii="Times New Roman" w:eastAsia="Times New Roman" w:hAnsi="Times New Roman" w:cs="Times New Roman"/>
          <w:sz w:val="24"/>
          <w:szCs w:val="24"/>
          <w:lang w:eastAsia="hr-HR"/>
        </w:rPr>
        <w:t xml:space="preserve">tekuće godine za prethodnu kalendarsku godinu, </w:t>
      </w:r>
      <w:r w:rsidR="00224F1F" w:rsidRPr="00FB6648">
        <w:rPr>
          <w:rFonts w:ascii="Times New Roman" w:eastAsia="Times New Roman" w:hAnsi="Times New Roman" w:cs="Times New Roman"/>
          <w:sz w:val="24"/>
          <w:szCs w:val="24"/>
          <w:lang w:eastAsia="hr-HR"/>
        </w:rPr>
        <w:t xml:space="preserve">uz podatke iz stavka 8. ovog članka </w:t>
      </w:r>
      <w:r w:rsidR="008E6FA3" w:rsidRPr="00FB6648">
        <w:rPr>
          <w:rFonts w:ascii="Times New Roman" w:eastAsia="Times New Roman" w:hAnsi="Times New Roman" w:cs="Times New Roman"/>
          <w:sz w:val="24"/>
          <w:szCs w:val="24"/>
          <w:lang w:eastAsia="hr-HR"/>
        </w:rPr>
        <w:t xml:space="preserve">dostaviti </w:t>
      </w:r>
      <w:r w:rsidR="00224F1F" w:rsidRPr="00FB6648">
        <w:rPr>
          <w:rFonts w:ascii="Times New Roman" w:eastAsia="Times New Roman" w:hAnsi="Times New Roman" w:cs="Times New Roman"/>
          <w:sz w:val="24"/>
          <w:szCs w:val="24"/>
          <w:lang w:eastAsia="hr-HR"/>
        </w:rPr>
        <w:t xml:space="preserve">Ministarstvu i </w:t>
      </w:r>
      <w:r w:rsidRPr="00FB6648">
        <w:rPr>
          <w:rFonts w:ascii="Times New Roman" w:eastAsia="Times New Roman" w:hAnsi="Times New Roman" w:cs="Times New Roman"/>
          <w:sz w:val="24"/>
          <w:szCs w:val="24"/>
          <w:lang w:eastAsia="hr-HR"/>
        </w:rPr>
        <w:t>godišnje podatke o vozilima za koja se tijekom obrade utvrdi da su već od prije odjavljena sukladno propisu kojim se uređuje registracija, označavanje i odjava vozila a nakon odjave nisu predana na obradu.</w:t>
      </w:r>
    </w:p>
    <w:p w14:paraId="09A8B191" w14:textId="1D197BEC" w:rsidR="008E6FA3" w:rsidRPr="00FB6648" w:rsidRDefault="008E6FA3" w:rsidP="008E6F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(10) Fond je obvezan prikupljati podatke, uključujući argumentirane procjene, o masi i komadima vozila po proizvođačima koja su stavljena na tržište </w:t>
      </w:r>
      <w:r w:rsidR="002004DE">
        <w:rPr>
          <w:rFonts w:ascii="Times New Roman" w:eastAsia="Times New Roman" w:hAnsi="Times New Roman" w:cs="Times New Roman"/>
          <w:sz w:val="24"/>
          <w:szCs w:val="24"/>
          <w:lang w:eastAsia="hr-HR"/>
        </w:rPr>
        <w:t xml:space="preserve">u </w:t>
      </w:r>
      <w:r w:rsidRPr="00FB6648">
        <w:rPr>
          <w:rFonts w:ascii="Times New Roman" w:eastAsia="Times New Roman" w:hAnsi="Times New Roman" w:cs="Times New Roman"/>
          <w:sz w:val="24"/>
          <w:szCs w:val="24"/>
          <w:lang w:eastAsia="hr-HR"/>
        </w:rPr>
        <w:t>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te na isti način i o nastalim otpadnim vozilima koja su sakupljena, količini njihovih dijelova izdvojenih za ponovnu uporabu, </w:t>
      </w:r>
      <w:proofErr w:type="spellStart"/>
      <w:r w:rsidRPr="00FB6648">
        <w:rPr>
          <w:rFonts w:ascii="Times New Roman" w:eastAsia="Times New Roman" w:hAnsi="Times New Roman" w:cs="Times New Roman"/>
          <w:sz w:val="24"/>
          <w:szCs w:val="24"/>
          <w:lang w:eastAsia="hr-HR"/>
        </w:rPr>
        <w:t>oporabljenim</w:t>
      </w:r>
      <w:proofErr w:type="spellEnd"/>
      <w:r w:rsidRPr="00FB6648">
        <w:rPr>
          <w:rFonts w:ascii="Times New Roman" w:eastAsia="Times New Roman" w:hAnsi="Times New Roman" w:cs="Times New Roman"/>
          <w:sz w:val="24"/>
          <w:szCs w:val="24"/>
          <w:lang w:eastAsia="hr-HR"/>
        </w:rPr>
        <w:t xml:space="preserve"> odnosno recikliranim ili izvezenim količinama na obradu i/ili oporabu, recikliranje ili zbrinjavanje.</w:t>
      </w:r>
    </w:p>
    <w:p w14:paraId="27B0B84E" w14:textId="3FF0A3D3" w:rsidR="00102F21" w:rsidRPr="00FB6648" w:rsidRDefault="00102F21" w:rsidP="00102F21">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sz w:val="24"/>
          <w:szCs w:val="24"/>
          <w:lang w:eastAsia="hr-HR"/>
        </w:rPr>
        <w:t xml:space="preserve">(11) Temeljem prikupljenih podataka iz stavka 9. ovog članka Ministarstvo izrađuje godišnje Izvješće o gospodarenju otpadnim vozilima i </w:t>
      </w:r>
      <w:r w:rsidRPr="00FB6648">
        <w:rPr>
          <w:rFonts w:ascii="Times New Roman" w:eastAsia="Times New Roman" w:hAnsi="Times New Roman" w:cs="Times New Roman"/>
          <w:bCs/>
          <w:sz w:val="24"/>
          <w:szCs w:val="24"/>
          <w:lang w:eastAsia="hr-HR"/>
        </w:rPr>
        <w:t xml:space="preserve">objavljuje ga jednom godišnje na svojoj mrežnoj stranici, najkasnije do 30. </w:t>
      </w:r>
      <w:proofErr w:type="spellStart"/>
      <w:r w:rsidR="007B15E6" w:rsidRPr="00FB6648">
        <w:rPr>
          <w:rFonts w:ascii="Times New Roman" w:eastAsia="Times New Roman" w:hAnsi="Times New Roman" w:cs="Times New Roman"/>
          <w:bCs/>
          <w:sz w:val="24"/>
          <w:szCs w:val="24"/>
          <w:lang w:eastAsia="hr-HR"/>
        </w:rPr>
        <w:t>listopada</w:t>
      </w:r>
      <w:r w:rsidRPr="00FB6648">
        <w:rPr>
          <w:rFonts w:ascii="Times New Roman" w:eastAsia="Times New Roman" w:hAnsi="Times New Roman" w:cs="Times New Roman"/>
          <w:bCs/>
          <w:sz w:val="24"/>
          <w:szCs w:val="24"/>
          <w:lang w:eastAsia="hr-HR"/>
        </w:rPr>
        <w:t>tekuće</w:t>
      </w:r>
      <w:proofErr w:type="spellEnd"/>
      <w:r w:rsidRPr="00FB6648">
        <w:rPr>
          <w:rFonts w:ascii="Times New Roman" w:eastAsia="Times New Roman" w:hAnsi="Times New Roman" w:cs="Times New Roman"/>
          <w:bCs/>
          <w:sz w:val="24"/>
          <w:szCs w:val="24"/>
          <w:lang w:eastAsia="hr-HR"/>
        </w:rPr>
        <w:t xml:space="preserve"> godine za prethodnu godinu, a kako bi bilo dostupno svim zainteresiranim stranama.</w:t>
      </w:r>
    </w:p>
    <w:p w14:paraId="419B5DC1" w14:textId="77777777" w:rsidR="008E6FA3" w:rsidRPr="00FB6648" w:rsidRDefault="008E6FA3" w:rsidP="008E6FA3">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Izvješćivanje prema Europskoj komisiji</w:t>
      </w:r>
    </w:p>
    <w:p w14:paraId="006891A7" w14:textId="77777777" w:rsidR="008E6FA3" w:rsidRPr="00FB6648" w:rsidRDefault="008E6FA3" w:rsidP="008E6FA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5</w:t>
      </w:r>
      <w:r w:rsidR="00E303EA"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w:t>
      </w:r>
    </w:p>
    <w:p w14:paraId="46A873A8" w14:textId="225C4E59" w:rsidR="008E6FA3" w:rsidRPr="00FB6648" w:rsidRDefault="008E6FA3" w:rsidP="008E6F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Izvješće o provedbi članka 7(2) Direktive 2000/53/EZ odnosno stopama ponovne uporabe i oporabe/recikliranja u R</w:t>
      </w:r>
      <w:r w:rsidR="002004D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izrađuje Ministarstvo u suradnji s Fondom, u skladu s provedbenim aktom Europske komisije kojim se utvrđuje format za izvješćivanje.</w:t>
      </w:r>
    </w:p>
    <w:p w14:paraId="4769D284" w14:textId="0DC9999E" w:rsidR="00117B83" w:rsidRPr="00FB6648" w:rsidRDefault="00117B83" w:rsidP="00117B8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(2) Izvješće iz stavka 1. ovog članka izrađuje se u skladu s Odlukom Komisije 2001/753/EZ od 17. listopada 2001. o upitniku za dostavu izvješća država članica o provedbi Direktive 2000/53/EZ Europskog parlamenta i Vijeća o otpadnim vozilima (Tekst značajan za EGP) (SL L 282, 26. 10. 2001.) (u daljnjem tekstu: Odluka 2001/753/EZ),</w:t>
      </w:r>
    </w:p>
    <w:p w14:paraId="41BDFC0D" w14:textId="0A16EC36" w:rsidR="00117B83" w:rsidRPr="00FB6648" w:rsidRDefault="00117B83" w:rsidP="00117B8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Izvješće iz stavka 1. ovog članka izrađuje se u sk</w:t>
      </w:r>
      <w:r w:rsidR="00CF0B1B" w:rsidRPr="00FB6648">
        <w:rPr>
          <w:rFonts w:ascii="Times New Roman" w:eastAsia="Times New Roman" w:hAnsi="Times New Roman" w:cs="Times New Roman"/>
          <w:sz w:val="24"/>
          <w:szCs w:val="24"/>
          <w:lang w:eastAsia="hr-HR"/>
        </w:rPr>
        <w:t>ladu</w:t>
      </w:r>
      <w:r w:rsidRPr="00FB6648">
        <w:rPr>
          <w:rFonts w:ascii="Times New Roman" w:eastAsia="Times New Roman" w:hAnsi="Times New Roman" w:cs="Times New Roman"/>
          <w:sz w:val="24"/>
          <w:szCs w:val="24"/>
          <w:lang w:eastAsia="hr-HR"/>
        </w:rPr>
        <w:t xml:space="preserve"> s Odlukom Komisije 2005/293/EZ od 1. travnja 2005. o utvrđivanju detaljnih pravila za praćenje ciljeva u pogledu ponovne uporabe/oporabe i ponovne uporabe/recikliranja koji su utvrđeni u Direktivi 2000/53/EZ Europskog parlamenta i Vijeća o otpadnim vozilima (SL L 94, 13. 4. 2005.) (u daljnjem tekstu: Odluka 2005/293/EZ),</w:t>
      </w:r>
    </w:p>
    <w:p w14:paraId="307B605B" w14:textId="77777777" w:rsidR="008E6FA3" w:rsidRPr="00FB6648" w:rsidRDefault="008E6FA3" w:rsidP="008E6F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117B83"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Izvješće iz stavka 1. ovoga članka Ministarstvo izrađuje za svaku kalendarsku godinu te ga elektroničkim putem u roku od 18 mjeseci od završetka izvještajne godine za koju se podaci prikupljaju dostavlja Europskoj komisiji, zajedno s izvješćem o provjeri kvalitete.</w:t>
      </w:r>
    </w:p>
    <w:p w14:paraId="082C508A" w14:textId="77777777" w:rsidR="00BE5E68" w:rsidRPr="00FB6648" w:rsidRDefault="00BE5E68" w:rsidP="002B1498">
      <w:pPr>
        <w:pStyle w:val="t-9-8"/>
        <w:jc w:val="center"/>
        <w:rPr>
          <w:b/>
          <w:sz w:val="32"/>
          <w:szCs w:val="32"/>
        </w:rPr>
      </w:pPr>
    </w:p>
    <w:p w14:paraId="271A6A91" w14:textId="77777777" w:rsidR="002B1498" w:rsidRPr="00FB6648" w:rsidRDefault="002B1498" w:rsidP="002B1498">
      <w:pPr>
        <w:pStyle w:val="t-9-8"/>
        <w:jc w:val="center"/>
        <w:rPr>
          <w:b/>
          <w:sz w:val="32"/>
          <w:szCs w:val="32"/>
        </w:rPr>
      </w:pPr>
      <w:r w:rsidRPr="00FB6648">
        <w:rPr>
          <w:b/>
          <w:sz w:val="32"/>
          <w:szCs w:val="32"/>
        </w:rPr>
        <w:t>DIO TREĆI</w:t>
      </w:r>
    </w:p>
    <w:p w14:paraId="3B770B80" w14:textId="77777777" w:rsidR="002B1498" w:rsidRPr="00FB6648" w:rsidRDefault="002B1498" w:rsidP="002B1498">
      <w:pPr>
        <w:pStyle w:val="Naslov2"/>
        <w:spacing w:after="240"/>
        <w:jc w:val="center"/>
        <w:rPr>
          <w:rFonts w:ascii="Times New Roman" w:hAnsi="Times New Roman" w:cs="Times New Roman"/>
          <w:b/>
          <w:color w:val="auto"/>
          <w:sz w:val="30"/>
          <w:szCs w:val="30"/>
        </w:rPr>
      </w:pPr>
      <w:r w:rsidRPr="00FB6648">
        <w:rPr>
          <w:rFonts w:ascii="Times New Roman" w:hAnsi="Times New Roman" w:cs="Times New Roman"/>
          <w:b/>
          <w:color w:val="auto"/>
          <w:sz w:val="30"/>
          <w:szCs w:val="30"/>
        </w:rPr>
        <w:t>Otpadne baterije i akumulatori</w:t>
      </w:r>
    </w:p>
    <w:p w14:paraId="61010AA2" w14:textId="77777777" w:rsidR="002B1498" w:rsidRPr="00FB6648" w:rsidRDefault="002B1498" w:rsidP="002B1498">
      <w:pPr>
        <w:pStyle w:val="Naslov3"/>
        <w:spacing w:before="120" w:after="240" w:line="240" w:lineRule="auto"/>
        <w:jc w:val="center"/>
        <w:rPr>
          <w:rFonts w:ascii="Times New Roman" w:hAnsi="Times New Roman" w:cs="Times New Roman"/>
          <w:b/>
          <w:i/>
          <w:color w:val="auto"/>
          <w:sz w:val="26"/>
          <w:szCs w:val="26"/>
        </w:rPr>
      </w:pPr>
      <w:r w:rsidRPr="00FB6648">
        <w:rPr>
          <w:rFonts w:ascii="Times New Roman" w:hAnsi="Times New Roman" w:cs="Times New Roman"/>
          <w:b/>
          <w:i/>
          <w:color w:val="auto"/>
          <w:sz w:val="26"/>
          <w:szCs w:val="26"/>
        </w:rPr>
        <w:t>Ciljevi za otpadne baterije i akumulatore</w:t>
      </w:r>
    </w:p>
    <w:p w14:paraId="0001E097" w14:textId="77777777" w:rsidR="002B1498" w:rsidRPr="00FB6648" w:rsidRDefault="002B1498" w:rsidP="002B1498">
      <w:pPr>
        <w:jc w:val="center"/>
        <w:rPr>
          <w:rFonts w:ascii="Times New Roman" w:hAnsi="Times New Roman" w:cs="Times New Roman"/>
          <w:sz w:val="24"/>
          <w:szCs w:val="24"/>
        </w:rPr>
      </w:pPr>
      <w:r w:rsidRPr="00FB6648">
        <w:rPr>
          <w:rFonts w:ascii="Times New Roman" w:hAnsi="Times New Roman" w:cs="Times New Roman"/>
          <w:sz w:val="24"/>
          <w:szCs w:val="24"/>
        </w:rPr>
        <w:t>Članak 5</w:t>
      </w:r>
      <w:r w:rsidR="00E303EA" w:rsidRPr="00FB6648">
        <w:rPr>
          <w:rFonts w:ascii="Times New Roman" w:hAnsi="Times New Roman" w:cs="Times New Roman"/>
          <w:sz w:val="24"/>
          <w:szCs w:val="24"/>
        </w:rPr>
        <w:t>8</w:t>
      </w:r>
      <w:r w:rsidRPr="00FB6648">
        <w:rPr>
          <w:rFonts w:ascii="Times New Roman" w:hAnsi="Times New Roman" w:cs="Times New Roman"/>
          <w:sz w:val="24"/>
          <w:szCs w:val="24"/>
        </w:rPr>
        <w:t>.</w:t>
      </w:r>
    </w:p>
    <w:p w14:paraId="6311BE5F" w14:textId="77777777" w:rsidR="00EB07BC" w:rsidRPr="00FB6648" w:rsidRDefault="0030524D" w:rsidP="00EB07BC">
      <w:pPr>
        <w:pStyle w:val="t-9-8"/>
        <w:jc w:val="both"/>
      </w:pPr>
      <w:r w:rsidRPr="00FB6648">
        <w:t>(</w:t>
      </w:r>
      <w:r w:rsidR="003B497D" w:rsidRPr="00FB6648">
        <w:t>1</w:t>
      </w:r>
      <w:r w:rsidRPr="00FB6648">
        <w:t>) Cilj sustava gospodarenja otpadnim baterijama i akumulatorima</w:t>
      </w:r>
      <w:r w:rsidR="00EB07BC" w:rsidRPr="00FB6648">
        <w:t xml:space="preserve"> je osiguravanje odvojenog sakupljanja otpadnih baterija i akumulatora u najvećoj mogućoj mjeri, kako bi se smanjilo odlaganje otpadnih baterija i akumulatora kao miješanog komunalnog otpada i postigle visoke stope recikliranja svih otpadnih baterija i akumulatora te istovremeno smanjio negativan učinak na okoliš kojeg uzrokuju baterije i akumulatori.</w:t>
      </w:r>
    </w:p>
    <w:p w14:paraId="3AC12139" w14:textId="77777777" w:rsidR="0030524D" w:rsidRPr="00FB6648" w:rsidRDefault="0030524D" w:rsidP="0030524D">
      <w:pPr>
        <w:pStyle w:val="t-9-8"/>
        <w:jc w:val="both"/>
      </w:pPr>
      <w:r w:rsidRPr="00FB6648">
        <w:t xml:space="preserve">(2) U svrhu ostvarenja cilja iz stavka 1. ovoga članka provode se mjere za unaprjeđenje sustava gospodarenja otpadnim baterijama i akumulatorima propisane u </w:t>
      </w:r>
      <w:r w:rsidR="0050777E" w:rsidRPr="00FB6648">
        <w:t xml:space="preserve">Dodatku </w:t>
      </w:r>
      <w:r w:rsidR="001906DB" w:rsidRPr="00FB6648">
        <w:t xml:space="preserve">15. </w:t>
      </w:r>
      <w:r w:rsidRPr="00FB6648">
        <w:t>ovoga Pravilnika.</w:t>
      </w:r>
    </w:p>
    <w:p w14:paraId="1E245FD3" w14:textId="77777777" w:rsidR="00A54D51" w:rsidRPr="00FB6648" w:rsidRDefault="003B497D" w:rsidP="00A4535C">
      <w:pPr>
        <w:pStyle w:val="t-9-8"/>
        <w:jc w:val="both"/>
      </w:pPr>
      <w:r w:rsidRPr="00FB6648">
        <w:t xml:space="preserve">(3) </w:t>
      </w:r>
      <w:r w:rsidR="00A4535C" w:rsidRPr="00FB6648">
        <w:t xml:space="preserve">Cilj </w:t>
      </w:r>
      <w:r w:rsidRPr="00FB6648">
        <w:t xml:space="preserve">odvojenog sakupljanja otpadnih prijenosnih baterija i akumulatora </w:t>
      </w:r>
      <w:r w:rsidR="00A4535C" w:rsidRPr="00FB6648">
        <w:t>kojeg su dužni ispuniti proizvođači prijenosnih baterija i akumulatora</w:t>
      </w:r>
      <w:r w:rsidRPr="00FB6648">
        <w:t xml:space="preserve"> određen je člankom 58. Zakona</w:t>
      </w:r>
      <w:r w:rsidR="00A54D51" w:rsidRPr="00FB6648">
        <w:t>.</w:t>
      </w:r>
    </w:p>
    <w:p w14:paraId="7044711C" w14:textId="0CB436C3" w:rsidR="006B3C6F" w:rsidRDefault="00A54D51" w:rsidP="006B3C6F">
      <w:pPr>
        <w:pStyle w:val="t-9-8"/>
        <w:jc w:val="both"/>
      </w:pPr>
      <w:r w:rsidRPr="00FB6648">
        <w:t xml:space="preserve"> (4) Na izračun mase prijenosnih baterija i akumulatora stavljenih na tržište u kalendarskoj godini primjenjuje se Odluka Komisije 2008/763/EZ od 29. rujna 2008. o uspostavljanju zajedničke metodologije za izračun godišnje prodaje prijenosnih baterija i akumulatora krajnjim korisnicima u skladu s Direktivom 2006/66/EZ Europskog parlamenta i Vijeća (priopćena pod brojem dokumenta C(2008) 5339) (Tekst značajan za EGP) (SL L 262, 1. 10. 2008.).</w:t>
      </w:r>
    </w:p>
    <w:p w14:paraId="74C5E692" w14:textId="77777777" w:rsidR="006B3C6F" w:rsidRDefault="00D07D05" w:rsidP="006B3C6F">
      <w:pPr>
        <w:pStyle w:val="t-9-8"/>
        <w:jc w:val="center"/>
        <w:rPr>
          <w:rFonts w:eastAsiaTheme="majorEastAsia"/>
          <w:b/>
          <w:i/>
          <w:sz w:val="26"/>
          <w:szCs w:val="26"/>
        </w:rPr>
      </w:pPr>
      <w:r w:rsidRPr="00FB6648">
        <w:rPr>
          <w:rFonts w:eastAsiaTheme="majorEastAsia"/>
          <w:b/>
          <w:i/>
          <w:sz w:val="26"/>
          <w:szCs w:val="26"/>
        </w:rPr>
        <w:t>Ispunjavanje obveze proizvođača prijenosnih baterija i akumulatora u postizanju ciljeva</w:t>
      </w:r>
    </w:p>
    <w:p w14:paraId="03A14ED3" w14:textId="774D8A77" w:rsidR="00D07D05" w:rsidRPr="00FB6648" w:rsidRDefault="00D07D05" w:rsidP="006B3C6F">
      <w:pPr>
        <w:pStyle w:val="t-9-8"/>
        <w:jc w:val="center"/>
        <w:rPr>
          <w:rFonts w:eastAsiaTheme="majorEastAsia"/>
          <w:iCs/>
        </w:rPr>
      </w:pPr>
      <w:r w:rsidRPr="00FB6648">
        <w:rPr>
          <w:rFonts w:eastAsiaTheme="majorEastAsia"/>
          <w:iCs/>
        </w:rPr>
        <w:t xml:space="preserve">Članak </w:t>
      </w:r>
      <w:r w:rsidR="00280C7B" w:rsidRPr="00FB6648">
        <w:rPr>
          <w:rFonts w:eastAsiaTheme="majorEastAsia"/>
          <w:iCs/>
        </w:rPr>
        <w:t>5</w:t>
      </w:r>
      <w:r w:rsidR="00E303EA" w:rsidRPr="00FB6648">
        <w:rPr>
          <w:rFonts w:eastAsiaTheme="majorEastAsia"/>
          <w:iCs/>
        </w:rPr>
        <w:t>9</w:t>
      </w:r>
      <w:r w:rsidRPr="00FB6648">
        <w:rPr>
          <w:rFonts w:eastAsiaTheme="majorEastAsia"/>
          <w:iCs/>
        </w:rPr>
        <w:t>.</w:t>
      </w:r>
    </w:p>
    <w:p w14:paraId="5E59AC53" w14:textId="77777777" w:rsidR="00D07D05" w:rsidRPr="00FB6648" w:rsidRDefault="00D07D05" w:rsidP="00D07D05">
      <w:pPr>
        <w:spacing w:line="240" w:lineRule="auto"/>
        <w:jc w:val="both"/>
        <w:rPr>
          <w:rFonts w:ascii="Times New Roman" w:eastAsia="Times New Roman" w:hAnsi="Times New Roman" w:cs="Times New Roman"/>
          <w:strike/>
          <w:sz w:val="24"/>
          <w:szCs w:val="24"/>
          <w:lang w:eastAsia="hr-HR"/>
        </w:rPr>
      </w:pPr>
      <w:r w:rsidRPr="00FB6648">
        <w:rPr>
          <w:rFonts w:ascii="Times New Roman" w:eastAsia="Times New Roman" w:hAnsi="Times New Roman" w:cs="Times New Roman"/>
          <w:sz w:val="24"/>
          <w:szCs w:val="24"/>
          <w:lang w:eastAsia="hr-HR"/>
        </w:rPr>
        <w:lastRenderedPageBreak/>
        <w:t xml:space="preserve">(1) Proizvođač koji </w:t>
      </w:r>
      <w:r w:rsidR="004A69B4" w:rsidRPr="00FB6648">
        <w:rPr>
          <w:rFonts w:ascii="Times New Roman" w:eastAsia="Times New Roman" w:hAnsi="Times New Roman" w:cs="Times New Roman"/>
          <w:sz w:val="24"/>
          <w:szCs w:val="24"/>
          <w:lang w:eastAsia="hr-HR"/>
        </w:rPr>
        <w:t>stavlja na tržište</w:t>
      </w:r>
      <w:r w:rsidR="002E57ED" w:rsidRPr="00FB6648">
        <w:rPr>
          <w:rFonts w:ascii="Times New Roman" w:eastAsia="Times New Roman" w:hAnsi="Times New Roman" w:cs="Times New Roman"/>
          <w:sz w:val="24"/>
          <w:szCs w:val="24"/>
          <w:lang w:eastAsia="hr-HR"/>
        </w:rPr>
        <w:t xml:space="preserve">, kao samostalne proizvode, </w:t>
      </w:r>
      <w:r w:rsidR="00280C7B" w:rsidRPr="00FB6648">
        <w:rPr>
          <w:rFonts w:ascii="Times New Roman" w:eastAsia="Times New Roman" w:hAnsi="Times New Roman" w:cs="Times New Roman"/>
          <w:sz w:val="24"/>
          <w:szCs w:val="24"/>
          <w:lang w:eastAsia="hr-HR"/>
        </w:rPr>
        <w:t xml:space="preserve">prijenosne baterije i akumulatore </w:t>
      </w:r>
      <w:r w:rsidRPr="00FB6648">
        <w:rPr>
          <w:rFonts w:ascii="Times New Roman" w:eastAsia="Times New Roman" w:hAnsi="Times New Roman" w:cs="Times New Roman"/>
          <w:sz w:val="24"/>
          <w:szCs w:val="24"/>
          <w:lang w:eastAsia="hr-HR"/>
        </w:rPr>
        <w:t xml:space="preserve">(u daljnjem tekstu: proizvođač </w:t>
      </w:r>
      <w:r w:rsidR="003F6172" w:rsidRPr="00FB6648">
        <w:rPr>
          <w:rFonts w:ascii="Times New Roman" w:eastAsia="Times New Roman" w:hAnsi="Times New Roman" w:cs="Times New Roman"/>
          <w:sz w:val="24"/>
          <w:szCs w:val="24"/>
          <w:lang w:eastAsia="hr-HR"/>
        </w:rPr>
        <w:t xml:space="preserve">prijenosnih </w:t>
      </w:r>
      <w:r w:rsidR="00280C7B" w:rsidRPr="00FB6648">
        <w:rPr>
          <w:rFonts w:ascii="Times New Roman" w:eastAsia="Times New Roman" w:hAnsi="Times New Roman" w:cs="Times New Roman"/>
          <w:sz w:val="24"/>
          <w:szCs w:val="24"/>
          <w:lang w:eastAsia="hr-HR"/>
        </w:rPr>
        <w:t>baterija</w:t>
      </w:r>
      <w:r w:rsidRPr="00FB6648">
        <w:rPr>
          <w:rFonts w:ascii="Times New Roman" w:eastAsia="Times New Roman" w:hAnsi="Times New Roman" w:cs="Times New Roman"/>
          <w:sz w:val="24"/>
          <w:szCs w:val="24"/>
          <w:lang w:eastAsia="hr-HR"/>
        </w:rPr>
        <w:t xml:space="preserve">) dužan je u okviru obveze proširene odgovornosti proizvođača propisane Zakonom i razmjerno količini </w:t>
      </w:r>
      <w:r w:rsidR="00280C7B" w:rsidRPr="00FB6648">
        <w:rPr>
          <w:rFonts w:ascii="Times New Roman" w:eastAsia="Times New Roman" w:hAnsi="Times New Roman" w:cs="Times New Roman"/>
          <w:sz w:val="24"/>
          <w:szCs w:val="24"/>
          <w:lang w:eastAsia="hr-HR"/>
        </w:rPr>
        <w:t xml:space="preserve">prijenosnih baterija i akumulatora </w:t>
      </w:r>
      <w:r w:rsidRPr="00FB6648">
        <w:rPr>
          <w:rFonts w:ascii="Times New Roman" w:eastAsia="Times New Roman" w:hAnsi="Times New Roman" w:cs="Times New Roman"/>
          <w:sz w:val="24"/>
          <w:szCs w:val="24"/>
          <w:lang w:eastAsia="hr-HR"/>
        </w:rPr>
        <w:t xml:space="preserve">koja je stavio na tržište ispuniti obvezu doprinosa u postizanju ciljeva iz članka </w:t>
      </w:r>
      <w:r w:rsidR="00280C7B" w:rsidRPr="00FB6648">
        <w:rPr>
          <w:rFonts w:ascii="Times New Roman" w:eastAsia="Times New Roman" w:hAnsi="Times New Roman" w:cs="Times New Roman"/>
          <w:sz w:val="24"/>
          <w:szCs w:val="24"/>
          <w:lang w:eastAsia="hr-HR"/>
        </w:rPr>
        <w:t>5</w:t>
      </w:r>
      <w:r w:rsidR="00E303EA"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ovog Pravilnika uplatom naknade gospodarenja na račun Fonda koji time u ime proizvođača </w:t>
      </w:r>
      <w:r w:rsidR="00280C7B" w:rsidRPr="00FB6648">
        <w:rPr>
          <w:rFonts w:ascii="Times New Roman" w:eastAsia="Times New Roman" w:hAnsi="Times New Roman" w:cs="Times New Roman"/>
          <w:sz w:val="24"/>
          <w:szCs w:val="24"/>
          <w:lang w:eastAsia="hr-HR"/>
        </w:rPr>
        <w:t xml:space="preserve">baterija </w:t>
      </w:r>
      <w:r w:rsidRPr="00FB6648">
        <w:rPr>
          <w:rFonts w:ascii="Times New Roman" w:eastAsia="Times New Roman" w:hAnsi="Times New Roman" w:cs="Times New Roman"/>
          <w:sz w:val="24"/>
          <w:szCs w:val="24"/>
          <w:lang w:eastAsia="hr-HR"/>
        </w:rPr>
        <w:t xml:space="preserve">osigurava provedbu djelatnosti gospodarenja otpadnim </w:t>
      </w:r>
      <w:r w:rsidR="00280C7B" w:rsidRPr="00FB6648">
        <w:rPr>
          <w:rFonts w:ascii="Times New Roman" w:eastAsia="Times New Roman" w:hAnsi="Times New Roman" w:cs="Times New Roman"/>
          <w:sz w:val="24"/>
          <w:szCs w:val="24"/>
          <w:lang w:eastAsia="hr-HR"/>
        </w:rPr>
        <w:t xml:space="preserve">prijenosnim baterijama i akumulatorima </w:t>
      </w:r>
      <w:r w:rsidRPr="00FB6648">
        <w:rPr>
          <w:rFonts w:ascii="Times New Roman" w:eastAsia="Times New Roman" w:hAnsi="Times New Roman" w:cs="Times New Roman"/>
          <w:sz w:val="24"/>
          <w:szCs w:val="24"/>
          <w:lang w:eastAsia="hr-HR"/>
        </w:rPr>
        <w:t>i ostalih poslova i aktivnosti sukladno članku 105. Zakona radi postizanja ciljeva propisanih Zakonom</w:t>
      </w:r>
      <w:r w:rsidR="00280C7B" w:rsidRPr="00FB6648">
        <w:rPr>
          <w:rFonts w:ascii="Times New Roman" w:eastAsia="Times New Roman" w:hAnsi="Times New Roman" w:cs="Times New Roman"/>
          <w:sz w:val="24"/>
          <w:szCs w:val="24"/>
          <w:lang w:eastAsia="hr-HR"/>
        </w:rPr>
        <w:t xml:space="preserve"> i ovim Pravilnikom</w:t>
      </w:r>
      <w:r w:rsidRPr="00FB6648">
        <w:rPr>
          <w:rFonts w:ascii="Times New Roman" w:eastAsia="Times New Roman" w:hAnsi="Times New Roman" w:cs="Times New Roman"/>
          <w:sz w:val="24"/>
          <w:szCs w:val="24"/>
          <w:lang w:eastAsia="hr-HR"/>
        </w:rPr>
        <w:t>.</w:t>
      </w:r>
    </w:p>
    <w:p w14:paraId="3134C46B" w14:textId="77777777" w:rsidR="00D07D05" w:rsidRPr="00FB6648" w:rsidRDefault="00D07D05" w:rsidP="00D07D05">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Ispunjavanje obveze doprinosa proizvođača </w:t>
      </w:r>
      <w:r w:rsidR="003F6172" w:rsidRPr="00FB6648">
        <w:rPr>
          <w:rFonts w:ascii="Times New Roman" w:eastAsia="Times New Roman" w:hAnsi="Times New Roman" w:cs="Times New Roman"/>
          <w:sz w:val="24"/>
          <w:szCs w:val="24"/>
          <w:lang w:eastAsia="hr-HR"/>
        </w:rPr>
        <w:t xml:space="preserve">prijenosnih </w:t>
      </w:r>
      <w:r w:rsidR="005B7C49" w:rsidRPr="00FB6648">
        <w:rPr>
          <w:rFonts w:ascii="Times New Roman" w:eastAsia="Times New Roman" w:hAnsi="Times New Roman" w:cs="Times New Roman"/>
          <w:sz w:val="24"/>
          <w:szCs w:val="24"/>
          <w:lang w:eastAsia="hr-HR"/>
        </w:rPr>
        <w:t xml:space="preserve">baterija </w:t>
      </w:r>
      <w:r w:rsidRPr="00FB6648">
        <w:rPr>
          <w:rFonts w:ascii="Times New Roman" w:eastAsia="Times New Roman" w:hAnsi="Times New Roman" w:cs="Times New Roman"/>
          <w:sz w:val="24"/>
          <w:szCs w:val="24"/>
          <w:lang w:eastAsia="hr-HR"/>
        </w:rPr>
        <w:t>u postizanju ciljeva iz članka 5</w:t>
      </w:r>
      <w:r w:rsidR="00E303EA"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w:t>
      </w:r>
      <w:r w:rsidR="005B7C49" w:rsidRPr="00FB6648">
        <w:rPr>
          <w:rFonts w:ascii="Times New Roman" w:eastAsia="Times New Roman" w:hAnsi="Times New Roman" w:cs="Times New Roman"/>
          <w:sz w:val="24"/>
          <w:szCs w:val="24"/>
          <w:lang w:eastAsia="hr-HR"/>
        </w:rPr>
        <w:t xml:space="preserve">ovog Pravilnika </w:t>
      </w:r>
      <w:r w:rsidRPr="00FB6648">
        <w:rPr>
          <w:rFonts w:ascii="Times New Roman" w:eastAsia="Times New Roman" w:hAnsi="Times New Roman" w:cs="Times New Roman"/>
          <w:sz w:val="24"/>
          <w:szCs w:val="24"/>
          <w:lang w:eastAsia="hr-HR"/>
        </w:rPr>
        <w:t>nadzire Carinska uprava, odnosno prate Ministarstvo i Fond u okviru svoje nadležnosti.</w:t>
      </w:r>
    </w:p>
    <w:p w14:paraId="506015A9" w14:textId="77777777" w:rsidR="00D07D05" w:rsidRPr="00FB6648" w:rsidRDefault="00D07D05" w:rsidP="00D07D05">
      <w:pPr>
        <w:pStyle w:val="Naslov3"/>
        <w:spacing w:after="240" w:line="240" w:lineRule="auto"/>
        <w:jc w:val="both"/>
        <w:rPr>
          <w:rFonts w:ascii="Times New Roman" w:hAnsi="Times New Roman" w:cs="Times New Roman"/>
          <w:color w:val="auto"/>
          <w:lang w:eastAsia="hr-HR"/>
        </w:rPr>
      </w:pPr>
      <w:r w:rsidRPr="00FB6648">
        <w:rPr>
          <w:rFonts w:ascii="Times New Roman" w:hAnsi="Times New Roman" w:cs="Times New Roman"/>
          <w:color w:val="auto"/>
          <w:lang w:eastAsia="hr-HR"/>
        </w:rPr>
        <w:t xml:space="preserve">(3) Proizvođač </w:t>
      </w:r>
      <w:r w:rsidR="003F6172" w:rsidRPr="00FB6648">
        <w:rPr>
          <w:rFonts w:ascii="Times New Roman" w:hAnsi="Times New Roman" w:cs="Times New Roman"/>
          <w:color w:val="auto"/>
          <w:lang w:eastAsia="hr-HR"/>
        </w:rPr>
        <w:t xml:space="preserve">prijenosnih </w:t>
      </w:r>
      <w:r w:rsidR="005B7C49" w:rsidRPr="00FB6648">
        <w:rPr>
          <w:rFonts w:ascii="Times New Roman" w:hAnsi="Times New Roman" w:cs="Times New Roman"/>
          <w:color w:val="auto"/>
          <w:lang w:eastAsia="hr-HR"/>
        </w:rPr>
        <w:t xml:space="preserve">baterija </w:t>
      </w:r>
      <w:r w:rsidRPr="00FB6648">
        <w:rPr>
          <w:rFonts w:ascii="Times New Roman" w:hAnsi="Times New Roman" w:cs="Times New Roman"/>
          <w:color w:val="auto"/>
          <w:lang w:eastAsia="hr-HR"/>
        </w:rPr>
        <w:t xml:space="preserve">obvezan je prijaviti se i dostavljati podatke u Registar te je razmjerno količini </w:t>
      </w:r>
      <w:r w:rsidR="003F6172" w:rsidRPr="00FB6648">
        <w:rPr>
          <w:rFonts w:ascii="Times New Roman" w:hAnsi="Times New Roman" w:cs="Times New Roman"/>
          <w:color w:val="auto"/>
          <w:lang w:eastAsia="hr-HR"/>
        </w:rPr>
        <w:t xml:space="preserve">prijenosnih </w:t>
      </w:r>
      <w:r w:rsidR="005B7C49" w:rsidRPr="00FB6648">
        <w:rPr>
          <w:rFonts w:ascii="Times New Roman" w:hAnsi="Times New Roman" w:cs="Times New Roman"/>
          <w:color w:val="auto"/>
          <w:lang w:eastAsia="hr-HR"/>
        </w:rPr>
        <w:t xml:space="preserve">baterija </w:t>
      </w:r>
      <w:r w:rsidR="003F6172" w:rsidRPr="00FB6648">
        <w:rPr>
          <w:rFonts w:ascii="Times New Roman" w:hAnsi="Times New Roman" w:cs="Times New Roman"/>
          <w:color w:val="auto"/>
          <w:lang w:eastAsia="hr-HR"/>
        </w:rPr>
        <w:t xml:space="preserve">i akumulatora </w:t>
      </w:r>
      <w:r w:rsidRPr="00FB6648">
        <w:rPr>
          <w:rFonts w:ascii="Times New Roman" w:hAnsi="Times New Roman" w:cs="Times New Roman"/>
          <w:color w:val="auto"/>
          <w:lang w:eastAsia="hr-HR"/>
        </w:rPr>
        <w:t>koj</w:t>
      </w:r>
      <w:r w:rsidR="003F6172" w:rsidRPr="00FB6648">
        <w:rPr>
          <w:rFonts w:ascii="Times New Roman" w:hAnsi="Times New Roman" w:cs="Times New Roman"/>
          <w:color w:val="auto"/>
          <w:lang w:eastAsia="hr-HR"/>
        </w:rPr>
        <w:t>e</w:t>
      </w:r>
      <w:r w:rsidRPr="00FB6648">
        <w:rPr>
          <w:rFonts w:ascii="Times New Roman" w:hAnsi="Times New Roman" w:cs="Times New Roman"/>
          <w:color w:val="auto"/>
          <w:lang w:eastAsia="hr-HR"/>
        </w:rPr>
        <w:t xml:space="preserve"> je stavio na tržište obvezan snositi troškove gospodarenja otpadnim</w:t>
      </w:r>
      <w:r w:rsidR="005B7C49" w:rsidRPr="00FB6648">
        <w:rPr>
          <w:rFonts w:ascii="Times New Roman" w:hAnsi="Times New Roman" w:cs="Times New Roman"/>
          <w:color w:val="auto"/>
          <w:lang w:eastAsia="hr-HR"/>
        </w:rPr>
        <w:t xml:space="preserve"> prijenosnim baterijama i akumulatorima</w:t>
      </w:r>
      <w:r w:rsidRPr="00FB6648">
        <w:rPr>
          <w:rFonts w:ascii="Times New Roman" w:hAnsi="Times New Roman" w:cs="Times New Roman"/>
          <w:color w:val="auto"/>
          <w:lang w:eastAsia="hr-HR"/>
        </w:rPr>
        <w:t>.</w:t>
      </w:r>
    </w:p>
    <w:p w14:paraId="112BD79A" w14:textId="77777777" w:rsidR="00D07D05" w:rsidRPr="00FB6648" w:rsidRDefault="00D07D05" w:rsidP="00D07D0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U cilju provedbe obveze iz stavka 1. i stavka 3. ovog članka proizvođač </w:t>
      </w:r>
      <w:r w:rsidR="003F6172" w:rsidRPr="00FB6648">
        <w:rPr>
          <w:rFonts w:ascii="Times New Roman" w:hAnsi="Times New Roman" w:cs="Times New Roman"/>
          <w:sz w:val="24"/>
          <w:szCs w:val="24"/>
          <w:lang w:eastAsia="hr-HR"/>
        </w:rPr>
        <w:t xml:space="preserve">prijenosnih </w:t>
      </w:r>
      <w:r w:rsidR="005B7C49" w:rsidRPr="00FB6648">
        <w:rPr>
          <w:rFonts w:ascii="Times New Roman" w:hAnsi="Times New Roman" w:cs="Times New Roman"/>
          <w:sz w:val="24"/>
          <w:szCs w:val="24"/>
          <w:lang w:eastAsia="hr-HR"/>
        </w:rPr>
        <w:t xml:space="preserve">baterija </w:t>
      </w:r>
      <w:r w:rsidRPr="00FB6648">
        <w:rPr>
          <w:rFonts w:ascii="Times New Roman" w:hAnsi="Times New Roman" w:cs="Times New Roman"/>
          <w:sz w:val="24"/>
          <w:szCs w:val="24"/>
          <w:lang w:eastAsia="hr-HR"/>
        </w:rPr>
        <w:t>ili njegov ovlašteni predstavnik obvezan je sam obračunati i plaćati naknadu gospodarenja iz članka 15. ovog Pravilnika na račun Fonda, i u skladu s Uredbom.</w:t>
      </w:r>
    </w:p>
    <w:p w14:paraId="59FAF54D" w14:textId="77777777" w:rsidR="00D07D05" w:rsidRPr="00FB6648" w:rsidRDefault="00D07D05" w:rsidP="00D07D05">
      <w:pPr>
        <w:spacing w:before="24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Obračunsko razdoblje za plaćanje naknade iz stavka 4. ovoga članka je jedan mjesec, a proizvođač </w:t>
      </w:r>
      <w:r w:rsidR="003F6172" w:rsidRPr="00FB6648">
        <w:rPr>
          <w:rFonts w:ascii="Times New Roman" w:hAnsi="Times New Roman" w:cs="Times New Roman"/>
          <w:sz w:val="24"/>
          <w:szCs w:val="24"/>
          <w:lang w:eastAsia="hr-HR"/>
        </w:rPr>
        <w:t xml:space="preserve">prijenosnih </w:t>
      </w:r>
      <w:r w:rsidR="005B7C49" w:rsidRPr="00FB6648">
        <w:rPr>
          <w:rFonts w:ascii="Times New Roman" w:hAnsi="Times New Roman" w:cs="Times New Roman"/>
          <w:sz w:val="24"/>
          <w:szCs w:val="24"/>
          <w:lang w:eastAsia="hr-HR"/>
        </w:rPr>
        <w:t xml:space="preserve">baterija </w:t>
      </w:r>
      <w:r w:rsidRPr="00FB6648">
        <w:rPr>
          <w:rFonts w:ascii="Times New Roman" w:hAnsi="Times New Roman" w:cs="Times New Roman"/>
          <w:sz w:val="24"/>
          <w:szCs w:val="24"/>
          <w:lang w:eastAsia="hr-HR"/>
        </w:rPr>
        <w:t>je obvezan uplatiti iznos naknade u Fond do zadnjeg dana tekućeg mjeseca za prethodni mjesec.</w:t>
      </w:r>
    </w:p>
    <w:p w14:paraId="0BA17A52" w14:textId="19B425DE" w:rsidR="00D07D05" w:rsidRPr="00FB6648" w:rsidRDefault="00D07D05" w:rsidP="00D07D05">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(6) Proizvođač </w:t>
      </w:r>
      <w:r w:rsidR="003F6172" w:rsidRPr="00FB6648">
        <w:rPr>
          <w:rFonts w:ascii="Times New Roman" w:hAnsi="Times New Roman" w:cs="Times New Roman"/>
          <w:sz w:val="24"/>
          <w:szCs w:val="24"/>
          <w:lang w:eastAsia="hr-HR"/>
        </w:rPr>
        <w:t xml:space="preserve">prijenosnih </w:t>
      </w:r>
      <w:r w:rsidR="005B7C49" w:rsidRPr="00FB6648">
        <w:rPr>
          <w:rFonts w:ascii="Times New Roman" w:hAnsi="Times New Roman" w:cs="Times New Roman"/>
          <w:sz w:val="24"/>
          <w:szCs w:val="24"/>
          <w:lang w:eastAsia="hr-HR"/>
        </w:rPr>
        <w:t xml:space="preserve">baterija </w:t>
      </w:r>
      <w:r w:rsidRPr="00FB6648">
        <w:rPr>
          <w:rFonts w:ascii="Times New Roman" w:hAnsi="Times New Roman" w:cs="Times New Roman"/>
          <w:sz w:val="24"/>
          <w:szCs w:val="24"/>
          <w:lang w:eastAsia="hr-HR"/>
        </w:rPr>
        <w:t xml:space="preserve">je obvezan u svojim evidencijama voditi podatke o </w:t>
      </w:r>
      <w:r w:rsidR="005B7C49" w:rsidRPr="00FB6648">
        <w:rPr>
          <w:rFonts w:ascii="Times New Roman" w:hAnsi="Times New Roman" w:cs="Times New Roman"/>
          <w:sz w:val="24"/>
          <w:szCs w:val="24"/>
          <w:lang w:eastAsia="hr-HR"/>
        </w:rPr>
        <w:t>prijenosnim baterijama i akumulatorima</w:t>
      </w:r>
      <w:r w:rsidRPr="00FB6648">
        <w:rPr>
          <w:rFonts w:ascii="Times New Roman" w:hAnsi="Times New Roman" w:cs="Times New Roman"/>
          <w:sz w:val="24"/>
          <w:szCs w:val="24"/>
          <w:lang w:eastAsia="hr-HR"/>
        </w:rPr>
        <w:t xml:space="preserve">, mjestu i državi nabave ili otpreme </w:t>
      </w:r>
      <w:r w:rsidR="005B7C49" w:rsidRPr="00FB6648">
        <w:rPr>
          <w:rFonts w:ascii="Times New Roman" w:hAnsi="Times New Roman" w:cs="Times New Roman"/>
          <w:sz w:val="24"/>
          <w:szCs w:val="24"/>
          <w:lang w:eastAsia="hr-HR"/>
        </w:rPr>
        <w:t xml:space="preserve">prijenosnih baterija i akumulatora </w:t>
      </w:r>
      <w:r w:rsidRPr="00FB6648">
        <w:rPr>
          <w:rFonts w:ascii="Times New Roman" w:hAnsi="Times New Roman" w:cs="Times New Roman"/>
          <w:sz w:val="24"/>
          <w:szCs w:val="24"/>
          <w:lang w:eastAsia="hr-HR"/>
        </w:rPr>
        <w:t xml:space="preserve">te količini </w:t>
      </w:r>
      <w:r w:rsidR="005B7C49" w:rsidRPr="00FB6648">
        <w:rPr>
          <w:rFonts w:ascii="Times New Roman" w:hAnsi="Times New Roman" w:cs="Times New Roman"/>
          <w:sz w:val="24"/>
          <w:szCs w:val="24"/>
          <w:lang w:eastAsia="hr-HR"/>
        </w:rPr>
        <w:t xml:space="preserve">prijenosnih baterija i akumulatora </w:t>
      </w:r>
      <w:r w:rsidRPr="00FB6648">
        <w:rPr>
          <w:rFonts w:ascii="Times New Roman" w:hAnsi="Times New Roman" w:cs="Times New Roman"/>
          <w:sz w:val="24"/>
          <w:szCs w:val="24"/>
          <w:lang w:eastAsia="hr-HR"/>
        </w:rPr>
        <w:t>koj</w:t>
      </w:r>
      <w:r w:rsidR="005607AA" w:rsidRPr="00FB6648">
        <w:rPr>
          <w:rFonts w:ascii="Times New Roman" w:hAnsi="Times New Roman" w:cs="Times New Roman"/>
          <w:sz w:val="24"/>
          <w:szCs w:val="24"/>
          <w:lang w:eastAsia="hr-HR"/>
        </w:rPr>
        <w:t>e</w:t>
      </w:r>
      <w:r w:rsidRPr="00FB6648">
        <w:rPr>
          <w:rFonts w:ascii="Times New Roman" w:hAnsi="Times New Roman" w:cs="Times New Roman"/>
          <w:sz w:val="24"/>
          <w:szCs w:val="24"/>
          <w:lang w:eastAsia="hr-HR"/>
        </w:rPr>
        <w:t xml:space="preserve"> je stavio na tržište, iznio, izvezao i povukao s tržišta na području R</w:t>
      </w:r>
      <w:r w:rsidR="002004DE">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4CDE4C1E" w14:textId="38F35E8D" w:rsidR="00D07D05" w:rsidRPr="00FB6648" w:rsidRDefault="00D07D05" w:rsidP="00D07D05">
      <w:pPr>
        <w:spacing w:before="120"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 xml:space="preserve">(7) Proizvođač </w:t>
      </w:r>
      <w:r w:rsidR="003F6172" w:rsidRPr="00FB6648">
        <w:rPr>
          <w:rFonts w:ascii="Times New Roman" w:hAnsi="Times New Roman" w:cs="Times New Roman"/>
          <w:sz w:val="24"/>
          <w:szCs w:val="24"/>
          <w:lang w:eastAsia="hr-HR"/>
        </w:rPr>
        <w:t xml:space="preserve">prijenosnih </w:t>
      </w:r>
      <w:r w:rsidR="005B7C49" w:rsidRPr="00FB6648">
        <w:rPr>
          <w:rFonts w:ascii="Times New Roman" w:hAnsi="Times New Roman" w:cs="Times New Roman"/>
          <w:sz w:val="24"/>
          <w:szCs w:val="24"/>
          <w:lang w:eastAsia="hr-HR"/>
        </w:rPr>
        <w:t xml:space="preserve">baterija </w:t>
      </w:r>
      <w:r w:rsidRPr="00FB6648">
        <w:rPr>
          <w:rFonts w:ascii="Times New Roman" w:eastAsia="Times New Roman" w:hAnsi="Times New Roman" w:cs="Times New Roman"/>
          <w:sz w:val="24"/>
          <w:szCs w:val="24"/>
          <w:lang w:eastAsia="hr-HR"/>
        </w:rPr>
        <w:t xml:space="preserve">ili njegov ovlašteni predstavnik obvezni su dostavljati podatke iz stavka 6. ovog članka u Registar </w:t>
      </w:r>
      <w:r w:rsidRPr="00FB6648">
        <w:rPr>
          <w:rFonts w:ascii="Times New Roman" w:hAnsi="Times New Roman" w:cs="Times New Roman"/>
          <w:sz w:val="24"/>
          <w:szCs w:val="24"/>
          <w:lang w:eastAsia="hr-HR"/>
        </w:rPr>
        <w:t xml:space="preserve">jednom mjesečno, do </w:t>
      </w:r>
      <w:r w:rsidR="00E62DEC">
        <w:rPr>
          <w:rFonts w:ascii="Times New Roman" w:hAnsi="Times New Roman" w:cs="Times New Roman"/>
          <w:sz w:val="24"/>
          <w:szCs w:val="24"/>
          <w:lang w:eastAsia="hr-HR"/>
        </w:rPr>
        <w:t>20. u mjesecu</w:t>
      </w:r>
      <w:r w:rsidRPr="00FB6648">
        <w:rPr>
          <w:rFonts w:ascii="Times New Roman" w:hAnsi="Times New Roman" w:cs="Times New Roman"/>
          <w:sz w:val="24"/>
          <w:szCs w:val="24"/>
          <w:lang w:eastAsia="hr-HR"/>
        </w:rPr>
        <w:t xml:space="preserve"> za prethodni mjesec.</w:t>
      </w:r>
    </w:p>
    <w:p w14:paraId="071AFACF" w14:textId="6B7F1260" w:rsidR="00D07D05" w:rsidRPr="00FB6648" w:rsidRDefault="00D07D05" w:rsidP="00D07D0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(8) Sadržaj prijave te način dostave podataka iz stavka 6. ovog članka u Registar određuje Fond uputom i objavljuje na svojim mrežnim stranicama.</w:t>
      </w:r>
    </w:p>
    <w:p w14:paraId="31149DDC" w14:textId="77777777" w:rsidR="007A5DE7" w:rsidRPr="00FB6648" w:rsidRDefault="007A5DE7" w:rsidP="00D07D05">
      <w:pPr>
        <w:spacing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(9) </w:t>
      </w:r>
      <w:proofErr w:type="spellStart"/>
      <w:r w:rsidRPr="00FB6648">
        <w:rPr>
          <w:rFonts w:ascii="Times New Roman" w:hAnsi="Times New Roman" w:cs="Times New Roman"/>
          <w:sz w:val="24"/>
          <w:szCs w:val="24"/>
          <w:lang w:eastAsia="hr-HR"/>
        </w:rPr>
        <w:t>Postupovni</w:t>
      </w:r>
      <w:proofErr w:type="spellEnd"/>
      <w:r w:rsidRPr="00FB6648">
        <w:rPr>
          <w:rFonts w:ascii="Times New Roman" w:hAnsi="Times New Roman" w:cs="Times New Roman"/>
          <w:sz w:val="24"/>
          <w:szCs w:val="24"/>
          <w:lang w:eastAsia="hr-HR"/>
        </w:rPr>
        <w:t xml:space="preserve"> uvjeti za registraciju i dostavu podataka iz stavka 8. ovog članka moraju biti u skladu s Prilogom IV. </w:t>
      </w:r>
      <w:r w:rsidRPr="00FB6648">
        <w:rPr>
          <w:rFonts w:ascii="Times New Roman" w:hAnsi="Times New Roman" w:cs="Times New Roman"/>
          <w:bCs/>
          <w:sz w:val="24"/>
          <w:szCs w:val="24"/>
          <w:lang w:eastAsia="hr-HR"/>
        </w:rPr>
        <w:t>Direktiv</w:t>
      </w:r>
      <w:r w:rsidR="003B1456" w:rsidRPr="00FB6648">
        <w:rPr>
          <w:rFonts w:ascii="Times New Roman" w:hAnsi="Times New Roman" w:cs="Times New Roman"/>
          <w:bCs/>
          <w:sz w:val="24"/>
          <w:szCs w:val="24"/>
          <w:lang w:eastAsia="hr-HR"/>
        </w:rPr>
        <w:t>e</w:t>
      </w:r>
      <w:r w:rsidRPr="00FB6648">
        <w:rPr>
          <w:rFonts w:ascii="Times New Roman" w:hAnsi="Times New Roman" w:cs="Times New Roman"/>
          <w:bCs/>
          <w:sz w:val="24"/>
          <w:szCs w:val="24"/>
          <w:lang w:eastAsia="hr-HR"/>
        </w:rPr>
        <w:t xml:space="preserve"> 2006/66/EZ.</w:t>
      </w:r>
    </w:p>
    <w:p w14:paraId="7EF8BF69" w14:textId="77777777" w:rsidR="00D07D05" w:rsidRPr="00FB6648" w:rsidRDefault="00D07D05" w:rsidP="00D07D0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w:t>
      </w:r>
      <w:r w:rsidR="007A5DE7" w:rsidRPr="00FB6648">
        <w:rPr>
          <w:rFonts w:ascii="Times New Roman" w:hAnsi="Times New Roman" w:cs="Times New Roman"/>
          <w:sz w:val="24"/>
          <w:szCs w:val="24"/>
          <w:lang w:eastAsia="hr-HR"/>
        </w:rPr>
        <w:t>10</w:t>
      </w:r>
      <w:r w:rsidRPr="00FB6648">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Fond je obvezan osigurati da podaci iz Registra o proizvođačima </w:t>
      </w:r>
      <w:r w:rsidR="003F6172" w:rsidRPr="00FB6648">
        <w:rPr>
          <w:rFonts w:ascii="Times New Roman" w:eastAsia="Times New Roman" w:hAnsi="Times New Roman" w:cs="Times New Roman"/>
          <w:sz w:val="24"/>
          <w:szCs w:val="24"/>
          <w:lang w:eastAsia="hr-HR"/>
        </w:rPr>
        <w:t xml:space="preserve">prijenosnih </w:t>
      </w:r>
      <w:r w:rsidR="005B7C49" w:rsidRPr="00FB6648">
        <w:rPr>
          <w:rFonts w:ascii="Times New Roman" w:eastAsia="Times New Roman" w:hAnsi="Times New Roman" w:cs="Times New Roman"/>
          <w:sz w:val="24"/>
          <w:szCs w:val="24"/>
          <w:lang w:eastAsia="hr-HR"/>
        </w:rPr>
        <w:t>baterija</w:t>
      </w:r>
      <w:r w:rsidR="00EA00A3" w:rsidRPr="00FB6648">
        <w:rPr>
          <w:rFonts w:ascii="Times New Roman" w:eastAsia="Times New Roman" w:hAnsi="Times New Roman" w:cs="Times New Roman"/>
          <w:sz w:val="24"/>
          <w:szCs w:val="24"/>
          <w:lang w:eastAsia="hr-HR"/>
        </w:rPr>
        <w:t>, koji su sukladno sporazumu iz članka 94. stavka 8. Zakona javno dostupni,</w:t>
      </w:r>
      <w:r w:rsidR="005B7C49"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budu </w:t>
      </w:r>
      <w:r w:rsidR="00EA00A3" w:rsidRPr="00FB6648">
        <w:rPr>
          <w:rFonts w:ascii="Times New Roman" w:eastAsia="Times New Roman" w:hAnsi="Times New Roman" w:cs="Times New Roman"/>
          <w:sz w:val="24"/>
          <w:szCs w:val="24"/>
          <w:lang w:eastAsia="hr-HR"/>
        </w:rPr>
        <w:t xml:space="preserve">objavljeni i </w:t>
      </w:r>
      <w:r w:rsidRPr="00FB6648">
        <w:rPr>
          <w:rFonts w:ascii="Times New Roman" w:eastAsia="Times New Roman" w:hAnsi="Times New Roman" w:cs="Times New Roman"/>
          <w:sz w:val="24"/>
          <w:szCs w:val="24"/>
          <w:lang w:eastAsia="hr-HR"/>
        </w:rPr>
        <w:t xml:space="preserve">javno dostupni na mrežnim stranicama Fonda te da sadrže poveznice na nacionalne registre proizvođača </w:t>
      </w:r>
      <w:r w:rsidR="003F6172" w:rsidRPr="00FB6648">
        <w:rPr>
          <w:rFonts w:ascii="Times New Roman" w:eastAsia="Times New Roman" w:hAnsi="Times New Roman" w:cs="Times New Roman"/>
          <w:sz w:val="24"/>
          <w:szCs w:val="24"/>
          <w:lang w:eastAsia="hr-HR"/>
        </w:rPr>
        <w:t xml:space="preserve">prijenosnih baterija </w:t>
      </w:r>
      <w:r w:rsidRPr="00FB6648">
        <w:rPr>
          <w:rFonts w:ascii="Times New Roman" w:eastAsia="Times New Roman" w:hAnsi="Times New Roman" w:cs="Times New Roman"/>
          <w:sz w:val="24"/>
          <w:szCs w:val="24"/>
          <w:lang w:eastAsia="hr-HR"/>
        </w:rPr>
        <w:t>drugih država članica EU.</w:t>
      </w:r>
    </w:p>
    <w:p w14:paraId="27D40BB8" w14:textId="77777777" w:rsidR="00D07D05" w:rsidRPr="00FB6648" w:rsidRDefault="00D07D05" w:rsidP="00D07D05">
      <w:pPr>
        <w:spacing w:before="100" w:beforeAutospacing="1" w:after="100" w:afterAutospacing="1" w:line="240" w:lineRule="auto"/>
        <w:jc w:val="both"/>
        <w:rPr>
          <w:rStyle w:val="Naglaeno"/>
          <w:rFonts w:ascii="Times New Roman" w:hAnsi="Times New Roman" w:cs="Times New Roman"/>
          <w:sz w:val="24"/>
          <w:szCs w:val="24"/>
        </w:rPr>
      </w:pPr>
      <w:r w:rsidRPr="00FB6648">
        <w:rPr>
          <w:rFonts w:ascii="Times New Roman" w:eastAsia="Times New Roman" w:hAnsi="Times New Roman" w:cs="Times New Roman"/>
          <w:sz w:val="24"/>
          <w:szCs w:val="24"/>
          <w:lang w:eastAsia="hr-HR"/>
        </w:rPr>
        <w:t>(1</w:t>
      </w:r>
      <w:r w:rsidR="007A5DE7"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Ako Fond ili Carinska uprava utvrdi da proizvođač </w:t>
      </w:r>
      <w:r w:rsidR="003F6172" w:rsidRPr="00FB6648">
        <w:rPr>
          <w:rFonts w:ascii="Times New Roman" w:hAnsi="Times New Roman" w:cs="Times New Roman"/>
          <w:sz w:val="24"/>
          <w:szCs w:val="24"/>
          <w:lang w:eastAsia="hr-HR"/>
        </w:rPr>
        <w:t xml:space="preserve">prijenosnih baterija </w:t>
      </w:r>
      <w:r w:rsidRPr="00FB6648">
        <w:rPr>
          <w:rFonts w:ascii="Times New Roman" w:hAnsi="Times New Roman" w:cs="Times New Roman"/>
          <w:sz w:val="24"/>
          <w:szCs w:val="24"/>
          <w:lang w:eastAsia="hr-HR"/>
        </w:rPr>
        <w:t>iz stavka 1. i stavka 3. ovog članka ne obračunava, odnosno netočno obračunava ili ne uplaćuje naknadu iz stavka 4. ovog članka sukladno ovom Pravilniku, Fond će rješenjem zadužiti proizvođača</w:t>
      </w:r>
      <w:r w:rsidR="00087FDA" w:rsidRPr="00FB6648">
        <w:rPr>
          <w:rFonts w:ascii="Times New Roman" w:hAnsi="Times New Roman" w:cs="Times New Roman"/>
          <w:sz w:val="24"/>
          <w:szCs w:val="24"/>
          <w:lang w:eastAsia="hr-HR"/>
        </w:rPr>
        <w:t xml:space="preserve"> prijenosnih baterija </w:t>
      </w:r>
      <w:r w:rsidRPr="00FB6648">
        <w:rPr>
          <w:rFonts w:ascii="Times New Roman" w:hAnsi="Times New Roman" w:cs="Times New Roman"/>
          <w:sz w:val="24"/>
          <w:szCs w:val="24"/>
          <w:lang w:eastAsia="hr-HR"/>
        </w:rPr>
        <w:t>za ispravan iznos naknade i upisati podatke u Registar.</w:t>
      </w:r>
    </w:p>
    <w:p w14:paraId="0CD24CF7" w14:textId="3C162419" w:rsidR="00D07D05" w:rsidRDefault="00D07D05" w:rsidP="00D07D05">
      <w:pPr>
        <w:spacing w:before="100" w:beforeAutospacing="1" w:after="100" w:afterAutospacing="1" w:line="240" w:lineRule="auto"/>
        <w:jc w:val="both"/>
        <w:rPr>
          <w:rFonts w:ascii="Times New Roman" w:hAnsi="Times New Roman" w:cs="Times New Roman"/>
          <w:sz w:val="24"/>
          <w:szCs w:val="24"/>
          <w:lang w:eastAsia="hr-HR"/>
        </w:rPr>
      </w:pPr>
      <w:r w:rsidRPr="00FB6648">
        <w:rPr>
          <w:rStyle w:val="Naglaeno"/>
          <w:rFonts w:ascii="Times New Roman" w:hAnsi="Times New Roman" w:cs="Times New Roman"/>
          <w:b w:val="0"/>
          <w:sz w:val="24"/>
          <w:szCs w:val="24"/>
        </w:rPr>
        <w:t>(1</w:t>
      </w:r>
      <w:r w:rsidR="007A5DE7" w:rsidRPr="00FB6648">
        <w:rPr>
          <w:rStyle w:val="Naglaeno"/>
          <w:rFonts w:ascii="Times New Roman" w:hAnsi="Times New Roman" w:cs="Times New Roman"/>
          <w:b w:val="0"/>
          <w:sz w:val="24"/>
          <w:szCs w:val="24"/>
        </w:rPr>
        <w:t>2</w:t>
      </w:r>
      <w:r w:rsidRPr="00FB6648">
        <w:rPr>
          <w:rStyle w:val="Naglaeno"/>
          <w:rFonts w:ascii="Times New Roman" w:hAnsi="Times New Roman" w:cs="Times New Roman"/>
          <w:b w:val="0"/>
          <w:sz w:val="24"/>
          <w:szCs w:val="24"/>
        </w:rPr>
        <w:t>)</w:t>
      </w:r>
      <w:r w:rsidRPr="00FB6648">
        <w:rPr>
          <w:rFonts w:ascii="Times New Roman" w:hAnsi="Times New Roman" w:cs="Times New Roman"/>
          <w:sz w:val="24"/>
          <w:szCs w:val="24"/>
          <w:lang w:eastAsia="hr-HR"/>
        </w:rPr>
        <w:t xml:space="preserve">Proizvođač </w:t>
      </w:r>
      <w:r w:rsidR="00087FDA" w:rsidRPr="00FB6648">
        <w:rPr>
          <w:rFonts w:ascii="Times New Roman" w:hAnsi="Times New Roman" w:cs="Times New Roman"/>
          <w:sz w:val="24"/>
          <w:szCs w:val="24"/>
          <w:lang w:eastAsia="hr-HR"/>
        </w:rPr>
        <w:t xml:space="preserve">prijenosnih baterija </w:t>
      </w:r>
      <w:r w:rsidRPr="00FB6648">
        <w:rPr>
          <w:rFonts w:ascii="Times New Roman" w:hAnsi="Times New Roman" w:cs="Times New Roman"/>
          <w:sz w:val="24"/>
          <w:szCs w:val="24"/>
          <w:lang w:eastAsia="hr-HR"/>
        </w:rPr>
        <w:t>iz stavka 1. i stavka 3. ovog članka koji ne ispunjava obveze propisane ovim člankom plaća naknadu gospodarenja prema posebnom obračunu sukladno Uredbi.</w:t>
      </w:r>
    </w:p>
    <w:p w14:paraId="7ADF5F44" w14:textId="2F4318AB" w:rsidR="00CB2FA9" w:rsidRPr="00FB6648" w:rsidRDefault="00CB2FA9" w:rsidP="00CB2FA9">
      <w:pPr>
        <w:keepNext/>
        <w:keepLines/>
        <w:spacing w:before="40" w:line="240" w:lineRule="auto"/>
        <w:jc w:val="center"/>
        <w:outlineLvl w:val="2"/>
        <w:rPr>
          <w:rFonts w:ascii="Times New Roman" w:eastAsiaTheme="majorEastAsia" w:hAnsi="Times New Roman" w:cs="Times New Roman"/>
          <w:b/>
          <w:i/>
          <w:sz w:val="26"/>
          <w:szCs w:val="26"/>
        </w:rPr>
      </w:pPr>
      <w:r w:rsidRPr="00FB6648">
        <w:rPr>
          <w:rFonts w:ascii="Times New Roman" w:eastAsiaTheme="majorEastAsia" w:hAnsi="Times New Roman" w:cs="Times New Roman"/>
          <w:b/>
          <w:i/>
          <w:sz w:val="26"/>
          <w:szCs w:val="26"/>
        </w:rPr>
        <w:lastRenderedPageBreak/>
        <w:t>Ispunjavanje obveze proizvođača automobilskih baterija i akumulatora</w:t>
      </w:r>
      <w:r w:rsidR="00873B95">
        <w:rPr>
          <w:rFonts w:ascii="Times New Roman" w:eastAsiaTheme="majorEastAsia" w:hAnsi="Times New Roman" w:cs="Times New Roman"/>
          <w:b/>
          <w:i/>
          <w:sz w:val="26"/>
          <w:szCs w:val="26"/>
        </w:rPr>
        <w:t xml:space="preserve"> </w:t>
      </w:r>
      <w:r w:rsidRPr="00FB6648">
        <w:rPr>
          <w:rFonts w:ascii="Times New Roman" w:eastAsiaTheme="majorEastAsia" w:hAnsi="Times New Roman" w:cs="Times New Roman"/>
          <w:b/>
          <w:i/>
          <w:sz w:val="26"/>
          <w:szCs w:val="26"/>
        </w:rPr>
        <w:t>(startera) i</w:t>
      </w:r>
      <w:r w:rsidR="00873B95">
        <w:rPr>
          <w:rFonts w:ascii="Times New Roman" w:eastAsiaTheme="majorEastAsia" w:hAnsi="Times New Roman" w:cs="Times New Roman"/>
          <w:b/>
          <w:i/>
          <w:sz w:val="26"/>
          <w:szCs w:val="26"/>
        </w:rPr>
        <w:t xml:space="preserve"> </w:t>
      </w:r>
      <w:r w:rsidRPr="00FB6648">
        <w:rPr>
          <w:rFonts w:ascii="Times New Roman" w:eastAsiaTheme="majorEastAsia" w:hAnsi="Times New Roman" w:cs="Times New Roman"/>
          <w:b/>
          <w:i/>
          <w:sz w:val="26"/>
          <w:szCs w:val="26"/>
        </w:rPr>
        <w:t>industrijskih baterija i akumulatora u postizanju ciljeva</w:t>
      </w:r>
    </w:p>
    <w:p w14:paraId="6656B51A" w14:textId="77777777" w:rsidR="00087FDA" w:rsidRPr="00FB6648" w:rsidRDefault="00737B4F" w:rsidP="00CB2FA9">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E303EA" w:rsidRPr="00FB6648">
        <w:rPr>
          <w:rFonts w:ascii="Times New Roman" w:hAnsi="Times New Roman" w:cs="Times New Roman"/>
          <w:sz w:val="24"/>
          <w:szCs w:val="24"/>
          <w:lang w:eastAsia="hr-HR"/>
        </w:rPr>
        <w:t>60</w:t>
      </w:r>
      <w:r w:rsidR="004C2D44" w:rsidRPr="00FB6648">
        <w:rPr>
          <w:rFonts w:ascii="Times New Roman" w:hAnsi="Times New Roman" w:cs="Times New Roman"/>
          <w:sz w:val="24"/>
          <w:szCs w:val="24"/>
          <w:lang w:eastAsia="hr-HR"/>
        </w:rPr>
        <w:t>.</w:t>
      </w:r>
    </w:p>
    <w:p w14:paraId="276E9AF6" w14:textId="49CBDF40" w:rsidR="00BE5E68" w:rsidRPr="00FB6648" w:rsidRDefault="00616464" w:rsidP="00BE5E68">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w:t>
      </w:r>
      <w:r w:rsidR="004A69B4" w:rsidRPr="00FB6648">
        <w:rPr>
          <w:rFonts w:ascii="Times New Roman" w:hAnsi="Times New Roman" w:cs="Times New Roman"/>
          <w:sz w:val="24"/>
          <w:szCs w:val="24"/>
          <w:lang w:eastAsia="hr-HR"/>
        </w:rPr>
        <w:t>Proizvođač koji stavlja na tržište automobilske baterije i akumulatore (startere) i industrijske baterije i akumulatore</w:t>
      </w:r>
      <w:r w:rsidR="00873B95">
        <w:rPr>
          <w:rFonts w:ascii="Times New Roman" w:hAnsi="Times New Roman" w:cs="Times New Roman"/>
          <w:sz w:val="24"/>
          <w:szCs w:val="24"/>
          <w:lang w:eastAsia="hr-HR"/>
        </w:rPr>
        <w:t xml:space="preserve"> </w:t>
      </w:r>
      <w:r w:rsidR="00BE5E68" w:rsidRPr="00FB6648">
        <w:rPr>
          <w:rFonts w:ascii="Times New Roman" w:hAnsi="Times New Roman" w:cs="Times New Roman"/>
          <w:sz w:val="24"/>
          <w:szCs w:val="24"/>
          <w:lang w:eastAsia="hr-HR"/>
        </w:rPr>
        <w:t xml:space="preserve">obvezan je osigurati sakupljanje i predaju </w:t>
      </w:r>
      <w:r w:rsidR="00D8629C" w:rsidRPr="00FB6648">
        <w:rPr>
          <w:rFonts w:ascii="Times New Roman" w:hAnsi="Times New Roman" w:cs="Times New Roman"/>
          <w:sz w:val="24"/>
          <w:szCs w:val="24"/>
          <w:lang w:eastAsia="hr-HR"/>
        </w:rPr>
        <w:t xml:space="preserve">tih </w:t>
      </w:r>
      <w:r w:rsidR="00EB38F1" w:rsidRPr="00FB6648">
        <w:rPr>
          <w:rFonts w:ascii="Times New Roman" w:hAnsi="Times New Roman" w:cs="Times New Roman"/>
          <w:sz w:val="24"/>
          <w:szCs w:val="24"/>
          <w:lang w:eastAsia="hr-HR"/>
        </w:rPr>
        <w:t xml:space="preserve">baterija i akumulatora </w:t>
      </w:r>
      <w:r w:rsidR="00BE5E68" w:rsidRPr="00FB6648">
        <w:rPr>
          <w:rFonts w:ascii="Times New Roman" w:hAnsi="Times New Roman" w:cs="Times New Roman"/>
          <w:sz w:val="24"/>
          <w:szCs w:val="24"/>
          <w:lang w:eastAsia="hr-HR"/>
        </w:rPr>
        <w:t>na oporabu</w:t>
      </w:r>
      <w:r w:rsidR="00EB38F1" w:rsidRPr="00FB6648">
        <w:rPr>
          <w:rFonts w:ascii="Times New Roman" w:hAnsi="Times New Roman" w:cs="Times New Roman"/>
          <w:sz w:val="24"/>
          <w:szCs w:val="24"/>
          <w:lang w:eastAsia="hr-HR"/>
        </w:rPr>
        <w:t xml:space="preserve">, </w:t>
      </w:r>
      <w:r w:rsidR="00BE5E68" w:rsidRPr="00FB6648">
        <w:rPr>
          <w:rFonts w:ascii="Times New Roman" w:hAnsi="Times New Roman" w:cs="Times New Roman"/>
          <w:sz w:val="24"/>
          <w:szCs w:val="24"/>
          <w:lang w:eastAsia="hr-HR"/>
        </w:rPr>
        <w:t>sukladno Zakonu i ovom Pravilniku.</w:t>
      </w:r>
    </w:p>
    <w:p w14:paraId="593B9426" w14:textId="1426011D" w:rsidR="005607AA" w:rsidRPr="00FB6648" w:rsidRDefault="00616464" w:rsidP="005607AA">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w:t>
      </w:r>
      <w:r w:rsidR="005607AA" w:rsidRPr="00FB6648">
        <w:rPr>
          <w:rFonts w:ascii="Times New Roman" w:hAnsi="Times New Roman" w:cs="Times New Roman"/>
          <w:sz w:val="24"/>
          <w:szCs w:val="24"/>
          <w:lang w:eastAsia="hr-HR"/>
        </w:rPr>
        <w:t>Proizvođač iz stavka 1. ovog članka obvezan je u svojim evidencijama voditi podatke o automobilskim baterijama i akumulatorima (starterima) i industrijskim baterijama i akumulatorima, mjestu i državi nabave ili otpreme te količini koje je stavio na tržište, iznio, izvezao i povukao s tržišta na području R</w:t>
      </w:r>
      <w:r w:rsidR="002004DE">
        <w:rPr>
          <w:rFonts w:ascii="Times New Roman" w:hAnsi="Times New Roman" w:cs="Times New Roman"/>
          <w:sz w:val="24"/>
          <w:szCs w:val="24"/>
          <w:lang w:eastAsia="hr-HR"/>
        </w:rPr>
        <w:t>H</w:t>
      </w:r>
      <w:r w:rsidR="005607AA" w:rsidRPr="00FB6648">
        <w:rPr>
          <w:rFonts w:ascii="Times New Roman" w:hAnsi="Times New Roman" w:cs="Times New Roman"/>
          <w:sz w:val="24"/>
          <w:szCs w:val="24"/>
          <w:lang w:eastAsia="hr-HR"/>
        </w:rPr>
        <w:t>.</w:t>
      </w:r>
    </w:p>
    <w:p w14:paraId="5DAF6C44" w14:textId="04F0CDD6" w:rsidR="004C2D44" w:rsidRPr="00FB6648" w:rsidRDefault="004C2D44" w:rsidP="004C2D44">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Proizvođač </w:t>
      </w:r>
      <w:r w:rsidR="00A24B3D" w:rsidRPr="00FB6648">
        <w:rPr>
          <w:rFonts w:ascii="Times New Roman" w:hAnsi="Times New Roman" w:cs="Times New Roman"/>
          <w:sz w:val="24"/>
          <w:szCs w:val="24"/>
          <w:lang w:eastAsia="hr-HR"/>
        </w:rPr>
        <w:t xml:space="preserve">iz stavka 1. ovog članka </w:t>
      </w:r>
      <w:r w:rsidRPr="00FB6648">
        <w:rPr>
          <w:rFonts w:ascii="Times New Roman" w:hAnsi="Times New Roman" w:cs="Times New Roman"/>
          <w:sz w:val="24"/>
          <w:szCs w:val="24"/>
          <w:lang w:eastAsia="hr-HR"/>
        </w:rPr>
        <w:t xml:space="preserve">ili njegov ovlašteni predstavnik obvezni su </w:t>
      </w:r>
      <w:r w:rsidR="00A24B3D" w:rsidRPr="00FB6648">
        <w:rPr>
          <w:rFonts w:ascii="Times New Roman" w:hAnsi="Times New Roman" w:cs="Times New Roman"/>
          <w:sz w:val="24"/>
          <w:szCs w:val="24"/>
          <w:lang w:eastAsia="hr-HR"/>
        </w:rPr>
        <w:t xml:space="preserve">prijaviti se u Registar te </w:t>
      </w:r>
      <w:r w:rsidRPr="00FB6648">
        <w:rPr>
          <w:rFonts w:ascii="Times New Roman" w:hAnsi="Times New Roman" w:cs="Times New Roman"/>
          <w:sz w:val="24"/>
          <w:szCs w:val="24"/>
          <w:lang w:eastAsia="hr-HR"/>
        </w:rPr>
        <w:t xml:space="preserve">dostavljati podatke iz stavka </w:t>
      </w:r>
      <w:r w:rsidR="00A24B3D"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 xml:space="preserve">. ovog članka u Registar jednom mjesečno, do </w:t>
      </w:r>
      <w:r w:rsidR="003A5370">
        <w:rPr>
          <w:rFonts w:ascii="Times New Roman" w:hAnsi="Times New Roman" w:cs="Times New Roman"/>
          <w:sz w:val="24"/>
          <w:szCs w:val="24"/>
          <w:lang w:eastAsia="hr-HR"/>
        </w:rPr>
        <w:t>20. u mjesecu</w:t>
      </w:r>
      <w:r w:rsidRPr="00FB6648">
        <w:rPr>
          <w:rFonts w:ascii="Times New Roman" w:hAnsi="Times New Roman" w:cs="Times New Roman"/>
          <w:sz w:val="24"/>
          <w:szCs w:val="24"/>
          <w:lang w:eastAsia="hr-HR"/>
        </w:rPr>
        <w:t xml:space="preserve"> za prethodni mjesec.</w:t>
      </w:r>
    </w:p>
    <w:p w14:paraId="2DD94D36" w14:textId="25154005" w:rsidR="004C2D44" w:rsidRPr="00FB6648" w:rsidRDefault="004C2D44" w:rsidP="004C2D44">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Sadržaj prijave te način dostave podataka iz stavka </w:t>
      </w:r>
      <w:r w:rsidR="00A24B3D"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 ovog članka u Registar određuje Fond uputom i objavljuje na svojim mrežnim stranicama.</w:t>
      </w:r>
    </w:p>
    <w:p w14:paraId="0473E8A9" w14:textId="77777777" w:rsidR="003B1456" w:rsidRPr="00FB6648" w:rsidRDefault="003B1456" w:rsidP="003B1456">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w:t>
      </w:r>
      <w:proofErr w:type="spellStart"/>
      <w:r w:rsidRPr="00FB6648">
        <w:rPr>
          <w:rFonts w:ascii="Times New Roman" w:hAnsi="Times New Roman" w:cs="Times New Roman"/>
          <w:sz w:val="24"/>
          <w:szCs w:val="24"/>
          <w:lang w:eastAsia="hr-HR"/>
        </w:rPr>
        <w:t>Postupovni</w:t>
      </w:r>
      <w:proofErr w:type="spellEnd"/>
      <w:r w:rsidRPr="00FB6648">
        <w:rPr>
          <w:rFonts w:ascii="Times New Roman" w:hAnsi="Times New Roman" w:cs="Times New Roman"/>
          <w:sz w:val="24"/>
          <w:szCs w:val="24"/>
          <w:lang w:eastAsia="hr-HR"/>
        </w:rPr>
        <w:t xml:space="preserve"> uvjeti za registraciju i dostavu podataka iz stavka 4. ovog članka moraju biti u skladu s Prilogom IV. </w:t>
      </w:r>
      <w:r w:rsidRPr="00FB6648">
        <w:rPr>
          <w:rFonts w:ascii="Times New Roman" w:hAnsi="Times New Roman" w:cs="Times New Roman"/>
          <w:bCs/>
          <w:sz w:val="24"/>
          <w:szCs w:val="24"/>
          <w:lang w:eastAsia="hr-HR"/>
        </w:rPr>
        <w:t>Direktive 2006/66/EZ.</w:t>
      </w:r>
    </w:p>
    <w:p w14:paraId="6DB15F47" w14:textId="77777777" w:rsidR="004C2D44" w:rsidRPr="00FB6648" w:rsidRDefault="004C2D44" w:rsidP="004C2D44">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Fond je obvezan osigurati da podaci iz Registra o proizvođačima </w:t>
      </w:r>
      <w:r w:rsidR="00A24B3D" w:rsidRPr="00FB6648">
        <w:rPr>
          <w:rFonts w:ascii="Times New Roman" w:hAnsi="Times New Roman" w:cs="Times New Roman"/>
          <w:sz w:val="24"/>
          <w:szCs w:val="24"/>
          <w:lang w:eastAsia="hr-HR"/>
        </w:rPr>
        <w:t xml:space="preserve">iz stavka 1. ovog članka budu </w:t>
      </w:r>
      <w:r w:rsidRPr="00FB6648">
        <w:rPr>
          <w:rFonts w:ascii="Times New Roman" w:hAnsi="Times New Roman" w:cs="Times New Roman"/>
          <w:sz w:val="24"/>
          <w:szCs w:val="24"/>
          <w:lang w:eastAsia="hr-HR"/>
        </w:rPr>
        <w:t>javno dostupni na mrežnim stranicama Fonda te da sadrže poveznice na nacionalne registre proizvođača prijenosnih baterija drugih država članica EU.</w:t>
      </w:r>
    </w:p>
    <w:p w14:paraId="48A1165C" w14:textId="77777777" w:rsidR="00737B4F" w:rsidRPr="00FB6648" w:rsidRDefault="00737B4F" w:rsidP="00737B4F">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Obveze proizvođača baterija i akumulatora i prodavatelja</w:t>
      </w:r>
    </w:p>
    <w:p w14:paraId="66E3B317" w14:textId="77777777" w:rsidR="007273F5" w:rsidRPr="00FB6648" w:rsidRDefault="007273F5" w:rsidP="007273F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61.</w:t>
      </w:r>
    </w:p>
    <w:p w14:paraId="485A7A3B"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Proizvođač </w:t>
      </w:r>
      <w:r w:rsidR="00B95669" w:rsidRPr="00FB6648">
        <w:rPr>
          <w:rFonts w:ascii="Times New Roman" w:eastAsia="Times New Roman" w:hAnsi="Times New Roman" w:cs="Times New Roman"/>
          <w:sz w:val="24"/>
          <w:szCs w:val="24"/>
          <w:lang w:eastAsia="hr-HR"/>
        </w:rPr>
        <w:t xml:space="preserve">koji stavlja na tržište baterije i akumulatore (u daljnjem tekstu: proizvođač baterija) obvezan je </w:t>
      </w:r>
      <w:r w:rsidRPr="00FB6648">
        <w:rPr>
          <w:rFonts w:ascii="Times New Roman" w:eastAsia="Times New Roman" w:hAnsi="Times New Roman" w:cs="Times New Roman"/>
          <w:sz w:val="24"/>
          <w:szCs w:val="24"/>
          <w:lang w:eastAsia="hr-HR"/>
        </w:rPr>
        <w:t>osigurati da je baterija i akumulator koju stavlja na tržište dizajnirana i proizvedena na način da je:</w:t>
      </w:r>
    </w:p>
    <w:p w14:paraId="52101375"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uporaba opasnih tvari u bateriji i akumulatoru smanjena na najmanju moguću mjeru, poštujući ograničenja uporabe određenih opasnih tvari u Europskoj uniji propisana posebnim propisom,</w:t>
      </w:r>
    </w:p>
    <w:p w14:paraId="4DC74A2B"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moguće rastavljanje i oporaba otpadne baterije i akumulatora kao i recikliranje sastavnih dijelova i materijala baterije i akumulatora,</w:t>
      </w:r>
    </w:p>
    <w:p w14:paraId="71752537"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u skladu s tehničkim zahtjevima za ekološki dizajn proizvoda koji olakšava obradu otpadnih baterija i akumulatora;</w:t>
      </w:r>
    </w:p>
    <w:p w14:paraId="3621A7C4"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u najvećoj mogućoj mjeri uporabljen reciklirani materijal u proizvodnji baterija i akumulatora.</w:t>
      </w:r>
    </w:p>
    <w:p w14:paraId="442DDC8D"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Proizvođač </w:t>
      </w:r>
      <w:r w:rsidR="008523A4" w:rsidRPr="00FB6648">
        <w:rPr>
          <w:rFonts w:ascii="Times New Roman" w:eastAsia="Times New Roman" w:hAnsi="Times New Roman" w:cs="Times New Roman"/>
          <w:sz w:val="24"/>
          <w:szCs w:val="24"/>
          <w:lang w:eastAsia="hr-HR"/>
        </w:rPr>
        <w:t xml:space="preserve">baterija </w:t>
      </w:r>
      <w:r w:rsidRPr="00FB6648">
        <w:rPr>
          <w:rFonts w:ascii="Times New Roman" w:eastAsia="Times New Roman" w:hAnsi="Times New Roman" w:cs="Times New Roman"/>
          <w:sz w:val="24"/>
          <w:szCs w:val="24"/>
          <w:lang w:eastAsia="hr-HR"/>
        </w:rPr>
        <w:t>ne smije specifičnošću dizajna baterije ili akumulatora ili proizvodnog postupka sprječavati ponovnu uporabu baterije ili akumulatora.</w:t>
      </w:r>
    </w:p>
    <w:p w14:paraId="2E72D89A" w14:textId="77777777" w:rsidR="00737B4F" w:rsidRPr="00FB6648" w:rsidRDefault="00737B4F" w:rsidP="00737B4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(3) Iznimno od stavka 2. ovog članka proizvođač </w:t>
      </w:r>
      <w:r w:rsidR="008523A4" w:rsidRPr="00FB6648">
        <w:rPr>
          <w:rFonts w:ascii="Times New Roman" w:eastAsia="Times New Roman" w:hAnsi="Times New Roman" w:cs="Times New Roman"/>
          <w:sz w:val="24"/>
          <w:szCs w:val="24"/>
          <w:lang w:eastAsia="hr-HR"/>
        </w:rPr>
        <w:t xml:space="preserve">baterija </w:t>
      </w:r>
      <w:r w:rsidRPr="00FB6648">
        <w:rPr>
          <w:rFonts w:ascii="Times New Roman" w:eastAsia="Times New Roman" w:hAnsi="Times New Roman" w:cs="Times New Roman"/>
          <w:sz w:val="24"/>
          <w:szCs w:val="24"/>
          <w:lang w:eastAsia="hr-HR"/>
        </w:rPr>
        <w:t>može specifičnošću dizajna baterije ili akumulatora ili proizvodnog postupka ograničiti ponovnu uporabu te baterije ili akumulatora kad takav dizajn ili postupak predstavljaju osobitu prednost u pogledu zaštite okoliša i/ili sigurnosnih zahtjeva prilikom korištenja baterija i akumulatora i opreme u koju su ugrađeni.</w:t>
      </w:r>
    </w:p>
    <w:p w14:paraId="06EC5B73" w14:textId="77777777" w:rsidR="008523A4" w:rsidRPr="00FB6648" w:rsidRDefault="008523A4" w:rsidP="008523A4">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396FDD" w:rsidRPr="00FB6648">
        <w:rPr>
          <w:rFonts w:ascii="Times New Roman" w:eastAsia="Times New Roman" w:hAnsi="Times New Roman" w:cs="Times New Roman"/>
          <w:sz w:val="24"/>
          <w:szCs w:val="24"/>
          <w:lang w:eastAsia="hr-HR"/>
        </w:rPr>
        <w:t>6</w:t>
      </w:r>
      <w:r w:rsidR="00E303EA" w:rsidRPr="00FB6648">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w:t>
      </w:r>
    </w:p>
    <w:p w14:paraId="347CF38A" w14:textId="77777777" w:rsidR="0005139C" w:rsidRPr="00FB6648" w:rsidRDefault="0005139C" w:rsidP="0005139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Proizvođač koji na tržište stavlja uređaj (u daljnjem tekstu: proizvođač uređaja) obvezan je osigurati da dizajn uređaja omogućava jednostavno izdvajanje otpadne baterije ili akumulatora iz uređaja.</w:t>
      </w:r>
    </w:p>
    <w:p w14:paraId="3897C7C8" w14:textId="77777777" w:rsidR="0005139C" w:rsidRPr="00FB6648" w:rsidRDefault="0005139C" w:rsidP="0005139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Iznimno od stavka 1. ovoga članka, kada dizajn uređaja ne omogućava da krajnji korisnik jednostavno izdvoji otpadnu bateriju ili akumulator iz uređaja, proizvođač uređaja je dužan osigurati da dizajn uređaja omogućava da stručna osoba jednostavno izdvoji otpadnu bateriju ili akumulator iz uređaja.</w:t>
      </w:r>
    </w:p>
    <w:p w14:paraId="31D8048C" w14:textId="77777777" w:rsidR="0005139C" w:rsidRPr="00FB6648" w:rsidRDefault="0005139C" w:rsidP="0005139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Proizvođač uređaja je dužan osigurati da je uz uređaj kojeg stavlja na tržište i koji sadrži ugrađenu bateriju ili akumulator priložena uputa o načinu izdvajanja ugrađene baterije ili akumulatora iz uređaja i informacija o vrsti baterije ili akumulatora koja je ugrađena u taj uređaj.</w:t>
      </w:r>
    </w:p>
    <w:p w14:paraId="47332DE0" w14:textId="77777777" w:rsidR="0005139C" w:rsidRPr="00FB6648" w:rsidRDefault="0005139C" w:rsidP="0005139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Odredbe stavka 1. 2. i 3. ovog članka ne primjenjuju se u slučaju kada je neophodno neprekidno napajanje i nužna je trajna veza uređaja s baterijom ili akumulatorom iz razloga sigurnosti, neprekidnog rada uređaja, medicinskih zahtjeva ili iz razloga očuvanja cjelovitosti podataka.</w:t>
      </w:r>
    </w:p>
    <w:p w14:paraId="1173BB00" w14:textId="77777777" w:rsidR="0005139C" w:rsidRPr="00FB6648" w:rsidRDefault="0005139C" w:rsidP="0005139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396FDD" w:rsidRPr="00FB6648">
        <w:rPr>
          <w:rFonts w:ascii="Times New Roman" w:eastAsia="Times New Roman" w:hAnsi="Times New Roman" w:cs="Times New Roman"/>
          <w:sz w:val="24"/>
          <w:szCs w:val="24"/>
          <w:lang w:eastAsia="hr-HR"/>
        </w:rPr>
        <w:t>6</w:t>
      </w:r>
      <w:r w:rsidR="00243068"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w:t>
      </w:r>
    </w:p>
    <w:p w14:paraId="1FD9B390" w14:textId="77777777" w:rsidR="00A115F2" w:rsidRPr="00FB6648" w:rsidRDefault="00A115F2" w:rsidP="006B3C6F">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Proizvođač baterija i prodavatelj su dužni informirati krajnjeg korisnika o gospodarenju otpadnim baterijama i akumulatorima i upoznati ga s informacijama o:</w:t>
      </w:r>
    </w:p>
    <w:p w14:paraId="7DCA5681" w14:textId="77777777" w:rsidR="00A115F2" w:rsidRPr="00FB6648" w:rsidRDefault="00A115F2" w:rsidP="006B3C6F">
      <w:pPr>
        <w:spacing w:after="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mogućim učincima koje tvari korištene u baterijama i akumulatorima imaju na okoliš i ljudsko zdravlje,</w:t>
      </w:r>
    </w:p>
    <w:p w14:paraId="56657FBC" w14:textId="77777777" w:rsidR="00A115F2" w:rsidRPr="00FB6648" w:rsidRDefault="00A115F2" w:rsidP="006B3C6F">
      <w:pPr>
        <w:spacing w:after="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obvezi odvojenog sakupljanja otpadnih baterija i akumulatora u cilju olakšavanja procesa recikliranja i obrade otpadnih baterija i akumulatora,</w:t>
      </w:r>
    </w:p>
    <w:p w14:paraId="0EE2264B" w14:textId="77777777" w:rsidR="00A115F2" w:rsidRPr="00FB6648" w:rsidRDefault="00A115F2" w:rsidP="006B3C6F">
      <w:pPr>
        <w:spacing w:after="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programima sakupljanja i recikliranja,</w:t>
      </w:r>
    </w:p>
    <w:p w14:paraId="14E3BA4E" w14:textId="77777777" w:rsidR="00A115F2" w:rsidRPr="00FB6648" w:rsidRDefault="00A115F2" w:rsidP="006B3C6F">
      <w:pPr>
        <w:spacing w:after="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doprinosu krajnjih korisnika u recikliranju otpadnih baterija i akumulatora,</w:t>
      </w:r>
    </w:p>
    <w:p w14:paraId="7F6EF881" w14:textId="77777777" w:rsidR="00A115F2" w:rsidRPr="00FB6648" w:rsidRDefault="00A115F2" w:rsidP="006B3C6F">
      <w:pPr>
        <w:spacing w:after="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značenju simbola iz Priloga II. ovoga Pravilnika i</w:t>
      </w:r>
    </w:p>
    <w:p w14:paraId="5F407994" w14:textId="77777777" w:rsidR="00A115F2" w:rsidRPr="00FB6648" w:rsidRDefault="00A115F2" w:rsidP="006B3C6F">
      <w:pPr>
        <w:spacing w:after="0"/>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značenju simbola Hg, Cd i Pb iz članka 14. ovoga Pravilnika.</w:t>
      </w:r>
    </w:p>
    <w:p w14:paraId="47850166" w14:textId="77777777"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Proizvođač baterija je dužan snositi troškove informiranja propisane ovim člankom.</w:t>
      </w:r>
    </w:p>
    <w:p w14:paraId="54938FB4" w14:textId="6253FECC" w:rsidR="00A115F2" w:rsidRPr="00FB6648" w:rsidRDefault="00A115F2" w:rsidP="00A115F2">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396FDD" w:rsidRPr="00FB6648">
        <w:rPr>
          <w:rFonts w:ascii="Times New Roman" w:eastAsia="Times New Roman" w:hAnsi="Times New Roman" w:cs="Times New Roman"/>
          <w:sz w:val="24"/>
          <w:szCs w:val="24"/>
          <w:lang w:eastAsia="hr-HR"/>
        </w:rPr>
        <w:t>6</w:t>
      </w:r>
      <w:r w:rsidR="00243068"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w:t>
      </w:r>
    </w:p>
    <w:p w14:paraId="3BFCCA93" w14:textId="77777777"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Prodavatelj je dužan osigurati preuzimanje otpadnih prijenosnih baterija i akumulatora od krajnjeg korisnika na lokaciji prodajnog prostora u kojem prodaje prijenosne baterije ili akumulatore, bez troškova po krajnjeg korisnika i bez obveze kupnje nove prijenosne baterije ili akumulatora.</w:t>
      </w:r>
    </w:p>
    <w:p w14:paraId="6BF44F9A" w14:textId="77777777"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(2) Proizvođač koji stavlja na tržište industrijske baterije ili akumulatore dužan je osigurati preuzimanje otpadnih industrijskih baterija i akumulatora od krajnjeg korisnika,</w:t>
      </w:r>
      <w:r w:rsidR="00396FDD" w:rsidRPr="00FB6648">
        <w:rPr>
          <w:rFonts w:ascii="Times New Roman" w:eastAsia="Times New Roman" w:hAnsi="Times New Roman" w:cs="Times New Roman"/>
          <w:sz w:val="24"/>
          <w:szCs w:val="24"/>
          <w:lang w:eastAsia="hr-HR"/>
        </w:rPr>
        <w:t xml:space="preserve"> i to</w:t>
      </w:r>
      <w:r w:rsidRPr="00FB6648">
        <w:rPr>
          <w:rFonts w:ascii="Times New Roman" w:eastAsia="Times New Roman" w:hAnsi="Times New Roman" w:cs="Times New Roman"/>
          <w:sz w:val="24"/>
          <w:szCs w:val="24"/>
          <w:lang w:eastAsia="hr-HR"/>
        </w:rPr>
        <w:t xml:space="preserve"> neovisno o kemijskom sastavu i porijeklu t</w:t>
      </w:r>
      <w:r w:rsidR="00396FDD"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industrijsk</w:t>
      </w:r>
      <w:r w:rsidR="00396FDD"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baterij</w:t>
      </w:r>
      <w:r w:rsidR="00396FDD"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 ili akumulatora.</w:t>
      </w:r>
    </w:p>
    <w:p w14:paraId="169EBDDC" w14:textId="77777777"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Prodavatelj i proizvođač koji stavlja na tržište automobilske baterije i akumulatore</w:t>
      </w:r>
      <w:r w:rsidR="00396FDD" w:rsidRPr="00FB6648">
        <w:rPr>
          <w:rFonts w:ascii="Times New Roman" w:eastAsia="Times New Roman" w:hAnsi="Times New Roman" w:cs="Times New Roman"/>
          <w:sz w:val="24"/>
          <w:szCs w:val="24"/>
          <w:lang w:eastAsia="hr-HR"/>
        </w:rPr>
        <w:t xml:space="preserve"> (startere)</w:t>
      </w:r>
      <w:r w:rsidRPr="00FB6648">
        <w:rPr>
          <w:rFonts w:ascii="Times New Roman" w:eastAsia="Times New Roman" w:hAnsi="Times New Roman" w:cs="Times New Roman"/>
          <w:sz w:val="24"/>
          <w:szCs w:val="24"/>
          <w:lang w:eastAsia="hr-HR"/>
        </w:rPr>
        <w:t>, dužan je osigurati preuzimanje otpadnih automobilskih baterija i akumulatora</w:t>
      </w:r>
      <w:r w:rsidR="00396FDD" w:rsidRPr="00FB6648">
        <w:rPr>
          <w:rFonts w:ascii="Times New Roman" w:eastAsia="Times New Roman" w:hAnsi="Times New Roman" w:cs="Times New Roman"/>
          <w:sz w:val="24"/>
          <w:szCs w:val="24"/>
          <w:lang w:eastAsia="hr-HR"/>
        </w:rPr>
        <w:t xml:space="preserve"> (startera)</w:t>
      </w:r>
      <w:r w:rsidRPr="00FB6648">
        <w:rPr>
          <w:rFonts w:ascii="Times New Roman" w:eastAsia="Times New Roman" w:hAnsi="Times New Roman" w:cs="Times New Roman"/>
          <w:sz w:val="24"/>
          <w:szCs w:val="24"/>
          <w:lang w:eastAsia="hr-HR"/>
        </w:rPr>
        <w:t xml:space="preserve"> od krajnjeg korisnika koji je posjednik iz kućanstva, bez troškova po tog krajnjeg korisnika i bez obveze kupnje nove </w:t>
      </w:r>
      <w:r w:rsidR="009667F4" w:rsidRPr="00FB6648">
        <w:rPr>
          <w:rFonts w:ascii="Times New Roman" w:eastAsia="Times New Roman" w:hAnsi="Times New Roman" w:cs="Times New Roman"/>
          <w:sz w:val="24"/>
          <w:szCs w:val="24"/>
          <w:lang w:eastAsia="hr-HR"/>
        </w:rPr>
        <w:t xml:space="preserve">automobilske </w:t>
      </w:r>
      <w:r w:rsidRPr="00FB6648">
        <w:rPr>
          <w:rFonts w:ascii="Times New Roman" w:eastAsia="Times New Roman" w:hAnsi="Times New Roman" w:cs="Times New Roman"/>
          <w:sz w:val="24"/>
          <w:szCs w:val="24"/>
          <w:lang w:eastAsia="hr-HR"/>
        </w:rPr>
        <w:t>baterije ili akumulatora</w:t>
      </w:r>
      <w:r w:rsidR="009667F4" w:rsidRPr="00FB6648">
        <w:rPr>
          <w:rFonts w:ascii="Times New Roman" w:eastAsia="Times New Roman" w:hAnsi="Times New Roman" w:cs="Times New Roman"/>
          <w:sz w:val="24"/>
          <w:szCs w:val="24"/>
          <w:lang w:eastAsia="hr-HR"/>
        </w:rPr>
        <w:t xml:space="preserve"> (startera)</w:t>
      </w:r>
      <w:r w:rsidRPr="00FB6648">
        <w:rPr>
          <w:rFonts w:ascii="Times New Roman" w:eastAsia="Times New Roman" w:hAnsi="Times New Roman" w:cs="Times New Roman"/>
          <w:sz w:val="24"/>
          <w:szCs w:val="24"/>
          <w:lang w:eastAsia="hr-HR"/>
        </w:rPr>
        <w:t>.</w:t>
      </w:r>
    </w:p>
    <w:p w14:paraId="62E65E96" w14:textId="77777777"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Serviser i osoba koja upravlja reciklažnim dvorištem dužn</w:t>
      </w:r>
      <w:r w:rsidR="009667F4" w:rsidRPr="00FB6648">
        <w:rPr>
          <w:rFonts w:ascii="Times New Roman" w:eastAsia="Times New Roman" w:hAnsi="Times New Roman" w:cs="Times New Roman"/>
          <w:sz w:val="24"/>
          <w:szCs w:val="24"/>
          <w:lang w:eastAsia="hr-HR"/>
        </w:rPr>
        <w:t xml:space="preserve">i su </w:t>
      </w:r>
      <w:r w:rsidRPr="00FB6648">
        <w:rPr>
          <w:rFonts w:ascii="Times New Roman" w:eastAsia="Times New Roman" w:hAnsi="Times New Roman" w:cs="Times New Roman"/>
          <w:sz w:val="24"/>
          <w:szCs w:val="24"/>
          <w:lang w:eastAsia="hr-HR"/>
        </w:rPr>
        <w:t>osigurati preuzimanje otpadnih automobilskih baterija i akumulatora</w:t>
      </w:r>
      <w:r w:rsidR="009667F4" w:rsidRPr="00FB6648">
        <w:rPr>
          <w:rFonts w:ascii="Times New Roman" w:eastAsia="Times New Roman" w:hAnsi="Times New Roman" w:cs="Times New Roman"/>
          <w:sz w:val="24"/>
          <w:szCs w:val="24"/>
          <w:lang w:eastAsia="hr-HR"/>
        </w:rPr>
        <w:t xml:space="preserve"> (startera)</w:t>
      </w:r>
      <w:r w:rsidRPr="00FB6648">
        <w:rPr>
          <w:rFonts w:ascii="Times New Roman" w:eastAsia="Times New Roman" w:hAnsi="Times New Roman" w:cs="Times New Roman"/>
          <w:sz w:val="24"/>
          <w:szCs w:val="24"/>
          <w:lang w:eastAsia="hr-HR"/>
        </w:rPr>
        <w:t xml:space="preserve"> od posjednika iz kućanstva bez troškova po tog posjednika iz kućanstva.</w:t>
      </w:r>
    </w:p>
    <w:p w14:paraId="3AC78D24" w14:textId="54DBE8DF"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Osoba koja je sukladno članku </w:t>
      </w:r>
      <w:r w:rsidR="009667F4" w:rsidRPr="00FB6648">
        <w:rPr>
          <w:rFonts w:ascii="Times New Roman" w:eastAsia="Times New Roman" w:hAnsi="Times New Roman" w:cs="Times New Roman"/>
          <w:sz w:val="24"/>
          <w:szCs w:val="24"/>
          <w:lang w:eastAsia="hr-HR"/>
        </w:rPr>
        <w:t>27</w:t>
      </w:r>
      <w:r w:rsidRPr="00FB6648">
        <w:rPr>
          <w:rFonts w:ascii="Times New Roman" w:eastAsia="Times New Roman" w:hAnsi="Times New Roman" w:cs="Times New Roman"/>
          <w:sz w:val="24"/>
          <w:szCs w:val="24"/>
          <w:lang w:eastAsia="hr-HR"/>
        </w:rPr>
        <w:t xml:space="preserve">. Zakona i </w:t>
      </w:r>
      <w:r w:rsidR="00430151">
        <w:rPr>
          <w:rFonts w:ascii="Times New Roman" w:eastAsia="Times New Roman" w:hAnsi="Times New Roman" w:cs="Times New Roman"/>
          <w:sz w:val="24"/>
          <w:szCs w:val="24"/>
          <w:lang w:eastAsia="hr-HR"/>
        </w:rPr>
        <w:t xml:space="preserve">sukladno </w:t>
      </w:r>
      <w:r w:rsidRPr="00FB6648">
        <w:rPr>
          <w:rFonts w:ascii="Times New Roman" w:eastAsia="Times New Roman" w:hAnsi="Times New Roman" w:cs="Times New Roman"/>
          <w:sz w:val="24"/>
          <w:szCs w:val="24"/>
          <w:lang w:eastAsia="hr-HR"/>
        </w:rPr>
        <w:t xml:space="preserve">ovom Pravilniku dužna preuzeti otpadnu bateriju i akumulator </w:t>
      </w:r>
      <w:r w:rsidR="009667F4" w:rsidRPr="00FB6648">
        <w:rPr>
          <w:rFonts w:ascii="Times New Roman" w:eastAsia="Times New Roman" w:hAnsi="Times New Roman" w:cs="Times New Roman"/>
          <w:sz w:val="24"/>
          <w:szCs w:val="24"/>
          <w:lang w:eastAsia="hr-HR"/>
        </w:rPr>
        <w:t xml:space="preserve">obvezna </w:t>
      </w:r>
      <w:r w:rsidRPr="00FB6648">
        <w:rPr>
          <w:rFonts w:ascii="Times New Roman" w:eastAsia="Times New Roman" w:hAnsi="Times New Roman" w:cs="Times New Roman"/>
          <w:sz w:val="24"/>
          <w:szCs w:val="24"/>
          <w:lang w:eastAsia="hr-HR"/>
        </w:rPr>
        <w:t xml:space="preserve">je na vidnom mjestu na ulazu u </w:t>
      </w:r>
      <w:r w:rsidR="009A2429" w:rsidRPr="00FB6648">
        <w:rPr>
          <w:rFonts w:ascii="Times New Roman" w:eastAsia="Times New Roman" w:hAnsi="Times New Roman" w:cs="Times New Roman"/>
          <w:sz w:val="24"/>
          <w:szCs w:val="24"/>
          <w:lang w:eastAsia="hr-HR"/>
        </w:rPr>
        <w:t>poslovni prostor, odnosno</w:t>
      </w:r>
      <w:r w:rsidR="00873B95">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prodajni prostor ili na blagajni postaviti obavijest krajnjem korisniku o mogućnosti predaje odnosno o obvezi preuzimanja otpadnih baterija ili akumulatora oznakom sadržaja »PREUZIMAMO OTPADNE BATERIJE« veličine jednake ili veće od 15 x 5 centimetara, sukladno </w:t>
      </w:r>
      <w:r w:rsidR="009A2429" w:rsidRPr="00FB6648">
        <w:rPr>
          <w:rFonts w:ascii="Times New Roman" w:eastAsia="Times New Roman" w:hAnsi="Times New Roman" w:cs="Times New Roman"/>
          <w:sz w:val="24"/>
          <w:szCs w:val="24"/>
          <w:lang w:eastAsia="hr-HR"/>
        </w:rPr>
        <w:t xml:space="preserve">Dodatku </w:t>
      </w:r>
      <w:r w:rsidR="00184196" w:rsidRPr="00FB6648">
        <w:rPr>
          <w:rFonts w:ascii="Times New Roman" w:eastAsia="Times New Roman" w:hAnsi="Times New Roman" w:cs="Times New Roman"/>
          <w:sz w:val="24"/>
          <w:szCs w:val="24"/>
          <w:lang w:eastAsia="hr-HR"/>
        </w:rPr>
        <w:t xml:space="preserve">16. </w:t>
      </w:r>
      <w:r w:rsidRPr="00FB6648">
        <w:rPr>
          <w:rFonts w:ascii="Times New Roman" w:eastAsia="Times New Roman" w:hAnsi="Times New Roman" w:cs="Times New Roman"/>
          <w:sz w:val="24"/>
          <w:szCs w:val="24"/>
          <w:lang w:eastAsia="hr-HR"/>
        </w:rPr>
        <w:t>ovog Pravilnika, te po potrebi i usmeno obavijestiti krajnjeg korisnika o načinu i uvjetima preuzimanja.</w:t>
      </w:r>
    </w:p>
    <w:p w14:paraId="147E6018" w14:textId="77777777"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O</w:t>
      </w:r>
      <w:r w:rsidR="009D5CD1" w:rsidRPr="00FB6648">
        <w:rPr>
          <w:rFonts w:ascii="Times New Roman" w:eastAsia="Times New Roman" w:hAnsi="Times New Roman" w:cs="Times New Roman"/>
          <w:sz w:val="24"/>
          <w:szCs w:val="24"/>
          <w:lang w:eastAsia="hr-HR"/>
        </w:rPr>
        <w:t xml:space="preserve">znaku iz stavka 5. ovog članka Fond objavljuje </w:t>
      </w:r>
      <w:r w:rsidRPr="00FB6648">
        <w:rPr>
          <w:rFonts w:ascii="Times New Roman" w:eastAsia="Times New Roman" w:hAnsi="Times New Roman" w:cs="Times New Roman"/>
          <w:sz w:val="24"/>
          <w:szCs w:val="24"/>
          <w:lang w:eastAsia="hr-HR"/>
        </w:rPr>
        <w:t>u digitalnom obliku na svojim mrežnim stranicama.</w:t>
      </w:r>
    </w:p>
    <w:p w14:paraId="4F392D2B" w14:textId="3011DAE9" w:rsidR="00A115F2" w:rsidRPr="00FB6648" w:rsidRDefault="00A115F2" w:rsidP="00A115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Preuzimanje otpadnih baterija i akumulatora koje obavlja proizvođač</w:t>
      </w:r>
      <w:r w:rsidR="00E031FF" w:rsidRPr="00FB6648">
        <w:rPr>
          <w:rFonts w:ascii="Times New Roman" w:eastAsia="Times New Roman" w:hAnsi="Times New Roman" w:cs="Times New Roman"/>
          <w:sz w:val="24"/>
          <w:szCs w:val="24"/>
          <w:lang w:eastAsia="hr-HR"/>
        </w:rPr>
        <w:t xml:space="preserve"> baterija</w:t>
      </w:r>
      <w:r w:rsidRPr="00FB6648">
        <w:rPr>
          <w:rFonts w:ascii="Times New Roman" w:eastAsia="Times New Roman" w:hAnsi="Times New Roman" w:cs="Times New Roman"/>
          <w:sz w:val="24"/>
          <w:szCs w:val="24"/>
          <w:lang w:eastAsia="hr-HR"/>
        </w:rPr>
        <w:t xml:space="preserve"> i prodavatelj sukladno članku </w:t>
      </w:r>
      <w:r w:rsidR="009A2429" w:rsidRPr="00FB6648">
        <w:rPr>
          <w:rFonts w:ascii="Times New Roman" w:eastAsia="Times New Roman" w:hAnsi="Times New Roman" w:cs="Times New Roman"/>
          <w:sz w:val="24"/>
          <w:szCs w:val="24"/>
          <w:lang w:eastAsia="hr-HR"/>
        </w:rPr>
        <w:t>27</w:t>
      </w:r>
      <w:r w:rsidRPr="00FB6648">
        <w:rPr>
          <w:rFonts w:ascii="Times New Roman" w:eastAsia="Times New Roman" w:hAnsi="Times New Roman" w:cs="Times New Roman"/>
          <w:sz w:val="24"/>
          <w:szCs w:val="24"/>
          <w:lang w:eastAsia="hr-HR"/>
        </w:rPr>
        <w:t xml:space="preserve">. Zakona i </w:t>
      </w:r>
      <w:r w:rsidR="005A70DE">
        <w:rPr>
          <w:rFonts w:ascii="Times New Roman" w:eastAsia="Times New Roman" w:hAnsi="Times New Roman" w:cs="Times New Roman"/>
          <w:sz w:val="24"/>
          <w:szCs w:val="24"/>
          <w:lang w:eastAsia="hr-HR"/>
        </w:rPr>
        <w:t xml:space="preserve">sukladno </w:t>
      </w:r>
      <w:r w:rsidRPr="00FB6648">
        <w:rPr>
          <w:rFonts w:ascii="Times New Roman" w:eastAsia="Times New Roman" w:hAnsi="Times New Roman" w:cs="Times New Roman"/>
          <w:sz w:val="24"/>
          <w:szCs w:val="24"/>
          <w:lang w:eastAsia="hr-HR"/>
        </w:rPr>
        <w:t xml:space="preserve">ovom članku, smatra se sastavnim dijelom obavljanja </w:t>
      </w:r>
      <w:r w:rsidR="003B489A" w:rsidRPr="00FB6648">
        <w:rPr>
          <w:rFonts w:ascii="Times New Roman" w:eastAsia="Times New Roman" w:hAnsi="Times New Roman" w:cs="Times New Roman"/>
          <w:sz w:val="24"/>
          <w:szCs w:val="24"/>
          <w:lang w:eastAsia="hr-HR"/>
        </w:rPr>
        <w:t xml:space="preserve">njegove </w:t>
      </w:r>
      <w:r w:rsidRPr="00FB6648">
        <w:rPr>
          <w:rFonts w:ascii="Times New Roman" w:eastAsia="Times New Roman" w:hAnsi="Times New Roman" w:cs="Times New Roman"/>
          <w:sz w:val="24"/>
          <w:szCs w:val="24"/>
          <w:lang w:eastAsia="hr-HR"/>
        </w:rPr>
        <w:t>osnovne djelatnosti i ne smatra se obavljanjem djelatnosti gospodarenja otpadom</w:t>
      </w:r>
      <w:r w:rsidR="00271779" w:rsidRPr="00FB6648">
        <w:rPr>
          <w:rFonts w:ascii="Times New Roman" w:eastAsia="Times New Roman" w:hAnsi="Times New Roman" w:cs="Times New Roman"/>
          <w:sz w:val="24"/>
          <w:szCs w:val="24"/>
          <w:lang w:eastAsia="hr-HR"/>
        </w:rPr>
        <w:t xml:space="preserve"> te stoga ne podliježe obvezi upisa u Očevidnik sakupljača i oporabitelja sukladno Zakonu niti </w:t>
      </w:r>
      <w:r w:rsidR="00A31E1D" w:rsidRPr="00FB6648">
        <w:rPr>
          <w:rFonts w:ascii="Times New Roman" w:eastAsia="Times New Roman" w:hAnsi="Times New Roman" w:cs="Times New Roman"/>
          <w:sz w:val="24"/>
          <w:szCs w:val="24"/>
          <w:lang w:eastAsia="hr-HR"/>
        </w:rPr>
        <w:t>obvezi vođenja</w:t>
      </w:r>
      <w:r w:rsidR="00271779" w:rsidRPr="00FB6648">
        <w:rPr>
          <w:rFonts w:ascii="Times New Roman" w:eastAsia="Times New Roman" w:hAnsi="Times New Roman" w:cs="Times New Roman"/>
          <w:sz w:val="24"/>
          <w:szCs w:val="24"/>
          <w:lang w:eastAsia="hr-HR"/>
        </w:rPr>
        <w:t xml:space="preserve"> Očevidnik</w:t>
      </w:r>
      <w:r w:rsidR="00A31E1D" w:rsidRPr="00FB6648">
        <w:rPr>
          <w:rFonts w:ascii="Times New Roman" w:eastAsia="Times New Roman" w:hAnsi="Times New Roman" w:cs="Times New Roman"/>
          <w:sz w:val="24"/>
          <w:szCs w:val="24"/>
          <w:lang w:eastAsia="hr-HR"/>
        </w:rPr>
        <w:t xml:space="preserve">a </w:t>
      </w:r>
      <w:r w:rsidR="00271779" w:rsidRPr="00FB6648">
        <w:rPr>
          <w:rFonts w:ascii="Times New Roman" w:eastAsia="Times New Roman" w:hAnsi="Times New Roman" w:cs="Times New Roman"/>
          <w:sz w:val="24"/>
          <w:szCs w:val="24"/>
          <w:lang w:eastAsia="hr-HR"/>
        </w:rPr>
        <w:t xml:space="preserve">o nastanku i tijeku otpada za </w:t>
      </w:r>
      <w:r w:rsidR="00A31E1D" w:rsidRPr="00FB6648">
        <w:rPr>
          <w:rFonts w:ascii="Times New Roman" w:eastAsia="Times New Roman" w:hAnsi="Times New Roman" w:cs="Times New Roman"/>
          <w:sz w:val="24"/>
          <w:szCs w:val="24"/>
          <w:lang w:eastAsia="hr-HR"/>
        </w:rPr>
        <w:t>preuzete otpadne baterije i akumulatore</w:t>
      </w:r>
      <w:r w:rsidRPr="00FB6648">
        <w:rPr>
          <w:rFonts w:ascii="Times New Roman" w:eastAsia="Times New Roman" w:hAnsi="Times New Roman" w:cs="Times New Roman"/>
          <w:sz w:val="24"/>
          <w:szCs w:val="24"/>
          <w:lang w:eastAsia="hr-HR"/>
        </w:rPr>
        <w:t>.</w:t>
      </w:r>
    </w:p>
    <w:p w14:paraId="5F86AA27" w14:textId="77777777" w:rsidR="00271779" w:rsidRPr="00FB6648" w:rsidRDefault="003B489A" w:rsidP="003B489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6</w:t>
      </w:r>
      <w:r w:rsidR="00243068"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w:t>
      </w:r>
    </w:p>
    <w:p w14:paraId="4C3A8AB6" w14:textId="77777777" w:rsidR="003B489A" w:rsidRPr="00FB6648" w:rsidRDefault="003B489A" w:rsidP="003B489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Prodavatelj i proizvođač baterija iz članka 63. ovog Pravilnika obvezni su:</w:t>
      </w:r>
    </w:p>
    <w:p w14:paraId="7CE83B36" w14:textId="77777777" w:rsidR="003B489A" w:rsidRPr="00FB6648" w:rsidRDefault="003B489A" w:rsidP="003B489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osigurati prostor za smještaj spremnika za skladištenje otpadnih baterija i akumulatora,</w:t>
      </w:r>
    </w:p>
    <w:p w14:paraId="74347150" w14:textId="77777777" w:rsidR="003B489A" w:rsidRPr="00FB6648" w:rsidRDefault="003B489A" w:rsidP="003B489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skladištiti otpadne baterije i akumulatore u spremnicima odvojeno od druge vrste otpada i odvojeno od materijala i tvari koje nisu otpad,</w:t>
      </w:r>
    </w:p>
    <w:p w14:paraId="1AEBFD14" w14:textId="77777777" w:rsidR="003B489A" w:rsidRPr="00FB6648" w:rsidRDefault="003B489A" w:rsidP="003B489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osigurati da oznaka spremnika u kojem skladišti preuzete otpadne baterije i akumulatore sadrži sljedeće informacije: naziv posjednika otpada, odgovarajući ključni broj i naziv otpada sukladno posebnom propisu koji uređuje Katalog otpada, datum početka skladištenja otpada u tom spremniku i u slučaju opasnog otpada, oznaku odgovarajućeg opasnog svojstva otpada.</w:t>
      </w:r>
    </w:p>
    <w:p w14:paraId="6A58BB36" w14:textId="77777777" w:rsidR="003B489A" w:rsidRPr="00FB6648" w:rsidRDefault="003B489A" w:rsidP="003B489A">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6</w:t>
      </w:r>
      <w:r w:rsidR="00243068"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w:t>
      </w:r>
    </w:p>
    <w:p w14:paraId="6912E360" w14:textId="51421672" w:rsidR="00672289" w:rsidRPr="00FB6648" w:rsidRDefault="00672289" w:rsidP="00672289">
      <w:pPr>
        <w:pStyle w:val="t-9-8"/>
        <w:shd w:val="clear" w:color="auto" w:fill="FFFFFF"/>
        <w:spacing w:before="0" w:beforeAutospacing="0" w:after="225" w:afterAutospacing="0"/>
        <w:jc w:val="both"/>
        <w:textAlignment w:val="baseline"/>
        <w:rPr>
          <w:rFonts w:ascii="Minion Pro" w:hAnsi="Minion Pro"/>
        </w:rPr>
      </w:pPr>
      <w:r w:rsidRPr="00FB6648">
        <w:rPr>
          <w:rFonts w:ascii="Minion Pro" w:hAnsi="Minion Pro"/>
        </w:rPr>
        <w:t xml:space="preserve">(1) Prodavatelj koji je dužan osigurati preuzimanje otpadnih prijenosnih baterija i akumulatora, stručna osoba i osoba koja upravlja reciklažnim dvorištem </w:t>
      </w:r>
      <w:r w:rsidR="00CD04FC" w:rsidRPr="00FB6648">
        <w:rPr>
          <w:rFonts w:ascii="Minion Pro" w:hAnsi="Minion Pro"/>
        </w:rPr>
        <w:t xml:space="preserve">obvezni su </w:t>
      </w:r>
      <w:r w:rsidRPr="00FB6648">
        <w:rPr>
          <w:rFonts w:ascii="Minion Pro" w:hAnsi="Minion Pro"/>
        </w:rPr>
        <w:t xml:space="preserve">preuzete otpadne prijenosne baterije i akumulatore predati </w:t>
      </w:r>
      <w:r w:rsidR="00363854" w:rsidRPr="00FB6648">
        <w:rPr>
          <w:rFonts w:ascii="Minion Pro" w:hAnsi="Minion Pro"/>
        </w:rPr>
        <w:t>s</w:t>
      </w:r>
      <w:r w:rsidRPr="00FB6648">
        <w:rPr>
          <w:rFonts w:ascii="Minion Pro" w:hAnsi="Minion Pro"/>
        </w:rPr>
        <w:t>akupljaču</w:t>
      </w:r>
      <w:r w:rsidR="00CD04FC" w:rsidRPr="00FB6648">
        <w:rPr>
          <w:rFonts w:ascii="Minion Pro" w:hAnsi="Minion Pro"/>
        </w:rPr>
        <w:t xml:space="preserve"> otpadnih baterija</w:t>
      </w:r>
      <w:r w:rsidR="009E157C">
        <w:rPr>
          <w:rFonts w:ascii="Minion Pro" w:hAnsi="Minion Pro"/>
        </w:rPr>
        <w:t xml:space="preserve"> </w:t>
      </w:r>
      <w:r w:rsidR="00CD04FC" w:rsidRPr="00FB6648">
        <w:rPr>
          <w:rFonts w:ascii="Minion Pro" w:hAnsi="Minion Pro"/>
        </w:rPr>
        <w:t xml:space="preserve">koji ima sklopljen ugovor </w:t>
      </w:r>
      <w:r w:rsidR="00CD04FC" w:rsidRPr="00FB6648">
        <w:rPr>
          <w:rFonts w:ascii="Minion Pro" w:hAnsi="Minion Pro"/>
        </w:rPr>
        <w:lastRenderedPageBreak/>
        <w:t xml:space="preserve">s ugovornim obrađivačem </w:t>
      </w:r>
      <w:r w:rsidR="00441B10" w:rsidRPr="00FB6648">
        <w:rPr>
          <w:rFonts w:ascii="Minion Pro" w:hAnsi="Minion Pro"/>
        </w:rPr>
        <w:t>otpadnih prijenosnih baterija i akumulatora</w:t>
      </w:r>
      <w:r w:rsidR="00CD04FC" w:rsidRPr="00FB6648">
        <w:rPr>
          <w:rFonts w:ascii="Minion Pro" w:hAnsi="Minion Pro"/>
        </w:rPr>
        <w:t xml:space="preserve"> otpada Fonda ili s Fondom.</w:t>
      </w:r>
    </w:p>
    <w:p w14:paraId="14A9D523" w14:textId="77777777" w:rsidR="00672289" w:rsidRPr="00FB6648" w:rsidRDefault="00672289" w:rsidP="00672289">
      <w:pPr>
        <w:pStyle w:val="t-9-8"/>
        <w:shd w:val="clear" w:color="auto" w:fill="FFFFFF"/>
        <w:spacing w:before="0" w:beforeAutospacing="0" w:after="225" w:afterAutospacing="0"/>
        <w:jc w:val="both"/>
        <w:textAlignment w:val="baseline"/>
        <w:rPr>
          <w:rFonts w:ascii="Minion Pro" w:hAnsi="Minion Pro"/>
        </w:rPr>
      </w:pPr>
      <w:r w:rsidRPr="00FB6648">
        <w:rPr>
          <w:rFonts w:ascii="Minion Pro" w:hAnsi="Minion Pro"/>
        </w:rPr>
        <w:t>(2) Proizvođač koji je dužan osigurati preuzimanje otpadnih industrijskih baterija ili akumulatora, dužan je preuzete otpadne industrijske baterije i akumulatore predati osobi koja posjeduje odgovarajuću dozvolu za gospodarenje tom vrstom otpada.</w:t>
      </w:r>
    </w:p>
    <w:p w14:paraId="52624B79" w14:textId="77777777" w:rsidR="00672289" w:rsidRPr="00FB6648" w:rsidRDefault="00672289" w:rsidP="00672289">
      <w:pPr>
        <w:pStyle w:val="t-9-8"/>
        <w:shd w:val="clear" w:color="auto" w:fill="FFFFFF"/>
        <w:spacing w:before="0" w:beforeAutospacing="0" w:after="225" w:afterAutospacing="0"/>
        <w:jc w:val="both"/>
        <w:textAlignment w:val="baseline"/>
        <w:rPr>
          <w:rFonts w:ascii="Minion Pro" w:hAnsi="Minion Pro"/>
        </w:rPr>
      </w:pPr>
      <w:r w:rsidRPr="00FB6648">
        <w:rPr>
          <w:rFonts w:ascii="Minion Pro" w:hAnsi="Minion Pro"/>
        </w:rPr>
        <w:t>(3) Prodavatelj i proizvođač koji je dužan osigurati preuzimanje otpadnih automobilskih baterija i akumulatora</w:t>
      </w:r>
      <w:r w:rsidR="000D6498" w:rsidRPr="00FB6648">
        <w:rPr>
          <w:rFonts w:ascii="Minion Pro" w:hAnsi="Minion Pro"/>
        </w:rPr>
        <w:t xml:space="preserve"> (startera)</w:t>
      </w:r>
      <w:r w:rsidRPr="00FB6648">
        <w:rPr>
          <w:rFonts w:ascii="Minion Pro" w:hAnsi="Minion Pro"/>
        </w:rPr>
        <w:t>, serviser i osoba koja upravlja reciklažnim dvorištem dužn</w:t>
      </w:r>
      <w:r w:rsidR="00B81A59" w:rsidRPr="00FB6648">
        <w:rPr>
          <w:rFonts w:ascii="Minion Pro" w:hAnsi="Minion Pro"/>
        </w:rPr>
        <w:t>i su</w:t>
      </w:r>
      <w:r w:rsidRPr="00FB6648">
        <w:rPr>
          <w:rFonts w:ascii="Minion Pro" w:hAnsi="Minion Pro"/>
        </w:rPr>
        <w:t xml:space="preserve"> preuzete otpadne automobilske baterije i akumulatore</w:t>
      </w:r>
      <w:r w:rsidR="00B81A59" w:rsidRPr="00FB6648">
        <w:rPr>
          <w:rFonts w:ascii="Minion Pro" w:hAnsi="Minion Pro"/>
        </w:rPr>
        <w:t xml:space="preserve"> (startere)</w:t>
      </w:r>
      <w:r w:rsidRPr="00FB6648">
        <w:rPr>
          <w:rFonts w:ascii="Minion Pro" w:hAnsi="Minion Pro"/>
        </w:rPr>
        <w:t xml:space="preserve"> predati osobi koja posjeduje odgovarajuću dozvolu za gospodarenje tom vrstom otpada.</w:t>
      </w:r>
    </w:p>
    <w:p w14:paraId="1FF63DCC" w14:textId="77777777" w:rsidR="005B1D31" w:rsidRPr="00FB6648" w:rsidRDefault="005B1D31" w:rsidP="00672289">
      <w:pPr>
        <w:pStyle w:val="t-9-8"/>
        <w:shd w:val="clear" w:color="auto" w:fill="FFFFFF"/>
        <w:spacing w:before="0" w:beforeAutospacing="0" w:after="225" w:afterAutospacing="0"/>
        <w:jc w:val="both"/>
        <w:textAlignment w:val="baseline"/>
        <w:rPr>
          <w:rFonts w:ascii="Minion Pro" w:hAnsi="Minion Pro"/>
        </w:rPr>
      </w:pPr>
      <w:r w:rsidRPr="00FB6648">
        <w:rPr>
          <w:rFonts w:ascii="Minion Pro" w:hAnsi="Minion Pro"/>
        </w:rPr>
        <w:t>(4) Prodavatelj i proizvođač iz stavka 1., 2. i 3. ovog članka obvezni su prilikom predaje otpadnih baterija i akumulatora sukladno ovom članku ispuniti i ovjeriti prateći list.</w:t>
      </w:r>
    </w:p>
    <w:p w14:paraId="44AD709C" w14:textId="77777777" w:rsidR="005725C1" w:rsidRPr="00FB6648" w:rsidRDefault="005725C1" w:rsidP="005725C1">
      <w:pPr>
        <w:pStyle w:val="t-9-8"/>
        <w:shd w:val="clear" w:color="auto" w:fill="FFFFFF"/>
        <w:spacing w:before="0" w:beforeAutospacing="0" w:after="225" w:afterAutospacing="0"/>
        <w:jc w:val="center"/>
        <w:textAlignment w:val="baseline"/>
        <w:rPr>
          <w:rFonts w:ascii="Minion Pro" w:hAnsi="Minion Pro"/>
        </w:rPr>
      </w:pPr>
      <w:r w:rsidRPr="00FB6648">
        <w:rPr>
          <w:rFonts w:ascii="Minion Pro" w:hAnsi="Minion Pro"/>
        </w:rPr>
        <w:t>Članak 6</w:t>
      </w:r>
      <w:r w:rsidR="00243068" w:rsidRPr="00FB6648">
        <w:rPr>
          <w:rFonts w:ascii="Minion Pro" w:hAnsi="Minion Pro"/>
        </w:rPr>
        <w:t>7</w:t>
      </w:r>
      <w:r w:rsidRPr="00FB6648">
        <w:rPr>
          <w:rFonts w:ascii="Minion Pro" w:hAnsi="Minion Pro"/>
        </w:rPr>
        <w:t>.</w:t>
      </w:r>
    </w:p>
    <w:p w14:paraId="4CC5DEAC" w14:textId="77777777" w:rsidR="005725C1" w:rsidRPr="00FB6648" w:rsidRDefault="005725C1" w:rsidP="005725C1">
      <w:pPr>
        <w:pStyle w:val="t-9-8"/>
        <w:shd w:val="clear" w:color="auto" w:fill="FFFFFF"/>
        <w:spacing w:before="0" w:beforeAutospacing="0" w:after="225" w:afterAutospacing="0"/>
        <w:jc w:val="both"/>
        <w:textAlignment w:val="baseline"/>
        <w:rPr>
          <w:rFonts w:ascii="Minion Pro" w:hAnsi="Minion Pro"/>
        </w:rPr>
      </w:pPr>
      <w:r w:rsidRPr="00FB6648">
        <w:rPr>
          <w:rFonts w:ascii="Minion Pro" w:hAnsi="Minion Pro"/>
        </w:rPr>
        <w:t>(1) Prodavatelj i proizvođač baterija ne smiju prilikom prodaje nove baterije ili akumulatora krajnjem korisniku zasebno prikazati troškove sakupljanja, obrade i procesa recikliranja otpadnih baterija i akumulatora.</w:t>
      </w:r>
    </w:p>
    <w:p w14:paraId="5DFC49B2" w14:textId="77777777" w:rsidR="005725C1" w:rsidRPr="00FB6648" w:rsidRDefault="005725C1" w:rsidP="005725C1">
      <w:pPr>
        <w:pStyle w:val="t-9-8"/>
        <w:shd w:val="clear" w:color="auto" w:fill="FFFFFF"/>
        <w:spacing w:before="0" w:beforeAutospacing="0" w:after="225" w:afterAutospacing="0"/>
        <w:jc w:val="both"/>
        <w:textAlignment w:val="baseline"/>
        <w:rPr>
          <w:rFonts w:ascii="Minion Pro" w:hAnsi="Minion Pro"/>
        </w:rPr>
      </w:pPr>
      <w:r w:rsidRPr="00FB6648">
        <w:rPr>
          <w:rFonts w:ascii="Minion Pro" w:hAnsi="Minion Pro"/>
        </w:rPr>
        <w:t xml:space="preserve">(2) Prodavatelj je dužan na zahtjev tijela </w:t>
      </w:r>
      <w:r w:rsidR="00E0639C" w:rsidRPr="00FB6648">
        <w:rPr>
          <w:rFonts w:ascii="Minion Pro" w:hAnsi="Minion Pro"/>
        </w:rPr>
        <w:t xml:space="preserve">koje je sukladno Zakonu nadležno za nadzor </w:t>
      </w:r>
      <w:r w:rsidRPr="00FB6648">
        <w:rPr>
          <w:rFonts w:ascii="Minion Pro" w:hAnsi="Minion Pro"/>
        </w:rPr>
        <w:t>dostaviti dokaz da je prijenosnu bateriju ili akumulator koja je predmet nadzora, pribavio od proizvođača</w:t>
      </w:r>
      <w:r w:rsidR="00E0639C" w:rsidRPr="00FB6648">
        <w:rPr>
          <w:rFonts w:ascii="Minion Pro" w:hAnsi="Minion Pro"/>
        </w:rPr>
        <w:t xml:space="preserve"> prijenosnih baterija</w:t>
      </w:r>
      <w:r w:rsidRPr="00FB6648">
        <w:rPr>
          <w:rFonts w:ascii="Minion Pro" w:hAnsi="Minion Pro"/>
        </w:rPr>
        <w:t>.</w:t>
      </w:r>
    </w:p>
    <w:p w14:paraId="32A40A01" w14:textId="77777777" w:rsidR="00FE2908" w:rsidRPr="00FB6648" w:rsidRDefault="00FE2908" w:rsidP="00FE2908">
      <w:pPr>
        <w:shd w:val="clear" w:color="auto" w:fill="FFFFFF"/>
        <w:spacing w:after="225" w:line="240" w:lineRule="auto"/>
        <w:jc w:val="center"/>
        <w:textAlignment w:val="baseline"/>
        <w:rPr>
          <w:rFonts w:ascii="Minion Pro" w:eastAsia="Times New Roman" w:hAnsi="Minion Pro" w:cs="Times New Roman"/>
          <w:b/>
          <w:i/>
          <w:iCs/>
          <w:sz w:val="26"/>
          <w:szCs w:val="26"/>
          <w:lang w:eastAsia="hr-HR"/>
        </w:rPr>
      </w:pPr>
      <w:r w:rsidRPr="00FB6648">
        <w:rPr>
          <w:rFonts w:ascii="Minion Pro" w:eastAsia="Times New Roman" w:hAnsi="Minion Pro" w:cs="Times New Roman"/>
          <w:b/>
          <w:i/>
          <w:iCs/>
          <w:sz w:val="26"/>
          <w:szCs w:val="26"/>
          <w:lang w:eastAsia="hr-HR"/>
        </w:rPr>
        <w:t>Način označavanja baterija i akumulatora</w:t>
      </w:r>
    </w:p>
    <w:p w14:paraId="5A20A81F" w14:textId="77777777" w:rsidR="00FE2908" w:rsidRPr="00FB6648" w:rsidRDefault="00FE2908" w:rsidP="00FE2908">
      <w:pPr>
        <w:shd w:val="clear" w:color="auto" w:fill="FFFFFF"/>
        <w:spacing w:after="225" w:line="240" w:lineRule="auto"/>
        <w:jc w:val="center"/>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Članak 6</w:t>
      </w:r>
      <w:r w:rsidR="00243068" w:rsidRPr="00FB6648">
        <w:rPr>
          <w:rFonts w:ascii="Minion Pro" w:eastAsia="Times New Roman" w:hAnsi="Minion Pro" w:cs="Times New Roman"/>
          <w:sz w:val="24"/>
          <w:szCs w:val="24"/>
          <w:lang w:eastAsia="hr-HR"/>
        </w:rPr>
        <w:t>8</w:t>
      </w:r>
      <w:r w:rsidRPr="00FB6648">
        <w:rPr>
          <w:rFonts w:ascii="Minion Pro" w:eastAsia="Times New Roman" w:hAnsi="Minion Pro" w:cs="Times New Roman"/>
          <w:sz w:val="24"/>
          <w:szCs w:val="24"/>
          <w:lang w:eastAsia="hr-HR"/>
        </w:rPr>
        <w:t>.</w:t>
      </w:r>
    </w:p>
    <w:p w14:paraId="31DE8C59"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(1) Proizvođač baterija je dužan bateriju, akumulator i baterijski sklop kojeg stavlja na tržište označiti simbolom odvojenog sakupljanja i zabrane odbacivanja u miješani komunalni otpad propisanim u Dodatku </w:t>
      </w:r>
      <w:r w:rsidR="00BF5BA2" w:rsidRPr="00FB6648">
        <w:rPr>
          <w:rFonts w:ascii="Minion Pro" w:eastAsia="Times New Roman" w:hAnsi="Minion Pro" w:cs="Times New Roman"/>
          <w:sz w:val="24"/>
          <w:szCs w:val="24"/>
          <w:lang w:eastAsia="hr-HR"/>
        </w:rPr>
        <w:t xml:space="preserve">17. </w:t>
      </w:r>
      <w:r w:rsidRPr="00FB6648">
        <w:rPr>
          <w:rFonts w:ascii="Minion Pro" w:eastAsia="Times New Roman" w:hAnsi="Minion Pro" w:cs="Times New Roman"/>
          <w:sz w:val="24"/>
          <w:szCs w:val="24"/>
          <w:lang w:eastAsia="hr-HR"/>
        </w:rPr>
        <w:t>Pravilnika.</w:t>
      </w:r>
    </w:p>
    <w:p w14:paraId="41BAF911"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(2) Veličina simbola iz stavka 1. ovoga članka mora pokrivati najmanje 3% površine najveće plohe baterije ili akumulatora odnosno baterijskog sklopa, a najviše površinu od 5×5 centimetara.</w:t>
      </w:r>
    </w:p>
    <w:p w14:paraId="3CF1C6A3"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(3) Iznimno od stavka 2. ovoga članka u slučaju baterije ili akumulatora valjkastog oblika, veličina simbola iz stavka 1. ovoga članka mora pokrivati najmanje 1,5% površine plohe baterije ili akumulatora, a najviše površinu od 5×5 centimetara.</w:t>
      </w:r>
    </w:p>
    <w:p w14:paraId="225E1D4E"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(4) Iznimno od stavka 1. ovoga članka u slučaju kada je veličina baterije, akumulatora odnosno baterijskog sklopa takva da bi simbol iz stavka 1. ovoga članka bio manji od 0,5×0,5 centimetara proizvođač nije dužan bateriju, akumulator odnosno baterijski sklop kojeg stavlja na tržište označiti simbolom iz stavka 1. ovoga članka, ali je dužan označiti ambalažu te baterije, akumulatora odnosno baterijskog sklopa tim simbolom veličine najmanje 1x1 centimetar.</w:t>
      </w:r>
    </w:p>
    <w:p w14:paraId="0F96F4C2"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(5) Proizvođač baterija je dužan bateriju, akumulator i </w:t>
      </w:r>
      <w:proofErr w:type="spellStart"/>
      <w:r w:rsidRPr="00FB6648">
        <w:rPr>
          <w:rFonts w:ascii="Minion Pro" w:eastAsia="Times New Roman" w:hAnsi="Minion Pro" w:cs="Times New Roman"/>
          <w:sz w:val="24"/>
          <w:szCs w:val="24"/>
          <w:lang w:eastAsia="hr-HR"/>
        </w:rPr>
        <w:t>gumbastu</w:t>
      </w:r>
      <w:proofErr w:type="spellEnd"/>
      <w:r w:rsidRPr="00FB6648">
        <w:rPr>
          <w:rFonts w:ascii="Minion Pro" w:eastAsia="Times New Roman" w:hAnsi="Minion Pro" w:cs="Times New Roman"/>
          <w:sz w:val="24"/>
          <w:szCs w:val="24"/>
          <w:lang w:eastAsia="hr-HR"/>
        </w:rPr>
        <w:t xml:space="preserve"> bateriju koju stavlja na tržište i koja sadrži više od:</w:t>
      </w:r>
    </w:p>
    <w:p w14:paraId="2D386B87"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 0,0005% </w:t>
      </w:r>
      <w:proofErr w:type="spellStart"/>
      <w:r w:rsidRPr="00FB6648">
        <w:rPr>
          <w:rFonts w:ascii="Minion Pro" w:eastAsia="Times New Roman" w:hAnsi="Minion Pro" w:cs="Times New Roman"/>
          <w:sz w:val="24"/>
          <w:szCs w:val="24"/>
          <w:lang w:eastAsia="hr-HR"/>
        </w:rPr>
        <w:t>masenog</w:t>
      </w:r>
      <w:proofErr w:type="spellEnd"/>
      <w:r w:rsidRPr="00FB6648">
        <w:rPr>
          <w:rFonts w:ascii="Minion Pro" w:eastAsia="Times New Roman" w:hAnsi="Minion Pro" w:cs="Times New Roman"/>
          <w:sz w:val="24"/>
          <w:szCs w:val="24"/>
          <w:lang w:eastAsia="hr-HR"/>
        </w:rPr>
        <w:t xml:space="preserve"> udjela žive označiti simbolom Hg,</w:t>
      </w:r>
    </w:p>
    <w:p w14:paraId="6881E498"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 0,002% </w:t>
      </w:r>
      <w:proofErr w:type="spellStart"/>
      <w:r w:rsidRPr="00FB6648">
        <w:rPr>
          <w:rFonts w:ascii="Minion Pro" w:eastAsia="Times New Roman" w:hAnsi="Minion Pro" w:cs="Times New Roman"/>
          <w:sz w:val="24"/>
          <w:szCs w:val="24"/>
          <w:lang w:eastAsia="hr-HR"/>
        </w:rPr>
        <w:t>masenog</w:t>
      </w:r>
      <w:proofErr w:type="spellEnd"/>
      <w:r w:rsidRPr="00FB6648">
        <w:rPr>
          <w:rFonts w:ascii="Minion Pro" w:eastAsia="Times New Roman" w:hAnsi="Minion Pro" w:cs="Times New Roman"/>
          <w:sz w:val="24"/>
          <w:szCs w:val="24"/>
          <w:lang w:eastAsia="hr-HR"/>
        </w:rPr>
        <w:t xml:space="preserve"> udjela kadmija označiti simbolom Cd i</w:t>
      </w:r>
    </w:p>
    <w:p w14:paraId="5A2B9128"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lastRenderedPageBreak/>
        <w:t xml:space="preserve">– 0,004% </w:t>
      </w:r>
      <w:proofErr w:type="spellStart"/>
      <w:r w:rsidRPr="00FB6648">
        <w:rPr>
          <w:rFonts w:ascii="Minion Pro" w:eastAsia="Times New Roman" w:hAnsi="Minion Pro" w:cs="Times New Roman"/>
          <w:sz w:val="24"/>
          <w:szCs w:val="24"/>
          <w:lang w:eastAsia="hr-HR"/>
        </w:rPr>
        <w:t>masenog</w:t>
      </w:r>
      <w:proofErr w:type="spellEnd"/>
      <w:r w:rsidRPr="00FB6648">
        <w:rPr>
          <w:rFonts w:ascii="Minion Pro" w:eastAsia="Times New Roman" w:hAnsi="Minion Pro" w:cs="Times New Roman"/>
          <w:sz w:val="24"/>
          <w:szCs w:val="24"/>
          <w:lang w:eastAsia="hr-HR"/>
        </w:rPr>
        <w:t xml:space="preserve"> udjela olova označiti simbolom Pb.</w:t>
      </w:r>
    </w:p>
    <w:p w14:paraId="546C819F"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(6) Veličina simbola sadržaja teškog metala iz stavka 5. ovoga članka (Hg, Cd i Pb) mora se nalaziti neposredno ispod simbola iz stavka 1. ovog članka i veličinom mora biti najmanje 25% veličine tog simbola.</w:t>
      </w:r>
    </w:p>
    <w:p w14:paraId="61B5A5A6"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(7) Proizvođač je dužan na prijenosnoj bateriji i akumulatoru, koju stavlja na tržište, označiti kapacitet te baterije ili akumulatora sukladno Uredbi Komisije (EU) br. 1103/2010 od 29. studenoga 2010. o utvrđivanju, u skladu s Direktivom 2006/66/EZ Europskog parlamenta i Vijeća, pravila o označivanju kapaciteta prijenosnih sekundarnih (koje se mogu puniti) i automobilskih baterija i akumulatora (Tekst značajan za EGP) (SL L 313, 30. 11. 2010.).</w:t>
      </w:r>
    </w:p>
    <w:p w14:paraId="10A0B8EF" w14:textId="77777777" w:rsidR="00FE2908" w:rsidRPr="00FB6648" w:rsidRDefault="00FE2908" w:rsidP="00FE2908">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(8) Simboli propisani ovim člankom moraju biti postavljeni na bateriju ili akumulator na način da su vidljivi, čitljivi i neizbrisivi.</w:t>
      </w:r>
    </w:p>
    <w:p w14:paraId="00E36452" w14:textId="77777777" w:rsidR="00E0639C" w:rsidRPr="00FB6648" w:rsidRDefault="00FE2908" w:rsidP="00E0639C">
      <w:pPr>
        <w:pStyle w:val="t-9-8"/>
        <w:jc w:val="center"/>
        <w:rPr>
          <w:rFonts w:ascii="Minion Pro" w:hAnsi="Minion Pro"/>
          <w:b/>
          <w:i/>
          <w:iCs/>
          <w:sz w:val="26"/>
          <w:szCs w:val="26"/>
        </w:rPr>
      </w:pPr>
      <w:r w:rsidRPr="00FB6648">
        <w:rPr>
          <w:rFonts w:ascii="Minion Pro" w:hAnsi="Minion Pro"/>
          <w:b/>
          <w:i/>
          <w:iCs/>
          <w:sz w:val="26"/>
          <w:szCs w:val="26"/>
        </w:rPr>
        <w:t xml:space="preserve">Ograničenja </w:t>
      </w:r>
      <w:r w:rsidR="00E0639C" w:rsidRPr="00FB6648">
        <w:rPr>
          <w:rFonts w:ascii="Minion Pro" w:hAnsi="Minion Pro"/>
          <w:b/>
          <w:i/>
          <w:iCs/>
          <w:sz w:val="26"/>
          <w:szCs w:val="26"/>
        </w:rPr>
        <w:t>stavljanja određenih baterija i akumulatora na tržište</w:t>
      </w:r>
    </w:p>
    <w:p w14:paraId="2E8C59CF" w14:textId="77777777" w:rsidR="00E0639C" w:rsidRPr="00FB6648" w:rsidRDefault="00E0639C" w:rsidP="00E0639C">
      <w:pPr>
        <w:pStyle w:val="t-9-8"/>
        <w:jc w:val="center"/>
        <w:rPr>
          <w:rFonts w:ascii="Minion Pro" w:hAnsi="Minion Pro"/>
        </w:rPr>
      </w:pPr>
      <w:r w:rsidRPr="00FB6648">
        <w:rPr>
          <w:rFonts w:ascii="Minion Pro" w:hAnsi="Minion Pro"/>
        </w:rPr>
        <w:t>Članak 6</w:t>
      </w:r>
      <w:r w:rsidR="00243068" w:rsidRPr="00FB6648">
        <w:rPr>
          <w:rFonts w:ascii="Minion Pro" w:hAnsi="Minion Pro"/>
        </w:rPr>
        <w:t>9</w:t>
      </w:r>
      <w:r w:rsidRPr="00FB6648">
        <w:rPr>
          <w:rFonts w:ascii="Minion Pro" w:hAnsi="Minion Pro"/>
        </w:rPr>
        <w:t>.</w:t>
      </w:r>
    </w:p>
    <w:p w14:paraId="595E20A2" w14:textId="77777777" w:rsidR="00E0639C" w:rsidRPr="00FB6648" w:rsidRDefault="00E0639C" w:rsidP="00E0639C">
      <w:pPr>
        <w:pStyle w:val="t-9-8"/>
        <w:jc w:val="both"/>
        <w:rPr>
          <w:rFonts w:ascii="Minion Pro" w:hAnsi="Minion Pro"/>
        </w:rPr>
      </w:pPr>
      <w:r w:rsidRPr="00FB6648">
        <w:rPr>
          <w:rFonts w:ascii="Minion Pro" w:hAnsi="Minion Pro"/>
        </w:rPr>
        <w:t xml:space="preserve">(1) </w:t>
      </w:r>
      <w:r w:rsidR="00400AD9" w:rsidRPr="00FB6648">
        <w:rPr>
          <w:rFonts w:ascii="Minion Pro" w:hAnsi="Minion Pro"/>
        </w:rPr>
        <w:t>S</w:t>
      </w:r>
      <w:r w:rsidRPr="00FB6648">
        <w:rPr>
          <w:rFonts w:ascii="Minion Pro" w:hAnsi="Minion Pro"/>
        </w:rPr>
        <w:t xml:space="preserve">tavljanje na tržište baterije ili akumulatora čiji je </w:t>
      </w:r>
      <w:proofErr w:type="spellStart"/>
      <w:r w:rsidRPr="00FB6648">
        <w:rPr>
          <w:rFonts w:ascii="Minion Pro" w:hAnsi="Minion Pro"/>
        </w:rPr>
        <w:t>maseni</w:t>
      </w:r>
      <w:proofErr w:type="spellEnd"/>
      <w:r w:rsidRPr="00FB6648">
        <w:rPr>
          <w:rFonts w:ascii="Minion Pro" w:hAnsi="Minion Pro"/>
        </w:rPr>
        <w:t xml:space="preserve"> udio žive veći od 0,0005%, bez obzira na to da li je baterija ili akumulator ugrađena u uređaj ili je zasebni proizvod</w:t>
      </w:r>
      <w:r w:rsidR="00400AD9" w:rsidRPr="00FB6648">
        <w:rPr>
          <w:rFonts w:ascii="Minion Pro" w:hAnsi="Minion Pro"/>
        </w:rPr>
        <w:t>, nije do</w:t>
      </w:r>
      <w:r w:rsidR="003D7EBB" w:rsidRPr="00FB6648">
        <w:rPr>
          <w:rFonts w:ascii="Minion Pro" w:hAnsi="Minion Pro"/>
        </w:rPr>
        <w:t>pušteno</w:t>
      </w:r>
      <w:r w:rsidRPr="00FB6648">
        <w:rPr>
          <w:rFonts w:ascii="Minion Pro" w:hAnsi="Minion Pro"/>
        </w:rPr>
        <w:t>.</w:t>
      </w:r>
    </w:p>
    <w:p w14:paraId="0B16C24E" w14:textId="77777777" w:rsidR="00E0639C" w:rsidRPr="00FB6648" w:rsidRDefault="00E0639C" w:rsidP="00E0639C">
      <w:pPr>
        <w:pStyle w:val="t-9-8"/>
        <w:jc w:val="both"/>
        <w:rPr>
          <w:rFonts w:ascii="Minion Pro" w:hAnsi="Minion Pro"/>
        </w:rPr>
      </w:pPr>
      <w:r w:rsidRPr="00FB6648">
        <w:rPr>
          <w:rFonts w:ascii="Minion Pro" w:hAnsi="Minion Pro"/>
        </w:rPr>
        <w:t xml:space="preserve">(2) Iznimno od stavka 1. ovog članka u slučaju </w:t>
      </w:r>
      <w:proofErr w:type="spellStart"/>
      <w:r w:rsidRPr="00FB6648">
        <w:rPr>
          <w:rFonts w:ascii="Minion Pro" w:hAnsi="Minion Pro"/>
        </w:rPr>
        <w:t>gumbaste</w:t>
      </w:r>
      <w:proofErr w:type="spellEnd"/>
      <w:r w:rsidRPr="00FB6648">
        <w:rPr>
          <w:rFonts w:ascii="Minion Pro" w:hAnsi="Minion Pro"/>
        </w:rPr>
        <w:t xml:space="preserve"> baterije čiji </w:t>
      </w:r>
      <w:proofErr w:type="spellStart"/>
      <w:r w:rsidRPr="00FB6648">
        <w:rPr>
          <w:rFonts w:ascii="Minion Pro" w:hAnsi="Minion Pro"/>
        </w:rPr>
        <w:t>maseni</w:t>
      </w:r>
      <w:proofErr w:type="spellEnd"/>
      <w:r w:rsidRPr="00FB6648">
        <w:rPr>
          <w:rFonts w:ascii="Minion Pro" w:hAnsi="Minion Pro"/>
        </w:rPr>
        <w:t xml:space="preserve"> udio žive nije veći od 2% </w:t>
      </w:r>
      <w:r w:rsidR="00400AD9" w:rsidRPr="00FB6648">
        <w:rPr>
          <w:rFonts w:ascii="Minion Pro" w:hAnsi="Minion Pro"/>
        </w:rPr>
        <w:t xml:space="preserve">ograničenje </w:t>
      </w:r>
      <w:r w:rsidRPr="00FB6648">
        <w:rPr>
          <w:rFonts w:ascii="Minion Pro" w:hAnsi="Minion Pro"/>
        </w:rPr>
        <w:t xml:space="preserve">iz stavka 1. ovoga članka </w:t>
      </w:r>
      <w:r w:rsidR="00400AD9" w:rsidRPr="00FB6648">
        <w:rPr>
          <w:rFonts w:ascii="Minion Pro" w:hAnsi="Minion Pro"/>
        </w:rPr>
        <w:t xml:space="preserve">primjenjuje se od </w:t>
      </w:r>
      <w:r w:rsidRPr="00FB6648">
        <w:rPr>
          <w:rFonts w:ascii="Minion Pro" w:hAnsi="Minion Pro"/>
        </w:rPr>
        <w:t>1. listopada 2015. godine.</w:t>
      </w:r>
    </w:p>
    <w:p w14:paraId="0328E53C" w14:textId="77777777" w:rsidR="00E0639C" w:rsidRPr="00FB6648" w:rsidRDefault="00E0639C" w:rsidP="00E0639C">
      <w:pPr>
        <w:pStyle w:val="t-9-8"/>
        <w:jc w:val="both"/>
        <w:rPr>
          <w:rFonts w:ascii="Minion Pro" w:hAnsi="Minion Pro"/>
        </w:rPr>
      </w:pPr>
      <w:r w:rsidRPr="00FB6648">
        <w:rPr>
          <w:rFonts w:ascii="Minion Pro" w:hAnsi="Minion Pro"/>
        </w:rPr>
        <w:t xml:space="preserve">(3) </w:t>
      </w:r>
      <w:r w:rsidR="003D7EBB" w:rsidRPr="00FB6648">
        <w:rPr>
          <w:rFonts w:ascii="Minion Pro" w:hAnsi="Minion Pro"/>
        </w:rPr>
        <w:t>S</w:t>
      </w:r>
      <w:r w:rsidRPr="00FB6648">
        <w:rPr>
          <w:rFonts w:ascii="Minion Pro" w:hAnsi="Minion Pro"/>
        </w:rPr>
        <w:t xml:space="preserve">tavljanje na tržište prijenosne baterije ili akumulatora, koja je ugrađena u uređaj ili je zasebni proizvod, a čiji </w:t>
      </w:r>
      <w:proofErr w:type="spellStart"/>
      <w:r w:rsidRPr="00FB6648">
        <w:rPr>
          <w:rFonts w:ascii="Minion Pro" w:hAnsi="Minion Pro"/>
        </w:rPr>
        <w:t>maseni</w:t>
      </w:r>
      <w:proofErr w:type="spellEnd"/>
      <w:r w:rsidRPr="00FB6648">
        <w:rPr>
          <w:rFonts w:ascii="Minion Pro" w:hAnsi="Minion Pro"/>
        </w:rPr>
        <w:t xml:space="preserve"> udio kadmija je veći od 0,002% osim prijenosne baterije ili akumulatora koja je specifično namijenjena samo za korištenje u sigurnosnom odnosno alarmnom sustavu uključujući i sigurnosnu rasvjetu te u medicinskoj opremi i bežičnom električnom alatu</w:t>
      </w:r>
      <w:r w:rsidR="003D7EBB" w:rsidRPr="00FB6648">
        <w:rPr>
          <w:rFonts w:ascii="Minion Pro" w:hAnsi="Minion Pro"/>
        </w:rPr>
        <w:t>, nije dopušteno</w:t>
      </w:r>
      <w:r w:rsidRPr="00FB6648">
        <w:rPr>
          <w:rFonts w:ascii="Minion Pro" w:hAnsi="Minion Pro"/>
        </w:rPr>
        <w:t>.</w:t>
      </w:r>
    </w:p>
    <w:p w14:paraId="52EED96E" w14:textId="77777777" w:rsidR="00E0639C" w:rsidRPr="00FB6648" w:rsidRDefault="00E0639C" w:rsidP="00E0639C">
      <w:pPr>
        <w:pStyle w:val="t-9-8"/>
        <w:jc w:val="both"/>
        <w:rPr>
          <w:rFonts w:ascii="Minion Pro" w:hAnsi="Minion Pro"/>
        </w:rPr>
      </w:pPr>
      <w:r w:rsidRPr="00FB6648">
        <w:rPr>
          <w:rFonts w:ascii="Minion Pro" w:hAnsi="Minion Pro"/>
        </w:rPr>
        <w:t>(4) Iznimka propisana stavkom 3. ovog članka u slučaju bežičnog električnog alata primjenjuje se do 31. prosinca 2016. godine.</w:t>
      </w:r>
    </w:p>
    <w:p w14:paraId="3018385E" w14:textId="77777777" w:rsidR="00E0639C" w:rsidRPr="00FB6648" w:rsidRDefault="00E0639C" w:rsidP="00E0639C">
      <w:pPr>
        <w:pStyle w:val="t-9-8"/>
        <w:jc w:val="both"/>
        <w:rPr>
          <w:rFonts w:ascii="Minion Pro" w:hAnsi="Minion Pro"/>
        </w:rPr>
      </w:pPr>
      <w:r w:rsidRPr="00FB6648">
        <w:rPr>
          <w:rFonts w:ascii="Minion Pro" w:hAnsi="Minion Pro"/>
        </w:rPr>
        <w:t xml:space="preserve">(5) </w:t>
      </w:r>
      <w:r w:rsidR="003D7EBB" w:rsidRPr="00FB6648">
        <w:rPr>
          <w:rFonts w:ascii="Minion Pro" w:hAnsi="Minion Pro"/>
        </w:rPr>
        <w:t xml:space="preserve">Ograničenja </w:t>
      </w:r>
      <w:r w:rsidRPr="00FB6648">
        <w:rPr>
          <w:rFonts w:ascii="Minion Pro" w:hAnsi="Minion Pro"/>
        </w:rPr>
        <w:t>iz stavaka 1. i 3. ovog članka ne primjenjuju se na baterije i akumulatore koj</w:t>
      </w:r>
      <w:r w:rsidR="003D7EBB" w:rsidRPr="00FB6648">
        <w:rPr>
          <w:rFonts w:ascii="Minion Pro" w:hAnsi="Minion Pro"/>
        </w:rPr>
        <w:t>i</w:t>
      </w:r>
      <w:r w:rsidRPr="00FB6648">
        <w:rPr>
          <w:rFonts w:ascii="Minion Pro" w:hAnsi="Minion Pro"/>
        </w:rPr>
        <w:t xml:space="preserve"> su stavljen</w:t>
      </w:r>
      <w:r w:rsidR="003D7EBB" w:rsidRPr="00FB6648">
        <w:rPr>
          <w:rFonts w:ascii="Minion Pro" w:hAnsi="Minion Pro"/>
        </w:rPr>
        <w:t>i</w:t>
      </w:r>
      <w:r w:rsidRPr="00FB6648">
        <w:rPr>
          <w:rFonts w:ascii="Minion Pro" w:hAnsi="Minion Pro"/>
        </w:rPr>
        <w:t xml:space="preserve"> na tržište, u skladu sa važećim propisima, prije stupanja na snagu ov</w:t>
      </w:r>
      <w:r w:rsidR="003D7EBB" w:rsidRPr="00FB6648">
        <w:rPr>
          <w:rFonts w:ascii="Minion Pro" w:hAnsi="Minion Pro"/>
        </w:rPr>
        <w:t>ih ograničenja</w:t>
      </w:r>
      <w:r w:rsidRPr="00FB6648">
        <w:rPr>
          <w:rFonts w:ascii="Minion Pro" w:hAnsi="Minion Pro"/>
        </w:rPr>
        <w:t>, te se ist</w:t>
      </w:r>
      <w:r w:rsidR="003D7EBB" w:rsidRPr="00FB6648">
        <w:rPr>
          <w:rFonts w:ascii="Minion Pro" w:hAnsi="Minion Pro"/>
        </w:rPr>
        <w:t>i</w:t>
      </w:r>
      <w:r w:rsidRPr="00FB6648">
        <w:rPr>
          <w:rFonts w:ascii="Minion Pro" w:hAnsi="Minion Pro"/>
        </w:rPr>
        <w:t xml:space="preserve"> mogu prodavati do isteka zaliha.</w:t>
      </w:r>
    </w:p>
    <w:p w14:paraId="2C372BBE" w14:textId="77777777" w:rsidR="00893E1A" w:rsidRPr="00FB6648" w:rsidRDefault="00893E1A" w:rsidP="00893E1A">
      <w:pPr>
        <w:shd w:val="clear" w:color="auto" w:fill="FFFFFF"/>
        <w:spacing w:after="225" w:line="240" w:lineRule="auto"/>
        <w:jc w:val="center"/>
        <w:textAlignment w:val="baseline"/>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Obvezno postupanje posjednika otpadnih baterija ili akumulatora</w:t>
      </w:r>
    </w:p>
    <w:p w14:paraId="5B95D756" w14:textId="77777777" w:rsidR="00893E1A" w:rsidRPr="00FB6648" w:rsidRDefault="00893E1A" w:rsidP="00893E1A">
      <w:pPr>
        <w:shd w:val="clear" w:color="auto" w:fill="FFFFFF"/>
        <w:spacing w:after="225" w:line="240" w:lineRule="auto"/>
        <w:jc w:val="center"/>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Članak </w:t>
      </w:r>
      <w:r w:rsidR="00243068" w:rsidRPr="00FB6648">
        <w:rPr>
          <w:rFonts w:ascii="Minion Pro" w:eastAsia="Times New Roman" w:hAnsi="Minion Pro" w:cs="Times New Roman"/>
          <w:sz w:val="24"/>
          <w:szCs w:val="24"/>
          <w:lang w:eastAsia="hr-HR"/>
        </w:rPr>
        <w:t>70</w:t>
      </w:r>
      <w:r w:rsidRPr="00FB6648">
        <w:rPr>
          <w:rFonts w:ascii="Minion Pro" w:eastAsia="Times New Roman" w:hAnsi="Minion Pro" w:cs="Times New Roman"/>
          <w:sz w:val="24"/>
          <w:szCs w:val="24"/>
          <w:lang w:eastAsia="hr-HR"/>
        </w:rPr>
        <w:t>.</w:t>
      </w:r>
    </w:p>
    <w:p w14:paraId="1E72EABE"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(1) Otpadnu bateriju ili akumulator nije dopušteno:</w:t>
      </w:r>
    </w:p>
    <w:p w14:paraId="39A42F19"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odbaciti u miješani komunalni otpad,</w:t>
      </w:r>
    </w:p>
    <w:p w14:paraId="6AAFB523"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odbaciti niti miješati s drugom vrstom otpada i</w:t>
      </w:r>
    </w:p>
    <w:p w14:paraId="71C4DE7F"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miješati s drugim tvarima ili materijalima koji nisu otpad.</w:t>
      </w:r>
    </w:p>
    <w:p w14:paraId="2898A5B9"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lastRenderedPageBreak/>
        <w:t>(2) Posjednik uređaja koji sadrži otpadnu bateriju ili akumulator, a u slučaju kada dizajn tog uređaja omogućuje jednostavno izdvajanje otpadne baterije ili akumulatora</w:t>
      </w:r>
      <w:r w:rsidR="0009127C" w:rsidRPr="00FB6648">
        <w:rPr>
          <w:rFonts w:ascii="Minion Pro" w:eastAsia="Times New Roman" w:hAnsi="Minion Pro" w:cs="Times New Roman"/>
          <w:sz w:val="24"/>
          <w:szCs w:val="24"/>
          <w:lang w:eastAsia="hr-HR"/>
        </w:rPr>
        <w:t xml:space="preserve"> koju sadrži</w:t>
      </w:r>
      <w:r w:rsidRPr="00FB6648">
        <w:rPr>
          <w:rFonts w:ascii="Minion Pro" w:eastAsia="Times New Roman" w:hAnsi="Minion Pro" w:cs="Times New Roman"/>
          <w:sz w:val="24"/>
          <w:szCs w:val="24"/>
          <w:lang w:eastAsia="hr-HR"/>
        </w:rPr>
        <w:t>, dužan je istu izdvojiti iz uređaja i predati ju odvojeno od uređaja, sukladno stavku 1. ovoga članka i član</w:t>
      </w:r>
      <w:r w:rsidR="00046A38" w:rsidRPr="00FB6648">
        <w:rPr>
          <w:rFonts w:ascii="Minion Pro" w:eastAsia="Times New Roman" w:hAnsi="Minion Pro" w:cs="Times New Roman"/>
          <w:sz w:val="24"/>
          <w:szCs w:val="24"/>
          <w:lang w:eastAsia="hr-HR"/>
        </w:rPr>
        <w:t>ku 7</w:t>
      </w:r>
      <w:r w:rsidR="00243068" w:rsidRPr="00FB6648">
        <w:rPr>
          <w:rFonts w:ascii="Minion Pro" w:eastAsia="Times New Roman" w:hAnsi="Minion Pro" w:cs="Times New Roman"/>
          <w:sz w:val="24"/>
          <w:szCs w:val="24"/>
          <w:lang w:eastAsia="hr-HR"/>
        </w:rPr>
        <w:t>1</w:t>
      </w:r>
      <w:r w:rsidR="00046A38" w:rsidRPr="00FB6648">
        <w:rPr>
          <w:rFonts w:ascii="Minion Pro" w:eastAsia="Times New Roman" w:hAnsi="Minion Pro" w:cs="Times New Roman"/>
          <w:sz w:val="24"/>
          <w:szCs w:val="24"/>
          <w:lang w:eastAsia="hr-HR"/>
        </w:rPr>
        <w:t>. i 7</w:t>
      </w:r>
      <w:r w:rsidR="00243068" w:rsidRPr="00FB6648">
        <w:rPr>
          <w:rFonts w:ascii="Minion Pro" w:eastAsia="Times New Roman" w:hAnsi="Minion Pro" w:cs="Times New Roman"/>
          <w:sz w:val="24"/>
          <w:szCs w:val="24"/>
          <w:lang w:eastAsia="hr-HR"/>
        </w:rPr>
        <w:t>2</w:t>
      </w:r>
      <w:r w:rsidR="00046A38" w:rsidRPr="00FB6648">
        <w:rPr>
          <w:rFonts w:ascii="Minion Pro" w:eastAsia="Times New Roman" w:hAnsi="Minion Pro" w:cs="Times New Roman"/>
          <w:sz w:val="24"/>
          <w:szCs w:val="24"/>
          <w:lang w:eastAsia="hr-HR"/>
        </w:rPr>
        <w:t xml:space="preserve">. </w:t>
      </w:r>
      <w:r w:rsidRPr="00FB6648">
        <w:rPr>
          <w:rFonts w:ascii="Minion Pro" w:eastAsia="Times New Roman" w:hAnsi="Minion Pro" w:cs="Times New Roman"/>
          <w:sz w:val="24"/>
          <w:szCs w:val="24"/>
          <w:lang w:eastAsia="hr-HR"/>
        </w:rPr>
        <w:t>ovog Pravilnika.</w:t>
      </w:r>
    </w:p>
    <w:p w14:paraId="031A8027"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(3) Stručna osoba koja posjeduje uređaj koji sadrži otpadnu bateriju ili akumulator, dužna je otpadnu bateriju ili akumulator izdvojiti iz uređaja i predati ju odvojeno od uređaja, sukladno članku </w:t>
      </w:r>
      <w:r w:rsidR="00046A38" w:rsidRPr="00FB6648">
        <w:rPr>
          <w:rFonts w:ascii="Minion Pro" w:eastAsia="Times New Roman" w:hAnsi="Minion Pro" w:cs="Times New Roman"/>
          <w:sz w:val="24"/>
          <w:szCs w:val="24"/>
          <w:lang w:eastAsia="hr-HR"/>
        </w:rPr>
        <w:t>7</w:t>
      </w:r>
      <w:r w:rsidR="00243068" w:rsidRPr="00FB6648">
        <w:rPr>
          <w:rFonts w:ascii="Minion Pro" w:eastAsia="Times New Roman" w:hAnsi="Minion Pro" w:cs="Times New Roman"/>
          <w:sz w:val="24"/>
          <w:szCs w:val="24"/>
          <w:lang w:eastAsia="hr-HR"/>
        </w:rPr>
        <w:t>2</w:t>
      </w:r>
      <w:r w:rsidRPr="00FB6648">
        <w:rPr>
          <w:rFonts w:ascii="Minion Pro" w:eastAsia="Times New Roman" w:hAnsi="Minion Pro" w:cs="Times New Roman"/>
          <w:sz w:val="24"/>
          <w:szCs w:val="24"/>
          <w:lang w:eastAsia="hr-HR"/>
        </w:rPr>
        <w:t>. ovoga Pravilnika.</w:t>
      </w:r>
    </w:p>
    <w:p w14:paraId="2AB318C2"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(4) Serviser vozila i osoba koja posjeduje odgovarajuću dozvolu za gospodarenje otpadom koja uključuje obradu otpadnih vozila, dužna je otpadnu bateriju i akumulator izdvojiti iz vozila i predati ju odvojeno od vozila sukladno članku </w:t>
      </w:r>
      <w:r w:rsidR="0009127C" w:rsidRPr="00FB6648">
        <w:rPr>
          <w:rFonts w:ascii="Minion Pro" w:eastAsia="Times New Roman" w:hAnsi="Minion Pro" w:cs="Times New Roman"/>
          <w:sz w:val="24"/>
          <w:szCs w:val="24"/>
          <w:lang w:eastAsia="hr-HR"/>
        </w:rPr>
        <w:t>7</w:t>
      </w:r>
      <w:r w:rsidR="00243068" w:rsidRPr="00FB6648">
        <w:rPr>
          <w:rFonts w:ascii="Minion Pro" w:eastAsia="Times New Roman" w:hAnsi="Minion Pro" w:cs="Times New Roman"/>
          <w:sz w:val="24"/>
          <w:szCs w:val="24"/>
          <w:lang w:eastAsia="hr-HR"/>
        </w:rPr>
        <w:t>2</w:t>
      </w:r>
      <w:r w:rsidRPr="00FB6648">
        <w:rPr>
          <w:rFonts w:ascii="Minion Pro" w:eastAsia="Times New Roman" w:hAnsi="Minion Pro" w:cs="Times New Roman"/>
          <w:sz w:val="24"/>
          <w:szCs w:val="24"/>
          <w:lang w:eastAsia="hr-HR"/>
        </w:rPr>
        <w:t>. ovoga Pravilnika.</w:t>
      </w:r>
    </w:p>
    <w:p w14:paraId="33C993FC" w14:textId="77777777" w:rsidR="00893E1A" w:rsidRPr="00FB6648" w:rsidRDefault="00893E1A" w:rsidP="00893E1A">
      <w:pPr>
        <w:shd w:val="clear" w:color="auto" w:fill="FFFFFF"/>
        <w:spacing w:after="225" w:line="240" w:lineRule="auto"/>
        <w:jc w:val="center"/>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Članak </w:t>
      </w:r>
      <w:r w:rsidR="005B1C7C" w:rsidRPr="00FB6648">
        <w:rPr>
          <w:rFonts w:ascii="Minion Pro" w:eastAsia="Times New Roman" w:hAnsi="Minion Pro" w:cs="Times New Roman"/>
          <w:sz w:val="24"/>
          <w:szCs w:val="24"/>
          <w:lang w:eastAsia="hr-HR"/>
        </w:rPr>
        <w:t>7</w:t>
      </w:r>
      <w:r w:rsidR="00243068" w:rsidRPr="00FB6648">
        <w:rPr>
          <w:rFonts w:ascii="Minion Pro" w:eastAsia="Times New Roman" w:hAnsi="Minion Pro" w:cs="Times New Roman"/>
          <w:sz w:val="24"/>
          <w:szCs w:val="24"/>
          <w:lang w:eastAsia="hr-HR"/>
        </w:rPr>
        <w:t>1</w:t>
      </w:r>
      <w:r w:rsidRPr="00FB6648">
        <w:rPr>
          <w:rFonts w:ascii="Minion Pro" w:eastAsia="Times New Roman" w:hAnsi="Minion Pro" w:cs="Times New Roman"/>
          <w:sz w:val="24"/>
          <w:szCs w:val="24"/>
          <w:lang w:eastAsia="hr-HR"/>
        </w:rPr>
        <w:t>.</w:t>
      </w:r>
    </w:p>
    <w:p w14:paraId="573EFC4B" w14:textId="76069DDA"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(1) Posjednik iz kućanstva dužan je otpadnu prijenosnu bateriju ili akumulator predati prodavatelju, serviseru prilikom održavanja uređaja koji sadrži prijenosnu bateriju i akumulator</w:t>
      </w:r>
      <w:r w:rsidR="004017C0" w:rsidRPr="00FB6648">
        <w:rPr>
          <w:rFonts w:ascii="Minion Pro" w:eastAsia="Times New Roman" w:hAnsi="Minion Pro" w:cs="Times New Roman"/>
          <w:sz w:val="24"/>
          <w:szCs w:val="24"/>
          <w:lang w:eastAsia="hr-HR"/>
        </w:rPr>
        <w:t xml:space="preserve"> i</w:t>
      </w:r>
      <w:r w:rsidRPr="00FB6648">
        <w:rPr>
          <w:rFonts w:ascii="Minion Pro" w:eastAsia="Times New Roman" w:hAnsi="Minion Pro" w:cs="Times New Roman"/>
          <w:sz w:val="24"/>
          <w:szCs w:val="24"/>
          <w:lang w:eastAsia="hr-HR"/>
        </w:rPr>
        <w:t xml:space="preserve"> osobi koja upravlja reciklažnim dvorištem</w:t>
      </w:r>
      <w:r w:rsidR="004017C0" w:rsidRPr="00FB6648">
        <w:rPr>
          <w:rFonts w:ascii="Minion Pro" w:eastAsia="Times New Roman" w:hAnsi="Minion Pro" w:cs="Times New Roman"/>
          <w:sz w:val="24"/>
          <w:szCs w:val="24"/>
          <w:lang w:eastAsia="hr-HR"/>
        </w:rPr>
        <w:t>.</w:t>
      </w:r>
      <w:r w:rsidRPr="00FB6648">
        <w:rPr>
          <w:rFonts w:ascii="Minion Pro" w:eastAsia="Times New Roman" w:hAnsi="Minion Pro" w:cs="Times New Roman"/>
          <w:sz w:val="24"/>
          <w:szCs w:val="24"/>
          <w:lang w:eastAsia="hr-HR"/>
        </w:rPr>
        <w:t>.</w:t>
      </w:r>
    </w:p>
    <w:p w14:paraId="2661A99B" w14:textId="13E93E66"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(2) Posjednik iz kućanstva dužan je otpadnu bateriju ili akumulator, osim otpadne prijenosne baterije ili akumulatora, predati proizvođaču, prodavatelju, serviseru</w:t>
      </w:r>
      <w:r w:rsidR="00872DF4" w:rsidRPr="00FB6648">
        <w:rPr>
          <w:rFonts w:ascii="Minion Pro" w:eastAsia="Times New Roman" w:hAnsi="Minion Pro" w:cs="Times New Roman"/>
          <w:sz w:val="24"/>
          <w:szCs w:val="24"/>
          <w:lang w:eastAsia="hr-HR"/>
        </w:rPr>
        <w:t xml:space="preserve"> i</w:t>
      </w:r>
      <w:r w:rsidRPr="00FB6648">
        <w:rPr>
          <w:rFonts w:ascii="Minion Pro" w:eastAsia="Times New Roman" w:hAnsi="Minion Pro" w:cs="Times New Roman"/>
          <w:sz w:val="24"/>
          <w:szCs w:val="24"/>
          <w:lang w:eastAsia="hr-HR"/>
        </w:rPr>
        <w:t xml:space="preserve"> osobi koja upravlja reciklažnim dvorištem</w:t>
      </w:r>
      <w:r w:rsidR="00872DF4" w:rsidRPr="00FB6648">
        <w:rPr>
          <w:rFonts w:ascii="Minion Pro" w:eastAsia="Times New Roman" w:hAnsi="Minion Pro" w:cs="Times New Roman"/>
          <w:sz w:val="24"/>
          <w:szCs w:val="24"/>
          <w:lang w:eastAsia="hr-HR"/>
        </w:rPr>
        <w:t>.</w:t>
      </w:r>
      <w:r w:rsidRPr="00FB6648">
        <w:rPr>
          <w:rFonts w:ascii="Minion Pro" w:eastAsia="Times New Roman" w:hAnsi="Minion Pro" w:cs="Times New Roman"/>
          <w:sz w:val="24"/>
          <w:szCs w:val="24"/>
          <w:lang w:eastAsia="hr-HR"/>
        </w:rPr>
        <w:t>.</w:t>
      </w:r>
    </w:p>
    <w:p w14:paraId="0BB4696B" w14:textId="77777777" w:rsidR="00893E1A" w:rsidRPr="00FB6648" w:rsidRDefault="00893E1A" w:rsidP="00893E1A">
      <w:pPr>
        <w:shd w:val="clear" w:color="auto" w:fill="FFFFFF"/>
        <w:spacing w:after="225" w:line="240" w:lineRule="auto"/>
        <w:jc w:val="center"/>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Članak </w:t>
      </w:r>
      <w:r w:rsidR="0009127C" w:rsidRPr="00FB6648">
        <w:rPr>
          <w:rFonts w:ascii="Minion Pro" w:eastAsia="Times New Roman" w:hAnsi="Minion Pro" w:cs="Times New Roman"/>
          <w:sz w:val="24"/>
          <w:szCs w:val="24"/>
          <w:lang w:eastAsia="hr-HR"/>
        </w:rPr>
        <w:t>7</w:t>
      </w:r>
      <w:r w:rsidR="00243068" w:rsidRPr="00FB6648">
        <w:rPr>
          <w:rFonts w:ascii="Minion Pro" w:eastAsia="Times New Roman" w:hAnsi="Minion Pro" w:cs="Times New Roman"/>
          <w:sz w:val="24"/>
          <w:szCs w:val="24"/>
          <w:lang w:eastAsia="hr-HR"/>
        </w:rPr>
        <w:t>2</w:t>
      </w:r>
      <w:r w:rsidRPr="00FB6648">
        <w:rPr>
          <w:rFonts w:ascii="Minion Pro" w:eastAsia="Times New Roman" w:hAnsi="Minion Pro" w:cs="Times New Roman"/>
          <w:sz w:val="24"/>
          <w:szCs w:val="24"/>
          <w:lang w:eastAsia="hr-HR"/>
        </w:rPr>
        <w:t>.</w:t>
      </w:r>
    </w:p>
    <w:p w14:paraId="233CD3A3" w14:textId="77777777" w:rsidR="00363854" w:rsidRPr="009E157C" w:rsidRDefault="00893E1A" w:rsidP="009E157C">
      <w:pPr>
        <w:spacing w:line="240" w:lineRule="auto"/>
        <w:jc w:val="both"/>
        <w:rPr>
          <w:rFonts w:ascii="Times New Roman" w:hAnsi="Times New Roman" w:cs="Times New Roman"/>
          <w:sz w:val="24"/>
          <w:szCs w:val="24"/>
        </w:rPr>
      </w:pPr>
      <w:r w:rsidRPr="009E157C">
        <w:rPr>
          <w:rFonts w:ascii="Times New Roman" w:eastAsia="Times New Roman" w:hAnsi="Times New Roman" w:cs="Times New Roman"/>
          <w:sz w:val="24"/>
          <w:szCs w:val="24"/>
          <w:lang w:eastAsia="hr-HR"/>
        </w:rPr>
        <w:t xml:space="preserve">(1) </w:t>
      </w:r>
      <w:r w:rsidR="00363854" w:rsidRPr="009E157C">
        <w:rPr>
          <w:rFonts w:ascii="Times New Roman" w:eastAsia="Times New Roman" w:hAnsi="Times New Roman" w:cs="Times New Roman"/>
          <w:sz w:val="24"/>
          <w:szCs w:val="24"/>
          <w:lang w:eastAsia="hr-HR"/>
        </w:rPr>
        <w:t xml:space="preserve">Registrirana osoba </w:t>
      </w:r>
      <w:r w:rsidRPr="009E157C">
        <w:rPr>
          <w:rFonts w:ascii="Times New Roman" w:eastAsia="Times New Roman" w:hAnsi="Times New Roman" w:cs="Times New Roman"/>
          <w:sz w:val="24"/>
          <w:szCs w:val="24"/>
          <w:lang w:eastAsia="hr-HR"/>
        </w:rPr>
        <w:t xml:space="preserve">koja se smatra krajnjim korisnikom prijenosne baterije ili akumulatora dužna je predati otpadnu prijenosnu bateriju ili akumulator </w:t>
      </w:r>
      <w:r w:rsidR="00363854" w:rsidRPr="009E157C">
        <w:rPr>
          <w:rFonts w:ascii="Times New Roman" w:hAnsi="Times New Roman" w:cs="Times New Roman"/>
          <w:sz w:val="24"/>
          <w:szCs w:val="24"/>
        </w:rPr>
        <w:t>sakupljaču otpadnih baterija koji ima sklopljen ugovor s ugovornim obrađivačem otpadnih prijenosnih baterija i akumulatora otpada Fonda ili s Fondom.</w:t>
      </w:r>
    </w:p>
    <w:p w14:paraId="6F8FDCAB" w14:textId="77777777" w:rsidR="00893E1A" w:rsidRPr="00FB6648" w:rsidRDefault="00893E1A" w:rsidP="009E157C">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(2) </w:t>
      </w:r>
      <w:r w:rsidR="00363854" w:rsidRPr="00FB6648">
        <w:rPr>
          <w:rFonts w:ascii="Minion Pro" w:eastAsia="Times New Roman" w:hAnsi="Minion Pro" w:cs="Times New Roman"/>
          <w:sz w:val="24"/>
          <w:szCs w:val="24"/>
          <w:lang w:eastAsia="hr-HR"/>
        </w:rPr>
        <w:t xml:space="preserve">Registrirana osoba </w:t>
      </w:r>
      <w:r w:rsidRPr="00FB6648">
        <w:rPr>
          <w:rFonts w:ascii="Minion Pro" w:eastAsia="Times New Roman" w:hAnsi="Minion Pro" w:cs="Times New Roman"/>
          <w:sz w:val="24"/>
          <w:szCs w:val="24"/>
          <w:lang w:eastAsia="hr-HR"/>
        </w:rPr>
        <w:t>koja se smatra krajnjim korisnikom industrijske baterije ili akumulatora, dužna je predati otpadnu industrijsku bateriju ili akumulator osobi koja posjeduje odgovarajuću dozvolu za gospodarenje tom vrstom otpada.</w:t>
      </w:r>
    </w:p>
    <w:p w14:paraId="7D117EC2" w14:textId="77777777" w:rsidR="00893E1A" w:rsidRPr="00FB6648" w:rsidRDefault="00893E1A"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(3) </w:t>
      </w:r>
      <w:r w:rsidR="00363854" w:rsidRPr="00FB6648">
        <w:rPr>
          <w:rFonts w:ascii="Minion Pro" w:eastAsia="Times New Roman" w:hAnsi="Minion Pro" w:cs="Times New Roman"/>
          <w:sz w:val="24"/>
          <w:szCs w:val="24"/>
          <w:lang w:eastAsia="hr-HR"/>
        </w:rPr>
        <w:t xml:space="preserve">Registrirana osoba </w:t>
      </w:r>
      <w:r w:rsidRPr="00FB6648">
        <w:rPr>
          <w:rFonts w:ascii="Minion Pro" w:eastAsia="Times New Roman" w:hAnsi="Minion Pro" w:cs="Times New Roman"/>
          <w:sz w:val="24"/>
          <w:szCs w:val="24"/>
          <w:lang w:eastAsia="hr-HR"/>
        </w:rPr>
        <w:t>koja se smatra krajnjim korisnikom automobilskih baterija i akumulatora</w:t>
      </w:r>
      <w:r w:rsidR="00363854" w:rsidRPr="00FB6648">
        <w:rPr>
          <w:rFonts w:ascii="Minion Pro" w:eastAsia="Times New Roman" w:hAnsi="Minion Pro" w:cs="Times New Roman"/>
          <w:sz w:val="24"/>
          <w:szCs w:val="24"/>
          <w:lang w:eastAsia="hr-HR"/>
        </w:rPr>
        <w:t xml:space="preserve"> (startera)</w:t>
      </w:r>
      <w:r w:rsidRPr="00FB6648">
        <w:rPr>
          <w:rFonts w:ascii="Minion Pro" w:eastAsia="Times New Roman" w:hAnsi="Minion Pro" w:cs="Times New Roman"/>
          <w:sz w:val="24"/>
          <w:szCs w:val="24"/>
          <w:lang w:eastAsia="hr-HR"/>
        </w:rPr>
        <w:t>, dužna je predati otpadnu automobilsku bateriju ili akumulator</w:t>
      </w:r>
      <w:r w:rsidR="00363854" w:rsidRPr="00FB6648">
        <w:rPr>
          <w:rFonts w:ascii="Minion Pro" w:eastAsia="Times New Roman" w:hAnsi="Minion Pro" w:cs="Times New Roman"/>
          <w:sz w:val="24"/>
          <w:szCs w:val="24"/>
          <w:lang w:eastAsia="hr-HR"/>
        </w:rPr>
        <w:t xml:space="preserve"> (starter)</w:t>
      </w:r>
      <w:r w:rsidRPr="00FB6648">
        <w:rPr>
          <w:rFonts w:ascii="Minion Pro" w:eastAsia="Times New Roman" w:hAnsi="Minion Pro" w:cs="Times New Roman"/>
          <w:sz w:val="24"/>
          <w:szCs w:val="24"/>
          <w:lang w:eastAsia="hr-HR"/>
        </w:rPr>
        <w:t xml:space="preserve"> osobi koja posjeduje odgovarajuću dozvolu za gospodarenje tom vrstom otpada.</w:t>
      </w:r>
    </w:p>
    <w:p w14:paraId="2338D562" w14:textId="77777777" w:rsidR="00243068" w:rsidRPr="00FB6648" w:rsidRDefault="00243068" w:rsidP="00893E1A">
      <w:pPr>
        <w:shd w:val="clear" w:color="auto" w:fill="FFFFFF"/>
        <w:spacing w:after="225" w:line="240" w:lineRule="auto"/>
        <w:jc w:val="both"/>
        <w:textAlignment w:val="baseline"/>
        <w:rPr>
          <w:rFonts w:ascii="Minion Pro" w:eastAsia="Times New Roman" w:hAnsi="Minion Pro" w:cs="Times New Roman"/>
          <w:sz w:val="24"/>
          <w:szCs w:val="24"/>
          <w:lang w:eastAsia="hr-HR"/>
        </w:rPr>
      </w:pPr>
    </w:p>
    <w:p w14:paraId="565EE2A6" w14:textId="77777777" w:rsidR="00363854" w:rsidRPr="000C0368" w:rsidRDefault="00243068" w:rsidP="00243068">
      <w:pPr>
        <w:shd w:val="clear" w:color="auto" w:fill="FFFFFF"/>
        <w:spacing w:before="240" w:after="225" w:line="240" w:lineRule="auto"/>
        <w:jc w:val="center"/>
        <w:textAlignment w:val="baseline"/>
        <w:rPr>
          <w:rFonts w:ascii="Times New Roman" w:eastAsia="Times New Roman" w:hAnsi="Times New Roman" w:cs="Times New Roman"/>
          <w:b/>
          <w:sz w:val="28"/>
          <w:szCs w:val="28"/>
          <w:lang w:eastAsia="hr-HR"/>
        </w:rPr>
      </w:pPr>
      <w:r w:rsidRPr="000C0368">
        <w:rPr>
          <w:rFonts w:ascii="Times New Roman" w:eastAsia="Times New Roman" w:hAnsi="Times New Roman" w:cs="Times New Roman"/>
          <w:b/>
          <w:sz w:val="28"/>
          <w:szCs w:val="28"/>
          <w:lang w:eastAsia="hr-HR"/>
        </w:rPr>
        <w:t>GOSPODARENJE OTPADNIM BATERIJAMA I AKUMULATORIMA</w:t>
      </w:r>
    </w:p>
    <w:p w14:paraId="1129D02D" w14:textId="77777777" w:rsidR="00023B1D" w:rsidRPr="00FB6648" w:rsidRDefault="00B00B7C" w:rsidP="00243068">
      <w:pPr>
        <w:pStyle w:val="t-9-8"/>
        <w:jc w:val="center"/>
        <w:rPr>
          <w:rFonts w:ascii="Minion Pro" w:hAnsi="Minion Pro"/>
          <w:b/>
          <w:i/>
          <w:sz w:val="26"/>
          <w:szCs w:val="26"/>
        </w:rPr>
      </w:pPr>
      <w:r w:rsidRPr="00FB6648">
        <w:rPr>
          <w:rFonts w:ascii="Minion Pro" w:hAnsi="Minion Pro"/>
          <w:b/>
          <w:i/>
          <w:sz w:val="26"/>
          <w:szCs w:val="26"/>
        </w:rPr>
        <w:t>Opć</w:t>
      </w:r>
      <w:r w:rsidR="007273F5" w:rsidRPr="00FB6648">
        <w:rPr>
          <w:rFonts w:ascii="Minion Pro" w:hAnsi="Minion Pro"/>
          <w:b/>
          <w:i/>
          <w:sz w:val="26"/>
          <w:szCs w:val="26"/>
        </w:rPr>
        <w:t>enito</w:t>
      </w:r>
    </w:p>
    <w:p w14:paraId="0C2407F9" w14:textId="77777777" w:rsidR="001739D0" w:rsidRPr="00FB6648" w:rsidRDefault="001739D0" w:rsidP="001739D0">
      <w:pPr>
        <w:spacing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73.</w:t>
      </w:r>
    </w:p>
    <w:p w14:paraId="5D5282B8" w14:textId="77777777" w:rsidR="000C4664" w:rsidRPr="00FB6648" w:rsidRDefault="000C4664" w:rsidP="000C466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Gospodarenje otpadnim baterijama i akumulatorima poduzima se u svrhu ispunjavanja ciljeva propisanih Zakonom i ovim Pravilnikom, uključujući sprječavanje i ponovnu uporabu te vođenje evidencije i predaju izvješća sukladno ovom Pravilniku, Zakonu te posebnim propisima.</w:t>
      </w:r>
    </w:p>
    <w:p w14:paraId="416DAD94" w14:textId="77777777" w:rsidR="000C4664" w:rsidRPr="00FB6648" w:rsidRDefault="000C4664" w:rsidP="000C466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(2) Troškove gospodarenja prijenosnim baterijama i akumulatorima obvezan je </w:t>
      </w:r>
      <w:r w:rsidR="00132949" w:rsidRPr="00FB6648">
        <w:rPr>
          <w:rFonts w:ascii="Times New Roman" w:eastAsia="Times New Roman" w:hAnsi="Times New Roman" w:cs="Times New Roman"/>
          <w:sz w:val="24"/>
          <w:szCs w:val="24"/>
          <w:lang w:eastAsia="hr-HR"/>
        </w:rPr>
        <w:t xml:space="preserve">sukladno članku 59. ovog Pravilnika </w:t>
      </w:r>
      <w:r w:rsidRPr="00FB6648">
        <w:rPr>
          <w:rFonts w:ascii="Times New Roman" w:eastAsia="Times New Roman" w:hAnsi="Times New Roman" w:cs="Times New Roman"/>
          <w:sz w:val="24"/>
          <w:szCs w:val="24"/>
          <w:lang w:eastAsia="hr-HR"/>
        </w:rPr>
        <w:t xml:space="preserve">snositi proizvođač </w:t>
      </w:r>
      <w:r w:rsidR="001739D0" w:rsidRPr="00FB6648">
        <w:rPr>
          <w:rFonts w:ascii="Times New Roman" w:eastAsia="Times New Roman" w:hAnsi="Times New Roman" w:cs="Times New Roman"/>
          <w:sz w:val="24"/>
          <w:szCs w:val="24"/>
          <w:lang w:eastAsia="hr-HR"/>
        </w:rPr>
        <w:t xml:space="preserve">prijenosnih baterija </w:t>
      </w:r>
      <w:r w:rsidRPr="00FB6648">
        <w:rPr>
          <w:rFonts w:ascii="Times New Roman" w:eastAsia="Times New Roman" w:hAnsi="Times New Roman" w:cs="Times New Roman"/>
          <w:sz w:val="24"/>
          <w:szCs w:val="24"/>
          <w:lang w:eastAsia="hr-HR"/>
        </w:rPr>
        <w:t xml:space="preserve">uplatom naknade gospodarenja na račun Fonda, koji razmjerno uplaćenoj naknadi od proizvođača </w:t>
      </w:r>
      <w:r w:rsidR="00D8629C" w:rsidRPr="00FB6648">
        <w:rPr>
          <w:rFonts w:ascii="Times New Roman" w:eastAsia="Times New Roman" w:hAnsi="Times New Roman" w:cs="Times New Roman"/>
          <w:sz w:val="24"/>
          <w:szCs w:val="24"/>
          <w:lang w:eastAsia="hr-HR"/>
        </w:rPr>
        <w:t xml:space="preserve">prijenosnih baterija </w:t>
      </w:r>
      <w:r w:rsidRPr="00FB6648">
        <w:rPr>
          <w:rFonts w:ascii="Times New Roman" w:eastAsia="Times New Roman" w:hAnsi="Times New Roman" w:cs="Times New Roman"/>
          <w:sz w:val="24"/>
          <w:szCs w:val="24"/>
          <w:lang w:eastAsia="hr-HR"/>
        </w:rPr>
        <w:t xml:space="preserve">preuzima obvezu pokrivanja troškova gospodarenja </w:t>
      </w:r>
      <w:r w:rsidR="00D8629C" w:rsidRPr="00FB6648">
        <w:rPr>
          <w:rFonts w:ascii="Times New Roman" w:eastAsia="Times New Roman" w:hAnsi="Times New Roman" w:cs="Times New Roman"/>
          <w:sz w:val="24"/>
          <w:szCs w:val="24"/>
          <w:lang w:eastAsia="hr-HR"/>
        </w:rPr>
        <w:t xml:space="preserve">otpadnim </w:t>
      </w:r>
      <w:r w:rsidR="00132949" w:rsidRPr="00FB6648">
        <w:rPr>
          <w:rFonts w:ascii="Times New Roman" w:eastAsia="Times New Roman" w:hAnsi="Times New Roman" w:cs="Times New Roman"/>
          <w:sz w:val="24"/>
          <w:szCs w:val="24"/>
          <w:lang w:eastAsia="hr-HR"/>
        </w:rPr>
        <w:t xml:space="preserve">prijenosnim </w:t>
      </w:r>
      <w:r w:rsidR="00D8629C" w:rsidRPr="00FB6648">
        <w:rPr>
          <w:rFonts w:ascii="Times New Roman" w:eastAsia="Times New Roman" w:hAnsi="Times New Roman" w:cs="Times New Roman"/>
          <w:sz w:val="24"/>
          <w:szCs w:val="24"/>
          <w:lang w:eastAsia="hr-HR"/>
        </w:rPr>
        <w:t>baterijama</w:t>
      </w:r>
      <w:r w:rsidR="00132949" w:rsidRPr="00FB6648">
        <w:rPr>
          <w:rFonts w:ascii="Times New Roman" w:eastAsia="Times New Roman" w:hAnsi="Times New Roman" w:cs="Times New Roman"/>
          <w:sz w:val="24"/>
          <w:szCs w:val="24"/>
          <w:lang w:eastAsia="hr-HR"/>
        </w:rPr>
        <w:t xml:space="preserve"> i akumulatorima</w:t>
      </w:r>
      <w:r w:rsidRPr="00FB6648">
        <w:rPr>
          <w:rFonts w:ascii="Times New Roman" w:eastAsia="Times New Roman" w:hAnsi="Times New Roman" w:cs="Times New Roman"/>
          <w:sz w:val="24"/>
          <w:szCs w:val="24"/>
          <w:lang w:eastAsia="hr-HR"/>
        </w:rPr>
        <w:t>.</w:t>
      </w:r>
    </w:p>
    <w:p w14:paraId="27A8CD5A" w14:textId="155106CB" w:rsidR="001739D0" w:rsidRPr="00FB6648" w:rsidRDefault="001739D0" w:rsidP="000C4664">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Troškove gospodarenja automobilskim baterijama i akumulatorima (starterima) i industrijskim baterijama i akumulatorima obvezan je </w:t>
      </w:r>
      <w:r w:rsidR="00132949" w:rsidRPr="00FB6648">
        <w:rPr>
          <w:rFonts w:ascii="Times New Roman" w:eastAsia="Times New Roman" w:hAnsi="Times New Roman" w:cs="Times New Roman"/>
          <w:sz w:val="24"/>
          <w:szCs w:val="24"/>
          <w:lang w:eastAsia="hr-HR"/>
        </w:rPr>
        <w:t xml:space="preserve">sukladno članku 60. ovog Pravilnika samostalno </w:t>
      </w:r>
      <w:r w:rsidRPr="00FB6648">
        <w:rPr>
          <w:rFonts w:ascii="Times New Roman" w:eastAsia="Times New Roman" w:hAnsi="Times New Roman" w:cs="Times New Roman"/>
          <w:sz w:val="24"/>
          <w:szCs w:val="24"/>
          <w:lang w:eastAsia="hr-HR"/>
        </w:rPr>
        <w:t>snositi</w:t>
      </w:r>
      <w:r w:rsidR="00D8629C" w:rsidRPr="00FB6648">
        <w:rPr>
          <w:rFonts w:ascii="Times New Roman" w:eastAsia="Times New Roman" w:hAnsi="Times New Roman" w:cs="Times New Roman"/>
          <w:sz w:val="24"/>
          <w:szCs w:val="24"/>
          <w:lang w:eastAsia="hr-HR"/>
        </w:rPr>
        <w:t xml:space="preserve"> p</w:t>
      </w:r>
      <w:r w:rsidRPr="00FB6648">
        <w:rPr>
          <w:rFonts w:ascii="Times New Roman" w:eastAsia="Times New Roman" w:hAnsi="Times New Roman" w:cs="Times New Roman"/>
          <w:sz w:val="24"/>
          <w:szCs w:val="24"/>
          <w:lang w:eastAsia="hr-HR"/>
        </w:rPr>
        <w:t>roizvođač koji stavlja na tržište automobilske baterije i akumulatore (startere) i industrijske baterije i akumulatore</w:t>
      </w:r>
      <w:r w:rsidR="00132949" w:rsidRPr="00FB6648">
        <w:rPr>
          <w:rFonts w:ascii="Times New Roman" w:eastAsia="Times New Roman" w:hAnsi="Times New Roman" w:cs="Times New Roman"/>
          <w:sz w:val="24"/>
          <w:szCs w:val="24"/>
          <w:lang w:eastAsia="hr-HR"/>
        </w:rPr>
        <w:t>.</w:t>
      </w:r>
    </w:p>
    <w:p w14:paraId="1B6D51B5" w14:textId="61AAFC43" w:rsidR="004F5B29" w:rsidRPr="00FB6648" w:rsidRDefault="004F5B29" w:rsidP="004F5B29">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Obveze osobe koja upravlja reciklažnim dvorištem u vezi preuzimanja, skladištenja i predaje otpadnih baterija i akumulatora te pravo na naknadu za pokriće troškove obavljanja tih poslova  uređuju se ugovorom osobe koja upravlja reciklažnim dvorištem i Fonda.</w:t>
      </w:r>
    </w:p>
    <w:p w14:paraId="11DAAD38" w14:textId="77777777" w:rsidR="001D4B8B" w:rsidRPr="00FB6648" w:rsidRDefault="001D4B8B" w:rsidP="001D4B8B">
      <w:pPr>
        <w:shd w:val="clear" w:color="auto" w:fill="FFFFFF"/>
        <w:spacing w:after="225" w:line="240" w:lineRule="auto"/>
        <w:jc w:val="center"/>
        <w:textAlignment w:val="baseline"/>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Postupci gospodarenja otpadnim baterijama i akumulatorima</w:t>
      </w:r>
    </w:p>
    <w:p w14:paraId="0D3407AD" w14:textId="77777777" w:rsidR="001D4B8B" w:rsidRPr="00FB6648" w:rsidRDefault="001D4B8B" w:rsidP="001D4B8B">
      <w:pPr>
        <w:shd w:val="clear" w:color="auto" w:fill="FFFFFF"/>
        <w:spacing w:after="225" w:line="240" w:lineRule="auto"/>
        <w:jc w:val="center"/>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Članak </w:t>
      </w:r>
      <w:r w:rsidR="00126842" w:rsidRPr="00FB6648">
        <w:rPr>
          <w:rFonts w:ascii="Minion Pro" w:eastAsia="Times New Roman" w:hAnsi="Minion Pro" w:cs="Times New Roman"/>
          <w:sz w:val="24"/>
          <w:szCs w:val="24"/>
          <w:lang w:eastAsia="hr-HR"/>
        </w:rPr>
        <w:t>74</w:t>
      </w:r>
      <w:r w:rsidRPr="00FB6648">
        <w:rPr>
          <w:rFonts w:ascii="Minion Pro" w:eastAsia="Times New Roman" w:hAnsi="Minion Pro" w:cs="Times New Roman"/>
          <w:sz w:val="24"/>
          <w:szCs w:val="24"/>
          <w:lang w:eastAsia="hr-HR"/>
        </w:rPr>
        <w:t>.</w:t>
      </w:r>
    </w:p>
    <w:p w14:paraId="20173285" w14:textId="77777777" w:rsidR="001D4B8B" w:rsidRPr="00FB6648" w:rsidRDefault="001D4B8B" w:rsidP="001D4B8B">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(1) </w:t>
      </w:r>
      <w:r w:rsidR="003101C0" w:rsidRPr="00FB6648">
        <w:rPr>
          <w:rFonts w:ascii="Minion Pro" w:eastAsia="Times New Roman" w:hAnsi="Minion Pro" w:cs="Times New Roman"/>
          <w:sz w:val="24"/>
          <w:szCs w:val="24"/>
          <w:lang w:eastAsia="hr-HR"/>
        </w:rPr>
        <w:t xml:space="preserve">Gospodarenje </w:t>
      </w:r>
      <w:r w:rsidRPr="00FB6648">
        <w:rPr>
          <w:rFonts w:ascii="Minion Pro" w:eastAsia="Times New Roman" w:hAnsi="Minion Pro" w:cs="Times New Roman"/>
          <w:sz w:val="24"/>
          <w:szCs w:val="24"/>
          <w:lang w:eastAsia="hr-HR"/>
        </w:rPr>
        <w:t>prijenosnim baterijama i akumulatorima koji sadrže kadmij, živu ili olovo</w:t>
      </w:r>
      <w:r w:rsidR="003101C0" w:rsidRPr="00FB6648">
        <w:rPr>
          <w:rFonts w:ascii="Minion Pro" w:eastAsia="Times New Roman" w:hAnsi="Minion Pro" w:cs="Times New Roman"/>
          <w:sz w:val="24"/>
          <w:szCs w:val="24"/>
          <w:lang w:eastAsia="hr-HR"/>
        </w:rPr>
        <w:t xml:space="preserve"> nije dopušteno</w:t>
      </w:r>
      <w:r w:rsidRPr="00FB6648">
        <w:rPr>
          <w:rFonts w:ascii="Minion Pro" w:eastAsia="Times New Roman" w:hAnsi="Minion Pro" w:cs="Times New Roman"/>
          <w:sz w:val="24"/>
          <w:szCs w:val="24"/>
          <w:lang w:eastAsia="hr-HR"/>
        </w:rPr>
        <w:t xml:space="preserve"> sljedećim postupcima gospodarenja otpadom:</w:t>
      </w:r>
    </w:p>
    <w:p w14:paraId="34F9D469" w14:textId="77777777" w:rsidR="001D4B8B" w:rsidRPr="00FB6648" w:rsidRDefault="001D4B8B" w:rsidP="001D4B8B">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D2, D3, D4, D6, D7, D8, D11, i</w:t>
      </w:r>
    </w:p>
    <w:p w14:paraId="6F568D8B" w14:textId="77777777" w:rsidR="001D4B8B" w:rsidRPr="00FB6648" w:rsidRDefault="001D4B8B" w:rsidP="001D4B8B">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D1, D5, i D12 ukoliko postupak nije dopušten državnim planskim odnosno strateškim dokumentom, donesenim temeljem procjene ekoloških, gospodarskih i socijalnih utjecaja koja dokazuje da je odlaganje prikladnija opcija od procesa recikliranja tih baterija ili akumulatora.</w:t>
      </w:r>
    </w:p>
    <w:p w14:paraId="6680FFAF" w14:textId="77777777" w:rsidR="001D4B8B" w:rsidRPr="00FB6648" w:rsidRDefault="001D4B8B" w:rsidP="001D4B8B">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(2) </w:t>
      </w:r>
      <w:r w:rsidR="000215AF" w:rsidRPr="00FB6648">
        <w:rPr>
          <w:rFonts w:ascii="Minion Pro" w:eastAsia="Times New Roman" w:hAnsi="Minion Pro" w:cs="Times New Roman"/>
          <w:sz w:val="24"/>
          <w:szCs w:val="24"/>
          <w:lang w:eastAsia="hr-HR"/>
        </w:rPr>
        <w:t xml:space="preserve">Gospodarenje otpadnim automobilskim baterijama i akumulatorima (starterima) i industrijskim baterijama i akumulatorima nije dopušteno </w:t>
      </w:r>
      <w:r w:rsidRPr="00FB6648">
        <w:rPr>
          <w:rFonts w:ascii="Minion Pro" w:eastAsia="Times New Roman" w:hAnsi="Minion Pro" w:cs="Times New Roman"/>
          <w:sz w:val="24"/>
          <w:szCs w:val="24"/>
          <w:lang w:eastAsia="hr-HR"/>
        </w:rPr>
        <w:t>sljedećim postupcima gospodarenja otpadom: R1, D1, D2, D3, D4, D5, D6, D7, D8 i D10.</w:t>
      </w:r>
    </w:p>
    <w:p w14:paraId="7DDDD5E1" w14:textId="77777777" w:rsidR="001D4B8B" w:rsidRPr="00FB6648" w:rsidRDefault="001D4B8B" w:rsidP="001D4B8B">
      <w:pPr>
        <w:shd w:val="clear" w:color="auto" w:fill="FFFFFF"/>
        <w:spacing w:after="225" w:line="240" w:lineRule="auto"/>
        <w:jc w:val="both"/>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(3) </w:t>
      </w:r>
      <w:r w:rsidR="00A82892" w:rsidRPr="00FB6648">
        <w:rPr>
          <w:rFonts w:ascii="Minion Pro" w:eastAsia="Times New Roman" w:hAnsi="Minion Pro" w:cs="Times New Roman"/>
          <w:sz w:val="24"/>
          <w:szCs w:val="24"/>
          <w:lang w:eastAsia="hr-HR"/>
        </w:rPr>
        <w:t xml:space="preserve">Ograničenje </w:t>
      </w:r>
      <w:r w:rsidRPr="00FB6648">
        <w:rPr>
          <w:rFonts w:ascii="Minion Pro" w:eastAsia="Times New Roman" w:hAnsi="Minion Pro" w:cs="Times New Roman"/>
          <w:sz w:val="24"/>
          <w:szCs w:val="24"/>
          <w:lang w:eastAsia="hr-HR"/>
        </w:rPr>
        <w:t>iz stavka 2. ne primjenjuje se na otpad koji je nastao procesom recikliranja i obrade otpadnih baterija ili akumulatora.</w:t>
      </w:r>
    </w:p>
    <w:p w14:paraId="42631BDD" w14:textId="77777777" w:rsidR="00132949" w:rsidRPr="00FB6648" w:rsidRDefault="00126842" w:rsidP="00126842">
      <w:pPr>
        <w:spacing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75.</w:t>
      </w:r>
    </w:p>
    <w:p w14:paraId="6F30C254"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Posebni uvjet, sukladno posebnom propisu koji uređuje gospodarenje otpadom, za obavljanje djelatnosti sakupljanja, pripreme prije oporabe ili zbrinjavanja, oporabe odnosno zbrinjavanja otpada koji uključuje otpadne baterije ili akumulatore je raspolaganje vagom za određivanje mase otpadnih baterija i akumulatora.</w:t>
      </w:r>
    </w:p>
    <w:p w14:paraId="3C9BF093"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Posebni uvjeti, sukladno posebnom propisu koji uređuje gospodarenje otpadom, za obavljanje djelatnosti oporabe odnosno zbrinjavanja otpada koji uključuje otpadne baterije ili akumulatore su:</w:t>
      </w:r>
    </w:p>
    <w:p w14:paraId="45690C25"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se postupkom izdvoji sva tekućina i kiselina iz otpadne baterije ili akumulatora i</w:t>
      </w:r>
    </w:p>
    <w:p w14:paraId="6A03D1FD"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da se postupak obrade i skladištenje otpadnih baterija i akumulatora, na lokaciji na kojoj se obavlja postupak obrade, obavlja na nepropusnoj podlozi u natkrivenoj i zatvorenoj građevini.</w:t>
      </w:r>
    </w:p>
    <w:p w14:paraId="2F9BBBFD"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(3) Postupak pripreme prije oporabe ili zbrinjavanja otpadnih baterija i akumulatora (priprema za </w:t>
      </w:r>
      <w:r w:rsidR="00231767" w:rsidRPr="00FB6648">
        <w:rPr>
          <w:rFonts w:ascii="Times New Roman" w:eastAsia="Times New Roman" w:hAnsi="Times New Roman" w:cs="Times New Roman"/>
          <w:sz w:val="24"/>
          <w:szCs w:val="24"/>
          <w:lang w:eastAsia="hr-HR"/>
        </w:rPr>
        <w:pgNum/>
      </w:r>
      <w:proofErr w:type="spellStart"/>
      <w:r w:rsidR="00231767" w:rsidRPr="00FB6648">
        <w:rPr>
          <w:rFonts w:ascii="Times New Roman" w:eastAsia="Times New Roman" w:hAnsi="Times New Roman" w:cs="Times New Roman"/>
          <w:sz w:val="24"/>
          <w:szCs w:val="24"/>
          <w:lang w:eastAsia="hr-HR"/>
        </w:rPr>
        <w:t>nterne</w:t>
      </w:r>
      <w:proofErr w:type="spellEnd"/>
      <w:r w:rsidRPr="00FB6648">
        <w:rPr>
          <w:rFonts w:ascii="Times New Roman" w:eastAsia="Times New Roman" w:hAnsi="Times New Roman" w:cs="Times New Roman"/>
          <w:sz w:val="24"/>
          <w:szCs w:val="24"/>
          <w:lang w:eastAsia="hr-HR"/>
        </w:rPr>
        <w:t xml:space="preserve"> recikliranja) uključuje razvrstavanje, izdvajanje ambalaže i zajedničkog vanjskog kućišta baterijskog sklopa, no ne uključuje otvaranje baterijskog članka.</w:t>
      </w:r>
    </w:p>
    <w:p w14:paraId="0487B407"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Obrada otpadnih baterija i akumulatora, koje uključuje otvaranje baterijskog članka, smatra se početkom procesa recikliranja, i isto je dopušteno obavljati samo sukladno dozvoli za gospodarenje otpadom koji uključuje otpadne baterije i akumulatore.</w:t>
      </w:r>
    </w:p>
    <w:p w14:paraId="65121F39" w14:textId="77777777" w:rsidR="00126842" w:rsidRPr="00FB6648" w:rsidRDefault="00126842" w:rsidP="00126842">
      <w:pPr>
        <w:spacing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76.</w:t>
      </w:r>
    </w:p>
    <w:p w14:paraId="0344ADC5"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Postupak oporabe odnosno zbrinjavanja otpada, koji se smatra obradom otpadnih baterija i akumulatora, mora udovoljavati zahtjevima najboljih raspoloživih tehnika, sukladno posebnom propisu koji uređuje zaštitu okoliša.</w:t>
      </w:r>
    </w:p>
    <w:p w14:paraId="7CCB0CCB"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Postupak iz stavka 1. ovog članka mora udovoljavati sljedećim zahtjevima najmanje učinkovitosti procesa recikliranja:</w:t>
      </w:r>
    </w:p>
    <w:p w14:paraId="14B6CABA"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65% prosječne mase otpadnih olovno-kiselih baterija i akumulatora, uključujući recikliranje sadržaja olova u najvećoj tehnički izvedivoj mjeri uz izbjegavanje prekomjernih troškova,</w:t>
      </w:r>
    </w:p>
    <w:p w14:paraId="438BF93E"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75% prosječne mase otpadnih nikal-kadmijevih baterija i akumulatora, uključujući recikliranje sadržaja kadmija u najvećoj tehnički izvedivoj mjeri uz izbjegavanje prekomjernih troškova,</w:t>
      </w:r>
    </w:p>
    <w:p w14:paraId="6BE597C9" w14:textId="77777777" w:rsidR="00126842" w:rsidRPr="00FB6648" w:rsidRDefault="00126842" w:rsidP="00126842">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50% prosječne mase ostalih otpadnih baterija i akumulatora.</w:t>
      </w:r>
    </w:p>
    <w:p w14:paraId="61FCF92C" w14:textId="77777777" w:rsidR="00126842" w:rsidRPr="00FB6648" w:rsidRDefault="00126842" w:rsidP="000C0368">
      <w:pPr>
        <w:spacing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Osoba koja je temeljem dozvole za gospodarenje otpadom ovlaštena preuzeti otpadnu bateriju ili akumulator i osoba koja upravlja reciklažnim dvorištem dužna je prilikom zaprimanja pošiljke otpadnih baterija ili akumulatora masu te pošiljke utvrditi vagom.</w:t>
      </w:r>
    </w:p>
    <w:p w14:paraId="40EFF044" w14:textId="77777777" w:rsidR="00693F58" w:rsidRPr="00FB6648" w:rsidRDefault="00693F58" w:rsidP="00126842">
      <w:pPr>
        <w:spacing w:after="100" w:afterAutospacing="1" w:line="240" w:lineRule="auto"/>
        <w:jc w:val="center"/>
        <w:rPr>
          <w:rFonts w:ascii="Times New Roman" w:eastAsia="Times New Roman" w:hAnsi="Times New Roman" w:cs="Times New Roman"/>
          <w:sz w:val="24"/>
          <w:szCs w:val="24"/>
          <w:lang w:eastAsia="hr-HR"/>
        </w:rPr>
      </w:pPr>
    </w:p>
    <w:p w14:paraId="0CAFADC5" w14:textId="77777777" w:rsidR="00693F58" w:rsidRPr="00FB6648" w:rsidRDefault="00693F58" w:rsidP="00693F58">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 xml:space="preserve">Sustav sakupljanja i obrade </w:t>
      </w:r>
      <w:r w:rsidR="00BF3B9E" w:rsidRPr="00FB6648">
        <w:rPr>
          <w:rFonts w:ascii="Times New Roman" w:eastAsia="Times New Roman" w:hAnsi="Times New Roman" w:cs="Times New Roman"/>
          <w:b/>
          <w:i/>
          <w:iCs/>
          <w:sz w:val="26"/>
          <w:szCs w:val="26"/>
          <w:lang w:eastAsia="hr-HR"/>
        </w:rPr>
        <w:t xml:space="preserve">otpadnih prijenosnih baterija i akumulatora </w:t>
      </w:r>
      <w:r w:rsidRPr="00FB6648">
        <w:rPr>
          <w:rFonts w:ascii="Times New Roman" w:eastAsia="Times New Roman" w:hAnsi="Times New Roman" w:cs="Times New Roman"/>
          <w:b/>
          <w:i/>
          <w:iCs/>
          <w:sz w:val="26"/>
          <w:szCs w:val="26"/>
          <w:lang w:eastAsia="hr-HR"/>
        </w:rPr>
        <w:t>kojim upravlja Fond</w:t>
      </w:r>
    </w:p>
    <w:p w14:paraId="4AAA0F45" w14:textId="77777777" w:rsidR="00693F58" w:rsidRPr="00FB6648" w:rsidRDefault="00693F58" w:rsidP="00693F5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0519D4" w:rsidRPr="00FB6648">
        <w:rPr>
          <w:rFonts w:ascii="Times New Roman" w:eastAsia="Times New Roman" w:hAnsi="Times New Roman" w:cs="Times New Roman"/>
          <w:sz w:val="24"/>
          <w:szCs w:val="24"/>
          <w:lang w:eastAsia="hr-HR"/>
        </w:rPr>
        <w:t>77</w:t>
      </w:r>
      <w:r w:rsidRPr="00FB6648">
        <w:rPr>
          <w:rFonts w:ascii="Times New Roman" w:eastAsia="Times New Roman" w:hAnsi="Times New Roman" w:cs="Times New Roman"/>
          <w:sz w:val="24"/>
          <w:szCs w:val="24"/>
          <w:lang w:eastAsia="hr-HR"/>
        </w:rPr>
        <w:t>.</w:t>
      </w:r>
    </w:p>
    <w:p w14:paraId="7918A673" w14:textId="1C1653F9" w:rsidR="00693F58" w:rsidRPr="00FB6648" w:rsidRDefault="00693F58" w:rsidP="00693F5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Ispunjavanje ciljeva proizvođača</w:t>
      </w:r>
      <w:r w:rsidR="007324DD">
        <w:rPr>
          <w:rFonts w:ascii="Times New Roman" w:eastAsia="Times New Roman" w:hAnsi="Times New Roman" w:cs="Times New Roman"/>
          <w:sz w:val="24"/>
          <w:szCs w:val="24"/>
          <w:lang w:eastAsia="hr-HR"/>
        </w:rPr>
        <w:t xml:space="preserve"> </w:t>
      </w:r>
      <w:r w:rsidR="000519D4" w:rsidRPr="00FB6648">
        <w:rPr>
          <w:rFonts w:ascii="Times New Roman" w:eastAsia="Times New Roman" w:hAnsi="Times New Roman" w:cs="Times New Roman"/>
          <w:sz w:val="24"/>
          <w:szCs w:val="24"/>
          <w:lang w:eastAsia="hr-HR"/>
        </w:rPr>
        <w:t xml:space="preserve">prijenosnih baterija </w:t>
      </w:r>
      <w:r w:rsidRPr="00FB6648">
        <w:rPr>
          <w:rFonts w:ascii="Times New Roman" w:eastAsia="Times New Roman" w:hAnsi="Times New Roman" w:cs="Times New Roman"/>
          <w:sz w:val="24"/>
          <w:szCs w:val="24"/>
          <w:lang w:eastAsia="hr-HR"/>
        </w:rPr>
        <w:t>u svrhu ispunjavanja ciljeva R</w:t>
      </w:r>
      <w:r w:rsidR="00B50A18">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 odvojenom sakupljanju i obradi </w:t>
      </w:r>
      <w:r w:rsidR="000519D4"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 xml:space="preserve">iz članka </w:t>
      </w:r>
      <w:r w:rsidR="00BC2D90" w:rsidRPr="00FB6648">
        <w:rPr>
          <w:rFonts w:ascii="Times New Roman" w:eastAsia="Times New Roman" w:hAnsi="Times New Roman" w:cs="Times New Roman"/>
          <w:sz w:val="24"/>
          <w:szCs w:val="24"/>
          <w:lang w:eastAsia="hr-HR"/>
        </w:rPr>
        <w:t>5</w:t>
      </w:r>
      <w:r w:rsidR="000C036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ovog Pravilnika prati i kontrolira Fond.</w:t>
      </w:r>
    </w:p>
    <w:p w14:paraId="41B6888E" w14:textId="7F8727BE" w:rsidR="00693F58" w:rsidRPr="00FB6648" w:rsidRDefault="00693F58" w:rsidP="00693F5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Fond je u kalendarskoj godini obvezan ispuniti ciljeve svih proizvođača</w:t>
      </w:r>
      <w:r w:rsidR="00C713F3">
        <w:rPr>
          <w:rFonts w:ascii="Times New Roman" w:eastAsia="Times New Roman" w:hAnsi="Times New Roman" w:cs="Times New Roman"/>
          <w:sz w:val="24"/>
          <w:szCs w:val="24"/>
          <w:lang w:eastAsia="hr-HR"/>
        </w:rPr>
        <w:t xml:space="preserve"> </w:t>
      </w:r>
      <w:r w:rsidR="00BC2D90" w:rsidRPr="00FB6648">
        <w:rPr>
          <w:rFonts w:ascii="Times New Roman" w:eastAsia="Times New Roman" w:hAnsi="Times New Roman" w:cs="Times New Roman"/>
          <w:sz w:val="24"/>
          <w:szCs w:val="24"/>
          <w:lang w:eastAsia="hr-HR"/>
        </w:rPr>
        <w:t xml:space="preserve">prijenosnih baterija </w:t>
      </w:r>
      <w:r w:rsidRPr="00FB6648">
        <w:rPr>
          <w:rFonts w:ascii="Times New Roman" w:eastAsia="Times New Roman" w:hAnsi="Times New Roman" w:cs="Times New Roman"/>
          <w:sz w:val="24"/>
          <w:szCs w:val="24"/>
          <w:lang w:eastAsia="hr-HR"/>
        </w:rPr>
        <w:t>koji plaćaju naknadu gospodarenja u Fond.</w:t>
      </w:r>
    </w:p>
    <w:p w14:paraId="12A19651" w14:textId="080ED5C3" w:rsidR="00693F58" w:rsidRPr="00FB6648" w:rsidRDefault="00693F58" w:rsidP="00693F58">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w:t>
      </w:r>
      <w:r w:rsidR="00BC2D90" w:rsidRPr="00FB6648">
        <w:rPr>
          <w:rFonts w:ascii="Times New Roman" w:eastAsia="Times New Roman" w:hAnsi="Times New Roman" w:cs="Times New Roman"/>
          <w:bCs/>
          <w:sz w:val="24"/>
          <w:szCs w:val="24"/>
          <w:lang w:eastAsia="hr-HR"/>
        </w:rPr>
        <w:t>3</w:t>
      </w:r>
      <w:r w:rsidRPr="00FB6648">
        <w:rPr>
          <w:rFonts w:ascii="Times New Roman" w:eastAsia="Times New Roman" w:hAnsi="Times New Roman" w:cs="Times New Roman"/>
          <w:bCs/>
          <w:sz w:val="24"/>
          <w:szCs w:val="24"/>
          <w:lang w:eastAsia="hr-HR"/>
        </w:rPr>
        <w:t xml:space="preserve">) </w:t>
      </w:r>
      <w:r w:rsidR="00B60CE6" w:rsidRPr="00FB6648">
        <w:rPr>
          <w:rFonts w:ascii="Times New Roman" w:eastAsia="Times New Roman" w:hAnsi="Times New Roman" w:cs="Times New Roman"/>
          <w:bCs/>
          <w:sz w:val="24"/>
          <w:szCs w:val="24"/>
          <w:lang w:eastAsia="hr-HR"/>
        </w:rPr>
        <w:t xml:space="preserve">Obrađivač </w:t>
      </w:r>
      <w:r w:rsidR="00C713F3" w:rsidRPr="00C713F3">
        <w:rPr>
          <w:rFonts w:ascii="Times New Roman" w:eastAsia="Times New Roman" w:hAnsi="Times New Roman" w:cs="Times New Roman"/>
          <w:bCs/>
          <w:sz w:val="24"/>
          <w:szCs w:val="24"/>
          <w:lang w:eastAsia="hr-HR"/>
        </w:rPr>
        <w:t xml:space="preserve">otpadnih prijenosnih baterija i akumulatora </w:t>
      </w:r>
      <w:r w:rsidR="00B60CE6" w:rsidRPr="00FB6648">
        <w:rPr>
          <w:rFonts w:ascii="Times New Roman" w:eastAsia="Times New Roman" w:hAnsi="Times New Roman" w:cs="Times New Roman"/>
          <w:bCs/>
          <w:sz w:val="24"/>
          <w:szCs w:val="24"/>
          <w:lang w:eastAsia="hr-HR"/>
        </w:rPr>
        <w:t xml:space="preserve">koji je uspostavio vlastitu sakupljačku mrežu sukladno članku 183. stavku 3. Zakona dužan je omogućiti Fondu neposrednu kontrolu načina postupanja s otpadnim </w:t>
      </w:r>
      <w:r w:rsidR="00B60CE6" w:rsidRPr="00FB6648">
        <w:rPr>
          <w:rFonts w:ascii="Times New Roman" w:eastAsia="Times New Roman" w:hAnsi="Times New Roman" w:cs="Times New Roman"/>
          <w:sz w:val="24"/>
          <w:szCs w:val="24"/>
          <w:lang w:eastAsia="hr-HR"/>
        </w:rPr>
        <w:t>prijenosnim baterijama i akumulatorima</w:t>
      </w:r>
      <w:r w:rsidR="00B60CE6" w:rsidRPr="00FB6648">
        <w:rPr>
          <w:rFonts w:ascii="Times New Roman" w:eastAsia="Times New Roman" w:hAnsi="Times New Roman" w:cs="Times New Roman"/>
          <w:bCs/>
          <w:sz w:val="24"/>
          <w:szCs w:val="24"/>
          <w:lang w:eastAsia="hr-HR"/>
        </w:rPr>
        <w:t xml:space="preserve"> pri preuzimanju, prijevozu, predaji te skladištenju </w:t>
      </w:r>
      <w:r w:rsidR="00235B36" w:rsidRPr="00FB6648">
        <w:rPr>
          <w:rFonts w:ascii="Times New Roman" w:eastAsia="Times New Roman" w:hAnsi="Times New Roman" w:cs="Times New Roman"/>
          <w:sz w:val="24"/>
          <w:szCs w:val="24"/>
          <w:lang w:eastAsia="hr-HR"/>
        </w:rPr>
        <w:t xml:space="preserve">otpadnih prijenosnih baterija i akumulatora </w:t>
      </w:r>
      <w:r w:rsidR="00B60CE6" w:rsidRPr="00FB6648">
        <w:rPr>
          <w:rFonts w:ascii="Times New Roman" w:eastAsia="Times New Roman" w:hAnsi="Times New Roman" w:cs="Times New Roman"/>
          <w:bCs/>
          <w:sz w:val="24"/>
          <w:szCs w:val="24"/>
          <w:lang w:eastAsia="hr-HR"/>
        </w:rPr>
        <w:t xml:space="preserve">s ciljem utvrđivanja količine i sastava otpada koji odgovara definiciji </w:t>
      </w:r>
      <w:r w:rsidR="00235B36" w:rsidRPr="00FB6648">
        <w:rPr>
          <w:rFonts w:ascii="Times New Roman" w:eastAsia="Times New Roman" w:hAnsi="Times New Roman" w:cs="Times New Roman"/>
          <w:sz w:val="24"/>
          <w:szCs w:val="24"/>
          <w:lang w:eastAsia="hr-HR"/>
        </w:rPr>
        <w:t>otpadne prijenosne baterije i akumulatora</w:t>
      </w:r>
      <w:r w:rsidR="00B60CE6" w:rsidRPr="00FB6648">
        <w:rPr>
          <w:rFonts w:ascii="Times New Roman" w:eastAsia="Times New Roman" w:hAnsi="Times New Roman" w:cs="Times New Roman"/>
          <w:bCs/>
          <w:sz w:val="24"/>
          <w:szCs w:val="24"/>
          <w:lang w:eastAsia="hr-HR"/>
        </w:rPr>
        <w:t>,</w:t>
      </w:r>
      <w:r w:rsidR="00235B36" w:rsidRPr="00FB6648">
        <w:rPr>
          <w:rFonts w:ascii="Times New Roman" w:eastAsia="Times New Roman" w:hAnsi="Times New Roman" w:cs="Times New Roman"/>
          <w:bCs/>
          <w:sz w:val="24"/>
          <w:szCs w:val="24"/>
          <w:lang w:eastAsia="hr-HR"/>
        </w:rPr>
        <w:t xml:space="preserve"> </w:t>
      </w:r>
      <w:r w:rsidR="00B60CE6" w:rsidRPr="00FB6648">
        <w:rPr>
          <w:rFonts w:ascii="Times New Roman" w:eastAsia="Times New Roman" w:hAnsi="Times New Roman" w:cs="Times New Roman"/>
          <w:bCs/>
          <w:sz w:val="24"/>
          <w:szCs w:val="24"/>
          <w:lang w:eastAsia="hr-HR"/>
        </w:rPr>
        <w:t>dok Fond ima pravo neposredne kontrole načina postupanja s</w:t>
      </w:r>
      <w:r w:rsidR="00235B36" w:rsidRPr="00FB6648">
        <w:rPr>
          <w:rFonts w:ascii="Times New Roman" w:eastAsia="Times New Roman" w:hAnsi="Times New Roman" w:cs="Times New Roman"/>
          <w:bCs/>
          <w:sz w:val="24"/>
          <w:szCs w:val="24"/>
          <w:lang w:eastAsia="hr-HR"/>
        </w:rPr>
        <w:t xml:space="preserve"> otpadnim </w:t>
      </w:r>
      <w:r w:rsidR="00235B36" w:rsidRPr="00FB6648">
        <w:rPr>
          <w:rFonts w:ascii="Times New Roman" w:eastAsia="Times New Roman" w:hAnsi="Times New Roman" w:cs="Times New Roman"/>
          <w:sz w:val="24"/>
          <w:szCs w:val="24"/>
          <w:lang w:eastAsia="hr-HR"/>
        </w:rPr>
        <w:t>prijenosnim baterijama i akumulatorima</w:t>
      </w:r>
      <w:r w:rsidR="00235B36" w:rsidRPr="00FB6648">
        <w:rPr>
          <w:rFonts w:ascii="Times New Roman" w:eastAsia="Times New Roman" w:hAnsi="Times New Roman" w:cs="Times New Roman"/>
          <w:bCs/>
          <w:sz w:val="24"/>
          <w:szCs w:val="24"/>
          <w:lang w:eastAsia="hr-HR"/>
        </w:rPr>
        <w:t xml:space="preserve"> </w:t>
      </w:r>
      <w:r w:rsidR="00B60CE6" w:rsidRPr="00FB6648">
        <w:rPr>
          <w:rFonts w:ascii="Times New Roman" w:eastAsia="Times New Roman" w:hAnsi="Times New Roman" w:cs="Times New Roman"/>
          <w:bCs/>
          <w:sz w:val="24"/>
          <w:szCs w:val="24"/>
          <w:lang w:eastAsia="hr-HR"/>
        </w:rPr>
        <w:t xml:space="preserve">pri preuzimanju, prijevozu, predaji te skladištenju </w:t>
      </w:r>
      <w:r w:rsidR="00235B36" w:rsidRPr="00FB6648">
        <w:rPr>
          <w:rFonts w:ascii="Times New Roman" w:eastAsia="Times New Roman" w:hAnsi="Times New Roman" w:cs="Times New Roman"/>
          <w:sz w:val="24"/>
          <w:szCs w:val="24"/>
          <w:lang w:eastAsia="hr-HR"/>
        </w:rPr>
        <w:lastRenderedPageBreak/>
        <w:t xml:space="preserve">otpadnih prijenosnih baterija i akumulatora </w:t>
      </w:r>
      <w:r w:rsidR="00B60CE6" w:rsidRPr="00FB6648">
        <w:rPr>
          <w:rFonts w:ascii="Times New Roman" w:eastAsia="Times New Roman" w:hAnsi="Times New Roman" w:cs="Times New Roman"/>
          <w:bCs/>
          <w:sz w:val="24"/>
          <w:szCs w:val="24"/>
          <w:lang w:eastAsia="hr-HR"/>
        </w:rPr>
        <w:t xml:space="preserve"> s ciljem utvrđivanja količine i sastava otpada koji odgovara definiciji </w:t>
      </w:r>
      <w:r w:rsidR="00235B36" w:rsidRPr="00FB6648">
        <w:rPr>
          <w:rFonts w:ascii="Times New Roman" w:eastAsia="Times New Roman" w:hAnsi="Times New Roman" w:cs="Times New Roman"/>
          <w:sz w:val="24"/>
          <w:szCs w:val="24"/>
          <w:lang w:eastAsia="hr-HR"/>
        </w:rPr>
        <w:t>otpadne prijenosne baterije i akumulatora</w:t>
      </w:r>
      <w:r w:rsidR="00235B36" w:rsidRPr="00FB6648">
        <w:rPr>
          <w:rFonts w:ascii="Times New Roman" w:eastAsia="Times New Roman" w:hAnsi="Times New Roman" w:cs="Times New Roman"/>
          <w:bCs/>
          <w:sz w:val="24"/>
          <w:szCs w:val="24"/>
          <w:lang w:eastAsia="hr-HR"/>
        </w:rPr>
        <w:t xml:space="preserve"> </w:t>
      </w:r>
      <w:r w:rsidR="00B60CE6" w:rsidRPr="00FB6648">
        <w:rPr>
          <w:rFonts w:ascii="Times New Roman" w:eastAsia="Times New Roman" w:hAnsi="Times New Roman" w:cs="Times New Roman"/>
          <w:bCs/>
          <w:sz w:val="24"/>
          <w:szCs w:val="24"/>
          <w:lang w:eastAsia="hr-HR"/>
        </w:rPr>
        <w:t>u slučaju kada sam osigurava i sakupljačku mrežu i obradu sukladno članku 97. stavku 14. Zakona, a sve u svrhu obračuna i isplate naknada sukladno ovom Pravilniku.</w:t>
      </w:r>
    </w:p>
    <w:p w14:paraId="5C105606" w14:textId="77777777" w:rsidR="00693F58" w:rsidRPr="00FB6648" w:rsidRDefault="00693F58" w:rsidP="00693F58">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w:t>
      </w:r>
      <w:r w:rsidR="00BC2D90" w:rsidRPr="00FB6648">
        <w:rPr>
          <w:rFonts w:ascii="Times New Roman" w:eastAsia="Times New Roman" w:hAnsi="Times New Roman" w:cs="Times New Roman"/>
          <w:bCs/>
          <w:sz w:val="24"/>
          <w:szCs w:val="24"/>
          <w:lang w:eastAsia="hr-HR"/>
        </w:rPr>
        <w:t>4</w:t>
      </w:r>
      <w:r w:rsidRPr="00FB6648">
        <w:rPr>
          <w:rFonts w:ascii="Times New Roman" w:eastAsia="Times New Roman" w:hAnsi="Times New Roman" w:cs="Times New Roman"/>
          <w:bCs/>
          <w:sz w:val="24"/>
          <w:szCs w:val="24"/>
          <w:lang w:eastAsia="hr-HR"/>
        </w:rPr>
        <w:t xml:space="preserve">) Fond ima pravo ne priznati pošiljku </w:t>
      </w:r>
      <w:r w:rsidR="00BC2D9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bCs/>
          <w:sz w:val="24"/>
          <w:szCs w:val="24"/>
          <w:lang w:eastAsia="hr-HR"/>
        </w:rPr>
        <w:t xml:space="preserve">koja nije u skladu s ovim Pravilnikom te za takvu pošiljku naložiti sakupljaču </w:t>
      </w:r>
      <w:r w:rsidR="00BC2D90" w:rsidRPr="00FB6648">
        <w:rPr>
          <w:rFonts w:ascii="Times New Roman" w:eastAsia="Times New Roman" w:hAnsi="Times New Roman" w:cs="Times New Roman"/>
          <w:sz w:val="24"/>
          <w:szCs w:val="24"/>
          <w:lang w:eastAsia="hr-HR"/>
        </w:rPr>
        <w:t>otpadnih prijenosnih baterija i akumulatora</w:t>
      </w:r>
      <w:r w:rsidR="004B22C4" w:rsidRPr="00FB6648">
        <w:rPr>
          <w:rFonts w:ascii="Times New Roman" w:eastAsia="Times New Roman" w:hAnsi="Times New Roman" w:cs="Times New Roman"/>
          <w:sz w:val="24"/>
          <w:szCs w:val="24"/>
          <w:lang w:eastAsia="hr-HR"/>
        </w:rPr>
        <w:t>, odnosno obrađivaču prijenosnih baterija i akumulatora</w:t>
      </w:r>
      <w:r w:rsidR="00BC2D90"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bCs/>
          <w:sz w:val="24"/>
          <w:szCs w:val="24"/>
          <w:lang w:eastAsia="hr-HR"/>
        </w:rPr>
        <w:t>sortiranje o vlastitom trošku</w:t>
      </w:r>
      <w:r w:rsidR="004B22C4" w:rsidRPr="00FB6648">
        <w:rPr>
          <w:rFonts w:ascii="Times New Roman" w:eastAsia="Times New Roman" w:hAnsi="Times New Roman" w:cs="Times New Roman"/>
          <w:bCs/>
          <w:sz w:val="24"/>
          <w:szCs w:val="24"/>
          <w:lang w:eastAsia="hr-HR"/>
        </w:rPr>
        <w:t xml:space="preserve"> i usklađivanje s ovim Pravilnikom</w:t>
      </w:r>
      <w:r w:rsidRPr="00FB6648">
        <w:rPr>
          <w:rFonts w:ascii="Times New Roman" w:eastAsia="Times New Roman" w:hAnsi="Times New Roman" w:cs="Times New Roman"/>
          <w:bCs/>
          <w:sz w:val="24"/>
          <w:szCs w:val="24"/>
          <w:lang w:eastAsia="hr-HR"/>
        </w:rPr>
        <w:t>.</w:t>
      </w:r>
    </w:p>
    <w:p w14:paraId="79C111A6" w14:textId="77777777" w:rsidR="00693F58" w:rsidRPr="00FB6648" w:rsidRDefault="00693F58" w:rsidP="00693F58">
      <w:pPr>
        <w:spacing w:before="240"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 xml:space="preserve">Sakupljanje </w:t>
      </w:r>
      <w:r w:rsidR="00CA3C4E" w:rsidRPr="00FB6648">
        <w:rPr>
          <w:rFonts w:ascii="Times New Roman" w:eastAsia="Times New Roman" w:hAnsi="Times New Roman" w:cs="Times New Roman"/>
          <w:b/>
          <w:i/>
          <w:sz w:val="26"/>
          <w:szCs w:val="26"/>
          <w:lang w:eastAsia="hr-HR"/>
        </w:rPr>
        <w:t>otpadnih prijenosnih baterija i akumulatora</w:t>
      </w:r>
      <w:r w:rsidR="008F2062" w:rsidRPr="00FB6648">
        <w:rPr>
          <w:rFonts w:ascii="Times New Roman" w:eastAsia="Times New Roman" w:hAnsi="Times New Roman" w:cs="Times New Roman"/>
          <w:b/>
          <w:i/>
          <w:sz w:val="26"/>
          <w:szCs w:val="26"/>
          <w:lang w:eastAsia="hr-HR"/>
        </w:rPr>
        <w:t xml:space="preserve"> u sustavu kojim upravlja Fond</w:t>
      </w:r>
    </w:p>
    <w:p w14:paraId="7ECEF59A" w14:textId="77777777" w:rsidR="00693F58" w:rsidRPr="00FB6648" w:rsidRDefault="00693F58" w:rsidP="00693F5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CA3C4E" w:rsidRPr="00FB6648">
        <w:rPr>
          <w:rFonts w:ascii="Times New Roman" w:eastAsia="Times New Roman" w:hAnsi="Times New Roman" w:cs="Times New Roman"/>
          <w:sz w:val="24"/>
          <w:szCs w:val="24"/>
          <w:lang w:eastAsia="hr-HR"/>
        </w:rPr>
        <w:t>78</w:t>
      </w:r>
      <w:r w:rsidRPr="00FB6648">
        <w:rPr>
          <w:rFonts w:ascii="Times New Roman" w:eastAsia="Times New Roman" w:hAnsi="Times New Roman" w:cs="Times New Roman"/>
          <w:sz w:val="24"/>
          <w:szCs w:val="24"/>
          <w:lang w:eastAsia="hr-HR"/>
        </w:rPr>
        <w:t>.</w:t>
      </w:r>
    </w:p>
    <w:p w14:paraId="64B10F27" w14:textId="3BB3D22C" w:rsidR="00693F58" w:rsidRPr="00FB6648" w:rsidRDefault="00693F58" w:rsidP="00693F5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Sakupljanje </w:t>
      </w:r>
      <w:r w:rsidR="00BC2D9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nastal</w:t>
      </w:r>
      <w:r w:rsidR="00BC2D90"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od </w:t>
      </w:r>
      <w:r w:rsidR="003B7A00" w:rsidRPr="00FB6648">
        <w:rPr>
          <w:rFonts w:ascii="Times New Roman" w:eastAsia="Times New Roman" w:hAnsi="Times New Roman" w:cs="Times New Roman"/>
          <w:sz w:val="24"/>
          <w:szCs w:val="24"/>
          <w:lang w:eastAsia="hr-HR"/>
        </w:rPr>
        <w:t xml:space="preserve">prijenosnih baterija i akumulatora koji su </w:t>
      </w:r>
      <w:r w:rsidRPr="00FB6648">
        <w:rPr>
          <w:rFonts w:ascii="Times New Roman" w:eastAsia="Times New Roman" w:hAnsi="Times New Roman" w:cs="Times New Roman"/>
          <w:sz w:val="24"/>
          <w:szCs w:val="24"/>
          <w:lang w:eastAsia="hr-HR"/>
        </w:rPr>
        <w:t>stavljen</w:t>
      </w:r>
      <w:r w:rsidR="003B7A00" w:rsidRPr="00FB6648">
        <w:rPr>
          <w:rFonts w:ascii="Times New Roman" w:eastAsia="Times New Roman" w:hAnsi="Times New Roman" w:cs="Times New Roman"/>
          <w:sz w:val="24"/>
          <w:szCs w:val="24"/>
          <w:lang w:eastAsia="hr-HR"/>
        </w:rPr>
        <w:t>i</w:t>
      </w:r>
      <w:r w:rsidRPr="00FB6648">
        <w:rPr>
          <w:rFonts w:ascii="Times New Roman" w:eastAsia="Times New Roman" w:hAnsi="Times New Roman" w:cs="Times New Roman"/>
          <w:sz w:val="24"/>
          <w:szCs w:val="24"/>
          <w:lang w:eastAsia="hr-HR"/>
        </w:rPr>
        <w:t xml:space="preserve"> na tržište na području R</w:t>
      </w:r>
      <w:r w:rsidR="00B50A18">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osiguravaju obrađivač </w:t>
      </w:r>
      <w:r w:rsidR="003B7A0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i Fond, u skladu sa Zakonom i ovim Pravilnikom.</w:t>
      </w:r>
    </w:p>
    <w:p w14:paraId="779F2EE5" w14:textId="77777777" w:rsidR="00693F58" w:rsidRPr="00FB6648" w:rsidRDefault="00693F58" w:rsidP="00693F5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Sakupljanje </w:t>
      </w:r>
      <w:r w:rsidR="003B7A0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 xml:space="preserve">iz stavka 1. ovog članka dozvoljeno je sakupljaču </w:t>
      </w:r>
      <w:r w:rsidR="003B7A0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 xml:space="preserve">koji ima sklopljen ugovor s ugovornim obrađivačem </w:t>
      </w:r>
      <w:r w:rsidR="003B7A0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Fonda ili s Fondom</w:t>
      </w:r>
      <w:r w:rsidR="001142F0" w:rsidRPr="00FB6648">
        <w:rPr>
          <w:iCs/>
        </w:rPr>
        <w:t xml:space="preserve"> </w:t>
      </w:r>
      <w:r w:rsidR="001142F0" w:rsidRPr="00FB6648">
        <w:rPr>
          <w:rFonts w:ascii="Times New Roman" w:eastAsia="Times New Roman" w:hAnsi="Times New Roman" w:cs="Times New Roman"/>
          <w:iCs/>
          <w:sz w:val="24"/>
          <w:szCs w:val="24"/>
          <w:lang w:eastAsia="hr-HR"/>
        </w:rPr>
        <w:t>u slučaju iz članka 97. stavka 14. Zakona.</w:t>
      </w:r>
    </w:p>
    <w:p w14:paraId="30D6FE54" w14:textId="3DBD7E43" w:rsidR="002D576B" w:rsidRPr="00FB6648" w:rsidRDefault="00693F58" w:rsidP="00693F5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w:t>
      </w:r>
      <w:r w:rsidR="002D576B" w:rsidRPr="00FB6648">
        <w:rPr>
          <w:rFonts w:ascii="Times New Roman" w:eastAsia="Times New Roman" w:hAnsi="Times New Roman" w:cs="Times New Roman"/>
          <w:sz w:val="24"/>
          <w:szCs w:val="24"/>
          <w:lang w:eastAsia="hr-HR"/>
        </w:rPr>
        <w:t>Sakupljač otpadnih prijenosnih baterija i akumulatora je obvezan sakupljati</w:t>
      </w:r>
      <w:r w:rsidR="00673945">
        <w:rPr>
          <w:rFonts w:ascii="Times New Roman" w:eastAsia="Times New Roman" w:hAnsi="Times New Roman" w:cs="Times New Roman"/>
          <w:sz w:val="24"/>
          <w:szCs w:val="24"/>
          <w:lang w:eastAsia="hr-HR"/>
        </w:rPr>
        <w:t xml:space="preserve"> </w:t>
      </w:r>
      <w:r w:rsidR="002D576B" w:rsidRPr="00FB6648">
        <w:rPr>
          <w:rFonts w:ascii="Times New Roman" w:eastAsia="Times New Roman" w:hAnsi="Times New Roman" w:cs="Times New Roman"/>
          <w:sz w:val="24"/>
          <w:szCs w:val="24"/>
          <w:lang w:eastAsia="hr-HR"/>
        </w:rPr>
        <w:t>otpadne prijenosne baterije i akumulatore na cijelom teritoriju R</w:t>
      </w:r>
      <w:r w:rsidR="00B50A18">
        <w:rPr>
          <w:rFonts w:ascii="Times New Roman" w:eastAsia="Times New Roman" w:hAnsi="Times New Roman" w:cs="Times New Roman"/>
          <w:sz w:val="24"/>
          <w:szCs w:val="24"/>
          <w:lang w:eastAsia="hr-HR"/>
        </w:rPr>
        <w:t>H</w:t>
      </w:r>
      <w:r w:rsidR="002D576B" w:rsidRPr="00FB6648">
        <w:rPr>
          <w:rFonts w:ascii="Times New Roman" w:eastAsia="Times New Roman" w:hAnsi="Times New Roman" w:cs="Times New Roman"/>
          <w:sz w:val="24"/>
          <w:szCs w:val="24"/>
          <w:lang w:eastAsia="hr-HR"/>
        </w:rPr>
        <w:t>, u cijelosti i iz svih izvora sukladno ovom Pravilniku, i</w:t>
      </w:r>
      <w:r w:rsidR="007324DD">
        <w:rPr>
          <w:rFonts w:ascii="Times New Roman" w:eastAsia="Times New Roman" w:hAnsi="Times New Roman" w:cs="Times New Roman"/>
          <w:sz w:val="24"/>
          <w:szCs w:val="24"/>
          <w:lang w:eastAsia="hr-HR"/>
        </w:rPr>
        <w:t xml:space="preserve"> </w:t>
      </w:r>
      <w:r w:rsidR="00785B40" w:rsidRPr="00FB6648">
        <w:rPr>
          <w:rFonts w:ascii="Times New Roman" w:eastAsia="Times New Roman" w:hAnsi="Times New Roman" w:cs="Times New Roman"/>
          <w:sz w:val="24"/>
          <w:szCs w:val="24"/>
          <w:lang w:eastAsia="hr-HR"/>
        </w:rPr>
        <w:t xml:space="preserve">tako </w:t>
      </w:r>
      <w:r w:rsidR="002D576B" w:rsidRPr="00FB6648">
        <w:rPr>
          <w:rFonts w:ascii="Times New Roman" w:eastAsia="Times New Roman" w:hAnsi="Times New Roman" w:cs="Times New Roman"/>
          <w:sz w:val="24"/>
          <w:szCs w:val="24"/>
          <w:lang w:eastAsia="hr-HR"/>
        </w:rPr>
        <w:t xml:space="preserve">sakupljene </w:t>
      </w:r>
      <w:r w:rsidR="00785B40" w:rsidRPr="00FB6648">
        <w:rPr>
          <w:rFonts w:ascii="Times New Roman" w:eastAsia="Times New Roman" w:hAnsi="Times New Roman" w:cs="Times New Roman"/>
          <w:sz w:val="24"/>
          <w:szCs w:val="24"/>
          <w:lang w:eastAsia="hr-HR"/>
        </w:rPr>
        <w:t xml:space="preserve">sve </w:t>
      </w:r>
      <w:r w:rsidR="002D576B" w:rsidRPr="00FB6648">
        <w:rPr>
          <w:rFonts w:ascii="Times New Roman" w:eastAsia="Times New Roman" w:hAnsi="Times New Roman" w:cs="Times New Roman"/>
          <w:sz w:val="24"/>
          <w:szCs w:val="24"/>
          <w:lang w:eastAsia="hr-HR"/>
        </w:rPr>
        <w:t xml:space="preserve">količine </w:t>
      </w:r>
      <w:r w:rsidR="00785B40"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002D576B" w:rsidRPr="00FB6648">
        <w:rPr>
          <w:rFonts w:ascii="Times New Roman" w:eastAsia="Times New Roman" w:hAnsi="Times New Roman" w:cs="Times New Roman"/>
          <w:sz w:val="24"/>
          <w:szCs w:val="24"/>
          <w:lang w:eastAsia="hr-HR"/>
        </w:rPr>
        <w:t>predati obrađivaču</w:t>
      </w:r>
      <w:r w:rsidR="007324DD">
        <w:rPr>
          <w:rFonts w:ascii="Times New Roman" w:eastAsia="Times New Roman" w:hAnsi="Times New Roman" w:cs="Times New Roman"/>
          <w:sz w:val="24"/>
          <w:szCs w:val="24"/>
          <w:lang w:eastAsia="hr-HR"/>
        </w:rPr>
        <w:t xml:space="preserve"> </w:t>
      </w:r>
      <w:r w:rsidR="002D576B"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002D576B" w:rsidRPr="00FB6648">
        <w:rPr>
          <w:rFonts w:ascii="Times New Roman" w:eastAsia="Times New Roman" w:hAnsi="Times New Roman" w:cs="Times New Roman"/>
          <w:sz w:val="24"/>
          <w:szCs w:val="24"/>
          <w:lang w:eastAsia="hr-HR"/>
        </w:rPr>
        <w:t>sukladno ugovoru s obrađivačem</w:t>
      </w:r>
      <w:r w:rsidR="007324DD">
        <w:rPr>
          <w:rFonts w:ascii="Times New Roman" w:eastAsia="Times New Roman" w:hAnsi="Times New Roman" w:cs="Times New Roman"/>
          <w:sz w:val="24"/>
          <w:szCs w:val="24"/>
          <w:lang w:eastAsia="hr-HR"/>
        </w:rPr>
        <w:t xml:space="preserve"> </w:t>
      </w:r>
      <w:r w:rsidR="002D576B" w:rsidRPr="00FB6648">
        <w:rPr>
          <w:rFonts w:ascii="Times New Roman" w:eastAsia="Times New Roman" w:hAnsi="Times New Roman" w:cs="Times New Roman"/>
          <w:sz w:val="24"/>
          <w:szCs w:val="24"/>
          <w:lang w:eastAsia="hr-HR"/>
        </w:rPr>
        <w:t>otpadnih prijenosnih baterija i akumulatora, odnosno s Fondom.</w:t>
      </w:r>
    </w:p>
    <w:p w14:paraId="42E7AF29" w14:textId="6A8B9DC9" w:rsidR="007F57F2" w:rsidRPr="00FB6648" w:rsidRDefault="00693F58" w:rsidP="007F57F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3B7A00"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Sakupljač </w:t>
      </w:r>
      <w:r w:rsidR="003B7A00" w:rsidRPr="00FB6648">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 xml:space="preserve">je obvezan </w:t>
      </w:r>
      <w:r w:rsidR="003B7A00" w:rsidRPr="00FB6648">
        <w:rPr>
          <w:rFonts w:ascii="Times New Roman" w:eastAsia="Times New Roman" w:hAnsi="Times New Roman" w:cs="Times New Roman"/>
          <w:sz w:val="24"/>
          <w:szCs w:val="24"/>
          <w:lang w:eastAsia="hr-HR"/>
        </w:rPr>
        <w:t xml:space="preserve">sve sakupljene otpadne prijenosne baterije i akumulatore </w:t>
      </w:r>
      <w:r w:rsidRPr="00FB6648">
        <w:rPr>
          <w:rFonts w:ascii="Times New Roman" w:eastAsia="Times New Roman" w:hAnsi="Times New Roman" w:cs="Times New Roman"/>
          <w:sz w:val="24"/>
          <w:szCs w:val="24"/>
          <w:lang w:eastAsia="hr-HR"/>
        </w:rPr>
        <w:t>predati obrađivaču</w:t>
      </w:r>
      <w:r w:rsidR="009E157C">
        <w:rPr>
          <w:rFonts w:ascii="Times New Roman" w:eastAsia="Times New Roman" w:hAnsi="Times New Roman" w:cs="Times New Roman"/>
          <w:sz w:val="24"/>
          <w:szCs w:val="24"/>
          <w:lang w:eastAsia="hr-HR"/>
        </w:rPr>
        <w:t xml:space="preserve"> </w:t>
      </w:r>
      <w:r w:rsidR="003B7A00" w:rsidRPr="00FB6648">
        <w:rPr>
          <w:rFonts w:ascii="Times New Roman" w:eastAsia="Times New Roman" w:hAnsi="Times New Roman" w:cs="Times New Roman"/>
          <w:sz w:val="24"/>
          <w:szCs w:val="24"/>
          <w:lang w:eastAsia="hr-HR"/>
        </w:rPr>
        <w:t xml:space="preserve">otpadnih prijenosnih baterija i akumulatora </w:t>
      </w:r>
      <w:r w:rsidR="00965697" w:rsidRPr="00FB6648">
        <w:rPr>
          <w:rFonts w:ascii="Times New Roman" w:eastAsia="Times New Roman" w:hAnsi="Times New Roman" w:cs="Times New Roman"/>
          <w:sz w:val="24"/>
          <w:szCs w:val="24"/>
          <w:lang w:eastAsia="hr-HR"/>
        </w:rPr>
        <w:t xml:space="preserve">uz </w:t>
      </w:r>
      <w:r w:rsidRPr="00FB6648">
        <w:rPr>
          <w:rFonts w:ascii="Times New Roman" w:eastAsia="Times New Roman" w:hAnsi="Times New Roman" w:cs="Times New Roman"/>
          <w:sz w:val="24"/>
          <w:szCs w:val="24"/>
          <w:lang w:eastAsia="hr-HR"/>
        </w:rPr>
        <w:t>popunjeni prateći list</w:t>
      </w:r>
      <w:r w:rsidR="00CA3C4E" w:rsidRPr="00FB6648">
        <w:rPr>
          <w:rFonts w:ascii="Times New Roman" w:eastAsia="Times New Roman" w:hAnsi="Times New Roman" w:cs="Times New Roman"/>
          <w:sz w:val="24"/>
          <w:szCs w:val="24"/>
          <w:lang w:eastAsia="hr-HR"/>
        </w:rPr>
        <w:t>, odnosno uz odgovarajući dokument o prekograničnom prometu otpadom</w:t>
      </w:r>
      <w:r w:rsidRPr="00FB6648">
        <w:rPr>
          <w:rFonts w:ascii="Times New Roman" w:eastAsia="Times New Roman" w:hAnsi="Times New Roman" w:cs="Times New Roman"/>
          <w:sz w:val="24"/>
          <w:szCs w:val="24"/>
          <w:lang w:eastAsia="hr-HR"/>
        </w:rPr>
        <w:t>.</w:t>
      </w:r>
      <w:r w:rsidR="007F57F2" w:rsidRPr="00FB6648">
        <w:rPr>
          <w:rFonts w:ascii="Times New Roman" w:eastAsia="Times New Roman" w:hAnsi="Times New Roman" w:cs="Times New Roman"/>
          <w:sz w:val="24"/>
          <w:szCs w:val="24"/>
          <w:lang w:eastAsia="hr-HR"/>
        </w:rPr>
        <w:t xml:space="preserve"> Prateći list se ne popunjava ukoliko su sakupljač </w:t>
      </w:r>
      <w:r w:rsidR="009E157C" w:rsidRPr="009E157C">
        <w:rPr>
          <w:rFonts w:ascii="Times New Roman" w:eastAsia="Times New Roman" w:hAnsi="Times New Roman" w:cs="Times New Roman"/>
          <w:sz w:val="24"/>
          <w:szCs w:val="24"/>
          <w:lang w:eastAsia="hr-HR"/>
        </w:rPr>
        <w:t xml:space="preserve">otpadnih prijenosnih baterija i akumulatora </w:t>
      </w:r>
      <w:r w:rsidR="007F57F2" w:rsidRPr="00FB6648">
        <w:rPr>
          <w:rFonts w:ascii="Times New Roman" w:eastAsia="Times New Roman" w:hAnsi="Times New Roman" w:cs="Times New Roman"/>
          <w:sz w:val="24"/>
          <w:szCs w:val="24"/>
          <w:lang w:eastAsia="hr-HR"/>
        </w:rPr>
        <w:t xml:space="preserve">i obrađivač </w:t>
      </w:r>
      <w:r w:rsidR="007324DD">
        <w:rPr>
          <w:rFonts w:ascii="Times New Roman" w:eastAsia="Times New Roman" w:hAnsi="Times New Roman" w:cs="Times New Roman"/>
          <w:sz w:val="24"/>
          <w:szCs w:val="24"/>
          <w:lang w:eastAsia="hr-HR"/>
        </w:rPr>
        <w:t xml:space="preserve">otpadnih </w:t>
      </w:r>
      <w:r w:rsidR="007F57F2" w:rsidRPr="00FB6648">
        <w:rPr>
          <w:rFonts w:ascii="Times New Roman" w:eastAsia="Times New Roman" w:hAnsi="Times New Roman" w:cs="Times New Roman"/>
          <w:sz w:val="24"/>
          <w:szCs w:val="24"/>
          <w:lang w:eastAsia="hr-HR"/>
        </w:rPr>
        <w:t>prijenosnih baterija i akumulatora</w:t>
      </w:r>
      <w:r w:rsidR="009E157C">
        <w:rPr>
          <w:rFonts w:ascii="Times New Roman" w:eastAsia="Times New Roman" w:hAnsi="Times New Roman" w:cs="Times New Roman"/>
          <w:sz w:val="24"/>
          <w:szCs w:val="24"/>
          <w:lang w:eastAsia="hr-HR"/>
        </w:rPr>
        <w:t xml:space="preserve"> </w:t>
      </w:r>
      <w:r w:rsidR="007F57F2" w:rsidRPr="00FB6648">
        <w:rPr>
          <w:rFonts w:ascii="Times New Roman" w:eastAsia="Times New Roman" w:hAnsi="Times New Roman" w:cs="Times New Roman"/>
          <w:sz w:val="24"/>
          <w:szCs w:val="24"/>
          <w:lang w:eastAsia="hr-HR"/>
        </w:rPr>
        <w:t>ista organizacijska jedinica unutar iste pravne osobe ili fizičke osobe – obrtnika na istoj lokaciji.</w:t>
      </w:r>
    </w:p>
    <w:p w14:paraId="4D379F25" w14:textId="29A1A5D6" w:rsidR="00693F58" w:rsidRPr="00FB6648" w:rsidRDefault="00693F58" w:rsidP="00693F58">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785B40"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xml:space="preserve">) Obrađivač </w:t>
      </w:r>
      <w:r w:rsidR="00785B40" w:rsidRPr="00FB6648">
        <w:rPr>
          <w:rFonts w:ascii="Times New Roman" w:eastAsia="Times New Roman" w:hAnsi="Times New Roman" w:cs="Times New Roman"/>
          <w:sz w:val="24"/>
          <w:szCs w:val="24"/>
          <w:lang w:eastAsia="hr-HR"/>
        </w:rPr>
        <w:t xml:space="preserve">otpadnih prijenosnih baterija i </w:t>
      </w:r>
      <w:proofErr w:type="spellStart"/>
      <w:r w:rsidR="00785B40" w:rsidRPr="00FB6648">
        <w:rPr>
          <w:rFonts w:ascii="Times New Roman" w:eastAsia="Times New Roman" w:hAnsi="Times New Roman" w:cs="Times New Roman"/>
          <w:sz w:val="24"/>
          <w:szCs w:val="24"/>
          <w:lang w:eastAsia="hr-HR"/>
        </w:rPr>
        <w:t>akumulatora</w:t>
      </w:r>
      <w:r w:rsidRPr="00FB6648">
        <w:rPr>
          <w:rFonts w:ascii="Times New Roman" w:eastAsia="Times New Roman" w:hAnsi="Times New Roman" w:cs="Times New Roman"/>
          <w:sz w:val="24"/>
          <w:szCs w:val="24"/>
          <w:lang w:eastAsia="hr-HR"/>
        </w:rPr>
        <w:t>je</w:t>
      </w:r>
      <w:proofErr w:type="spellEnd"/>
      <w:r w:rsidRPr="00FB6648">
        <w:rPr>
          <w:rFonts w:ascii="Times New Roman" w:eastAsia="Times New Roman" w:hAnsi="Times New Roman" w:cs="Times New Roman"/>
          <w:sz w:val="24"/>
          <w:szCs w:val="24"/>
          <w:lang w:eastAsia="hr-HR"/>
        </w:rPr>
        <w:t xml:space="preserve"> obvezan dostaviti Fondu popis sakupljača</w:t>
      </w:r>
      <w:r w:rsidR="009E157C">
        <w:rPr>
          <w:rFonts w:ascii="Times New Roman" w:eastAsia="Times New Roman" w:hAnsi="Times New Roman" w:cs="Times New Roman"/>
          <w:sz w:val="24"/>
          <w:szCs w:val="24"/>
          <w:lang w:eastAsia="hr-HR"/>
        </w:rPr>
        <w:t xml:space="preserve"> </w:t>
      </w:r>
      <w:r w:rsidR="00785B40" w:rsidRPr="00FB6648">
        <w:rPr>
          <w:rFonts w:ascii="Times New Roman" w:eastAsia="Times New Roman" w:hAnsi="Times New Roman" w:cs="Times New Roman"/>
          <w:sz w:val="24"/>
          <w:szCs w:val="24"/>
          <w:lang w:eastAsia="hr-HR"/>
        </w:rPr>
        <w:t>otpadnih 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s kojima je sklopio ugovor, </w:t>
      </w:r>
      <w:r w:rsidR="005F7AB2" w:rsidRPr="00FB6648">
        <w:rPr>
          <w:rFonts w:ascii="Times New Roman" w:eastAsia="Times New Roman" w:hAnsi="Times New Roman" w:cs="Times New Roman"/>
          <w:sz w:val="24"/>
          <w:szCs w:val="24"/>
          <w:lang w:eastAsia="hr-HR"/>
        </w:rPr>
        <w:t>te područja RH po poštanskim brojevima koje pokrivaju za cijeli teritorij RH.</w:t>
      </w:r>
    </w:p>
    <w:p w14:paraId="69E133D1" w14:textId="3963BFE2" w:rsidR="00745A2A" w:rsidRPr="00FB6648" w:rsidRDefault="00693F58" w:rsidP="0044660E">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553460"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Obrađivač</w:t>
      </w:r>
      <w:r w:rsidR="006343CD">
        <w:rPr>
          <w:rFonts w:ascii="Times New Roman" w:eastAsia="Times New Roman" w:hAnsi="Times New Roman" w:cs="Times New Roman"/>
          <w:sz w:val="24"/>
          <w:szCs w:val="24"/>
          <w:lang w:eastAsia="hr-HR"/>
        </w:rPr>
        <w:t xml:space="preserve"> </w:t>
      </w:r>
      <w:r w:rsidR="00553460"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koji ima sklopljen ugovor s Fondom ima pravo na naknadu </w:t>
      </w:r>
      <w:r w:rsidR="00BF427D" w:rsidRPr="00FB6648">
        <w:rPr>
          <w:rFonts w:ascii="Times New Roman" w:eastAsia="Times New Roman" w:hAnsi="Times New Roman" w:cs="Times New Roman"/>
          <w:sz w:val="24"/>
          <w:szCs w:val="24"/>
          <w:lang w:eastAsia="hr-HR"/>
        </w:rPr>
        <w:t xml:space="preserve">troškova </w:t>
      </w:r>
      <w:r w:rsidRPr="00FB6648">
        <w:rPr>
          <w:rFonts w:ascii="Times New Roman" w:eastAsia="Times New Roman" w:hAnsi="Times New Roman" w:cs="Times New Roman"/>
          <w:sz w:val="24"/>
          <w:szCs w:val="24"/>
          <w:lang w:eastAsia="hr-HR"/>
        </w:rPr>
        <w:t xml:space="preserve">od Fonda za pokriće troškova sakupljanja </w:t>
      </w:r>
      <w:r w:rsidR="00553460" w:rsidRPr="00FB6648">
        <w:rPr>
          <w:rFonts w:ascii="Times New Roman" w:eastAsia="Times New Roman" w:hAnsi="Times New Roman" w:cs="Times New Roman"/>
          <w:sz w:val="24"/>
          <w:szCs w:val="24"/>
          <w:lang w:eastAsia="hr-HR"/>
        </w:rPr>
        <w:t>otpadnih 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sukladno </w:t>
      </w:r>
      <w:r w:rsidR="00BF427D" w:rsidRPr="00FB6648">
        <w:rPr>
          <w:rFonts w:ascii="Times New Roman" w:eastAsia="Times New Roman" w:hAnsi="Times New Roman" w:cs="Times New Roman"/>
          <w:sz w:val="24"/>
          <w:szCs w:val="24"/>
          <w:lang w:eastAsia="hr-HR"/>
        </w:rPr>
        <w:t xml:space="preserve">cijeni i uvjetima </w:t>
      </w:r>
      <w:r w:rsidR="00DE7B75" w:rsidRPr="00FB6648">
        <w:rPr>
          <w:rFonts w:ascii="Times New Roman" w:eastAsia="Times New Roman" w:hAnsi="Times New Roman" w:cs="Times New Roman"/>
          <w:sz w:val="24"/>
          <w:szCs w:val="24"/>
          <w:lang w:eastAsia="hr-HR"/>
        </w:rPr>
        <w:t>utvrđenim odlukom Fonda i ugovorom s Fondom</w:t>
      </w:r>
      <w:r w:rsidR="00553460" w:rsidRPr="00FB6648">
        <w:rPr>
          <w:rFonts w:ascii="Times New Roman" w:eastAsia="Times New Roman" w:hAnsi="Times New Roman" w:cs="Times New Roman"/>
          <w:sz w:val="24"/>
          <w:szCs w:val="24"/>
          <w:lang w:eastAsia="hr-HR"/>
        </w:rPr>
        <w:t>.</w:t>
      </w:r>
    </w:p>
    <w:p w14:paraId="7F8DCFE9" w14:textId="1073B75A" w:rsidR="00693F58" w:rsidRPr="006343CD" w:rsidRDefault="00693F58" w:rsidP="00693F58">
      <w:pPr>
        <w:spacing w:after="100" w:afterAutospacing="1" w:line="240" w:lineRule="auto"/>
        <w:jc w:val="both"/>
        <w:rPr>
          <w:rFonts w:ascii="Times New Roman" w:eastAsia="Times New Roman" w:hAnsi="Times New Roman" w:cs="Times New Roman"/>
          <w:sz w:val="24"/>
          <w:szCs w:val="24"/>
          <w:lang w:eastAsia="hr-HR"/>
        </w:rPr>
      </w:pPr>
      <w:r w:rsidRPr="006343CD">
        <w:rPr>
          <w:rFonts w:ascii="Times New Roman" w:eastAsia="Times New Roman" w:hAnsi="Times New Roman" w:cs="Times New Roman"/>
          <w:sz w:val="24"/>
          <w:szCs w:val="24"/>
          <w:lang w:eastAsia="hr-HR"/>
        </w:rPr>
        <w:t>(</w:t>
      </w:r>
      <w:r w:rsidR="00000597" w:rsidRPr="006343CD">
        <w:rPr>
          <w:rFonts w:ascii="Times New Roman" w:eastAsia="Times New Roman" w:hAnsi="Times New Roman" w:cs="Times New Roman"/>
          <w:sz w:val="24"/>
          <w:szCs w:val="24"/>
          <w:lang w:eastAsia="hr-HR"/>
        </w:rPr>
        <w:t>7</w:t>
      </w:r>
      <w:r w:rsidRPr="006343CD">
        <w:rPr>
          <w:rFonts w:ascii="Times New Roman" w:eastAsia="Times New Roman" w:hAnsi="Times New Roman" w:cs="Times New Roman"/>
          <w:sz w:val="24"/>
          <w:szCs w:val="24"/>
          <w:lang w:eastAsia="hr-HR"/>
        </w:rPr>
        <w:t xml:space="preserve">) Naknadu iz stavka </w:t>
      </w:r>
      <w:r w:rsidR="00000597" w:rsidRPr="006343CD">
        <w:rPr>
          <w:rFonts w:ascii="Times New Roman" w:eastAsia="Times New Roman" w:hAnsi="Times New Roman" w:cs="Times New Roman"/>
          <w:sz w:val="24"/>
          <w:szCs w:val="24"/>
          <w:lang w:eastAsia="hr-HR"/>
        </w:rPr>
        <w:t>6</w:t>
      </w:r>
      <w:r w:rsidRPr="006343CD">
        <w:rPr>
          <w:rFonts w:ascii="Times New Roman" w:eastAsia="Times New Roman" w:hAnsi="Times New Roman" w:cs="Times New Roman"/>
          <w:sz w:val="24"/>
          <w:szCs w:val="24"/>
          <w:lang w:eastAsia="hr-HR"/>
        </w:rPr>
        <w:t>. ovog članka Fond utvrđuje odlukom u posebnom postupku</w:t>
      </w:r>
      <w:r w:rsidR="00056269" w:rsidRPr="006343CD">
        <w:rPr>
          <w:rFonts w:ascii="Times New Roman" w:eastAsia="Times New Roman" w:hAnsi="Times New Roman" w:cs="Times New Roman"/>
          <w:sz w:val="24"/>
          <w:szCs w:val="24"/>
          <w:lang w:eastAsia="hr-HR"/>
        </w:rPr>
        <w:t xml:space="preserve">, uzimajući u obzir </w:t>
      </w:r>
      <w:r w:rsidR="00056269" w:rsidRPr="006343CD">
        <w:rPr>
          <w:rFonts w:ascii="Times New Roman" w:hAnsi="Times New Roman" w:cs="Times New Roman"/>
          <w:sz w:val="24"/>
          <w:szCs w:val="24"/>
        </w:rPr>
        <w:t>i naknadu troškova trajektnog prijevoza, tunelarine</w:t>
      </w:r>
      <w:r w:rsidR="003D52B2" w:rsidRPr="006343CD">
        <w:rPr>
          <w:rFonts w:ascii="Times New Roman" w:hAnsi="Times New Roman" w:cs="Times New Roman"/>
          <w:sz w:val="24"/>
          <w:szCs w:val="24"/>
        </w:rPr>
        <w:t xml:space="preserve"> i</w:t>
      </w:r>
      <w:r w:rsidR="00056269" w:rsidRPr="006343CD">
        <w:rPr>
          <w:rFonts w:ascii="Times New Roman" w:hAnsi="Times New Roman" w:cs="Times New Roman"/>
          <w:sz w:val="24"/>
          <w:szCs w:val="24"/>
        </w:rPr>
        <w:t xml:space="preserve"> mostarine kao i ostale troškove sakupljanja </w:t>
      </w:r>
      <w:r w:rsidR="00056269" w:rsidRPr="006343CD">
        <w:rPr>
          <w:rFonts w:ascii="Times New Roman" w:eastAsia="Times New Roman" w:hAnsi="Times New Roman" w:cs="Times New Roman"/>
          <w:sz w:val="24"/>
          <w:szCs w:val="24"/>
          <w:lang w:eastAsia="hr-HR"/>
        </w:rPr>
        <w:t>otpadnih baterija i akumulatora</w:t>
      </w:r>
      <w:r w:rsidRPr="006343CD">
        <w:rPr>
          <w:rFonts w:ascii="Times New Roman" w:eastAsia="Times New Roman" w:hAnsi="Times New Roman" w:cs="Times New Roman"/>
          <w:sz w:val="24"/>
          <w:szCs w:val="24"/>
          <w:lang w:eastAsia="hr-HR"/>
        </w:rPr>
        <w:t>.</w:t>
      </w:r>
    </w:p>
    <w:p w14:paraId="7E6E0890" w14:textId="1BE1D7AB" w:rsidR="00693F58" w:rsidRPr="00FB6648" w:rsidRDefault="00693F58" w:rsidP="00693F58">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w:t>
      </w:r>
      <w:r w:rsidR="0044660E"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Fond </w:t>
      </w:r>
      <w:r w:rsidR="0044660E" w:rsidRPr="00FB6648">
        <w:rPr>
          <w:rFonts w:ascii="Times New Roman" w:eastAsia="Times New Roman" w:hAnsi="Times New Roman" w:cs="Times New Roman"/>
          <w:sz w:val="24"/>
          <w:szCs w:val="24"/>
          <w:lang w:eastAsia="hr-HR"/>
        </w:rPr>
        <w:t xml:space="preserve">plaća obrađivaču </w:t>
      </w:r>
      <w:r w:rsidR="007324DD" w:rsidRPr="007324DD">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0044660E" w:rsidRPr="00FB6648">
        <w:rPr>
          <w:rFonts w:ascii="Times New Roman" w:eastAsia="Times New Roman" w:hAnsi="Times New Roman" w:cs="Times New Roman"/>
          <w:sz w:val="24"/>
          <w:szCs w:val="24"/>
          <w:lang w:eastAsia="hr-HR"/>
        </w:rPr>
        <w:t>i sakupljaču otpadnih 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iz stavka </w:t>
      </w:r>
      <w:r w:rsidR="0044660E" w:rsidRPr="00FB6648">
        <w:rPr>
          <w:rFonts w:ascii="Times New Roman" w:eastAsia="Times New Roman" w:hAnsi="Times New Roman" w:cs="Times New Roman"/>
          <w:sz w:val="24"/>
          <w:szCs w:val="24"/>
          <w:lang w:eastAsia="hr-HR"/>
        </w:rPr>
        <w:t xml:space="preserve">6. </w:t>
      </w:r>
      <w:r w:rsidRPr="00FB6648">
        <w:rPr>
          <w:rFonts w:ascii="Times New Roman" w:eastAsia="Times New Roman" w:hAnsi="Times New Roman" w:cs="Times New Roman"/>
          <w:sz w:val="24"/>
          <w:szCs w:val="24"/>
          <w:lang w:eastAsia="hr-HR"/>
        </w:rPr>
        <w:t>ovog članka jednom mjesečno naknadu za pokriće troškova poslova sakupljanja</w:t>
      </w:r>
      <w:r w:rsidR="007324DD">
        <w:rPr>
          <w:rFonts w:ascii="Times New Roman" w:eastAsia="Times New Roman" w:hAnsi="Times New Roman" w:cs="Times New Roman"/>
          <w:sz w:val="24"/>
          <w:szCs w:val="24"/>
          <w:lang w:eastAsia="hr-HR"/>
        </w:rPr>
        <w:t xml:space="preserve"> </w:t>
      </w:r>
      <w:r w:rsidR="0044660E" w:rsidRPr="00FB6648">
        <w:rPr>
          <w:rFonts w:ascii="Times New Roman" w:eastAsia="Times New Roman" w:hAnsi="Times New Roman" w:cs="Times New Roman"/>
          <w:sz w:val="24"/>
          <w:szCs w:val="24"/>
          <w:lang w:eastAsia="hr-HR"/>
        </w:rPr>
        <w:t>otpadnih prijenosnih baterija i akumulatora</w:t>
      </w:r>
      <w:r w:rsidRPr="00FB6648">
        <w:rPr>
          <w:rFonts w:ascii="Times New Roman" w:eastAsia="Times New Roman" w:hAnsi="Times New Roman" w:cs="Times New Roman"/>
          <w:sz w:val="24"/>
          <w:szCs w:val="24"/>
          <w:lang w:eastAsia="hr-HR"/>
        </w:rPr>
        <w:t>, sukladno ugovoru Fonda i obrađivača</w:t>
      </w:r>
      <w:r w:rsidR="007324DD" w:rsidRPr="007324DD">
        <w:rPr>
          <w:rFonts w:ascii="Times New Roman" w:eastAsia="Times New Roman" w:hAnsi="Times New Roman" w:cs="Times New Roman"/>
          <w:sz w:val="24"/>
          <w:szCs w:val="24"/>
          <w:lang w:eastAsia="hr-HR"/>
        </w:rPr>
        <w:t xml:space="preserve"> otpadnih prijenosnih baterija i akumulatora</w:t>
      </w:r>
      <w:r w:rsidR="0044660E"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odnosno Fonda i sakupljača</w:t>
      </w:r>
      <w:r w:rsidR="009E157C">
        <w:rPr>
          <w:rFonts w:ascii="Times New Roman" w:eastAsia="Times New Roman" w:hAnsi="Times New Roman" w:cs="Times New Roman"/>
          <w:sz w:val="24"/>
          <w:szCs w:val="24"/>
          <w:lang w:eastAsia="hr-HR"/>
        </w:rPr>
        <w:t xml:space="preserve"> </w:t>
      </w:r>
      <w:r w:rsidR="0044660E" w:rsidRPr="00FB6648">
        <w:rPr>
          <w:rFonts w:ascii="Times New Roman" w:eastAsia="Times New Roman" w:hAnsi="Times New Roman" w:cs="Times New Roman"/>
          <w:sz w:val="24"/>
          <w:szCs w:val="24"/>
          <w:lang w:eastAsia="hr-HR"/>
        </w:rPr>
        <w:t>otpadnih prijenosnih baterija i akumulatora</w:t>
      </w:r>
      <w:r w:rsidRPr="00FB6648">
        <w:rPr>
          <w:rFonts w:ascii="Times New Roman" w:eastAsia="Times New Roman" w:hAnsi="Times New Roman" w:cs="Times New Roman"/>
          <w:sz w:val="24"/>
          <w:szCs w:val="24"/>
          <w:lang w:eastAsia="hr-HR"/>
        </w:rPr>
        <w:t>, i na temelju izvješća koje mu dostavljaju obrađivač</w:t>
      </w:r>
      <w:r w:rsidR="007324DD" w:rsidRPr="007324DD">
        <w:rPr>
          <w:rFonts w:ascii="Times New Roman" w:eastAsia="Times New Roman" w:hAnsi="Times New Roman" w:cs="Times New Roman"/>
          <w:sz w:val="24"/>
          <w:szCs w:val="24"/>
          <w:lang w:eastAsia="hr-HR"/>
        </w:rPr>
        <w:t xml:space="preserve"> otpadnih prijenosnih baterija i akumulatora</w:t>
      </w:r>
      <w:r w:rsidRPr="00FB6648">
        <w:rPr>
          <w:rFonts w:ascii="Times New Roman" w:eastAsia="Times New Roman" w:hAnsi="Times New Roman" w:cs="Times New Roman"/>
          <w:sz w:val="24"/>
          <w:szCs w:val="24"/>
          <w:lang w:eastAsia="hr-HR"/>
        </w:rPr>
        <w:t>, odnosno sakupljač</w:t>
      </w:r>
      <w:r w:rsidR="009E157C">
        <w:rPr>
          <w:rFonts w:ascii="Times New Roman" w:eastAsia="Times New Roman" w:hAnsi="Times New Roman" w:cs="Times New Roman"/>
          <w:sz w:val="24"/>
          <w:szCs w:val="24"/>
          <w:lang w:eastAsia="hr-HR"/>
        </w:rPr>
        <w:t xml:space="preserve"> </w:t>
      </w:r>
      <w:r w:rsidR="0044660E" w:rsidRPr="00FB6648">
        <w:rPr>
          <w:rFonts w:ascii="Times New Roman" w:eastAsia="Times New Roman" w:hAnsi="Times New Roman" w:cs="Times New Roman"/>
          <w:sz w:val="24"/>
          <w:szCs w:val="24"/>
          <w:lang w:eastAsia="hr-HR"/>
        </w:rPr>
        <w:t>otpadnih prijenosnih baterija i akumulatora</w:t>
      </w:r>
      <w:r w:rsidRPr="00FB6648">
        <w:rPr>
          <w:rFonts w:ascii="Times New Roman" w:eastAsia="Times New Roman" w:hAnsi="Times New Roman" w:cs="Times New Roman"/>
          <w:sz w:val="24"/>
          <w:szCs w:val="24"/>
          <w:lang w:eastAsia="hr-HR"/>
        </w:rPr>
        <w:t xml:space="preserve">. </w:t>
      </w:r>
    </w:p>
    <w:p w14:paraId="5E4B844E" w14:textId="77777777" w:rsidR="00693F58" w:rsidRPr="00FB6648" w:rsidRDefault="00693F58" w:rsidP="00693F58">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4660E"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Sadržaj izvješća iz stavka </w:t>
      </w:r>
      <w:r w:rsidR="0044660E"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ovog članka te način i rok dostave istih u Fond određuje Fond </w:t>
      </w:r>
      <w:proofErr w:type="spellStart"/>
      <w:r w:rsidRPr="00FB6648">
        <w:rPr>
          <w:rFonts w:ascii="Times New Roman" w:eastAsia="Times New Roman" w:hAnsi="Times New Roman" w:cs="Times New Roman"/>
          <w:sz w:val="24"/>
          <w:szCs w:val="24"/>
          <w:lang w:eastAsia="hr-HR"/>
        </w:rPr>
        <w:t>uputom,koju</w:t>
      </w:r>
      <w:proofErr w:type="spellEnd"/>
      <w:r w:rsidRPr="00FB6648">
        <w:rPr>
          <w:rFonts w:ascii="Times New Roman" w:eastAsia="Times New Roman" w:hAnsi="Times New Roman" w:cs="Times New Roman"/>
          <w:sz w:val="24"/>
          <w:szCs w:val="24"/>
          <w:lang w:eastAsia="hr-HR"/>
        </w:rPr>
        <w:t xml:space="preserve"> objavljuje na svojim mrežnim stranicama.</w:t>
      </w:r>
    </w:p>
    <w:p w14:paraId="121F9841" w14:textId="2464A269" w:rsidR="00693F58" w:rsidRPr="00FB6648" w:rsidRDefault="00693F58" w:rsidP="00693F58">
      <w:pPr>
        <w:spacing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w:t>
      </w:r>
      <w:r w:rsidR="00BF427D" w:rsidRPr="00FB6648">
        <w:rPr>
          <w:rFonts w:ascii="Times New Roman" w:eastAsia="Times New Roman" w:hAnsi="Times New Roman" w:cs="Times New Roman"/>
          <w:sz w:val="24"/>
          <w:szCs w:val="24"/>
          <w:lang w:eastAsia="hr-HR"/>
        </w:rPr>
        <w:t>0</w:t>
      </w:r>
      <w:r w:rsidRPr="00FB6648">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ab/>
        <w:t xml:space="preserve">Iznimno od odredbi iz stavka </w:t>
      </w:r>
      <w:r w:rsidR="0044660E"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xml:space="preserve">. ovog članka, ako ne postoje kapaciteti za oporabu određene vrste </w:t>
      </w:r>
      <w:r w:rsidR="0044660E"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kod obrađivača</w:t>
      </w:r>
      <w:r w:rsidR="007324DD">
        <w:rPr>
          <w:rFonts w:ascii="Times New Roman" w:eastAsia="Times New Roman" w:hAnsi="Times New Roman" w:cs="Times New Roman"/>
          <w:sz w:val="24"/>
          <w:szCs w:val="24"/>
          <w:lang w:eastAsia="hr-HR"/>
        </w:rPr>
        <w:t xml:space="preserve"> </w:t>
      </w:r>
      <w:r w:rsidR="0044660E"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koji ima sklopljen ugovor s Fondom, sakupljač</w:t>
      </w:r>
      <w:r w:rsidR="009E157C">
        <w:rPr>
          <w:rFonts w:ascii="Times New Roman" w:eastAsia="Times New Roman" w:hAnsi="Times New Roman" w:cs="Times New Roman"/>
          <w:sz w:val="24"/>
          <w:szCs w:val="24"/>
          <w:lang w:eastAsia="hr-HR"/>
        </w:rPr>
        <w:t xml:space="preserve"> </w:t>
      </w:r>
      <w:r w:rsidR="0044660E" w:rsidRPr="00FB6648">
        <w:rPr>
          <w:rFonts w:ascii="Times New Roman" w:eastAsia="Times New Roman" w:hAnsi="Times New Roman" w:cs="Times New Roman"/>
          <w:sz w:val="24"/>
          <w:szCs w:val="24"/>
          <w:lang w:eastAsia="hr-HR"/>
        </w:rPr>
        <w:t xml:space="preserve">otpadnih prijenosnih baterija i </w:t>
      </w:r>
      <w:proofErr w:type="spellStart"/>
      <w:r w:rsidR="0044660E" w:rsidRPr="00FB6648">
        <w:rPr>
          <w:rFonts w:ascii="Times New Roman" w:eastAsia="Times New Roman" w:hAnsi="Times New Roman" w:cs="Times New Roman"/>
          <w:sz w:val="24"/>
          <w:szCs w:val="24"/>
          <w:lang w:eastAsia="hr-HR"/>
        </w:rPr>
        <w:t>akumulatora</w:t>
      </w:r>
      <w:r w:rsidRPr="00FB6648">
        <w:rPr>
          <w:rFonts w:ascii="Times New Roman" w:eastAsia="Times New Roman" w:hAnsi="Times New Roman" w:cs="Times New Roman"/>
          <w:sz w:val="24"/>
          <w:szCs w:val="24"/>
          <w:lang w:eastAsia="hr-HR"/>
        </w:rPr>
        <w:t>koji</w:t>
      </w:r>
      <w:proofErr w:type="spellEnd"/>
      <w:r w:rsidRPr="00FB6648">
        <w:rPr>
          <w:rFonts w:ascii="Times New Roman" w:eastAsia="Times New Roman" w:hAnsi="Times New Roman" w:cs="Times New Roman"/>
          <w:sz w:val="24"/>
          <w:szCs w:val="24"/>
          <w:lang w:eastAsia="hr-HR"/>
        </w:rPr>
        <w:t xml:space="preserve"> ima sklopljen ugovor s Fondom  ima pravo na naknadu za pokriće troškova sakupljanja </w:t>
      </w:r>
      <w:r w:rsidR="008742BC" w:rsidRPr="00FB6648">
        <w:rPr>
          <w:rFonts w:ascii="Times New Roman" w:eastAsia="Times New Roman" w:hAnsi="Times New Roman" w:cs="Times New Roman"/>
          <w:sz w:val="24"/>
          <w:szCs w:val="24"/>
          <w:lang w:eastAsia="hr-HR"/>
        </w:rPr>
        <w:t xml:space="preserve">otpadnih prijenosnih baterija i </w:t>
      </w:r>
      <w:proofErr w:type="spellStart"/>
      <w:r w:rsidR="008742BC" w:rsidRPr="00FB6648">
        <w:rPr>
          <w:rFonts w:ascii="Times New Roman" w:eastAsia="Times New Roman" w:hAnsi="Times New Roman" w:cs="Times New Roman"/>
          <w:sz w:val="24"/>
          <w:szCs w:val="24"/>
          <w:lang w:eastAsia="hr-HR"/>
        </w:rPr>
        <w:t>akumulatora</w:t>
      </w:r>
      <w:r w:rsidRPr="00FB6648">
        <w:rPr>
          <w:rFonts w:ascii="Times New Roman" w:eastAsia="Times New Roman" w:hAnsi="Times New Roman" w:cs="Times New Roman"/>
          <w:sz w:val="24"/>
          <w:szCs w:val="24"/>
          <w:lang w:eastAsia="hr-HR"/>
        </w:rPr>
        <w:t>i</w:t>
      </w:r>
      <w:proofErr w:type="spellEnd"/>
      <w:r w:rsidRPr="00FB6648">
        <w:rPr>
          <w:rFonts w:ascii="Times New Roman" w:eastAsia="Times New Roman" w:hAnsi="Times New Roman" w:cs="Times New Roman"/>
          <w:sz w:val="24"/>
          <w:szCs w:val="24"/>
          <w:lang w:eastAsia="hr-HR"/>
        </w:rPr>
        <w:t xml:space="preserve"> predaju ist</w:t>
      </w:r>
      <w:r w:rsidR="008742BC"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w:t>
      </w:r>
      <w:proofErr w:type="spellStart"/>
      <w:r w:rsidRPr="00FB6648">
        <w:rPr>
          <w:rFonts w:ascii="Times New Roman" w:eastAsia="Times New Roman" w:hAnsi="Times New Roman" w:cs="Times New Roman"/>
          <w:sz w:val="24"/>
          <w:szCs w:val="24"/>
          <w:lang w:eastAsia="hr-HR"/>
        </w:rPr>
        <w:t>oporabitelju</w:t>
      </w:r>
      <w:proofErr w:type="spellEnd"/>
      <w:r w:rsidRPr="00FB6648">
        <w:rPr>
          <w:rFonts w:ascii="Times New Roman" w:eastAsia="Times New Roman" w:hAnsi="Times New Roman" w:cs="Times New Roman"/>
          <w:sz w:val="24"/>
          <w:szCs w:val="24"/>
          <w:lang w:eastAsia="hr-HR"/>
        </w:rPr>
        <w:t xml:space="preserve"> </w:t>
      </w:r>
      <w:r w:rsidR="008742BC"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koji raspolaže odgovarajućim kapacitetom za oporabu istog.</w:t>
      </w:r>
    </w:p>
    <w:p w14:paraId="6120A903" w14:textId="77777777" w:rsidR="00693F58" w:rsidRPr="00FB6648" w:rsidRDefault="00693F58" w:rsidP="00693F58">
      <w:pPr>
        <w:spacing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 xml:space="preserve">Obrada </w:t>
      </w:r>
      <w:r w:rsidR="008F2062" w:rsidRPr="00FB6648">
        <w:rPr>
          <w:rFonts w:ascii="Times New Roman" w:eastAsia="Times New Roman" w:hAnsi="Times New Roman" w:cs="Times New Roman"/>
          <w:b/>
          <w:i/>
          <w:sz w:val="26"/>
          <w:szCs w:val="26"/>
          <w:lang w:eastAsia="hr-HR"/>
        </w:rPr>
        <w:t>otpadnih prijenosnih baterija i akumulatora u sustavu kojim upravlja Fond</w:t>
      </w:r>
    </w:p>
    <w:p w14:paraId="3D00C928" w14:textId="77777777" w:rsidR="00693F58" w:rsidRPr="00FB6648" w:rsidRDefault="00693F58" w:rsidP="00693F58">
      <w:pPr>
        <w:spacing w:before="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8F2062" w:rsidRPr="00FB6648">
        <w:rPr>
          <w:rFonts w:ascii="Times New Roman" w:hAnsi="Times New Roman" w:cs="Times New Roman"/>
          <w:sz w:val="24"/>
          <w:szCs w:val="24"/>
          <w:lang w:eastAsia="hr-HR"/>
        </w:rPr>
        <w:t>79</w:t>
      </w:r>
      <w:r w:rsidRPr="00FB6648">
        <w:rPr>
          <w:rFonts w:ascii="Times New Roman" w:hAnsi="Times New Roman" w:cs="Times New Roman"/>
          <w:sz w:val="24"/>
          <w:szCs w:val="24"/>
          <w:lang w:eastAsia="hr-HR"/>
        </w:rPr>
        <w:t>.</w:t>
      </w:r>
    </w:p>
    <w:p w14:paraId="6231E10A" w14:textId="7E0CCCD2" w:rsidR="00693F58" w:rsidRPr="00FB6648" w:rsidRDefault="00693F58" w:rsidP="00693F58">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Obradu </w:t>
      </w:r>
      <w:r w:rsidR="008F2062" w:rsidRPr="00FB6648">
        <w:rPr>
          <w:rFonts w:ascii="Times New Roman" w:hAnsi="Times New Roman" w:cs="Times New Roman"/>
          <w:sz w:val="24"/>
          <w:szCs w:val="24"/>
          <w:lang w:eastAsia="hr-HR"/>
        </w:rPr>
        <w:t xml:space="preserve">otpadnih </w:t>
      </w:r>
      <w:r w:rsidR="008F2062" w:rsidRPr="00FB6648">
        <w:rPr>
          <w:rFonts w:ascii="Times New Roman" w:eastAsia="Times New Roman" w:hAnsi="Times New Roman" w:cs="Times New Roman"/>
          <w:sz w:val="24"/>
          <w:szCs w:val="24"/>
          <w:lang w:eastAsia="hr-HR"/>
        </w:rPr>
        <w:t>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nastal</w:t>
      </w:r>
      <w:r w:rsidR="008F2062"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od </w:t>
      </w:r>
      <w:r w:rsidR="008F2062" w:rsidRPr="00FB6648">
        <w:rPr>
          <w:rFonts w:ascii="Times New Roman" w:eastAsia="Times New Roman" w:hAnsi="Times New Roman" w:cs="Times New Roman"/>
          <w:sz w:val="24"/>
          <w:szCs w:val="24"/>
          <w:lang w:eastAsia="hr-HR"/>
        </w:rPr>
        <w:t>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stavljen</w:t>
      </w:r>
      <w:r w:rsidR="008F2062" w:rsidRPr="00FB6648">
        <w:rPr>
          <w:rFonts w:ascii="Times New Roman" w:eastAsia="Times New Roman" w:hAnsi="Times New Roman" w:cs="Times New Roman"/>
          <w:sz w:val="24"/>
          <w:szCs w:val="24"/>
          <w:lang w:eastAsia="hr-HR"/>
        </w:rPr>
        <w:t xml:space="preserve">ih </w:t>
      </w:r>
      <w:r w:rsidRPr="00FB6648">
        <w:rPr>
          <w:rFonts w:ascii="Times New Roman" w:eastAsia="Times New Roman" w:hAnsi="Times New Roman" w:cs="Times New Roman"/>
          <w:sz w:val="24"/>
          <w:szCs w:val="24"/>
          <w:lang w:eastAsia="hr-HR"/>
        </w:rPr>
        <w:t xml:space="preserve">na tržište osiguravaju obrađivač </w:t>
      </w:r>
      <w:r w:rsidR="008F2062" w:rsidRPr="00FB6648">
        <w:rPr>
          <w:rFonts w:ascii="Times New Roman" w:eastAsia="Times New Roman" w:hAnsi="Times New Roman" w:cs="Times New Roman"/>
          <w:sz w:val="24"/>
          <w:szCs w:val="24"/>
          <w:lang w:eastAsia="hr-HR"/>
        </w:rPr>
        <w:t>otpadnih 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i Fond, u skladu sa Zakonom i ovim Pravilnikom. </w:t>
      </w:r>
    </w:p>
    <w:p w14:paraId="2E9330D9" w14:textId="09329E0E" w:rsidR="00693F58" w:rsidRPr="00FB6648" w:rsidRDefault="00693F58" w:rsidP="00693F58">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Obrada</w:t>
      </w:r>
      <w:r w:rsidR="007324DD">
        <w:rPr>
          <w:rFonts w:ascii="Times New Roman" w:hAnsi="Times New Roman" w:cs="Times New Roman"/>
          <w:sz w:val="24"/>
          <w:szCs w:val="24"/>
          <w:lang w:eastAsia="hr-HR"/>
        </w:rPr>
        <w:t xml:space="preserve"> </w:t>
      </w:r>
      <w:r w:rsidR="008F2062" w:rsidRPr="00FB6648">
        <w:rPr>
          <w:rFonts w:ascii="Times New Roman" w:hAnsi="Times New Roman" w:cs="Times New Roman"/>
          <w:sz w:val="24"/>
          <w:szCs w:val="24"/>
          <w:lang w:eastAsia="hr-HR"/>
        </w:rPr>
        <w:t xml:space="preserve">otpadnih </w:t>
      </w:r>
      <w:r w:rsidR="008F2062" w:rsidRPr="00FB6648">
        <w:rPr>
          <w:rFonts w:ascii="Times New Roman" w:eastAsia="Times New Roman" w:hAnsi="Times New Roman" w:cs="Times New Roman"/>
          <w:sz w:val="24"/>
          <w:szCs w:val="24"/>
          <w:lang w:eastAsia="hr-HR"/>
        </w:rPr>
        <w:t>prijenosnih baterija i akumulatora</w:t>
      </w:r>
      <w:r w:rsidR="007324DD">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iz stavka1. ovog članka mora u najvećoj mogućoj mjeri predstavljati doprinos ostvarenju ciljeva iz  članka </w:t>
      </w:r>
      <w:r w:rsidR="007324DD">
        <w:rPr>
          <w:rFonts w:ascii="Times New Roman" w:hAnsi="Times New Roman" w:cs="Times New Roman"/>
          <w:sz w:val="24"/>
          <w:szCs w:val="24"/>
          <w:lang w:eastAsia="hr-HR"/>
        </w:rPr>
        <w:t>58</w:t>
      </w:r>
      <w:r w:rsidRPr="00FB6648">
        <w:rPr>
          <w:rFonts w:ascii="Times New Roman" w:hAnsi="Times New Roman" w:cs="Times New Roman"/>
          <w:sz w:val="24"/>
          <w:szCs w:val="24"/>
          <w:lang w:eastAsia="hr-HR"/>
        </w:rPr>
        <w:t>. ovoga Pravilnika.</w:t>
      </w:r>
    </w:p>
    <w:p w14:paraId="5FC5C41B" w14:textId="77777777" w:rsidR="00693F58" w:rsidRPr="00FB6648" w:rsidRDefault="00693F58" w:rsidP="00693F58">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Obradu </w:t>
      </w:r>
      <w:r w:rsidR="008F2062" w:rsidRPr="00FB6648">
        <w:rPr>
          <w:rFonts w:ascii="Times New Roman" w:hAnsi="Times New Roman" w:cs="Times New Roman"/>
          <w:sz w:val="24"/>
          <w:szCs w:val="24"/>
          <w:lang w:eastAsia="hr-HR"/>
        </w:rPr>
        <w:t xml:space="preserve">otpadnih </w:t>
      </w:r>
      <w:r w:rsidR="008F2062" w:rsidRPr="00FB6648">
        <w:rPr>
          <w:rFonts w:ascii="Times New Roman" w:eastAsia="Times New Roman" w:hAnsi="Times New Roman" w:cs="Times New Roman"/>
          <w:sz w:val="24"/>
          <w:szCs w:val="24"/>
          <w:lang w:eastAsia="hr-HR"/>
        </w:rPr>
        <w:t xml:space="preserve">prijenosnih baterija i </w:t>
      </w:r>
      <w:proofErr w:type="spellStart"/>
      <w:r w:rsidR="008F2062" w:rsidRPr="00FB6648">
        <w:rPr>
          <w:rFonts w:ascii="Times New Roman" w:eastAsia="Times New Roman" w:hAnsi="Times New Roman" w:cs="Times New Roman"/>
          <w:sz w:val="24"/>
          <w:szCs w:val="24"/>
          <w:lang w:eastAsia="hr-HR"/>
        </w:rPr>
        <w:t>akumulatora</w:t>
      </w:r>
      <w:r w:rsidRPr="00FB6648">
        <w:rPr>
          <w:rFonts w:ascii="Times New Roman" w:hAnsi="Times New Roman" w:cs="Times New Roman"/>
          <w:sz w:val="24"/>
          <w:szCs w:val="24"/>
          <w:lang w:eastAsia="hr-HR"/>
        </w:rPr>
        <w:t>iz</w:t>
      </w:r>
      <w:proofErr w:type="spellEnd"/>
      <w:r w:rsidRPr="00FB6648">
        <w:rPr>
          <w:rFonts w:ascii="Times New Roman" w:hAnsi="Times New Roman" w:cs="Times New Roman"/>
          <w:sz w:val="24"/>
          <w:szCs w:val="24"/>
          <w:lang w:eastAsia="hr-HR"/>
        </w:rPr>
        <w:t xml:space="preserve"> stavka 1. ovog članka obavlja obrađivač </w:t>
      </w:r>
      <w:r w:rsidR="008F2062" w:rsidRPr="00FB6648">
        <w:rPr>
          <w:rFonts w:ascii="Times New Roman" w:hAnsi="Times New Roman" w:cs="Times New Roman"/>
          <w:sz w:val="24"/>
          <w:szCs w:val="24"/>
          <w:lang w:eastAsia="hr-HR"/>
        </w:rPr>
        <w:t xml:space="preserve">otpadnih </w:t>
      </w:r>
      <w:r w:rsidR="008F2062" w:rsidRPr="00FB6648">
        <w:rPr>
          <w:rFonts w:ascii="Times New Roman" w:eastAsia="Times New Roman" w:hAnsi="Times New Roman" w:cs="Times New Roman"/>
          <w:sz w:val="24"/>
          <w:szCs w:val="24"/>
          <w:lang w:eastAsia="hr-HR"/>
        </w:rPr>
        <w:t xml:space="preserve">prijenosnih baterija i </w:t>
      </w:r>
      <w:proofErr w:type="spellStart"/>
      <w:r w:rsidR="008F2062" w:rsidRPr="00FB6648">
        <w:rPr>
          <w:rFonts w:ascii="Times New Roman" w:eastAsia="Times New Roman" w:hAnsi="Times New Roman" w:cs="Times New Roman"/>
          <w:sz w:val="24"/>
          <w:szCs w:val="24"/>
          <w:lang w:eastAsia="hr-HR"/>
        </w:rPr>
        <w:t>akumulatora</w:t>
      </w:r>
      <w:r w:rsidRPr="00FB6648">
        <w:rPr>
          <w:rFonts w:ascii="Times New Roman" w:hAnsi="Times New Roman" w:cs="Times New Roman"/>
          <w:sz w:val="24"/>
          <w:szCs w:val="24"/>
          <w:lang w:eastAsia="hr-HR"/>
        </w:rPr>
        <w:t>koji</w:t>
      </w:r>
      <w:proofErr w:type="spellEnd"/>
      <w:r w:rsidRPr="00FB6648">
        <w:rPr>
          <w:rFonts w:ascii="Times New Roman" w:hAnsi="Times New Roman" w:cs="Times New Roman"/>
          <w:sz w:val="24"/>
          <w:szCs w:val="24"/>
          <w:lang w:eastAsia="hr-HR"/>
        </w:rPr>
        <w:t xml:space="preserve"> ima sklopljen ugovor s Fondom.</w:t>
      </w:r>
    </w:p>
    <w:p w14:paraId="41012064" w14:textId="42C52355" w:rsidR="00693F58" w:rsidRPr="00FB6648" w:rsidRDefault="00693F58" w:rsidP="00693F58">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Obrađivač </w:t>
      </w:r>
      <w:r w:rsidR="006A0776" w:rsidRPr="00FB6648">
        <w:rPr>
          <w:rFonts w:ascii="Times New Roman" w:hAnsi="Times New Roman" w:cs="Times New Roman"/>
          <w:sz w:val="24"/>
          <w:szCs w:val="24"/>
          <w:lang w:eastAsia="hr-HR"/>
        </w:rPr>
        <w:t xml:space="preserve">otpadnih </w:t>
      </w:r>
      <w:r w:rsidR="006A0776" w:rsidRPr="00FB6648">
        <w:rPr>
          <w:rFonts w:ascii="Times New Roman" w:eastAsia="Times New Roman" w:hAnsi="Times New Roman" w:cs="Times New Roman"/>
          <w:sz w:val="24"/>
          <w:szCs w:val="24"/>
          <w:lang w:eastAsia="hr-HR"/>
        </w:rPr>
        <w:t xml:space="preserve">prijenosnih baterija i </w:t>
      </w:r>
      <w:proofErr w:type="spellStart"/>
      <w:r w:rsidR="006A0776" w:rsidRPr="00FB6648">
        <w:rPr>
          <w:rFonts w:ascii="Times New Roman" w:eastAsia="Times New Roman" w:hAnsi="Times New Roman" w:cs="Times New Roman"/>
          <w:sz w:val="24"/>
          <w:szCs w:val="24"/>
          <w:lang w:eastAsia="hr-HR"/>
        </w:rPr>
        <w:t>akumulatora</w:t>
      </w:r>
      <w:r w:rsidRPr="00FB6648">
        <w:rPr>
          <w:rFonts w:ascii="Times New Roman" w:hAnsi="Times New Roman" w:cs="Times New Roman"/>
          <w:sz w:val="24"/>
          <w:szCs w:val="24"/>
          <w:lang w:eastAsia="hr-HR"/>
        </w:rPr>
        <w:t>koji</w:t>
      </w:r>
      <w:proofErr w:type="spellEnd"/>
      <w:r w:rsidRPr="00FB6648">
        <w:rPr>
          <w:rFonts w:ascii="Times New Roman" w:hAnsi="Times New Roman" w:cs="Times New Roman"/>
          <w:sz w:val="24"/>
          <w:szCs w:val="24"/>
          <w:lang w:eastAsia="hr-HR"/>
        </w:rPr>
        <w:t xml:space="preserve"> na temelju ovlaštenja ima sklopljen ugovor s Fondom za obradu </w:t>
      </w:r>
      <w:r w:rsidR="006A0776" w:rsidRPr="00FB6648">
        <w:rPr>
          <w:rFonts w:ascii="Times New Roman" w:hAnsi="Times New Roman" w:cs="Times New Roman"/>
          <w:sz w:val="24"/>
          <w:szCs w:val="24"/>
          <w:lang w:eastAsia="hr-HR"/>
        </w:rPr>
        <w:t xml:space="preserve">otpadnih </w:t>
      </w:r>
      <w:r w:rsidR="006A0776" w:rsidRPr="00FB6648">
        <w:rPr>
          <w:rFonts w:ascii="Times New Roman" w:eastAsia="Times New Roman" w:hAnsi="Times New Roman" w:cs="Times New Roman"/>
          <w:sz w:val="24"/>
          <w:szCs w:val="24"/>
          <w:lang w:eastAsia="hr-HR"/>
        </w:rPr>
        <w:t>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obvezan je sklopiti ugovor o obavljanju djelatnosti sakupljanja </w:t>
      </w:r>
      <w:r w:rsidR="006A0776" w:rsidRPr="00FB6648">
        <w:rPr>
          <w:rFonts w:ascii="Times New Roman" w:hAnsi="Times New Roman" w:cs="Times New Roman"/>
          <w:sz w:val="24"/>
          <w:szCs w:val="24"/>
          <w:lang w:eastAsia="hr-HR"/>
        </w:rPr>
        <w:t xml:space="preserve">otpadnih </w:t>
      </w:r>
      <w:r w:rsidR="006A0776" w:rsidRPr="00FB6648">
        <w:rPr>
          <w:rFonts w:ascii="Times New Roman" w:eastAsia="Times New Roman" w:hAnsi="Times New Roman" w:cs="Times New Roman"/>
          <w:sz w:val="24"/>
          <w:szCs w:val="24"/>
          <w:lang w:eastAsia="hr-HR"/>
        </w:rPr>
        <w:t>prijenosnih baterija i akumulatora</w:t>
      </w:r>
      <w:r w:rsidR="009E157C">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sa sakupljačem</w:t>
      </w:r>
      <w:r w:rsidR="009E157C">
        <w:rPr>
          <w:rFonts w:ascii="Times New Roman" w:hAnsi="Times New Roman" w:cs="Times New Roman"/>
          <w:sz w:val="24"/>
          <w:szCs w:val="24"/>
          <w:lang w:eastAsia="hr-HR"/>
        </w:rPr>
        <w:t xml:space="preserve"> </w:t>
      </w:r>
      <w:r w:rsidR="006A0776" w:rsidRPr="00FB6648">
        <w:rPr>
          <w:rFonts w:ascii="Times New Roman" w:hAnsi="Times New Roman" w:cs="Times New Roman"/>
          <w:sz w:val="24"/>
          <w:szCs w:val="24"/>
          <w:lang w:eastAsia="hr-HR"/>
        </w:rPr>
        <w:t xml:space="preserve">otpadnih </w:t>
      </w:r>
      <w:r w:rsidR="006A0776" w:rsidRPr="00FB6648">
        <w:rPr>
          <w:rFonts w:ascii="Times New Roman" w:eastAsia="Times New Roman" w:hAnsi="Times New Roman" w:cs="Times New Roman"/>
          <w:sz w:val="24"/>
          <w:szCs w:val="24"/>
          <w:lang w:eastAsia="hr-HR"/>
        </w:rPr>
        <w:t>prijenosnih baterija i akumulator</w:t>
      </w:r>
      <w:r w:rsidR="009E157C">
        <w:rPr>
          <w:rFonts w:ascii="Times New Roman" w:eastAsia="Times New Roman" w:hAnsi="Times New Roman" w:cs="Times New Roman"/>
          <w:sz w:val="24"/>
          <w:szCs w:val="24"/>
          <w:lang w:eastAsia="hr-HR"/>
        </w:rPr>
        <w:t xml:space="preserve"> </w:t>
      </w:r>
      <w:proofErr w:type="spellStart"/>
      <w:r w:rsidR="006A0776" w:rsidRPr="00FB6648">
        <w:rPr>
          <w:rFonts w:ascii="Times New Roman" w:eastAsia="Times New Roman" w:hAnsi="Times New Roman" w:cs="Times New Roman"/>
          <w:sz w:val="24"/>
          <w:szCs w:val="24"/>
          <w:lang w:eastAsia="hr-HR"/>
        </w:rPr>
        <w:t>a</w:t>
      </w:r>
      <w:r w:rsidRPr="00FB6648">
        <w:rPr>
          <w:rFonts w:ascii="Times New Roman" w:hAnsi="Times New Roman" w:cs="Times New Roman"/>
          <w:sz w:val="24"/>
          <w:szCs w:val="24"/>
          <w:lang w:eastAsia="hr-HR"/>
        </w:rPr>
        <w:t>koji</w:t>
      </w:r>
      <w:proofErr w:type="spellEnd"/>
      <w:r w:rsidRPr="00FB6648">
        <w:rPr>
          <w:rFonts w:ascii="Times New Roman" w:hAnsi="Times New Roman" w:cs="Times New Roman"/>
          <w:sz w:val="24"/>
          <w:szCs w:val="24"/>
          <w:lang w:eastAsia="hr-HR"/>
        </w:rPr>
        <w:t xml:space="preserve"> je upisan kao sakupljač u Očevidnik sakupljača i oporabitelja, a koji udovoljava uvjetima postavljenim od obrađivača </w:t>
      </w:r>
      <w:r w:rsidR="006A0776" w:rsidRPr="00FB6648">
        <w:rPr>
          <w:rFonts w:ascii="Times New Roman" w:hAnsi="Times New Roman" w:cs="Times New Roman"/>
          <w:sz w:val="24"/>
          <w:szCs w:val="24"/>
          <w:lang w:eastAsia="hr-HR"/>
        </w:rPr>
        <w:t xml:space="preserve">otpadnih </w:t>
      </w:r>
      <w:r w:rsidR="006A0776" w:rsidRPr="00FB6648">
        <w:rPr>
          <w:rFonts w:ascii="Times New Roman" w:eastAsia="Times New Roman" w:hAnsi="Times New Roman" w:cs="Times New Roman"/>
          <w:sz w:val="24"/>
          <w:szCs w:val="24"/>
          <w:lang w:eastAsia="hr-HR"/>
        </w:rPr>
        <w:t>prijenosnih baterija i akumulatora</w:t>
      </w:r>
      <w:r w:rsidR="00702BA1">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(obuhvat cijelog teritorija RH, kvaliteta pošiljke otpada i sl.).</w:t>
      </w:r>
    </w:p>
    <w:p w14:paraId="63447B56" w14:textId="0CD0C00C" w:rsidR="00693F58" w:rsidRPr="00FB6648" w:rsidRDefault="00693F58" w:rsidP="00D33C1A">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w:t>
      </w:r>
      <w:r w:rsidR="005324C5">
        <w:rPr>
          <w:rFonts w:ascii="Times New Roman" w:hAnsi="Times New Roman" w:cs="Times New Roman"/>
          <w:sz w:val="24"/>
          <w:szCs w:val="24"/>
          <w:lang w:eastAsia="hr-HR"/>
        </w:rPr>
        <w:t>Uvjet za obradu</w:t>
      </w:r>
      <w:r w:rsidRPr="00FB6648">
        <w:rPr>
          <w:rFonts w:ascii="Times New Roman" w:hAnsi="Times New Roman" w:cs="Times New Roman"/>
          <w:sz w:val="24"/>
          <w:szCs w:val="24"/>
          <w:lang w:eastAsia="hr-HR"/>
        </w:rPr>
        <w:t xml:space="preserve"> </w:t>
      </w:r>
      <w:r w:rsidR="00D33C1A" w:rsidRPr="00FB6648">
        <w:rPr>
          <w:rFonts w:ascii="Times New Roman" w:hAnsi="Times New Roman" w:cs="Times New Roman"/>
          <w:sz w:val="24"/>
          <w:szCs w:val="24"/>
          <w:lang w:eastAsia="hr-HR"/>
        </w:rPr>
        <w:t xml:space="preserve">otpadnih prijenosnih baterija i akumulatora na </w:t>
      </w:r>
      <w:r w:rsidRPr="00FB6648">
        <w:rPr>
          <w:rFonts w:ascii="Times New Roman" w:hAnsi="Times New Roman" w:cs="Times New Roman"/>
          <w:sz w:val="24"/>
          <w:szCs w:val="24"/>
          <w:lang w:eastAsia="hr-HR"/>
        </w:rPr>
        <w:t>području R</w:t>
      </w:r>
      <w:r w:rsidR="00B50A18">
        <w:rPr>
          <w:rFonts w:ascii="Times New Roman" w:hAnsi="Times New Roman" w:cs="Times New Roman"/>
          <w:sz w:val="24"/>
          <w:szCs w:val="24"/>
          <w:lang w:eastAsia="hr-HR"/>
        </w:rPr>
        <w:t xml:space="preserve">H </w:t>
      </w:r>
      <w:r w:rsidRPr="00FB6648">
        <w:rPr>
          <w:rFonts w:ascii="Times New Roman" w:hAnsi="Times New Roman" w:cs="Times New Roman"/>
          <w:sz w:val="24"/>
          <w:szCs w:val="24"/>
          <w:lang w:eastAsia="hr-HR"/>
        </w:rPr>
        <w:t xml:space="preserve">je da osoba iz stavka 1. ovoga članka: </w:t>
      </w:r>
    </w:p>
    <w:p w14:paraId="553C785E" w14:textId="77777777" w:rsidR="00693F58" w:rsidRPr="00FB6648" w:rsidRDefault="00693F58" w:rsidP="00693F58">
      <w:pPr>
        <w:pStyle w:val="Odlomakpopisa"/>
        <w:numPr>
          <w:ilvl w:val="1"/>
          <w:numId w:val="17"/>
        </w:numPr>
        <w:spacing w:before="120"/>
        <w:ind w:left="0" w:firstLine="0"/>
        <w:rPr>
          <w:sz w:val="24"/>
          <w:szCs w:val="24"/>
          <w:lang w:eastAsia="hr-HR"/>
        </w:rPr>
      </w:pPr>
      <w:r w:rsidRPr="00FB6648">
        <w:rPr>
          <w:sz w:val="24"/>
          <w:szCs w:val="24"/>
          <w:lang w:eastAsia="hr-HR"/>
        </w:rPr>
        <w:t xml:space="preserve">posjeduje dozvolu za gospodarenje otpadom za djelatnost oporabe određene vrste </w:t>
      </w:r>
      <w:r w:rsidR="00D33C1A" w:rsidRPr="00FB6648">
        <w:rPr>
          <w:sz w:val="24"/>
          <w:szCs w:val="24"/>
          <w:lang w:eastAsia="hr-HR"/>
        </w:rPr>
        <w:t xml:space="preserve">otpadnih prijenosnih baterija i akumulatora </w:t>
      </w:r>
      <w:r w:rsidRPr="00FB6648">
        <w:rPr>
          <w:sz w:val="24"/>
          <w:szCs w:val="24"/>
          <w:lang w:eastAsia="hr-HR"/>
        </w:rPr>
        <w:t>postupkom R3</w:t>
      </w:r>
      <w:r w:rsidR="00D33C1A" w:rsidRPr="00FB6648">
        <w:rPr>
          <w:sz w:val="24"/>
          <w:szCs w:val="24"/>
          <w:lang w:eastAsia="hr-HR"/>
        </w:rPr>
        <w:t xml:space="preserve"> ili</w:t>
      </w:r>
      <w:r w:rsidRPr="00FB6648">
        <w:rPr>
          <w:sz w:val="24"/>
          <w:szCs w:val="24"/>
          <w:lang w:eastAsia="hr-HR"/>
        </w:rPr>
        <w:t xml:space="preserve"> R4</w:t>
      </w:r>
      <w:r w:rsidR="00D33C1A" w:rsidRPr="00FB6648">
        <w:rPr>
          <w:sz w:val="24"/>
          <w:szCs w:val="24"/>
          <w:lang w:eastAsia="hr-HR"/>
        </w:rPr>
        <w:t xml:space="preserve"> ili</w:t>
      </w:r>
      <w:r w:rsidRPr="00FB6648">
        <w:rPr>
          <w:sz w:val="24"/>
          <w:szCs w:val="24"/>
          <w:lang w:eastAsia="hr-HR"/>
        </w:rPr>
        <w:t xml:space="preserve"> R5</w:t>
      </w:r>
      <w:r w:rsidR="00D33C1A" w:rsidRPr="00FB6648">
        <w:rPr>
          <w:sz w:val="24"/>
          <w:szCs w:val="24"/>
          <w:lang w:eastAsia="hr-HR"/>
        </w:rPr>
        <w:t xml:space="preserve"> sukladno D</w:t>
      </w:r>
      <w:r w:rsidR="00FC2FDF" w:rsidRPr="00FB6648">
        <w:rPr>
          <w:sz w:val="24"/>
          <w:szCs w:val="24"/>
          <w:lang w:eastAsia="hr-HR"/>
        </w:rPr>
        <w:t>odatku</w:t>
      </w:r>
      <w:r w:rsidR="00D33C1A" w:rsidRPr="00FB6648">
        <w:rPr>
          <w:sz w:val="24"/>
          <w:szCs w:val="24"/>
          <w:lang w:eastAsia="hr-HR"/>
        </w:rPr>
        <w:t xml:space="preserve"> II</w:t>
      </w:r>
      <w:r w:rsidR="00FC2FDF" w:rsidRPr="00FB6648">
        <w:rPr>
          <w:sz w:val="24"/>
          <w:szCs w:val="24"/>
          <w:lang w:eastAsia="hr-HR"/>
        </w:rPr>
        <w:t>.</w:t>
      </w:r>
      <w:r w:rsidR="00D33C1A" w:rsidRPr="00FB6648">
        <w:rPr>
          <w:sz w:val="24"/>
          <w:szCs w:val="24"/>
          <w:lang w:eastAsia="hr-HR"/>
        </w:rPr>
        <w:t xml:space="preserve"> Zakona, i</w:t>
      </w:r>
    </w:p>
    <w:p w14:paraId="0BE29E18" w14:textId="77777777" w:rsidR="00693F58" w:rsidRPr="00FB6648" w:rsidRDefault="00D33C1A" w:rsidP="00693F58">
      <w:pPr>
        <w:pStyle w:val="Odlomakpopisa"/>
        <w:numPr>
          <w:ilvl w:val="1"/>
          <w:numId w:val="17"/>
        </w:numPr>
        <w:spacing w:before="120"/>
        <w:ind w:left="0" w:firstLine="0"/>
        <w:rPr>
          <w:sz w:val="24"/>
          <w:szCs w:val="24"/>
          <w:lang w:eastAsia="hr-HR"/>
        </w:rPr>
      </w:pPr>
      <w:r w:rsidRPr="00FB6648">
        <w:rPr>
          <w:sz w:val="24"/>
          <w:szCs w:val="24"/>
          <w:lang w:eastAsia="hr-HR"/>
        </w:rPr>
        <w:t xml:space="preserve">da </w:t>
      </w:r>
      <w:r w:rsidR="00693F58" w:rsidRPr="00FB6648">
        <w:rPr>
          <w:sz w:val="24"/>
          <w:szCs w:val="24"/>
          <w:lang w:eastAsia="hr-HR"/>
        </w:rPr>
        <w:t xml:space="preserve">ima mogućnost sortiranja </w:t>
      </w:r>
      <w:r w:rsidR="008576A1" w:rsidRPr="00FB6648">
        <w:rPr>
          <w:sz w:val="24"/>
          <w:szCs w:val="24"/>
          <w:lang w:eastAsia="hr-HR"/>
        </w:rPr>
        <w:t xml:space="preserve">otpadnih prijenosnih baterija i akumulatora </w:t>
      </w:r>
      <w:r w:rsidR="00693F58" w:rsidRPr="00FB6648">
        <w:rPr>
          <w:sz w:val="24"/>
          <w:szCs w:val="24"/>
          <w:lang w:eastAsia="hr-HR"/>
        </w:rPr>
        <w:t>(u vlastitom postrojenju ili ugovorno) u svrhu dobivanja odgovarajuće sirovine za vlastito postrojenje</w:t>
      </w:r>
    </w:p>
    <w:p w14:paraId="0FD7C06F" w14:textId="5439469E" w:rsidR="00693F58" w:rsidRPr="00FB6648" w:rsidRDefault="00693F58" w:rsidP="00693F58">
      <w:pPr>
        <w:pStyle w:val="Odlomakpopisa"/>
        <w:spacing w:before="120"/>
        <w:ind w:left="0" w:firstLine="0"/>
        <w:rPr>
          <w:sz w:val="24"/>
          <w:szCs w:val="24"/>
          <w:lang w:eastAsia="hr-HR"/>
        </w:rPr>
      </w:pPr>
      <w:r w:rsidRPr="00FB6648">
        <w:rPr>
          <w:sz w:val="24"/>
          <w:szCs w:val="24"/>
          <w:lang w:eastAsia="hr-HR"/>
        </w:rPr>
        <w:t xml:space="preserve">(6) </w:t>
      </w:r>
      <w:r w:rsidR="004B38E2" w:rsidRPr="00FB6648">
        <w:rPr>
          <w:sz w:val="24"/>
          <w:szCs w:val="24"/>
          <w:lang w:eastAsia="hr-HR"/>
        </w:rPr>
        <w:t xml:space="preserve">Otpadne prijenosne baterije i akumulatori </w:t>
      </w:r>
      <w:r w:rsidRPr="00FB6648">
        <w:rPr>
          <w:sz w:val="24"/>
          <w:szCs w:val="24"/>
          <w:lang w:eastAsia="hr-HR"/>
        </w:rPr>
        <w:t>koj</w:t>
      </w:r>
      <w:r w:rsidR="004B38E2" w:rsidRPr="00FB6648">
        <w:rPr>
          <w:sz w:val="24"/>
          <w:szCs w:val="24"/>
          <w:lang w:eastAsia="hr-HR"/>
        </w:rPr>
        <w:t>e</w:t>
      </w:r>
      <w:r w:rsidRPr="00FB6648">
        <w:rPr>
          <w:sz w:val="24"/>
          <w:szCs w:val="24"/>
          <w:lang w:eastAsia="hr-HR"/>
        </w:rPr>
        <w:t xml:space="preserve"> je sakupljen</w:t>
      </w:r>
      <w:r w:rsidR="004B38E2" w:rsidRPr="00FB6648">
        <w:rPr>
          <w:sz w:val="24"/>
          <w:szCs w:val="24"/>
          <w:lang w:eastAsia="hr-HR"/>
        </w:rPr>
        <w:t>e</w:t>
      </w:r>
      <w:r w:rsidRPr="00FB6648">
        <w:rPr>
          <w:sz w:val="24"/>
          <w:szCs w:val="24"/>
          <w:lang w:eastAsia="hr-HR"/>
        </w:rPr>
        <w:t xml:space="preserve"> na području R</w:t>
      </w:r>
      <w:r w:rsidR="00B50A18">
        <w:rPr>
          <w:sz w:val="24"/>
          <w:szCs w:val="24"/>
          <w:lang w:eastAsia="hr-HR"/>
        </w:rPr>
        <w:t>H</w:t>
      </w:r>
      <w:r w:rsidRPr="00FB6648">
        <w:rPr>
          <w:sz w:val="24"/>
          <w:szCs w:val="24"/>
          <w:lang w:eastAsia="hr-HR"/>
        </w:rPr>
        <w:t>, a za koj</w:t>
      </w:r>
      <w:r w:rsidR="004B38E2" w:rsidRPr="00FB6648">
        <w:rPr>
          <w:sz w:val="24"/>
          <w:szCs w:val="24"/>
          <w:lang w:eastAsia="hr-HR"/>
        </w:rPr>
        <w:t>e</w:t>
      </w:r>
      <w:r w:rsidRPr="00FB6648">
        <w:rPr>
          <w:sz w:val="24"/>
          <w:szCs w:val="24"/>
          <w:lang w:eastAsia="hr-HR"/>
        </w:rPr>
        <w:t xml:space="preserve"> postoje kapaciteti za oporabu i recikliranje, mora</w:t>
      </w:r>
      <w:r w:rsidR="004B38E2" w:rsidRPr="00FB6648">
        <w:rPr>
          <w:sz w:val="24"/>
          <w:szCs w:val="24"/>
          <w:lang w:eastAsia="hr-HR"/>
        </w:rPr>
        <w:t>ju</w:t>
      </w:r>
      <w:r w:rsidRPr="00FB6648">
        <w:rPr>
          <w:sz w:val="24"/>
          <w:szCs w:val="24"/>
          <w:lang w:eastAsia="hr-HR"/>
        </w:rPr>
        <w:t xml:space="preserve"> se oporabiti i reciklirati u R</w:t>
      </w:r>
      <w:r w:rsidR="00B50A18">
        <w:rPr>
          <w:sz w:val="24"/>
          <w:szCs w:val="24"/>
          <w:lang w:eastAsia="hr-HR"/>
        </w:rPr>
        <w:t>H</w:t>
      </w:r>
      <w:r w:rsidRPr="00FB6648">
        <w:rPr>
          <w:sz w:val="24"/>
          <w:szCs w:val="24"/>
          <w:lang w:eastAsia="hr-HR"/>
        </w:rPr>
        <w:t>.</w:t>
      </w:r>
    </w:p>
    <w:p w14:paraId="62FE2143" w14:textId="5517F4DA" w:rsidR="00693F58" w:rsidRPr="00FB6648" w:rsidRDefault="00693F58" w:rsidP="00693F58">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 xml:space="preserve">(7) Iznimno od stavka 3. ovog članka, ako kod obrađivača </w:t>
      </w:r>
      <w:r w:rsidR="00FF2261" w:rsidRPr="00FB6648">
        <w:rPr>
          <w:rFonts w:ascii="Times New Roman" w:hAnsi="Times New Roman" w:cs="Times New Roman"/>
          <w:sz w:val="24"/>
          <w:szCs w:val="24"/>
          <w:lang w:eastAsia="hr-HR"/>
        </w:rPr>
        <w:t xml:space="preserve">otpadnih </w:t>
      </w:r>
      <w:r w:rsidR="00FF2261" w:rsidRPr="00FB6648">
        <w:rPr>
          <w:rFonts w:ascii="Times New Roman" w:eastAsia="Times New Roman" w:hAnsi="Times New Roman" w:cs="Times New Roman"/>
          <w:sz w:val="24"/>
          <w:szCs w:val="24"/>
          <w:lang w:eastAsia="hr-HR"/>
        </w:rPr>
        <w:t>prijenosnih baterija i akumulatora</w:t>
      </w:r>
      <w:r w:rsidR="00702BA1">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ima sklopljen ugovor s Fondom ne postoje kapaciteti za oporabu </w:t>
      </w:r>
      <w:r w:rsidR="00FF2261" w:rsidRPr="00FB6648">
        <w:rPr>
          <w:rFonts w:ascii="Times New Roman" w:hAnsi="Times New Roman" w:cs="Times New Roman"/>
          <w:sz w:val="24"/>
          <w:szCs w:val="24"/>
          <w:lang w:eastAsia="hr-HR"/>
        </w:rPr>
        <w:t xml:space="preserve">otpadnih </w:t>
      </w:r>
      <w:r w:rsidR="00FF2261" w:rsidRPr="00FB6648">
        <w:rPr>
          <w:rFonts w:ascii="Times New Roman" w:eastAsia="Times New Roman" w:hAnsi="Times New Roman" w:cs="Times New Roman"/>
          <w:sz w:val="24"/>
          <w:szCs w:val="24"/>
          <w:lang w:eastAsia="hr-HR"/>
        </w:rPr>
        <w:t>prijenosnih baterija i akumulatora</w:t>
      </w:r>
      <w:r w:rsidRPr="00FB6648">
        <w:rPr>
          <w:rFonts w:ascii="Times New Roman" w:hAnsi="Times New Roman" w:cs="Times New Roman"/>
          <w:sz w:val="24"/>
          <w:szCs w:val="24"/>
          <w:lang w:eastAsia="hr-HR"/>
        </w:rPr>
        <w:t>, sakupljač</w:t>
      </w:r>
      <w:r w:rsidR="009E157C">
        <w:rPr>
          <w:rFonts w:ascii="Times New Roman" w:hAnsi="Times New Roman" w:cs="Times New Roman"/>
          <w:sz w:val="24"/>
          <w:szCs w:val="24"/>
          <w:lang w:eastAsia="hr-HR"/>
        </w:rPr>
        <w:t xml:space="preserve"> </w:t>
      </w:r>
      <w:r w:rsidR="00FF2261" w:rsidRPr="00FB6648">
        <w:rPr>
          <w:rFonts w:ascii="Times New Roman" w:hAnsi="Times New Roman" w:cs="Times New Roman"/>
          <w:sz w:val="24"/>
          <w:szCs w:val="24"/>
          <w:lang w:eastAsia="hr-HR"/>
        </w:rPr>
        <w:t xml:space="preserve">otpadnih </w:t>
      </w:r>
      <w:r w:rsidR="00FF2261" w:rsidRPr="00FB6648">
        <w:rPr>
          <w:rFonts w:ascii="Times New Roman" w:eastAsia="Times New Roman" w:hAnsi="Times New Roman" w:cs="Times New Roman"/>
          <w:sz w:val="24"/>
          <w:szCs w:val="24"/>
          <w:lang w:eastAsia="hr-HR"/>
        </w:rPr>
        <w:t>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ima ugovor s Fondom predaje </w:t>
      </w:r>
      <w:r w:rsidR="00FF2261" w:rsidRPr="00FB6648">
        <w:rPr>
          <w:rFonts w:ascii="Times New Roman" w:hAnsi="Times New Roman" w:cs="Times New Roman"/>
          <w:sz w:val="24"/>
          <w:szCs w:val="24"/>
          <w:lang w:eastAsia="hr-HR"/>
        </w:rPr>
        <w:t xml:space="preserve">otpadne </w:t>
      </w:r>
      <w:r w:rsidR="00FF2261" w:rsidRPr="00FB6648">
        <w:rPr>
          <w:rFonts w:ascii="Times New Roman" w:eastAsia="Times New Roman" w:hAnsi="Times New Roman" w:cs="Times New Roman"/>
          <w:sz w:val="24"/>
          <w:szCs w:val="24"/>
          <w:lang w:eastAsia="hr-HR"/>
        </w:rPr>
        <w:t xml:space="preserve">prijenosne baterije i akumulatore </w:t>
      </w:r>
      <w:r w:rsidRPr="00FB6648">
        <w:rPr>
          <w:rFonts w:ascii="Times New Roman" w:hAnsi="Times New Roman" w:cs="Times New Roman"/>
          <w:sz w:val="24"/>
          <w:szCs w:val="24"/>
          <w:lang w:eastAsia="hr-HR"/>
        </w:rPr>
        <w:t xml:space="preserve">obrađivaču </w:t>
      </w:r>
      <w:r w:rsidR="00FF2261" w:rsidRPr="00FB6648">
        <w:rPr>
          <w:rFonts w:ascii="Times New Roman" w:hAnsi="Times New Roman" w:cs="Times New Roman"/>
          <w:sz w:val="24"/>
          <w:szCs w:val="24"/>
          <w:lang w:eastAsia="hr-HR"/>
        </w:rPr>
        <w:t xml:space="preserve">otpadnih </w:t>
      </w:r>
      <w:r w:rsidR="00FF2261" w:rsidRPr="00FB6648">
        <w:rPr>
          <w:rFonts w:ascii="Times New Roman" w:eastAsia="Times New Roman" w:hAnsi="Times New Roman" w:cs="Times New Roman"/>
          <w:sz w:val="24"/>
          <w:szCs w:val="24"/>
          <w:lang w:eastAsia="hr-HR"/>
        </w:rPr>
        <w:t>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raspolaže odgovarajućim kapacitetom za oporabu </w:t>
      </w:r>
      <w:r w:rsidR="00FF2261" w:rsidRPr="00FB6648">
        <w:rPr>
          <w:rFonts w:ascii="Times New Roman" w:hAnsi="Times New Roman" w:cs="Times New Roman"/>
          <w:sz w:val="24"/>
          <w:szCs w:val="24"/>
          <w:lang w:eastAsia="hr-HR"/>
        </w:rPr>
        <w:t>istih</w:t>
      </w:r>
      <w:r w:rsidRPr="00FB6648">
        <w:rPr>
          <w:rFonts w:ascii="Times New Roman" w:hAnsi="Times New Roman" w:cs="Times New Roman"/>
          <w:sz w:val="24"/>
          <w:szCs w:val="24"/>
          <w:lang w:eastAsia="hr-HR"/>
        </w:rPr>
        <w:t>.</w:t>
      </w:r>
    </w:p>
    <w:p w14:paraId="4A4EF75B" w14:textId="13192105" w:rsidR="00693F58" w:rsidRPr="00FB6648" w:rsidRDefault="00693F58" w:rsidP="00693F58">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(8) Oporaba </w:t>
      </w:r>
      <w:r w:rsidR="00434328" w:rsidRPr="00FB6648">
        <w:rPr>
          <w:rFonts w:ascii="Times New Roman" w:hAnsi="Times New Roman" w:cs="Times New Roman"/>
          <w:sz w:val="24"/>
          <w:szCs w:val="24"/>
          <w:lang w:eastAsia="hr-HR"/>
        </w:rPr>
        <w:t xml:space="preserve">otpadnih </w:t>
      </w:r>
      <w:r w:rsidR="00434328" w:rsidRPr="00FB6648">
        <w:rPr>
          <w:rFonts w:ascii="Times New Roman" w:eastAsia="Times New Roman" w:hAnsi="Times New Roman" w:cs="Times New Roman"/>
          <w:sz w:val="24"/>
          <w:szCs w:val="24"/>
          <w:lang w:eastAsia="hr-HR"/>
        </w:rPr>
        <w:t>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iz stavka 6. i 7. ovog članka mora u najvećoj mogućoj mjeri predstavljati doprinos ostvarenju ciljeva oporabe i recikliranja sukladno članku </w:t>
      </w:r>
      <w:r w:rsidR="00434328" w:rsidRPr="00FB6648">
        <w:rPr>
          <w:rFonts w:ascii="Times New Roman" w:hAnsi="Times New Roman" w:cs="Times New Roman"/>
          <w:sz w:val="24"/>
          <w:szCs w:val="24"/>
          <w:lang w:eastAsia="hr-HR"/>
        </w:rPr>
        <w:t>58</w:t>
      </w:r>
      <w:r w:rsidRPr="00FB6648">
        <w:rPr>
          <w:rFonts w:ascii="Times New Roman" w:hAnsi="Times New Roman" w:cs="Times New Roman"/>
          <w:sz w:val="24"/>
          <w:szCs w:val="24"/>
          <w:lang w:eastAsia="hr-HR"/>
        </w:rPr>
        <w:t>. ovog Pravilnika.</w:t>
      </w:r>
    </w:p>
    <w:p w14:paraId="52744D1A" w14:textId="46147DC7" w:rsidR="00693F58" w:rsidRPr="00FB6648" w:rsidRDefault="00693F58" w:rsidP="00693F58">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(9) Obrađivač </w:t>
      </w:r>
      <w:r w:rsidR="008B344F" w:rsidRPr="00FB6648">
        <w:rPr>
          <w:rFonts w:ascii="Times New Roman" w:hAnsi="Times New Roman" w:cs="Times New Roman"/>
          <w:sz w:val="24"/>
          <w:szCs w:val="24"/>
          <w:lang w:eastAsia="hr-HR"/>
        </w:rPr>
        <w:t xml:space="preserve">otpadnih </w:t>
      </w:r>
      <w:r w:rsidR="008B344F" w:rsidRPr="00FB6648">
        <w:rPr>
          <w:rFonts w:ascii="Times New Roman" w:eastAsia="Times New Roman" w:hAnsi="Times New Roman" w:cs="Times New Roman"/>
          <w:sz w:val="24"/>
          <w:szCs w:val="24"/>
          <w:lang w:eastAsia="hr-HR"/>
        </w:rPr>
        <w:t>prijenosnih baterija i akumulatora</w:t>
      </w:r>
      <w:r w:rsidR="00673945">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iz stavka 3. ovog članka ima pravo na naknadu od Fonda za pokriće troškova obrade </w:t>
      </w:r>
      <w:r w:rsidR="008B344F" w:rsidRPr="00FB6648">
        <w:rPr>
          <w:rFonts w:ascii="Times New Roman" w:hAnsi="Times New Roman" w:cs="Times New Roman"/>
          <w:sz w:val="24"/>
          <w:szCs w:val="24"/>
          <w:lang w:eastAsia="hr-HR"/>
        </w:rPr>
        <w:t xml:space="preserve">otpadnih </w:t>
      </w:r>
      <w:r w:rsidR="008B344F" w:rsidRPr="00FB6648">
        <w:rPr>
          <w:rFonts w:ascii="Times New Roman" w:eastAsia="Times New Roman" w:hAnsi="Times New Roman" w:cs="Times New Roman"/>
          <w:sz w:val="24"/>
          <w:szCs w:val="24"/>
          <w:lang w:eastAsia="hr-HR"/>
        </w:rPr>
        <w:t>prijenosnih baterija i akumulatora</w:t>
      </w:r>
      <w:r w:rsidRPr="00FB6648">
        <w:rPr>
          <w:rFonts w:ascii="Times New Roman" w:eastAsia="Times New Roman" w:hAnsi="Times New Roman" w:cs="Times New Roman"/>
          <w:sz w:val="24"/>
          <w:szCs w:val="24"/>
          <w:lang w:eastAsia="hr-HR"/>
        </w:rPr>
        <w:t xml:space="preserve"> u skladu s ugovorom </w:t>
      </w:r>
      <w:r w:rsidRPr="00FB6648">
        <w:rPr>
          <w:rStyle w:val="Naglaeno"/>
          <w:rFonts w:ascii="Times New Roman" w:eastAsia="Times New Roman" w:hAnsi="Times New Roman" w:cs="Times New Roman"/>
          <w:b w:val="0"/>
          <w:sz w:val="24"/>
          <w:szCs w:val="24"/>
        </w:rPr>
        <w:t>Fonda i obrađivača</w:t>
      </w:r>
      <w:r w:rsidR="00702BA1">
        <w:rPr>
          <w:rStyle w:val="Naglaeno"/>
          <w:rFonts w:ascii="Times New Roman" w:eastAsia="Times New Roman" w:hAnsi="Times New Roman" w:cs="Times New Roman"/>
          <w:b w:val="0"/>
          <w:sz w:val="24"/>
          <w:szCs w:val="24"/>
        </w:rPr>
        <w:t xml:space="preserve"> </w:t>
      </w:r>
      <w:r w:rsidR="008B344F" w:rsidRPr="00FB6648">
        <w:rPr>
          <w:rFonts w:ascii="Times New Roman" w:hAnsi="Times New Roman" w:cs="Times New Roman"/>
          <w:sz w:val="24"/>
          <w:szCs w:val="24"/>
          <w:lang w:eastAsia="hr-HR"/>
        </w:rPr>
        <w:t xml:space="preserve">otpadnih </w:t>
      </w:r>
      <w:r w:rsidR="008B344F" w:rsidRPr="00FB6648">
        <w:rPr>
          <w:rFonts w:ascii="Times New Roman" w:eastAsia="Times New Roman" w:hAnsi="Times New Roman" w:cs="Times New Roman"/>
          <w:sz w:val="24"/>
          <w:szCs w:val="24"/>
          <w:lang w:eastAsia="hr-HR"/>
        </w:rPr>
        <w:t>prijenosnih baterija i akumulatora</w:t>
      </w:r>
      <w:r w:rsidRPr="00FB6648">
        <w:rPr>
          <w:rFonts w:ascii="Times New Roman" w:eastAsia="Times New Roman" w:hAnsi="Times New Roman" w:cs="Times New Roman"/>
          <w:sz w:val="24"/>
          <w:szCs w:val="24"/>
        </w:rPr>
        <w:t>, a sukladno članku 105. stavku 5. i 6. Zakona.</w:t>
      </w:r>
    </w:p>
    <w:p w14:paraId="52BEBFA0" w14:textId="06A0099A" w:rsidR="00693F58" w:rsidRPr="00FB6648" w:rsidRDefault="00693F58" w:rsidP="00693F58">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(10) Fond obavlja izračun ukupne vrijednosti </w:t>
      </w:r>
      <w:r w:rsidR="00E82F47" w:rsidRPr="00FB6648">
        <w:rPr>
          <w:rFonts w:ascii="Times New Roman" w:hAnsi="Times New Roman" w:cs="Times New Roman"/>
          <w:sz w:val="24"/>
          <w:szCs w:val="24"/>
          <w:lang w:eastAsia="hr-HR"/>
        </w:rPr>
        <w:t xml:space="preserve">otpadnih </w:t>
      </w:r>
      <w:r w:rsidR="00E82F47" w:rsidRPr="00FB6648">
        <w:rPr>
          <w:rFonts w:ascii="Times New Roman" w:eastAsia="Times New Roman" w:hAnsi="Times New Roman" w:cs="Times New Roman"/>
          <w:sz w:val="24"/>
          <w:szCs w:val="24"/>
          <w:lang w:eastAsia="hr-HR"/>
        </w:rPr>
        <w:t>prijenosnih baterija i akumulatora</w:t>
      </w:r>
      <w:r w:rsidRPr="00FB6648">
        <w:rPr>
          <w:rFonts w:ascii="Times New Roman" w:hAnsi="Times New Roman" w:cs="Times New Roman"/>
          <w:sz w:val="24"/>
          <w:szCs w:val="24"/>
          <w:lang w:eastAsia="hr-HR"/>
        </w:rPr>
        <w:t xml:space="preserve">, odnosno ukupnog troška obrade </w:t>
      </w:r>
      <w:r w:rsidR="00E82F47" w:rsidRPr="00FB6648">
        <w:rPr>
          <w:rFonts w:ascii="Times New Roman" w:hAnsi="Times New Roman" w:cs="Times New Roman"/>
          <w:sz w:val="24"/>
          <w:szCs w:val="24"/>
          <w:lang w:eastAsia="hr-HR"/>
        </w:rPr>
        <w:t xml:space="preserve">otpadnih </w:t>
      </w:r>
      <w:r w:rsidR="00E82F47" w:rsidRPr="00FB6648">
        <w:rPr>
          <w:rFonts w:ascii="Times New Roman" w:eastAsia="Times New Roman" w:hAnsi="Times New Roman" w:cs="Times New Roman"/>
          <w:sz w:val="24"/>
          <w:szCs w:val="24"/>
          <w:lang w:eastAsia="hr-HR"/>
        </w:rPr>
        <w:t>prijenosnih baterija i akumulatora</w:t>
      </w:r>
      <w:r w:rsidRPr="00FB6648">
        <w:rPr>
          <w:rFonts w:ascii="Times New Roman" w:hAnsi="Times New Roman" w:cs="Times New Roman"/>
          <w:sz w:val="24"/>
          <w:szCs w:val="24"/>
          <w:lang w:eastAsia="hr-HR"/>
        </w:rPr>
        <w:t xml:space="preserve"> te naplaćuje obrađivaču </w:t>
      </w:r>
      <w:r w:rsidR="00E82F47" w:rsidRPr="00FB6648">
        <w:rPr>
          <w:rFonts w:ascii="Times New Roman" w:hAnsi="Times New Roman" w:cs="Times New Roman"/>
          <w:sz w:val="24"/>
          <w:szCs w:val="24"/>
          <w:lang w:eastAsia="hr-HR"/>
        </w:rPr>
        <w:t xml:space="preserve">otpadnih </w:t>
      </w:r>
      <w:r w:rsidR="00E82F47" w:rsidRPr="00FB6648">
        <w:rPr>
          <w:rFonts w:ascii="Times New Roman" w:eastAsia="Times New Roman" w:hAnsi="Times New Roman" w:cs="Times New Roman"/>
          <w:sz w:val="24"/>
          <w:szCs w:val="24"/>
          <w:lang w:eastAsia="hr-HR"/>
        </w:rPr>
        <w:t xml:space="preserve">prijenosnih baterija i akumulatora za </w:t>
      </w:r>
      <w:r w:rsidRPr="00FB6648">
        <w:rPr>
          <w:rFonts w:ascii="Times New Roman" w:hAnsi="Times New Roman" w:cs="Times New Roman"/>
          <w:sz w:val="24"/>
          <w:szCs w:val="24"/>
          <w:lang w:eastAsia="hr-HR"/>
        </w:rPr>
        <w:t>preuzet</w:t>
      </w:r>
      <w:r w:rsidR="00E82F47" w:rsidRPr="00FB6648">
        <w:rPr>
          <w:rFonts w:ascii="Times New Roman" w:hAnsi="Times New Roman" w:cs="Times New Roman"/>
          <w:sz w:val="24"/>
          <w:szCs w:val="24"/>
          <w:lang w:eastAsia="hr-HR"/>
        </w:rPr>
        <w:t>e</w:t>
      </w:r>
      <w:r w:rsidR="00673945">
        <w:rPr>
          <w:rFonts w:ascii="Times New Roman" w:hAnsi="Times New Roman" w:cs="Times New Roman"/>
          <w:sz w:val="24"/>
          <w:szCs w:val="24"/>
          <w:lang w:eastAsia="hr-HR"/>
        </w:rPr>
        <w:t xml:space="preserve"> </w:t>
      </w:r>
      <w:r w:rsidR="00E82F47" w:rsidRPr="00FB6648">
        <w:rPr>
          <w:rFonts w:ascii="Times New Roman" w:hAnsi="Times New Roman" w:cs="Times New Roman"/>
          <w:sz w:val="24"/>
          <w:szCs w:val="24"/>
          <w:lang w:eastAsia="hr-HR"/>
        </w:rPr>
        <w:t xml:space="preserve">otpadne </w:t>
      </w:r>
      <w:r w:rsidR="00E82F47" w:rsidRPr="00FB6648">
        <w:rPr>
          <w:rFonts w:ascii="Times New Roman" w:eastAsia="Times New Roman" w:hAnsi="Times New Roman" w:cs="Times New Roman"/>
          <w:sz w:val="24"/>
          <w:szCs w:val="24"/>
          <w:lang w:eastAsia="hr-HR"/>
        </w:rPr>
        <w:t>prijenosn</w:t>
      </w:r>
      <w:r w:rsidR="00673945">
        <w:rPr>
          <w:rFonts w:ascii="Times New Roman" w:eastAsia="Times New Roman" w:hAnsi="Times New Roman" w:cs="Times New Roman"/>
          <w:sz w:val="24"/>
          <w:szCs w:val="24"/>
          <w:lang w:eastAsia="hr-HR"/>
        </w:rPr>
        <w:t>e</w:t>
      </w:r>
      <w:r w:rsidR="00E82F47" w:rsidRPr="00FB6648">
        <w:rPr>
          <w:rFonts w:ascii="Times New Roman" w:eastAsia="Times New Roman" w:hAnsi="Times New Roman" w:cs="Times New Roman"/>
          <w:sz w:val="24"/>
          <w:szCs w:val="24"/>
          <w:lang w:eastAsia="hr-HR"/>
        </w:rPr>
        <w:t xml:space="preserve"> baterije i akumulatore</w:t>
      </w:r>
      <w:r w:rsidRPr="00FB6648">
        <w:rPr>
          <w:rFonts w:ascii="Times New Roman" w:hAnsi="Times New Roman" w:cs="Times New Roman"/>
          <w:sz w:val="24"/>
          <w:szCs w:val="24"/>
          <w:lang w:eastAsia="hr-HR"/>
        </w:rPr>
        <w:t>, odnosno plaća obrađivaču</w:t>
      </w:r>
      <w:r w:rsidR="00702BA1">
        <w:rPr>
          <w:rFonts w:ascii="Times New Roman" w:hAnsi="Times New Roman" w:cs="Times New Roman"/>
          <w:sz w:val="24"/>
          <w:szCs w:val="24"/>
          <w:lang w:eastAsia="hr-HR"/>
        </w:rPr>
        <w:t xml:space="preserve"> </w:t>
      </w:r>
      <w:r w:rsidR="00E82F47" w:rsidRPr="00FB6648">
        <w:rPr>
          <w:rFonts w:ascii="Times New Roman" w:hAnsi="Times New Roman" w:cs="Times New Roman"/>
          <w:sz w:val="24"/>
          <w:szCs w:val="24"/>
          <w:lang w:eastAsia="hr-HR"/>
        </w:rPr>
        <w:t xml:space="preserve">otpadnih </w:t>
      </w:r>
      <w:r w:rsidR="00E82F47" w:rsidRPr="00FB6648">
        <w:rPr>
          <w:rFonts w:ascii="Times New Roman" w:eastAsia="Times New Roman" w:hAnsi="Times New Roman" w:cs="Times New Roman"/>
          <w:sz w:val="24"/>
          <w:szCs w:val="24"/>
          <w:lang w:eastAsia="hr-HR"/>
        </w:rPr>
        <w:t xml:space="preserve">prijenosnih baterija i </w:t>
      </w:r>
      <w:proofErr w:type="spellStart"/>
      <w:r w:rsidR="00E82F47" w:rsidRPr="00FB6648">
        <w:rPr>
          <w:rFonts w:ascii="Times New Roman" w:eastAsia="Times New Roman" w:hAnsi="Times New Roman" w:cs="Times New Roman"/>
          <w:sz w:val="24"/>
          <w:szCs w:val="24"/>
          <w:lang w:eastAsia="hr-HR"/>
        </w:rPr>
        <w:t>akumulatora</w:t>
      </w:r>
      <w:r w:rsidRPr="00FB6648">
        <w:rPr>
          <w:rFonts w:ascii="Times New Roman" w:hAnsi="Times New Roman" w:cs="Times New Roman"/>
          <w:sz w:val="24"/>
          <w:szCs w:val="24"/>
          <w:lang w:eastAsia="hr-HR"/>
        </w:rPr>
        <w:t>za</w:t>
      </w:r>
      <w:proofErr w:type="spellEnd"/>
      <w:r w:rsidRPr="00FB6648">
        <w:rPr>
          <w:rFonts w:ascii="Times New Roman" w:hAnsi="Times New Roman" w:cs="Times New Roman"/>
          <w:sz w:val="24"/>
          <w:szCs w:val="24"/>
          <w:lang w:eastAsia="hr-HR"/>
        </w:rPr>
        <w:t xml:space="preserve"> pokriće troškova obrade</w:t>
      </w:r>
      <w:r w:rsidR="00673945">
        <w:rPr>
          <w:rFonts w:ascii="Times New Roman" w:hAnsi="Times New Roman" w:cs="Times New Roman"/>
          <w:sz w:val="24"/>
          <w:szCs w:val="24"/>
          <w:lang w:eastAsia="hr-HR"/>
        </w:rPr>
        <w:t xml:space="preserve"> </w:t>
      </w:r>
      <w:r w:rsidR="00E82F47" w:rsidRPr="00FB6648">
        <w:rPr>
          <w:rFonts w:ascii="Times New Roman" w:hAnsi="Times New Roman" w:cs="Times New Roman"/>
          <w:sz w:val="24"/>
          <w:szCs w:val="24"/>
          <w:lang w:eastAsia="hr-HR"/>
        </w:rPr>
        <w:t>istih</w:t>
      </w:r>
      <w:r w:rsidRPr="00FB6648">
        <w:rPr>
          <w:rFonts w:ascii="Times New Roman" w:hAnsi="Times New Roman" w:cs="Times New Roman"/>
          <w:sz w:val="24"/>
          <w:szCs w:val="24"/>
          <w:lang w:eastAsia="hr-HR"/>
        </w:rPr>
        <w:t>.</w:t>
      </w:r>
    </w:p>
    <w:p w14:paraId="7ACA4D84" w14:textId="0423DA9A" w:rsidR="00693F58" w:rsidRPr="00FB6648" w:rsidRDefault="00693F58" w:rsidP="00693F58">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(11) Cijenu za preuzet</w:t>
      </w:r>
      <w:r w:rsidR="00FD655B" w:rsidRPr="00FB6648">
        <w:rPr>
          <w:rFonts w:ascii="Times New Roman" w:hAnsi="Times New Roman" w:cs="Times New Roman"/>
          <w:sz w:val="24"/>
          <w:szCs w:val="24"/>
          <w:lang w:eastAsia="hr-HR"/>
        </w:rPr>
        <w:t>e</w:t>
      </w:r>
      <w:r w:rsidR="00FA6A6C">
        <w:rPr>
          <w:rFonts w:ascii="Times New Roman" w:hAnsi="Times New Roman" w:cs="Times New Roman"/>
          <w:sz w:val="24"/>
          <w:szCs w:val="24"/>
          <w:lang w:eastAsia="hr-HR"/>
        </w:rPr>
        <w:t xml:space="preserve"> </w:t>
      </w:r>
      <w:r w:rsidR="009E6892" w:rsidRPr="00FB6648">
        <w:rPr>
          <w:rFonts w:ascii="Times New Roman" w:hAnsi="Times New Roman" w:cs="Times New Roman"/>
          <w:sz w:val="24"/>
          <w:szCs w:val="24"/>
          <w:lang w:eastAsia="hr-HR"/>
        </w:rPr>
        <w:t xml:space="preserve">otpadne </w:t>
      </w:r>
      <w:r w:rsidR="009E6892" w:rsidRPr="00FB6648">
        <w:rPr>
          <w:rFonts w:ascii="Times New Roman" w:eastAsia="Times New Roman" w:hAnsi="Times New Roman" w:cs="Times New Roman"/>
          <w:sz w:val="24"/>
          <w:szCs w:val="24"/>
          <w:lang w:eastAsia="hr-HR"/>
        </w:rPr>
        <w:t>prijenosne baterije i akumulatore</w:t>
      </w:r>
      <w:r w:rsidRPr="00FB6648">
        <w:rPr>
          <w:rFonts w:ascii="Times New Roman" w:hAnsi="Times New Roman" w:cs="Times New Roman"/>
          <w:sz w:val="24"/>
          <w:szCs w:val="24"/>
          <w:lang w:eastAsia="hr-HR"/>
        </w:rPr>
        <w:t>, odnosno</w:t>
      </w:r>
      <w:r w:rsidR="00FA6A6C">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iznos troška obrade </w:t>
      </w:r>
      <w:r w:rsidR="009E6892" w:rsidRPr="00FB6648">
        <w:rPr>
          <w:rFonts w:ascii="Times New Roman" w:hAnsi="Times New Roman" w:cs="Times New Roman"/>
          <w:sz w:val="24"/>
          <w:szCs w:val="24"/>
          <w:lang w:eastAsia="hr-HR"/>
        </w:rPr>
        <w:t xml:space="preserve">otpadnih </w:t>
      </w:r>
      <w:r w:rsidR="009E6892" w:rsidRPr="00FB6648">
        <w:rPr>
          <w:rFonts w:ascii="Times New Roman" w:eastAsia="Times New Roman" w:hAnsi="Times New Roman" w:cs="Times New Roman"/>
          <w:sz w:val="24"/>
          <w:szCs w:val="24"/>
          <w:lang w:eastAsia="hr-HR"/>
        </w:rPr>
        <w:t>prijenosnih baterija i akumulatora</w:t>
      </w:r>
      <w:r w:rsidR="00FA6A6C">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koji Fond plaća obrađivaču</w:t>
      </w:r>
      <w:r w:rsidR="00702BA1">
        <w:rPr>
          <w:rFonts w:ascii="Times New Roman" w:hAnsi="Times New Roman" w:cs="Times New Roman"/>
          <w:sz w:val="24"/>
          <w:szCs w:val="24"/>
          <w:lang w:eastAsia="hr-HR"/>
        </w:rPr>
        <w:t xml:space="preserve"> </w:t>
      </w:r>
      <w:r w:rsidR="009E6892" w:rsidRPr="00FB6648">
        <w:rPr>
          <w:rFonts w:ascii="Times New Roman" w:hAnsi="Times New Roman" w:cs="Times New Roman"/>
          <w:sz w:val="24"/>
          <w:szCs w:val="24"/>
          <w:lang w:eastAsia="hr-HR"/>
        </w:rPr>
        <w:t xml:space="preserve">otpadnih </w:t>
      </w:r>
      <w:r w:rsidR="009E6892" w:rsidRPr="00FB6648">
        <w:rPr>
          <w:rFonts w:ascii="Times New Roman" w:eastAsia="Times New Roman" w:hAnsi="Times New Roman" w:cs="Times New Roman"/>
          <w:sz w:val="24"/>
          <w:szCs w:val="24"/>
          <w:lang w:eastAsia="hr-HR"/>
        </w:rPr>
        <w:t>prijenosnih baterija i akumulatora</w:t>
      </w:r>
      <w:r w:rsidR="00702BA1">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Fond utvrđuje odlukom u posebnom postupku, za razdoblje od jedne godine ili kraće razdoblje, uzimajući u obzir tržišne cijene kao i troškove obrade </w:t>
      </w:r>
      <w:r w:rsidR="009E6892" w:rsidRPr="00FB6648">
        <w:rPr>
          <w:rFonts w:ascii="Times New Roman" w:hAnsi="Times New Roman" w:cs="Times New Roman"/>
          <w:sz w:val="24"/>
          <w:szCs w:val="24"/>
          <w:lang w:eastAsia="hr-HR"/>
        </w:rPr>
        <w:t xml:space="preserve">otpadnih </w:t>
      </w:r>
      <w:r w:rsidR="009E6892" w:rsidRPr="00FB6648">
        <w:rPr>
          <w:rFonts w:ascii="Times New Roman" w:eastAsia="Times New Roman" w:hAnsi="Times New Roman" w:cs="Times New Roman"/>
          <w:sz w:val="24"/>
          <w:szCs w:val="24"/>
          <w:lang w:eastAsia="hr-HR"/>
        </w:rPr>
        <w:t>prijenosnih baterija i akumulatora</w:t>
      </w:r>
      <w:r w:rsidRPr="00FB6648">
        <w:rPr>
          <w:rFonts w:ascii="Times New Roman" w:hAnsi="Times New Roman" w:cs="Times New Roman"/>
          <w:sz w:val="24"/>
          <w:szCs w:val="24"/>
          <w:lang w:eastAsia="hr-HR"/>
        </w:rPr>
        <w:t>, a sukladno članku 105. stavku 5. i 6. ovog Zakona.</w:t>
      </w:r>
    </w:p>
    <w:p w14:paraId="0B326829" w14:textId="0787F7E7" w:rsidR="00944099" w:rsidRPr="00FB6648" w:rsidRDefault="00944099" w:rsidP="00693F58">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(12) Odluku iz prethodnog stavka Fond donosi uzimajući u obzir učinkovitost sustava sakupljanja i obrade otpadnih </w:t>
      </w:r>
      <w:r w:rsidR="00707C7B" w:rsidRPr="00FB6648">
        <w:rPr>
          <w:rFonts w:ascii="Times New Roman" w:hAnsi="Times New Roman" w:cs="Times New Roman"/>
          <w:sz w:val="24"/>
          <w:szCs w:val="24"/>
          <w:lang w:eastAsia="hr-HR"/>
        </w:rPr>
        <w:t xml:space="preserve">prijenosnih </w:t>
      </w:r>
      <w:r w:rsidRPr="00FB6648">
        <w:rPr>
          <w:rFonts w:ascii="Times New Roman" w:hAnsi="Times New Roman" w:cs="Times New Roman"/>
          <w:sz w:val="24"/>
          <w:szCs w:val="24"/>
          <w:lang w:eastAsia="hr-HR"/>
        </w:rPr>
        <w:t>baterija i akumulatora s ciljem postizanja maksimalne stope sakupljanja i oporabe</w:t>
      </w:r>
      <w:r w:rsidR="00707C7B" w:rsidRPr="00FB6648">
        <w:rPr>
          <w:rFonts w:ascii="Times New Roman" w:hAnsi="Times New Roman" w:cs="Times New Roman"/>
          <w:sz w:val="24"/>
          <w:szCs w:val="24"/>
          <w:lang w:eastAsia="hr-HR"/>
        </w:rPr>
        <w:t xml:space="preserve"> odnosno recikliranja otpadnih prijenosnih baterija i akumulatora</w:t>
      </w:r>
      <w:r w:rsidRPr="00FB6648">
        <w:rPr>
          <w:rFonts w:ascii="Times New Roman" w:hAnsi="Times New Roman" w:cs="Times New Roman"/>
          <w:sz w:val="24"/>
          <w:szCs w:val="24"/>
          <w:lang w:eastAsia="hr-HR"/>
        </w:rPr>
        <w:t>.</w:t>
      </w:r>
    </w:p>
    <w:p w14:paraId="3E0CAC7A" w14:textId="77777777" w:rsidR="00693F58" w:rsidRPr="00FB6648" w:rsidRDefault="00693F58" w:rsidP="00693F58">
      <w:pPr>
        <w:spacing w:before="120" w:after="0" w:line="240" w:lineRule="auto"/>
        <w:jc w:val="center"/>
        <w:rPr>
          <w:rFonts w:ascii="Times New Roman" w:hAnsi="Times New Roman" w:cs="Times New Roman"/>
          <w:sz w:val="24"/>
          <w:szCs w:val="24"/>
          <w:lang w:eastAsia="hr-HR"/>
        </w:rPr>
      </w:pPr>
    </w:p>
    <w:p w14:paraId="074190FA" w14:textId="77777777" w:rsidR="00693F58" w:rsidRPr="00FB6648" w:rsidRDefault="00693F58" w:rsidP="00693F58">
      <w:pPr>
        <w:spacing w:after="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A54E25" w:rsidRPr="00FB6648">
        <w:rPr>
          <w:rFonts w:ascii="Times New Roman" w:hAnsi="Times New Roman" w:cs="Times New Roman"/>
          <w:sz w:val="24"/>
          <w:szCs w:val="24"/>
          <w:lang w:eastAsia="hr-HR"/>
        </w:rPr>
        <w:t>80</w:t>
      </w:r>
      <w:r w:rsidRPr="00FB6648">
        <w:rPr>
          <w:rFonts w:ascii="Times New Roman" w:hAnsi="Times New Roman" w:cs="Times New Roman"/>
          <w:sz w:val="24"/>
          <w:szCs w:val="24"/>
          <w:lang w:eastAsia="hr-HR"/>
        </w:rPr>
        <w:t>.</w:t>
      </w:r>
    </w:p>
    <w:p w14:paraId="79637353" w14:textId="4A5ED5D5" w:rsidR="00DA705C" w:rsidRPr="00FB6648" w:rsidRDefault="00DA705C" w:rsidP="00DA705C">
      <w:pPr>
        <w:pStyle w:val="t-9-8"/>
        <w:jc w:val="both"/>
      </w:pPr>
      <w:r w:rsidRPr="00FB6648">
        <w:t>(1) Otpadne baterije i akumulatori mogu</w:t>
      </w:r>
      <w:r w:rsidR="00292549" w:rsidRPr="00FB6648">
        <w:t>, u skladu s ovim Pravilnikom i</w:t>
      </w:r>
      <w:r w:rsidRPr="00FB6648">
        <w:t xml:space="preserve"> u svrhu </w:t>
      </w:r>
      <w:r w:rsidR="008661ED" w:rsidRPr="00FB6648">
        <w:t>doprinosa ispunjenju obveza i ciljeva recikliranja propisanih ovim Pravilnikom</w:t>
      </w:r>
      <w:r w:rsidR="00292549" w:rsidRPr="00FB6648">
        <w:t xml:space="preserve">, </w:t>
      </w:r>
      <w:r w:rsidRPr="00FB6648">
        <w:t xml:space="preserve">biti isporučene </w:t>
      </w:r>
      <w:r w:rsidR="00292549" w:rsidRPr="00FB6648">
        <w:t xml:space="preserve">na oporabu </w:t>
      </w:r>
      <w:r w:rsidRPr="00FB6648">
        <w:t>izvan R</w:t>
      </w:r>
      <w:r w:rsidR="00B50A18">
        <w:t>H</w:t>
      </w:r>
      <w:r w:rsidR="00292549" w:rsidRPr="00FB6648">
        <w:t>.</w:t>
      </w:r>
    </w:p>
    <w:p w14:paraId="774C334E" w14:textId="0DBE62B9" w:rsidR="008661ED" w:rsidRPr="00FB6648" w:rsidRDefault="008661ED" w:rsidP="008661ED">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096383" w:rsidRPr="00FB6648">
        <w:rPr>
          <w:rFonts w:ascii="Times New Roman" w:eastAsia="Times New Roman" w:hAnsi="Times New Roman" w:cs="Times New Roman"/>
          <w:sz w:val="24"/>
          <w:szCs w:val="24"/>
          <w:lang w:eastAsia="hr-HR"/>
        </w:rPr>
        <w:t>2</w:t>
      </w:r>
      <w:r w:rsidRPr="00FB6648">
        <w:rPr>
          <w:rFonts w:ascii="Times New Roman" w:eastAsia="Times New Roman" w:hAnsi="Times New Roman" w:cs="Times New Roman"/>
          <w:sz w:val="24"/>
          <w:szCs w:val="24"/>
          <w:lang w:eastAsia="hr-HR"/>
        </w:rPr>
        <w:t xml:space="preserve">) </w:t>
      </w:r>
      <w:r w:rsidR="0052379C">
        <w:rPr>
          <w:rFonts w:ascii="Times New Roman" w:eastAsia="Times New Roman" w:hAnsi="Times New Roman" w:cs="Times New Roman"/>
          <w:sz w:val="24"/>
          <w:szCs w:val="24"/>
          <w:lang w:eastAsia="hr-HR"/>
        </w:rPr>
        <w:t xml:space="preserve">Isporuku </w:t>
      </w:r>
      <w:r w:rsidRPr="00FB6648">
        <w:rPr>
          <w:rFonts w:ascii="Times New Roman" w:eastAsia="Times New Roman" w:hAnsi="Times New Roman" w:cs="Times New Roman"/>
          <w:sz w:val="24"/>
          <w:szCs w:val="24"/>
          <w:lang w:eastAsia="hr-HR"/>
        </w:rPr>
        <w:t xml:space="preserve">otpadnih baterija i akumulatora </w:t>
      </w:r>
      <w:r w:rsidR="00096383" w:rsidRPr="00FB6648">
        <w:rPr>
          <w:rFonts w:ascii="Times New Roman" w:eastAsia="Times New Roman" w:hAnsi="Times New Roman" w:cs="Times New Roman"/>
          <w:sz w:val="24"/>
          <w:szCs w:val="24"/>
          <w:lang w:eastAsia="hr-HR"/>
        </w:rPr>
        <w:t xml:space="preserve"> i/ili </w:t>
      </w:r>
      <w:r w:rsidRPr="00FB6648">
        <w:rPr>
          <w:rFonts w:ascii="Times New Roman" w:eastAsia="Times New Roman" w:hAnsi="Times New Roman" w:cs="Times New Roman"/>
          <w:sz w:val="24"/>
          <w:szCs w:val="24"/>
          <w:lang w:eastAsia="hr-HR"/>
        </w:rPr>
        <w:t xml:space="preserve">otpada nastalog obradom otpadnih </w:t>
      </w:r>
      <w:r w:rsidR="00096383" w:rsidRPr="00FB6648">
        <w:rPr>
          <w:rFonts w:ascii="Times New Roman" w:eastAsia="Times New Roman" w:hAnsi="Times New Roman" w:cs="Times New Roman"/>
          <w:sz w:val="24"/>
          <w:szCs w:val="24"/>
          <w:lang w:eastAsia="hr-HR"/>
        </w:rPr>
        <w:t xml:space="preserve">baterija i akumulatora </w:t>
      </w:r>
      <w:r w:rsidRPr="00FB6648">
        <w:rPr>
          <w:rFonts w:ascii="Times New Roman" w:eastAsia="Times New Roman" w:hAnsi="Times New Roman" w:cs="Times New Roman"/>
          <w:sz w:val="24"/>
          <w:szCs w:val="24"/>
          <w:lang w:eastAsia="hr-HR"/>
        </w:rPr>
        <w:t xml:space="preserve">izvan država članica Europske unije </w:t>
      </w:r>
      <w:r w:rsidR="003A1A8C">
        <w:rPr>
          <w:rFonts w:ascii="Times New Roman" w:eastAsia="Times New Roman" w:hAnsi="Times New Roman" w:cs="Times New Roman"/>
          <w:sz w:val="24"/>
          <w:szCs w:val="24"/>
          <w:lang w:eastAsia="hr-HR"/>
        </w:rPr>
        <w:t xml:space="preserve">pošiljatelj </w:t>
      </w:r>
      <w:r w:rsidRPr="00FB6648">
        <w:rPr>
          <w:rFonts w:ascii="Times New Roman" w:eastAsia="Times New Roman" w:hAnsi="Times New Roman" w:cs="Times New Roman"/>
          <w:sz w:val="24"/>
          <w:szCs w:val="24"/>
          <w:lang w:eastAsia="hr-HR"/>
        </w:rPr>
        <w:t>e obvezan obavljati u skladu s Uredbom (EZ) br. 1013/2006 i Uredbom (EZ) br. 1418/2007.</w:t>
      </w:r>
    </w:p>
    <w:p w14:paraId="415936CA" w14:textId="2BE5EACE" w:rsidR="00A614E7" w:rsidRDefault="00DA705C" w:rsidP="00DA705C">
      <w:pPr>
        <w:pStyle w:val="t-9-8"/>
        <w:jc w:val="both"/>
      </w:pPr>
      <w:r w:rsidRPr="00FB6648">
        <w:t>(</w:t>
      </w:r>
      <w:r w:rsidR="00096383" w:rsidRPr="00FB6648">
        <w:t>3</w:t>
      </w:r>
      <w:r w:rsidRPr="00FB6648">
        <w:t xml:space="preserve">) U slučaju </w:t>
      </w:r>
      <w:r w:rsidR="00096383" w:rsidRPr="00FB6648">
        <w:t>i</w:t>
      </w:r>
      <w:r w:rsidR="0052379C">
        <w:t xml:space="preserve">sporuke </w:t>
      </w:r>
      <w:r w:rsidR="00096383" w:rsidRPr="00FB6648">
        <w:t>iz stavka 2. ovog članka</w:t>
      </w:r>
      <w:r w:rsidR="008661ED" w:rsidRPr="00FB6648">
        <w:t xml:space="preserve">, </w:t>
      </w:r>
      <w:r w:rsidRPr="00FB6648">
        <w:t xml:space="preserve">pošiljatelj je dužan dokazati da je oporaba i/ili recikliranje </w:t>
      </w:r>
      <w:r w:rsidR="008661ED" w:rsidRPr="00FB6648">
        <w:t xml:space="preserve">isporučenih </w:t>
      </w:r>
      <w:r w:rsidRPr="00FB6648">
        <w:t>otpadnih baterija i akumulatora obavljena sukladno ovom Pravilniku te članku 3. stavku 2. točki 4. Uredbe Komisije (EU) br. 493/2012 od 11. lipnja 2012. o utvrđivanju, u skladu s Direktivom 2006/66/EZ Europskog parlamenta i Vijeća, detaljnih pravila za izračunavanje učinkovitosti recikliranja u procesima recikliranja otpadnih baterija i akumulatora (Tekst značajan za EGP) (SL L 151, 12.6.2012.) (u daljnjem tekstu: Uredba (EU) br. 493/2012) i pribaviti vjerodostojne podatke o učinkovitosti recikliranja tih otpadnih baterija i akumulatora odnosno dostaviti presliku dozvole obrađivača i potvrdu o završenoj oporabi sukladno Uredbi (EZ) br. 1013/2006</w:t>
      </w:r>
      <w:r w:rsidR="008661ED" w:rsidRPr="00FB6648">
        <w:t>.</w:t>
      </w:r>
    </w:p>
    <w:p w14:paraId="2E6D9A88" w14:textId="77777777" w:rsidR="0052379C" w:rsidRPr="00FB6648" w:rsidRDefault="0052379C" w:rsidP="00DA705C">
      <w:pPr>
        <w:pStyle w:val="t-9-8"/>
        <w:jc w:val="both"/>
      </w:pPr>
    </w:p>
    <w:p w14:paraId="1697BC2D" w14:textId="77777777" w:rsidR="008D039F" w:rsidRPr="00FB6648" w:rsidRDefault="008D039F" w:rsidP="008D039F">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lastRenderedPageBreak/>
        <w:t>Vođenje evidencije, prikupljanje podataka i izvješćivanje</w:t>
      </w:r>
    </w:p>
    <w:p w14:paraId="561AC730" w14:textId="77777777" w:rsidR="00DA705C" w:rsidRPr="00FB6648" w:rsidRDefault="00A614E7" w:rsidP="00A614E7">
      <w:pPr>
        <w:pStyle w:val="t-9-8"/>
        <w:jc w:val="center"/>
      </w:pPr>
      <w:r w:rsidRPr="00FB6648">
        <w:t>Članak 81.</w:t>
      </w:r>
    </w:p>
    <w:p w14:paraId="5C586928" w14:textId="555AD6B7"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Sakupljač </w:t>
      </w:r>
      <w:r w:rsidR="00085E42" w:rsidRPr="00FB6648">
        <w:rPr>
          <w:rFonts w:ascii="Times New Roman" w:hAnsi="Times New Roman" w:cs="Times New Roman"/>
          <w:sz w:val="24"/>
          <w:szCs w:val="24"/>
          <w:lang w:eastAsia="hr-HR"/>
        </w:rPr>
        <w:t xml:space="preserve">otpadnih </w:t>
      </w:r>
      <w:r w:rsidR="00085E42" w:rsidRPr="00FB6648">
        <w:rPr>
          <w:rFonts w:ascii="Times New Roman" w:eastAsia="Times New Roman" w:hAnsi="Times New Roman" w:cs="Times New Roman"/>
          <w:sz w:val="24"/>
          <w:szCs w:val="24"/>
          <w:lang w:eastAsia="hr-HR"/>
        </w:rPr>
        <w:t>prijenosnih baterija i akumulatora je obvezan</w:t>
      </w:r>
      <w:r w:rsidRPr="00FB6648">
        <w:rPr>
          <w:rFonts w:ascii="Times New Roman" w:eastAsia="Times New Roman" w:hAnsi="Times New Roman" w:cs="Times New Roman"/>
          <w:sz w:val="24"/>
          <w:szCs w:val="24"/>
          <w:lang w:eastAsia="hr-HR"/>
        </w:rPr>
        <w:t xml:space="preserve"> voditi evidenciju o</w:t>
      </w:r>
      <w:r w:rsidR="006965C3" w:rsidRPr="00FB6648">
        <w:rPr>
          <w:rFonts w:ascii="Times New Roman" w:eastAsia="Times New Roman" w:hAnsi="Times New Roman" w:cs="Times New Roman"/>
          <w:sz w:val="24"/>
          <w:szCs w:val="24"/>
          <w:lang w:eastAsia="hr-HR"/>
        </w:rPr>
        <w:t xml:space="preserve"> masi </w:t>
      </w:r>
      <w:r w:rsidR="00085E42" w:rsidRPr="00FB6648">
        <w:rPr>
          <w:rFonts w:ascii="Times New Roman" w:eastAsia="Times New Roman" w:hAnsi="Times New Roman" w:cs="Times New Roman"/>
          <w:sz w:val="24"/>
          <w:szCs w:val="24"/>
          <w:lang w:eastAsia="hr-HR"/>
        </w:rPr>
        <w:t>prijenosni</w:t>
      </w:r>
      <w:r w:rsidR="006965C3" w:rsidRPr="00FB6648">
        <w:rPr>
          <w:rFonts w:ascii="Times New Roman" w:eastAsia="Times New Roman" w:hAnsi="Times New Roman" w:cs="Times New Roman"/>
          <w:sz w:val="24"/>
          <w:szCs w:val="24"/>
          <w:lang w:eastAsia="hr-HR"/>
        </w:rPr>
        <w:t>h</w:t>
      </w:r>
      <w:r w:rsidR="00085E42" w:rsidRPr="00FB6648">
        <w:rPr>
          <w:rFonts w:ascii="Times New Roman" w:eastAsia="Times New Roman" w:hAnsi="Times New Roman" w:cs="Times New Roman"/>
          <w:sz w:val="24"/>
          <w:szCs w:val="24"/>
          <w:lang w:eastAsia="hr-HR"/>
        </w:rPr>
        <w:t xml:space="preserve"> baterija i akumulator</w:t>
      </w:r>
      <w:r w:rsidR="006965C3" w:rsidRPr="00FB6648">
        <w:rPr>
          <w:rFonts w:ascii="Times New Roman" w:eastAsia="Times New Roman" w:hAnsi="Times New Roman" w:cs="Times New Roman"/>
          <w:sz w:val="24"/>
          <w:szCs w:val="24"/>
          <w:lang w:eastAsia="hr-HR"/>
        </w:rPr>
        <w:t>a</w:t>
      </w:r>
      <w:r w:rsidR="00702BA1">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koje je sakupio i predao obrađivaču </w:t>
      </w:r>
      <w:r w:rsidR="006965C3" w:rsidRPr="00FB6648">
        <w:rPr>
          <w:rFonts w:ascii="Times New Roman" w:hAnsi="Times New Roman" w:cs="Times New Roman"/>
          <w:sz w:val="24"/>
          <w:szCs w:val="24"/>
          <w:lang w:eastAsia="hr-HR"/>
        </w:rPr>
        <w:t xml:space="preserve">otpadnih </w:t>
      </w:r>
      <w:r w:rsidR="006965C3" w:rsidRPr="00FB6648">
        <w:rPr>
          <w:rFonts w:ascii="Times New Roman" w:eastAsia="Times New Roman" w:hAnsi="Times New Roman" w:cs="Times New Roman"/>
          <w:sz w:val="24"/>
          <w:szCs w:val="24"/>
          <w:lang w:eastAsia="hr-HR"/>
        </w:rPr>
        <w:t>prijenosnih baterija i akumulatora</w:t>
      </w:r>
      <w:r w:rsidR="00702BA1">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ili isporučio na obradu.</w:t>
      </w:r>
    </w:p>
    <w:p w14:paraId="46C712E0" w14:textId="0D306A5A"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Sakupljač </w:t>
      </w:r>
      <w:r w:rsidR="00531424" w:rsidRPr="00FB6648">
        <w:rPr>
          <w:rFonts w:ascii="Times New Roman" w:eastAsia="Times New Roman" w:hAnsi="Times New Roman" w:cs="Times New Roman"/>
          <w:sz w:val="24"/>
          <w:szCs w:val="24"/>
          <w:lang w:eastAsia="hr-HR"/>
        </w:rPr>
        <w:t xml:space="preserve">iz stavka 1. ovog članka </w:t>
      </w:r>
      <w:r w:rsidRPr="00FB6648">
        <w:rPr>
          <w:rFonts w:ascii="Times New Roman" w:eastAsia="Times New Roman" w:hAnsi="Times New Roman" w:cs="Times New Roman"/>
          <w:sz w:val="24"/>
          <w:szCs w:val="24"/>
          <w:lang w:eastAsia="hr-HR"/>
        </w:rPr>
        <w:t xml:space="preserve">je obvezan voditi evidenciju o sakupljenim količinama </w:t>
      </w:r>
      <w:r w:rsidR="006965C3" w:rsidRPr="00FB6648">
        <w:rPr>
          <w:rFonts w:ascii="Times New Roman" w:hAnsi="Times New Roman" w:cs="Times New Roman"/>
          <w:sz w:val="24"/>
          <w:szCs w:val="24"/>
          <w:lang w:eastAsia="hr-HR"/>
        </w:rPr>
        <w:t xml:space="preserve">otpadnih </w:t>
      </w:r>
      <w:r w:rsidR="006965C3" w:rsidRPr="00FB6648">
        <w:rPr>
          <w:rFonts w:ascii="Times New Roman" w:eastAsia="Times New Roman" w:hAnsi="Times New Roman" w:cs="Times New Roman"/>
          <w:sz w:val="24"/>
          <w:szCs w:val="24"/>
          <w:lang w:eastAsia="hr-HR"/>
        </w:rPr>
        <w:t>prijenosnih baterija i akumulatora</w:t>
      </w:r>
      <w:r w:rsidR="00FF6C5A">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po </w:t>
      </w:r>
      <w:r w:rsidR="006965C3" w:rsidRPr="00FB6648">
        <w:rPr>
          <w:rFonts w:ascii="Times New Roman" w:eastAsia="Times New Roman" w:hAnsi="Times New Roman" w:cs="Times New Roman"/>
          <w:sz w:val="24"/>
          <w:szCs w:val="24"/>
          <w:lang w:eastAsia="hr-HR"/>
        </w:rPr>
        <w:t xml:space="preserve">vrsti i </w:t>
      </w:r>
      <w:r w:rsidRPr="00FB6648">
        <w:rPr>
          <w:rFonts w:ascii="Times New Roman" w:eastAsia="Times New Roman" w:hAnsi="Times New Roman" w:cs="Times New Roman"/>
          <w:sz w:val="24"/>
          <w:szCs w:val="24"/>
          <w:lang w:eastAsia="hr-HR"/>
        </w:rPr>
        <w:t>ključnom broju otpada</w:t>
      </w:r>
      <w:r w:rsidR="006965C3"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za svaku lokaciju skladišta sakupljača odvojeno, uključujući i evidenciju o stanju skladišta </w:t>
      </w:r>
      <w:r w:rsidR="006965C3" w:rsidRPr="00FB6648">
        <w:rPr>
          <w:rFonts w:ascii="Times New Roman" w:hAnsi="Times New Roman" w:cs="Times New Roman"/>
          <w:sz w:val="24"/>
          <w:szCs w:val="24"/>
          <w:lang w:eastAsia="hr-HR"/>
        </w:rPr>
        <w:t xml:space="preserve">otpadnih </w:t>
      </w:r>
      <w:r w:rsidR="006965C3" w:rsidRPr="00FB6648">
        <w:rPr>
          <w:rFonts w:ascii="Times New Roman" w:eastAsia="Times New Roman" w:hAnsi="Times New Roman" w:cs="Times New Roman"/>
          <w:sz w:val="24"/>
          <w:szCs w:val="24"/>
          <w:lang w:eastAsia="hr-HR"/>
        </w:rPr>
        <w:t>prijenosnih baterija i akumulatora</w:t>
      </w:r>
      <w:r w:rsidRPr="00FB6648">
        <w:rPr>
          <w:rFonts w:ascii="Times New Roman" w:eastAsia="Times New Roman" w:hAnsi="Times New Roman" w:cs="Times New Roman"/>
          <w:sz w:val="24"/>
          <w:szCs w:val="24"/>
          <w:lang w:eastAsia="hr-HR"/>
        </w:rPr>
        <w:t>.</w:t>
      </w:r>
    </w:p>
    <w:p w14:paraId="5E2BF211" w14:textId="48F435F5"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531424"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Sakupljač </w:t>
      </w:r>
      <w:r w:rsidR="00531424" w:rsidRPr="00FB6648">
        <w:rPr>
          <w:rFonts w:ascii="Times New Roman" w:eastAsia="Times New Roman" w:hAnsi="Times New Roman" w:cs="Times New Roman"/>
          <w:sz w:val="24"/>
          <w:szCs w:val="24"/>
          <w:lang w:eastAsia="hr-HR"/>
        </w:rPr>
        <w:t xml:space="preserve">iz stavka 1. ovog članka </w:t>
      </w:r>
      <w:r w:rsidRPr="00FB6648">
        <w:rPr>
          <w:rFonts w:ascii="Times New Roman" w:eastAsia="Times New Roman" w:hAnsi="Times New Roman" w:cs="Times New Roman"/>
          <w:sz w:val="24"/>
          <w:szCs w:val="24"/>
          <w:lang w:eastAsia="hr-HR"/>
        </w:rPr>
        <w:t>je obvezan podatke iz evidencije iz stavka 1.</w:t>
      </w:r>
      <w:r w:rsidR="00531424" w:rsidRPr="00FB6648">
        <w:rPr>
          <w:rFonts w:ascii="Times New Roman" w:eastAsia="Times New Roman" w:hAnsi="Times New Roman" w:cs="Times New Roman"/>
          <w:sz w:val="24"/>
          <w:szCs w:val="24"/>
          <w:lang w:eastAsia="hr-HR"/>
        </w:rPr>
        <w:t xml:space="preserve">i 2. </w:t>
      </w:r>
      <w:r w:rsidRPr="00FB6648">
        <w:rPr>
          <w:rFonts w:ascii="Times New Roman" w:eastAsia="Times New Roman" w:hAnsi="Times New Roman" w:cs="Times New Roman"/>
          <w:sz w:val="24"/>
          <w:szCs w:val="24"/>
          <w:lang w:eastAsia="hr-HR"/>
        </w:rPr>
        <w:t xml:space="preserve">ovog članka, za svaku županiju posebno, dostavljati Fondu i obrađivaču </w:t>
      </w:r>
      <w:r w:rsidR="00531424" w:rsidRPr="00FB6648">
        <w:rPr>
          <w:rFonts w:ascii="Times New Roman" w:hAnsi="Times New Roman" w:cs="Times New Roman"/>
          <w:sz w:val="24"/>
          <w:szCs w:val="24"/>
          <w:lang w:eastAsia="hr-HR"/>
        </w:rPr>
        <w:t xml:space="preserve">otpadnih </w:t>
      </w:r>
      <w:r w:rsidR="00531424" w:rsidRPr="00FB6648">
        <w:rPr>
          <w:rFonts w:ascii="Times New Roman" w:eastAsia="Times New Roman" w:hAnsi="Times New Roman" w:cs="Times New Roman"/>
          <w:sz w:val="24"/>
          <w:szCs w:val="24"/>
          <w:lang w:eastAsia="hr-HR"/>
        </w:rPr>
        <w:t>prijenosnih baterija i akumulatora</w:t>
      </w:r>
      <w:r w:rsidRPr="00FB6648">
        <w:rPr>
          <w:rFonts w:ascii="Times New Roman" w:eastAsia="Times New Roman" w:hAnsi="Times New Roman" w:cs="Times New Roman"/>
          <w:sz w:val="24"/>
          <w:szCs w:val="24"/>
          <w:lang w:eastAsia="hr-HR"/>
        </w:rPr>
        <w:t xml:space="preserve">, sukladno ugovoru s obrađivačem </w:t>
      </w:r>
      <w:r w:rsidR="00FF6C5A" w:rsidRPr="00FF6C5A">
        <w:rPr>
          <w:rFonts w:ascii="Times New Roman" w:eastAsia="Times New Roman" w:hAnsi="Times New Roman" w:cs="Times New Roman"/>
          <w:sz w:val="24"/>
          <w:szCs w:val="24"/>
          <w:lang w:eastAsia="hr-HR"/>
        </w:rPr>
        <w:t xml:space="preserve">otpadnih prijenosnih baterija i akumulatora </w:t>
      </w:r>
      <w:r w:rsidRPr="00FB6648">
        <w:rPr>
          <w:rFonts w:ascii="Times New Roman" w:eastAsia="Times New Roman" w:hAnsi="Times New Roman" w:cs="Times New Roman"/>
          <w:sz w:val="24"/>
          <w:szCs w:val="24"/>
          <w:lang w:eastAsia="hr-HR"/>
        </w:rPr>
        <w:t>ili s Fondom.</w:t>
      </w:r>
    </w:p>
    <w:p w14:paraId="56F25615" w14:textId="28E1649D"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E24D29"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Fond i obrađivač </w:t>
      </w:r>
      <w:r w:rsidR="00E24D29" w:rsidRPr="00FB6648">
        <w:rPr>
          <w:rFonts w:ascii="Times New Roman" w:hAnsi="Times New Roman" w:cs="Times New Roman"/>
          <w:sz w:val="24"/>
          <w:szCs w:val="24"/>
          <w:lang w:eastAsia="hr-HR"/>
        </w:rPr>
        <w:t xml:space="preserve">otpadnih </w:t>
      </w:r>
      <w:r w:rsidR="00E24D29" w:rsidRPr="00FB6648">
        <w:rPr>
          <w:rFonts w:ascii="Times New Roman" w:eastAsia="Times New Roman" w:hAnsi="Times New Roman" w:cs="Times New Roman"/>
          <w:sz w:val="24"/>
          <w:szCs w:val="24"/>
          <w:lang w:eastAsia="hr-HR"/>
        </w:rPr>
        <w:t>prijenosnih baterija i akumulatora</w:t>
      </w:r>
      <w:r w:rsidR="0052379C">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obvezni su voditi elektroničku evidenciju o količini sakupljen</w:t>
      </w:r>
      <w:r w:rsidR="00E24D29"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preuzet</w:t>
      </w:r>
      <w:r w:rsidR="00E24D29"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obrađen</w:t>
      </w:r>
      <w:r w:rsidR="00E24D29"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te isporučen</w:t>
      </w:r>
      <w:r w:rsidR="00E24D29" w:rsidRPr="00FB6648">
        <w:rPr>
          <w:rFonts w:ascii="Times New Roman" w:eastAsia="Times New Roman" w:hAnsi="Times New Roman" w:cs="Times New Roman"/>
          <w:sz w:val="24"/>
          <w:szCs w:val="24"/>
          <w:lang w:eastAsia="hr-HR"/>
        </w:rPr>
        <w:t>ih</w:t>
      </w:r>
      <w:r w:rsidRPr="00FB6648">
        <w:rPr>
          <w:rFonts w:ascii="Times New Roman" w:eastAsia="Times New Roman" w:hAnsi="Times New Roman" w:cs="Times New Roman"/>
          <w:sz w:val="24"/>
          <w:szCs w:val="24"/>
          <w:lang w:eastAsia="hr-HR"/>
        </w:rPr>
        <w:t xml:space="preserve"> na obradu</w:t>
      </w:r>
      <w:r w:rsidR="0052379C">
        <w:rPr>
          <w:rFonts w:ascii="Times New Roman" w:eastAsia="Times New Roman" w:hAnsi="Times New Roman" w:cs="Times New Roman"/>
          <w:sz w:val="24"/>
          <w:szCs w:val="24"/>
          <w:lang w:eastAsia="hr-HR"/>
        </w:rPr>
        <w:t xml:space="preserve"> </w:t>
      </w:r>
      <w:r w:rsidR="00E24D29" w:rsidRPr="00FB6648">
        <w:rPr>
          <w:rFonts w:ascii="Times New Roman" w:hAnsi="Times New Roman" w:cs="Times New Roman"/>
          <w:sz w:val="24"/>
          <w:szCs w:val="24"/>
          <w:lang w:eastAsia="hr-HR"/>
        </w:rPr>
        <w:t xml:space="preserve">otpadnih </w:t>
      </w:r>
      <w:r w:rsidR="00E24D29" w:rsidRPr="00FB6648">
        <w:rPr>
          <w:rFonts w:ascii="Times New Roman" w:eastAsia="Times New Roman" w:hAnsi="Times New Roman" w:cs="Times New Roman"/>
          <w:sz w:val="24"/>
          <w:szCs w:val="24"/>
          <w:lang w:eastAsia="hr-HR"/>
        </w:rPr>
        <w:t xml:space="preserve">prijenosnih baterija i akumulatora, </w:t>
      </w:r>
      <w:r w:rsidRPr="00FB6648">
        <w:rPr>
          <w:rFonts w:ascii="Times New Roman" w:eastAsia="Times New Roman" w:hAnsi="Times New Roman" w:cs="Times New Roman"/>
          <w:sz w:val="24"/>
          <w:szCs w:val="24"/>
          <w:lang w:eastAsia="hr-HR"/>
        </w:rPr>
        <w:t xml:space="preserve">uključujući evidenciju o </w:t>
      </w:r>
      <w:r w:rsidR="00E24D29" w:rsidRPr="00FB6648">
        <w:rPr>
          <w:rFonts w:ascii="Times New Roman" w:eastAsia="Times New Roman" w:hAnsi="Times New Roman" w:cs="Times New Roman"/>
          <w:sz w:val="24"/>
          <w:szCs w:val="24"/>
          <w:lang w:eastAsia="hr-HR"/>
        </w:rPr>
        <w:t xml:space="preserve">obradi </w:t>
      </w:r>
      <w:r w:rsidRPr="00FB6648">
        <w:rPr>
          <w:rFonts w:ascii="Times New Roman" w:eastAsia="Times New Roman" w:hAnsi="Times New Roman" w:cs="Times New Roman"/>
          <w:sz w:val="24"/>
          <w:szCs w:val="24"/>
          <w:lang w:eastAsia="hr-HR"/>
        </w:rPr>
        <w:t xml:space="preserve">i stanju skladišta </w:t>
      </w:r>
      <w:r w:rsidR="00E24D29" w:rsidRPr="00FB6648">
        <w:rPr>
          <w:rFonts w:ascii="Times New Roman" w:hAnsi="Times New Roman" w:cs="Times New Roman"/>
          <w:sz w:val="24"/>
          <w:szCs w:val="24"/>
          <w:lang w:eastAsia="hr-HR"/>
        </w:rPr>
        <w:t xml:space="preserve">otpadnih </w:t>
      </w:r>
      <w:r w:rsidR="00E24D29" w:rsidRPr="00FB6648">
        <w:rPr>
          <w:rFonts w:ascii="Times New Roman" w:eastAsia="Times New Roman" w:hAnsi="Times New Roman" w:cs="Times New Roman"/>
          <w:sz w:val="24"/>
          <w:szCs w:val="24"/>
          <w:lang w:eastAsia="hr-HR"/>
        </w:rPr>
        <w:t xml:space="preserve">prijenosnih baterija i akumulatora, </w:t>
      </w:r>
      <w:r w:rsidRPr="00FB6648">
        <w:rPr>
          <w:rFonts w:ascii="Times New Roman" w:eastAsia="Times New Roman" w:hAnsi="Times New Roman" w:cs="Times New Roman"/>
          <w:sz w:val="24"/>
          <w:szCs w:val="24"/>
          <w:lang w:eastAsia="hr-HR"/>
        </w:rPr>
        <w:t>te prema potrebi i drugu evidenciju neophodnu za izvješćivanje prema Europskoj komisiji.</w:t>
      </w:r>
    </w:p>
    <w:p w14:paraId="29DD50A7" w14:textId="77777777"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866ADA"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xml:space="preserve">) Obrađivač </w:t>
      </w:r>
      <w:r w:rsidR="00376BD9" w:rsidRPr="00FB6648">
        <w:rPr>
          <w:rFonts w:ascii="Times New Roman" w:hAnsi="Times New Roman" w:cs="Times New Roman"/>
          <w:sz w:val="24"/>
          <w:szCs w:val="24"/>
          <w:lang w:eastAsia="hr-HR"/>
        </w:rPr>
        <w:t xml:space="preserve">otpadnih </w:t>
      </w:r>
      <w:r w:rsidR="00376BD9" w:rsidRPr="00FB6648">
        <w:rPr>
          <w:rFonts w:ascii="Times New Roman" w:eastAsia="Times New Roman" w:hAnsi="Times New Roman" w:cs="Times New Roman"/>
          <w:sz w:val="24"/>
          <w:szCs w:val="24"/>
          <w:lang w:eastAsia="hr-HR"/>
        </w:rPr>
        <w:t xml:space="preserve">prijenosnih baterija i </w:t>
      </w:r>
      <w:proofErr w:type="spellStart"/>
      <w:r w:rsidR="00376BD9" w:rsidRPr="00FB6648">
        <w:rPr>
          <w:rFonts w:ascii="Times New Roman" w:eastAsia="Times New Roman" w:hAnsi="Times New Roman" w:cs="Times New Roman"/>
          <w:sz w:val="24"/>
          <w:szCs w:val="24"/>
          <w:lang w:eastAsia="hr-HR"/>
        </w:rPr>
        <w:t>akumulatora</w:t>
      </w:r>
      <w:r w:rsidRPr="00FB6648">
        <w:rPr>
          <w:rFonts w:ascii="Times New Roman" w:eastAsia="Times New Roman" w:hAnsi="Times New Roman" w:cs="Times New Roman"/>
          <w:sz w:val="24"/>
          <w:szCs w:val="24"/>
          <w:lang w:eastAsia="hr-HR"/>
        </w:rPr>
        <w:t>je</w:t>
      </w:r>
      <w:proofErr w:type="spellEnd"/>
      <w:r w:rsidRPr="00FB6648">
        <w:rPr>
          <w:rFonts w:ascii="Times New Roman" w:eastAsia="Times New Roman" w:hAnsi="Times New Roman" w:cs="Times New Roman"/>
          <w:sz w:val="24"/>
          <w:szCs w:val="24"/>
          <w:lang w:eastAsia="hr-HR"/>
        </w:rPr>
        <w:t xml:space="preserve"> obvezan podatke iz evidencije iz stavka 1., 2., 3.</w:t>
      </w:r>
      <w:r w:rsidR="00376BD9" w:rsidRPr="00FB6648">
        <w:rPr>
          <w:rFonts w:ascii="Times New Roman" w:eastAsia="Times New Roman" w:hAnsi="Times New Roman" w:cs="Times New Roman"/>
          <w:sz w:val="24"/>
          <w:szCs w:val="24"/>
          <w:lang w:eastAsia="hr-HR"/>
        </w:rPr>
        <w:t xml:space="preserve"> i 4 </w:t>
      </w:r>
      <w:r w:rsidRPr="00FB6648">
        <w:rPr>
          <w:rFonts w:ascii="Times New Roman" w:eastAsia="Times New Roman" w:hAnsi="Times New Roman" w:cs="Times New Roman"/>
          <w:sz w:val="24"/>
          <w:szCs w:val="24"/>
          <w:lang w:eastAsia="hr-HR"/>
        </w:rPr>
        <w:t>ovog članka dostaviti Fondu do kraja tekućeg mjeseca za prethodni mjesec.</w:t>
      </w:r>
    </w:p>
    <w:p w14:paraId="2A6BD529" w14:textId="77777777"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3C3C55"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Način dostave podataka i stavka 1., 2., 3., 4.</w:t>
      </w:r>
      <w:r w:rsidR="00115AAF" w:rsidRPr="00FB6648">
        <w:rPr>
          <w:rFonts w:ascii="Times New Roman" w:eastAsia="Times New Roman" w:hAnsi="Times New Roman" w:cs="Times New Roman"/>
          <w:sz w:val="24"/>
          <w:szCs w:val="24"/>
          <w:lang w:eastAsia="hr-HR"/>
        </w:rPr>
        <w:t xml:space="preserve"> i 5. </w:t>
      </w:r>
      <w:r w:rsidRPr="00FB6648">
        <w:rPr>
          <w:rFonts w:ascii="Times New Roman" w:eastAsia="Times New Roman" w:hAnsi="Times New Roman" w:cs="Times New Roman"/>
          <w:sz w:val="24"/>
          <w:szCs w:val="24"/>
          <w:lang w:eastAsia="hr-HR"/>
        </w:rPr>
        <w:t>ovog članka određuje Fond i objavljuje na svojim mrežnim stranicama.</w:t>
      </w:r>
    </w:p>
    <w:p w14:paraId="05DD4C1B" w14:textId="77777777" w:rsidR="008D039F" w:rsidRPr="00FB6648" w:rsidRDefault="008D039F"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3C3C55"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xml:space="preserve">) Dostava podataka iz stavka </w:t>
      </w:r>
      <w:r w:rsidR="003C3C55"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ovog članka mora omogućiti izvješćivanje prema Europskoj komisiji u skladu s ovim Pravilnikom.</w:t>
      </w:r>
    </w:p>
    <w:p w14:paraId="15BD62DB" w14:textId="74391B9B" w:rsidR="004F0BD3" w:rsidRPr="00FB6648" w:rsidRDefault="008D039F" w:rsidP="004F0BD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3C3C55" w:rsidRPr="00FB6648">
        <w:rPr>
          <w:rFonts w:ascii="Times New Roman" w:eastAsia="Times New Roman" w:hAnsi="Times New Roman" w:cs="Times New Roman"/>
          <w:sz w:val="24"/>
          <w:szCs w:val="24"/>
          <w:lang w:eastAsia="hr-HR"/>
        </w:rPr>
        <w:t>8</w:t>
      </w:r>
      <w:r w:rsidRPr="00FB6648">
        <w:rPr>
          <w:rFonts w:ascii="Times New Roman" w:eastAsia="Times New Roman" w:hAnsi="Times New Roman" w:cs="Times New Roman"/>
          <w:sz w:val="24"/>
          <w:szCs w:val="24"/>
          <w:lang w:eastAsia="hr-HR"/>
        </w:rPr>
        <w:t xml:space="preserve">) Fond je obvezan, najkasnije do 1. svibnja tekuće godine za prethodnu kalendarsku godinu, dostaviti godišnje podatke iz stavka </w:t>
      </w:r>
      <w:r w:rsidR="003C3C55"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ovog članka Ministarstvu</w:t>
      </w:r>
      <w:r w:rsidR="00B7772A" w:rsidRPr="00FB6648">
        <w:rPr>
          <w:rFonts w:ascii="Times New Roman" w:eastAsia="Times New Roman" w:hAnsi="Times New Roman" w:cs="Times New Roman"/>
          <w:sz w:val="24"/>
          <w:szCs w:val="24"/>
          <w:lang w:eastAsia="hr-HR"/>
        </w:rPr>
        <w:t>. Fond je obvezan podatke dostaviti na obrascu koji Ministarstvo objavljuje na svojim mrežnim stranicama</w:t>
      </w:r>
    </w:p>
    <w:p w14:paraId="1D862422" w14:textId="77777777" w:rsidR="0089621B" w:rsidRPr="00FB6648" w:rsidRDefault="0089621B" w:rsidP="008D039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(9) </w:t>
      </w:r>
      <w:r w:rsidR="00A11421" w:rsidRPr="00FB6648">
        <w:rPr>
          <w:rFonts w:ascii="Times New Roman" w:eastAsia="Times New Roman" w:hAnsi="Times New Roman" w:cs="Times New Roman"/>
          <w:sz w:val="24"/>
          <w:szCs w:val="24"/>
          <w:lang w:eastAsia="hr-HR"/>
        </w:rPr>
        <w:t>Osoba koja posjeduje dozvolu za gospodarenje otpadom za djelatnost oporabe odnosno zbrinjavanja otpada koji uključuje otpadne baterije i akumulatore dužna je do 30. travnja tekuće godine za prethodnu kalendarsku godinu Ministarstvu dostaviti Izvješće o učinkovitosti recikliranja izrađeno sukladno Uredbi (EU) br. 493/2012, a na zahtjev Ministarstva i razložno obrazloženje izračunate učinkovitosti recikliranja.</w:t>
      </w:r>
    </w:p>
    <w:p w14:paraId="3E24E526" w14:textId="03D82BFC" w:rsidR="00651233" w:rsidRPr="00FB6648" w:rsidRDefault="001A1B6E" w:rsidP="0065123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(10) Fond je obvezan do 1. svibnja tekuće godine za prethodnu kalendarsku godinu izraditi izvješće sukladno članku 58. stavku 4.  ovog Pravilnika i odgovarajućih podataka iz članka 60. stavka 2. ovog Pravilnika, te Ministarstvu dostaviti Izvješće o stavljenim na tržište i sakupljenim količinama prijenosnih baterija i akumulatora</w:t>
      </w:r>
      <w:r w:rsidR="0052379C">
        <w:rPr>
          <w:rFonts w:ascii="Times New Roman" w:eastAsia="Times New Roman" w:hAnsi="Times New Roman" w:cs="Times New Roman"/>
          <w:sz w:val="24"/>
          <w:szCs w:val="24"/>
          <w:lang w:eastAsia="hr-HR"/>
        </w:rPr>
        <w:t xml:space="preserve">. Fond je obvezan izvješće dostaviti na </w:t>
      </w:r>
      <w:r w:rsidR="00651233" w:rsidRPr="00FB6648">
        <w:rPr>
          <w:rFonts w:ascii="Times New Roman" w:eastAsia="Times New Roman" w:hAnsi="Times New Roman" w:cs="Times New Roman"/>
          <w:sz w:val="24"/>
          <w:szCs w:val="24"/>
          <w:lang w:eastAsia="hr-HR"/>
        </w:rPr>
        <w:t>obrascu koji Ministarstvo objavljuje na svojim mrežnim stranicama.</w:t>
      </w:r>
    </w:p>
    <w:p w14:paraId="2877B082" w14:textId="2F44D768" w:rsidR="00651233" w:rsidRPr="00FB6648" w:rsidRDefault="005C1F79" w:rsidP="0065123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(11) Fond je obvezan do 1. svibnja tekuće godine za prethodnu kalendarsku godinu izraditi izvješće sukladno odgovarajućim podacima iz </w:t>
      </w:r>
      <w:r w:rsidR="003121A7" w:rsidRPr="00FB6648">
        <w:rPr>
          <w:rFonts w:ascii="Times New Roman" w:eastAsia="Times New Roman" w:hAnsi="Times New Roman" w:cs="Times New Roman"/>
          <w:sz w:val="24"/>
          <w:szCs w:val="24"/>
          <w:lang w:eastAsia="hr-HR"/>
        </w:rPr>
        <w:t>članka 81. stavka 3. ovog Pravilnika</w:t>
      </w:r>
      <w:r w:rsidRPr="00FB6648">
        <w:rPr>
          <w:rFonts w:ascii="Times New Roman" w:eastAsia="Times New Roman" w:hAnsi="Times New Roman" w:cs="Times New Roman"/>
          <w:sz w:val="24"/>
          <w:szCs w:val="24"/>
          <w:lang w:eastAsia="hr-HR"/>
        </w:rPr>
        <w:t xml:space="preserve">, te </w:t>
      </w:r>
      <w:r w:rsidR="003121A7" w:rsidRPr="00FB6648">
        <w:rPr>
          <w:rFonts w:ascii="Times New Roman" w:eastAsia="Times New Roman" w:hAnsi="Times New Roman" w:cs="Times New Roman"/>
          <w:sz w:val="24"/>
          <w:szCs w:val="24"/>
          <w:lang w:eastAsia="hr-HR"/>
        </w:rPr>
        <w:t xml:space="preserve">Ministarstvu </w:t>
      </w:r>
      <w:r w:rsidRPr="00FB6648">
        <w:rPr>
          <w:rFonts w:ascii="Times New Roman" w:eastAsia="Times New Roman" w:hAnsi="Times New Roman" w:cs="Times New Roman"/>
          <w:sz w:val="24"/>
          <w:szCs w:val="24"/>
          <w:lang w:eastAsia="hr-HR"/>
        </w:rPr>
        <w:t>dostaviti Izvješće o količini otpadnih prijenosnih baterija i akumulatora</w:t>
      </w:r>
      <w:r w:rsidR="0052379C">
        <w:rPr>
          <w:rFonts w:ascii="Times New Roman" w:eastAsia="Times New Roman" w:hAnsi="Times New Roman" w:cs="Times New Roman"/>
          <w:sz w:val="24"/>
          <w:szCs w:val="24"/>
          <w:lang w:eastAsia="hr-HR"/>
        </w:rPr>
        <w:t xml:space="preserve">. Fond je obvezan izvješće dostaviti </w:t>
      </w:r>
      <w:r w:rsidR="00651233" w:rsidRPr="00FB6648">
        <w:rPr>
          <w:rFonts w:ascii="Times New Roman" w:eastAsia="Times New Roman" w:hAnsi="Times New Roman" w:cs="Times New Roman"/>
          <w:sz w:val="24"/>
          <w:szCs w:val="24"/>
          <w:lang w:eastAsia="hr-HR"/>
        </w:rPr>
        <w:t>na obrascu koji Ministarstvo objavljuje na svojim mrežnim stranicama.</w:t>
      </w:r>
    </w:p>
    <w:p w14:paraId="12BB2C91" w14:textId="6073C676" w:rsidR="00DD2169" w:rsidRPr="00FB6648" w:rsidRDefault="00DD2169" w:rsidP="00512AD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(12) Ministarstvo je obvezno izraditi godišnje Izvješće o stopi sakupljanja za R</w:t>
      </w:r>
      <w:r w:rsidR="00B50A18">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sukladno Izračunu stope sakupljanja propisanom u </w:t>
      </w:r>
      <w:r w:rsidR="0050777E" w:rsidRPr="00FB6648">
        <w:rPr>
          <w:rFonts w:ascii="Times New Roman" w:eastAsia="Times New Roman" w:hAnsi="Times New Roman" w:cs="Times New Roman"/>
          <w:sz w:val="24"/>
          <w:szCs w:val="24"/>
          <w:lang w:eastAsia="hr-HR"/>
        </w:rPr>
        <w:t xml:space="preserve">Dodatku </w:t>
      </w:r>
      <w:r w:rsidR="00B766B4" w:rsidRPr="00FB6648">
        <w:rPr>
          <w:rFonts w:ascii="Times New Roman" w:eastAsia="Times New Roman" w:hAnsi="Times New Roman" w:cs="Times New Roman"/>
          <w:sz w:val="24"/>
          <w:szCs w:val="24"/>
          <w:lang w:eastAsia="hr-HR"/>
        </w:rPr>
        <w:t xml:space="preserve">18. </w:t>
      </w:r>
      <w:r w:rsidRPr="00FB6648">
        <w:rPr>
          <w:rFonts w:ascii="Times New Roman" w:eastAsia="Times New Roman" w:hAnsi="Times New Roman" w:cs="Times New Roman"/>
          <w:sz w:val="24"/>
          <w:szCs w:val="24"/>
          <w:lang w:eastAsia="hr-HR"/>
        </w:rPr>
        <w:t>ovog Pravilnika, a temeljem podataka Fonda.</w:t>
      </w:r>
    </w:p>
    <w:p w14:paraId="31A97923" w14:textId="03AB6DA0" w:rsidR="00512ADB" w:rsidRPr="00FB6648" w:rsidRDefault="00FD7F91" w:rsidP="00512ADB">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sz w:val="24"/>
          <w:szCs w:val="24"/>
          <w:lang w:eastAsia="hr-HR"/>
        </w:rPr>
        <w:t>(1</w:t>
      </w:r>
      <w:r w:rsidR="00DD2169"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w:t>
      </w:r>
      <w:r w:rsidR="00512ADB" w:rsidRPr="00FB6648">
        <w:rPr>
          <w:rFonts w:ascii="Times New Roman" w:eastAsia="Times New Roman" w:hAnsi="Times New Roman" w:cs="Times New Roman"/>
          <w:sz w:val="24"/>
          <w:szCs w:val="24"/>
          <w:lang w:eastAsia="hr-HR"/>
        </w:rPr>
        <w:t>Temeljem podataka iz stavka 8.</w:t>
      </w:r>
      <w:r w:rsidR="0094601B" w:rsidRPr="00FB6648">
        <w:rPr>
          <w:rFonts w:ascii="Times New Roman" w:eastAsia="Times New Roman" w:hAnsi="Times New Roman" w:cs="Times New Roman"/>
          <w:sz w:val="24"/>
          <w:szCs w:val="24"/>
          <w:lang w:eastAsia="hr-HR"/>
        </w:rPr>
        <w:t>, 9, 10.</w:t>
      </w:r>
      <w:r w:rsidR="00D24BF6" w:rsidRPr="00FB6648">
        <w:rPr>
          <w:rFonts w:ascii="Times New Roman" w:eastAsia="Times New Roman" w:hAnsi="Times New Roman" w:cs="Times New Roman"/>
          <w:sz w:val="24"/>
          <w:szCs w:val="24"/>
          <w:lang w:eastAsia="hr-HR"/>
        </w:rPr>
        <w:t xml:space="preserve">, </w:t>
      </w:r>
      <w:r w:rsidR="0094601B" w:rsidRPr="00FB6648">
        <w:rPr>
          <w:rFonts w:ascii="Times New Roman" w:eastAsia="Times New Roman" w:hAnsi="Times New Roman" w:cs="Times New Roman"/>
          <w:sz w:val="24"/>
          <w:szCs w:val="24"/>
          <w:lang w:eastAsia="hr-HR"/>
        </w:rPr>
        <w:t>11.</w:t>
      </w:r>
      <w:r w:rsidR="00D24BF6" w:rsidRPr="00FB6648">
        <w:rPr>
          <w:rFonts w:ascii="Times New Roman" w:eastAsia="Times New Roman" w:hAnsi="Times New Roman" w:cs="Times New Roman"/>
          <w:sz w:val="24"/>
          <w:szCs w:val="24"/>
          <w:lang w:eastAsia="hr-HR"/>
        </w:rPr>
        <w:t xml:space="preserve"> i 12.</w:t>
      </w:r>
      <w:r w:rsidR="0094601B" w:rsidRPr="00FB6648">
        <w:rPr>
          <w:rFonts w:ascii="Times New Roman" w:eastAsia="Times New Roman" w:hAnsi="Times New Roman" w:cs="Times New Roman"/>
          <w:sz w:val="24"/>
          <w:szCs w:val="24"/>
          <w:lang w:eastAsia="hr-HR"/>
        </w:rPr>
        <w:t xml:space="preserve"> ovog </w:t>
      </w:r>
      <w:r w:rsidR="00512ADB" w:rsidRPr="00FB6648">
        <w:rPr>
          <w:rFonts w:ascii="Times New Roman" w:eastAsia="Times New Roman" w:hAnsi="Times New Roman" w:cs="Times New Roman"/>
          <w:sz w:val="24"/>
          <w:szCs w:val="24"/>
          <w:lang w:eastAsia="hr-HR"/>
        </w:rPr>
        <w:t xml:space="preserve">članka Ministarstvo izrađuje godišnje Izvješće o gospodarenju otpadnim baterijama i akumulatorima i </w:t>
      </w:r>
      <w:r w:rsidR="00512ADB" w:rsidRPr="00FB6648">
        <w:rPr>
          <w:rFonts w:ascii="Times New Roman" w:eastAsia="Times New Roman" w:hAnsi="Times New Roman" w:cs="Times New Roman"/>
          <w:bCs/>
          <w:sz w:val="24"/>
          <w:szCs w:val="24"/>
          <w:lang w:eastAsia="hr-HR"/>
        </w:rPr>
        <w:t xml:space="preserve">objavljuje ga jednom godišnje na svojoj mrežnoj stranici, najkasnije do 30. </w:t>
      </w:r>
      <w:r w:rsidR="009067E4" w:rsidRPr="00FB6648">
        <w:rPr>
          <w:rFonts w:ascii="Times New Roman" w:eastAsia="Times New Roman" w:hAnsi="Times New Roman" w:cs="Times New Roman"/>
          <w:bCs/>
          <w:sz w:val="24"/>
          <w:szCs w:val="24"/>
          <w:lang w:eastAsia="hr-HR"/>
        </w:rPr>
        <w:t>listopada</w:t>
      </w:r>
      <w:r w:rsidR="00CF1CAE">
        <w:rPr>
          <w:rFonts w:ascii="Times New Roman" w:eastAsia="Times New Roman" w:hAnsi="Times New Roman" w:cs="Times New Roman"/>
          <w:bCs/>
          <w:sz w:val="24"/>
          <w:szCs w:val="24"/>
          <w:lang w:eastAsia="hr-HR"/>
        </w:rPr>
        <w:t xml:space="preserve"> </w:t>
      </w:r>
      <w:r w:rsidR="00512ADB" w:rsidRPr="00FB6648">
        <w:rPr>
          <w:rFonts w:ascii="Times New Roman" w:eastAsia="Times New Roman" w:hAnsi="Times New Roman" w:cs="Times New Roman"/>
          <w:bCs/>
          <w:sz w:val="24"/>
          <w:szCs w:val="24"/>
          <w:lang w:eastAsia="hr-HR"/>
        </w:rPr>
        <w:t>tekuće godine za prethodnu godinu, a kako bi bilo dostupno svim zainteresiranim stranama.</w:t>
      </w:r>
    </w:p>
    <w:p w14:paraId="4D9911F9" w14:textId="77777777" w:rsidR="00C96B0A" w:rsidRPr="00FB6648" w:rsidRDefault="00C96B0A" w:rsidP="00C96B0A">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Izvješćivanje prema Europskoj komisiji</w:t>
      </w:r>
    </w:p>
    <w:p w14:paraId="04536AA2" w14:textId="77777777" w:rsidR="007273F5" w:rsidRPr="00FB6648" w:rsidRDefault="007273F5" w:rsidP="007273F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82.</w:t>
      </w:r>
    </w:p>
    <w:p w14:paraId="0F2E6EEB" w14:textId="60E38BC7" w:rsidR="00512ADB" w:rsidRPr="00FB6648" w:rsidRDefault="00C96B0A" w:rsidP="00C96B0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Ministarstvo nadzire stope s</w:t>
      </w:r>
      <w:r w:rsidR="004B1684"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kupljanja na godišnjoj osnovi u skladu sa sustavom iz Priloga I. </w:t>
      </w:r>
      <w:r w:rsidR="005319F1" w:rsidRPr="00FB6648">
        <w:rPr>
          <w:rFonts w:ascii="Times New Roman" w:eastAsia="Times New Roman" w:hAnsi="Times New Roman" w:cs="Times New Roman"/>
          <w:bCs/>
          <w:sz w:val="24"/>
          <w:szCs w:val="24"/>
          <w:lang w:eastAsia="hr-HR"/>
        </w:rPr>
        <w:t>Direktiv</w:t>
      </w:r>
      <w:r w:rsidR="00A34C5D" w:rsidRPr="00FB6648">
        <w:rPr>
          <w:rFonts w:ascii="Times New Roman" w:eastAsia="Times New Roman" w:hAnsi="Times New Roman" w:cs="Times New Roman"/>
          <w:bCs/>
          <w:sz w:val="24"/>
          <w:szCs w:val="24"/>
          <w:lang w:eastAsia="hr-HR"/>
        </w:rPr>
        <w:t>e</w:t>
      </w:r>
      <w:r w:rsidR="005319F1" w:rsidRPr="00FB6648">
        <w:rPr>
          <w:rFonts w:ascii="Times New Roman" w:eastAsia="Times New Roman" w:hAnsi="Times New Roman" w:cs="Times New Roman"/>
          <w:bCs/>
          <w:sz w:val="24"/>
          <w:szCs w:val="24"/>
          <w:lang w:eastAsia="hr-HR"/>
        </w:rPr>
        <w:t xml:space="preserve"> 2006/66/</w:t>
      </w:r>
      <w:proofErr w:type="spellStart"/>
      <w:r w:rsidR="005319F1" w:rsidRPr="00FB6648">
        <w:rPr>
          <w:rFonts w:ascii="Times New Roman" w:eastAsia="Times New Roman" w:hAnsi="Times New Roman" w:cs="Times New Roman"/>
          <w:bCs/>
          <w:sz w:val="24"/>
          <w:szCs w:val="24"/>
          <w:lang w:eastAsia="hr-HR"/>
        </w:rPr>
        <w:t>EZ</w:t>
      </w:r>
      <w:r w:rsidR="005319F1" w:rsidRPr="00FB6648">
        <w:rPr>
          <w:rFonts w:ascii="Times New Roman" w:eastAsia="Times New Roman" w:hAnsi="Times New Roman" w:cs="Times New Roman"/>
          <w:sz w:val="24"/>
          <w:szCs w:val="24"/>
          <w:lang w:eastAsia="hr-HR"/>
        </w:rPr>
        <w:t>i</w:t>
      </w:r>
      <w:proofErr w:type="spellEnd"/>
      <w:r w:rsidR="005319F1" w:rsidRPr="00FB6648">
        <w:rPr>
          <w:rFonts w:ascii="Times New Roman" w:eastAsia="Times New Roman" w:hAnsi="Times New Roman" w:cs="Times New Roman"/>
          <w:sz w:val="24"/>
          <w:szCs w:val="24"/>
          <w:lang w:eastAsia="hr-HR"/>
        </w:rPr>
        <w:t xml:space="preserve"> ne </w:t>
      </w:r>
      <w:r w:rsidRPr="00FB6648">
        <w:rPr>
          <w:rFonts w:ascii="Times New Roman" w:eastAsia="Times New Roman" w:hAnsi="Times New Roman" w:cs="Times New Roman"/>
          <w:sz w:val="24"/>
          <w:szCs w:val="24"/>
          <w:lang w:eastAsia="hr-HR"/>
        </w:rPr>
        <w:t>dovodeći u pitanje</w:t>
      </w:r>
      <w:r w:rsidR="00081B99">
        <w:rPr>
          <w:rFonts w:ascii="Times New Roman" w:eastAsia="Times New Roman" w:hAnsi="Times New Roman" w:cs="Times New Roman"/>
          <w:sz w:val="24"/>
          <w:szCs w:val="24"/>
          <w:lang w:eastAsia="hr-HR"/>
        </w:rPr>
        <w:t xml:space="preserve"> </w:t>
      </w:r>
      <w:r w:rsidR="005319F1" w:rsidRPr="00FB6648">
        <w:rPr>
          <w:rFonts w:ascii="Times New Roman" w:eastAsia="Times New Roman" w:hAnsi="Times New Roman" w:cs="Times New Roman"/>
          <w:sz w:val="24"/>
          <w:szCs w:val="24"/>
          <w:lang w:eastAsia="hr-HR"/>
        </w:rPr>
        <w:t>Uredbu (EZ) br. 2150/2002 Europskog parlamenta i Vijeća od 25. studenoga 2002. o statističkim podacima o otpadu (Tekst značajan za EGP) (SL L 332, 9.12.2002.)</w:t>
      </w:r>
      <w:r w:rsidR="00CF1CAE">
        <w:rPr>
          <w:rFonts w:ascii="Times New Roman" w:eastAsia="Times New Roman" w:hAnsi="Times New Roman" w:cs="Times New Roman"/>
          <w:sz w:val="24"/>
          <w:szCs w:val="24"/>
          <w:lang w:eastAsia="hr-HR"/>
        </w:rPr>
        <w:t xml:space="preserve"> </w:t>
      </w:r>
      <w:r w:rsidR="004B1684" w:rsidRPr="00FB6648">
        <w:rPr>
          <w:rFonts w:ascii="Times New Roman" w:eastAsia="Times New Roman" w:hAnsi="Times New Roman" w:cs="Times New Roman"/>
          <w:sz w:val="24"/>
          <w:szCs w:val="24"/>
          <w:lang w:eastAsia="hr-HR"/>
        </w:rPr>
        <w:t xml:space="preserve">i </w:t>
      </w:r>
      <w:r w:rsidR="00D75875" w:rsidRPr="00FB6648">
        <w:rPr>
          <w:rFonts w:ascii="Times New Roman" w:eastAsia="Times New Roman" w:hAnsi="Times New Roman" w:cs="Times New Roman"/>
          <w:sz w:val="24"/>
          <w:szCs w:val="24"/>
          <w:lang w:eastAsia="hr-HR"/>
        </w:rPr>
        <w:t xml:space="preserve">dostavlja </w:t>
      </w:r>
      <w:r w:rsidR="00A34C5D" w:rsidRPr="00FB6648">
        <w:rPr>
          <w:rFonts w:ascii="Times New Roman" w:eastAsia="Times New Roman" w:hAnsi="Times New Roman" w:cs="Times New Roman"/>
          <w:sz w:val="24"/>
          <w:szCs w:val="24"/>
          <w:lang w:eastAsia="hr-HR"/>
        </w:rPr>
        <w:t xml:space="preserve">Europskoj komisiji </w:t>
      </w:r>
      <w:r w:rsidRPr="00FB6648">
        <w:rPr>
          <w:rFonts w:ascii="Times New Roman" w:eastAsia="Times New Roman" w:hAnsi="Times New Roman" w:cs="Times New Roman"/>
          <w:sz w:val="24"/>
          <w:szCs w:val="24"/>
          <w:lang w:eastAsia="hr-HR"/>
        </w:rPr>
        <w:t>izvješć</w:t>
      </w:r>
      <w:r w:rsidR="00A34C5D" w:rsidRPr="00FB6648">
        <w:rPr>
          <w:rFonts w:ascii="Times New Roman" w:eastAsia="Times New Roman" w:hAnsi="Times New Roman" w:cs="Times New Roman"/>
          <w:sz w:val="24"/>
          <w:szCs w:val="24"/>
          <w:lang w:eastAsia="hr-HR"/>
        </w:rPr>
        <w:t>e</w:t>
      </w:r>
      <w:r w:rsidRPr="00FB6648">
        <w:rPr>
          <w:rFonts w:ascii="Times New Roman" w:eastAsia="Times New Roman" w:hAnsi="Times New Roman" w:cs="Times New Roman"/>
          <w:sz w:val="24"/>
          <w:szCs w:val="24"/>
          <w:lang w:eastAsia="hr-HR"/>
        </w:rPr>
        <w:t xml:space="preserve"> elektroničkim putem u roku od 18 mjeseci od završetka izvještajne godine za koju se prikupljaju poda</w:t>
      </w:r>
      <w:r w:rsidR="00A34C5D" w:rsidRPr="00FB6648">
        <w:rPr>
          <w:rFonts w:ascii="Times New Roman" w:eastAsia="Times New Roman" w:hAnsi="Times New Roman" w:cs="Times New Roman"/>
          <w:sz w:val="24"/>
          <w:szCs w:val="24"/>
          <w:lang w:eastAsia="hr-HR"/>
        </w:rPr>
        <w:t>ci</w:t>
      </w:r>
      <w:r w:rsidRPr="00FB6648">
        <w:rPr>
          <w:rFonts w:ascii="Times New Roman" w:eastAsia="Times New Roman" w:hAnsi="Times New Roman" w:cs="Times New Roman"/>
          <w:sz w:val="24"/>
          <w:szCs w:val="24"/>
          <w:lang w:eastAsia="hr-HR"/>
        </w:rPr>
        <w:t xml:space="preserve">. </w:t>
      </w:r>
      <w:r w:rsidR="00A34C5D" w:rsidRPr="00FB6648">
        <w:rPr>
          <w:rFonts w:ascii="Times New Roman" w:eastAsia="Times New Roman" w:hAnsi="Times New Roman" w:cs="Times New Roman"/>
          <w:sz w:val="24"/>
          <w:szCs w:val="24"/>
          <w:lang w:eastAsia="hr-HR"/>
        </w:rPr>
        <w:t>Ministarstvo u izvješću navodi na koji su način p</w:t>
      </w:r>
      <w:r w:rsidRPr="00FB6648">
        <w:rPr>
          <w:rFonts w:ascii="Times New Roman" w:eastAsia="Times New Roman" w:hAnsi="Times New Roman" w:cs="Times New Roman"/>
          <w:sz w:val="24"/>
          <w:szCs w:val="24"/>
          <w:lang w:eastAsia="hr-HR"/>
        </w:rPr>
        <w:t>rikupljeni podaci potrebni za izračun stope skupljanja.</w:t>
      </w:r>
    </w:p>
    <w:p w14:paraId="0361EB57" w14:textId="77777777" w:rsidR="00A614E7" w:rsidRPr="00FB6648" w:rsidRDefault="004B1684" w:rsidP="007273F5">
      <w:pPr>
        <w:spacing w:before="100" w:beforeAutospacing="1" w:after="100" w:afterAutospacing="1" w:line="240" w:lineRule="auto"/>
        <w:jc w:val="both"/>
      </w:pPr>
      <w:r w:rsidRPr="00FB6648">
        <w:rPr>
          <w:rFonts w:ascii="Times New Roman" w:eastAsia="Times New Roman" w:hAnsi="Times New Roman" w:cs="Times New Roman"/>
          <w:sz w:val="24"/>
          <w:szCs w:val="24"/>
          <w:lang w:eastAsia="hr-HR"/>
        </w:rPr>
        <w:t>(2) Ministarstvo podnosi izvješće</w:t>
      </w:r>
      <w:r w:rsidR="005A34E5" w:rsidRPr="00FB6648">
        <w:rPr>
          <w:rFonts w:ascii="Times New Roman" w:eastAsia="Times New Roman" w:hAnsi="Times New Roman" w:cs="Times New Roman"/>
          <w:sz w:val="24"/>
          <w:szCs w:val="24"/>
          <w:lang w:eastAsia="hr-HR"/>
        </w:rPr>
        <w:t>, sukladno Uredbi (EU) br. 493/2012,</w:t>
      </w:r>
      <w:r w:rsidRPr="00FB6648">
        <w:rPr>
          <w:rFonts w:ascii="Times New Roman" w:eastAsia="Times New Roman" w:hAnsi="Times New Roman" w:cs="Times New Roman"/>
          <w:sz w:val="24"/>
          <w:szCs w:val="24"/>
          <w:lang w:eastAsia="hr-HR"/>
        </w:rPr>
        <w:t xml:space="preserve"> o postignutim razinama recikliranja za svaku predmetnu kalendarsku godinu i o tome je li postignuta učinkovitost recikliranja </w:t>
      </w:r>
      <w:r w:rsidR="00D75875" w:rsidRPr="00FB6648">
        <w:rPr>
          <w:rFonts w:ascii="Times New Roman" w:eastAsia="Times New Roman" w:hAnsi="Times New Roman" w:cs="Times New Roman"/>
          <w:sz w:val="24"/>
          <w:szCs w:val="24"/>
          <w:lang w:eastAsia="hr-HR"/>
        </w:rPr>
        <w:t>propisana člankom 76. stavkom 2. ovog Pravilnika</w:t>
      </w:r>
      <w:r w:rsidRPr="00FB6648">
        <w:rPr>
          <w:rFonts w:ascii="Times New Roman" w:eastAsia="Times New Roman" w:hAnsi="Times New Roman" w:cs="Times New Roman"/>
          <w:sz w:val="24"/>
          <w:szCs w:val="24"/>
          <w:lang w:eastAsia="hr-HR"/>
        </w:rPr>
        <w:t xml:space="preserve">. </w:t>
      </w:r>
      <w:r w:rsidR="00D75875" w:rsidRPr="00FB6648">
        <w:rPr>
          <w:rFonts w:ascii="Times New Roman" w:eastAsia="Times New Roman" w:hAnsi="Times New Roman" w:cs="Times New Roman"/>
          <w:sz w:val="24"/>
          <w:szCs w:val="24"/>
          <w:lang w:eastAsia="hr-HR"/>
        </w:rPr>
        <w:t xml:space="preserve">Ministarstvo dostavlja podatke Europskoj komisiji </w:t>
      </w:r>
      <w:r w:rsidRPr="00FB6648">
        <w:rPr>
          <w:rFonts w:ascii="Times New Roman" w:eastAsia="Times New Roman" w:hAnsi="Times New Roman" w:cs="Times New Roman"/>
          <w:sz w:val="24"/>
          <w:szCs w:val="24"/>
          <w:lang w:eastAsia="hr-HR"/>
        </w:rPr>
        <w:t>elektroničkim putem u roku od 18 mjeseci od završetka izvještajne godine za koju se prikupljaju podaci.</w:t>
      </w:r>
    </w:p>
    <w:p w14:paraId="14F43A9C" w14:textId="77777777" w:rsidR="00081B99" w:rsidRDefault="00081B99" w:rsidP="00B06B50">
      <w:pPr>
        <w:pStyle w:val="t-9-8"/>
        <w:jc w:val="center"/>
        <w:rPr>
          <w:b/>
          <w:sz w:val="32"/>
          <w:szCs w:val="32"/>
        </w:rPr>
      </w:pPr>
    </w:p>
    <w:p w14:paraId="0E1734F3" w14:textId="109A9289" w:rsidR="00B06B50" w:rsidRPr="00FB6648" w:rsidRDefault="00B06B50" w:rsidP="00B06B50">
      <w:pPr>
        <w:pStyle w:val="t-9-8"/>
        <w:jc w:val="center"/>
        <w:rPr>
          <w:b/>
          <w:sz w:val="32"/>
          <w:szCs w:val="32"/>
        </w:rPr>
      </w:pPr>
      <w:r w:rsidRPr="00FB6648">
        <w:rPr>
          <w:b/>
          <w:sz w:val="32"/>
          <w:szCs w:val="32"/>
        </w:rPr>
        <w:t>DIO ČETVRTI</w:t>
      </w:r>
    </w:p>
    <w:p w14:paraId="2B57043A" w14:textId="77777777" w:rsidR="00B06B50" w:rsidRPr="00FB6648" w:rsidRDefault="00B06B50" w:rsidP="00B06B50">
      <w:pPr>
        <w:pStyle w:val="Naslov2"/>
        <w:spacing w:after="240"/>
        <w:jc w:val="center"/>
        <w:rPr>
          <w:rFonts w:ascii="Times New Roman" w:hAnsi="Times New Roman" w:cs="Times New Roman"/>
          <w:b/>
          <w:color w:val="auto"/>
          <w:sz w:val="30"/>
          <w:szCs w:val="30"/>
        </w:rPr>
      </w:pPr>
      <w:r w:rsidRPr="00FB6648">
        <w:rPr>
          <w:rFonts w:ascii="Times New Roman" w:hAnsi="Times New Roman" w:cs="Times New Roman"/>
          <w:b/>
          <w:color w:val="auto"/>
          <w:sz w:val="30"/>
          <w:szCs w:val="30"/>
        </w:rPr>
        <w:t>Otpadne gume</w:t>
      </w:r>
    </w:p>
    <w:p w14:paraId="4449F684" w14:textId="77777777" w:rsidR="00B06B50" w:rsidRPr="00FB6648" w:rsidRDefault="00B06B50" w:rsidP="00B06B50">
      <w:pPr>
        <w:pStyle w:val="Naslov3"/>
        <w:spacing w:before="120" w:after="240" w:line="240" w:lineRule="auto"/>
        <w:jc w:val="center"/>
        <w:rPr>
          <w:rFonts w:ascii="Times New Roman" w:hAnsi="Times New Roman" w:cs="Times New Roman"/>
          <w:b/>
          <w:i/>
          <w:color w:val="auto"/>
          <w:sz w:val="26"/>
          <w:szCs w:val="26"/>
        </w:rPr>
      </w:pPr>
      <w:r w:rsidRPr="00FB6648">
        <w:rPr>
          <w:rFonts w:ascii="Times New Roman" w:hAnsi="Times New Roman" w:cs="Times New Roman"/>
          <w:b/>
          <w:i/>
          <w:color w:val="auto"/>
          <w:sz w:val="26"/>
          <w:szCs w:val="26"/>
        </w:rPr>
        <w:t>Ciljevi za otpadne gume</w:t>
      </w:r>
    </w:p>
    <w:p w14:paraId="648310CD" w14:textId="77777777" w:rsidR="00B06B50" w:rsidRPr="00FB6648" w:rsidRDefault="00B06B50" w:rsidP="00774BA0">
      <w:pPr>
        <w:spacing w:line="240" w:lineRule="auto"/>
        <w:jc w:val="center"/>
        <w:rPr>
          <w:rFonts w:ascii="Times New Roman" w:hAnsi="Times New Roman" w:cs="Times New Roman"/>
          <w:sz w:val="24"/>
          <w:szCs w:val="24"/>
        </w:rPr>
      </w:pPr>
      <w:r w:rsidRPr="00FB6648">
        <w:rPr>
          <w:rFonts w:ascii="Times New Roman" w:hAnsi="Times New Roman" w:cs="Times New Roman"/>
          <w:sz w:val="24"/>
          <w:szCs w:val="24"/>
        </w:rPr>
        <w:t>Članak 83.</w:t>
      </w:r>
    </w:p>
    <w:p w14:paraId="13286310" w14:textId="00D76014" w:rsidR="00B06B50" w:rsidRPr="00FB6648" w:rsidRDefault="00B06B50" w:rsidP="00774BA0">
      <w:pPr>
        <w:spacing w:line="240" w:lineRule="auto"/>
        <w:jc w:val="both"/>
        <w:rPr>
          <w:rFonts w:ascii="Times New Roman" w:hAnsi="Times New Roman" w:cs="Times New Roman"/>
          <w:sz w:val="24"/>
          <w:szCs w:val="24"/>
        </w:rPr>
      </w:pPr>
      <w:r w:rsidRPr="00FB6648">
        <w:rPr>
          <w:rFonts w:ascii="Times New Roman" w:hAnsi="Times New Roman" w:cs="Times New Roman"/>
          <w:sz w:val="24"/>
          <w:szCs w:val="24"/>
        </w:rPr>
        <w:t>(1) Ciljevi gospodarenja otpadnim gumama određeni su člankom 61. Zakona</w:t>
      </w:r>
      <w:r w:rsidR="00081B99">
        <w:rPr>
          <w:rFonts w:ascii="Times New Roman" w:hAnsi="Times New Roman" w:cs="Times New Roman"/>
          <w:sz w:val="24"/>
          <w:szCs w:val="24"/>
        </w:rPr>
        <w:t>.</w:t>
      </w:r>
    </w:p>
    <w:p w14:paraId="0F6D2772" w14:textId="3CDDCEEF" w:rsidR="00B06B50" w:rsidRPr="00FB6648" w:rsidRDefault="00B06B50" w:rsidP="00774BA0">
      <w:pPr>
        <w:spacing w:line="240" w:lineRule="auto"/>
        <w:jc w:val="both"/>
        <w:rPr>
          <w:rFonts w:ascii="Times New Roman" w:hAnsi="Times New Roman" w:cs="Times New Roman"/>
          <w:sz w:val="24"/>
          <w:szCs w:val="24"/>
        </w:rPr>
      </w:pPr>
      <w:r w:rsidRPr="00FB6648">
        <w:rPr>
          <w:rFonts w:ascii="Times New Roman" w:hAnsi="Times New Roman" w:cs="Times New Roman"/>
          <w:sz w:val="24"/>
          <w:szCs w:val="24"/>
        </w:rPr>
        <w:t>(2) Otpadne gume koje su sakupljene na području R</w:t>
      </w:r>
      <w:r w:rsidR="00B50A18">
        <w:rPr>
          <w:rFonts w:ascii="Times New Roman" w:hAnsi="Times New Roman" w:cs="Times New Roman"/>
          <w:sz w:val="24"/>
          <w:szCs w:val="24"/>
        </w:rPr>
        <w:t xml:space="preserve">H </w:t>
      </w:r>
      <w:r w:rsidRPr="00FB6648">
        <w:rPr>
          <w:rFonts w:ascii="Times New Roman" w:hAnsi="Times New Roman" w:cs="Times New Roman"/>
          <w:sz w:val="24"/>
          <w:szCs w:val="24"/>
        </w:rPr>
        <w:t xml:space="preserve">i </w:t>
      </w:r>
      <w:proofErr w:type="spellStart"/>
      <w:r w:rsidRPr="00FB6648">
        <w:rPr>
          <w:rFonts w:ascii="Times New Roman" w:hAnsi="Times New Roman" w:cs="Times New Roman"/>
          <w:sz w:val="24"/>
          <w:szCs w:val="24"/>
        </w:rPr>
        <w:t>oporabljene</w:t>
      </w:r>
      <w:proofErr w:type="spellEnd"/>
      <w:r w:rsidRPr="00FB6648">
        <w:rPr>
          <w:rFonts w:ascii="Times New Roman" w:hAnsi="Times New Roman" w:cs="Times New Roman"/>
          <w:sz w:val="24"/>
          <w:szCs w:val="24"/>
        </w:rPr>
        <w:t xml:space="preserve"> postupkom R3 u drugoj članici EU ili u trećim zemljama, uračunavaju se u ciljeve iz prethodnog stavka.</w:t>
      </w:r>
    </w:p>
    <w:p w14:paraId="14280B9D" w14:textId="77777777" w:rsidR="00081B99" w:rsidRDefault="00081B99" w:rsidP="00B06B50">
      <w:pPr>
        <w:spacing w:after="120" w:line="240" w:lineRule="auto"/>
        <w:jc w:val="center"/>
        <w:rPr>
          <w:rFonts w:ascii="Times New Roman" w:hAnsi="Times New Roman" w:cs="Times New Roman"/>
          <w:sz w:val="28"/>
          <w:szCs w:val="28"/>
          <w:lang w:eastAsia="hr-HR"/>
        </w:rPr>
      </w:pPr>
    </w:p>
    <w:p w14:paraId="5AB0B1DD" w14:textId="77777777" w:rsidR="00081B99" w:rsidRDefault="00081B99" w:rsidP="00B06B50">
      <w:pPr>
        <w:spacing w:after="120" w:line="240" w:lineRule="auto"/>
        <w:jc w:val="center"/>
        <w:rPr>
          <w:rFonts w:ascii="Times New Roman" w:hAnsi="Times New Roman" w:cs="Times New Roman"/>
          <w:b/>
          <w:sz w:val="28"/>
          <w:szCs w:val="28"/>
          <w:lang w:eastAsia="hr-HR"/>
        </w:rPr>
      </w:pPr>
    </w:p>
    <w:p w14:paraId="698EF097" w14:textId="787925EB" w:rsidR="00B06B50" w:rsidRPr="00081B99" w:rsidRDefault="00774BA0" w:rsidP="00B06B50">
      <w:pPr>
        <w:spacing w:after="120" w:line="240" w:lineRule="auto"/>
        <w:jc w:val="center"/>
        <w:rPr>
          <w:rFonts w:ascii="Times New Roman" w:hAnsi="Times New Roman" w:cs="Times New Roman"/>
          <w:b/>
          <w:sz w:val="28"/>
          <w:szCs w:val="28"/>
          <w:lang w:eastAsia="hr-HR"/>
        </w:rPr>
      </w:pPr>
      <w:r w:rsidRPr="00081B99">
        <w:rPr>
          <w:rFonts w:ascii="Times New Roman" w:hAnsi="Times New Roman" w:cs="Times New Roman"/>
          <w:b/>
          <w:sz w:val="28"/>
          <w:szCs w:val="28"/>
          <w:lang w:eastAsia="hr-HR"/>
        </w:rPr>
        <w:lastRenderedPageBreak/>
        <w:t>OBVEZE PROIZVOĐAČA I PRODAVATELJA</w:t>
      </w:r>
    </w:p>
    <w:p w14:paraId="2BB0C931" w14:textId="77777777" w:rsidR="00774BA0" w:rsidRPr="00FB6648" w:rsidRDefault="00774BA0" w:rsidP="00774BA0">
      <w:pPr>
        <w:spacing w:before="240" w:after="0" w:line="240" w:lineRule="auto"/>
        <w:jc w:val="center"/>
        <w:rPr>
          <w:rFonts w:ascii="Times New Roman" w:hAnsi="Times New Roman" w:cs="Times New Roman"/>
          <w:b/>
          <w:i/>
          <w:sz w:val="26"/>
          <w:szCs w:val="26"/>
          <w:lang w:eastAsia="hr-HR"/>
        </w:rPr>
      </w:pPr>
      <w:r w:rsidRPr="00FB6648">
        <w:rPr>
          <w:rFonts w:ascii="Times New Roman" w:hAnsi="Times New Roman" w:cs="Times New Roman"/>
          <w:b/>
          <w:i/>
          <w:sz w:val="26"/>
          <w:szCs w:val="26"/>
          <w:lang w:eastAsia="hr-HR"/>
        </w:rPr>
        <w:t>Ispunjavanje obveze proizvođača u postizanju cilja</w:t>
      </w:r>
    </w:p>
    <w:p w14:paraId="38232BB3" w14:textId="77777777" w:rsidR="00F163E8" w:rsidRPr="00FB6648" w:rsidRDefault="00F163E8" w:rsidP="00F163E8">
      <w:pPr>
        <w:spacing w:before="240" w:after="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84.</w:t>
      </w:r>
    </w:p>
    <w:p w14:paraId="38505622" w14:textId="77777777" w:rsidR="00F163E8" w:rsidRPr="00FB6648" w:rsidRDefault="00F163E8" w:rsidP="00774BA0">
      <w:pPr>
        <w:spacing w:after="0" w:line="240" w:lineRule="auto"/>
        <w:jc w:val="both"/>
        <w:rPr>
          <w:rFonts w:ascii="Times New Roman" w:eastAsia="Times New Roman" w:hAnsi="Times New Roman" w:cs="Times New Roman"/>
          <w:sz w:val="24"/>
          <w:szCs w:val="24"/>
          <w:lang w:eastAsia="hr-HR"/>
        </w:rPr>
      </w:pPr>
    </w:p>
    <w:p w14:paraId="7D052399" w14:textId="77777777" w:rsidR="00774BA0" w:rsidRPr="00FB6648" w:rsidRDefault="00774BA0" w:rsidP="00774BA0">
      <w:pPr>
        <w:spacing w:after="0" w:line="240" w:lineRule="auto"/>
        <w:jc w:val="both"/>
        <w:rPr>
          <w:rFonts w:ascii="Times New Roman" w:eastAsia="Times New Roman" w:hAnsi="Times New Roman" w:cs="Times New Roman"/>
          <w:strike/>
          <w:sz w:val="24"/>
          <w:szCs w:val="24"/>
          <w:lang w:eastAsia="hr-HR"/>
        </w:rPr>
      </w:pPr>
      <w:r w:rsidRPr="00FB6648">
        <w:rPr>
          <w:rFonts w:ascii="Times New Roman" w:eastAsia="Times New Roman" w:hAnsi="Times New Roman" w:cs="Times New Roman"/>
          <w:sz w:val="24"/>
          <w:szCs w:val="24"/>
          <w:lang w:eastAsia="hr-HR"/>
        </w:rPr>
        <w:t xml:space="preserve">(1) Proizvođač koji gume stavlja na tržište (u daljnjem tekstu: proizvođač guma) dužan je u okviru obveze proširene odgovornosti proizvođača propisane Zakonom i razmjerno količini guma koje je stavio na tržište ispuniti obvezu doprinosa u postizanju ciljeva iz članka </w:t>
      </w:r>
      <w:r w:rsidR="00404ACE" w:rsidRPr="00FB6648">
        <w:rPr>
          <w:rFonts w:ascii="Times New Roman" w:eastAsia="Times New Roman" w:hAnsi="Times New Roman" w:cs="Times New Roman"/>
          <w:sz w:val="24"/>
          <w:szCs w:val="24"/>
          <w:lang w:eastAsia="hr-HR"/>
        </w:rPr>
        <w:t>6</w:t>
      </w:r>
      <w:r w:rsidR="00F163E8" w:rsidRPr="00FB6648">
        <w:rPr>
          <w:rFonts w:ascii="Times New Roman" w:eastAsia="Times New Roman" w:hAnsi="Times New Roman" w:cs="Times New Roman"/>
          <w:sz w:val="24"/>
          <w:szCs w:val="24"/>
          <w:lang w:eastAsia="hr-HR"/>
        </w:rPr>
        <w:t>1</w:t>
      </w:r>
      <w:r w:rsidR="00404ACE" w:rsidRPr="00FB6648">
        <w:rPr>
          <w:rFonts w:ascii="Times New Roman" w:eastAsia="Times New Roman" w:hAnsi="Times New Roman" w:cs="Times New Roman"/>
          <w:sz w:val="24"/>
          <w:szCs w:val="24"/>
          <w:lang w:eastAsia="hr-HR"/>
        </w:rPr>
        <w:t xml:space="preserve">. Zakona </w:t>
      </w:r>
      <w:r w:rsidRPr="00FB6648">
        <w:rPr>
          <w:rFonts w:ascii="Times New Roman" w:eastAsia="Times New Roman" w:hAnsi="Times New Roman" w:cs="Times New Roman"/>
          <w:sz w:val="24"/>
          <w:szCs w:val="24"/>
          <w:lang w:eastAsia="hr-HR"/>
        </w:rPr>
        <w:t xml:space="preserve">uplatom naknade gospodarenja na račun Fonda koji time u ime proizvođača guma osigurava provedbu djelatnosti gospodarenja otpadnim </w:t>
      </w:r>
      <w:proofErr w:type="spellStart"/>
      <w:r w:rsidRPr="00FB6648">
        <w:rPr>
          <w:rFonts w:ascii="Times New Roman" w:eastAsia="Times New Roman" w:hAnsi="Times New Roman" w:cs="Times New Roman"/>
          <w:sz w:val="24"/>
          <w:szCs w:val="24"/>
          <w:lang w:eastAsia="hr-HR"/>
        </w:rPr>
        <w:t>gumma</w:t>
      </w:r>
      <w:proofErr w:type="spellEnd"/>
      <w:r w:rsidRPr="00FB6648">
        <w:rPr>
          <w:rFonts w:ascii="Times New Roman" w:eastAsia="Times New Roman" w:hAnsi="Times New Roman" w:cs="Times New Roman"/>
          <w:sz w:val="24"/>
          <w:szCs w:val="24"/>
          <w:lang w:eastAsia="hr-HR"/>
        </w:rPr>
        <w:t xml:space="preserve"> i ostalih poslova i aktivnosti sukladno članku 105. Zakona radi postizanja ciljeva propisanih Zakonom</w:t>
      </w:r>
      <w:r w:rsidR="00404ACE" w:rsidRPr="00FB6648">
        <w:rPr>
          <w:rFonts w:ascii="Times New Roman" w:eastAsia="Times New Roman" w:hAnsi="Times New Roman" w:cs="Times New Roman"/>
          <w:sz w:val="24"/>
          <w:szCs w:val="24"/>
          <w:lang w:eastAsia="hr-HR"/>
        </w:rPr>
        <w:t xml:space="preserve"> i ovim Pravilnikom</w:t>
      </w:r>
      <w:r w:rsidRPr="00FB6648">
        <w:rPr>
          <w:rFonts w:ascii="Times New Roman" w:eastAsia="Times New Roman" w:hAnsi="Times New Roman" w:cs="Times New Roman"/>
          <w:sz w:val="24"/>
          <w:szCs w:val="24"/>
          <w:lang w:eastAsia="hr-HR"/>
        </w:rPr>
        <w:t>.</w:t>
      </w:r>
    </w:p>
    <w:p w14:paraId="4933AF33" w14:textId="77777777" w:rsidR="00774BA0" w:rsidRPr="00FB6648" w:rsidRDefault="00774BA0" w:rsidP="00774BA0">
      <w:pPr>
        <w:spacing w:after="0" w:line="240" w:lineRule="auto"/>
        <w:jc w:val="both"/>
        <w:rPr>
          <w:rFonts w:ascii="Times New Roman" w:eastAsia="Times New Roman" w:hAnsi="Times New Roman" w:cs="Times New Roman"/>
          <w:sz w:val="24"/>
          <w:szCs w:val="24"/>
          <w:lang w:eastAsia="hr-HR"/>
        </w:rPr>
      </w:pPr>
    </w:p>
    <w:p w14:paraId="5ED512DD" w14:textId="77777777" w:rsidR="00774BA0" w:rsidRPr="00FB6648" w:rsidRDefault="00774BA0" w:rsidP="00774BA0">
      <w:pPr>
        <w:spacing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Ispunjavanje obveze doprinosa proizvođača </w:t>
      </w:r>
      <w:r w:rsidR="00404ACE"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u postizanju ciljeva iz članka 6</w:t>
      </w:r>
      <w:r w:rsidR="00F163E8"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 Zakona nadzire Carinska uprava, odnosno prate Ministarstvo</w:t>
      </w:r>
      <w:r w:rsidR="0066763B" w:rsidRPr="00FB6648">
        <w:rPr>
          <w:rFonts w:ascii="Times New Roman" w:eastAsia="Times New Roman" w:hAnsi="Times New Roman" w:cs="Times New Roman"/>
          <w:sz w:val="24"/>
          <w:szCs w:val="24"/>
          <w:lang w:eastAsia="hr-HR"/>
        </w:rPr>
        <w:t xml:space="preserve"> i</w:t>
      </w:r>
      <w:r w:rsidRPr="00FB6648">
        <w:rPr>
          <w:rFonts w:ascii="Times New Roman" w:eastAsia="Times New Roman" w:hAnsi="Times New Roman" w:cs="Times New Roman"/>
          <w:sz w:val="24"/>
          <w:szCs w:val="24"/>
          <w:lang w:eastAsia="hr-HR"/>
        </w:rPr>
        <w:t xml:space="preserve"> Fond u okviru svoje nadležnosti.</w:t>
      </w:r>
    </w:p>
    <w:p w14:paraId="2F41923C" w14:textId="77777777" w:rsidR="00774BA0" w:rsidRPr="00FB6648" w:rsidRDefault="00774BA0" w:rsidP="00774BA0">
      <w:pPr>
        <w:spacing w:after="0" w:line="240" w:lineRule="auto"/>
        <w:jc w:val="both"/>
        <w:rPr>
          <w:rFonts w:ascii="Times New Roman" w:eastAsia="Times New Roman" w:hAnsi="Times New Roman" w:cs="Times New Roman"/>
          <w:sz w:val="24"/>
          <w:szCs w:val="24"/>
          <w:lang w:eastAsia="hr-HR"/>
        </w:rPr>
      </w:pPr>
    </w:p>
    <w:p w14:paraId="0193DB7F" w14:textId="3CEDBB69" w:rsidR="00774BA0" w:rsidRPr="00FB6648" w:rsidRDefault="00774BA0" w:rsidP="00774BA0">
      <w:pPr>
        <w:pStyle w:val="Naslov3"/>
        <w:spacing w:line="240" w:lineRule="auto"/>
        <w:jc w:val="both"/>
        <w:rPr>
          <w:rFonts w:ascii="Times New Roman" w:hAnsi="Times New Roman" w:cs="Times New Roman"/>
          <w:color w:val="auto"/>
          <w:lang w:eastAsia="hr-HR"/>
        </w:rPr>
      </w:pPr>
      <w:r w:rsidRPr="00FB6648">
        <w:rPr>
          <w:rFonts w:ascii="Times New Roman" w:hAnsi="Times New Roman" w:cs="Times New Roman"/>
          <w:color w:val="auto"/>
          <w:lang w:eastAsia="hr-HR"/>
        </w:rPr>
        <w:t xml:space="preserve">(3) Proizvođač </w:t>
      </w:r>
      <w:r w:rsidR="00F163E8" w:rsidRPr="00FB6648">
        <w:rPr>
          <w:rFonts w:ascii="Times New Roman" w:hAnsi="Times New Roman" w:cs="Times New Roman"/>
          <w:color w:val="auto"/>
          <w:lang w:eastAsia="hr-HR"/>
        </w:rPr>
        <w:t xml:space="preserve">guma je </w:t>
      </w:r>
      <w:r w:rsidRPr="00FB6648">
        <w:rPr>
          <w:rFonts w:ascii="Times New Roman" w:hAnsi="Times New Roman" w:cs="Times New Roman"/>
          <w:color w:val="auto"/>
          <w:lang w:eastAsia="hr-HR"/>
        </w:rPr>
        <w:t>obvezan</w:t>
      </w:r>
      <w:r w:rsidR="00081B99">
        <w:rPr>
          <w:rFonts w:ascii="Times New Roman" w:hAnsi="Times New Roman" w:cs="Times New Roman"/>
          <w:color w:val="auto"/>
          <w:lang w:eastAsia="hr-HR"/>
        </w:rPr>
        <w:t xml:space="preserve"> </w:t>
      </w:r>
      <w:r w:rsidRPr="00FB6648">
        <w:rPr>
          <w:rStyle w:val="Naglaeno"/>
          <w:rFonts w:ascii="Times New Roman" w:hAnsi="Times New Roman" w:cs="Times New Roman"/>
          <w:b w:val="0"/>
          <w:color w:val="auto"/>
        </w:rPr>
        <w:t xml:space="preserve">prijaviti se i dostavljati podatke u Registar te </w:t>
      </w:r>
      <w:r w:rsidRPr="00FB6648">
        <w:rPr>
          <w:rFonts w:ascii="Times New Roman" w:hAnsi="Times New Roman" w:cs="Times New Roman"/>
          <w:color w:val="auto"/>
          <w:lang w:eastAsia="hr-HR"/>
        </w:rPr>
        <w:t xml:space="preserve">je razmjerno količini </w:t>
      </w:r>
      <w:r w:rsidR="00F163E8" w:rsidRPr="00FB6648">
        <w:rPr>
          <w:rFonts w:ascii="Times New Roman" w:hAnsi="Times New Roman" w:cs="Times New Roman"/>
          <w:color w:val="auto"/>
          <w:lang w:eastAsia="hr-HR"/>
        </w:rPr>
        <w:t xml:space="preserve">guma </w:t>
      </w:r>
      <w:r w:rsidRPr="00FB6648">
        <w:rPr>
          <w:rFonts w:ascii="Times New Roman" w:hAnsi="Times New Roman" w:cs="Times New Roman"/>
          <w:color w:val="auto"/>
          <w:lang w:eastAsia="hr-HR"/>
        </w:rPr>
        <w:t>koj</w:t>
      </w:r>
      <w:r w:rsidR="00F163E8" w:rsidRPr="00FB6648">
        <w:rPr>
          <w:rFonts w:ascii="Times New Roman" w:hAnsi="Times New Roman" w:cs="Times New Roman"/>
          <w:color w:val="auto"/>
          <w:lang w:eastAsia="hr-HR"/>
        </w:rPr>
        <w:t>e</w:t>
      </w:r>
      <w:r w:rsidRPr="00FB6648">
        <w:rPr>
          <w:rFonts w:ascii="Times New Roman" w:hAnsi="Times New Roman" w:cs="Times New Roman"/>
          <w:color w:val="auto"/>
          <w:lang w:eastAsia="hr-HR"/>
        </w:rPr>
        <w:t xml:space="preserve"> je stavio na tržište obvezan snositi troškove gospodarenja </w:t>
      </w:r>
      <w:r w:rsidR="00F163E8" w:rsidRPr="00FB6648">
        <w:rPr>
          <w:rFonts w:ascii="Times New Roman" w:hAnsi="Times New Roman" w:cs="Times New Roman"/>
          <w:color w:val="auto"/>
          <w:lang w:eastAsia="hr-HR"/>
        </w:rPr>
        <w:t>otpadnim gumama.</w:t>
      </w:r>
    </w:p>
    <w:p w14:paraId="2058467E" w14:textId="0E5401A6" w:rsidR="00774BA0" w:rsidRPr="00FB6648" w:rsidRDefault="00774BA0" w:rsidP="00774BA0">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U cilju provedbe obveze iz stavka 1. i stavka 3. ovog članka proizvođač </w:t>
      </w:r>
      <w:r w:rsidR="00F163E8"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ili njegov ovlašteni predstavnik obvezan je sam obračunati i plaćati naknadu gospodarenja iz članka 15. ovog Pravilnika</w:t>
      </w:r>
      <w:r w:rsidR="00A35613" w:rsidRPr="00FB6648">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na račun Fonda, i u skladu s Uredbom.</w:t>
      </w:r>
    </w:p>
    <w:p w14:paraId="759521D1" w14:textId="77777777" w:rsidR="00774BA0" w:rsidRPr="00FB6648" w:rsidRDefault="00774BA0" w:rsidP="00774BA0">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(5) Obračunsko razdoblje za plaćanje naknade iz stavka 4. ovoga članka je jedan mjesec, a proizvođač </w:t>
      </w:r>
      <w:r w:rsidR="00F163E8"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je obvezan uplatiti iznos naknade u Fond do zadnjeg dana tekućeg mjeseca za prethodni mjesec.</w:t>
      </w:r>
    </w:p>
    <w:p w14:paraId="753F56A8" w14:textId="41F316B3" w:rsidR="00774BA0" w:rsidRDefault="00774BA0" w:rsidP="00774BA0">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(6) Proizvođač </w:t>
      </w:r>
      <w:r w:rsidR="00F163E8"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 xml:space="preserve">je obvezan u svojim evidencijama voditi podatke o </w:t>
      </w:r>
      <w:r w:rsidR="00F163E8" w:rsidRPr="00FB6648">
        <w:rPr>
          <w:rFonts w:ascii="Times New Roman" w:hAnsi="Times New Roman" w:cs="Times New Roman"/>
          <w:sz w:val="24"/>
          <w:szCs w:val="24"/>
          <w:lang w:eastAsia="hr-HR"/>
        </w:rPr>
        <w:t>gumama</w:t>
      </w:r>
      <w:r w:rsidRPr="00FB6648">
        <w:rPr>
          <w:rFonts w:ascii="Times New Roman" w:hAnsi="Times New Roman" w:cs="Times New Roman"/>
          <w:sz w:val="24"/>
          <w:szCs w:val="24"/>
          <w:lang w:eastAsia="hr-HR"/>
        </w:rPr>
        <w:t xml:space="preserve">, mjestu i državi nabave ili otpreme </w:t>
      </w:r>
      <w:r w:rsidR="00F163E8" w:rsidRPr="00FB6648">
        <w:rPr>
          <w:rFonts w:ascii="Times New Roman" w:hAnsi="Times New Roman" w:cs="Times New Roman"/>
          <w:sz w:val="24"/>
          <w:szCs w:val="24"/>
          <w:lang w:eastAsia="hr-HR"/>
        </w:rPr>
        <w:t>guma</w:t>
      </w:r>
      <w:r w:rsidRPr="00FB6648">
        <w:rPr>
          <w:rFonts w:ascii="Times New Roman" w:hAnsi="Times New Roman" w:cs="Times New Roman"/>
          <w:sz w:val="24"/>
          <w:szCs w:val="24"/>
          <w:lang w:eastAsia="hr-HR"/>
        </w:rPr>
        <w:t xml:space="preserve"> te količini </w:t>
      </w:r>
      <w:r w:rsidR="00F163E8"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koj</w:t>
      </w:r>
      <w:r w:rsidR="00F163E8" w:rsidRPr="00FB6648">
        <w:rPr>
          <w:rFonts w:ascii="Times New Roman" w:hAnsi="Times New Roman" w:cs="Times New Roman"/>
          <w:sz w:val="24"/>
          <w:szCs w:val="24"/>
          <w:lang w:eastAsia="hr-HR"/>
        </w:rPr>
        <w:t>e</w:t>
      </w:r>
      <w:r w:rsidRPr="00FB6648">
        <w:rPr>
          <w:rFonts w:ascii="Times New Roman" w:hAnsi="Times New Roman" w:cs="Times New Roman"/>
          <w:sz w:val="24"/>
          <w:szCs w:val="24"/>
          <w:lang w:eastAsia="hr-HR"/>
        </w:rPr>
        <w:t xml:space="preserve"> je </w:t>
      </w:r>
      <w:r w:rsidR="009D501A" w:rsidRPr="00FB6648">
        <w:rPr>
          <w:rFonts w:ascii="Times New Roman" w:hAnsi="Times New Roman" w:cs="Times New Roman"/>
          <w:sz w:val="24"/>
          <w:szCs w:val="24"/>
          <w:lang w:eastAsia="hr-HR"/>
        </w:rPr>
        <w:t xml:space="preserve">kao zaseban proizvod ili kao sastavni dio drugog proizvoda </w:t>
      </w:r>
      <w:r w:rsidRPr="00FB6648">
        <w:rPr>
          <w:rFonts w:ascii="Times New Roman" w:hAnsi="Times New Roman" w:cs="Times New Roman"/>
          <w:sz w:val="24"/>
          <w:szCs w:val="24"/>
          <w:lang w:eastAsia="hr-HR"/>
        </w:rPr>
        <w:t>stavio na tržište, iznio, izvezao i povukao s tržišta na području R</w:t>
      </w:r>
      <w:r w:rsidR="00B50A18">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w:t>
      </w:r>
    </w:p>
    <w:p w14:paraId="2536769D" w14:textId="60076DEB" w:rsidR="00EA5972" w:rsidRPr="00EA5972" w:rsidRDefault="00EA5972" w:rsidP="00EA5972">
      <w:pPr>
        <w:spacing w:before="120"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(7) </w:t>
      </w:r>
      <w:r w:rsidRPr="00EA5972">
        <w:rPr>
          <w:rFonts w:ascii="Times New Roman" w:hAnsi="Times New Roman" w:cs="Times New Roman"/>
          <w:sz w:val="24"/>
          <w:szCs w:val="24"/>
          <w:lang w:eastAsia="hr-HR"/>
        </w:rPr>
        <w:t xml:space="preserve">Proizvođač </w:t>
      </w:r>
      <w:r>
        <w:rPr>
          <w:rFonts w:ascii="Times New Roman" w:hAnsi="Times New Roman" w:cs="Times New Roman"/>
          <w:sz w:val="24"/>
          <w:szCs w:val="24"/>
          <w:lang w:eastAsia="hr-HR"/>
        </w:rPr>
        <w:t xml:space="preserve">guma ili njegov ovlašteni predstavnik </w:t>
      </w:r>
      <w:r w:rsidRPr="00EA5972">
        <w:rPr>
          <w:rFonts w:ascii="Times New Roman" w:hAnsi="Times New Roman" w:cs="Times New Roman"/>
          <w:sz w:val="24"/>
          <w:szCs w:val="24"/>
          <w:lang w:eastAsia="hr-HR"/>
        </w:rPr>
        <w:t xml:space="preserve">obvezni su dostavljati podatke iz stavka 6. ovog članka u Registar jednom mjesečno, do </w:t>
      </w:r>
      <w:r>
        <w:rPr>
          <w:rFonts w:ascii="Times New Roman" w:hAnsi="Times New Roman" w:cs="Times New Roman"/>
          <w:sz w:val="24"/>
          <w:szCs w:val="24"/>
          <w:lang w:eastAsia="hr-HR"/>
        </w:rPr>
        <w:t xml:space="preserve">20. u mjesecu </w:t>
      </w:r>
      <w:r w:rsidRPr="00EA5972">
        <w:rPr>
          <w:rFonts w:ascii="Times New Roman" w:hAnsi="Times New Roman" w:cs="Times New Roman"/>
          <w:sz w:val="24"/>
          <w:szCs w:val="24"/>
          <w:lang w:eastAsia="hr-HR"/>
        </w:rPr>
        <w:t>za prethodni mjesec.</w:t>
      </w:r>
    </w:p>
    <w:p w14:paraId="25BAA5FF" w14:textId="1C7CF33E" w:rsidR="00EA5972" w:rsidRPr="00FB6648" w:rsidRDefault="00EA5972" w:rsidP="00774BA0">
      <w:pPr>
        <w:spacing w:before="120" w:after="120" w:line="240" w:lineRule="auto"/>
        <w:jc w:val="both"/>
        <w:rPr>
          <w:rFonts w:ascii="Times New Roman" w:hAnsi="Times New Roman" w:cs="Times New Roman"/>
          <w:sz w:val="24"/>
          <w:szCs w:val="24"/>
          <w:lang w:eastAsia="hr-HR"/>
        </w:rPr>
      </w:pPr>
    </w:p>
    <w:p w14:paraId="19EC59B4" w14:textId="7CD3AC37" w:rsidR="00774BA0" w:rsidRPr="00FB6648" w:rsidRDefault="00774BA0" w:rsidP="00774BA0">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EA5972">
        <w:rPr>
          <w:rFonts w:ascii="Times New Roman" w:hAnsi="Times New Roman" w:cs="Times New Roman"/>
          <w:sz w:val="24"/>
          <w:szCs w:val="24"/>
          <w:lang w:eastAsia="hr-HR"/>
        </w:rPr>
        <w:t>8</w:t>
      </w:r>
      <w:r w:rsidRPr="00FB6648">
        <w:rPr>
          <w:rFonts w:ascii="Times New Roman" w:hAnsi="Times New Roman" w:cs="Times New Roman"/>
          <w:sz w:val="24"/>
          <w:szCs w:val="24"/>
          <w:lang w:eastAsia="hr-HR"/>
        </w:rPr>
        <w:t>) Sadržaj prijave te način dostave podataka iz stavka 6. ovog Pravilnika u Registar određuje Fond uputom i objavljuje na svojim mrežnim stranicama.</w:t>
      </w:r>
    </w:p>
    <w:p w14:paraId="1B3A0CCF" w14:textId="5F82B78F" w:rsidR="00774BA0" w:rsidRPr="00FB6648" w:rsidRDefault="00774BA0" w:rsidP="00774BA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w:t>
      </w:r>
      <w:r w:rsidR="00EA5972">
        <w:rPr>
          <w:rFonts w:ascii="Times New Roman" w:hAnsi="Times New Roman" w:cs="Times New Roman"/>
          <w:sz w:val="24"/>
          <w:szCs w:val="24"/>
          <w:lang w:eastAsia="hr-HR"/>
        </w:rPr>
        <w:t>9</w:t>
      </w:r>
      <w:r w:rsidRPr="00FB6648">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Fond je obvezan osigurati da podaci iz Registra o proizvođačima </w:t>
      </w:r>
      <w:r w:rsidR="00F163E8" w:rsidRPr="00FB6648">
        <w:rPr>
          <w:rFonts w:ascii="Times New Roman" w:eastAsia="Times New Roman" w:hAnsi="Times New Roman" w:cs="Times New Roman"/>
          <w:sz w:val="24"/>
          <w:szCs w:val="24"/>
          <w:lang w:eastAsia="hr-HR"/>
        </w:rPr>
        <w:t>guma</w:t>
      </w:r>
      <w:r w:rsidR="000020BC" w:rsidRPr="00FB6648">
        <w:rPr>
          <w:rFonts w:ascii="Times New Roman" w:eastAsia="Times New Roman" w:hAnsi="Times New Roman" w:cs="Times New Roman"/>
          <w:sz w:val="24"/>
          <w:szCs w:val="24"/>
          <w:lang w:eastAsia="hr-HR"/>
        </w:rPr>
        <w:t>, koji su sukladno sporazumu iz članka 94. stavka 8. Zakona javno dostupni,</w:t>
      </w:r>
      <w:r w:rsidR="00F163E8"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budu </w:t>
      </w:r>
      <w:r w:rsidR="000020BC" w:rsidRPr="00FB6648">
        <w:rPr>
          <w:rFonts w:ascii="Times New Roman" w:eastAsia="Times New Roman" w:hAnsi="Times New Roman" w:cs="Times New Roman"/>
          <w:sz w:val="24"/>
          <w:szCs w:val="24"/>
          <w:lang w:eastAsia="hr-HR"/>
        </w:rPr>
        <w:t xml:space="preserve">objavljeni i </w:t>
      </w:r>
      <w:r w:rsidRPr="00FB6648">
        <w:rPr>
          <w:rFonts w:ascii="Times New Roman" w:eastAsia="Times New Roman" w:hAnsi="Times New Roman" w:cs="Times New Roman"/>
          <w:sz w:val="24"/>
          <w:szCs w:val="24"/>
          <w:lang w:eastAsia="hr-HR"/>
        </w:rPr>
        <w:t xml:space="preserve">javno dostupni na mrežnim stranicama Fonda te da sadrže poveznice na nacionalne registre proizvođača </w:t>
      </w:r>
      <w:r w:rsidR="00F163E8"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drugih država članica EU.</w:t>
      </w:r>
    </w:p>
    <w:p w14:paraId="1D0A2071" w14:textId="34C8D346" w:rsidR="00774BA0" w:rsidRPr="00FB6648" w:rsidRDefault="00774BA0" w:rsidP="00774BA0">
      <w:pPr>
        <w:spacing w:before="100" w:beforeAutospacing="1" w:after="100" w:afterAutospacing="1" w:line="240" w:lineRule="auto"/>
        <w:jc w:val="both"/>
        <w:rPr>
          <w:rStyle w:val="Naglaeno"/>
          <w:rFonts w:ascii="Times New Roman" w:hAnsi="Times New Roman" w:cs="Times New Roman"/>
          <w:b w:val="0"/>
          <w:sz w:val="24"/>
          <w:szCs w:val="24"/>
        </w:rPr>
      </w:pPr>
      <w:r w:rsidRPr="00FB6648">
        <w:rPr>
          <w:rFonts w:ascii="Times New Roman" w:eastAsia="Times New Roman" w:hAnsi="Times New Roman" w:cs="Times New Roman"/>
          <w:sz w:val="24"/>
          <w:szCs w:val="24"/>
          <w:lang w:eastAsia="hr-HR"/>
        </w:rPr>
        <w:t>(</w:t>
      </w:r>
      <w:r w:rsidR="00EA5972">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Ako Fond ili </w:t>
      </w:r>
      <w:r w:rsidRPr="00FB6648">
        <w:rPr>
          <w:rStyle w:val="Naglaeno"/>
          <w:rFonts w:ascii="Times New Roman" w:hAnsi="Times New Roman" w:cs="Times New Roman"/>
          <w:b w:val="0"/>
          <w:sz w:val="24"/>
          <w:szCs w:val="24"/>
        </w:rPr>
        <w:t>Carinska uprava</w:t>
      </w:r>
      <w:r w:rsidR="00081B99">
        <w:rPr>
          <w:rStyle w:val="Naglaeno"/>
          <w:rFonts w:ascii="Times New Roman" w:hAnsi="Times New Roman" w:cs="Times New Roman"/>
          <w:b w:val="0"/>
          <w:sz w:val="24"/>
          <w:szCs w:val="24"/>
        </w:rPr>
        <w:t xml:space="preserve"> </w:t>
      </w:r>
      <w:r w:rsidRPr="00FB6648">
        <w:rPr>
          <w:rFonts w:ascii="Times New Roman" w:hAnsi="Times New Roman" w:cs="Times New Roman"/>
          <w:sz w:val="24"/>
          <w:szCs w:val="24"/>
          <w:lang w:eastAsia="hr-HR"/>
        </w:rPr>
        <w:t xml:space="preserve">utvrdi da proizvođač </w:t>
      </w:r>
      <w:r w:rsidR="00F163E8"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 xml:space="preserve">iz stavka 1. i stavka 3. ovog članka ne obračunava, odnosno netočno obračunava ili ne uplaćuje naknadu iz stavka 4. ovog članka sukladno ovom Pravilniku, Fond će rješenjem </w:t>
      </w:r>
      <w:r w:rsidRPr="00FB6648">
        <w:rPr>
          <w:rStyle w:val="Naglaeno"/>
          <w:rFonts w:ascii="Times New Roman" w:hAnsi="Times New Roman" w:cs="Times New Roman"/>
          <w:b w:val="0"/>
          <w:sz w:val="24"/>
          <w:szCs w:val="24"/>
        </w:rPr>
        <w:t xml:space="preserve">zadužiti proizvođača </w:t>
      </w:r>
      <w:r w:rsidR="00F163E8" w:rsidRPr="00FB6648">
        <w:rPr>
          <w:rStyle w:val="Naglaeno"/>
          <w:rFonts w:ascii="Times New Roman" w:hAnsi="Times New Roman" w:cs="Times New Roman"/>
          <w:b w:val="0"/>
          <w:sz w:val="24"/>
          <w:szCs w:val="24"/>
        </w:rPr>
        <w:t xml:space="preserve">guma </w:t>
      </w:r>
      <w:r w:rsidRPr="00FB6648">
        <w:rPr>
          <w:rStyle w:val="Naglaeno"/>
          <w:rFonts w:ascii="Times New Roman" w:hAnsi="Times New Roman" w:cs="Times New Roman"/>
          <w:b w:val="0"/>
          <w:sz w:val="24"/>
          <w:szCs w:val="24"/>
        </w:rPr>
        <w:t>za ispravan iznos naknade i upisati podatke u Registar.</w:t>
      </w:r>
    </w:p>
    <w:p w14:paraId="288B4E38" w14:textId="0A7D9F6D" w:rsidR="00774BA0" w:rsidRDefault="00774BA0" w:rsidP="00774BA0">
      <w:pPr>
        <w:spacing w:before="100" w:beforeAutospacing="1" w:after="100" w:afterAutospacing="1" w:line="240" w:lineRule="auto"/>
        <w:jc w:val="both"/>
        <w:rPr>
          <w:rFonts w:ascii="Times New Roman" w:hAnsi="Times New Roman" w:cs="Times New Roman"/>
          <w:sz w:val="24"/>
          <w:szCs w:val="24"/>
          <w:lang w:eastAsia="hr-HR"/>
        </w:rPr>
      </w:pPr>
      <w:r w:rsidRPr="00FB6648">
        <w:rPr>
          <w:rStyle w:val="Naglaeno"/>
          <w:rFonts w:ascii="Times New Roman" w:hAnsi="Times New Roman" w:cs="Times New Roman"/>
          <w:b w:val="0"/>
          <w:sz w:val="24"/>
          <w:szCs w:val="24"/>
        </w:rPr>
        <w:t>(</w:t>
      </w:r>
      <w:r w:rsidR="00EA5972">
        <w:rPr>
          <w:rStyle w:val="Naglaeno"/>
          <w:rFonts w:ascii="Times New Roman" w:hAnsi="Times New Roman" w:cs="Times New Roman"/>
          <w:b w:val="0"/>
          <w:sz w:val="24"/>
          <w:szCs w:val="24"/>
        </w:rPr>
        <w:t>11</w:t>
      </w:r>
      <w:r w:rsidRPr="00FB6648">
        <w:rPr>
          <w:rStyle w:val="Naglaeno"/>
          <w:rFonts w:ascii="Times New Roman" w:hAnsi="Times New Roman" w:cs="Times New Roman"/>
          <w:b w:val="0"/>
          <w:sz w:val="24"/>
          <w:szCs w:val="24"/>
        </w:rPr>
        <w:t xml:space="preserve">) </w:t>
      </w:r>
      <w:r w:rsidRPr="00FB6648">
        <w:rPr>
          <w:rFonts w:ascii="Times New Roman" w:hAnsi="Times New Roman" w:cs="Times New Roman"/>
          <w:sz w:val="24"/>
          <w:szCs w:val="24"/>
          <w:lang w:eastAsia="hr-HR"/>
        </w:rPr>
        <w:t xml:space="preserve">Proizvođač </w:t>
      </w:r>
      <w:r w:rsidR="00F163E8"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iz stavka 1. i stavka 3. ovog članka koji ne ispunjava obveze propisane ovim člankom plaća naknadu gospodarenja prema posebnom obračunu sukladno Uredbi.</w:t>
      </w:r>
    </w:p>
    <w:p w14:paraId="0344728B" w14:textId="7ECFC69A" w:rsidR="00F163E8" w:rsidRPr="00FB6648" w:rsidRDefault="00A944B7" w:rsidP="00F163E8">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eastAsia="Times New Roman" w:hAnsi="Times New Roman" w:cs="Times New Roman"/>
          <w:b/>
          <w:i/>
          <w:iCs/>
          <w:sz w:val="26"/>
          <w:szCs w:val="26"/>
          <w:lang w:eastAsia="hr-HR"/>
        </w:rPr>
        <w:lastRenderedPageBreak/>
        <w:t>Informiranje krajnjih korisnika</w:t>
      </w:r>
      <w:r w:rsidR="00367FFC">
        <w:rPr>
          <w:rFonts w:ascii="Times New Roman" w:eastAsia="Times New Roman" w:hAnsi="Times New Roman" w:cs="Times New Roman"/>
          <w:b/>
          <w:i/>
          <w:iCs/>
          <w:sz w:val="26"/>
          <w:szCs w:val="26"/>
          <w:lang w:eastAsia="hr-HR"/>
        </w:rPr>
        <w:t xml:space="preserve"> </w:t>
      </w:r>
      <w:r w:rsidRPr="00FB6648">
        <w:rPr>
          <w:rFonts w:ascii="Times New Roman" w:eastAsia="Times New Roman" w:hAnsi="Times New Roman" w:cs="Times New Roman"/>
          <w:b/>
          <w:i/>
          <w:iCs/>
          <w:sz w:val="26"/>
          <w:szCs w:val="26"/>
          <w:lang w:eastAsia="hr-HR"/>
        </w:rPr>
        <w:t>i javnosti o gospodarenju</w:t>
      </w:r>
      <w:r w:rsidR="00367FFC">
        <w:rPr>
          <w:rFonts w:ascii="Times New Roman" w:eastAsia="Times New Roman" w:hAnsi="Times New Roman" w:cs="Times New Roman"/>
          <w:b/>
          <w:i/>
          <w:iCs/>
          <w:sz w:val="26"/>
          <w:szCs w:val="26"/>
          <w:lang w:eastAsia="hr-HR"/>
        </w:rPr>
        <w:t xml:space="preserve"> </w:t>
      </w:r>
      <w:r w:rsidR="00EC4547" w:rsidRPr="00FB6648">
        <w:rPr>
          <w:rFonts w:ascii="Times New Roman" w:eastAsia="Times New Roman" w:hAnsi="Times New Roman" w:cs="Times New Roman"/>
          <w:b/>
          <w:i/>
          <w:iCs/>
          <w:sz w:val="26"/>
          <w:szCs w:val="26"/>
          <w:lang w:eastAsia="hr-HR"/>
        </w:rPr>
        <w:t>otpadnim gumama</w:t>
      </w:r>
    </w:p>
    <w:p w14:paraId="73EAFACF" w14:textId="77777777" w:rsidR="00F163E8" w:rsidRPr="00FB6648" w:rsidRDefault="00EC4547" w:rsidP="00F163E8">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85.</w:t>
      </w:r>
    </w:p>
    <w:p w14:paraId="18A4DFE0" w14:textId="77777777" w:rsidR="00EC4547" w:rsidRPr="00FB6648" w:rsidRDefault="00EC4547" w:rsidP="00EC4547">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Proizvođač i prodavatelj obvezan je na ambalaži ili u pratećoj dokumentaciji, uz isporučenu gumu, informirati krajnjeg korisnika o:</w:t>
      </w:r>
    </w:p>
    <w:p w14:paraId="082D448F" w14:textId="77777777" w:rsidR="00EC4547" w:rsidRPr="00FB6648" w:rsidRDefault="00EC4547" w:rsidP="00EC4547">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obvezi odvojenog sakupljanja otpadnih guma,</w:t>
      </w:r>
    </w:p>
    <w:p w14:paraId="4BABCD8F" w14:textId="77777777" w:rsidR="00EC4547" w:rsidRPr="00FB6648" w:rsidRDefault="00EC4547" w:rsidP="00EC4547">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načinu postupanja s gumama kada postanu otpad,</w:t>
      </w:r>
    </w:p>
    <w:p w14:paraId="18F9B5DA" w14:textId="77777777" w:rsidR="00EC4547" w:rsidRPr="00FB6648" w:rsidRDefault="00EC4547" w:rsidP="00EC4547">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mrežnoj stranici Fonda koja sadrži mjesta preuzimanja i sakupljanja otpadnih guma,</w:t>
      </w:r>
    </w:p>
    <w:p w14:paraId="3EC229F0" w14:textId="77777777" w:rsidR="00EC4547" w:rsidRPr="00FB6648" w:rsidRDefault="00EC4547" w:rsidP="00EC4547">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mjeri u kojoj je moguće isporučenu gumu ponovno uporabiti i reciklirati.</w:t>
      </w:r>
    </w:p>
    <w:p w14:paraId="39CFA970" w14:textId="25189409" w:rsidR="00EC4547" w:rsidRPr="00FB6648" w:rsidRDefault="00EC4547" w:rsidP="00EC4547">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Proizvođač i prodavatelj koji koristeći komunikaciju na daljinu (putem </w:t>
      </w:r>
      <w:r w:rsidR="00AC1614">
        <w:rPr>
          <w:rFonts w:ascii="Times New Roman" w:hAnsi="Times New Roman" w:cs="Times New Roman"/>
          <w:sz w:val="24"/>
          <w:szCs w:val="24"/>
          <w:lang w:eastAsia="hr-HR"/>
        </w:rPr>
        <w:t>i</w:t>
      </w:r>
      <w:r w:rsidR="00231767" w:rsidRPr="00FB6648">
        <w:rPr>
          <w:rFonts w:ascii="Times New Roman" w:hAnsi="Times New Roman" w:cs="Times New Roman"/>
          <w:sz w:val="24"/>
          <w:szCs w:val="24"/>
          <w:lang w:eastAsia="hr-HR"/>
        </w:rPr>
        <w:t>nternet</w:t>
      </w:r>
      <w:r w:rsidR="00AC1614">
        <w:rPr>
          <w:rFonts w:ascii="Times New Roman" w:hAnsi="Times New Roman" w:cs="Times New Roman"/>
          <w:sz w:val="24"/>
          <w:szCs w:val="24"/>
          <w:lang w:eastAsia="hr-HR"/>
        </w:rPr>
        <w:t>a</w:t>
      </w:r>
      <w:r w:rsidRPr="00FB6648">
        <w:rPr>
          <w:rFonts w:ascii="Times New Roman" w:hAnsi="Times New Roman" w:cs="Times New Roman"/>
          <w:sz w:val="24"/>
          <w:szCs w:val="24"/>
          <w:lang w:eastAsia="hr-HR"/>
        </w:rPr>
        <w:t>, telefona, kataloga i slično) prodaje gume izravno krajnjim korisnicima u kućanstvima ili u registriranoj osobi, obvezan je na svojim mrežnim stranicama informirati kupca o mjestima preuzimanja i sakupljanja otpadnih guma što može osigurati putem odgovarajuće mrežne poveznice na mrežne stranice Fonda.</w:t>
      </w:r>
    </w:p>
    <w:p w14:paraId="6EA411F0" w14:textId="77777777" w:rsidR="00231767" w:rsidRPr="00BF49D8" w:rsidRDefault="00231767" w:rsidP="00231767">
      <w:pPr>
        <w:spacing w:after="100" w:afterAutospacing="1" w:line="240" w:lineRule="auto"/>
        <w:jc w:val="center"/>
        <w:rPr>
          <w:rFonts w:ascii="Times New Roman" w:hAnsi="Times New Roman" w:cs="Times New Roman"/>
          <w:b/>
          <w:sz w:val="28"/>
          <w:szCs w:val="28"/>
          <w:lang w:eastAsia="hr-HR"/>
        </w:rPr>
      </w:pPr>
      <w:r w:rsidRPr="00BF49D8">
        <w:rPr>
          <w:rFonts w:ascii="Times New Roman" w:hAnsi="Times New Roman" w:cs="Times New Roman"/>
          <w:b/>
          <w:sz w:val="28"/>
          <w:szCs w:val="28"/>
          <w:lang w:eastAsia="hr-HR"/>
        </w:rPr>
        <w:t>GOSPODARENJE OTPADNIM GUMAMA</w:t>
      </w:r>
    </w:p>
    <w:p w14:paraId="275125BE" w14:textId="77777777" w:rsidR="00231767" w:rsidRPr="00FB6648" w:rsidRDefault="00231767" w:rsidP="00231767">
      <w:pPr>
        <w:spacing w:after="100" w:afterAutospacing="1" w:line="240" w:lineRule="auto"/>
        <w:jc w:val="center"/>
        <w:rPr>
          <w:rFonts w:ascii="Times New Roman" w:hAnsi="Times New Roman" w:cs="Times New Roman"/>
          <w:b/>
          <w:i/>
          <w:sz w:val="26"/>
          <w:szCs w:val="26"/>
          <w:lang w:eastAsia="hr-HR"/>
        </w:rPr>
      </w:pPr>
      <w:r w:rsidRPr="00FB6648">
        <w:rPr>
          <w:rFonts w:ascii="Times New Roman" w:hAnsi="Times New Roman" w:cs="Times New Roman"/>
          <w:b/>
          <w:i/>
          <w:sz w:val="26"/>
          <w:szCs w:val="26"/>
          <w:lang w:eastAsia="hr-HR"/>
        </w:rPr>
        <w:t>Općenito</w:t>
      </w:r>
    </w:p>
    <w:p w14:paraId="6F219FBF" w14:textId="77777777" w:rsidR="003D51B7" w:rsidRPr="00FB6648" w:rsidRDefault="003D51B7" w:rsidP="003D51B7">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86.</w:t>
      </w:r>
    </w:p>
    <w:p w14:paraId="77FA454A" w14:textId="77777777" w:rsidR="00D82017" w:rsidRPr="00FB6648" w:rsidRDefault="00D82017" w:rsidP="00D820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Gospodarenje otpadnim gumama poduzima se u svrhu ispunjavanja ciljeva propisanih Zakonom i ovim Pravilnikom, uključujući sprječavanje i ponovnu uporabu te vođenje evidencije i predaju izvješća sukladno ovom Pravilniku, Zakonu te posebnim propisima.</w:t>
      </w:r>
    </w:p>
    <w:p w14:paraId="57411F18" w14:textId="77777777" w:rsidR="003D51B7" w:rsidRPr="00FB6648" w:rsidRDefault="003D51B7" w:rsidP="00D82017">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Gospodarenje otpadnim gumama poduzima se radi korištenja njihovih vrijednih svojstava kao i radi smanjenja na najmanju moguću mjeru štetnih učinaka otpadnih guma na ljudsko zdravlje i okoliš.</w:t>
      </w:r>
    </w:p>
    <w:p w14:paraId="7852B541" w14:textId="16D3A7D7" w:rsidR="002C790F" w:rsidRPr="00FB6648" w:rsidRDefault="002C790F" w:rsidP="002C790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Troškove gospodarenja otpadnim gumama obvezan je snositi proizvođač guma uplatom naknade gospodarenja na račun Fonda, koji razmjerno uplaćenoj naknadi od proizvođača guma preuzima obvezu pokrivanja troškova gospodarenja otpadnim gumama.</w:t>
      </w:r>
    </w:p>
    <w:p w14:paraId="21F24B02" w14:textId="08C19BBE" w:rsidR="00DA32A5" w:rsidRPr="00FB6648" w:rsidRDefault="00DA32A5" w:rsidP="00DA32A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Obveze osobe koja upravlja reciklažnim dvorištem u vezi preuzimanja, skladištenja i predaje otpadnih guma te pravo na naknadu za pokriće troškove obavljanja tih poslova  uređuju se ugovorom osobe koja upravlja reciklažnim dvorištem i Fonda.</w:t>
      </w:r>
    </w:p>
    <w:p w14:paraId="18008124" w14:textId="0F286881" w:rsidR="00AE4DE7" w:rsidRPr="00FB6648" w:rsidRDefault="00562453" w:rsidP="00562453">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Predaja</w:t>
      </w:r>
      <w:r w:rsidR="00BD1A21" w:rsidRPr="00FB6648">
        <w:rPr>
          <w:rFonts w:ascii="Times New Roman" w:eastAsia="Times New Roman" w:hAnsi="Times New Roman" w:cs="Times New Roman"/>
          <w:b/>
          <w:i/>
          <w:sz w:val="26"/>
          <w:szCs w:val="26"/>
          <w:lang w:eastAsia="hr-HR"/>
        </w:rPr>
        <w:t xml:space="preserve"> </w:t>
      </w:r>
      <w:r w:rsidR="003D63FA" w:rsidRPr="00FB6648">
        <w:rPr>
          <w:rFonts w:ascii="Times New Roman" w:eastAsia="Times New Roman" w:hAnsi="Times New Roman" w:cs="Times New Roman"/>
          <w:b/>
          <w:i/>
          <w:sz w:val="26"/>
          <w:szCs w:val="26"/>
          <w:lang w:eastAsia="hr-HR"/>
        </w:rPr>
        <w:t xml:space="preserve">i preuzimanje </w:t>
      </w:r>
      <w:r w:rsidRPr="00FB6648">
        <w:rPr>
          <w:rFonts w:ascii="Times New Roman" w:eastAsia="Times New Roman" w:hAnsi="Times New Roman" w:cs="Times New Roman"/>
          <w:b/>
          <w:i/>
          <w:sz w:val="26"/>
          <w:szCs w:val="26"/>
          <w:lang w:eastAsia="hr-HR"/>
        </w:rPr>
        <w:t>otpadnih guma</w:t>
      </w:r>
    </w:p>
    <w:p w14:paraId="666705BD" w14:textId="77777777" w:rsidR="00562453" w:rsidRPr="00FB6648" w:rsidRDefault="00562453" w:rsidP="00562453">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87.</w:t>
      </w:r>
    </w:p>
    <w:p w14:paraId="1953FE53" w14:textId="2F0DEA60" w:rsidR="00C162CF" w:rsidRPr="00FB6648" w:rsidRDefault="00C162CF" w:rsidP="00C162C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Fizička osoba - građanin koja je u posjedu otpadnih guma obvezna je otpadne</w:t>
      </w:r>
      <w:r w:rsidR="00BF49D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gume predati osobi koja upravlja reciklažnim dvorištem ili serviseru prilikom izmjene </w:t>
      </w:r>
      <w:r w:rsidR="00E421B9" w:rsidRPr="00FB6648">
        <w:rPr>
          <w:rFonts w:ascii="Times New Roman" w:eastAsia="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w:t>
      </w:r>
    </w:p>
    <w:p w14:paraId="465087C0" w14:textId="300CEBB2" w:rsidR="00C162CF" w:rsidRPr="00FB6648" w:rsidRDefault="00C162CF" w:rsidP="00C162CF">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(2) Registrirana osoba koja je u posjedu otpadnih </w:t>
      </w:r>
      <w:r w:rsidR="004F24F3" w:rsidRPr="00FB6648">
        <w:rPr>
          <w:rFonts w:ascii="Times New Roman" w:eastAsia="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xml:space="preserve"> obvezna je otpadn</w:t>
      </w:r>
      <w:r w:rsidR="004F24F3" w:rsidRPr="00FB6648">
        <w:rPr>
          <w:rFonts w:ascii="Times New Roman" w:eastAsia="Times New Roman" w:hAnsi="Times New Roman" w:cs="Times New Roman"/>
          <w:sz w:val="24"/>
          <w:szCs w:val="24"/>
          <w:lang w:eastAsia="hr-HR"/>
        </w:rPr>
        <w:t xml:space="preserve">e gume </w:t>
      </w:r>
      <w:r w:rsidRPr="00FB6648">
        <w:rPr>
          <w:rFonts w:ascii="Times New Roman" w:eastAsia="Times New Roman" w:hAnsi="Times New Roman" w:cs="Times New Roman"/>
          <w:sz w:val="24"/>
          <w:szCs w:val="24"/>
          <w:lang w:eastAsia="hr-HR"/>
        </w:rPr>
        <w:t xml:space="preserve">predati serviseru </w:t>
      </w:r>
      <w:r w:rsidR="004F24F3" w:rsidRPr="00FB6648">
        <w:rPr>
          <w:rFonts w:ascii="Times New Roman" w:eastAsia="Times New Roman" w:hAnsi="Times New Roman" w:cs="Times New Roman"/>
          <w:sz w:val="24"/>
          <w:szCs w:val="24"/>
          <w:lang w:eastAsia="hr-HR"/>
        </w:rPr>
        <w:t xml:space="preserve">prilikom izmjene guma </w:t>
      </w:r>
      <w:r w:rsidRPr="00FB6648">
        <w:rPr>
          <w:rFonts w:ascii="Times New Roman" w:eastAsia="Times New Roman" w:hAnsi="Times New Roman" w:cs="Times New Roman"/>
          <w:sz w:val="24"/>
          <w:szCs w:val="24"/>
          <w:lang w:eastAsia="hr-HR"/>
        </w:rPr>
        <w:t xml:space="preserve">ili sakupljaču otpadnih </w:t>
      </w:r>
      <w:r w:rsidR="004F24F3"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 xml:space="preserve">koji ima sklopljen ugovor s ugovornim obrađivačem otpadnih </w:t>
      </w:r>
      <w:r w:rsidR="00FF6C5A">
        <w:rPr>
          <w:rFonts w:ascii="Times New Roman" w:eastAsia="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xml:space="preserve"> otpada Fonda ili s Fondom.</w:t>
      </w:r>
    </w:p>
    <w:p w14:paraId="1A74A32C" w14:textId="77777777" w:rsidR="00562453" w:rsidRPr="00FB6648" w:rsidRDefault="00562453" w:rsidP="0056245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Serviser je dužan na vidnom mjestu postaviti obavijest krajnjem korisniku o mogućnosti predaje odnosno o obvezi preuzimanja otpadnih guma oznakom sadržaja »PREUZIMAMO OTPADNE GUME« te po potrebi i usmeno obavijestiti krajnjeg korisnika o načinu i uvjetima preuzimanja.</w:t>
      </w:r>
    </w:p>
    <w:p w14:paraId="07A4A156" w14:textId="77777777" w:rsidR="00562453" w:rsidRPr="00FB6648" w:rsidRDefault="00562453" w:rsidP="0056245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Sakupljač otpadnih guma, osoba koja upravlja reciklažnim dvorištem i serviser obvezni su bez troška za posjednika </w:t>
      </w:r>
      <w:r w:rsidR="001A73BF"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preuzeti od posjednika otpadne gume.</w:t>
      </w:r>
    </w:p>
    <w:p w14:paraId="51CE0542" w14:textId="77777777" w:rsidR="00562453" w:rsidRPr="00FB6648" w:rsidRDefault="00562453" w:rsidP="0056245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Osoba koja upravlja reciklažnim dvorištem i serviser obvezni su sve preuzete otpadne gume predati sakupljaču otpadnih guma.</w:t>
      </w:r>
    </w:p>
    <w:p w14:paraId="67AC8479" w14:textId="77777777" w:rsidR="00562453" w:rsidRPr="00FB6648" w:rsidRDefault="00562453" w:rsidP="0056245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xml:space="preserve">) Sakupljač otpadnih guma je obvezan po pozivu posjednika koji je </w:t>
      </w:r>
      <w:r w:rsidR="004F24F3" w:rsidRPr="00FB6648">
        <w:rPr>
          <w:rFonts w:ascii="Times New Roman" w:eastAsia="Times New Roman" w:hAnsi="Times New Roman" w:cs="Times New Roman"/>
          <w:sz w:val="24"/>
          <w:szCs w:val="24"/>
          <w:lang w:eastAsia="hr-HR"/>
        </w:rPr>
        <w:t>registrirana osoba</w:t>
      </w:r>
      <w:r w:rsidRPr="00FB6648">
        <w:rPr>
          <w:rFonts w:ascii="Times New Roman" w:eastAsia="Times New Roman" w:hAnsi="Times New Roman" w:cs="Times New Roman"/>
          <w:sz w:val="24"/>
          <w:szCs w:val="24"/>
          <w:lang w:eastAsia="hr-HR"/>
        </w:rPr>
        <w:t xml:space="preserve"> otpadne gume preuzeti u roku od 20 dana od dana poziva tog posjednika.</w:t>
      </w:r>
    </w:p>
    <w:p w14:paraId="60630B71" w14:textId="77777777" w:rsidR="00562453" w:rsidRPr="00FB6648" w:rsidRDefault="00562453" w:rsidP="0056245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xml:space="preserve">) Sakupljač </w:t>
      </w:r>
      <w:r w:rsidR="003D63FA"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je obvezan sve preuzete otpadne gume predati obrađivaču</w:t>
      </w:r>
      <w:r w:rsidR="003D63FA" w:rsidRPr="00FB6648">
        <w:rPr>
          <w:rFonts w:ascii="Times New Roman" w:eastAsia="Times New Roman" w:hAnsi="Times New Roman" w:cs="Times New Roman"/>
          <w:sz w:val="24"/>
          <w:szCs w:val="24"/>
          <w:lang w:eastAsia="hr-HR"/>
        </w:rPr>
        <w:t xml:space="preserve"> otpadnih guma</w:t>
      </w:r>
      <w:r w:rsidRPr="00FB6648">
        <w:rPr>
          <w:rFonts w:ascii="Times New Roman" w:eastAsia="Times New Roman" w:hAnsi="Times New Roman" w:cs="Times New Roman"/>
          <w:sz w:val="24"/>
          <w:szCs w:val="24"/>
          <w:lang w:eastAsia="hr-HR"/>
        </w:rPr>
        <w:t>.</w:t>
      </w:r>
    </w:p>
    <w:p w14:paraId="52BAE70F" w14:textId="77777777" w:rsidR="003D63FA" w:rsidRPr="00FB6648" w:rsidRDefault="003D63FA" w:rsidP="003D63FA">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Sustav sakupljanja i obrade otpadnih guma kojim upravlja Fond</w:t>
      </w:r>
    </w:p>
    <w:p w14:paraId="673F11B3" w14:textId="77777777" w:rsidR="003D63FA" w:rsidRPr="00FB6648" w:rsidRDefault="003D63FA" w:rsidP="0020497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204979" w:rsidRPr="00FB6648">
        <w:rPr>
          <w:rFonts w:ascii="Times New Roman" w:eastAsia="Times New Roman" w:hAnsi="Times New Roman" w:cs="Times New Roman"/>
          <w:sz w:val="24"/>
          <w:szCs w:val="24"/>
          <w:lang w:eastAsia="hr-HR"/>
        </w:rPr>
        <w:t>88</w:t>
      </w:r>
      <w:r w:rsidRPr="00FB6648">
        <w:rPr>
          <w:rFonts w:ascii="Times New Roman" w:eastAsia="Times New Roman" w:hAnsi="Times New Roman" w:cs="Times New Roman"/>
          <w:sz w:val="24"/>
          <w:szCs w:val="24"/>
          <w:lang w:eastAsia="hr-HR"/>
        </w:rPr>
        <w:t>.</w:t>
      </w:r>
    </w:p>
    <w:p w14:paraId="7996E567" w14:textId="3F195E73"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Ispunjavanje ciljeva proizvođača </w:t>
      </w:r>
      <w:r w:rsidR="00204979"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u svrhu ispunjavanja ciljeva R</w:t>
      </w:r>
      <w:r w:rsidR="004B1EF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 </w:t>
      </w:r>
      <w:r w:rsidR="00204979" w:rsidRPr="00FB6648">
        <w:rPr>
          <w:rFonts w:ascii="Times New Roman" w:eastAsia="Times New Roman" w:hAnsi="Times New Roman" w:cs="Times New Roman"/>
          <w:sz w:val="24"/>
          <w:szCs w:val="24"/>
          <w:lang w:eastAsia="hr-HR"/>
        </w:rPr>
        <w:t xml:space="preserve">odvojenom sakupljanju, obradi te recikliranju otpadnih guma </w:t>
      </w:r>
      <w:r w:rsidRPr="00FB6648">
        <w:rPr>
          <w:rFonts w:ascii="Times New Roman" w:eastAsia="Times New Roman" w:hAnsi="Times New Roman" w:cs="Times New Roman"/>
          <w:sz w:val="24"/>
          <w:szCs w:val="24"/>
          <w:lang w:eastAsia="hr-HR"/>
        </w:rPr>
        <w:t xml:space="preserve">iz članka </w:t>
      </w:r>
      <w:r w:rsidR="00204979" w:rsidRPr="00FB6648">
        <w:rPr>
          <w:rFonts w:ascii="Times New Roman" w:eastAsia="Times New Roman" w:hAnsi="Times New Roman" w:cs="Times New Roman"/>
          <w:sz w:val="24"/>
          <w:szCs w:val="24"/>
          <w:lang w:eastAsia="hr-HR"/>
        </w:rPr>
        <w:t>83</w:t>
      </w:r>
      <w:r w:rsidRPr="00FB6648">
        <w:rPr>
          <w:rFonts w:ascii="Times New Roman" w:eastAsia="Times New Roman" w:hAnsi="Times New Roman" w:cs="Times New Roman"/>
          <w:sz w:val="24"/>
          <w:szCs w:val="24"/>
          <w:lang w:eastAsia="hr-HR"/>
        </w:rPr>
        <w:t>. ovog Pravilnika prati i kontrolira Fond.</w:t>
      </w:r>
    </w:p>
    <w:p w14:paraId="2CEB9768" w14:textId="77777777" w:rsidR="001A73BF"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Fond je u kalendarskoj godini obvezan ispuniti ciljeve svih proizvođača</w:t>
      </w:r>
      <w:r w:rsidR="00204979" w:rsidRPr="00FB6648">
        <w:rPr>
          <w:rFonts w:ascii="Times New Roman" w:eastAsia="Times New Roman" w:hAnsi="Times New Roman" w:cs="Times New Roman"/>
          <w:sz w:val="24"/>
          <w:szCs w:val="24"/>
          <w:lang w:eastAsia="hr-HR"/>
        </w:rPr>
        <w:t xml:space="preserve"> guma </w:t>
      </w:r>
      <w:r w:rsidRPr="00FB6648">
        <w:rPr>
          <w:rFonts w:ascii="Times New Roman" w:eastAsia="Times New Roman" w:hAnsi="Times New Roman" w:cs="Times New Roman"/>
          <w:sz w:val="24"/>
          <w:szCs w:val="24"/>
          <w:lang w:eastAsia="hr-HR"/>
        </w:rPr>
        <w:t>koji plaćaju naknadu gospodarenja u Fond</w:t>
      </w:r>
      <w:r w:rsidR="001A73BF" w:rsidRPr="00FB6648">
        <w:rPr>
          <w:rFonts w:ascii="Times New Roman" w:eastAsia="Times New Roman" w:hAnsi="Times New Roman" w:cs="Times New Roman"/>
          <w:sz w:val="24"/>
          <w:szCs w:val="24"/>
          <w:lang w:eastAsia="hr-HR"/>
        </w:rPr>
        <w:t>.</w:t>
      </w:r>
    </w:p>
    <w:p w14:paraId="651C3557" w14:textId="77777777"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Sustav sakupljanja i obrade otpadnih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 xml:space="preserve">kojim upravlja Fond obuhvaća sve </w:t>
      </w:r>
      <w:r w:rsidR="001A73BF" w:rsidRPr="00FB6648">
        <w:rPr>
          <w:rFonts w:ascii="Times New Roman" w:eastAsia="Times New Roman" w:hAnsi="Times New Roman" w:cs="Times New Roman"/>
          <w:sz w:val="24"/>
          <w:szCs w:val="24"/>
          <w:lang w:eastAsia="hr-HR"/>
        </w:rPr>
        <w:t xml:space="preserve">gume iz Dodatka </w:t>
      </w:r>
      <w:r w:rsidR="008600BB" w:rsidRPr="00FB6648">
        <w:rPr>
          <w:rFonts w:ascii="Times New Roman" w:eastAsia="Times New Roman" w:hAnsi="Times New Roman" w:cs="Times New Roman"/>
          <w:sz w:val="24"/>
          <w:szCs w:val="24"/>
          <w:lang w:eastAsia="hr-HR"/>
        </w:rPr>
        <w:t xml:space="preserve">19. </w:t>
      </w:r>
      <w:r w:rsidR="001A73BF" w:rsidRPr="00FB6648">
        <w:rPr>
          <w:rFonts w:ascii="Times New Roman" w:eastAsia="Times New Roman" w:hAnsi="Times New Roman" w:cs="Times New Roman"/>
          <w:sz w:val="24"/>
          <w:szCs w:val="24"/>
          <w:lang w:eastAsia="hr-HR"/>
        </w:rPr>
        <w:t xml:space="preserve">i Dodatka </w:t>
      </w:r>
      <w:r w:rsidR="008600BB" w:rsidRPr="00FB6648">
        <w:rPr>
          <w:rFonts w:ascii="Times New Roman" w:eastAsia="Times New Roman" w:hAnsi="Times New Roman" w:cs="Times New Roman"/>
          <w:sz w:val="24"/>
          <w:szCs w:val="24"/>
          <w:lang w:eastAsia="hr-HR"/>
        </w:rPr>
        <w:t xml:space="preserve">20. </w:t>
      </w:r>
      <w:r w:rsidR="001A73BF" w:rsidRPr="00FB6648">
        <w:rPr>
          <w:rFonts w:ascii="Times New Roman" w:eastAsia="Times New Roman" w:hAnsi="Times New Roman" w:cs="Times New Roman"/>
          <w:sz w:val="24"/>
          <w:szCs w:val="24"/>
          <w:lang w:eastAsia="hr-HR"/>
        </w:rPr>
        <w:t>ovog Pravilnika</w:t>
      </w:r>
      <w:r w:rsidRPr="00FB6648">
        <w:rPr>
          <w:rFonts w:ascii="Times New Roman" w:eastAsia="Times New Roman" w:hAnsi="Times New Roman" w:cs="Times New Roman"/>
          <w:sz w:val="24"/>
          <w:szCs w:val="24"/>
          <w:lang w:eastAsia="hr-HR"/>
        </w:rPr>
        <w:t>.</w:t>
      </w:r>
    </w:p>
    <w:p w14:paraId="06372C2A" w14:textId="625C2891"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 xml:space="preserve">(4) </w:t>
      </w:r>
      <w:r w:rsidR="00E2329B" w:rsidRPr="00FB6648">
        <w:rPr>
          <w:rFonts w:ascii="Times New Roman" w:eastAsia="Times New Roman" w:hAnsi="Times New Roman" w:cs="Times New Roman"/>
          <w:bCs/>
          <w:sz w:val="24"/>
          <w:szCs w:val="24"/>
          <w:lang w:eastAsia="hr-HR"/>
        </w:rPr>
        <w:t xml:space="preserve">Obrađivač </w:t>
      </w:r>
      <w:r w:rsidR="00FF6C5A">
        <w:rPr>
          <w:rFonts w:ascii="Times New Roman" w:eastAsia="Times New Roman" w:hAnsi="Times New Roman" w:cs="Times New Roman"/>
          <w:bCs/>
          <w:sz w:val="24"/>
          <w:szCs w:val="24"/>
          <w:lang w:eastAsia="hr-HR"/>
        </w:rPr>
        <w:t xml:space="preserve">otpadnih guma </w:t>
      </w:r>
      <w:r w:rsidR="00E2329B" w:rsidRPr="00FB6648">
        <w:rPr>
          <w:rFonts w:ascii="Times New Roman" w:eastAsia="Times New Roman" w:hAnsi="Times New Roman" w:cs="Times New Roman"/>
          <w:bCs/>
          <w:sz w:val="24"/>
          <w:szCs w:val="24"/>
          <w:lang w:eastAsia="hr-HR"/>
        </w:rPr>
        <w:t>koji je uspostavio vlastitu sakupljačku mrežu sukladno članku 183. stavku 3. Zakona dužan je omogućiti Fondu neposrednu kontrolu načina postupanja s otpadnim gumama pri preuzimanju, prijevozu, predaji te skladištenju otpadnih guma s ciljem utvrđivanja količine i sastava otpada koji odgovara definiciji otpadne gume, dok Fond ima pravo neposredne kontrole načina postupanja s otpadnim gumama pri preuzimanju, prijevozu, predaji te skladištenju otpadnih guma s ciljem utvrđivanja količine i sastava otpada koji odgovara definiciji otpadne gume u slučaju kada sam osigurava i sakupljačku mrežu i obradu sukladno članku 97. stavku 14. Zakona, a sve u svrhu obračuna i isplate naknada sukladno ovom Pravilniku.</w:t>
      </w:r>
    </w:p>
    <w:p w14:paraId="0DA60DC5" w14:textId="60597B9E" w:rsidR="003D63FA" w:rsidRDefault="003D63FA" w:rsidP="003D63FA">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 xml:space="preserve">(5) Fond ima pravo ne priznati pošiljku otpadnih </w:t>
      </w:r>
      <w:r w:rsidR="001A73BF" w:rsidRPr="00FB6648">
        <w:rPr>
          <w:rFonts w:ascii="Times New Roman" w:eastAsia="Times New Roman" w:hAnsi="Times New Roman" w:cs="Times New Roman"/>
          <w:bCs/>
          <w:sz w:val="24"/>
          <w:szCs w:val="24"/>
          <w:lang w:eastAsia="hr-HR"/>
        </w:rPr>
        <w:t xml:space="preserve">guma </w:t>
      </w:r>
      <w:r w:rsidRPr="00FB6648">
        <w:rPr>
          <w:rFonts w:ascii="Times New Roman" w:eastAsia="Times New Roman" w:hAnsi="Times New Roman" w:cs="Times New Roman"/>
          <w:bCs/>
          <w:sz w:val="24"/>
          <w:szCs w:val="24"/>
          <w:lang w:eastAsia="hr-HR"/>
        </w:rPr>
        <w:t>koja nije u skladu s ovim Pravilnikom te za takvu pošiljku naložiti sakupljaču</w:t>
      </w:r>
      <w:r w:rsidR="004E1782" w:rsidRPr="00FB6648">
        <w:rPr>
          <w:rFonts w:ascii="Times New Roman" w:eastAsia="Times New Roman" w:hAnsi="Times New Roman" w:cs="Times New Roman"/>
          <w:bCs/>
          <w:sz w:val="24"/>
          <w:szCs w:val="24"/>
          <w:lang w:eastAsia="hr-HR"/>
        </w:rPr>
        <w:t xml:space="preserve"> otpadnih guma, odnosno obrađivaču otpadnih guma sortiranje o vlastitom trošku i</w:t>
      </w:r>
      <w:r w:rsidRPr="00FB6648">
        <w:rPr>
          <w:rFonts w:ascii="Times New Roman" w:eastAsia="Times New Roman" w:hAnsi="Times New Roman" w:cs="Times New Roman"/>
          <w:bCs/>
          <w:sz w:val="24"/>
          <w:szCs w:val="24"/>
          <w:lang w:eastAsia="hr-HR"/>
        </w:rPr>
        <w:t xml:space="preserve"> usklađivanje s ovim Pravilnikom.</w:t>
      </w:r>
    </w:p>
    <w:p w14:paraId="63E8522F" w14:textId="77777777" w:rsidR="006B3C6F" w:rsidRPr="00FB6648" w:rsidRDefault="006B3C6F" w:rsidP="003D63FA">
      <w:pPr>
        <w:spacing w:before="100" w:beforeAutospacing="1" w:after="100" w:afterAutospacing="1" w:line="240" w:lineRule="auto"/>
        <w:jc w:val="both"/>
        <w:rPr>
          <w:rFonts w:ascii="Times New Roman" w:eastAsia="Times New Roman" w:hAnsi="Times New Roman" w:cs="Times New Roman"/>
          <w:bCs/>
          <w:sz w:val="24"/>
          <w:szCs w:val="24"/>
          <w:lang w:eastAsia="hr-HR"/>
        </w:rPr>
      </w:pPr>
    </w:p>
    <w:p w14:paraId="366AEF1F" w14:textId="77777777" w:rsidR="003D63FA" w:rsidRPr="00FB6648" w:rsidRDefault="003D63FA" w:rsidP="001A73BF">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lastRenderedPageBreak/>
        <w:t xml:space="preserve">Sakupljanje otpadnih </w:t>
      </w:r>
      <w:r w:rsidR="001A73BF" w:rsidRPr="00FB6648">
        <w:rPr>
          <w:rFonts w:ascii="Times New Roman" w:eastAsia="Times New Roman" w:hAnsi="Times New Roman" w:cs="Times New Roman"/>
          <w:b/>
          <w:i/>
          <w:sz w:val="26"/>
          <w:szCs w:val="26"/>
          <w:lang w:eastAsia="hr-HR"/>
        </w:rPr>
        <w:t>guma</w:t>
      </w:r>
    </w:p>
    <w:p w14:paraId="3F6446B6" w14:textId="77777777" w:rsidR="003D63FA" w:rsidRPr="00FB6648" w:rsidRDefault="003D63FA" w:rsidP="001A73BF">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1A73BF" w:rsidRPr="00FB6648">
        <w:rPr>
          <w:rFonts w:ascii="Times New Roman" w:eastAsia="Times New Roman" w:hAnsi="Times New Roman" w:cs="Times New Roman"/>
          <w:sz w:val="24"/>
          <w:szCs w:val="24"/>
          <w:lang w:eastAsia="hr-HR"/>
        </w:rPr>
        <w:t>89</w:t>
      </w:r>
      <w:r w:rsidRPr="00FB6648">
        <w:rPr>
          <w:rFonts w:ascii="Times New Roman" w:eastAsia="Times New Roman" w:hAnsi="Times New Roman" w:cs="Times New Roman"/>
          <w:sz w:val="24"/>
          <w:szCs w:val="24"/>
          <w:lang w:eastAsia="hr-HR"/>
        </w:rPr>
        <w:t>.</w:t>
      </w:r>
    </w:p>
    <w:p w14:paraId="04F994C7" w14:textId="566F47FA"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Sakupljanje otpadnih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 xml:space="preserve">nastalih od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stavljenih na tržište na području R</w:t>
      </w:r>
      <w:r w:rsidR="004B1EFE">
        <w:rPr>
          <w:rFonts w:ascii="Times New Roman" w:eastAsia="Times New Roman" w:hAnsi="Times New Roman" w:cs="Times New Roman"/>
          <w:sz w:val="24"/>
          <w:szCs w:val="24"/>
          <w:lang w:eastAsia="hr-HR"/>
        </w:rPr>
        <w:t xml:space="preserve">H osiguravaju </w:t>
      </w:r>
      <w:r w:rsidRPr="00FB6648">
        <w:rPr>
          <w:rFonts w:ascii="Times New Roman" w:eastAsia="Times New Roman" w:hAnsi="Times New Roman" w:cs="Times New Roman"/>
          <w:sz w:val="24"/>
          <w:szCs w:val="24"/>
          <w:lang w:eastAsia="hr-HR"/>
        </w:rPr>
        <w:t xml:space="preserve">obrađivač otpadnih </w:t>
      </w:r>
      <w:r w:rsidR="001A73BF" w:rsidRPr="00FB6648">
        <w:rPr>
          <w:rFonts w:ascii="Times New Roman" w:eastAsia="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xml:space="preserve"> i Fond, u skladu sa Zakonom i ovim Pravilnikom.</w:t>
      </w:r>
    </w:p>
    <w:p w14:paraId="75CD55E7" w14:textId="77777777"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Sakupljanje otpadnih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 xml:space="preserve">iz stavka 1. ovog članka dozvoljeno je sakupljaču koji ima sklopljen ugovor s ugovornim obrađivačem otpadnih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Fonda ili s Fondom</w:t>
      </w:r>
      <w:r w:rsidR="001142F0" w:rsidRPr="00FB6648">
        <w:rPr>
          <w:iCs/>
        </w:rPr>
        <w:t xml:space="preserve"> </w:t>
      </w:r>
      <w:r w:rsidR="001142F0" w:rsidRPr="00FB6648">
        <w:rPr>
          <w:rFonts w:ascii="Times New Roman" w:eastAsia="Times New Roman" w:hAnsi="Times New Roman" w:cs="Times New Roman"/>
          <w:iCs/>
          <w:sz w:val="24"/>
          <w:szCs w:val="24"/>
          <w:lang w:eastAsia="hr-HR"/>
        </w:rPr>
        <w:t>u slučaju iz članka 97. stavka 14. Zakona.</w:t>
      </w:r>
    </w:p>
    <w:p w14:paraId="61658749" w14:textId="4AE96BA8" w:rsidR="00127177" w:rsidRPr="00FB6648" w:rsidRDefault="00127177"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w:t>
      </w:r>
      <w:r w:rsidR="00872BAB" w:rsidRPr="00FB6648">
        <w:rPr>
          <w:rFonts w:ascii="Times New Roman" w:eastAsia="Times New Roman" w:hAnsi="Times New Roman" w:cs="Times New Roman"/>
          <w:sz w:val="24"/>
          <w:szCs w:val="24"/>
          <w:lang w:eastAsia="hr-HR"/>
        </w:rPr>
        <w:t>Usluga sakupljanja otpadnih guma obuhvaća prikupljanje (preuzimanje i prijevoz do skladišta sakupljača), razvrstavanje, skladištenje, pripremu i prijevoz otpadnih guma do obrađivača</w:t>
      </w:r>
      <w:r w:rsidR="00FF6C5A">
        <w:rPr>
          <w:rFonts w:ascii="Times New Roman" w:eastAsia="Times New Roman" w:hAnsi="Times New Roman" w:cs="Times New Roman"/>
          <w:sz w:val="24"/>
          <w:szCs w:val="24"/>
          <w:lang w:eastAsia="hr-HR"/>
        </w:rPr>
        <w:t xml:space="preserve"> otpadnih guma</w:t>
      </w:r>
      <w:r w:rsidR="00872BAB" w:rsidRPr="00FB6648">
        <w:rPr>
          <w:rFonts w:ascii="Times New Roman" w:eastAsia="Times New Roman" w:hAnsi="Times New Roman" w:cs="Times New Roman"/>
          <w:sz w:val="24"/>
          <w:szCs w:val="24"/>
          <w:lang w:eastAsia="hr-HR"/>
        </w:rPr>
        <w:t>.</w:t>
      </w:r>
    </w:p>
    <w:p w14:paraId="0F03EBD7" w14:textId="1E5C5314"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872BAB"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Obrađivač otpadnih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 xml:space="preserve">je obvezan dostaviti Fondu popis sakupljača otpadnih </w:t>
      </w:r>
      <w:r w:rsidR="001A73BF" w:rsidRPr="00FB6648">
        <w:rPr>
          <w:rFonts w:ascii="Times New Roman" w:eastAsia="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 xml:space="preserve">s kojima je sklopio ugovor, </w:t>
      </w:r>
      <w:r w:rsidR="007771F9" w:rsidRPr="00FB6648">
        <w:rPr>
          <w:rFonts w:ascii="Times New Roman" w:eastAsia="Times New Roman" w:hAnsi="Times New Roman" w:cs="Times New Roman"/>
          <w:sz w:val="24"/>
          <w:szCs w:val="24"/>
          <w:lang w:eastAsia="hr-HR"/>
        </w:rPr>
        <w:t>te područja RH po poštanskim brojevima koje pokrivaju za cijeli teritorij RH.</w:t>
      </w:r>
    </w:p>
    <w:p w14:paraId="247B554C" w14:textId="58461EE8" w:rsidR="007F57F2" w:rsidRPr="00FB6648" w:rsidRDefault="003D63FA" w:rsidP="00D636A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872BAB"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xml:space="preserve">) Sakupljač </w:t>
      </w:r>
      <w:r w:rsidR="001A73BF"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je obvezan od posjednika </w:t>
      </w:r>
      <w:r w:rsidR="00127177"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preuzeti </w:t>
      </w:r>
      <w:r w:rsidR="00127177" w:rsidRPr="00FB6648">
        <w:rPr>
          <w:rFonts w:ascii="Times New Roman" w:eastAsia="Times New Roman" w:hAnsi="Times New Roman" w:cs="Times New Roman"/>
          <w:sz w:val="24"/>
          <w:szCs w:val="24"/>
          <w:lang w:eastAsia="hr-HR"/>
        </w:rPr>
        <w:t xml:space="preserve">u cijelosti sve otpadne gume obuhvaćene ovim </w:t>
      </w:r>
      <w:proofErr w:type="spellStart"/>
      <w:r w:rsidR="00127177" w:rsidRPr="00FB6648">
        <w:rPr>
          <w:rFonts w:ascii="Times New Roman" w:eastAsia="Times New Roman" w:hAnsi="Times New Roman" w:cs="Times New Roman"/>
          <w:sz w:val="24"/>
          <w:szCs w:val="24"/>
          <w:lang w:eastAsia="hr-HR"/>
        </w:rPr>
        <w:t>Pravilnikom</w:t>
      </w:r>
      <w:r w:rsidR="007F57F2" w:rsidRPr="00FB6648">
        <w:rPr>
          <w:rFonts w:ascii="Times New Roman" w:eastAsia="Times New Roman" w:hAnsi="Times New Roman" w:cs="Times New Roman"/>
          <w:sz w:val="24"/>
          <w:szCs w:val="24"/>
          <w:lang w:eastAsia="hr-HR"/>
        </w:rPr>
        <w:t>te</w:t>
      </w:r>
      <w:proofErr w:type="spellEnd"/>
      <w:r w:rsidR="007F57F2" w:rsidRPr="00FB6648">
        <w:rPr>
          <w:rFonts w:ascii="Times New Roman" w:eastAsia="Times New Roman" w:hAnsi="Times New Roman" w:cs="Times New Roman"/>
          <w:sz w:val="24"/>
          <w:szCs w:val="24"/>
          <w:lang w:eastAsia="hr-HR"/>
        </w:rPr>
        <w:t xml:space="preserve"> ih </w:t>
      </w:r>
      <w:r w:rsidR="00D636A1" w:rsidRPr="00FB6648">
        <w:rPr>
          <w:rFonts w:ascii="Times New Roman" w:eastAsia="Times New Roman" w:hAnsi="Times New Roman" w:cs="Times New Roman"/>
          <w:sz w:val="24"/>
          <w:szCs w:val="24"/>
          <w:lang w:eastAsia="hr-HR"/>
        </w:rPr>
        <w:t xml:space="preserve">u </w:t>
      </w:r>
      <w:r w:rsidR="00633F09" w:rsidRPr="00FB6648">
        <w:rPr>
          <w:rFonts w:ascii="Times New Roman" w:eastAsia="Times New Roman" w:hAnsi="Times New Roman" w:cs="Times New Roman"/>
          <w:sz w:val="24"/>
          <w:szCs w:val="24"/>
          <w:lang w:eastAsia="hr-HR"/>
        </w:rPr>
        <w:t xml:space="preserve">potpunosti </w:t>
      </w:r>
      <w:r w:rsidR="007F57F2" w:rsidRPr="00FB6648">
        <w:rPr>
          <w:rFonts w:ascii="Times New Roman" w:eastAsia="Times New Roman" w:hAnsi="Times New Roman" w:cs="Times New Roman"/>
          <w:sz w:val="24"/>
          <w:szCs w:val="24"/>
          <w:lang w:eastAsia="hr-HR"/>
        </w:rPr>
        <w:t>predati obrađivaču otpadnih guma uz prateći list sukladno posebnom propisu</w:t>
      </w:r>
      <w:r w:rsidR="00D636A1" w:rsidRPr="00FB6648">
        <w:rPr>
          <w:rFonts w:ascii="Times New Roman" w:eastAsia="Times New Roman" w:hAnsi="Times New Roman" w:cs="Times New Roman"/>
          <w:sz w:val="24"/>
          <w:szCs w:val="24"/>
          <w:lang w:eastAsia="hr-HR"/>
        </w:rPr>
        <w:t>, odnosno uz odgovarajući dokument o prekograničnom prometu otpadom.</w:t>
      </w:r>
      <w:r w:rsidR="007F57F2" w:rsidRPr="00FB6648">
        <w:rPr>
          <w:rFonts w:ascii="Times New Roman" w:eastAsia="Times New Roman" w:hAnsi="Times New Roman" w:cs="Times New Roman"/>
          <w:sz w:val="24"/>
          <w:szCs w:val="24"/>
          <w:lang w:eastAsia="hr-HR"/>
        </w:rPr>
        <w:t xml:space="preserve"> Prateći list se ne popunjava ukoliko su sakupljač</w:t>
      </w:r>
      <w:r w:rsidR="009E157C">
        <w:rPr>
          <w:rFonts w:ascii="Times New Roman" w:eastAsia="Times New Roman" w:hAnsi="Times New Roman" w:cs="Times New Roman"/>
          <w:sz w:val="24"/>
          <w:szCs w:val="24"/>
          <w:lang w:eastAsia="hr-HR"/>
        </w:rPr>
        <w:t xml:space="preserve"> otpadnih guma</w:t>
      </w:r>
      <w:r w:rsidR="007F57F2" w:rsidRPr="00FB6648">
        <w:rPr>
          <w:rFonts w:ascii="Times New Roman" w:eastAsia="Times New Roman" w:hAnsi="Times New Roman" w:cs="Times New Roman"/>
          <w:sz w:val="24"/>
          <w:szCs w:val="24"/>
          <w:lang w:eastAsia="hr-HR"/>
        </w:rPr>
        <w:t xml:space="preserve"> i obrađivač otpadnih guma ista organizacijska jedinica unutar iste pravne osobe ili fizičke osobe – obrtnika na istoj lokaciji.</w:t>
      </w:r>
    </w:p>
    <w:p w14:paraId="2A84154F" w14:textId="33F09C1C" w:rsidR="000A60DA" w:rsidRPr="00FB6648" w:rsidRDefault="000A60DA" w:rsidP="00B270FC">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(6) Ako u RH ne postoje kapaciteti za obradu otpadnih guma kod obrađivača </w:t>
      </w:r>
      <w:r w:rsidR="00FF6C5A">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koji ima sklopljen ugovor s Fondom, sakupljač otpadnih guma koji ima sklopljen ugovor s Fondom </w:t>
      </w:r>
      <w:r w:rsidRPr="00FB6648">
        <w:rPr>
          <w:rFonts w:ascii="Times New Roman" w:hAnsi="Times New Roman" w:cs="Times New Roman"/>
          <w:sz w:val="24"/>
          <w:szCs w:val="24"/>
          <w:lang w:eastAsia="hr-HR"/>
        </w:rPr>
        <w:t>obvezan je takav otpad otpremiti na oporabu izvan R</w:t>
      </w:r>
      <w:r w:rsidR="00B270FC" w:rsidRPr="00FB6648">
        <w:rPr>
          <w:rFonts w:ascii="Times New Roman" w:hAnsi="Times New Roman" w:cs="Times New Roman"/>
          <w:sz w:val="24"/>
          <w:szCs w:val="24"/>
          <w:lang w:eastAsia="hr-HR"/>
        </w:rPr>
        <w:t xml:space="preserve">H </w:t>
      </w:r>
      <w:proofErr w:type="spellStart"/>
      <w:r w:rsidR="00B270FC" w:rsidRPr="00FB6648">
        <w:rPr>
          <w:rFonts w:ascii="Times New Roman" w:eastAsia="Times New Roman" w:hAnsi="Times New Roman" w:cs="Times New Roman"/>
          <w:sz w:val="24"/>
          <w:szCs w:val="24"/>
          <w:lang w:eastAsia="hr-HR"/>
        </w:rPr>
        <w:t>oporabitelju</w:t>
      </w:r>
      <w:proofErr w:type="spellEnd"/>
      <w:r w:rsidR="00B270FC" w:rsidRPr="00FB6648">
        <w:rPr>
          <w:rFonts w:ascii="Times New Roman" w:eastAsia="Times New Roman" w:hAnsi="Times New Roman" w:cs="Times New Roman"/>
          <w:sz w:val="24"/>
          <w:szCs w:val="24"/>
          <w:lang w:eastAsia="hr-HR"/>
        </w:rPr>
        <w:t xml:space="preserve"> otpadnih guma koji raspolaže odgovarajućim kapacitetom za oporabu istih i </w:t>
      </w:r>
      <w:r w:rsidRPr="00FB6648">
        <w:rPr>
          <w:rFonts w:ascii="Times New Roman" w:hAnsi="Times New Roman" w:cs="Times New Roman"/>
          <w:sz w:val="24"/>
          <w:szCs w:val="24"/>
          <w:lang w:eastAsia="hr-HR"/>
        </w:rPr>
        <w:t xml:space="preserve">Fondu dostaviti dokaz o izvozu i oporabi tog otpada, </w:t>
      </w:r>
      <w:r w:rsidR="00B270FC" w:rsidRPr="00FB6648">
        <w:rPr>
          <w:rFonts w:ascii="Times New Roman" w:hAnsi="Times New Roman" w:cs="Times New Roman"/>
          <w:sz w:val="24"/>
          <w:szCs w:val="24"/>
          <w:lang w:eastAsia="hr-HR"/>
        </w:rPr>
        <w:t xml:space="preserve">a </w:t>
      </w:r>
      <w:r w:rsidRPr="00FB6648">
        <w:rPr>
          <w:rFonts w:ascii="Times New Roman" w:hAnsi="Times New Roman" w:cs="Times New Roman"/>
          <w:sz w:val="24"/>
          <w:szCs w:val="24"/>
          <w:lang w:eastAsia="hr-HR"/>
        </w:rPr>
        <w:t>što dokazuje propisanom dokumentacijom o prekograničnom prometu otpadom.</w:t>
      </w:r>
    </w:p>
    <w:p w14:paraId="2832433B" w14:textId="31D70D33" w:rsidR="00CD62C3" w:rsidRPr="00FB6648" w:rsidRDefault="003D63FA" w:rsidP="00CD62C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B270FC"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Obrađivač</w:t>
      </w:r>
      <w:r w:rsidR="00FF6C5A">
        <w:rPr>
          <w:rFonts w:ascii="Times New Roman" w:eastAsia="Times New Roman" w:hAnsi="Times New Roman" w:cs="Times New Roman"/>
          <w:sz w:val="24"/>
          <w:szCs w:val="24"/>
          <w:lang w:eastAsia="hr-HR"/>
        </w:rPr>
        <w:t xml:space="preserve"> otpadnih guma</w:t>
      </w:r>
      <w:r w:rsidRPr="00FB6648">
        <w:rPr>
          <w:rFonts w:ascii="Times New Roman" w:eastAsia="Times New Roman" w:hAnsi="Times New Roman" w:cs="Times New Roman"/>
          <w:sz w:val="24"/>
          <w:szCs w:val="24"/>
          <w:lang w:eastAsia="hr-HR"/>
        </w:rPr>
        <w:t xml:space="preserve"> i sakupljač </w:t>
      </w:r>
      <w:r w:rsidR="00CD62C3" w:rsidRPr="00FB6648">
        <w:rPr>
          <w:rFonts w:ascii="Times New Roman" w:eastAsia="Times New Roman" w:hAnsi="Times New Roman" w:cs="Times New Roman"/>
          <w:sz w:val="24"/>
          <w:szCs w:val="24"/>
          <w:lang w:eastAsia="hr-HR"/>
        </w:rPr>
        <w:t xml:space="preserve">otpadnih guma </w:t>
      </w:r>
      <w:r w:rsidR="008E72BA" w:rsidRPr="00FB6648">
        <w:rPr>
          <w:rFonts w:ascii="Times New Roman" w:eastAsia="Times New Roman" w:hAnsi="Times New Roman" w:cs="Times New Roman"/>
          <w:sz w:val="24"/>
          <w:szCs w:val="24"/>
          <w:lang w:eastAsia="hr-HR"/>
        </w:rPr>
        <w:t xml:space="preserve">koji imaju sklopljen ugovor s Fondom </w:t>
      </w:r>
      <w:r w:rsidRPr="00FB6648">
        <w:rPr>
          <w:rFonts w:ascii="Times New Roman" w:eastAsia="Times New Roman" w:hAnsi="Times New Roman" w:cs="Times New Roman"/>
          <w:sz w:val="24"/>
          <w:szCs w:val="24"/>
          <w:lang w:eastAsia="hr-HR"/>
        </w:rPr>
        <w:t xml:space="preserve">imaju pravo na naknadu od Fonda </w:t>
      </w:r>
      <w:r w:rsidR="008E72BA" w:rsidRPr="00FB6648">
        <w:rPr>
          <w:rFonts w:ascii="Times New Roman" w:eastAsia="Times New Roman" w:hAnsi="Times New Roman" w:cs="Times New Roman"/>
          <w:sz w:val="24"/>
          <w:szCs w:val="24"/>
          <w:lang w:eastAsia="hr-HR"/>
        </w:rPr>
        <w:t xml:space="preserve">za pokriće troškova sakupljanja otpadnih guma </w:t>
      </w:r>
      <w:r w:rsidRPr="00FB6648">
        <w:rPr>
          <w:rFonts w:ascii="Times New Roman" w:eastAsia="Times New Roman" w:hAnsi="Times New Roman" w:cs="Times New Roman"/>
          <w:sz w:val="24"/>
          <w:szCs w:val="24"/>
          <w:lang w:eastAsia="hr-HR"/>
        </w:rPr>
        <w:t xml:space="preserve">sukladno cijeni i uvjetima utvrđenim </w:t>
      </w:r>
      <w:r w:rsidR="00A16F99" w:rsidRPr="00FB6648">
        <w:rPr>
          <w:rFonts w:ascii="Times New Roman" w:eastAsia="Times New Roman" w:hAnsi="Times New Roman" w:cs="Times New Roman"/>
          <w:sz w:val="24"/>
          <w:szCs w:val="24"/>
          <w:lang w:eastAsia="hr-HR"/>
        </w:rPr>
        <w:t xml:space="preserve">odlukom Fonda i </w:t>
      </w:r>
      <w:r w:rsidRPr="00FB6648">
        <w:rPr>
          <w:rFonts w:ascii="Times New Roman" w:eastAsia="Times New Roman" w:hAnsi="Times New Roman" w:cs="Times New Roman"/>
          <w:sz w:val="24"/>
          <w:szCs w:val="24"/>
          <w:lang w:eastAsia="hr-HR"/>
        </w:rPr>
        <w:t>ugovorom</w:t>
      </w:r>
      <w:r w:rsidR="00CD62C3" w:rsidRPr="00FB6648">
        <w:rPr>
          <w:rFonts w:ascii="Times New Roman" w:eastAsia="Times New Roman" w:hAnsi="Times New Roman" w:cs="Times New Roman"/>
          <w:sz w:val="24"/>
          <w:szCs w:val="24"/>
          <w:lang w:eastAsia="hr-HR"/>
        </w:rPr>
        <w:t xml:space="preserve"> Fonda i obrađivača otpadnih guma, odnosno Fonda i sakupljača otpadnih guma.</w:t>
      </w:r>
    </w:p>
    <w:p w14:paraId="2B49E582" w14:textId="34CD3480" w:rsidR="003D63FA" w:rsidRPr="00077E57"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77E57">
        <w:rPr>
          <w:rFonts w:ascii="Times New Roman" w:eastAsia="Times New Roman" w:hAnsi="Times New Roman" w:cs="Times New Roman"/>
          <w:sz w:val="24"/>
          <w:szCs w:val="24"/>
          <w:lang w:eastAsia="hr-HR"/>
        </w:rPr>
        <w:t>(</w:t>
      </w:r>
      <w:r w:rsidR="00B270FC" w:rsidRPr="00077E57">
        <w:rPr>
          <w:rFonts w:ascii="Times New Roman" w:eastAsia="Times New Roman" w:hAnsi="Times New Roman" w:cs="Times New Roman"/>
          <w:sz w:val="24"/>
          <w:szCs w:val="24"/>
          <w:lang w:eastAsia="hr-HR"/>
        </w:rPr>
        <w:t>8</w:t>
      </w:r>
      <w:r w:rsidRPr="00077E57">
        <w:rPr>
          <w:rFonts w:ascii="Times New Roman" w:eastAsia="Times New Roman" w:hAnsi="Times New Roman" w:cs="Times New Roman"/>
          <w:sz w:val="24"/>
          <w:szCs w:val="24"/>
          <w:lang w:eastAsia="hr-HR"/>
        </w:rPr>
        <w:t xml:space="preserve">) Naknadu iz stavka </w:t>
      </w:r>
      <w:r w:rsidR="00B270FC" w:rsidRPr="00077E57">
        <w:rPr>
          <w:rFonts w:ascii="Times New Roman" w:eastAsia="Times New Roman" w:hAnsi="Times New Roman" w:cs="Times New Roman"/>
          <w:sz w:val="24"/>
          <w:szCs w:val="24"/>
          <w:lang w:eastAsia="hr-HR"/>
        </w:rPr>
        <w:t>7.</w:t>
      </w:r>
      <w:r w:rsidRPr="00077E57">
        <w:rPr>
          <w:rFonts w:ascii="Times New Roman" w:eastAsia="Times New Roman" w:hAnsi="Times New Roman" w:cs="Times New Roman"/>
          <w:sz w:val="24"/>
          <w:szCs w:val="24"/>
          <w:lang w:eastAsia="hr-HR"/>
        </w:rPr>
        <w:t>ovog članka Fond utvrđuje odlukom u posebnom postupku</w:t>
      </w:r>
      <w:r w:rsidR="006708F0" w:rsidRPr="00077E57">
        <w:rPr>
          <w:rFonts w:ascii="Times New Roman" w:eastAsia="Times New Roman" w:hAnsi="Times New Roman" w:cs="Times New Roman"/>
          <w:sz w:val="24"/>
          <w:szCs w:val="24"/>
          <w:lang w:eastAsia="hr-HR"/>
        </w:rPr>
        <w:t xml:space="preserve">, uzimajući u obzir </w:t>
      </w:r>
      <w:r w:rsidR="006708F0" w:rsidRPr="00077E57">
        <w:rPr>
          <w:rFonts w:ascii="Times New Roman" w:hAnsi="Times New Roman" w:cs="Times New Roman"/>
          <w:sz w:val="24"/>
          <w:szCs w:val="24"/>
        </w:rPr>
        <w:t>i naknadu troškova trajektnog prijevoza, tunelarine</w:t>
      </w:r>
      <w:r w:rsidR="00B0719E" w:rsidRPr="00077E57">
        <w:rPr>
          <w:rFonts w:ascii="Times New Roman" w:hAnsi="Times New Roman" w:cs="Times New Roman"/>
          <w:sz w:val="24"/>
          <w:szCs w:val="24"/>
        </w:rPr>
        <w:t xml:space="preserve"> i</w:t>
      </w:r>
      <w:r w:rsidR="006708F0" w:rsidRPr="00077E57">
        <w:rPr>
          <w:rFonts w:ascii="Times New Roman" w:hAnsi="Times New Roman" w:cs="Times New Roman"/>
          <w:sz w:val="24"/>
          <w:szCs w:val="24"/>
        </w:rPr>
        <w:t xml:space="preserve"> mostarine kao i ostale troškove sakupljanja </w:t>
      </w:r>
      <w:r w:rsidR="006708F0" w:rsidRPr="00077E57">
        <w:rPr>
          <w:rFonts w:ascii="Times New Roman" w:eastAsia="Times New Roman" w:hAnsi="Times New Roman" w:cs="Times New Roman"/>
          <w:sz w:val="24"/>
          <w:szCs w:val="24"/>
          <w:lang w:eastAsia="hr-HR"/>
        </w:rPr>
        <w:t>otpadnih guma</w:t>
      </w:r>
      <w:r w:rsidRPr="00077E57">
        <w:rPr>
          <w:rFonts w:ascii="Times New Roman" w:eastAsia="Times New Roman" w:hAnsi="Times New Roman" w:cs="Times New Roman"/>
          <w:sz w:val="24"/>
          <w:szCs w:val="24"/>
          <w:lang w:eastAsia="hr-HR"/>
        </w:rPr>
        <w:t>.</w:t>
      </w:r>
    </w:p>
    <w:p w14:paraId="4CF6731C" w14:textId="43E54455"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B270FC"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Naknadu iz stavka </w:t>
      </w:r>
      <w:r w:rsidR="00B270FC"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ovog članka Fond plaća obrađivaču</w:t>
      </w:r>
      <w:r w:rsidR="00FF6C5A">
        <w:rPr>
          <w:rFonts w:ascii="Times New Roman" w:eastAsia="Times New Roman" w:hAnsi="Times New Roman" w:cs="Times New Roman"/>
          <w:sz w:val="24"/>
          <w:szCs w:val="24"/>
          <w:lang w:eastAsia="hr-HR"/>
        </w:rPr>
        <w:t xml:space="preserve"> otpadnih guma </w:t>
      </w:r>
      <w:r w:rsidRPr="00FB6648">
        <w:rPr>
          <w:rFonts w:ascii="Times New Roman" w:eastAsia="Times New Roman" w:hAnsi="Times New Roman" w:cs="Times New Roman"/>
          <w:sz w:val="24"/>
          <w:szCs w:val="24"/>
          <w:lang w:eastAsia="hr-HR"/>
        </w:rPr>
        <w:t>i sakupljaču</w:t>
      </w:r>
      <w:r w:rsidR="00266CF2" w:rsidRPr="00FB6648">
        <w:rPr>
          <w:rFonts w:ascii="Times New Roman" w:eastAsia="Times New Roman" w:hAnsi="Times New Roman" w:cs="Times New Roman"/>
          <w:sz w:val="24"/>
          <w:szCs w:val="24"/>
          <w:lang w:eastAsia="hr-HR"/>
        </w:rPr>
        <w:t xml:space="preserve"> otpadnih guma jednom </w:t>
      </w:r>
      <w:r w:rsidRPr="00FB6648">
        <w:rPr>
          <w:rFonts w:ascii="Times New Roman" w:eastAsia="Times New Roman" w:hAnsi="Times New Roman" w:cs="Times New Roman"/>
          <w:sz w:val="24"/>
          <w:szCs w:val="24"/>
          <w:lang w:eastAsia="hr-HR"/>
        </w:rPr>
        <w:t>mjesečno, sukladno ugovoru Fonda i obrađivača</w:t>
      </w:r>
      <w:r w:rsidR="00FF6C5A">
        <w:rPr>
          <w:rFonts w:ascii="Times New Roman" w:eastAsia="Times New Roman" w:hAnsi="Times New Roman" w:cs="Times New Roman"/>
          <w:sz w:val="24"/>
          <w:szCs w:val="24"/>
          <w:lang w:eastAsia="hr-HR"/>
        </w:rPr>
        <w:t xml:space="preserve"> otpadnih guma</w:t>
      </w:r>
      <w:r w:rsidRPr="00FB6648">
        <w:rPr>
          <w:rFonts w:ascii="Times New Roman" w:eastAsia="Times New Roman" w:hAnsi="Times New Roman" w:cs="Times New Roman"/>
          <w:sz w:val="24"/>
          <w:szCs w:val="24"/>
          <w:lang w:eastAsia="hr-HR"/>
        </w:rPr>
        <w:t xml:space="preserve">, odnosno </w:t>
      </w:r>
      <w:r w:rsidR="00266CF2" w:rsidRPr="00FB6648">
        <w:rPr>
          <w:rFonts w:ascii="Times New Roman" w:eastAsia="Times New Roman" w:hAnsi="Times New Roman" w:cs="Times New Roman"/>
          <w:sz w:val="24"/>
          <w:szCs w:val="24"/>
          <w:lang w:eastAsia="hr-HR"/>
        </w:rPr>
        <w:t xml:space="preserve">Fonda i </w:t>
      </w:r>
      <w:r w:rsidRPr="00FB6648">
        <w:rPr>
          <w:rFonts w:ascii="Times New Roman" w:eastAsia="Times New Roman" w:hAnsi="Times New Roman" w:cs="Times New Roman"/>
          <w:sz w:val="24"/>
          <w:szCs w:val="24"/>
          <w:lang w:eastAsia="hr-HR"/>
        </w:rPr>
        <w:t>sakupljača</w:t>
      </w:r>
      <w:r w:rsidR="00AB367B">
        <w:rPr>
          <w:rFonts w:ascii="Times New Roman" w:eastAsia="Times New Roman" w:hAnsi="Times New Roman" w:cs="Times New Roman"/>
          <w:sz w:val="24"/>
          <w:szCs w:val="24"/>
          <w:lang w:eastAsia="hr-HR"/>
        </w:rPr>
        <w:t xml:space="preserve"> otpadnih guma</w:t>
      </w:r>
      <w:r w:rsidR="00266CF2"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i na temelju izvješća koje mu dostavljaju obrađivač</w:t>
      </w:r>
      <w:r w:rsidR="00FF6C5A">
        <w:rPr>
          <w:rFonts w:ascii="Times New Roman" w:eastAsia="Times New Roman" w:hAnsi="Times New Roman" w:cs="Times New Roman"/>
          <w:sz w:val="24"/>
          <w:szCs w:val="24"/>
          <w:lang w:eastAsia="hr-HR"/>
        </w:rPr>
        <w:t xml:space="preserve"> otpadnih guma</w:t>
      </w:r>
      <w:r w:rsidRPr="00FB6648">
        <w:rPr>
          <w:rFonts w:ascii="Times New Roman" w:eastAsia="Times New Roman" w:hAnsi="Times New Roman" w:cs="Times New Roman"/>
          <w:sz w:val="24"/>
          <w:szCs w:val="24"/>
          <w:lang w:eastAsia="hr-HR"/>
        </w:rPr>
        <w:t>, odnosno sakupljač</w:t>
      </w:r>
      <w:r w:rsidR="0018697C" w:rsidRPr="00FB6648">
        <w:rPr>
          <w:rFonts w:ascii="Times New Roman" w:eastAsia="Times New Roman" w:hAnsi="Times New Roman" w:cs="Times New Roman"/>
          <w:sz w:val="24"/>
          <w:szCs w:val="24"/>
          <w:lang w:eastAsia="hr-HR"/>
        </w:rPr>
        <w:t xml:space="preserve"> otpadnih guma</w:t>
      </w:r>
      <w:r w:rsidRPr="00FB6648">
        <w:rPr>
          <w:rFonts w:ascii="Times New Roman" w:eastAsia="Times New Roman" w:hAnsi="Times New Roman" w:cs="Times New Roman"/>
          <w:sz w:val="24"/>
          <w:szCs w:val="24"/>
          <w:lang w:eastAsia="hr-HR"/>
        </w:rPr>
        <w:t xml:space="preserve">. </w:t>
      </w:r>
    </w:p>
    <w:p w14:paraId="25AACC92" w14:textId="4B4BA9D2" w:rsidR="003D63FA" w:rsidRPr="00FB6648" w:rsidRDefault="003D63FA" w:rsidP="003D63FA">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B270FC"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xml:space="preserve">) Sadržaj izvješća iz stavka </w:t>
      </w:r>
      <w:r w:rsidR="00B270FC"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ovog članka te način i rok dostave </w:t>
      </w:r>
      <w:r w:rsidR="00BF49D8">
        <w:rPr>
          <w:rFonts w:ascii="Times New Roman" w:eastAsia="Times New Roman" w:hAnsi="Times New Roman" w:cs="Times New Roman"/>
          <w:sz w:val="24"/>
          <w:szCs w:val="24"/>
          <w:lang w:eastAsia="hr-HR"/>
        </w:rPr>
        <w:t xml:space="preserve">istih </w:t>
      </w:r>
      <w:r w:rsidRPr="00FB6648">
        <w:rPr>
          <w:rFonts w:ascii="Times New Roman" w:eastAsia="Times New Roman" w:hAnsi="Times New Roman" w:cs="Times New Roman"/>
          <w:sz w:val="24"/>
          <w:szCs w:val="24"/>
          <w:lang w:eastAsia="hr-HR"/>
        </w:rPr>
        <w:t>u Fond određuje Fond uputom, koju objavljuje na svojim mrežnim stranicama.</w:t>
      </w:r>
    </w:p>
    <w:p w14:paraId="2476B6E3" w14:textId="77777777" w:rsidR="00D709C6" w:rsidRPr="00FB6648" w:rsidRDefault="00D709C6" w:rsidP="00D709C6">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b/>
          <w:i/>
          <w:sz w:val="26"/>
          <w:szCs w:val="26"/>
          <w:lang w:eastAsia="hr-HR"/>
        </w:rPr>
        <w:lastRenderedPageBreak/>
        <w:t>Obrada otpadnih guma</w:t>
      </w:r>
    </w:p>
    <w:p w14:paraId="7952DEA1" w14:textId="77777777" w:rsidR="00CE7E85" w:rsidRPr="00FB6648" w:rsidRDefault="00CE7E85" w:rsidP="00CE7E85">
      <w:pPr>
        <w:spacing w:before="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90.</w:t>
      </w:r>
    </w:p>
    <w:p w14:paraId="7B33C138" w14:textId="64535579" w:rsidR="00D709C6" w:rsidRPr="00FB6648" w:rsidRDefault="00D709C6" w:rsidP="00D709C6">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Obradu otpadnih guma </w:t>
      </w:r>
      <w:r w:rsidRPr="00FB6648">
        <w:rPr>
          <w:rFonts w:ascii="Times New Roman" w:eastAsia="Times New Roman" w:hAnsi="Times New Roman" w:cs="Times New Roman"/>
          <w:sz w:val="24"/>
          <w:szCs w:val="24"/>
          <w:lang w:eastAsia="hr-HR"/>
        </w:rPr>
        <w:t>nastalih od guma stavljenih na tržište na području R</w:t>
      </w:r>
      <w:r w:rsidR="004B1EF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osiguravaju obrađivač </w:t>
      </w:r>
      <w:r w:rsidR="00BC1084"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i Fond, u skladu sa Zakonom i ovim Pravilnikom. </w:t>
      </w:r>
    </w:p>
    <w:p w14:paraId="0B886F91" w14:textId="30BEAA51" w:rsidR="00D709C6" w:rsidRPr="00FB6648" w:rsidRDefault="00D709C6" w:rsidP="00D709C6">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Obrada </w:t>
      </w:r>
      <w:r w:rsidR="00BC108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iz stavka</w:t>
      </w:r>
      <w:r w:rsidR="00BF49D8">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1. ovoga članka mora u najvećoj mogućoj mjeri predstavljati doprinos ostvarenju ciljeva iz  članka </w:t>
      </w:r>
      <w:r w:rsidR="00BC1084" w:rsidRPr="00FB6648">
        <w:rPr>
          <w:rFonts w:ascii="Times New Roman" w:hAnsi="Times New Roman" w:cs="Times New Roman"/>
          <w:sz w:val="24"/>
          <w:szCs w:val="24"/>
          <w:lang w:eastAsia="hr-HR"/>
        </w:rPr>
        <w:t>83. ovog Pravilnika</w:t>
      </w:r>
      <w:r w:rsidRPr="00FB6648">
        <w:rPr>
          <w:rFonts w:ascii="Times New Roman" w:hAnsi="Times New Roman" w:cs="Times New Roman"/>
          <w:sz w:val="24"/>
          <w:szCs w:val="24"/>
          <w:lang w:eastAsia="hr-HR"/>
        </w:rPr>
        <w:t>.</w:t>
      </w:r>
    </w:p>
    <w:p w14:paraId="0C2CC8A6" w14:textId="77777777" w:rsidR="00D709C6" w:rsidRPr="00FB6648" w:rsidRDefault="00D709C6" w:rsidP="00D709C6">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Obradu </w:t>
      </w:r>
      <w:r w:rsidR="00BC108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iz stavka 1. ovog članka obavlja obrađivač </w:t>
      </w:r>
      <w:r w:rsidR="00BC108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koji </w:t>
      </w:r>
      <w:r w:rsidR="003E49D4" w:rsidRPr="00FB6648">
        <w:rPr>
          <w:rFonts w:ascii="Times New Roman" w:hAnsi="Times New Roman" w:cs="Times New Roman"/>
          <w:sz w:val="24"/>
          <w:szCs w:val="24"/>
          <w:lang w:eastAsia="hr-HR"/>
        </w:rPr>
        <w:t xml:space="preserve">na temelju ovlaštenja </w:t>
      </w:r>
      <w:r w:rsidRPr="00FB6648">
        <w:rPr>
          <w:rFonts w:ascii="Times New Roman" w:hAnsi="Times New Roman" w:cs="Times New Roman"/>
          <w:sz w:val="24"/>
          <w:szCs w:val="24"/>
          <w:lang w:eastAsia="hr-HR"/>
        </w:rPr>
        <w:t>ima sklopljen ugovor s Fondom</w:t>
      </w:r>
      <w:r w:rsidR="003E49D4" w:rsidRPr="00FB6648">
        <w:rPr>
          <w:rFonts w:ascii="Times New Roman" w:hAnsi="Times New Roman" w:cs="Times New Roman"/>
          <w:sz w:val="24"/>
          <w:szCs w:val="24"/>
          <w:lang w:eastAsia="hr-HR"/>
        </w:rPr>
        <w:t xml:space="preserve"> za obradu otpadnih guma</w:t>
      </w:r>
      <w:r w:rsidRPr="00FB6648">
        <w:rPr>
          <w:rFonts w:ascii="Times New Roman" w:hAnsi="Times New Roman" w:cs="Times New Roman"/>
          <w:sz w:val="24"/>
          <w:szCs w:val="24"/>
          <w:lang w:eastAsia="hr-HR"/>
        </w:rPr>
        <w:t>.</w:t>
      </w:r>
    </w:p>
    <w:p w14:paraId="2D1A39E9" w14:textId="77777777" w:rsidR="00D709C6" w:rsidRPr="00FB6648" w:rsidRDefault="00D709C6" w:rsidP="00D709C6">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Obrađivač </w:t>
      </w:r>
      <w:r w:rsidR="00BC1084" w:rsidRPr="00FB6648">
        <w:rPr>
          <w:rFonts w:ascii="Times New Roman" w:hAnsi="Times New Roman" w:cs="Times New Roman"/>
          <w:sz w:val="24"/>
          <w:szCs w:val="24"/>
          <w:lang w:eastAsia="hr-HR"/>
        </w:rPr>
        <w:t xml:space="preserve">otpadnih guma </w:t>
      </w:r>
      <w:r w:rsidR="003E49D4" w:rsidRPr="00FB6648">
        <w:rPr>
          <w:rFonts w:ascii="Times New Roman" w:hAnsi="Times New Roman" w:cs="Times New Roman"/>
          <w:sz w:val="24"/>
          <w:szCs w:val="24"/>
          <w:lang w:eastAsia="hr-HR"/>
        </w:rPr>
        <w:t xml:space="preserve">iz stavka 3. ovog članka </w:t>
      </w:r>
      <w:r w:rsidRPr="00FB6648">
        <w:rPr>
          <w:rFonts w:ascii="Times New Roman" w:hAnsi="Times New Roman" w:cs="Times New Roman"/>
          <w:sz w:val="24"/>
          <w:szCs w:val="24"/>
          <w:lang w:eastAsia="hr-HR"/>
        </w:rPr>
        <w:t xml:space="preserve">obvezan je sklopiti ugovor o obavljanju djelatnosti sakupljanja </w:t>
      </w:r>
      <w:r w:rsidR="003E49D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sa sakupljačem </w:t>
      </w:r>
      <w:r w:rsidR="003E49D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koji je upisan kao sakupljač u Očevidnik sakupljača i oporabitelja, a koji udovoljava uvjetima postavljenim od obrađivača </w:t>
      </w:r>
      <w:r w:rsidR="003E49D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(obuhvat cijelog teritorija RH, kvaliteta pošiljke otpada i sl.).</w:t>
      </w:r>
    </w:p>
    <w:p w14:paraId="622C5C8F" w14:textId="288E2C23" w:rsidR="00AC2A28" w:rsidRPr="00FB6648" w:rsidRDefault="003E49D4" w:rsidP="00AC2A28">
      <w:pPr>
        <w:spacing w:before="120" w:line="240" w:lineRule="auto"/>
        <w:jc w:val="both"/>
        <w:rPr>
          <w:rFonts w:ascii="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w:t>
      </w:r>
      <w:r w:rsidR="003815F2">
        <w:rPr>
          <w:rFonts w:ascii="Times New Roman" w:hAnsi="Times New Roman" w:cs="Times New Roman"/>
          <w:sz w:val="24"/>
          <w:szCs w:val="24"/>
          <w:lang w:eastAsia="hr-HR"/>
        </w:rPr>
        <w:t>Uvjet za obradu</w:t>
      </w:r>
      <w:r w:rsidR="00AC2A28" w:rsidRPr="00FB6648">
        <w:rPr>
          <w:rFonts w:ascii="Times New Roman" w:hAnsi="Times New Roman" w:cs="Times New Roman"/>
          <w:sz w:val="24"/>
          <w:szCs w:val="24"/>
          <w:lang w:eastAsia="hr-HR"/>
        </w:rPr>
        <w:t xml:space="preserve"> otpadnih guma na području R</w:t>
      </w:r>
      <w:r w:rsidR="004B1EFE">
        <w:rPr>
          <w:rFonts w:ascii="Times New Roman" w:hAnsi="Times New Roman" w:cs="Times New Roman"/>
          <w:sz w:val="24"/>
          <w:szCs w:val="24"/>
          <w:lang w:eastAsia="hr-HR"/>
        </w:rPr>
        <w:t xml:space="preserve">H </w:t>
      </w:r>
      <w:r w:rsidR="00AC2A28" w:rsidRPr="00FB6648">
        <w:rPr>
          <w:rFonts w:ascii="Times New Roman" w:hAnsi="Times New Roman" w:cs="Times New Roman"/>
          <w:sz w:val="24"/>
          <w:szCs w:val="24"/>
          <w:lang w:eastAsia="hr-HR"/>
        </w:rPr>
        <w:t xml:space="preserve">je da osoba iz stavka 1. ovoga članka: </w:t>
      </w:r>
    </w:p>
    <w:p w14:paraId="5AE7CDA3" w14:textId="77777777" w:rsidR="00AC2A28" w:rsidRPr="00FB6648" w:rsidRDefault="00AC2A28" w:rsidP="00AC2A28">
      <w:pPr>
        <w:pStyle w:val="Odlomakpopisa"/>
        <w:numPr>
          <w:ilvl w:val="1"/>
          <w:numId w:val="17"/>
        </w:numPr>
        <w:ind w:left="0" w:firstLine="0"/>
        <w:rPr>
          <w:sz w:val="24"/>
          <w:szCs w:val="24"/>
          <w:lang w:eastAsia="hr-HR"/>
        </w:rPr>
      </w:pPr>
      <w:r w:rsidRPr="00FB6648">
        <w:rPr>
          <w:sz w:val="24"/>
          <w:szCs w:val="24"/>
          <w:lang w:eastAsia="hr-HR"/>
        </w:rPr>
        <w:t xml:space="preserve">posjeduje dozvolu za gospodarenje otpadom za djelatnost oporabe </w:t>
      </w:r>
      <w:proofErr w:type="spellStart"/>
      <w:r w:rsidRPr="00FB6648">
        <w:rPr>
          <w:sz w:val="24"/>
          <w:szCs w:val="24"/>
          <w:lang w:eastAsia="hr-HR"/>
        </w:rPr>
        <w:t>oporabe</w:t>
      </w:r>
      <w:proofErr w:type="spellEnd"/>
      <w:r w:rsidRPr="00FB6648">
        <w:rPr>
          <w:sz w:val="24"/>
          <w:szCs w:val="24"/>
          <w:lang w:eastAsia="hr-HR"/>
        </w:rPr>
        <w:t xml:space="preserve"> otpadnih guma postupkom R3 ili R1 sukladno D</w:t>
      </w:r>
      <w:r w:rsidR="0071050F" w:rsidRPr="00FB6648">
        <w:rPr>
          <w:sz w:val="24"/>
          <w:szCs w:val="24"/>
          <w:lang w:eastAsia="hr-HR"/>
        </w:rPr>
        <w:t xml:space="preserve">odatku </w:t>
      </w:r>
      <w:r w:rsidRPr="00FB6648">
        <w:rPr>
          <w:sz w:val="24"/>
          <w:szCs w:val="24"/>
          <w:lang w:eastAsia="hr-HR"/>
        </w:rPr>
        <w:t>II. Zakona i</w:t>
      </w:r>
    </w:p>
    <w:p w14:paraId="09C8D171" w14:textId="77777777" w:rsidR="00AC2A28" w:rsidRPr="00FB6648" w:rsidRDefault="00AC2A28" w:rsidP="00AC2A28">
      <w:pPr>
        <w:pStyle w:val="Odlomakpopisa"/>
        <w:numPr>
          <w:ilvl w:val="1"/>
          <w:numId w:val="17"/>
        </w:numPr>
        <w:spacing w:before="120"/>
        <w:ind w:left="0" w:firstLine="0"/>
        <w:rPr>
          <w:sz w:val="24"/>
          <w:szCs w:val="24"/>
          <w:lang w:eastAsia="hr-HR"/>
        </w:rPr>
      </w:pPr>
      <w:r w:rsidRPr="00FB6648">
        <w:rPr>
          <w:sz w:val="24"/>
          <w:szCs w:val="24"/>
          <w:lang w:eastAsia="hr-HR"/>
        </w:rPr>
        <w:t>da ima mogućnost sortiranja otpadnih guma (u vlastitom postrojenju ili ugovorno) u svrhu dobivanja odgovarajuće sirovine za vlastito postrojenje</w:t>
      </w:r>
    </w:p>
    <w:p w14:paraId="78178CC0" w14:textId="0EDF558F" w:rsidR="00D709C6" w:rsidRPr="00FB6648" w:rsidRDefault="00D709C6" w:rsidP="00D709C6">
      <w:pPr>
        <w:widowControl w:val="0"/>
        <w:autoSpaceDE w:val="0"/>
        <w:autoSpaceDN w:val="0"/>
        <w:spacing w:before="120"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(6) </w:t>
      </w:r>
      <w:r w:rsidR="00471288" w:rsidRPr="00FB6648">
        <w:rPr>
          <w:rFonts w:ascii="Times New Roman" w:eastAsia="Times New Roman" w:hAnsi="Times New Roman" w:cs="Times New Roman"/>
          <w:sz w:val="24"/>
          <w:szCs w:val="24"/>
          <w:lang w:eastAsia="hr-HR"/>
        </w:rPr>
        <w:t xml:space="preserve">Otpadne gume </w:t>
      </w:r>
      <w:r w:rsidRPr="00FB6648">
        <w:rPr>
          <w:rFonts w:ascii="Times New Roman" w:eastAsia="Times New Roman" w:hAnsi="Times New Roman" w:cs="Times New Roman"/>
          <w:sz w:val="24"/>
          <w:szCs w:val="24"/>
          <w:lang w:eastAsia="hr-HR"/>
        </w:rPr>
        <w:t>koj</w:t>
      </w:r>
      <w:r w:rsidR="00471288" w:rsidRPr="00FB6648">
        <w:rPr>
          <w:rFonts w:ascii="Times New Roman" w:eastAsia="Times New Roman" w:hAnsi="Times New Roman" w:cs="Times New Roman"/>
          <w:sz w:val="24"/>
          <w:szCs w:val="24"/>
          <w:lang w:eastAsia="hr-HR"/>
        </w:rPr>
        <w:t>e</w:t>
      </w:r>
      <w:r w:rsidR="004B1EFE">
        <w:rPr>
          <w:rFonts w:ascii="Times New Roman" w:eastAsia="Times New Roman" w:hAnsi="Times New Roman" w:cs="Times New Roman"/>
          <w:sz w:val="24"/>
          <w:szCs w:val="24"/>
          <w:lang w:eastAsia="hr-HR"/>
        </w:rPr>
        <w:t xml:space="preserve"> </w:t>
      </w:r>
      <w:r w:rsidR="00471288" w:rsidRPr="00FB6648">
        <w:rPr>
          <w:rFonts w:ascii="Times New Roman" w:eastAsia="Times New Roman" w:hAnsi="Times New Roman" w:cs="Times New Roman"/>
          <w:sz w:val="24"/>
          <w:szCs w:val="24"/>
          <w:lang w:eastAsia="hr-HR"/>
        </w:rPr>
        <w:t xml:space="preserve">su </w:t>
      </w:r>
      <w:r w:rsidRPr="00FB6648">
        <w:rPr>
          <w:rFonts w:ascii="Times New Roman" w:eastAsia="Times New Roman" w:hAnsi="Times New Roman" w:cs="Times New Roman"/>
          <w:sz w:val="24"/>
          <w:szCs w:val="24"/>
          <w:lang w:eastAsia="hr-HR"/>
        </w:rPr>
        <w:t>sakupljen</w:t>
      </w:r>
      <w:r w:rsidR="00471288" w:rsidRPr="00FB6648">
        <w:rPr>
          <w:rFonts w:ascii="Times New Roman" w:eastAsia="Times New Roman" w:hAnsi="Times New Roman" w:cs="Times New Roman"/>
          <w:sz w:val="24"/>
          <w:szCs w:val="24"/>
          <w:lang w:eastAsia="hr-HR"/>
        </w:rPr>
        <w:t>e</w:t>
      </w:r>
      <w:r w:rsidRPr="00FB6648">
        <w:rPr>
          <w:rFonts w:ascii="Times New Roman" w:eastAsia="Times New Roman" w:hAnsi="Times New Roman" w:cs="Times New Roman"/>
          <w:sz w:val="24"/>
          <w:szCs w:val="24"/>
          <w:lang w:eastAsia="hr-HR"/>
        </w:rPr>
        <w:t xml:space="preserve"> na području R</w:t>
      </w:r>
      <w:r w:rsidR="004B1EF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a za koj</w:t>
      </w:r>
      <w:r w:rsidR="00471288" w:rsidRPr="00FB6648">
        <w:rPr>
          <w:rFonts w:ascii="Times New Roman" w:eastAsia="Times New Roman" w:hAnsi="Times New Roman" w:cs="Times New Roman"/>
          <w:sz w:val="24"/>
          <w:szCs w:val="24"/>
          <w:lang w:eastAsia="hr-HR"/>
        </w:rPr>
        <w:t>e</w:t>
      </w:r>
      <w:r w:rsidRPr="00FB6648">
        <w:rPr>
          <w:rFonts w:ascii="Times New Roman" w:eastAsia="Times New Roman" w:hAnsi="Times New Roman" w:cs="Times New Roman"/>
          <w:sz w:val="24"/>
          <w:szCs w:val="24"/>
          <w:lang w:eastAsia="hr-HR"/>
        </w:rPr>
        <w:t xml:space="preserve"> postoje kapaciteti za oporabu i recikliranje, mora</w:t>
      </w:r>
      <w:r w:rsidR="00471288" w:rsidRPr="00FB6648">
        <w:rPr>
          <w:rFonts w:ascii="Times New Roman" w:eastAsia="Times New Roman" w:hAnsi="Times New Roman" w:cs="Times New Roman"/>
          <w:sz w:val="24"/>
          <w:szCs w:val="24"/>
          <w:lang w:eastAsia="hr-HR"/>
        </w:rPr>
        <w:t>ju</w:t>
      </w:r>
      <w:r w:rsidRPr="00FB6648">
        <w:rPr>
          <w:rFonts w:ascii="Times New Roman" w:eastAsia="Times New Roman" w:hAnsi="Times New Roman" w:cs="Times New Roman"/>
          <w:sz w:val="24"/>
          <w:szCs w:val="24"/>
          <w:lang w:eastAsia="hr-HR"/>
        </w:rPr>
        <w:t xml:space="preserve"> se oporabiti i reciklirati u R</w:t>
      </w:r>
      <w:r w:rsidR="004B1EFE">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w:t>
      </w:r>
    </w:p>
    <w:p w14:paraId="3A7FA480" w14:textId="77777777" w:rsidR="00D709C6" w:rsidRPr="00FB6648" w:rsidRDefault="00D709C6" w:rsidP="00D709C6">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(7) Iznimno od stavka 3. ovog članka, ako kod obrađivača </w:t>
      </w:r>
      <w:r w:rsidR="00471288"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koji ima sklopljen ugovor s Fondom ne postoje kapaciteti za </w:t>
      </w:r>
      <w:r w:rsidR="00471288" w:rsidRPr="00FB6648">
        <w:rPr>
          <w:rFonts w:ascii="Times New Roman" w:hAnsi="Times New Roman" w:cs="Times New Roman"/>
          <w:sz w:val="24"/>
          <w:szCs w:val="24"/>
          <w:lang w:eastAsia="hr-HR"/>
        </w:rPr>
        <w:t>obradu otpadnih guma</w:t>
      </w:r>
      <w:r w:rsidRPr="00FB6648">
        <w:rPr>
          <w:rFonts w:ascii="Times New Roman" w:hAnsi="Times New Roman" w:cs="Times New Roman"/>
          <w:sz w:val="24"/>
          <w:szCs w:val="24"/>
          <w:lang w:eastAsia="hr-HR"/>
        </w:rPr>
        <w:t xml:space="preserve">, sakupljač </w:t>
      </w:r>
      <w:r w:rsidR="00471288"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koji ima ugovor s Fondom predaje </w:t>
      </w:r>
      <w:r w:rsidR="00471288" w:rsidRPr="00FB6648">
        <w:rPr>
          <w:rFonts w:ascii="Times New Roman" w:hAnsi="Times New Roman" w:cs="Times New Roman"/>
          <w:sz w:val="24"/>
          <w:szCs w:val="24"/>
          <w:lang w:eastAsia="hr-HR"/>
        </w:rPr>
        <w:t xml:space="preserve">otpadne gume </w:t>
      </w:r>
      <w:r w:rsidRPr="00FB6648">
        <w:rPr>
          <w:rFonts w:ascii="Times New Roman" w:hAnsi="Times New Roman" w:cs="Times New Roman"/>
          <w:sz w:val="24"/>
          <w:szCs w:val="24"/>
          <w:lang w:eastAsia="hr-HR"/>
        </w:rPr>
        <w:t xml:space="preserve">obrađivaču </w:t>
      </w:r>
      <w:r w:rsidR="00471288"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koji raspolaže odgovarajućim kapacitetom za oporabu </w:t>
      </w:r>
      <w:r w:rsidR="00C53C1B" w:rsidRPr="00FB6648">
        <w:rPr>
          <w:rFonts w:ascii="Times New Roman" w:hAnsi="Times New Roman" w:cs="Times New Roman"/>
          <w:sz w:val="24"/>
          <w:szCs w:val="24"/>
          <w:lang w:eastAsia="hr-HR"/>
        </w:rPr>
        <w:t>otpadnih guma</w:t>
      </w:r>
      <w:r w:rsidRPr="00FB6648">
        <w:rPr>
          <w:rFonts w:ascii="Times New Roman" w:hAnsi="Times New Roman" w:cs="Times New Roman"/>
          <w:sz w:val="24"/>
          <w:szCs w:val="24"/>
          <w:lang w:eastAsia="hr-HR"/>
        </w:rPr>
        <w:t>.</w:t>
      </w:r>
    </w:p>
    <w:p w14:paraId="4DD69AFD" w14:textId="08AA0557" w:rsidR="00FB1244" w:rsidRPr="00FB6648" w:rsidRDefault="00FB1244" w:rsidP="00D709C6">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(8)</w:t>
      </w:r>
      <w:r w:rsidR="00633F09" w:rsidRPr="00FB6648">
        <w:rPr>
          <w:rFonts w:ascii="Times New Roman" w:hAnsi="Times New Roman" w:cs="Times New Roman"/>
          <w:sz w:val="24"/>
          <w:szCs w:val="24"/>
          <w:lang w:eastAsia="hr-HR"/>
        </w:rPr>
        <w:t xml:space="preserve"> Ako kod obrađivača otpadnih guma koji ima sklopljen ugovor s Fondom ne postoje kapaciteti za obradu </w:t>
      </w:r>
      <w:r w:rsidR="00C46B63" w:rsidRPr="00FB6648">
        <w:rPr>
          <w:rFonts w:ascii="Times New Roman" w:hAnsi="Times New Roman" w:cs="Times New Roman"/>
          <w:sz w:val="24"/>
          <w:szCs w:val="24"/>
          <w:lang w:eastAsia="hr-HR"/>
        </w:rPr>
        <w:t>otpadnih guma te ostataka nakon materijalne oporabe otpadnih guma, obrađivač</w:t>
      </w:r>
      <w:r w:rsidR="00FF6C5A">
        <w:rPr>
          <w:rFonts w:ascii="Times New Roman" w:hAnsi="Times New Roman" w:cs="Times New Roman"/>
          <w:sz w:val="24"/>
          <w:szCs w:val="24"/>
          <w:lang w:eastAsia="hr-HR"/>
        </w:rPr>
        <w:t xml:space="preserve"> otpadnih guma</w:t>
      </w:r>
      <w:r w:rsidR="00C46B63" w:rsidRPr="00FB6648">
        <w:rPr>
          <w:rFonts w:ascii="Times New Roman" w:hAnsi="Times New Roman" w:cs="Times New Roman"/>
          <w:sz w:val="24"/>
          <w:szCs w:val="24"/>
          <w:lang w:eastAsia="hr-HR"/>
        </w:rPr>
        <w:t xml:space="preserve"> je obvezan takav otpad otpremiti </w:t>
      </w:r>
      <w:r w:rsidR="000A60DA" w:rsidRPr="00FB6648">
        <w:rPr>
          <w:rFonts w:ascii="Times New Roman" w:hAnsi="Times New Roman" w:cs="Times New Roman"/>
          <w:sz w:val="24"/>
          <w:szCs w:val="24"/>
          <w:lang w:eastAsia="hr-HR"/>
        </w:rPr>
        <w:t xml:space="preserve">na oporabu izvan </w:t>
      </w:r>
      <w:r w:rsidR="00C46B63" w:rsidRPr="00FB6648">
        <w:rPr>
          <w:rFonts w:ascii="Times New Roman" w:hAnsi="Times New Roman" w:cs="Times New Roman"/>
          <w:sz w:val="24"/>
          <w:szCs w:val="24"/>
          <w:lang w:eastAsia="hr-HR"/>
        </w:rPr>
        <w:t>R</w:t>
      </w:r>
      <w:r w:rsidR="004B1EFE">
        <w:rPr>
          <w:rFonts w:ascii="Times New Roman" w:hAnsi="Times New Roman" w:cs="Times New Roman"/>
          <w:sz w:val="24"/>
          <w:szCs w:val="24"/>
          <w:lang w:eastAsia="hr-HR"/>
        </w:rPr>
        <w:t>H</w:t>
      </w:r>
      <w:r w:rsidR="00C46B63" w:rsidRPr="00FB6648">
        <w:rPr>
          <w:rFonts w:ascii="Times New Roman" w:hAnsi="Times New Roman" w:cs="Times New Roman"/>
          <w:sz w:val="24"/>
          <w:szCs w:val="24"/>
          <w:lang w:eastAsia="hr-HR"/>
        </w:rPr>
        <w:t xml:space="preserve"> i Fondu dostaviti dokaz o izvozu i o</w:t>
      </w:r>
      <w:r w:rsidR="00C516F4" w:rsidRPr="00FB6648">
        <w:rPr>
          <w:rFonts w:ascii="Times New Roman" w:hAnsi="Times New Roman" w:cs="Times New Roman"/>
          <w:sz w:val="24"/>
          <w:szCs w:val="24"/>
          <w:lang w:eastAsia="hr-HR"/>
        </w:rPr>
        <w:t xml:space="preserve">porabi </w:t>
      </w:r>
      <w:r w:rsidR="00C46B63" w:rsidRPr="00FB6648">
        <w:rPr>
          <w:rFonts w:ascii="Times New Roman" w:hAnsi="Times New Roman" w:cs="Times New Roman"/>
          <w:sz w:val="24"/>
          <w:szCs w:val="24"/>
          <w:lang w:eastAsia="hr-HR"/>
        </w:rPr>
        <w:t>tog otpada</w:t>
      </w:r>
      <w:r w:rsidR="00C516F4" w:rsidRPr="00FB6648">
        <w:rPr>
          <w:rFonts w:ascii="Times New Roman" w:hAnsi="Times New Roman" w:cs="Times New Roman"/>
          <w:sz w:val="24"/>
          <w:szCs w:val="24"/>
          <w:lang w:eastAsia="hr-HR"/>
        </w:rPr>
        <w:t xml:space="preserve">, što dokazuje </w:t>
      </w:r>
      <w:r w:rsidR="00C46B63" w:rsidRPr="00FB6648">
        <w:rPr>
          <w:rFonts w:ascii="Times New Roman" w:hAnsi="Times New Roman" w:cs="Times New Roman"/>
          <w:sz w:val="24"/>
          <w:szCs w:val="24"/>
          <w:lang w:eastAsia="hr-HR"/>
        </w:rPr>
        <w:t>propisanom dokumentacijom o prekograničnom prometu otpadom.</w:t>
      </w:r>
    </w:p>
    <w:p w14:paraId="3D04C99B" w14:textId="77777777" w:rsidR="00D709C6" w:rsidRPr="00FB6648" w:rsidRDefault="00D709C6" w:rsidP="00D709C6">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C516F4" w:rsidRPr="00FB6648">
        <w:rPr>
          <w:rFonts w:ascii="Times New Roman" w:hAnsi="Times New Roman" w:cs="Times New Roman"/>
          <w:sz w:val="24"/>
          <w:szCs w:val="24"/>
          <w:lang w:eastAsia="hr-HR"/>
        </w:rPr>
        <w:t>9</w:t>
      </w:r>
      <w:r w:rsidRPr="00FB6648">
        <w:rPr>
          <w:rFonts w:ascii="Times New Roman" w:hAnsi="Times New Roman" w:cs="Times New Roman"/>
          <w:sz w:val="24"/>
          <w:szCs w:val="24"/>
          <w:lang w:eastAsia="hr-HR"/>
        </w:rPr>
        <w:t xml:space="preserve">) Oporaba </w:t>
      </w:r>
      <w:r w:rsidR="00CE7E85"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iz stavka 6.</w:t>
      </w:r>
      <w:r w:rsidR="00C516F4" w:rsidRPr="00FB6648">
        <w:rPr>
          <w:rFonts w:ascii="Times New Roman" w:hAnsi="Times New Roman" w:cs="Times New Roman"/>
          <w:sz w:val="24"/>
          <w:szCs w:val="24"/>
          <w:lang w:eastAsia="hr-HR"/>
        </w:rPr>
        <w:t xml:space="preserve">, 7. i 8. </w:t>
      </w:r>
      <w:r w:rsidRPr="00FB6648">
        <w:rPr>
          <w:rFonts w:ascii="Times New Roman" w:hAnsi="Times New Roman" w:cs="Times New Roman"/>
          <w:sz w:val="24"/>
          <w:szCs w:val="24"/>
          <w:lang w:eastAsia="hr-HR"/>
        </w:rPr>
        <w:t xml:space="preserve">ovog članka mora u najvećoj mogućoj mjeri predstavljati doprinos ostvarenju ciljeva </w:t>
      </w:r>
      <w:r w:rsidR="00CE7E85" w:rsidRPr="00FB6648">
        <w:rPr>
          <w:rFonts w:ascii="Times New Roman" w:hAnsi="Times New Roman" w:cs="Times New Roman"/>
          <w:sz w:val="24"/>
          <w:szCs w:val="24"/>
          <w:lang w:eastAsia="hr-HR"/>
        </w:rPr>
        <w:t>iz članka 83. ovog Pravilnika</w:t>
      </w:r>
      <w:r w:rsidRPr="00FB6648">
        <w:rPr>
          <w:rFonts w:ascii="Times New Roman" w:hAnsi="Times New Roman" w:cs="Times New Roman"/>
          <w:sz w:val="24"/>
          <w:szCs w:val="24"/>
          <w:lang w:eastAsia="hr-HR"/>
        </w:rPr>
        <w:t>.</w:t>
      </w:r>
    </w:p>
    <w:p w14:paraId="7BB71626" w14:textId="3B9F52B5" w:rsidR="00D709C6" w:rsidRPr="00FB6648" w:rsidRDefault="00D709C6" w:rsidP="00D709C6">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C516F4"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xml:space="preserve">) Obrađivač </w:t>
      </w:r>
      <w:r w:rsidR="002B263C"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iz stavka 3. ovog članka ima pravo na naknadu od Fonda za pokriće troškova obrade </w:t>
      </w:r>
      <w:r w:rsidR="002B263C" w:rsidRPr="00FB6648">
        <w:rPr>
          <w:rFonts w:ascii="Times New Roman" w:eastAsia="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u skladu s ugovorom </w:t>
      </w:r>
      <w:r w:rsidR="002B263C" w:rsidRPr="00FB6648">
        <w:rPr>
          <w:rFonts w:ascii="Times New Roman" w:eastAsia="Times New Roman" w:hAnsi="Times New Roman" w:cs="Times New Roman"/>
          <w:bCs/>
          <w:sz w:val="24"/>
          <w:szCs w:val="24"/>
        </w:rPr>
        <w:t>Fonda i obrađivača</w:t>
      </w:r>
      <w:r w:rsidR="00FF6C5A">
        <w:rPr>
          <w:rFonts w:ascii="Times New Roman" w:eastAsia="Times New Roman" w:hAnsi="Times New Roman" w:cs="Times New Roman"/>
          <w:bCs/>
          <w:sz w:val="24"/>
          <w:szCs w:val="24"/>
        </w:rPr>
        <w:t xml:space="preserve"> otpadnih guma</w:t>
      </w:r>
      <w:r w:rsidRPr="00FB6648">
        <w:rPr>
          <w:rFonts w:ascii="Times New Roman" w:eastAsia="Times New Roman" w:hAnsi="Times New Roman" w:cs="Times New Roman"/>
          <w:sz w:val="24"/>
          <w:szCs w:val="24"/>
        </w:rPr>
        <w:t>, a sukladno članku 105. stavku 5. i 6. Zakona.</w:t>
      </w:r>
    </w:p>
    <w:p w14:paraId="39D99DA6" w14:textId="7D9FDF1B" w:rsidR="00D709C6" w:rsidRPr="00FB6648" w:rsidRDefault="00D709C6" w:rsidP="00D709C6">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(10) Fond obavlja izračun ukupne vrijednosti </w:t>
      </w:r>
      <w:r w:rsidR="00C57AB4" w:rsidRPr="00FB6648">
        <w:rPr>
          <w:rFonts w:ascii="Times New Roman" w:hAnsi="Times New Roman" w:cs="Times New Roman"/>
          <w:sz w:val="24"/>
          <w:szCs w:val="24"/>
          <w:lang w:eastAsia="hr-HR"/>
        </w:rPr>
        <w:t>otpadnih guma</w:t>
      </w:r>
      <w:r w:rsidRPr="00FB6648">
        <w:rPr>
          <w:rFonts w:ascii="Times New Roman" w:hAnsi="Times New Roman" w:cs="Times New Roman"/>
          <w:sz w:val="24"/>
          <w:szCs w:val="24"/>
          <w:lang w:eastAsia="hr-HR"/>
        </w:rPr>
        <w:t xml:space="preserve">, odnosno ukupnog troška obrade </w:t>
      </w:r>
      <w:r w:rsidR="00C57AB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te naplaćuje obrađivaču </w:t>
      </w:r>
      <w:proofErr w:type="spellStart"/>
      <w:r w:rsidR="00C57AB4" w:rsidRPr="00FB6648">
        <w:rPr>
          <w:rFonts w:ascii="Times New Roman" w:hAnsi="Times New Roman" w:cs="Times New Roman"/>
          <w:sz w:val="24"/>
          <w:szCs w:val="24"/>
          <w:lang w:eastAsia="hr-HR"/>
        </w:rPr>
        <w:t>otopadnih</w:t>
      </w:r>
      <w:proofErr w:type="spellEnd"/>
      <w:r w:rsidR="00C57AB4" w:rsidRPr="00FB6648">
        <w:rPr>
          <w:rFonts w:ascii="Times New Roman" w:hAnsi="Times New Roman" w:cs="Times New Roman"/>
          <w:sz w:val="24"/>
          <w:szCs w:val="24"/>
          <w:lang w:eastAsia="hr-HR"/>
        </w:rPr>
        <w:t xml:space="preserve"> guma </w:t>
      </w:r>
      <w:r w:rsidRPr="00FB6648">
        <w:rPr>
          <w:rFonts w:ascii="Times New Roman" w:hAnsi="Times New Roman" w:cs="Times New Roman"/>
          <w:sz w:val="24"/>
          <w:szCs w:val="24"/>
          <w:lang w:eastAsia="hr-HR"/>
        </w:rPr>
        <w:t>preuzet</w:t>
      </w:r>
      <w:r w:rsidR="00C57AB4" w:rsidRPr="00FB6648">
        <w:rPr>
          <w:rFonts w:ascii="Times New Roman" w:hAnsi="Times New Roman" w:cs="Times New Roman"/>
          <w:sz w:val="24"/>
          <w:szCs w:val="24"/>
          <w:lang w:eastAsia="hr-HR"/>
        </w:rPr>
        <w:t>e otpadne gume</w:t>
      </w:r>
      <w:r w:rsidRPr="00FB6648">
        <w:rPr>
          <w:rFonts w:ascii="Times New Roman" w:hAnsi="Times New Roman" w:cs="Times New Roman"/>
          <w:sz w:val="24"/>
          <w:szCs w:val="24"/>
          <w:lang w:eastAsia="hr-HR"/>
        </w:rPr>
        <w:t xml:space="preserve">, odnosno plaća obrađivaču </w:t>
      </w:r>
      <w:r w:rsidR="00FF6C5A">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 xml:space="preserve">za pokriće troškova obrade </w:t>
      </w:r>
      <w:r w:rsidR="00C57AB4" w:rsidRPr="00FB6648">
        <w:rPr>
          <w:rFonts w:ascii="Times New Roman" w:hAnsi="Times New Roman" w:cs="Times New Roman"/>
          <w:sz w:val="24"/>
          <w:szCs w:val="24"/>
          <w:lang w:eastAsia="hr-HR"/>
        </w:rPr>
        <w:t>otpadnih guma</w:t>
      </w:r>
      <w:r w:rsidRPr="00FB6648">
        <w:rPr>
          <w:rFonts w:ascii="Times New Roman" w:hAnsi="Times New Roman" w:cs="Times New Roman"/>
          <w:sz w:val="24"/>
          <w:szCs w:val="24"/>
          <w:lang w:eastAsia="hr-HR"/>
        </w:rPr>
        <w:t>.</w:t>
      </w:r>
    </w:p>
    <w:p w14:paraId="6C81CE3B" w14:textId="2150207D" w:rsidR="00D709C6" w:rsidRPr="00FB6648" w:rsidRDefault="00D709C6" w:rsidP="00D709C6">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(11) Cijenu za preuzet</w:t>
      </w:r>
      <w:r w:rsidR="00C57AB4" w:rsidRPr="00FB6648">
        <w:rPr>
          <w:rFonts w:ascii="Times New Roman" w:hAnsi="Times New Roman" w:cs="Times New Roman"/>
          <w:sz w:val="24"/>
          <w:szCs w:val="24"/>
          <w:lang w:eastAsia="hr-HR"/>
        </w:rPr>
        <w:t>e</w:t>
      </w:r>
      <w:r w:rsidR="004D18B2" w:rsidRPr="00FB6648">
        <w:rPr>
          <w:rFonts w:ascii="Times New Roman" w:hAnsi="Times New Roman" w:cs="Times New Roman"/>
          <w:sz w:val="24"/>
          <w:szCs w:val="24"/>
          <w:lang w:eastAsia="hr-HR"/>
        </w:rPr>
        <w:t xml:space="preserve"> </w:t>
      </w:r>
      <w:r w:rsidR="00C57AB4" w:rsidRPr="00FB6648">
        <w:rPr>
          <w:rFonts w:ascii="Times New Roman" w:hAnsi="Times New Roman" w:cs="Times New Roman"/>
          <w:sz w:val="24"/>
          <w:szCs w:val="24"/>
          <w:lang w:eastAsia="hr-HR"/>
        </w:rPr>
        <w:t>otpadne gume</w:t>
      </w:r>
      <w:r w:rsidRPr="00FB6648">
        <w:rPr>
          <w:rFonts w:ascii="Times New Roman" w:hAnsi="Times New Roman" w:cs="Times New Roman"/>
          <w:sz w:val="24"/>
          <w:szCs w:val="24"/>
          <w:lang w:eastAsia="hr-HR"/>
        </w:rPr>
        <w:t xml:space="preserve">, odnosno iznos troška obrade </w:t>
      </w:r>
      <w:r w:rsidR="00C57AB4" w:rsidRPr="00FB6648">
        <w:rPr>
          <w:rFonts w:ascii="Times New Roman" w:hAnsi="Times New Roman" w:cs="Times New Roman"/>
          <w:sz w:val="24"/>
          <w:szCs w:val="24"/>
          <w:lang w:eastAsia="hr-HR"/>
        </w:rPr>
        <w:t xml:space="preserve">otpadnih guma </w:t>
      </w:r>
      <w:r w:rsidRPr="00FB6648">
        <w:rPr>
          <w:rFonts w:ascii="Times New Roman" w:hAnsi="Times New Roman" w:cs="Times New Roman"/>
          <w:sz w:val="24"/>
          <w:szCs w:val="24"/>
          <w:lang w:eastAsia="hr-HR"/>
        </w:rPr>
        <w:t>koji Fond plaća obrađivaču</w:t>
      </w:r>
      <w:r w:rsidR="00FF6C5A">
        <w:rPr>
          <w:rFonts w:ascii="Times New Roman" w:hAnsi="Times New Roman" w:cs="Times New Roman"/>
          <w:sz w:val="24"/>
          <w:szCs w:val="24"/>
          <w:lang w:eastAsia="hr-HR"/>
        </w:rPr>
        <w:t xml:space="preserve"> otpadnih guma</w:t>
      </w:r>
      <w:r w:rsidRPr="00FB6648">
        <w:rPr>
          <w:rFonts w:ascii="Times New Roman" w:hAnsi="Times New Roman" w:cs="Times New Roman"/>
          <w:sz w:val="24"/>
          <w:szCs w:val="24"/>
          <w:lang w:eastAsia="hr-HR"/>
        </w:rPr>
        <w:t xml:space="preserve"> Fond utvrđuje odlukom u posebnom postupku, za razdoblje od jedne godine ili kraće razdoblje, uzimajući u obzir tržišne cijene kao i troškove obrade </w:t>
      </w:r>
      <w:r w:rsidR="00C57AB4" w:rsidRPr="00FB6648">
        <w:rPr>
          <w:rFonts w:ascii="Times New Roman" w:hAnsi="Times New Roman" w:cs="Times New Roman"/>
          <w:sz w:val="24"/>
          <w:szCs w:val="24"/>
          <w:lang w:eastAsia="hr-HR"/>
        </w:rPr>
        <w:t>otpadnih guma</w:t>
      </w:r>
      <w:r w:rsidRPr="00FB6648">
        <w:rPr>
          <w:rFonts w:ascii="Times New Roman" w:hAnsi="Times New Roman" w:cs="Times New Roman"/>
          <w:sz w:val="24"/>
          <w:szCs w:val="24"/>
          <w:lang w:eastAsia="hr-HR"/>
        </w:rPr>
        <w:t>, a sukladno članku 105. stavku 5. i 6. ovog Zakona.</w:t>
      </w:r>
    </w:p>
    <w:p w14:paraId="16928248" w14:textId="1948204B" w:rsidR="00F46330" w:rsidRPr="00FB6648" w:rsidRDefault="00F46330" w:rsidP="00D709C6">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 xml:space="preserve">(12) Odluku iz </w:t>
      </w:r>
      <w:r w:rsidR="006A41E3" w:rsidRPr="00FB6648">
        <w:rPr>
          <w:rFonts w:ascii="Times New Roman" w:hAnsi="Times New Roman" w:cs="Times New Roman"/>
          <w:sz w:val="24"/>
          <w:szCs w:val="24"/>
          <w:lang w:eastAsia="hr-HR"/>
        </w:rPr>
        <w:t xml:space="preserve">stavka 11. ovog članka </w:t>
      </w:r>
      <w:r w:rsidRPr="00FB6648">
        <w:rPr>
          <w:rFonts w:ascii="Times New Roman" w:hAnsi="Times New Roman" w:cs="Times New Roman"/>
          <w:sz w:val="24"/>
          <w:szCs w:val="24"/>
          <w:lang w:eastAsia="hr-HR"/>
        </w:rPr>
        <w:t xml:space="preserve">Fond donosi uzimajući u obzir učinkovitost sustava sakupljanja i obrade otpadnih guma </w:t>
      </w:r>
      <w:r w:rsidR="004D18B2" w:rsidRPr="00FB6648">
        <w:rPr>
          <w:rFonts w:ascii="Times New Roman" w:hAnsi="Times New Roman" w:cs="Times New Roman"/>
          <w:sz w:val="24"/>
          <w:szCs w:val="24"/>
          <w:lang w:eastAsia="hr-HR"/>
        </w:rPr>
        <w:t xml:space="preserve">i </w:t>
      </w:r>
      <w:r w:rsidRPr="00FB6648">
        <w:rPr>
          <w:rFonts w:ascii="Times New Roman" w:hAnsi="Times New Roman" w:cs="Times New Roman"/>
          <w:sz w:val="24"/>
          <w:szCs w:val="24"/>
          <w:lang w:eastAsia="hr-HR"/>
        </w:rPr>
        <w:t>s ciljem postizanja maksimalne stope sakupljanja i oporabe odnosno recikliranja otpadnih guma.</w:t>
      </w:r>
    </w:p>
    <w:p w14:paraId="5053571E" w14:textId="6393BC12" w:rsidR="006A41E3" w:rsidRPr="00FB6648" w:rsidRDefault="006A41E3" w:rsidP="00D709C6">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(13) Odluku iz stavka 11. ovog članka Fond objavljuje na svojim mrežnim stranicama.</w:t>
      </w:r>
    </w:p>
    <w:p w14:paraId="4AD1A0F9" w14:textId="77777777" w:rsidR="00727BE7" w:rsidRPr="00FB6648" w:rsidRDefault="00727BE7" w:rsidP="00727BE7">
      <w:pPr>
        <w:spacing w:before="120" w:after="120" w:line="240" w:lineRule="auto"/>
        <w:rPr>
          <w:rFonts w:ascii="Times New Roman" w:hAnsi="Times New Roman" w:cs="Times New Roman"/>
          <w:sz w:val="24"/>
          <w:szCs w:val="24"/>
          <w:lang w:eastAsia="hr-HR"/>
        </w:rPr>
      </w:pPr>
    </w:p>
    <w:p w14:paraId="67194DE4" w14:textId="77777777" w:rsidR="003F4040" w:rsidRPr="00FB6648" w:rsidRDefault="003F4040" w:rsidP="00727BE7">
      <w:pPr>
        <w:spacing w:before="120" w:after="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91.</w:t>
      </w:r>
    </w:p>
    <w:p w14:paraId="50CE1113" w14:textId="77777777" w:rsidR="003F4040" w:rsidRPr="00FB6648" w:rsidRDefault="003F4040" w:rsidP="003F404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Oporaba otpadnih guma i </w:t>
      </w:r>
      <w:r w:rsidRPr="00FB6648">
        <w:rPr>
          <w:rFonts w:ascii="Times New Roman" w:hAnsi="Times New Roman" w:cs="Times New Roman"/>
          <w:sz w:val="24"/>
          <w:szCs w:val="24"/>
          <w:lang w:eastAsia="hr-HR"/>
        </w:rPr>
        <w:t>ostataka nakon materijalne oporabe otpadnih guma</w:t>
      </w:r>
      <w:r w:rsidRPr="00FB6648">
        <w:rPr>
          <w:rFonts w:ascii="Times New Roman" w:eastAsia="Times New Roman" w:hAnsi="Times New Roman" w:cs="Times New Roman"/>
          <w:sz w:val="24"/>
          <w:szCs w:val="24"/>
          <w:lang w:eastAsia="hr-HR"/>
        </w:rPr>
        <w:t xml:space="preserve"> mora se obavljati uz primjenu najboljih raspoloživih tehnika.</w:t>
      </w:r>
    </w:p>
    <w:p w14:paraId="0C71D94D" w14:textId="77777777" w:rsidR="003F4040" w:rsidRPr="00FB6648" w:rsidRDefault="003F4040" w:rsidP="003F404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Ukoliko je moguće, obrada otpadnih </w:t>
      </w:r>
      <w:r w:rsidR="005B4601" w:rsidRPr="00FB6648">
        <w:rPr>
          <w:rFonts w:ascii="Times New Roman" w:eastAsia="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xml:space="preserve"> obavlja se na način uspostavljen certificiranim sustavima za ekološko upravljanje, poput Sustava ekološkog upravljanja i neovisnog ocjenjivanja (EMAS) propisanog zakonom kojim se uređuje zaštita okoliša i Uredbom (EZ) br. 1221/2009 Europskog parlamenta i Vijeća od 25. studenoga 2009. o dobrovoljnom sudjelovanju organizacija u sustavu upravljanja okolišem i neovisnog ocjenjivanja Zajednice (EMAS) te stavljanju izvan snage Uredbe (EZ) br. 761/2001 i odluka Komisije 2001/681/EZ i 2006/193/EZ (SL L 342, 22. 12. 2009.) i hrvatske norme HRN EN ISO 14001 Sustavi upravljanja okolišem.</w:t>
      </w:r>
    </w:p>
    <w:p w14:paraId="06AA18D2" w14:textId="1A3B5E1E" w:rsidR="00164695" w:rsidRPr="00FB6648" w:rsidRDefault="00727BE7" w:rsidP="00727BE7">
      <w:pPr>
        <w:spacing w:before="120" w:after="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9</w:t>
      </w:r>
      <w:r w:rsidR="001A4AAD"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w:t>
      </w:r>
    </w:p>
    <w:p w14:paraId="4686EC75" w14:textId="5320305D" w:rsidR="00727BE7" w:rsidRPr="00FB6648" w:rsidRDefault="00727BE7" w:rsidP="00727BE7">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U slučaju </w:t>
      </w:r>
      <w:r w:rsidR="00087E02">
        <w:rPr>
          <w:rFonts w:ascii="Times New Roman" w:hAnsi="Times New Roman" w:cs="Times New Roman"/>
          <w:sz w:val="24"/>
          <w:szCs w:val="24"/>
          <w:lang w:eastAsia="hr-HR"/>
        </w:rPr>
        <w:t xml:space="preserve">isporuke </w:t>
      </w:r>
      <w:r w:rsidRPr="00FB6648">
        <w:rPr>
          <w:rFonts w:ascii="Times New Roman" w:hAnsi="Times New Roman" w:cs="Times New Roman"/>
          <w:sz w:val="24"/>
          <w:szCs w:val="24"/>
          <w:lang w:eastAsia="hr-HR"/>
        </w:rPr>
        <w:t xml:space="preserve">otpadnih </w:t>
      </w:r>
      <w:r w:rsidR="008F53CC"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 xml:space="preserve">i/ili otpada nastalog obradom otpadnih </w:t>
      </w:r>
      <w:r w:rsidR="008F53CC" w:rsidRPr="00FB6648">
        <w:rPr>
          <w:rFonts w:ascii="Times New Roman" w:hAnsi="Times New Roman" w:cs="Times New Roman"/>
          <w:sz w:val="24"/>
          <w:szCs w:val="24"/>
          <w:lang w:eastAsia="hr-HR"/>
        </w:rPr>
        <w:t xml:space="preserve">guma </w:t>
      </w:r>
      <w:r w:rsidRPr="00FB6648">
        <w:rPr>
          <w:rFonts w:ascii="Times New Roman" w:hAnsi="Times New Roman" w:cs="Times New Roman"/>
          <w:sz w:val="24"/>
          <w:szCs w:val="24"/>
          <w:lang w:eastAsia="hr-HR"/>
        </w:rPr>
        <w:t xml:space="preserve">izvan država članica Europske unije </w:t>
      </w:r>
      <w:r w:rsidR="008F53CC" w:rsidRPr="00FB6648">
        <w:rPr>
          <w:rFonts w:ascii="Times New Roman" w:hAnsi="Times New Roman" w:cs="Times New Roman"/>
          <w:sz w:val="24"/>
          <w:szCs w:val="24"/>
          <w:lang w:eastAsia="hr-HR"/>
        </w:rPr>
        <w:t xml:space="preserve">pošiljatelj </w:t>
      </w:r>
      <w:r w:rsidRPr="00FB6648">
        <w:rPr>
          <w:rFonts w:ascii="Times New Roman" w:hAnsi="Times New Roman" w:cs="Times New Roman"/>
          <w:sz w:val="24"/>
          <w:szCs w:val="24"/>
          <w:lang w:eastAsia="hr-HR"/>
        </w:rPr>
        <w:t>je obvezan izvoz obavljati u skladu s Uredbom (EZ) br. 1013/2006 i Uredbom (EZ) br. 1418/2007.</w:t>
      </w:r>
    </w:p>
    <w:p w14:paraId="412A18E0" w14:textId="714391E3" w:rsidR="00727BE7" w:rsidRPr="00FB6648" w:rsidRDefault="00727BE7" w:rsidP="00727BE7">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U svrhu doprinosa ispunjenju obveza i ciljeva </w:t>
      </w:r>
      <w:r w:rsidR="008F53CC" w:rsidRPr="00FB6648">
        <w:rPr>
          <w:rFonts w:ascii="Times New Roman" w:hAnsi="Times New Roman" w:cs="Times New Roman"/>
          <w:sz w:val="24"/>
          <w:szCs w:val="24"/>
          <w:lang w:eastAsia="hr-HR"/>
        </w:rPr>
        <w:t>iz članka 83. ovog Pravilnika pošiljatelj je obvezan</w:t>
      </w:r>
      <w:r w:rsidRPr="00FB6648">
        <w:rPr>
          <w:rFonts w:ascii="Times New Roman" w:hAnsi="Times New Roman" w:cs="Times New Roman"/>
          <w:sz w:val="24"/>
          <w:szCs w:val="24"/>
          <w:lang w:eastAsia="hr-HR"/>
        </w:rPr>
        <w:t>, u skladu s Uredbom (EZ) br. 1013/2006 i Uredbom (EZ) br. 1418/2007</w:t>
      </w:r>
      <w:r w:rsidR="008F53CC" w:rsidRPr="00FB6648">
        <w:rPr>
          <w:rFonts w:ascii="Times New Roman" w:hAnsi="Times New Roman" w:cs="Times New Roman"/>
          <w:sz w:val="24"/>
          <w:szCs w:val="24"/>
          <w:lang w:eastAsia="hr-HR"/>
        </w:rPr>
        <w:t>,</w:t>
      </w:r>
      <w:r w:rsidRPr="00FB6648">
        <w:rPr>
          <w:rFonts w:ascii="Times New Roman" w:hAnsi="Times New Roman" w:cs="Times New Roman"/>
          <w:sz w:val="24"/>
          <w:szCs w:val="24"/>
          <w:lang w:eastAsia="hr-HR"/>
        </w:rPr>
        <w:t xml:space="preserve"> dokazati da je obrada </w:t>
      </w:r>
      <w:r w:rsidR="00087E02">
        <w:rPr>
          <w:rFonts w:ascii="Times New Roman" w:hAnsi="Times New Roman" w:cs="Times New Roman"/>
          <w:sz w:val="24"/>
          <w:szCs w:val="24"/>
          <w:lang w:eastAsia="hr-HR"/>
        </w:rPr>
        <w:t xml:space="preserve">isporučenog </w:t>
      </w:r>
      <w:r w:rsidRPr="00FB6648">
        <w:rPr>
          <w:rFonts w:ascii="Times New Roman" w:hAnsi="Times New Roman" w:cs="Times New Roman"/>
          <w:sz w:val="24"/>
          <w:szCs w:val="24"/>
          <w:lang w:eastAsia="hr-HR"/>
        </w:rPr>
        <w:t xml:space="preserve">otpada </w:t>
      </w:r>
      <w:r w:rsidR="008F53CC" w:rsidRPr="00FB6648">
        <w:rPr>
          <w:rFonts w:ascii="Times New Roman" w:hAnsi="Times New Roman" w:cs="Times New Roman"/>
          <w:sz w:val="24"/>
          <w:szCs w:val="24"/>
          <w:lang w:eastAsia="hr-HR"/>
        </w:rPr>
        <w:t xml:space="preserve">iz stavka 1. ovog članka </w:t>
      </w:r>
      <w:r w:rsidRPr="00FB6648">
        <w:rPr>
          <w:rFonts w:ascii="Times New Roman" w:hAnsi="Times New Roman" w:cs="Times New Roman"/>
          <w:sz w:val="24"/>
          <w:szCs w:val="24"/>
          <w:lang w:eastAsia="hr-HR"/>
        </w:rPr>
        <w:t>obavljena u uvjetima koji su u skladu s odredbama ovog Pravilnika.</w:t>
      </w:r>
    </w:p>
    <w:p w14:paraId="07091116" w14:textId="77777777" w:rsidR="006016A6" w:rsidRPr="00FB6648" w:rsidRDefault="006016A6" w:rsidP="006016A6">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Vođenje evidencije, prikupljanje podataka i izvješćivanje</w:t>
      </w:r>
    </w:p>
    <w:p w14:paraId="01E125F4" w14:textId="0DE00001" w:rsidR="006016A6" w:rsidRPr="00FB6648" w:rsidRDefault="006016A6" w:rsidP="006016A6">
      <w:pPr>
        <w:pStyle w:val="t-9-8"/>
        <w:jc w:val="center"/>
      </w:pPr>
      <w:r w:rsidRPr="00FB6648">
        <w:t>Članak 9</w:t>
      </w:r>
      <w:r w:rsidR="001A4AAD" w:rsidRPr="00FB6648">
        <w:t>3</w:t>
      </w:r>
      <w:r w:rsidRPr="00FB6648">
        <w:t>.</w:t>
      </w:r>
    </w:p>
    <w:p w14:paraId="3579B485" w14:textId="77777777"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Sakupljač </w:t>
      </w:r>
      <w:r w:rsidRPr="00FB6648">
        <w:rPr>
          <w:rFonts w:ascii="Times New Roman" w:hAnsi="Times New Roman" w:cs="Times New Roman"/>
          <w:sz w:val="24"/>
          <w:szCs w:val="24"/>
          <w:lang w:eastAsia="hr-HR"/>
        </w:rPr>
        <w:t xml:space="preserve">otpadnih guma </w:t>
      </w:r>
      <w:r w:rsidRPr="00FB6648">
        <w:rPr>
          <w:rFonts w:ascii="Times New Roman" w:eastAsia="Times New Roman" w:hAnsi="Times New Roman" w:cs="Times New Roman"/>
          <w:sz w:val="24"/>
          <w:szCs w:val="24"/>
          <w:lang w:eastAsia="hr-HR"/>
        </w:rPr>
        <w:t xml:space="preserve">je obvezan voditi evidenciju o masi otpadnih guma koje je sakupio i predao obrađivaču </w:t>
      </w:r>
      <w:r w:rsidRPr="00FB6648">
        <w:rPr>
          <w:rFonts w:ascii="Times New Roman" w:hAnsi="Times New Roman" w:cs="Times New Roman"/>
          <w:sz w:val="24"/>
          <w:szCs w:val="24"/>
          <w:lang w:eastAsia="hr-HR"/>
        </w:rPr>
        <w:t xml:space="preserve">otpadnih guma ili </w:t>
      </w:r>
      <w:r w:rsidRPr="00FB6648">
        <w:rPr>
          <w:rFonts w:ascii="Times New Roman" w:eastAsia="Times New Roman" w:hAnsi="Times New Roman" w:cs="Times New Roman"/>
          <w:sz w:val="24"/>
          <w:szCs w:val="24"/>
          <w:lang w:eastAsia="hr-HR"/>
        </w:rPr>
        <w:t>isporučio na oporabu.</w:t>
      </w:r>
    </w:p>
    <w:p w14:paraId="190F129C" w14:textId="77777777"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Sakupljač iz stavka 1. ovog članka je obvezan voditi evidenciju o sakupljenim količinama </w:t>
      </w:r>
      <w:r w:rsidR="005E3DBF" w:rsidRPr="00FB6648">
        <w:rPr>
          <w:rFonts w:ascii="Times New Roman" w:eastAsia="Times New Roman" w:hAnsi="Times New Roman" w:cs="Times New Roman"/>
          <w:sz w:val="24"/>
          <w:szCs w:val="24"/>
          <w:lang w:eastAsia="hr-HR"/>
        </w:rPr>
        <w:t xml:space="preserve">otpadnih guma po </w:t>
      </w:r>
      <w:r w:rsidRPr="00FB6648">
        <w:rPr>
          <w:rFonts w:ascii="Times New Roman" w:eastAsia="Times New Roman" w:hAnsi="Times New Roman" w:cs="Times New Roman"/>
          <w:sz w:val="24"/>
          <w:szCs w:val="24"/>
          <w:lang w:eastAsia="hr-HR"/>
        </w:rPr>
        <w:t xml:space="preserve">ključnom broju otpada, za svaku lokaciju skladišta sakupljača odvojeno, uključujući i evidenciju o stanju skladišta </w:t>
      </w:r>
      <w:r w:rsidRPr="00FB6648">
        <w:rPr>
          <w:rFonts w:ascii="Times New Roman" w:hAnsi="Times New Roman" w:cs="Times New Roman"/>
          <w:sz w:val="24"/>
          <w:szCs w:val="24"/>
          <w:lang w:eastAsia="hr-HR"/>
        </w:rPr>
        <w:t xml:space="preserve">otpadnih </w:t>
      </w:r>
      <w:r w:rsidR="005E3DBF" w:rsidRPr="00FB6648">
        <w:rPr>
          <w:rFonts w:ascii="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w:t>
      </w:r>
    </w:p>
    <w:p w14:paraId="7249AF4E" w14:textId="3BC77AAF"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Sakupljač iz stavka 1. ovog članka je obvezan podatke iz evidencije iz stavka 1.i 2. ovog članka, za svaku županiju posebno, dostavljati Fondu i obrađivaču </w:t>
      </w:r>
      <w:r w:rsidRPr="00FB6648">
        <w:rPr>
          <w:rFonts w:ascii="Times New Roman" w:hAnsi="Times New Roman" w:cs="Times New Roman"/>
          <w:sz w:val="24"/>
          <w:szCs w:val="24"/>
          <w:lang w:eastAsia="hr-HR"/>
        </w:rPr>
        <w:t xml:space="preserve">otpadnih </w:t>
      </w:r>
      <w:r w:rsidR="005E3DBF" w:rsidRPr="00FB6648">
        <w:rPr>
          <w:rFonts w:ascii="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sukladno ugovoru s obrađivačem</w:t>
      </w:r>
      <w:r w:rsidR="00FF6C5A">
        <w:rPr>
          <w:rFonts w:ascii="Times New Roman" w:eastAsia="Times New Roman" w:hAnsi="Times New Roman" w:cs="Times New Roman"/>
          <w:sz w:val="24"/>
          <w:szCs w:val="24"/>
          <w:lang w:eastAsia="hr-HR"/>
        </w:rPr>
        <w:t xml:space="preserve"> otpadnih guma</w:t>
      </w:r>
      <w:r w:rsidRPr="00FB6648">
        <w:rPr>
          <w:rFonts w:ascii="Times New Roman" w:eastAsia="Times New Roman" w:hAnsi="Times New Roman" w:cs="Times New Roman"/>
          <w:sz w:val="24"/>
          <w:szCs w:val="24"/>
          <w:lang w:eastAsia="hr-HR"/>
        </w:rPr>
        <w:t xml:space="preserve"> ili s Fondom.</w:t>
      </w:r>
    </w:p>
    <w:p w14:paraId="0FD72BDD" w14:textId="77777777"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(4) Fond i obrađivač </w:t>
      </w:r>
      <w:r w:rsidRPr="00FB6648">
        <w:rPr>
          <w:rFonts w:ascii="Times New Roman" w:hAnsi="Times New Roman" w:cs="Times New Roman"/>
          <w:sz w:val="24"/>
          <w:szCs w:val="24"/>
          <w:lang w:eastAsia="hr-HR"/>
        </w:rPr>
        <w:t xml:space="preserve">otpadnih </w:t>
      </w:r>
      <w:r w:rsidR="005E3DBF" w:rsidRPr="00FB6648">
        <w:rPr>
          <w:rFonts w:ascii="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obvezni su voditi elektroničku evidenciju o količini sakupljenih, preuzetih, obrađenih te isporučenih na o</w:t>
      </w:r>
      <w:r w:rsidR="005E3DBF" w:rsidRPr="00FB6648">
        <w:rPr>
          <w:rFonts w:ascii="Times New Roman" w:eastAsia="Times New Roman" w:hAnsi="Times New Roman" w:cs="Times New Roman"/>
          <w:sz w:val="24"/>
          <w:szCs w:val="24"/>
          <w:lang w:eastAsia="hr-HR"/>
        </w:rPr>
        <w:t>porabu o</w:t>
      </w:r>
      <w:r w:rsidRPr="00FB6648">
        <w:rPr>
          <w:rFonts w:ascii="Times New Roman" w:hAnsi="Times New Roman" w:cs="Times New Roman"/>
          <w:sz w:val="24"/>
          <w:szCs w:val="24"/>
          <w:lang w:eastAsia="hr-HR"/>
        </w:rPr>
        <w:t xml:space="preserve">tpadnih </w:t>
      </w:r>
      <w:r w:rsidR="005E3DBF" w:rsidRPr="00FB6648">
        <w:rPr>
          <w:rFonts w:ascii="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xml:space="preserve">, uključujući evidenciju o obradi i stanju skladišta </w:t>
      </w:r>
      <w:r w:rsidRPr="00FB6648">
        <w:rPr>
          <w:rFonts w:ascii="Times New Roman" w:hAnsi="Times New Roman" w:cs="Times New Roman"/>
          <w:sz w:val="24"/>
          <w:szCs w:val="24"/>
          <w:lang w:eastAsia="hr-HR"/>
        </w:rPr>
        <w:t xml:space="preserve">otpadnih </w:t>
      </w:r>
      <w:r w:rsidR="005E3DBF" w:rsidRPr="00FB6648">
        <w:rPr>
          <w:rFonts w:ascii="Times New Roman" w:hAnsi="Times New Roman" w:cs="Times New Roman"/>
          <w:sz w:val="24"/>
          <w:szCs w:val="24"/>
          <w:lang w:eastAsia="hr-HR"/>
        </w:rPr>
        <w:t>guma</w:t>
      </w:r>
      <w:r w:rsidRPr="00FB6648">
        <w:rPr>
          <w:rFonts w:ascii="Times New Roman" w:eastAsia="Times New Roman" w:hAnsi="Times New Roman" w:cs="Times New Roman"/>
          <w:sz w:val="24"/>
          <w:szCs w:val="24"/>
          <w:lang w:eastAsia="hr-HR"/>
        </w:rPr>
        <w:t xml:space="preserve">, te prema potrebi i drugu evidenciju neophodnu za izvješćivanje </w:t>
      </w:r>
      <w:r w:rsidR="005E3DBF" w:rsidRPr="00FB6648">
        <w:rPr>
          <w:rFonts w:ascii="Times New Roman" w:eastAsia="Times New Roman" w:hAnsi="Times New Roman" w:cs="Times New Roman"/>
          <w:sz w:val="24"/>
          <w:szCs w:val="24"/>
          <w:lang w:eastAsia="hr-HR"/>
        </w:rPr>
        <w:t>sukladno ovom Pravilniku</w:t>
      </w:r>
      <w:r w:rsidRPr="00FB6648">
        <w:rPr>
          <w:rFonts w:ascii="Times New Roman" w:eastAsia="Times New Roman" w:hAnsi="Times New Roman" w:cs="Times New Roman"/>
          <w:sz w:val="24"/>
          <w:szCs w:val="24"/>
          <w:lang w:eastAsia="hr-HR"/>
        </w:rPr>
        <w:t>.</w:t>
      </w:r>
    </w:p>
    <w:p w14:paraId="4CBA7FBF" w14:textId="77777777"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(5) Obrađivač </w:t>
      </w:r>
      <w:r w:rsidRPr="00FB6648">
        <w:rPr>
          <w:rFonts w:ascii="Times New Roman" w:hAnsi="Times New Roman" w:cs="Times New Roman"/>
          <w:sz w:val="24"/>
          <w:szCs w:val="24"/>
          <w:lang w:eastAsia="hr-HR"/>
        </w:rPr>
        <w:t xml:space="preserve">otpadnih </w:t>
      </w:r>
      <w:r w:rsidR="005E3DBF" w:rsidRPr="00FB6648">
        <w:rPr>
          <w:rFonts w:ascii="Times New Roman" w:hAnsi="Times New Roman" w:cs="Times New Roman"/>
          <w:sz w:val="24"/>
          <w:szCs w:val="24"/>
          <w:lang w:eastAsia="hr-HR"/>
        </w:rPr>
        <w:t xml:space="preserve">guma </w:t>
      </w:r>
      <w:r w:rsidRPr="00FB6648">
        <w:rPr>
          <w:rFonts w:ascii="Times New Roman" w:eastAsia="Times New Roman" w:hAnsi="Times New Roman" w:cs="Times New Roman"/>
          <w:sz w:val="24"/>
          <w:szCs w:val="24"/>
          <w:lang w:eastAsia="hr-HR"/>
        </w:rPr>
        <w:t>je obvezan podatke iz evidencije iz stavka 1., 2., 3. i 4 ovog članka dostaviti Fondu do kraja tekućeg mjeseca za prethodni mjesec.</w:t>
      </w:r>
    </w:p>
    <w:p w14:paraId="29C3A0A6" w14:textId="77777777"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Način dostave podataka i stavka 1., 2., 3., 4. i 5. ovog članka određuje Fond i objavljuje na svojim mrežnim stranicama.</w:t>
      </w:r>
    </w:p>
    <w:p w14:paraId="50F6C71C" w14:textId="77777777"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Dostava podataka iz stavka 6. ovog članka mora omogućiti izvješćivanje u skladu s ovim Pravilnikom.</w:t>
      </w:r>
    </w:p>
    <w:p w14:paraId="26416FF7" w14:textId="77777777" w:rsidR="00E121D7" w:rsidRPr="00FB6648" w:rsidRDefault="00E121D7"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(8) Fond je obvezan prikupljati podatke o količini guma stavljenih na tržište na području RH, količini sakupljenih otpadnih guma i količini otpadnih guma koje su </w:t>
      </w:r>
      <w:proofErr w:type="spellStart"/>
      <w:r w:rsidRPr="00FB6648">
        <w:rPr>
          <w:rFonts w:ascii="Times New Roman" w:eastAsia="Times New Roman" w:hAnsi="Times New Roman" w:cs="Times New Roman"/>
          <w:sz w:val="24"/>
          <w:szCs w:val="24"/>
          <w:lang w:eastAsia="hr-HR"/>
        </w:rPr>
        <w:t>oporabljene</w:t>
      </w:r>
      <w:proofErr w:type="spellEnd"/>
      <w:r w:rsidRPr="00FB6648">
        <w:rPr>
          <w:rFonts w:ascii="Times New Roman" w:eastAsia="Times New Roman" w:hAnsi="Times New Roman" w:cs="Times New Roman"/>
          <w:sz w:val="24"/>
          <w:szCs w:val="24"/>
          <w:lang w:eastAsia="hr-HR"/>
        </w:rPr>
        <w:t>, količini i vrsti proizvoda i otpada nastalih materijalnom oporabom otpadnih guma, količini proizvedenog goriva, količini guma koje su uvezene radi oporabe i isporučene na oporabu te količini, radi daljnje oporabe, isporučenog otpada nastalog oporabom otpadnih guma.</w:t>
      </w:r>
    </w:p>
    <w:p w14:paraId="377114B2" w14:textId="6258A8B3" w:rsidR="004F0BD3" w:rsidRPr="00FB6648" w:rsidRDefault="006016A6" w:rsidP="006016A6">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F867DD" w:rsidRPr="00FB6648">
        <w:rPr>
          <w:rFonts w:ascii="Times New Roman" w:eastAsia="Times New Roman" w:hAnsi="Times New Roman" w:cs="Times New Roman"/>
          <w:sz w:val="24"/>
          <w:szCs w:val="24"/>
          <w:lang w:eastAsia="hr-HR"/>
        </w:rPr>
        <w:t>9</w:t>
      </w:r>
      <w:r w:rsidRPr="00FB6648">
        <w:rPr>
          <w:rFonts w:ascii="Times New Roman" w:eastAsia="Times New Roman" w:hAnsi="Times New Roman" w:cs="Times New Roman"/>
          <w:sz w:val="24"/>
          <w:szCs w:val="24"/>
          <w:lang w:eastAsia="hr-HR"/>
        </w:rPr>
        <w:t xml:space="preserve">) Fond je obvezan, najkasnije do 1. svibnja tekuće godine za prethodnu kalendarsku godinu, dostaviti godišnje podatke iz stavka 6. </w:t>
      </w:r>
      <w:r w:rsidR="00F867DD" w:rsidRPr="00FB6648">
        <w:rPr>
          <w:rFonts w:ascii="Times New Roman" w:eastAsia="Times New Roman" w:hAnsi="Times New Roman" w:cs="Times New Roman"/>
          <w:sz w:val="24"/>
          <w:szCs w:val="24"/>
          <w:lang w:eastAsia="hr-HR"/>
        </w:rPr>
        <w:t xml:space="preserve">i stavka 8. </w:t>
      </w:r>
      <w:r w:rsidRPr="00FB6648">
        <w:rPr>
          <w:rFonts w:ascii="Times New Roman" w:eastAsia="Times New Roman" w:hAnsi="Times New Roman" w:cs="Times New Roman"/>
          <w:sz w:val="24"/>
          <w:szCs w:val="24"/>
          <w:lang w:eastAsia="hr-HR"/>
        </w:rPr>
        <w:t>ovog članka Ministarstvu</w:t>
      </w:r>
      <w:r w:rsidR="00E70D70" w:rsidRPr="00FB6648">
        <w:rPr>
          <w:rFonts w:ascii="Times New Roman" w:eastAsia="Times New Roman" w:hAnsi="Times New Roman" w:cs="Times New Roman"/>
          <w:sz w:val="24"/>
          <w:szCs w:val="24"/>
          <w:lang w:eastAsia="hr-HR"/>
        </w:rPr>
        <w:t>. Fond je obvezan podatke dostaviti na obrascu koji Ministarstvo objavljuje na svojim mrežnim stranicama.</w:t>
      </w:r>
    </w:p>
    <w:p w14:paraId="0833D2D3" w14:textId="3F63F089" w:rsidR="006016A6" w:rsidRPr="00FB6648" w:rsidRDefault="006016A6" w:rsidP="006016A6">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sz w:val="24"/>
          <w:szCs w:val="24"/>
          <w:lang w:eastAsia="hr-HR"/>
        </w:rPr>
        <w:t>(</w:t>
      </w:r>
      <w:r w:rsidR="008D1AFE" w:rsidRPr="00FB6648">
        <w:rPr>
          <w:rFonts w:ascii="Times New Roman" w:eastAsia="Times New Roman" w:hAnsi="Times New Roman" w:cs="Times New Roman"/>
          <w:sz w:val="24"/>
          <w:szCs w:val="24"/>
          <w:lang w:eastAsia="hr-HR"/>
        </w:rPr>
        <w:t>10</w:t>
      </w:r>
      <w:r w:rsidRPr="00FB6648">
        <w:rPr>
          <w:rFonts w:ascii="Times New Roman" w:eastAsia="Times New Roman" w:hAnsi="Times New Roman" w:cs="Times New Roman"/>
          <w:sz w:val="24"/>
          <w:szCs w:val="24"/>
          <w:lang w:eastAsia="hr-HR"/>
        </w:rPr>
        <w:t xml:space="preserve">) Temeljem podataka iz stavka </w:t>
      </w:r>
      <w:r w:rsidR="008D1AFE" w:rsidRPr="00FB6648">
        <w:rPr>
          <w:rFonts w:ascii="Times New Roman" w:eastAsia="Times New Roman" w:hAnsi="Times New Roman" w:cs="Times New Roman"/>
          <w:sz w:val="24"/>
          <w:szCs w:val="24"/>
          <w:lang w:eastAsia="hr-HR"/>
        </w:rPr>
        <w:t xml:space="preserve">9. </w:t>
      </w:r>
      <w:r w:rsidRPr="00FB6648">
        <w:rPr>
          <w:rFonts w:ascii="Times New Roman" w:eastAsia="Times New Roman" w:hAnsi="Times New Roman" w:cs="Times New Roman"/>
          <w:sz w:val="24"/>
          <w:szCs w:val="24"/>
          <w:lang w:eastAsia="hr-HR"/>
        </w:rPr>
        <w:t xml:space="preserve">ovog članka Ministarstvo izrađuje godišnje Izvješće o gospodarenju otpadnim </w:t>
      </w:r>
      <w:r w:rsidR="008D1AFE" w:rsidRPr="00FB6648">
        <w:rPr>
          <w:rFonts w:ascii="Times New Roman" w:eastAsia="Times New Roman" w:hAnsi="Times New Roman" w:cs="Times New Roman"/>
          <w:sz w:val="24"/>
          <w:szCs w:val="24"/>
          <w:lang w:eastAsia="hr-HR"/>
        </w:rPr>
        <w:t xml:space="preserve">gumama </w:t>
      </w:r>
      <w:r w:rsidRPr="00FB6648">
        <w:rPr>
          <w:rFonts w:ascii="Times New Roman" w:eastAsia="Times New Roman" w:hAnsi="Times New Roman" w:cs="Times New Roman"/>
          <w:sz w:val="24"/>
          <w:szCs w:val="24"/>
          <w:lang w:eastAsia="hr-HR"/>
        </w:rPr>
        <w:t xml:space="preserve">i </w:t>
      </w:r>
      <w:r w:rsidRPr="00FB6648">
        <w:rPr>
          <w:rFonts w:ascii="Times New Roman" w:eastAsia="Times New Roman" w:hAnsi="Times New Roman" w:cs="Times New Roman"/>
          <w:bCs/>
          <w:sz w:val="24"/>
          <w:szCs w:val="24"/>
          <w:lang w:eastAsia="hr-HR"/>
        </w:rPr>
        <w:t xml:space="preserve">objavljuje ga jednom </w:t>
      </w:r>
      <w:proofErr w:type="spellStart"/>
      <w:r w:rsidRPr="00FB6648">
        <w:rPr>
          <w:rFonts w:ascii="Times New Roman" w:eastAsia="Times New Roman" w:hAnsi="Times New Roman" w:cs="Times New Roman"/>
          <w:bCs/>
          <w:sz w:val="24"/>
          <w:szCs w:val="24"/>
          <w:lang w:eastAsia="hr-HR"/>
        </w:rPr>
        <w:t>godišnje</w:t>
      </w:r>
      <w:r w:rsidR="008D1AFE" w:rsidRPr="00FB6648">
        <w:rPr>
          <w:rFonts w:ascii="Times New Roman" w:eastAsia="Times New Roman" w:hAnsi="Times New Roman" w:cs="Times New Roman"/>
          <w:bCs/>
          <w:sz w:val="24"/>
          <w:szCs w:val="24"/>
          <w:lang w:eastAsia="hr-HR"/>
        </w:rPr>
        <w:t>,najkasnije</w:t>
      </w:r>
      <w:proofErr w:type="spellEnd"/>
      <w:r w:rsidR="008D1AFE" w:rsidRPr="00FB6648">
        <w:rPr>
          <w:rFonts w:ascii="Times New Roman" w:eastAsia="Times New Roman" w:hAnsi="Times New Roman" w:cs="Times New Roman"/>
          <w:bCs/>
          <w:sz w:val="24"/>
          <w:szCs w:val="24"/>
          <w:lang w:eastAsia="hr-HR"/>
        </w:rPr>
        <w:t xml:space="preserve"> do 30. </w:t>
      </w:r>
      <w:r w:rsidR="009067E4" w:rsidRPr="00FB6648">
        <w:rPr>
          <w:rFonts w:ascii="Times New Roman" w:eastAsia="Times New Roman" w:hAnsi="Times New Roman" w:cs="Times New Roman"/>
          <w:bCs/>
          <w:sz w:val="24"/>
          <w:szCs w:val="24"/>
          <w:lang w:eastAsia="hr-HR"/>
        </w:rPr>
        <w:t>listopada</w:t>
      </w:r>
      <w:r w:rsidR="008D1AFE" w:rsidRPr="00FB6648">
        <w:rPr>
          <w:rFonts w:ascii="Times New Roman" w:eastAsia="Times New Roman" w:hAnsi="Times New Roman" w:cs="Times New Roman"/>
          <w:bCs/>
          <w:sz w:val="24"/>
          <w:szCs w:val="24"/>
          <w:lang w:eastAsia="hr-HR"/>
        </w:rPr>
        <w:t xml:space="preserve"> tekuće godine za prethodnu godinu,  </w:t>
      </w:r>
      <w:r w:rsidRPr="00FB6648">
        <w:rPr>
          <w:rFonts w:ascii="Times New Roman" w:eastAsia="Times New Roman" w:hAnsi="Times New Roman" w:cs="Times New Roman"/>
          <w:bCs/>
          <w:sz w:val="24"/>
          <w:szCs w:val="24"/>
          <w:lang w:eastAsia="hr-HR"/>
        </w:rPr>
        <w:t>na svojoj mrežnoj stranici,  a kako bi bilo dostupno svim zainteresiranim stranama.</w:t>
      </w:r>
    </w:p>
    <w:p w14:paraId="472B9A2E" w14:textId="77777777" w:rsidR="006016A6" w:rsidRPr="00FB6648" w:rsidRDefault="006016A6" w:rsidP="006016A6">
      <w:pPr>
        <w:spacing w:before="120" w:after="120" w:line="240" w:lineRule="auto"/>
        <w:jc w:val="center"/>
        <w:rPr>
          <w:rFonts w:ascii="Times New Roman" w:hAnsi="Times New Roman" w:cs="Times New Roman"/>
          <w:sz w:val="24"/>
          <w:szCs w:val="24"/>
          <w:lang w:eastAsia="hr-HR"/>
        </w:rPr>
      </w:pPr>
    </w:p>
    <w:p w14:paraId="6EC6B305" w14:textId="77777777" w:rsidR="00BA4C20" w:rsidRPr="00FB6648" w:rsidRDefault="00BA4C20" w:rsidP="00BA4C20">
      <w:pPr>
        <w:pStyle w:val="t-9-8"/>
        <w:jc w:val="center"/>
        <w:rPr>
          <w:b/>
          <w:sz w:val="32"/>
          <w:szCs w:val="32"/>
        </w:rPr>
      </w:pPr>
      <w:r w:rsidRPr="00FB6648">
        <w:rPr>
          <w:b/>
          <w:sz w:val="32"/>
          <w:szCs w:val="32"/>
        </w:rPr>
        <w:t>DIO PETI</w:t>
      </w:r>
    </w:p>
    <w:p w14:paraId="57CEBEA0" w14:textId="77777777" w:rsidR="00BA4C20" w:rsidRPr="00FB6648" w:rsidRDefault="00BA4C20" w:rsidP="00BA4C20">
      <w:pPr>
        <w:pStyle w:val="Naslov2"/>
        <w:spacing w:after="240"/>
        <w:jc w:val="center"/>
        <w:rPr>
          <w:rFonts w:ascii="Times New Roman" w:hAnsi="Times New Roman" w:cs="Times New Roman"/>
          <w:b/>
          <w:color w:val="auto"/>
          <w:sz w:val="30"/>
          <w:szCs w:val="30"/>
        </w:rPr>
      </w:pPr>
      <w:r w:rsidRPr="00FB6648">
        <w:rPr>
          <w:rFonts w:ascii="Times New Roman" w:hAnsi="Times New Roman" w:cs="Times New Roman"/>
          <w:b/>
          <w:color w:val="auto"/>
          <w:sz w:val="30"/>
          <w:szCs w:val="30"/>
        </w:rPr>
        <w:t>Otpadna ulja</w:t>
      </w:r>
    </w:p>
    <w:p w14:paraId="3173EB0D" w14:textId="77777777" w:rsidR="00BA4C20" w:rsidRPr="00FB6648" w:rsidRDefault="00BA4C20" w:rsidP="00BA4C20">
      <w:pPr>
        <w:pStyle w:val="Naslov3"/>
        <w:spacing w:before="120" w:after="240" w:line="240" w:lineRule="auto"/>
        <w:jc w:val="center"/>
        <w:rPr>
          <w:rFonts w:ascii="Times New Roman" w:hAnsi="Times New Roman" w:cs="Times New Roman"/>
          <w:b/>
          <w:i/>
          <w:color w:val="auto"/>
          <w:sz w:val="26"/>
          <w:szCs w:val="26"/>
        </w:rPr>
      </w:pPr>
      <w:r w:rsidRPr="00FB6648">
        <w:rPr>
          <w:rFonts w:ascii="Times New Roman" w:hAnsi="Times New Roman" w:cs="Times New Roman"/>
          <w:b/>
          <w:i/>
          <w:color w:val="auto"/>
          <w:sz w:val="26"/>
          <w:szCs w:val="26"/>
        </w:rPr>
        <w:t>Ciljevi za otpadna ulja</w:t>
      </w:r>
    </w:p>
    <w:p w14:paraId="470D0CEA" w14:textId="1F353904" w:rsidR="00BA4C20" w:rsidRPr="00FB6648" w:rsidRDefault="00BA4C20" w:rsidP="00BA4C20">
      <w:pPr>
        <w:spacing w:line="240" w:lineRule="auto"/>
        <w:jc w:val="center"/>
        <w:rPr>
          <w:rFonts w:ascii="Times New Roman" w:hAnsi="Times New Roman" w:cs="Times New Roman"/>
          <w:sz w:val="24"/>
          <w:szCs w:val="24"/>
        </w:rPr>
      </w:pPr>
      <w:r w:rsidRPr="00FB6648">
        <w:rPr>
          <w:rFonts w:ascii="Times New Roman" w:hAnsi="Times New Roman" w:cs="Times New Roman"/>
          <w:sz w:val="24"/>
          <w:szCs w:val="24"/>
        </w:rPr>
        <w:t>Članak 9</w:t>
      </w:r>
      <w:r w:rsidR="001A4AAD" w:rsidRPr="00FB6648">
        <w:rPr>
          <w:rFonts w:ascii="Times New Roman" w:hAnsi="Times New Roman" w:cs="Times New Roman"/>
          <w:sz w:val="24"/>
          <w:szCs w:val="24"/>
        </w:rPr>
        <w:t>4</w:t>
      </w:r>
      <w:r w:rsidRPr="00FB6648">
        <w:rPr>
          <w:rFonts w:ascii="Times New Roman" w:hAnsi="Times New Roman" w:cs="Times New Roman"/>
          <w:sz w:val="24"/>
          <w:szCs w:val="24"/>
        </w:rPr>
        <w:t>.</w:t>
      </w:r>
    </w:p>
    <w:p w14:paraId="5AB559E1" w14:textId="77777777" w:rsidR="00C22592" w:rsidRPr="00FB6648" w:rsidRDefault="00C22592" w:rsidP="00C22592">
      <w:pPr>
        <w:spacing w:line="240" w:lineRule="auto"/>
        <w:jc w:val="both"/>
        <w:rPr>
          <w:rFonts w:ascii="Times New Roman" w:hAnsi="Times New Roman" w:cs="Times New Roman"/>
          <w:sz w:val="24"/>
          <w:szCs w:val="24"/>
        </w:rPr>
      </w:pPr>
      <w:r w:rsidRPr="00FB6648">
        <w:rPr>
          <w:rFonts w:ascii="Times New Roman" w:hAnsi="Times New Roman" w:cs="Times New Roman"/>
          <w:sz w:val="24"/>
          <w:szCs w:val="24"/>
        </w:rPr>
        <w:t>Ciljevi gospodarenja otpadnim uljima propisani su člankom 62. Zakona</w:t>
      </w:r>
    </w:p>
    <w:p w14:paraId="7A45E3A7" w14:textId="77777777" w:rsidR="006860FA" w:rsidRPr="00FB6648" w:rsidRDefault="006860FA" w:rsidP="006860FA">
      <w:pPr>
        <w:spacing w:line="240" w:lineRule="auto"/>
        <w:jc w:val="center"/>
        <w:rPr>
          <w:rFonts w:ascii="Times New Roman" w:hAnsi="Times New Roman" w:cs="Times New Roman"/>
          <w:sz w:val="24"/>
          <w:szCs w:val="24"/>
        </w:rPr>
      </w:pPr>
    </w:p>
    <w:p w14:paraId="663B727B" w14:textId="77777777" w:rsidR="001910D5" w:rsidRPr="00087E02" w:rsidRDefault="001910D5" w:rsidP="001910D5">
      <w:pPr>
        <w:spacing w:after="120" w:line="240" w:lineRule="auto"/>
        <w:jc w:val="center"/>
        <w:rPr>
          <w:rFonts w:ascii="Times New Roman" w:hAnsi="Times New Roman" w:cs="Times New Roman"/>
          <w:b/>
          <w:sz w:val="28"/>
          <w:szCs w:val="28"/>
          <w:lang w:eastAsia="hr-HR"/>
        </w:rPr>
      </w:pPr>
      <w:r w:rsidRPr="00087E02">
        <w:rPr>
          <w:rFonts w:ascii="Times New Roman" w:hAnsi="Times New Roman" w:cs="Times New Roman"/>
          <w:b/>
          <w:sz w:val="28"/>
          <w:szCs w:val="28"/>
          <w:lang w:eastAsia="hr-HR"/>
        </w:rPr>
        <w:t>OBVEZE PROIZVOĐAČA I PRODAVATELJA</w:t>
      </w:r>
    </w:p>
    <w:p w14:paraId="11A3B96B" w14:textId="77777777" w:rsidR="001910D5" w:rsidRPr="00FB6648" w:rsidRDefault="001910D5" w:rsidP="001910D5">
      <w:pPr>
        <w:spacing w:before="240" w:after="0" w:line="240" w:lineRule="auto"/>
        <w:jc w:val="center"/>
        <w:rPr>
          <w:rFonts w:ascii="Times New Roman" w:hAnsi="Times New Roman" w:cs="Times New Roman"/>
          <w:b/>
          <w:i/>
          <w:sz w:val="26"/>
          <w:szCs w:val="26"/>
          <w:lang w:eastAsia="hr-HR"/>
        </w:rPr>
      </w:pPr>
      <w:r w:rsidRPr="00FB6648">
        <w:rPr>
          <w:rFonts w:ascii="Times New Roman" w:hAnsi="Times New Roman" w:cs="Times New Roman"/>
          <w:b/>
          <w:i/>
          <w:sz w:val="26"/>
          <w:szCs w:val="26"/>
          <w:lang w:eastAsia="hr-HR"/>
        </w:rPr>
        <w:t>Ispunjavanje obveze proizvođača u postizanju cilja</w:t>
      </w:r>
    </w:p>
    <w:p w14:paraId="510D0474" w14:textId="3EBDF002" w:rsidR="001910D5" w:rsidRPr="00FB6648" w:rsidRDefault="001910D5" w:rsidP="001910D5">
      <w:pPr>
        <w:spacing w:before="240" w:after="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9</w:t>
      </w:r>
      <w:r w:rsidR="001A4AAD" w:rsidRPr="00FB6648">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w:t>
      </w:r>
    </w:p>
    <w:p w14:paraId="7B70B406" w14:textId="77777777" w:rsidR="001910D5" w:rsidRPr="00FB6648" w:rsidRDefault="001910D5" w:rsidP="001910D5">
      <w:pPr>
        <w:spacing w:after="0" w:line="240" w:lineRule="auto"/>
        <w:jc w:val="both"/>
        <w:rPr>
          <w:rFonts w:ascii="Times New Roman" w:eastAsia="Times New Roman" w:hAnsi="Times New Roman" w:cs="Times New Roman"/>
          <w:sz w:val="24"/>
          <w:szCs w:val="24"/>
          <w:lang w:eastAsia="hr-HR"/>
        </w:rPr>
      </w:pPr>
    </w:p>
    <w:p w14:paraId="2DB73AE0" w14:textId="77777777" w:rsidR="001910D5" w:rsidRPr="00FB6648" w:rsidRDefault="001910D5" w:rsidP="001910D5">
      <w:pPr>
        <w:spacing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Proizvođač koji ulja stavlja na tržište (u daljnjem tekstu: proizvođač ulja) dužan je u okviru obveze proširene odgovornosti proizvođača propisane Zakonom i razmjerno količini ulja koja je stavio na tržište ispuniti obvezu doprinosa u postizanju ciljeva iz članka 62. Zakona uplatom naknade gospodarenja na račun Fonda koji time u ime proizvođača ulja osigurava provedbu djelatnosti gospodarenja otpadnim uljima i ostalih poslova i aktivnosti sukladno članku 105. Zakona radi postizanja ciljeva propisanih Zakonom i ovim Pravilnikom.</w:t>
      </w:r>
    </w:p>
    <w:p w14:paraId="695A5E0B" w14:textId="77777777" w:rsidR="00631B0A" w:rsidRPr="00FB6648" w:rsidRDefault="00631B0A" w:rsidP="001910D5">
      <w:pPr>
        <w:spacing w:after="0" w:line="240" w:lineRule="auto"/>
        <w:jc w:val="both"/>
        <w:rPr>
          <w:rFonts w:ascii="Times New Roman" w:eastAsia="Times New Roman" w:hAnsi="Times New Roman" w:cs="Times New Roman"/>
          <w:sz w:val="24"/>
          <w:szCs w:val="24"/>
          <w:lang w:eastAsia="hr-HR"/>
        </w:rPr>
      </w:pPr>
    </w:p>
    <w:p w14:paraId="4AD6AE74" w14:textId="77777777" w:rsidR="00631B0A" w:rsidRPr="00FB6648" w:rsidRDefault="00631B0A" w:rsidP="001910D5">
      <w:pPr>
        <w:spacing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Naknada gospodarenja iz stavka 1. ovog članka plaća se samo </w:t>
      </w:r>
      <w:r w:rsidR="009E09A3" w:rsidRPr="00FB6648">
        <w:rPr>
          <w:rFonts w:ascii="Times New Roman" w:eastAsia="Times New Roman" w:hAnsi="Times New Roman" w:cs="Times New Roman"/>
          <w:sz w:val="24"/>
          <w:szCs w:val="24"/>
          <w:lang w:eastAsia="hr-HR"/>
        </w:rPr>
        <w:t>za</w:t>
      </w:r>
      <w:r w:rsidRPr="00FB6648">
        <w:rPr>
          <w:rFonts w:ascii="Times New Roman" w:eastAsia="Times New Roman" w:hAnsi="Times New Roman" w:cs="Times New Roman"/>
          <w:sz w:val="24"/>
          <w:szCs w:val="24"/>
          <w:lang w:eastAsia="hr-HR"/>
        </w:rPr>
        <w:t xml:space="preserve"> ulja koja se stavljaju na tržište u RH kao zaseban proizvod.</w:t>
      </w:r>
    </w:p>
    <w:p w14:paraId="28EF658B" w14:textId="77777777" w:rsidR="00F87294" w:rsidRPr="00FB6648" w:rsidRDefault="00F87294" w:rsidP="001910D5">
      <w:pPr>
        <w:spacing w:after="0" w:line="240" w:lineRule="auto"/>
        <w:jc w:val="both"/>
        <w:rPr>
          <w:rFonts w:ascii="Times New Roman" w:eastAsia="Times New Roman" w:hAnsi="Times New Roman" w:cs="Times New Roman"/>
          <w:sz w:val="24"/>
          <w:szCs w:val="24"/>
          <w:lang w:eastAsia="hr-HR"/>
        </w:rPr>
      </w:pPr>
    </w:p>
    <w:p w14:paraId="03175154" w14:textId="77777777" w:rsidR="009E09A3" w:rsidRPr="00FB6648" w:rsidRDefault="00631B0A" w:rsidP="009E09A3">
      <w:pPr>
        <w:pStyle w:val="Obinitekst"/>
        <w:spacing w:after="60"/>
        <w:jc w:val="both"/>
        <w:rPr>
          <w:rFonts w:ascii="Times New Roman" w:hAnsi="Times New Roman" w:cs="Times New Roman"/>
          <w:sz w:val="24"/>
          <w:szCs w:val="24"/>
        </w:rPr>
      </w:pPr>
      <w:r w:rsidRPr="00FB6648">
        <w:rPr>
          <w:rFonts w:ascii="Times New Roman" w:eastAsia="Times New Roman" w:hAnsi="Times New Roman" w:cs="Times New Roman"/>
          <w:sz w:val="24"/>
          <w:szCs w:val="24"/>
          <w:lang w:eastAsia="hr-HR"/>
        </w:rPr>
        <w:t xml:space="preserve">(3) </w:t>
      </w:r>
      <w:r w:rsidR="009E09A3" w:rsidRPr="00FB6648">
        <w:rPr>
          <w:rFonts w:ascii="Times New Roman" w:eastAsia="Times New Roman" w:hAnsi="Times New Roman" w:cs="Times New Roman"/>
          <w:sz w:val="24"/>
          <w:szCs w:val="24"/>
          <w:lang w:eastAsia="hr-HR"/>
        </w:rPr>
        <w:t xml:space="preserve">Naknada gospodarenja iz stavka 1. ovog članka ne plaća se za stavljanje na tržište </w:t>
      </w:r>
      <w:r w:rsidR="001A6820" w:rsidRPr="00FB6648">
        <w:rPr>
          <w:rFonts w:ascii="Times New Roman" w:eastAsia="Times New Roman" w:hAnsi="Times New Roman" w:cs="Times New Roman"/>
          <w:sz w:val="24"/>
          <w:szCs w:val="24"/>
          <w:lang w:eastAsia="hr-HR"/>
        </w:rPr>
        <w:t xml:space="preserve">u </w:t>
      </w:r>
      <w:r w:rsidR="009E09A3" w:rsidRPr="00FB6648">
        <w:rPr>
          <w:rFonts w:ascii="Times New Roman" w:eastAsia="Times New Roman" w:hAnsi="Times New Roman" w:cs="Times New Roman"/>
          <w:sz w:val="24"/>
          <w:szCs w:val="24"/>
          <w:lang w:eastAsia="hr-HR"/>
        </w:rPr>
        <w:t xml:space="preserve">RH ulja koja </w:t>
      </w:r>
      <w:r w:rsidR="009E09A3" w:rsidRPr="00FB6648">
        <w:rPr>
          <w:rFonts w:ascii="Times New Roman" w:hAnsi="Times New Roman" w:cs="Times New Roman"/>
          <w:sz w:val="24"/>
          <w:szCs w:val="24"/>
        </w:rPr>
        <w:t>se isključivo koriste kao potrebna sirovina za proizvodnju novih svježih ulja u RH i proizvodnju drugih proizvoda gdje nakon uporabe takvih proizvoda ne nastaju otpadna ulja.</w:t>
      </w:r>
    </w:p>
    <w:p w14:paraId="3097B019" w14:textId="77777777" w:rsidR="00F87294" w:rsidRPr="00FB6648" w:rsidRDefault="00F87294" w:rsidP="001910D5">
      <w:pPr>
        <w:spacing w:after="0" w:line="240" w:lineRule="auto"/>
        <w:jc w:val="both"/>
        <w:rPr>
          <w:rFonts w:ascii="Times New Roman" w:eastAsia="Times New Roman" w:hAnsi="Times New Roman" w:cs="Times New Roman"/>
          <w:sz w:val="24"/>
          <w:szCs w:val="24"/>
          <w:lang w:eastAsia="hr-HR"/>
        </w:rPr>
      </w:pPr>
    </w:p>
    <w:p w14:paraId="464B8BD8" w14:textId="77777777" w:rsidR="001910D5" w:rsidRPr="00FB6648" w:rsidRDefault="001910D5" w:rsidP="001910D5">
      <w:pPr>
        <w:spacing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1A6820"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Ispunjavanje obveze doprinosa proizvođača ulja u postizanju ciljeva iz članka 62. Zakona nadzire Carinska uprava, odnosno prate Ministarstvo i Fond u okviru svoje nadležnosti.</w:t>
      </w:r>
    </w:p>
    <w:p w14:paraId="5B40C95D" w14:textId="77777777" w:rsidR="001910D5" w:rsidRPr="00FB6648" w:rsidRDefault="001910D5" w:rsidP="001910D5">
      <w:pPr>
        <w:spacing w:after="0" w:line="240" w:lineRule="auto"/>
        <w:jc w:val="both"/>
        <w:rPr>
          <w:rFonts w:ascii="Times New Roman" w:eastAsia="Times New Roman" w:hAnsi="Times New Roman" w:cs="Times New Roman"/>
          <w:sz w:val="24"/>
          <w:szCs w:val="24"/>
          <w:lang w:eastAsia="hr-HR"/>
        </w:rPr>
      </w:pPr>
    </w:p>
    <w:p w14:paraId="5F79E434" w14:textId="4840B5B7" w:rsidR="001910D5" w:rsidRPr="00FB6648" w:rsidRDefault="001910D5" w:rsidP="001910D5">
      <w:pPr>
        <w:pStyle w:val="Naslov3"/>
        <w:spacing w:line="240" w:lineRule="auto"/>
        <w:jc w:val="both"/>
        <w:rPr>
          <w:rFonts w:ascii="Times New Roman" w:hAnsi="Times New Roman" w:cs="Times New Roman"/>
          <w:color w:val="auto"/>
          <w:lang w:eastAsia="hr-HR"/>
        </w:rPr>
      </w:pPr>
      <w:r w:rsidRPr="00FB6648">
        <w:rPr>
          <w:rFonts w:ascii="Times New Roman" w:hAnsi="Times New Roman" w:cs="Times New Roman"/>
          <w:color w:val="auto"/>
          <w:lang w:eastAsia="hr-HR"/>
        </w:rPr>
        <w:t>(</w:t>
      </w:r>
      <w:r w:rsidR="001A6820" w:rsidRPr="00FB6648">
        <w:rPr>
          <w:rFonts w:ascii="Times New Roman" w:hAnsi="Times New Roman" w:cs="Times New Roman"/>
          <w:color w:val="auto"/>
          <w:lang w:eastAsia="hr-HR"/>
        </w:rPr>
        <w:t>5</w:t>
      </w:r>
      <w:r w:rsidRPr="00FB6648">
        <w:rPr>
          <w:rFonts w:ascii="Times New Roman" w:hAnsi="Times New Roman" w:cs="Times New Roman"/>
          <w:color w:val="auto"/>
          <w:lang w:eastAsia="hr-HR"/>
        </w:rPr>
        <w:t xml:space="preserve">) Proizvođač </w:t>
      </w:r>
      <w:r w:rsidR="00540A88" w:rsidRPr="00FB6648">
        <w:rPr>
          <w:rFonts w:ascii="Times New Roman" w:hAnsi="Times New Roman" w:cs="Times New Roman"/>
          <w:color w:val="auto"/>
          <w:lang w:eastAsia="hr-HR"/>
        </w:rPr>
        <w:t xml:space="preserve">ulja </w:t>
      </w:r>
      <w:r w:rsidRPr="00FB6648">
        <w:rPr>
          <w:rFonts w:ascii="Times New Roman" w:hAnsi="Times New Roman" w:cs="Times New Roman"/>
          <w:color w:val="auto"/>
          <w:lang w:eastAsia="hr-HR"/>
        </w:rPr>
        <w:t>je obvezan</w:t>
      </w:r>
      <w:r w:rsidR="00087E02">
        <w:rPr>
          <w:rFonts w:ascii="Times New Roman" w:hAnsi="Times New Roman" w:cs="Times New Roman"/>
          <w:color w:val="auto"/>
          <w:lang w:eastAsia="hr-HR"/>
        </w:rPr>
        <w:t xml:space="preserve"> </w:t>
      </w:r>
      <w:r w:rsidRPr="00FB6648">
        <w:rPr>
          <w:rStyle w:val="Naglaeno"/>
          <w:rFonts w:ascii="Times New Roman" w:hAnsi="Times New Roman" w:cs="Times New Roman"/>
          <w:b w:val="0"/>
          <w:color w:val="auto"/>
        </w:rPr>
        <w:t xml:space="preserve">prijaviti se i dostavljati podatke u Registar te </w:t>
      </w:r>
      <w:r w:rsidRPr="00FB6648">
        <w:rPr>
          <w:rFonts w:ascii="Times New Roman" w:hAnsi="Times New Roman" w:cs="Times New Roman"/>
          <w:color w:val="auto"/>
          <w:lang w:eastAsia="hr-HR"/>
        </w:rPr>
        <w:t xml:space="preserve">je razmjerno količini </w:t>
      </w:r>
      <w:r w:rsidR="00540A88" w:rsidRPr="00FB6648">
        <w:rPr>
          <w:rFonts w:ascii="Times New Roman" w:hAnsi="Times New Roman" w:cs="Times New Roman"/>
          <w:color w:val="auto"/>
          <w:lang w:eastAsia="hr-HR"/>
        </w:rPr>
        <w:t xml:space="preserve">ulja </w:t>
      </w:r>
      <w:r w:rsidRPr="00FB6648">
        <w:rPr>
          <w:rFonts w:ascii="Times New Roman" w:hAnsi="Times New Roman" w:cs="Times New Roman"/>
          <w:color w:val="auto"/>
          <w:lang w:eastAsia="hr-HR"/>
        </w:rPr>
        <w:t>koj</w:t>
      </w:r>
      <w:r w:rsidR="00540A88" w:rsidRPr="00FB6648">
        <w:rPr>
          <w:rFonts w:ascii="Times New Roman" w:hAnsi="Times New Roman" w:cs="Times New Roman"/>
          <w:color w:val="auto"/>
          <w:lang w:eastAsia="hr-HR"/>
        </w:rPr>
        <w:t>a</w:t>
      </w:r>
      <w:r w:rsidRPr="00FB6648">
        <w:rPr>
          <w:rFonts w:ascii="Times New Roman" w:hAnsi="Times New Roman" w:cs="Times New Roman"/>
          <w:color w:val="auto"/>
          <w:lang w:eastAsia="hr-HR"/>
        </w:rPr>
        <w:t xml:space="preserve"> je stavio na tržište obvezan snositi troškove gospodarenja otpadnim</w:t>
      </w:r>
      <w:r w:rsidR="00540A88" w:rsidRPr="00FB6648">
        <w:rPr>
          <w:rFonts w:ascii="Times New Roman" w:hAnsi="Times New Roman" w:cs="Times New Roman"/>
          <w:color w:val="auto"/>
          <w:lang w:eastAsia="hr-HR"/>
        </w:rPr>
        <w:t xml:space="preserve"> uljima</w:t>
      </w:r>
      <w:r w:rsidRPr="00FB6648">
        <w:rPr>
          <w:rFonts w:ascii="Times New Roman" w:hAnsi="Times New Roman" w:cs="Times New Roman"/>
          <w:color w:val="auto"/>
          <w:lang w:eastAsia="hr-HR"/>
        </w:rPr>
        <w:t>.</w:t>
      </w:r>
    </w:p>
    <w:p w14:paraId="62347C8D" w14:textId="361D9FD6" w:rsidR="001910D5" w:rsidRPr="00FB6648" w:rsidRDefault="001910D5" w:rsidP="001910D5">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1A6820" w:rsidRPr="00FB6648">
        <w:rPr>
          <w:rFonts w:ascii="Times New Roman" w:hAnsi="Times New Roman" w:cs="Times New Roman"/>
          <w:sz w:val="24"/>
          <w:szCs w:val="24"/>
          <w:lang w:eastAsia="hr-HR"/>
        </w:rPr>
        <w:t>6</w:t>
      </w:r>
      <w:r w:rsidRPr="00FB6648">
        <w:rPr>
          <w:rFonts w:ascii="Times New Roman" w:hAnsi="Times New Roman" w:cs="Times New Roman"/>
          <w:sz w:val="24"/>
          <w:szCs w:val="24"/>
          <w:lang w:eastAsia="hr-HR"/>
        </w:rPr>
        <w:t xml:space="preserve">) U cilju provedbe obveze iz stavka 1. i stavka </w:t>
      </w:r>
      <w:r w:rsidR="001A6820" w:rsidRPr="00FB6648">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 xml:space="preserve">. ovog članka proizvođač </w:t>
      </w:r>
      <w:r w:rsidR="00540A88"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ili njegov ovlašteni predstavnik obvezan je sam obračunati i plaćati naknadu gospodarenja iz članka 15. ovog Pravilnika</w:t>
      </w:r>
      <w:r w:rsidR="00E34574" w:rsidRPr="00FB6648">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na račun Fonda, i u skladu s Uredbom.</w:t>
      </w:r>
    </w:p>
    <w:p w14:paraId="129B0903" w14:textId="77777777" w:rsidR="001910D5" w:rsidRPr="00FB6648" w:rsidRDefault="001910D5" w:rsidP="001910D5">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1A6820" w:rsidRPr="00FB6648">
        <w:rPr>
          <w:rFonts w:ascii="Times New Roman" w:hAnsi="Times New Roman" w:cs="Times New Roman"/>
          <w:sz w:val="24"/>
          <w:szCs w:val="24"/>
          <w:lang w:eastAsia="hr-HR"/>
        </w:rPr>
        <w:t>7</w:t>
      </w:r>
      <w:r w:rsidRPr="00FB6648">
        <w:rPr>
          <w:rFonts w:ascii="Times New Roman" w:hAnsi="Times New Roman" w:cs="Times New Roman"/>
          <w:sz w:val="24"/>
          <w:szCs w:val="24"/>
          <w:lang w:eastAsia="hr-HR"/>
        </w:rPr>
        <w:t xml:space="preserve">) Obračunsko razdoblje za plaćanje naknade iz stavka </w:t>
      </w:r>
      <w:r w:rsidR="001A6820" w:rsidRPr="00FB6648">
        <w:rPr>
          <w:rFonts w:ascii="Times New Roman" w:hAnsi="Times New Roman" w:cs="Times New Roman"/>
          <w:sz w:val="24"/>
          <w:szCs w:val="24"/>
          <w:lang w:eastAsia="hr-HR"/>
        </w:rPr>
        <w:t>6</w:t>
      </w:r>
      <w:r w:rsidRPr="00FB6648">
        <w:rPr>
          <w:rFonts w:ascii="Times New Roman" w:hAnsi="Times New Roman" w:cs="Times New Roman"/>
          <w:sz w:val="24"/>
          <w:szCs w:val="24"/>
          <w:lang w:eastAsia="hr-HR"/>
        </w:rPr>
        <w:t xml:space="preserve">. ovoga članka je jedan mjesec, a proizvođač </w:t>
      </w:r>
      <w:r w:rsidR="00540A88"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je obvezan uplatiti iznos naknade u Fond do zadnjeg dana tekućeg mjeseca za prethodni mjesec.</w:t>
      </w:r>
    </w:p>
    <w:p w14:paraId="60B57F1F" w14:textId="0C025C22" w:rsidR="001910D5" w:rsidRDefault="001A6820" w:rsidP="001910D5">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(8</w:t>
      </w:r>
      <w:r w:rsidR="001910D5" w:rsidRPr="00FB6648">
        <w:rPr>
          <w:rFonts w:ascii="Times New Roman" w:hAnsi="Times New Roman" w:cs="Times New Roman"/>
          <w:sz w:val="24"/>
          <w:szCs w:val="24"/>
          <w:lang w:eastAsia="hr-HR"/>
        </w:rPr>
        <w:t xml:space="preserve">) Proizvođač </w:t>
      </w:r>
      <w:r w:rsidR="00540A88" w:rsidRPr="00FB6648">
        <w:rPr>
          <w:rFonts w:ascii="Times New Roman" w:hAnsi="Times New Roman" w:cs="Times New Roman"/>
          <w:sz w:val="24"/>
          <w:szCs w:val="24"/>
          <w:lang w:eastAsia="hr-HR"/>
        </w:rPr>
        <w:t xml:space="preserve">ulja </w:t>
      </w:r>
      <w:r w:rsidR="001910D5" w:rsidRPr="00FB6648">
        <w:rPr>
          <w:rFonts w:ascii="Times New Roman" w:hAnsi="Times New Roman" w:cs="Times New Roman"/>
          <w:sz w:val="24"/>
          <w:szCs w:val="24"/>
          <w:lang w:eastAsia="hr-HR"/>
        </w:rPr>
        <w:t xml:space="preserve">je obvezan u svojim evidencijama voditi podatke o </w:t>
      </w:r>
      <w:r w:rsidR="00540A88" w:rsidRPr="00FB6648">
        <w:rPr>
          <w:rFonts w:ascii="Times New Roman" w:hAnsi="Times New Roman" w:cs="Times New Roman"/>
          <w:sz w:val="24"/>
          <w:szCs w:val="24"/>
          <w:lang w:eastAsia="hr-HR"/>
        </w:rPr>
        <w:t>uljima</w:t>
      </w:r>
      <w:r w:rsidR="001910D5" w:rsidRPr="00FB6648">
        <w:rPr>
          <w:rFonts w:ascii="Times New Roman" w:hAnsi="Times New Roman" w:cs="Times New Roman"/>
          <w:sz w:val="24"/>
          <w:szCs w:val="24"/>
          <w:lang w:eastAsia="hr-HR"/>
        </w:rPr>
        <w:t xml:space="preserve">, mjestu i državi nabave ili otpreme </w:t>
      </w:r>
      <w:r w:rsidR="00540A88" w:rsidRPr="00FB6648">
        <w:rPr>
          <w:rFonts w:ascii="Times New Roman" w:hAnsi="Times New Roman" w:cs="Times New Roman"/>
          <w:sz w:val="24"/>
          <w:szCs w:val="24"/>
          <w:lang w:eastAsia="hr-HR"/>
        </w:rPr>
        <w:t>ulja</w:t>
      </w:r>
      <w:r w:rsidR="001910D5" w:rsidRPr="00FB6648">
        <w:rPr>
          <w:rFonts w:ascii="Times New Roman" w:hAnsi="Times New Roman" w:cs="Times New Roman"/>
          <w:sz w:val="24"/>
          <w:szCs w:val="24"/>
          <w:lang w:eastAsia="hr-HR"/>
        </w:rPr>
        <w:t xml:space="preserve"> te količini </w:t>
      </w:r>
      <w:r w:rsidR="00540A88" w:rsidRPr="00FB6648">
        <w:rPr>
          <w:rFonts w:ascii="Times New Roman" w:hAnsi="Times New Roman" w:cs="Times New Roman"/>
          <w:sz w:val="24"/>
          <w:szCs w:val="24"/>
          <w:lang w:eastAsia="hr-HR"/>
        </w:rPr>
        <w:t xml:space="preserve">ulja </w:t>
      </w:r>
      <w:r w:rsidR="001910D5" w:rsidRPr="00FB6648">
        <w:rPr>
          <w:rFonts w:ascii="Times New Roman" w:hAnsi="Times New Roman" w:cs="Times New Roman"/>
          <w:sz w:val="24"/>
          <w:szCs w:val="24"/>
          <w:lang w:eastAsia="hr-HR"/>
        </w:rPr>
        <w:t>koje je kao zaseban proizvod ili kao sastavni dio drugog proizvoda stavio na tržište, iznio, izvezao i povukao s tržišta na području R</w:t>
      </w:r>
      <w:r w:rsidR="004B1EFE">
        <w:rPr>
          <w:rFonts w:ascii="Times New Roman" w:hAnsi="Times New Roman" w:cs="Times New Roman"/>
          <w:sz w:val="24"/>
          <w:szCs w:val="24"/>
          <w:lang w:eastAsia="hr-HR"/>
        </w:rPr>
        <w:t>H</w:t>
      </w:r>
      <w:r w:rsidR="001910D5" w:rsidRPr="00FB6648">
        <w:rPr>
          <w:rFonts w:ascii="Times New Roman" w:hAnsi="Times New Roman" w:cs="Times New Roman"/>
          <w:sz w:val="24"/>
          <w:szCs w:val="24"/>
          <w:lang w:eastAsia="hr-HR"/>
        </w:rPr>
        <w:t>.</w:t>
      </w:r>
    </w:p>
    <w:p w14:paraId="2DDAA998" w14:textId="1172216F" w:rsidR="001910D5" w:rsidRPr="00FB6648" w:rsidRDefault="00D47DD0" w:rsidP="001910D5">
      <w:pPr>
        <w:spacing w:before="120" w:after="12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(9) </w:t>
      </w:r>
      <w:r w:rsidRPr="00D47DD0">
        <w:rPr>
          <w:rFonts w:ascii="Times New Roman" w:hAnsi="Times New Roman" w:cs="Times New Roman"/>
          <w:sz w:val="24"/>
          <w:szCs w:val="24"/>
          <w:lang w:eastAsia="hr-HR"/>
        </w:rPr>
        <w:t xml:space="preserve">Proizvođač </w:t>
      </w:r>
      <w:r>
        <w:rPr>
          <w:rFonts w:ascii="Times New Roman" w:hAnsi="Times New Roman" w:cs="Times New Roman"/>
          <w:sz w:val="24"/>
          <w:szCs w:val="24"/>
          <w:lang w:eastAsia="hr-HR"/>
        </w:rPr>
        <w:t xml:space="preserve">ulja </w:t>
      </w:r>
      <w:r w:rsidRPr="00D47DD0">
        <w:rPr>
          <w:rFonts w:ascii="Times New Roman" w:hAnsi="Times New Roman" w:cs="Times New Roman"/>
          <w:sz w:val="24"/>
          <w:szCs w:val="24"/>
          <w:lang w:eastAsia="hr-HR"/>
        </w:rPr>
        <w:t xml:space="preserve">ili njegov ovlašteni predstavnik obvezni su dostavljati podatke iz stavka </w:t>
      </w:r>
      <w:r>
        <w:rPr>
          <w:rFonts w:ascii="Times New Roman" w:hAnsi="Times New Roman" w:cs="Times New Roman"/>
          <w:sz w:val="24"/>
          <w:szCs w:val="24"/>
          <w:lang w:eastAsia="hr-HR"/>
        </w:rPr>
        <w:t>8</w:t>
      </w:r>
      <w:r w:rsidRPr="00D47DD0">
        <w:rPr>
          <w:rFonts w:ascii="Times New Roman" w:hAnsi="Times New Roman" w:cs="Times New Roman"/>
          <w:sz w:val="24"/>
          <w:szCs w:val="24"/>
          <w:lang w:eastAsia="hr-HR"/>
        </w:rPr>
        <w:t>. ovog članka u Registar jednom mjesečno, do 20. u mjesecu za prethodni mjesec.</w:t>
      </w:r>
      <w:r w:rsidR="001910D5" w:rsidRPr="00FB6648">
        <w:rPr>
          <w:rFonts w:ascii="Times New Roman" w:hAnsi="Times New Roman" w:cs="Times New Roman"/>
          <w:sz w:val="24"/>
          <w:szCs w:val="24"/>
          <w:lang w:eastAsia="hr-HR"/>
        </w:rPr>
        <w:t>(</w:t>
      </w:r>
      <w:r w:rsidR="0024426E">
        <w:rPr>
          <w:rFonts w:ascii="Times New Roman" w:hAnsi="Times New Roman" w:cs="Times New Roman"/>
          <w:sz w:val="24"/>
          <w:szCs w:val="24"/>
          <w:lang w:eastAsia="hr-HR"/>
        </w:rPr>
        <w:t>10</w:t>
      </w:r>
      <w:r w:rsidR="001910D5" w:rsidRPr="00FB6648">
        <w:rPr>
          <w:rFonts w:ascii="Times New Roman" w:hAnsi="Times New Roman" w:cs="Times New Roman"/>
          <w:sz w:val="24"/>
          <w:szCs w:val="24"/>
          <w:lang w:eastAsia="hr-HR"/>
        </w:rPr>
        <w:t xml:space="preserve">) Sadržaj prijave te način dostave podataka iz stavka </w:t>
      </w:r>
      <w:r w:rsidR="001A6820" w:rsidRPr="00FB6648">
        <w:rPr>
          <w:rFonts w:ascii="Times New Roman" w:hAnsi="Times New Roman" w:cs="Times New Roman"/>
          <w:sz w:val="24"/>
          <w:szCs w:val="24"/>
          <w:lang w:eastAsia="hr-HR"/>
        </w:rPr>
        <w:t>8</w:t>
      </w:r>
      <w:r w:rsidR="001910D5" w:rsidRPr="00FB6648">
        <w:rPr>
          <w:rFonts w:ascii="Times New Roman" w:hAnsi="Times New Roman" w:cs="Times New Roman"/>
          <w:sz w:val="24"/>
          <w:szCs w:val="24"/>
          <w:lang w:eastAsia="hr-HR"/>
        </w:rPr>
        <w:t xml:space="preserve">. ovog </w:t>
      </w:r>
      <w:r w:rsidR="001A6820" w:rsidRPr="00FB6648">
        <w:rPr>
          <w:rFonts w:ascii="Times New Roman" w:hAnsi="Times New Roman" w:cs="Times New Roman"/>
          <w:sz w:val="24"/>
          <w:szCs w:val="24"/>
          <w:lang w:eastAsia="hr-HR"/>
        </w:rPr>
        <w:t xml:space="preserve">članka </w:t>
      </w:r>
      <w:r w:rsidR="001910D5" w:rsidRPr="00FB6648">
        <w:rPr>
          <w:rFonts w:ascii="Times New Roman" w:hAnsi="Times New Roman" w:cs="Times New Roman"/>
          <w:sz w:val="24"/>
          <w:szCs w:val="24"/>
          <w:lang w:eastAsia="hr-HR"/>
        </w:rPr>
        <w:t>u Registar određuje Fond uputom i objavljuje na svojim mrežnim stranicama.</w:t>
      </w:r>
    </w:p>
    <w:p w14:paraId="38A9042F" w14:textId="62794FF3" w:rsidR="001910D5" w:rsidRPr="00FB6648" w:rsidRDefault="001910D5" w:rsidP="001910D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hAnsi="Times New Roman" w:cs="Times New Roman"/>
          <w:sz w:val="24"/>
          <w:szCs w:val="24"/>
          <w:lang w:eastAsia="hr-HR"/>
        </w:rPr>
        <w:t>(</w:t>
      </w:r>
      <w:r w:rsidR="0024426E">
        <w:rPr>
          <w:rFonts w:ascii="Times New Roman" w:hAnsi="Times New Roman" w:cs="Times New Roman"/>
          <w:sz w:val="24"/>
          <w:szCs w:val="24"/>
          <w:lang w:eastAsia="hr-HR"/>
        </w:rPr>
        <w:t>11</w:t>
      </w:r>
      <w:r w:rsidRPr="00FB6648">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Fond je obvezan osigurati da podaci iz Registra o proizvođačima </w:t>
      </w:r>
      <w:r w:rsidR="00540A88" w:rsidRPr="00FB6648">
        <w:rPr>
          <w:rFonts w:ascii="Times New Roman" w:eastAsia="Times New Roman" w:hAnsi="Times New Roman" w:cs="Times New Roman"/>
          <w:sz w:val="24"/>
          <w:szCs w:val="24"/>
          <w:lang w:eastAsia="hr-HR"/>
        </w:rPr>
        <w:t>ulja</w:t>
      </w:r>
      <w:r w:rsidR="00446010" w:rsidRPr="00FB6648">
        <w:rPr>
          <w:rFonts w:ascii="Times New Roman" w:eastAsia="Times New Roman" w:hAnsi="Times New Roman" w:cs="Times New Roman"/>
          <w:sz w:val="24"/>
          <w:szCs w:val="24"/>
          <w:lang w:eastAsia="hr-HR"/>
        </w:rPr>
        <w:t>, koji su sukladno sporazumu iz članka 94. stavka 8. Zakona javno dostupni,</w:t>
      </w:r>
      <w:r w:rsidR="00540A88"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budu </w:t>
      </w:r>
      <w:r w:rsidR="00FF6D3E" w:rsidRPr="00FB6648">
        <w:rPr>
          <w:rFonts w:ascii="Times New Roman" w:eastAsia="Times New Roman" w:hAnsi="Times New Roman" w:cs="Times New Roman"/>
          <w:sz w:val="24"/>
          <w:szCs w:val="24"/>
          <w:lang w:eastAsia="hr-HR"/>
        </w:rPr>
        <w:t xml:space="preserve">objavljeni i </w:t>
      </w:r>
      <w:r w:rsidRPr="00FB6648">
        <w:rPr>
          <w:rFonts w:ascii="Times New Roman" w:eastAsia="Times New Roman" w:hAnsi="Times New Roman" w:cs="Times New Roman"/>
          <w:sz w:val="24"/>
          <w:szCs w:val="24"/>
          <w:lang w:eastAsia="hr-HR"/>
        </w:rPr>
        <w:t xml:space="preserve">javno dostupni na mrežnim stranicama Fonda te da sadrže poveznice na nacionalne registre proizvođača </w:t>
      </w:r>
      <w:r w:rsidR="00540A88" w:rsidRPr="00FB6648">
        <w:rPr>
          <w:rFonts w:ascii="Times New Roman" w:eastAsia="Times New Roman" w:hAnsi="Times New Roman" w:cs="Times New Roman"/>
          <w:sz w:val="24"/>
          <w:szCs w:val="24"/>
          <w:lang w:eastAsia="hr-HR"/>
        </w:rPr>
        <w:t>ulja</w:t>
      </w:r>
      <w:r w:rsidR="00087E02">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drugih država članica EU.</w:t>
      </w:r>
    </w:p>
    <w:p w14:paraId="4712625B" w14:textId="22B730FD" w:rsidR="001910D5" w:rsidRPr="00FB6648" w:rsidRDefault="001910D5" w:rsidP="001910D5">
      <w:pPr>
        <w:spacing w:before="100" w:beforeAutospacing="1" w:after="100" w:afterAutospacing="1" w:line="240" w:lineRule="auto"/>
        <w:jc w:val="both"/>
        <w:rPr>
          <w:rStyle w:val="Naglaeno"/>
          <w:rFonts w:ascii="Times New Roman" w:hAnsi="Times New Roman" w:cs="Times New Roman"/>
          <w:b w:val="0"/>
          <w:sz w:val="24"/>
          <w:szCs w:val="24"/>
        </w:rPr>
      </w:pPr>
      <w:r w:rsidRPr="00FB6648">
        <w:rPr>
          <w:rFonts w:ascii="Times New Roman" w:eastAsia="Times New Roman" w:hAnsi="Times New Roman" w:cs="Times New Roman"/>
          <w:sz w:val="24"/>
          <w:szCs w:val="24"/>
          <w:lang w:eastAsia="hr-HR"/>
        </w:rPr>
        <w:t>(</w:t>
      </w:r>
      <w:r w:rsidR="0024426E">
        <w:rPr>
          <w:rFonts w:ascii="Times New Roman" w:eastAsia="Times New Roman" w:hAnsi="Times New Roman" w:cs="Times New Roman"/>
          <w:sz w:val="24"/>
          <w:szCs w:val="24"/>
          <w:lang w:eastAsia="hr-HR"/>
        </w:rPr>
        <w:t>12</w:t>
      </w:r>
      <w:r w:rsidRPr="00FB6648">
        <w:rPr>
          <w:rFonts w:ascii="Times New Roman" w:eastAsia="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Ako Fond ili </w:t>
      </w:r>
      <w:r w:rsidRPr="00FB6648">
        <w:rPr>
          <w:rStyle w:val="Naglaeno"/>
          <w:rFonts w:ascii="Times New Roman" w:hAnsi="Times New Roman" w:cs="Times New Roman"/>
          <w:b w:val="0"/>
          <w:sz w:val="24"/>
          <w:szCs w:val="24"/>
        </w:rPr>
        <w:t>Carinska uprava</w:t>
      </w:r>
      <w:r w:rsidR="00087E02">
        <w:rPr>
          <w:rStyle w:val="Naglaeno"/>
          <w:rFonts w:ascii="Times New Roman" w:hAnsi="Times New Roman" w:cs="Times New Roman"/>
          <w:b w:val="0"/>
          <w:sz w:val="24"/>
          <w:szCs w:val="24"/>
        </w:rPr>
        <w:t xml:space="preserve"> </w:t>
      </w:r>
      <w:r w:rsidRPr="00FB6648">
        <w:rPr>
          <w:rFonts w:ascii="Times New Roman" w:hAnsi="Times New Roman" w:cs="Times New Roman"/>
          <w:sz w:val="24"/>
          <w:szCs w:val="24"/>
          <w:lang w:eastAsia="hr-HR"/>
        </w:rPr>
        <w:t xml:space="preserve">utvrdi da proizvođač </w:t>
      </w:r>
      <w:r w:rsidR="00540A88"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iz stavka 1. i stavka </w:t>
      </w:r>
      <w:r w:rsidR="001A6820" w:rsidRPr="00FB6648">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 xml:space="preserve">. ovog članka ne obračunava, odnosno netočno obračunava ili ne uplaćuje naknadu iz stavka </w:t>
      </w:r>
      <w:r w:rsidR="001A6820" w:rsidRPr="00FB6648">
        <w:rPr>
          <w:rFonts w:ascii="Times New Roman" w:hAnsi="Times New Roman" w:cs="Times New Roman"/>
          <w:sz w:val="24"/>
          <w:szCs w:val="24"/>
          <w:lang w:eastAsia="hr-HR"/>
        </w:rPr>
        <w:t>6</w:t>
      </w:r>
      <w:r w:rsidRPr="00FB6648">
        <w:rPr>
          <w:rFonts w:ascii="Times New Roman" w:hAnsi="Times New Roman" w:cs="Times New Roman"/>
          <w:sz w:val="24"/>
          <w:szCs w:val="24"/>
          <w:lang w:eastAsia="hr-HR"/>
        </w:rPr>
        <w:t xml:space="preserve">. ovog članka sukladno ovom Pravilniku, Fond će rješenjem </w:t>
      </w:r>
      <w:r w:rsidRPr="00FB6648">
        <w:rPr>
          <w:rStyle w:val="Naglaeno"/>
          <w:rFonts w:ascii="Times New Roman" w:hAnsi="Times New Roman" w:cs="Times New Roman"/>
          <w:b w:val="0"/>
          <w:sz w:val="24"/>
          <w:szCs w:val="24"/>
        </w:rPr>
        <w:t xml:space="preserve">zadužiti proizvođača </w:t>
      </w:r>
      <w:r w:rsidR="00540A88" w:rsidRPr="00FB6648">
        <w:rPr>
          <w:rStyle w:val="Naglaeno"/>
          <w:rFonts w:ascii="Times New Roman" w:hAnsi="Times New Roman" w:cs="Times New Roman"/>
          <w:b w:val="0"/>
          <w:sz w:val="24"/>
          <w:szCs w:val="24"/>
        </w:rPr>
        <w:t xml:space="preserve">ulja </w:t>
      </w:r>
      <w:r w:rsidRPr="00FB6648">
        <w:rPr>
          <w:rStyle w:val="Naglaeno"/>
          <w:rFonts w:ascii="Times New Roman" w:hAnsi="Times New Roman" w:cs="Times New Roman"/>
          <w:b w:val="0"/>
          <w:sz w:val="24"/>
          <w:szCs w:val="24"/>
        </w:rPr>
        <w:t>za ispravan iznos naknade i upisati podatke u Registar.</w:t>
      </w:r>
    </w:p>
    <w:p w14:paraId="27540A63" w14:textId="51F16B0A" w:rsidR="001910D5" w:rsidRPr="00FB6648" w:rsidRDefault="001910D5" w:rsidP="001910D5">
      <w:pPr>
        <w:spacing w:before="100" w:beforeAutospacing="1" w:after="100" w:afterAutospacing="1" w:line="240" w:lineRule="auto"/>
        <w:jc w:val="both"/>
        <w:rPr>
          <w:rFonts w:ascii="Times New Roman" w:hAnsi="Times New Roman" w:cs="Times New Roman"/>
          <w:sz w:val="24"/>
          <w:szCs w:val="24"/>
          <w:lang w:eastAsia="hr-HR"/>
        </w:rPr>
      </w:pPr>
      <w:r w:rsidRPr="00FB6648">
        <w:rPr>
          <w:rStyle w:val="Naglaeno"/>
          <w:rFonts w:ascii="Times New Roman" w:hAnsi="Times New Roman" w:cs="Times New Roman"/>
          <w:b w:val="0"/>
          <w:sz w:val="24"/>
          <w:szCs w:val="24"/>
        </w:rPr>
        <w:t>(</w:t>
      </w:r>
      <w:r w:rsidR="004305D6">
        <w:rPr>
          <w:rStyle w:val="Naglaeno"/>
          <w:rFonts w:ascii="Times New Roman" w:hAnsi="Times New Roman" w:cs="Times New Roman"/>
          <w:b w:val="0"/>
          <w:sz w:val="24"/>
          <w:szCs w:val="24"/>
        </w:rPr>
        <w:t>13</w:t>
      </w:r>
      <w:r w:rsidRPr="00FB6648">
        <w:rPr>
          <w:rStyle w:val="Naglaeno"/>
          <w:rFonts w:ascii="Times New Roman" w:hAnsi="Times New Roman" w:cs="Times New Roman"/>
          <w:b w:val="0"/>
          <w:sz w:val="24"/>
          <w:szCs w:val="24"/>
        </w:rPr>
        <w:t xml:space="preserve">) </w:t>
      </w:r>
      <w:r w:rsidRPr="00FB6648">
        <w:rPr>
          <w:rFonts w:ascii="Times New Roman" w:hAnsi="Times New Roman" w:cs="Times New Roman"/>
          <w:sz w:val="24"/>
          <w:szCs w:val="24"/>
          <w:lang w:eastAsia="hr-HR"/>
        </w:rPr>
        <w:t xml:space="preserve">Proizvođač </w:t>
      </w:r>
      <w:r w:rsidR="00540A88"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iz stavka 1. i stavka </w:t>
      </w:r>
      <w:r w:rsidR="001A6820" w:rsidRPr="00FB6648">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 ovog članka koji ne ispunjava obveze propisane ovim člankom plaća naknadu gospodarenja prema posebnom obračunu sukladno Uredbi.</w:t>
      </w:r>
    </w:p>
    <w:p w14:paraId="5E1F3CD3" w14:textId="5E8EA0C7" w:rsidR="001910D5" w:rsidRPr="00FB6648" w:rsidRDefault="001910D5" w:rsidP="001910D5">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eastAsia="Times New Roman" w:hAnsi="Times New Roman" w:cs="Times New Roman"/>
          <w:b/>
          <w:i/>
          <w:iCs/>
          <w:sz w:val="26"/>
          <w:szCs w:val="26"/>
          <w:lang w:eastAsia="hr-HR"/>
        </w:rPr>
        <w:t>Informiranje krajnjih korisnika</w:t>
      </w:r>
      <w:r w:rsidR="00315BB7" w:rsidRPr="00FB6648">
        <w:rPr>
          <w:rFonts w:ascii="Times New Roman" w:eastAsia="Times New Roman" w:hAnsi="Times New Roman" w:cs="Times New Roman"/>
          <w:b/>
          <w:i/>
          <w:iCs/>
          <w:sz w:val="26"/>
          <w:szCs w:val="26"/>
          <w:lang w:eastAsia="hr-HR"/>
        </w:rPr>
        <w:t xml:space="preserve">, prodavatelja </w:t>
      </w:r>
      <w:r w:rsidRPr="00FB6648">
        <w:rPr>
          <w:rFonts w:ascii="Times New Roman" w:eastAsia="Times New Roman" w:hAnsi="Times New Roman" w:cs="Times New Roman"/>
          <w:b/>
          <w:i/>
          <w:iCs/>
          <w:sz w:val="26"/>
          <w:szCs w:val="26"/>
          <w:lang w:eastAsia="hr-HR"/>
        </w:rPr>
        <w:t>i javnosti o gospodarenju</w:t>
      </w:r>
      <w:r w:rsidR="00087E02">
        <w:rPr>
          <w:rFonts w:ascii="Times New Roman" w:eastAsia="Times New Roman" w:hAnsi="Times New Roman" w:cs="Times New Roman"/>
          <w:b/>
          <w:i/>
          <w:iCs/>
          <w:sz w:val="26"/>
          <w:szCs w:val="26"/>
          <w:lang w:eastAsia="hr-HR"/>
        </w:rPr>
        <w:t xml:space="preserve"> </w:t>
      </w:r>
      <w:r w:rsidRPr="00FB6648">
        <w:rPr>
          <w:rFonts w:ascii="Times New Roman" w:eastAsia="Times New Roman" w:hAnsi="Times New Roman" w:cs="Times New Roman"/>
          <w:b/>
          <w:i/>
          <w:iCs/>
          <w:sz w:val="26"/>
          <w:szCs w:val="26"/>
          <w:lang w:eastAsia="hr-HR"/>
        </w:rPr>
        <w:t xml:space="preserve">otpadnim </w:t>
      </w:r>
      <w:r w:rsidR="00540A88" w:rsidRPr="00FB6648">
        <w:rPr>
          <w:rFonts w:ascii="Times New Roman" w:eastAsia="Times New Roman" w:hAnsi="Times New Roman" w:cs="Times New Roman"/>
          <w:b/>
          <w:i/>
          <w:iCs/>
          <w:sz w:val="26"/>
          <w:szCs w:val="26"/>
          <w:lang w:eastAsia="hr-HR"/>
        </w:rPr>
        <w:t>uljima</w:t>
      </w:r>
    </w:p>
    <w:p w14:paraId="6F6D41B7" w14:textId="6EE1D5BA" w:rsidR="001910D5" w:rsidRPr="00FB6648" w:rsidRDefault="001910D5" w:rsidP="001910D5">
      <w:pPr>
        <w:spacing w:before="100" w:beforeAutospacing="1"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540A88" w:rsidRPr="00FB6648">
        <w:rPr>
          <w:rFonts w:ascii="Times New Roman" w:hAnsi="Times New Roman" w:cs="Times New Roman"/>
          <w:sz w:val="24"/>
          <w:szCs w:val="24"/>
          <w:lang w:eastAsia="hr-HR"/>
        </w:rPr>
        <w:t>9</w:t>
      </w:r>
      <w:r w:rsidR="001A4AAD" w:rsidRPr="00FB6648">
        <w:rPr>
          <w:rFonts w:ascii="Times New Roman" w:hAnsi="Times New Roman" w:cs="Times New Roman"/>
          <w:sz w:val="24"/>
          <w:szCs w:val="24"/>
          <w:lang w:eastAsia="hr-HR"/>
        </w:rPr>
        <w:t>6</w:t>
      </w:r>
      <w:r w:rsidRPr="00FB6648">
        <w:rPr>
          <w:rFonts w:ascii="Times New Roman" w:hAnsi="Times New Roman" w:cs="Times New Roman"/>
          <w:sz w:val="24"/>
          <w:szCs w:val="24"/>
          <w:lang w:eastAsia="hr-HR"/>
        </w:rPr>
        <w:t>.</w:t>
      </w:r>
    </w:p>
    <w:p w14:paraId="4D7F0C3B" w14:textId="77777777" w:rsidR="001910D5" w:rsidRPr="00FB6648" w:rsidRDefault="001910D5" w:rsidP="001910D5">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Proizvođač i prodavatelj obvezan je na ambalaži ili u pratećoj dokumentaciji, uz isporučen</w:t>
      </w:r>
      <w:r w:rsidR="00540A88" w:rsidRPr="00FB6648">
        <w:rPr>
          <w:rFonts w:ascii="Times New Roman" w:hAnsi="Times New Roman" w:cs="Times New Roman"/>
          <w:sz w:val="24"/>
          <w:szCs w:val="24"/>
          <w:lang w:eastAsia="hr-HR"/>
        </w:rPr>
        <w:t>o ulje</w:t>
      </w:r>
      <w:r w:rsidRPr="00FB6648">
        <w:rPr>
          <w:rFonts w:ascii="Times New Roman" w:hAnsi="Times New Roman" w:cs="Times New Roman"/>
          <w:sz w:val="24"/>
          <w:szCs w:val="24"/>
          <w:lang w:eastAsia="hr-HR"/>
        </w:rPr>
        <w:t>, informirati krajnjeg korisnika o:</w:t>
      </w:r>
    </w:p>
    <w:p w14:paraId="1E050BED" w14:textId="77777777" w:rsidR="001910D5" w:rsidRPr="00FB6648" w:rsidRDefault="001910D5"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 xml:space="preserve">– obvezi odvojenog sakupljanja otpadnih </w:t>
      </w:r>
      <w:r w:rsidR="00540A88"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w:t>
      </w:r>
    </w:p>
    <w:p w14:paraId="42A74A6E" w14:textId="77777777" w:rsidR="001910D5" w:rsidRPr="00FB6648" w:rsidRDefault="001910D5"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 načinu postupanja s </w:t>
      </w:r>
      <w:r w:rsidR="00540A88" w:rsidRPr="00FB6648">
        <w:rPr>
          <w:rFonts w:ascii="Times New Roman" w:hAnsi="Times New Roman" w:cs="Times New Roman"/>
          <w:sz w:val="24"/>
          <w:szCs w:val="24"/>
          <w:lang w:eastAsia="hr-HR"/>
        </w:rPr>
        <w:t xml:space="preserve">uljima </w:t>
      </w:r>
      <w:r w:rsidRPr="00FB6648">
        <w:rPr>
          <w:rFonts w:ascii="Times New Roman" w:hAnsi="Times New Roman" w:cs="Times New Roman"/>
          <w:sz w:val="24"/>
          <w:szCs w:val="24"/>
          <w:lang w:eastAsia="hr-HR"/>
        </w:rPr>
        <w:t>kada postanu otpad,</w:t>
      </w:r>
    </w:p>
    <w:p w14:paraId="26DF34CE" w14:textId="77777777" w:rsidR="001910D5" w:rsidRPr="00FB6648" w:rsidRDefault="001910D5"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 mrežnoj stranici Fonda koja sadrži mjesta preuzimanja i sakupljanja otpadnih </w:t>
      </w:r>
      <w:r w:rsidR="00540A88"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w:t>
      </w:r>
    </w:p>
    <w:p w14:paraId="5BF98A51" w14:textId="77777777" w:rsidR="001910D5" w:rsidRPr="00FB6648" w:rsidRDefault="001910D5"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mjeri u kojoj je moguće isporučen</w:t>
      </w:r>
      <w:r w:rsidR="00540A88" w:rsidRPr="00FB6648">
        <w:rPr>
          <w:rFonts w:ascii="Times New Roman" w:hAnsi="Times New Roman" w:cs="Times New Roman"/>
          <w:sz w:val="24"/>
          <w:szCs w:val="24"/>
          <w:lang w:eastAsia="hr-HR"/>
        </w:rPr>
        <w:t>o ulje regenerirati</w:t>
      </w:r>
      <w:r w:rsidR="006016EC" w:rsidRPr="00FB6648">
        <w:rPr>
          <w:rFonts w:ascii="Times New Roman" w:hAnsi="Times New Roman" w:cs="Times New Roman"/>
          <w:sz w:val="24"/>
          <w:szCs w:val="24"/>
          <w:lang w:eastAsia="hr-HR"/>
        </w:rPr>
        <w:t>,</w:t>
      </w:r>
    </w:p>
    <w:p w14:paraId="0F3C2A35" w14:textId="77777777" w:rsidR="00315BB7" w:rsidRPr="00FB6648" w:rsidRDefault="006016EC"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mjestima na kojima može predate svoje otpadno ulje bez naknade</w:t>
      </w:r>
    </w:p>
    <w:p w14:paraId="122BF27F" w14:textId="77777777" w:rsidR="006016EC" w:rsidRPr="00FB6648" w:rsidRDefault="00315BB7"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Proizvođač ulja dužan je u suradnji s Fondom redovno obavještavati prodavatelja ulja o načinu i mjestima sakupljanja otpadnih ulja, na način da se izbjegne nastajanje rizika i opasnosti po okoliš i zdravlje ljudi.</w:t>
      </w:r>
    </w:p>
    <w:p w14:paraId="3B02B14D" w14:textId="77777777" w:rsidR="001910D5" w:rsidRPr="00FB6648" w:rsidRDefault="001910D5" w:rsidP="001910D5">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315BB7" w:rsidRPr="00FB6648">
        <w:rPr>
          <w:rFonts w:ascii="Times New Roman" w:hAnsi="Times New Roman" w:cs="Times New Roman"/>
          <w:sz w:val="24"/>
          <w:szCs w:val="24"/>
          <w:lang w:eastAsia="hr-HR"/>
        </w:rPr>
        <w:t>3</w:t>
      </w:r>
      <w:r w:rsidRPr="00FB6648">
        <w:rPr>
          <w:rFonts w:ascii="Times New Roman" w:hAnsi="Times New Roman" w:cs="Times New Roman"/>
          <w:sz w:val="24"/>
          <w:szCs w:val="24"/>
          <w:lang w:eastAsia="hr-HR"/>
        </w:rPr>
        <w:t xml:space="preserve">) Proizvođač i prodavatelj koji koristeći komunikaciju na daljinu (putem </w:t>
      </w:r>
      <w:r w:rsidR="00315BB7" w:rsidRPr="00FB6648">
        <w:rPr>
          <w:rFonts w:ascii="Times New Roman" w:hAnsi="Times New Roman" w:cs="Times New Roman"/>
          <w:sz w:val="24"/>
          <w:szCs w:val="24"/>
          <w:lang w:eastAsia="hr-HR"/>
        </w:rPr>
        <w:t>i</w:t>
      </w:r>
      <w:r w:rsidRPr="00FB6648">
        <w:rPr>
          <w:rFonts w:ascii="Times New Roman" w:hAnsi="Times New Roman" w:cs="Times New Roman"/>
          <w:sz w:val="24"/>
          <w:szCs w:val="24"/>
          <w:lang w:eastAsia="hr-HR"/>
        </w:rPr>
        <w:t>nternet</w:t>
      </w:r>
      <w:r w:rsidR="00315BB7" w:rsidRPr="00FB6648">
        <w:rPr>
          <w:rFonts w:ascii="Times New Roman" w:hAnsi="Times New Roman" w:cs="Times New Roman"/>
          <w:sz w:val="24"/>
          <w:szCs w:val="24"/>
          <w:lang w:eastAsia="hr-HR"/>
        </w:rPr>
        <w:t>a</w:t>
      </w:r>
      <w:r w:rsidRPr="00FB6648">
        <w:rPr>
          <w:rFonts w:ascii="Times New Roman" w:hAnsi="Times New Roman" w:cs="Times New Roman"/>
          <w:sz w:val="24"/>
          <w:szCs w:val="24"/>
          <w:lang w:eastAsia="hr-HR"/>
        </w:rPr>
        <w:t xml:space="preserve">, telefona, kataloga i slično) prodaje </w:t>
      </w:r>
      <w:r w:rsidR="00315BB7"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izravno krajnjim korisnicima u kućanstvima ili u registriranoj osobi, obvezan je na svojim mrežnim stranicama informirati kupca o mjestima preuzimanja i sakupljanja otpadnih </w:t>
      </w:r>
      <w:r w:rsidR="00873D29"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što može osigurati putem odgovarajuće mrežne poveznice na mrežne stranice Fonda.</w:t>
      </w:r>
    </w:p>
    <w:p w14:paraId="7158B588" w14:textId="77777777" w:rsidR="00873D29" w:rsidRPr="00C023C0" w:rsidRDefault="00873D29" w:rsidP="00873D29">
      <w:pPr>
        <w:spacing w:after="100" w:afterAutospacing="1" w:line="240" w:lineRule="auto"/>
        <w:jc w:val="center"/>
        <w:rPr>
          <w:rFonts w:ascii="Times New Roman" w:hAnsi="Times New Roman" w:cs="Times New Roman"/>
          <w:b/>
          <w:sz w:val="28"/>
          <w:szCs w:val="28"/>
          <w:lang w:eastAsia="hr-HR"/>
        </w:rPr>
      </w:pPr>
      <w:r w:rsidRPr="00C023C0">
        <w:rPr>
          <w:rFonts w:ascii="Times New Roman" w:hAnsi="Times New Roman" w:cs="Times New Roman"/>
          <w:b/>
          <w:sz w:val="28"/>
          <w:szCs w:val="28"/>
          <w:lang w:eastAsia="hr-HR"/>
        </w:rPr>
        <w:t>GOSPODARENJE OTPADNIM ULJIMA</w:t>
      </w:r>
    </w:p>
    <w:p w14:paraId="73390516" w14:textId="77777777" w:rsidR="00873D29" w:rsidRPr="00FB6648" w:rsidRDefault="00873D29" w:rsidP="00873D29">
      <w:pPr>
        <w:spacing w:after="100" w:afterAutospacing="1" w:line="240" w:lineRule="auto"/>
        <w:jc w:val="center"/>
        <w:rPr>
          <w:rFonts w:ascii="Times New Roman" w:hAnsi="Times New Roman" w:cs="Times New Roman"/>
          <w:b/>
          <w:i/>
          <w:sz w:val="26"/>
          <w:szCs w:val="26"/>
          <w:lang w:eastAsia="hr-HR"/>
        </w:rPr>
      </w:pPr>
      <w:r w:rsidRPr="00FB6648">
        <w:rPr>
          <w:rFonts w:ascii="Times New Roman" w:hAnsi="Times New Roman" w:cs="Times New Roman"/>
          <w:b/>
          <w:i/>
          <w:sz w:val="26"/>
          <w:szCs w:val="26"/>
          <w:lang w:eastAsia="hr-HR"/>
        </w:rPr>
        <w:t>Općenito</w:t>
      </w:r>
    </w:p>
    <w:p w14:paraId="6D84FF5F" w14:textId="3B78A2AA" w:rsidR="00873D29" w:rsidRPr="00FB6648" w:rsidRDefault="00873D29" w:rsidP="00873D2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912792" w:rsidRPr="00FB6648">
        <w:rPr>
          <w:rFonts w:ascii="Times New Roman" w:eastAsia="Times New Roman" w:hAnsi="Times New Roman" w:cs="Times New Roman"/>
          <w:sz w:val="24"/>
          <w:szCs w:val="24"/>
          <w:lang w:eastAsia="hr-HR"/>
        </w:rPr>
        <w:t>9</w:t>
      </w:r>
      <w:r w:rsidR="001A4AAD"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w:t>
      </w:r>
    </w:p>
    <w:p w14:paraId="2245CC62" w14:textId="243AA124" w:rsidR="00873D29" w:rsidRPr="00FB6648" w:rsidRDefault="00873D29" w:rsidP="00873D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Gospodarenje otpadnim </w:t>
      </w:r>
      <w:r w:rsidR="001B2458" w:rsidRPr="00FB6648">
        <w:rPr>
          <w:rFonts w:ascii="Times New Roman" w:eastAsia="Times New Roman" w:hAnsi="Times New Roman" w:cs="Times New Roman"/>
          <w:sz w:val="24"/>
          <w:szCs w:val="24"/>
          <w:lang w:eastAsia="hr-HR"/>
        </w:rPr>
        <w:t xml:space="preserve">uljima </w:t>
      </w:r>
      <w:r w:rsidRPr="00FB6648">
        <w:rPr>
          <w:rFonts w:ascii="Times New Roman" w:eastAsia="Times New Roman" w:hAnsi="Times New Roman" w:cs="Times New Roman"/>
          <w:sz w:val="24"/>
          <w:szCs w:val="24"/>
          <w:lang w:eastAsia="hr-HR"/>
        </w:rPr>
        <w:t xml:space="preserve">poduzima se u svrhu ispunjavanja ciljeva </w:t>
      </w:r>
      <w:r w:rsidR="008C211E" w:rsidRPr="00FB6648">
        <w:rPr>
          <w:rFonts w:ascii="Times New Roman" w:eastAsia="Times New Roman" w:hAnsi="Times New Roman" w:cs="Times New Roman"/>
          <w:sz w:val="24"/>
          <w:szCs w:val="24"/>
          <w:lang w:eastAsia="hr-HR"/>
        </w:rPr>
        <w:t>iz članka 9</w:t>
      </w:r>
      <w:r w:rsidR="00403E50" w:rsidRPr="00FB6648">
        <w:rPr>
          <w:rFonts w:ascii="Times New Roman" w:eastAsia="Times New Roman" w:hAnsi="Times New Roman" w:cs="Times New Roman"/>
          <w:sz w:val="24"/>
          <w:szCs w:val="24"/>
          <w:lang w:eastAsia="hr-HR"/>
        </w:rPr>
        <w:t>4</w:t>
      </w:r>
      <w:r w:rsidR="008C211E" w:rsidRPr="00FB6648">
        <w:rPr>
          <w:rFonts w:ascii="Times New Roman" w:eastAsia="Times New Roman" w:hAnsi="Times New Roman" w:cs="Times New Roman"/>
          <w:sz w:val="24"/>
          <w:szCs w:val="24"/>
          <w:lang w:eastAsia="hr-HR"/>
        </w:rPr>
        <w:t>. ovog Pravilnika</w:t>
      </w:r>
      <w:r w:rsidRPr="00FB6648">
        <w:rPr>
          <w:rFonts w:ascii="Times New Roman" w:eastAsia="Times New Roman" w:hAnsi="Times New Roman" w:cs="Times New Roman"/>
          <w:sz w:val="24"/>
          <w:szCs w:val="24"/>
          <w:lang w:eastAsia="hr-HR"/>
        </w:rPr>
        <w:t>, uključujući sprječavanje i ponovnu uporabu te vođenje evidencije i predaju izvješća sukladno ovom Pravilniku, Zakonu te posebnim propisima.</w:t>
      </w:r>
    </w:p>
    <w:p w14:paraId="6ABEA297" w14:textId="77777777" w:rsidR="00364DD8" w:rsidRPr="00FB6648" w:rsidRDefault="00364DD8" w:rsidP="00364DD8">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Gospodarenje otpadnim uljima poduzima se radi </w:t>
      </w:r>
      <w:r w:rsidR="008C211E" w:rsidRPr="00FB6648">
        <w:rPr>
          <w:rFonts w:ascii="Times New Roman" w:eastAsia="Times New Roman" w:hAnsi="Times New Roman" w:cs="Times New Roman"/>
          <w:sz w:val="24"/>
          <w:szCs w:val="24"/>
          <w:lang w:eastAsia="hr-HR"/>
        </w:rPr>
        <w:t xml:space="preserve">osiguranja njihovog odvojenog sakupljanja i </w:t>
      </w:r>
      <w:r w:rsidRPr="00FB6648">
        <w:rPr>
          <w:rFonts w:ascii="Times New Roman" w:eastAsia="Times New Roman" w:hAnsi="Times New Roman" w:cs="Times New Roman"/>
          <w:sz w:val="24"/>
          <w:szCs w:val="24"/>
          <w:lang w:eastAsia="hr-HR"/>
        </w:rPr>
        <w:t>korišten</w:t>
      </w:r>
      <w:r w:rsidR="008C211E" w:rsidRPr="00FB6648">
        <w:rPr>
          <w:rFonts w:ascii="Times New Roman" w:eastAsia="Times New Roman" w:hAnsi="Times New Roman" w:cs="Times New Roman"/>
          <w:sz w:val="24"/>
          <w:szCs w:val="24"/>
          <w:lang w:eastAsia="hr-HR"/>
        </w:rPr>
        <w:t xml:space="preserve">ja njihovih vrijednih svojstava, </w:t>
      </w:r>
      <w:r w:rsidRPr="00FB6648">
        <w:rPr>
          <w:rFonts w:ascii="Times New Roman" w:eastAsia="Times New Roman" w:hAnsi="Times New Roman" w:cs="Times New Roman"/>
          <w:sz w:val="24"/>
          <w:szCs w:val="24"/>
          <w:lang w:eastAsia="hr-HR"/>
        </w:rPr>
        <w:t>kao i radi smanjenja na najmanju moguću mjeru štetnih učinaka otpadnih ulja na ljudsko zdravlje i okoliš.</w:t>
      </w:r>
    </w:p>
    <w:p w14:paraId="2E7076A3" w14:textId="77777777" w:rsidR="00873D29" w:rsidRPr="00FB6648" w:rsidRDefault="00873D29" w:rsidP="00873D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Troškove gospodarenja otpadnim </w:t>
      </w:r>
      <w:r w:rsidR="001B2458" w:rsidRPr="00FB6648">
        <w:rPr>
          <w:rFonts w:ascii="Times New Roman" w:eastAsia="Times New Roman" w:hAnsi="Times New Roman" w:cs="Times New Roman"/>
          <w:sz w:val="24"/>
          <w:szCs w:val="24"/>
          <w:lang w:eastAsia="hr-HR"/>
        </w:rPr>
        <w:t xml:space="preserve">uljima </w:t>
      </w:r>
      <w:r w:rsidRPr="00FB6648">
        <w:rPr>
          <w:rFonts w:ascii="Times New Roman" w:eastAsia="Times New Roman" w:hAnsi="Times New Roman" w:cs="Times New Roman"/>
          <w:sz w:val="24"/>
          <w:szCs w:val="24"/>
          <w:lang w:eastAsia="hr-HR"/>
        </w:rPr>
        <w:t xml:space="preserve">obvezan je snositi proizvođač </w:t>
      </w:r>
      <w:r w:rsidR="001B2458"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uplatom naknade gospodarenja na račun Fonda, koji razmjerno uplaćenoj naknadi od proizvođača </w:t>
      </w:r>
      <w:r w:rsidR="001B2458"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preuzima obvezu pokrivanja troškova gospodarenja otpadnim </w:t>
      </w:r>
      <w:r w:rsidR="001B2458" w:rsidRPr="00FB6648">
        <w:rPr>
          <w:rFonts w:ascii="Times New Roman" w:eastAsia="Times New Roman" w:hAnsi="Times New Roman" w:cs="Times New Roman"/>
          <w:sz w:val="24"/>
          <w:szCs w:val="24"/>
          <w:lang w:eastAsia="hr-HR"/>
        </w:rPr>
        <w:t>uljima</w:t>
      </w:r>
      <w:r w:rsidRPr="00FB6648">
        <w:rPr>
          <w:rFonts w:ascii="Times New Roman" w:eastAsia="Times New Roman" w:hAnsi="Times New Roman" w:cs="Times New Roman"/>
          <w:sz w:val="24"/>
          <w:szCs w:val="24"/>
          <w:lang w:eastAsia="hr-HR"/>
        </w:rPr>
        <w:t>.</w:t>
      </w:r>
    </w:p>
    <w:p w14:paraId="2B8427C1" w14:textId="77777777" w:rsidR="005E5603" w:rsidRPr="00FB6648" w:rsidRDefault="005E5603" w:rsidP="00873D2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(4) U gospodarenju otpadnim uljima nije dopušteno:</w:t>
      </w:r>
    </w:p>
    <w:p w14:paraId="07F5D71B" w14:textId="77777777" w:rsidR="005E5603" w:rsidRPr="00FB6648" w:rsidRDefault="005E5603" w:rsidP="00C023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ispuštanje otpadnih ulja u površinske vode, podzemne vode, priobalne vode i drenažne sustave,</w:t>
      </w:r>
    </w:p>
    <w:p w14:paraId="7D49DEED" w14:textId="77777777" w:rsidR="005E5603" w:rsidRPr="00FB6648" w:rsidRDefault="005E5603" w:rsidP="00C023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odlaganje i/ili ispuštanje otpadnih ulja koje šteti tlu te svako nekontrolirano ispuštanje ostataka od obrade otpadnih ulja,</w:t>
      </w:r>
    </w:p>
    <w:p w14:paraId="15FA2C2D" w14:textId="77777777" w:rsidR="005E5603" w:rsidRPr="00FB6648" w:rsidRDefault="005E5603" w:rsidP="00C023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oporaba i/ili zbrinjavanje otpadnih ulja koji uzrokuju onečišćenje zraka iznad razine propisane važećim propisima i utječu na zdravlje ljudi i biljni i životinjski svijet te</w:t>
      </w:r>
    </w:p>
    <w:p w14:paraId="397D7A69" w14:textId="77777777" w:rsidR="005E5603" w:rsidRPr="00FB6648" w:rsidRDefault="005E5603" w:rsidP="00C023C0">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prikupljanje otpadnih ulja u spremnike koji nisu propisano opremljeni za prihvat otpadnih ulja.</w:t>
      </w:r>
    </w:p>
    <w:p w14:paraId="1DCDF39A" w14:textId="7B07904C" w:rsidR="00CB3851" w:rsidRPr="00FB6648" w:rsidRDefault="00CB3851" w:rsidP="00CB385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w:t>
      </w:r>
      <w:r w:rsidR="00F276EA" w:rsidRPr="00FB6648">
        <w:rPr>
          <w:rFonts w:ascii="Times New Roman" w:eastAsia="Times New Roman" w:hAnsi="Times New Roman" w:cs="Times New Roman"/>
          <w:sz w:val="24"/>
          <w:szCs w:val="24"/>
          <w:lang w:eastAsia="hr-HR"/>
        </w:rPr>
        <w:t>Spremnici za prihvat i sakupljanje otpadnih ulja moraju biti u skladu s posebnim propisom kojim se uređuje gospodarenje otpadom u RH te moraju imati oznaku kategorije otpadnog ulja sukladno članku 9</w:t>
      </w:r>
      <w:r w:rsidR="00403E50" w:rsidRPr="00FB6648">
        <w:rPr>
          <w:rFonts w:ascii="Times New Roman" w:eastAsia="Times New Roman" w:hAnsi="Times New Roman" w:cs="Times New Roman"/>
          <w:sz w:val="24"/>
          <w:szCs w:val="24"/>
          <w:lang w:eastAsia="hr-HR"/>
        </w:rPr>
        <w:t>8</w:t>
      </w:r>
      <w:r w:rsidR="00F276EA" w:rsidRPr="00FB6648">
        <w:rPr>
          <w:rFonts w:ascii="Times New Roman" w:eastAsia="Times New Roman" w:hAnsi="Times New Roman" w:cs="Times New Roman"/>
          <w:sz w:val="24"/>
          <w:szCs w:val="24"/>
          <w:lang w:eastAsia="hr-HR"/>
        </w:rPr>
        <w:t>. stavku 3. ovog Pravilnika.</w:t>
      </w:r>
    </w:p>
    <w:p w14:paraId="066ADACA" w14:textId="77777777" w:rsidR="00AC50CA" w:rsidRPr="00FB6648" w:rsidRDefault="005F14C5" w:rsidP="00AC50CA">
      <w:pPr>
        <w:shd w:val="clear" w:color="auto" w:fill="FFFFFF"/>
        <w:spacing w:after="225" w:line="240" w:lineRule="auto"/>
        <w:jc w:val="center"/>
        <w:textAlignment w:val="baseline"/>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 xml:space="preserve">Miješanje </w:t>
      </w:r>
      <w:r w:rsidR="00AC50CA" w:rsidRPr="00FB6648">
        <w:rPr>
          <w:rFonts w:ascii="Times New Roman" w:eastAsia="Times New Roman" w:hAnsi="Times New Roman" w:cs="Times New Roman"/>
          <w:b/>
          <w:i/>
          <w:iCs/>
          <w:sz w:val="26"/>
          <w:szCs w:val="26"/>
          <w:lang w:eastAsia="hr-HR"/>
        </w:rPr>
        <w:t>otpadnih ulja</w:t>
      </w:r>
    </w:p>
    <w:p w14:paraId="4C5832F4" w14:textId="4714FF5E" w:rsidR="00AC50CA" w:rsidRPr="00FB6648" w:rsidRDefault="00AC50CA" w:rsidP="00AC50CA">
      <w:pPr>
        <w:shd w:val="clear" w:color="auto" w:fill="FFFFFF"/>
        <w:spacing w:after="225" w:line="240" w:lineRule="auto"/>
        <w:jc w:val="center"/>
        <w:textAlignment w:val="baseline"/>
        <w:rPr>
          <w:rFonts w:ascii="Minion Pro" w:eastAsia="Times New Roman" w:hAnsi="Minion Pro" w:cs="Times New Roman"/>
          <w:sz w:val="24"/>
          <w:szCs w:val="24"/>
          <w:lang w:eastAsia="hr-HR"/>
        </w:rPr>
      </w:pPr>
      <w:r w:rsidRPr="00FB6648">
        <w:rPr>
          <w:rFonts w:ascii="Minion Pro" w:eastAsia="Times New Roman" w:hAnsi="Minion Pro" w:cs="Times New Roman"/>
          <w:sz w:val="24"/>
          <w:szCs w:val="24"/>
          <w:lang w:eastAsia="hr-HR"/>
        </w:rPr>
        <w:t xml:space="preserve">Članak </w:t>
      </w:r>
      <w:r w:rsidR="00912792" w:rsidRPr="00FB6648">
        <w:rPr>
          <w:rFonts w:ascii="Minion Pro" w:eastAsia="Times New Roman" w:hAnsi="Minion Pro" w:cs="Times New Roman"/>
          <w:sz w:val="24"/>
          <w:szCs w:val="24"/>
          <w:lang w:eastAsia="hr-HR"/>
        </w:rPr>
        <w:t>9</w:t>
      </w:r>
      <w:r w:rsidR="001A4AAD" w:rsidRPr="00FB6648">
        <w:rPr>
          <w:rFonts w:ascii="Minion Pro" w:eastAsia="Times New Roman" w:hAnsi="Minion Pro" w:cs="Times New Roman"/>
          <w:sz w:val="24"/>
          <w:szCs w:val="24"/>
          <w:lang w:eastAsia="hr-HR"/>
        </w:rPr>
        <w:t>8</w:t>
      </w:r>
      <w:r w:rsidRPr="00FB6648">
        <w:rPr>
          <w:rFonts w:ascii="Minion Pro" w:eastAsia="Times New Roman" w:hAnsi="Minion Pro" w:cs="Times New Roman"/>
          <w:sz w:val="24"/>
          <w:szCs w:val="24"/>
          <w:lang w:eastAsia="hr-HR"/>
        </w:rPr>
        <w:t>.</w:t>
      </w:r>
    </w:p>
    <w:p w14:paraId="6EA7891F" w14:textId="77777777" w:rsidR="00AC50CA" w:rsidRPr="00FB6648" w:rsidRDefault="00AC50CA" w:rsidP="00D60A01">
      <w:pPr>
        <w:pStyle w:val="box468252"/>
        <w:jc w:val="both"/>
        <w:rPr>
          <w:lang w:val="hr-HR"/>
        </w:rPr>
      </w:pPr>
      <w:r w:rsidRPr="00FB6648">
        <w:rPr>
          <w:rFonts w:ascii="Minion Pro" w:hAnsi="Minion Pro"/>
          <w:lang w:val="hr-HR" w:eastAsia="hr-HR"/>
        </w:rPr>
        <w:t xml:space="preserve">(1) </w:t>
      </w:r>
      <w:r w:rsidR="00D60A01" w:rsidRPr="00FB6648">
        <w:rPr>
          <w:rFonts w:ascii="Minion Pro" w:hAnsi="Minion Pro"/>
          <w:lang w:val="hr-HR" w:eastAsia="hr-HR"/>
        </w:rPr>
        <w:t xml:space="preserve">Posjednik otpadnih ulja ne smije miješati međusobno otpadna ulja </w:t>
      </w:r>
      <w:r w:rsidRPr="00FB6648">
        <w:rPr>
          <w:lang w:val="hr-HR"/>
        </w:rPr>
        <w:t>koja imaju različita svojstva</w:t>
      </w:r>
      <w:r w:rsidR="00D60A01" w:rsidRPr="00FB6648">
        <w:rPr>
          <w:lang w:val="hr-HR"/>
        </w:rPr>
        <w:t xml:space="preserve">, kao niti miješati otpadna ulja s drugim vrstama otpada ili tvarima, </w:t>
      </w:r>
      <w:r w:rsidRPr="00FB6648">
        <w:rPr>
          <w:lang w:val="hr-HR"/>
        </w:rPr>
        <w:t>ako takvo miješanje onemogućuje regeneraciju ili drugi postupak recikliranja koji rezultira jednako vrijedni</w:t>
      </w:r>
      <w:r w:rsidR="00D60A01" w:rsidRPr="00FB6648">
        <w:rPr>
          <w:lang w:val="hr-HR"/>
        </w:rPr>
        <w:t>m</w:t>
      </w:r>
      <w:r w:rsidRPr="00FB6648">
        <w:rPr>
          <w:lang w:val="hr-HR"/>
        </w:rPr>
        <w:t xml:space="preserve"> ili bolji</w:t>
      </w:r>
      <w:r w:rsidR="00D60A01" w:rsidRPr="00FB6648">
        <w:rPr>
          <w:lang w:val="hr-HR"/>
        </w:rPr>
        <w:t>m</w:t>
      </w:r>
      <w:r w:rsidRPr="00FB6648">
        <w:rPr>
          <w:lang w:val="hr-HR"/>
        </w:rPr>
        <w:t xml:space="preserve"> ishod</w:t>
      </w:r>
      <w:r w:rsidR="00D60A01" w:rsidRPr="00FB6648">
        <w:rPr>
          <w:lang w:val="hr-HR"/>
        </w:rPr>
        <w:t>om</w:t>
      </w:r>
      <w:r w:rsidRPr="00FB6648">
        <w:rPr>
          <w:lang w:val="hr-HR"/>
        </w:rPr>
        <w:t xml:space="preserve"> za okoliš od regeneracije.</w:t>
      </w:r>
    </w:p>
    <w:p w14:paraId="2C4459FB" w14:textId="07D85627" w:rsidR="00305F30" w:rsidRPr="00FB6648" w:rsidRDefault="003F3247" w:rsidP="00305F30">
      <w:pPr>
        <w:pStyle w:val="box468252"/>
        <w:jc w:val="both"/>
        <w:rPr>
          <w:lang w:val="hr-HR"/>
        </w:rPr>
      </w:pPr>
      <w:r w:rsidRPr="00FB6648">
        <w:rPr>
          <w:lang w:val="hr-HR"/>
        </w:rPr>
        <w:t xml:space="preserve">(2) </w:t>
      </w:r>
      <w:r w:rsidR="00305F30" w:rsidRPr="00FB6648">
        <w:rPr>
          <w:lang w:val="hr-HR"/>
        </w:rPr>
        <w:t>Iznimno od stavka 1. ovog članka, dozvoljeno je miješanje samo otpadnih ulja I. i II. kategorije</w:t>
      </w:r>
      <w:r w:rsidR="00113135" w:rsidRPr="00FB6648">
        <w:rPr>
          <w:lang w:val="hr-HR"/>
        </w:rPr>
        <w:t>, razvrstanih</w:t>
      </w:r>
      <w:r w:rsidR="00C023C0">
        <w:rPr>
          <w:lang w:val="hr-HR"/>
        </w:rPr>
        <w:t xml:space="preserve"> </w:t>
      </w:r>
      <w:r w:rsidR="00806B62" w:rsidRPr="00FB6648">
        <w:rPr>
          <w:lang w:val="hr-HR"/>
        </w:rPr>
        <w:t xml:space="preserve">sukladno stavku 3. </w:t>
      </w:r>
      <w:r w:rsidR="00305F30" w:rsidRPr="00FB6648">
        <w:rPr>
          <w:lang w:val="hr-HR"/>
        </w:rPr>
        <w:t xml:space="preserve">ovog </w:t>
      </w:r>
      <w:r w:rsidR="00806B62" w:rsidRPr="00FB6648">
        <w:rPr>
          <w:lang w:val="hr-HR"/>
        </w:rPr>
        <w:t xml:space="preserve">članka, a </w:t>
      </w:r>
      <w:r w:rsidR="00305F30" w:rsidRPr="00FB6648">
        <w:rPr>
          <w:lang w:val="hr-HR"/>
        </w:rPr>
        <w:t>koja se predaju sakupljaču</w:t>
      </w:r>
      <w:r w:rsidR="00806B62" w:rsidRPr="00FB6648">
        <w:rPr>
          <w:lang w:val="hr-HR"/>
        </w:rPr>
        <w:t xml:space="preserve"> otpadnih ulja radi</w:t>
      </w:r>
      <w:r w:rsidR="00305F30" w:rsidRPr="00FB6648">
        <w:rPr>
          <w:lang w:val="hr-HR"/>
        </w:rPr>
        <w:t xml:space="preserve"> otprem</w:t>
      </w:r>
      <w:r w:rsidR="00806B62" w:rsidRPr="00FB6648">
        <w:rPr>
          <w:lang w:val="hr-HR"/>
        </w:rPr>
        <w:t>e istih na energetsku oporabu postupkom spaljivanja ili suspaljivanja.</w:t>
      </w:r>
    </w:p>
    <w:p w14:paraId="553CC56E" w14:textId="77777777" w:rsidR="006E001A" w:rsidRPr="00FB6648" w:rsidRDefault="00113135" w:rsidP="00113135">
      <w:pPr>
        <w:pStyle w:val="Obinitekst"/>
        <w:spacing w:before="240" w:after="60"/>
        <w:jc w:val="both"/>
        <w:rPr>
          <w:rFonts w:ascii="Times New Roman" w:hAnsi="Times New Roman" w:cs="Times New Roman"/>
          <w:sz w:val="24"/>
          <w:szCs w:val="24"/>
        </w:rPr>
      </w:pPr>
      <w:r w:rsidRPr="00FB6648">
        <w:rPr>
          <w:rFonts w:ascii="Times New Roman" w:hAnsi="Times New Roman" w:cs="Times New Roman"/>
          <w:sz w:val="24"/>
          <w:szCs w:val="24"/>
        </w:rPr>
        <w:t xml:space="preserve">(3) </w:t>
      </w:r>
      <w:r w:rsidR="006E001A" w:rsidRPr="00FB6648">
        <w:rPr>
          <w:rFonts w:ascii="Times New Roman" w:hAnsi="Times New Roman" w:cs="Times New Roman"/>
          <w:sz w:val="24"/>
          <w:szCs w:val="24"/>
        </w:rPr>
        <w:t>Prema stupnju onečišćenja, otpadna ulja se razvrstavaju u četiri kategorije:</w:t>
      </w:r>
    </w:p>
    <w:p w14:paraId="176EDF3C" w14:textId="6B4E22CB" w:rsidR="006E001A" w:rsidRPr="00FB6648" w:rsidRDefault="006E001A" w:rsidP="00113135">
      <w:pPr>
        <w:pStyle w:val="Obinitekst"/>
        <w:spacing w:before="240" w:after="60"/>
        <w:jc w:val="both"/>
        <w:rPr>
          <w:rFonts w:ascii="Times New Roman" w:hAnsi="Times New Roman" w:cs="Times New Roman"/>
          <w:sz w:val="24"/>
          <w:szCs w:val="24"/>
        </w:rPr>
      </w:pPr>
      <w:r w:rsidRPr="00FB6648">
        <w:rPr>
          <w:rFonts w:ascii="Times New Roman" w:hAnsi="Times New Roman" w:cs="Times New Roman"/>
          <w:b/>
          <w:sz w:val="24"/>
          <w:szCs w:val="24"/>
        </w:rPr>
        <w:t>I. kategorija</w:t>
      </w:r>
      <w:r w:rsidRPr="00FB6648">
        <w:rPr>
          <w:rFonts w:ascii="Times New Roman" w:hAnsi="Times New Roman" w:cs="Times New Roman"/>
          <w:sz w:val="24"/>
          <w:szCs w:val="24"/>
        </w:rPr>
        <w:t xml:space="preserve"> – otpadna ulja mineralnog porijekla sa sadržajem halogena ispod 0,2% i ukupnim </w:t>
      </w:r>
      <w:proofErr w:type="spellStart"/>
      <w:r w:rsidRPr="00FB6648">
        <w:rPr>
          <w:rFonts w:ascii="Times New Roman" w:hAnsi="Times New Roman" w:cs="Times New Roman"/>
          <w:sz w:val="24"/>
          <w:szCs w:val="24"/>
        </w:rPr>
        <w:t>polikloriranim</w:t>
      </w:r>
      <w:proofErr w:type="spellEnd"/>
      <w:r w:rsidRPr="00FB6648">
        <w:rPr>
          <w:rFonts w:ascii="Times New Roman" w:hAnsi="Times New Roman" w:cs="Times New Roman"/>
          <w:sz w:val="24"/>
          <w:szCs w:val="24"/>
        </w:rPr>
        <w:t xml:space="preserve"> </w:t>
      </w:r>
      <w:proofErr w:type="spellStart"/>
      <w:r w:rsidRPr="00FB6648">
        <w:rPr>
          <w:rFonts w:ascii="Times New Roman" w:hAnsi="Times New Roman" w:cs="Times New Roman"/>
          <w:sz w:val="24"/>
          <w:szCs w:val="24"/>
        </w:rPr>
        <w:t>bi</w:t>
      </w:r>
      <w:r w:rsidR="00C023C0">
        <w:rPr>
          <w:rFonts w:ascii="Times New Roman" w:hAnsi="Times New Roman" w:cs="Times New Roman"/>
          <w:sz w:val="24"/>
          <w:szCs w:val="24"/>
        </w:rPr>
        <w:t>fenilima</w:t>
      </w:r>
      <w:proofErr w:type="spellEnd"/>
      <w:r w:rsidR="00C023C0">
        <w:rPr>
          <w:rFonts w:ascii="Times New Roman" w:hAnsi="Times New Roman" w:cs="Times New Roman"/>
          <w:sz w:val="24"/>
          <w:szCs w:val="24"/>
        </w:rPr>
        <w:t xml:space="preserve"> i </w:t>
      </w:r>
      <w:proofErr w:type="spellStart"/>
      <w:r w:rsidR="00C023C0">
        <w:rPr>
          <w:rFonts w:ascii="Times New Roman" w:hAnsi="Times New Roman" w:cs="Times New Roman"/>
          <w:sz w:val="24"/>
          <w:szCs w:val="24"/>
        </w:rPr>
        <w:t>polikloriranim</w:t>
      </w:r>
      <w:proofErr w:type="spellEnd"/>
      <w:r w:rsidR="00C023C0">
        <w:rPr>
          <w:rFonts w:ascii="Times New Roman" w:hAnsi="Times New Roman" w:cs="Times New Roman"/>
          <w:sz w:val="24"/>
          <w:szCs w:val="24"/>
        </w:rPr>
        <w:t xml:space="preserve"> </w:t>
      </w:r>
      <w:proofErr w:type="spellStart"/>
      <w:r w:rsidRPr="00FB6648">
        <w:rPr>
          <w:rFonts w:ascii="Times New Roman" w:hAnsi="Times New Roman" w:cs="Times New Roman"/>
          <w:sz w:val="24"/>
          <w:szCs w:val="24"/>
        </w:rPr>
        <w:t>terfenilima</w:t>
      </w:r>
      <w:proofErr w:type="spellEnd"/>
      <w:r w:rsidRPr="00FB6648">
        <w:rPr>
          <w:rFonts w:ascii="Times New Roman" w:hAnsi="Times New Roman" w:cs="Times New Roman"/>
          <w:sz w:val="24"/>
          <w:szCs w:val="24"/>
        </w:rPr>
        <w:t xml:space="preserve"> ispod 20 mg/kg. Ova se ulja mogu obraditi i ponovo koristiti za proizvodnju svježih ulja</w:t>
      </w:r>
      <w:r w:rsidR="00C023C0">
        <w:rPr>
          <w:rFonts w:ascii="Times New Roman" w:hAnsi="Times New Roman" w:cs="Times New Roman"/>
          <w:sz w:val="24"/>
          <w:szCs w:val="24"/>
        </w:rPr>
        <w:t>,</w:t>
      </w:r>
    </w:p>
    <w:p w14:paraId="1376C536" w14:textId="25F8C66F" w:rsidR="006E001A" w:rsidRPr="00FB6648" w:rsidRDefault="006E001A" w:rsidP="00113135">
      <w:pPr>
        <w:pStyle w:val="Obinitekst"/>
        <w:spacing w:before="240" w:after="60"/>
        <w:jc w:val="both"/>
        <w:rPr>
          <w:rFonts w:ascii="Times New Roman" w:hAnsi="Times New Roman" w:cs="Times New Roman"/>
          <w:sz w:val="24"/>
          <w:szCs w:val="24"/>
        </w:rPr>
      </w:pPr>
      <w:r w:rsidRPr="00FB6648">
        <w:rPr>
          <w:rFonts w:ascii="Times New Roman" w:hAnsi="Times New Roman" w:cs="Times New Roman"/>
          <w:b/>
          <w:sz w:val="24"/>
          <w:szCs w:val="24"/>
        </w:rPr>
        <w:t>II. kategorija</w:t>
      </w:r>
      <w:r w:rsidRPr="00FB6648">
        <w:rPr>
          <w:rFonts w:ascii="Times New Roman" w:hAnsi="Times New Roman" w:cs="Times New Roman"/>
          <w:sz w:val="24"/>
          <w:szCs w:val="24"/>
        </w:rPr>
        <w:t xml:space="preserve"> – otpadna ulja mineralnog, sintetičkog i biljnog porijekla sa sadržajem halogena iznad 0,2% i ispod 0,5% i ukupnim </w:t>
      </w:r>
      <w:proofErr w:type="spellStart"/>
      <w:r w:rsidRPr="00FB6648">
        <w:rPr>
          <w:rFonts w:ascii="Times New Roman" w:hAnsi="Times New Roman" w:cs="Times New Roman"/>
          <w:sz w:val="24"/>
          <w:szCs w:val="24"/>
        </w:rPr>
        <w:t>polikloriranim</w:t>
      </w:r>
      <w:proofErr w:type="spellEnd"/>
      <w:r w:rsidRPr="00FB6648">
        <w:rPr>
          <w:rFonts w:ascii="Times New Roman" w:hAnsi="Times New Roman" w:cs="Times New Roman"/>
          <w:sz w:val="24"/>
          <w:szCs w:val="24"/>
        </w:rPr>
        <w:t xml:space="preserve"> </w:t>
      </w:r>
      <w:proofErr w:type="spellStart"/>
      <w:r w:rsidRPr="00FB6648">
        <w:rPr>
          <w:rFonts w:ascii="Times New Roman" w:hAnsi="Times New Roman" w:cs="Times New Roman"/>
          <w:sz w:val="24"/>
          <w:szCs w:val="24"/>
        </w:rPr>
        <w:t>bi</w:t>
      </w:r>
      <w:r w:rsidR="00C023C0">
        <w:rPr>
          <w:rFonts w:ascii="Times New Roman" w:hAnsi="Times New Roman" w:cs="Times New Roman"/>
          <w:sz w:val="24"/>
          <w:szCs w:val="24"/>
        </w:rPr>
        <w:t>fenilima</w:t>
      </w:r>
      <w:proofErr w:type="spellEnd"/>
      <w:r w:rsidR="00C023C0">
        <w:rPr>
          <w:rFonts w:ascii="Times New Roman" w:hAnsi="Times New Roman" w:cs="Times New Roman"/>
          <w:sz w:val="24"/>
          <w:szCs w:val="24"/>
        </w:rPr>
        <w:t xml:space="preserve"> i </w:t>
      </w:r>
      <w:proofErr w:type="spellStart"/>
      <w:r w:rsidR="00C023C0">
        <w:rPr>
          <w:rFonts w:ascii="Times New Roman" w:hAnsi="Times New Roman" w:cs="Times New Roman"/>
          <w:sz w:val="24"/>
          <w:szCs w:val="24"/>
        </w:rPr>
        <w:t>polikloriranim</w:t>
      </w:r>
      <w:proofErr w:type="spellEnd"/>
      <w:r w:rsidR="00C023C0">
        <w:rPr>
          <w:rFonts w:ascii="Times New Roman" w:hAnsi="Times New Roman" w:cs="Times New Roman"/>
          <w:sz w:val="24"/>
          <w:szCs w:val="24"/>
        </w:rPr>
        <w:t xml:space="preserve"> </w:t>
      </w:r>
      <w:proofErr w:type="spellStart"/>
      <w:r w:rsidRPr="00FB6648">
        <w:rPr>
          <w:rFonts w:ascii="Times New Roman" w:hAnsi="Times New Roman" w:cs="Times New Roman"/>
          <w:sz w:val="24"/>
          <w:szCs w:val="24"/>
        </w:rPr>
        <w:t>terfenilima</w:t>
      </w:r>
      <w:proofErr w:type="spellEnd"/>
      <w:r w:rsidRPr="00FB6648">
        <w:rPr>
          <w:rFonts w:ascii="Times New Roman" w:hAnsi="Times New Roman" w:cs="Times New Roman"/>
          <w:sz w:val="24"/>
          <w:szCs w:val="24"/>
        </w:rPr>
        <w:t xml:space="preserve"> iznad 20 mg/kg i ispod 30 mg/kg. Ova se ulja mogu koristiti kao gorivo u energetskim i proizvodnim postrojenjima instalirane snage uređaja veće ili jednake 3 MW ili u pećima za proizvodnju </w:t>
      </w:r>
      <w:proofErr w:type="spellStart"/>
      <w:r w:rsidRPr="00FB6648">
        <w:rPr>
          <w:rFonts w:ascii="Times New Roman" w:hAnsi="Times New Roman" w:cs="Times New Roman"/>
          <w:sz w:val="24"/>
          <w:szCs w:val="24"/>
        </w:rPr>
        <w:t>klinkera</w:t>
      </w:r>
      <w:proofErr w:type="spellEnd"/>
      <w:r w:rsidRPr="00FB6648">
        <w:rPr>
          <w:rFonts w:ascii="Times New Roman" w:hAnsi="Times New Roman" w:cs="Times New Roman"/>
          <w:sz w:val="24"/>
          <w:szCs w:val="24"/>
        </w:rPr>
        <w:t xml:space="preserve"> u tvornicama cementa</w:t>
      </w:r>
      <w:r w:rsidR="00C023C0">
        <w:rPr>
          <w:rFonts w:ascii="Times New Roman" w:hAnsi="Times New Roman" w:cs="Times New Roman"/>
          <w:sz w:val="24"/>
          <w:szCs w:val="24"/>
        </w:rPr>
        <w:t>,</w:t>
      </w:r>
    </w:p>
    <w:p w14:paraId="4E7855E0" w14:textId="6A6A295E" w:rsidR="006E001A" w:rsidRPr="00FB6648" w:rsidRDefault="006E001A" w:rsidP="00113135">
      <w:pPr>
        <w:pStyle w:val="Obinitekst"/>
        <w:spacing w:before="240" w:after="60"/>
        <w:jc w:val="both"/>
        <w:rPr>
          <w:rFonts w:ascii="Times New Roman" w:hAnsi="Times New Roman" w:cs="Times New Roman"/>
          <w:sz w:val="24"/>
          <w:szCs w:val="24"/>
        </w:rPr>
      </w:pPr>
      <w:r w:rsidRPr="00FB6648">
        <w:rPr>
          <w:rFonts w:ascii="Times New Roman" w:hAnsi="Times New Roman" w:cs="Times New Roman"/>
          <w:b/>
          <w:sz w:val="24"/>
          <w:szCs w:val="24"/>
        </w:rPr>
        <w:t>III. kategorija</w:t>
      </w:r>
      <w:r w:rsidRPr="00FB6648">
        <w:rPr>
          <w:rFonts w:ascii="Times New Roman" w:hAnsi="Times New Roman" w:cs="Times New Roman"/>
          <w:sz w:val="24"/>
          <w:szCs w:val="24"/>
        </w:rPr>
        <w:t xml:space="preserve"> – otpadna ulja nepoznatog porijekla i sva druga otpadna ulja sa sadržajem halogena iznad 0.5 %, ukupnim </w:t>
      </w:r>
      <w:proofErr w:type="spellStart"/>
      <w:r w:rsidRPr="00FB6648">
        <w:rPr>
          <w:rFonts w:ascii="Times New Roman" w:hAnsi="Times New Roman" w:cs="Times New Roman"/>
          <w:sz w:val="24"/>
          <w:szCs w:val="24"/>
        </w:rPr>
        <w:t>polikloriranim</w:t>
      </w:r>
      <w:proofErr w:type="spellEnd"/>
      <w:r w:rsidRPr="00FB6648">
        <w:rPr>
          <w:rFonts w:ascii="Times New Roman" w:hAnsi="Times New Roman" w:cs="Times New Roman"/>
          <w:sz w:val="24"/>
          <w:szCs w:val="24"/>
        </w:rPr>
        <w:t xml:space="preserve"> </w:t>
      </w:r>
      <w:proofErr w:type="spellStart"/>
      <w:r w:rsidRPr="00FB6648">
        <w:rPr>
          <w:rFonts w:ascii="Times New Roman" w:hAnsi="Times New Roman" w:cs="Times New Roman"/>
          <w:sz w:val="24"/>
          <w:szCs w:val="24"/>
        </w:rPr>
        <w:t>bi</w:t>
      </w:r>
      <w:r w:rsidR="00C023C0">
        <w:rPr>
          <w:rFonts w:ascii="Times New Roman" w:hAnsi="Times New Roman" w:cs="Times New Roman"/>
          <w:sz w:val="24"/>
          <w:szCs w:val="24"/>
        </w:rPr>
        <w:t>fenilima</w:t>
      </w:r>
      <w:proofErr w:type="spellEnd"/>
      <w:r w:rsidR="00C023C0">
        <w:rPr>
          <w:rFonts w:ascii="Times New Roman" w:hAnsi="Times New Roman" w:cs="Times New Roman"/>
          <w:sz w:val="24"/>
          <w:szCs w:val="24"/>
        </w:rPr>
        <w:t xml:space="preserve"> i </w:t>
      </w:r>
      <w:proofErr w:type="spellStart"/>
      <w:r w:rsidR="00C023C0">
        <w:rPr>
          <w:rFonts w:ascii="Times New Roman" w:hAnsi="Times New Roman" w:cs="Times New Roman"/>
          <w:sz w:val="24"/>
          <w:szCs w:val="24"/>
        </w:rPr>
        <w:t>polikloriranim</w:t>
      </w:r>
      <w:proofErr w:type="spellEnd"/>
      <w:r w:rsidR="00C023C0">
        <w:rPr>
          <w:rFonts w:ascii="Times New Roman" w:hAnsi="Times New Roman" w:cs="Times New Roman"/>
          <w:sz w:val="24"/>
          <w:szCs w:val="24"/>
        </w:rPr>
        <w:t xml:space="preserve"> </w:t>
      </w:r>
      <w:proofErr w:type="spellStart"/>
      <w:r w:rsidRPr="00FB6648">
        <w:rPr>
          <w:rFonts w:ascii="Times New Roman" w:hAnsi="Times New Roman" w:cs="Times New Roman"/>
          <w:sz w:val="24"/>
          <w:szCs w:val="24"/>
        </w:rPr>
        <w:t>terfenilima</w:t>
      </w:r>
      <w:proofErr w:type="spellEnd"/>
      <w:r w:rsidRPr="00FB6648">
        <w:rPr>
          <w:rFonts w:ascii="Times New Roman" w:hAnsi="Times New Roman" w:cs="Times New Roman"/>
          <w:sz w:val="24"/>
          <w:szCs w:val="24"/>
        </w:rPr>
        <w:t xml:space="preserve"> iznad 30 mg/kg i </w:t>
      </w:r>
      <w:proofErr w:type="spellStart"/>
      <w:r w:rsidRPr="00FB6648">
        <w:rPr>
          <w:rFonts w:ascii="Times New Roman" w:hAnsi="Times New Roman" w:cs="Times New Roman"/>
          <w:sz w:val="24"/>
          <w:szCs w:val="24"/>
        </w:rPr>
        <w:t>plamištem</w:t>
      </w:r>
      <w:proofErr w:type="spellEnd"/>
      <w:r w:rsidRPr="00FB6648">
        <w:rPr>
          <w:rFonts w:ascii="Times New Roman" w:hAnsi="Times New Roman" w:cs="Times New Roman"/>
          <w:sz w:val="24"/>
          <w:szCs w:val="24"/>
        </w:rPr>
        <w:t xml:space="preserve"> ispod </w:t>
      </w:r>
      <w:smartTag w:uri="urn:schemas-microsoft-com:office:smarttags" w:element="metricconverter">
        <w:smartTagPr>
          <w:attr w:name="ProductID" w:val="550 C"/>
        </w:smartTagPr>
        <w:r w:rsidRPr="00FB6648">
          <w:rPr>
            <w:rFonts w:ascii="Times New Roman" w:hAnsi="Times New Roman" w:cs="Times New Roman"/>
            <w:sz w:val="24"/>
            <w:szCs w:val="24"/>
          </w:rPr>
          <w:t>550 C</w:t>
        </w:r>
      </w:smartTag>
      <w:r w:rsidRPr="00FB6648">
        <w:rPr>
          <w:rFonts w:ascii="Times New Roman" w:hAnsi="Times New Roman" w:cs="Times New Roman"/>
          <w:sz w:val="24"/>
          <w:szCs w:val="24"/>
        </w:rPr>
        <w:t>. Ova se ulja moraju spaljivati u pećima za spaljivanje opasnog otpada minimalne djelotvornosti 99,99 %</w:t>
      </w:r>
      <w:r w:rsidR="00C023C0">
        <w:rPr>
          <w:rFonts w:ascii="Times New Roman" w:hAnsi="Times New Roman" w:cs="Times New Roman"/>
          <w:sz w:val="24"/>
          <w:szCs w:val="24"/>
        </w:rPr>
        <w:t>,</w:t>
      </w:r>
    </w:p>
    <w:p w14:paraId="7983411F" w14:textId="77777777" w:rsidR="006E001A" w:rsidRPr="00FB6648" w:rsidRDefault="006E001A" w:rsidP="00113135">
      <w:pPr>
        <w:pStyle w:val="Obinitekst"/>
        <w:spacing w:before="240" w:after="60"/>
        <w:jc w:val="both"/>
        <w:rPr>
          <w:rFonts w:ascii="Times New Roman" w:hAnsi="Times New Roman" w:cs="Times New Roman"/>
          <w:sz w:val="24"/>
          <w:szCs w:val="24"/>
        </w:rPr>
      </w:pPr>
      <w:r w:rsidRPr="00FB6648">
        <w:rPr>
          <w:rFonts w:ascii="Times New Roman" w:hAnsi="Times New Roman" w:cs="Times New Roman"/>
          <w:b/>
          <w:sz w:val="24"/>
          <w:szCs w:val="24"/>
        </w:rPr>
        <w:t>IV. kategorija</w:t>
      </w:r>
      <w:r w:rsidRPr="00FB6648">
        <w:rPr>
          <w:rFonts w:ascii="Times New Roman" w:hAnsi="Times New Roman" w:cs="Times New Roman"/>
          <w:sz w:val="24"/>
          <w:szCs w:val="24"/>
        </w:rPr>
        <w:t xml:space="preserve"> – </w:t>
      </w:r>
      <w:proofErr w:type="spellStart"/>
      <w:r w:rsidRPr="00FB6648">
        <w:rPr>
          <w:rFonts w:ascii="Times New Roman" w:hAnsi="Times New Roman" w:cs="Times New Roman"/>
          <w:sz w:val="24"/>
          <w:szCs w:val="24"/>
        </w:rPr>
        <w:t>poliglikoli</w:t>
      </w:r>
      <w:proofErr w:type="spellEnd"/>
      <w:r w:rsidRPr="00FB6648">
        <w:rPr>
          <w:rFonts w:ascii="Times New Roman" w:hAnsi="Times New Roman" w:cs="Times New Roman"/>
          <w:sz w:val="24"/>
          <w:szCs w:val="24"/>
        </w:rPr>
        <w:t>/</w:t>
      </w:r>
      <w:proofErr w:type="spellStart"/>
      <w:r w:rsidRPr="00FB6648">
        <w:rPr>
          <w:rFonts w:ascii="Times New Roman" w:hAnsi="Times New Roman" w:cs="Times New Roman"/>
          <w:sz w:val="24"/>
          <w:szCs w:val="24"/>
        </w:rPr>
        <w:t>oliglikoli</w:t>
      </w:r>
      <w:proofErr w:type="spellEnd"/>
      <w:r w:rsidRPr="00FB6648">
        <w:rPr>
          <w:rFonts w:ascii="Times New Roman" w:hAnsi="Times New Roman" w:cs="Times New Roman"/>
          <w:sz w:val="24"/>
          <w:szCs w:val="24"/>
        </w:rPr>
        <w:t xml:space="preserve">, otpadna ulja na bazi </w:t>
      </w:r>
      <w:proofErr w:type="spellStart"/>
      <w:r w:rsidRPr="00FB6648">
        <w:rPr>
          <w:rFonts w:ascii="Times New Roman" w:hAnsi="Times New Roman" w:cs="Times New Roman"/>
          <w:sz w:val="24"/>
          <w:szCs w:val="24"/>
        </w:rPr>
        <w:t>poliglikola</w:t>
      </w:r>
      <w:proofErr w:type="spellEnd"/>
      <w:r w:rsidRPr="00FB6648">
        <w:rPr>
          <w:rFonts w:ascii="Times New Roman" w:hAnsi="Times New Roman" w:cs="Times New Roman"/>
          <w:sz w:val="24"/>
          <w:szCs w:val="24"/>
        </w:rPr>
        <w:t>/</w:t>
      </w:r>
      <w:proofErr w:type="spellStart"/>
      <w:r w:rsidRPr="00FB6648">
        <w:rPr>
          <w:rFonts w:ascii="Times New Roman" w:hAnsi="Times New Roman" w:cs="Times New Roman"/>
          <w:sz w:val="24"/>
          <w:szCs w:val="24"/>
        </w:rPr>
        <w:t>oliglikola</w:t>
      </w:r>
      <w:proofErr w:type="spellEnd"/>
      <w:r w:rsidRPr="00FB6648">
        <w:rPr>
          <w:rFonts w:ascii="Times New Roman" w:hAnsi="Times New Roman" w:cs="Times New Roman"/>
          <w:sz w:val="24"/>
          <w:szCs w:val="24"/>
        </w:rPr>
        <w:t xml:space="preserve"> koja se radi nemiješanja s ostalim uljima I. i II. kategorije i posebnih zahtjeva u postupku odstranjivanja moraju skupljati i oporabiti i/ili zbrinuti odvojeno.</w:t>
      </w:r>
    </w:p>
    <w:p w14:paraId="3B663ECB" w14:textId="77777777" w:rsidR="00912792" w:rsidRPr="00FB6648" w:rsidRDefault="00912792" w:rsidP="00912792">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Predaja i preuzimanje otpadnih ulja</w:t>
      </w:r>
    </w:p>
    <w:p w14:paraId="5C83C763" w14:textId="7A6883B0" w:rsidR="00912792" w:rsidRPr="00FB6648" w:rsidRDefault="00912792" w:rsidP="00912792">
      <w:pPr>
        <w:pStyle w:val="box468252"/>
        <w:jc w:val="center"/>
        <w:rPr>
          <w:lang w:val="hr-HR"/>
        </w:rPr>
      </w:pPr>
      <w:r w:rsidRPr="00FB6648">
        <w:rPr>
          <w:lang w:val="hr-HR"/>
        </w:rPr>
        <w:t>Članak</w:t>
      </w:r>
      <w:r w:rsidR="008C211E" w:rsidRPr="00FB6648">
        <w:rPr>
          <w:lang w:val="hr-HR"/>
        </w:rPr>
        <w:t xml:space="preserve"> </w:t>
      </w:r>
      <w:r w:rsidR="001A4AAD" w:rsidRPr="00FB6648">
        <w:rPr>
          <w:lang w:val="hr-HR"/>
        </w:rPr>
        <w:t>99</w:t>
      </w:r>
      <w:r w:rsidR="008C211E" w:rsidRPr="00FB6648">
        <w:rPr>
          <w:lang w:val="hr-HR"/>
        </w:rPr>
        <w:t>.</w:t>
      </w:r>
    </w:p>
    <w:p w14:paraId="46851268" w14:textId="05C1EED7" w:rsidR="00912792" w:rsidRPr="00FB6648" w:rsidRDefault="00912792" w:rsidP="009127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w:t>
      </w:r>
      <w:r w:rsidR="00A308DB" w:rsidRPr="00FB6648">
        <w:rPr>
          <w:rFonts w:ascii="Times New Roman" w:eastAsia="Times New Roman" w:hAnsi="Times New Roman" w:cs="Times New Roman"/>
          <w:sz w:val="24"/>
          <w:szCs w:val="24"/>
          <w:lang w:eastAsia="hr-HR"/>
        </w:rPr>
        <w:t xml:space="preserve">Fizička osoba- građanin koja je u posjedu otpadnih ulja obvezna je otpadna ulja </w:t>
      </w:r>
      <w:r w:rsidRPr="00FB6648">
        <w:rPr>
          <w:rFonts w:ascii="Times New Roman" w:eastAsia="Times New Roman" w:hAnsi="Times New Roman" w:cs="Times New Roman"/>
          <w:sz w:val="24"/>
          <w:szCs w:val="24"/>
          <w:lang w:eastAsia="hr-HR"/>
        </w:rPr>
        <w:t xml:space="preserve">odvojeno </w:t>
      </w:r>
      <w:r w:rsidR="00A308DB" w:rsidRPr="00FB6648">
        <w:rPr>
          <w:rFonts w:ascii="Times New Roman" w:eastAsia="Times New Roman" w:hAnsi="Times New Roman" w:cs="Times New Roman"/>
          <w:sz w:val="24"/>
          <w:szCs w:val="24"/>
          <w:lang w:eastAsia="hr-HR"/>
        </w:rPr>
        <w:t>predat</w:t>
      </w:r>
      <w:r w:rsidR="008C211E" w:rsidRPr="00FB6648">
        <w:rPr>
          <w:rFonts w:ascii="Times New Roman" w:eastAsia="Times New Roman" w:hAnsi="Times New Roman" w:cs="Times New Roman"/>
          <w:sz w:val="24"/>
          <w:szCs w:val="24"/>
          <w:lang w:eastAsia="hr-HR"/>
        </w:rPr>
        <w:t>i</w:t>
      </w:r>
      <w:r w:rsidR="00C023C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osobi koja upravlja reciklažnim dvorištem ili serviseru prilikom </w:t>
      </w:r>
      <w:r w:rsidR="005F14C5" w:rsidRPr="00FB6648">
        <w:rPr>
          <w:rFonts w:ascii="Times New Roman" w:eastAsia="Times New Roman" w:hAnsi="Times New Roman" w:cs="Times New Roman"/>
          <w:sz w:val="24"/>
          <w:szCs w:val="24"/>
          <w:lang w:eastAsia="hr-HR"/>
        </w:rPr>
        <w:t>izmjene ulja</w:t>
      </w:r>
      <w:r w:rsidRPr="00FB6648">
        <w:rPr>
          <w:rFonts w:ascii="Times New Roman" w:eastAsia="Times New Roman" w:hAnsi="Times New Roman" w:cs="Times New Roman"/>
          <w:sz w:val="24"/>
          <w:szCs w:val="24"/>
          <w:lang w:eastAsia="hr-HR"/>
        </w:rPr>
        <w:t>.</w:t>
      </w:r>
    </w:p>
    <w:p w14:paraId="7A1FF9C4" w14:textId="5FBEC2A5" w:rsidR="008C211E" w:rsidRPr="00FB6648" w:rsidRDefault="00A308DB" w:rsidP="008C211E">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Registrirana osoba koja je u posjedu otpadnih ulja obvezna je otpadna ulja odvojeno predati </w:t>
      </w:r>
      <w:r w:rsidR="00C162CF" w:rsidRPr="00FB6648">
        <w:rPr>
          <w:rFonts w:ascii="Times New Roman" w:eastAsia="Times New Roman" w:hAnsi="Times New Roman" w:cs="Times New Roman"/>
          <w:sz w:val="24"/>
          <w:szCs w:val="24"/>
          <w:lang w:eastAsia="hr-HR"/>
        </w:rPr>
        <w:t xml:space="preserve">serviseru ili </w:t>
      </w:r>
      <w:r w:rsidR="008C211E" w:rsidRPr="00FB6648">
        <w:rPr>
          <w:rFonts w:ascii="Times New Roman" w:eastAsia="Times New Roman" w:hAnsi="Times New Roman" w:cs="Times New Roman"/>
          <w:sz w:val="24"/>
          <w:szCs w:val="24"/>
          <w:lang w:eastAsia="hr-HR"/>
        </w:rPr>
        <w:t>sakupljaču otpadnih ulja koji ima sklopljen ugovor s ugovornim obrađivačem otpadnih ulja Fonda ili s Fondom.</w:t>
      </w:r>
    </w:p>
    <w:p w14:paraId="37BDDA2D" w14:textId="4DE54955" w:rsidR="00664459" w:rsidRPr="00FB6648" w:rsidRDefault="00912792" w:rsidP="009127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w:t>
      </w:r>
      <w:r w:rsidR="00664459" w:rsidRPr="00FB6648">
        <w:rPr>
          <w:rFonts w:ascii="Times New Roman" w:eastAsia="Times New Roman" w:hAnsi="Times New Roman" w:cs="Times New Roman"/>
          <w:sz w:val="24"/>
          <w:szCs w:val="24"/>
          <w:lang w:eastAsia="hr-HR"/>
        </w:rPr>
        <w:t>3</w:t>
      </w:r>
      <w:r w:rsidRPr="00FB6648">
        <w:rPr>
          <w:rFonts w:ascii="Times New Roman" w:eastAsia="Times New Roman" w:hAnsi="Times New Roman" w:cs="Times New Roman"/>
          <w:sz w:val="24"/>
          <w:szCs w:val="24"/>
          <w:lang w:eastAsia="hr-HR"/>
        </w:rPr>
        <w:t xml:space="preserve">) Serviser </w:t>
      </w:r>
      <w:r w:rsidR="005C3A7D" w:rsidRPr="00FB6648">
        <w:rPr>
          <w:rFonts w:ascii="Times New Roman" w:eastAsia="Times New Roman" w:hAnsi="Times New Roman" w:cs="Times New Roman"/>
          <w:sz w:val="24"/>
          <w:szCs w:val="24"/>
          <w:lang w:eastAsia="hr-HR"/>
        </w:rPr>
        <w:t>je obvezan</w:t>
      </w:r>
      <w:r w:rsidR="005F14C5" w:rsidRPr="00FB6648">
        <w:rPr>
          <w:rFonts w:ascii="Times New Roman" w:eastAsia="Times New Roman" w:hAnsi="Times New Roman" w:cs="Times New Roman"/>
          <w:sz w:val="24"/>
          <w:szCs w:val="24"/>
          <w:lang w:eastAsia="hr-HR"/>
        </w:rPr>
        <w:t xml:space="preserve"> na </w:t>
      </w:r>
      <w:r w:rsidRPr="00FB6648">
        <w:rPr>
          <w:rFonts w:ascii="Times New Roman" w:eastAsia="Times New Roman" w:hAnsi="Times New Roman" w:cs="Times New Roman"/>
          <w:sz w:val="24"/>
          <w:szCs w:val="24"/>
          <w:lang w:eastAsia="hr-HR"/>
        </w:rPr>
        <w:t xml:space="preserve">vidnom mjestu postaviti obavijest </w:t>
      </w:r>
      <w:r w:rsidR="00664459" w:rsidRPr="00FB6648">
        <w:rPr>
          <w:rFonts w:ascii="Times New Roman" w:eastAsia="Times New Roman" w:hAnsi="Times New Roman" w:cs="Times New Roman"/>
          <w:sz w:val="24"/>
          <w:szCs w:val="24"/>
          <w:lang w:eastAsia="hr-HR"/>
        </w:rPr>
        <w:t xml:space="preserve">fizičkoj osobi - građaninu </w:t>
      </w:r>
      <w:r w:rsidRPr="00FB6648">
        <w:rPr>
          <w:rFonts w:ascii="Times New Roman" w:eastAsia="Times New Roman" w:hAnsi="Times New Roman" w:cs="Times New Roman"/>
          <w:sz w:val="24"/>
          <w:szCs w:val="24"/>
          <w:lang w:eastAsia="hr-HR"/>
        </w:rPr>
        <w:t xml:space="preserve">o mogućnosti predaje odnosno o obvezi preuzimanja otpadnih </w:t>
      </w:r>
      <w:r w:rsidR="005F14C5" w:rsidRPr="00FB6648">
        <w:rPr>
          <w:rFonts w:ascii="Times New Roman" w:eastAsia="Times New Roman" w:hAnsi="Times New Roman" w:cs="Times New Roman"/>
          <w:sz w:val="24"/>
          <w:szCs w:val="24"/>
          <w:lang w:eastAsia="hr-HR"/>
        </w:rPr>
        <w:t>ulja</w:t>
      </w:r>
      <w:r w:rsidR="00664459" w:rsidRPr="00FB6648">
        <w:rPr>
          <w:rFonts w:ascii="Times New Roman" w:eastAsia="Times New Roman" w:hAnsi="Times New Roman" w:cs="Times New Roman"/>
          <w:sz w:val="24"/>
          <w:szCs w:val="24"/>
          <w:lang w:eastAsia="hr-HR"/>
        </w:rPr>
        <w:t>,</w:t>
      </w:r>
      <w:r w:rsidR="00C023C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oznakom sadržaja »PREUZIMAMO OTPADN</w:t>
      </w:r>
      <w:r w:rsidR="005F14C5" w:rsidRPr="00FB6648">
        <w:rPr>
          <w:rFonts w:ascii="Times New Roman" w:eastAsia="Times New Roman" w:hAnsi="Times New Roman" w:cs="Times New Roman"/>
          <w:sz w:val="24"/>
          <w:szCs w:val="24"/>
          <w:lang w:eastAsia="hr-HR"/>
        </w:rPr>
        <w:t>A ULJA</w:t>
      </w:r>
      <w:r w:rsidRPr="00FB6648">
        <w:rPr>
          <w:rFonts w:ascii="Times New Roman" w:eastAsia="Times New Roman" w:hAnsi="Times New Roman" w:cs="Times New Roman"/>
          <w:sz w:val="24"/>
          <w:szCs w:val="24"/>
          <w:lang w:eastAsia="hr-HR"/>
        </w:rPr>
        <w:t>«</w:t>
      </w:r>
      <w:r w:rsidR="00C023C0">
        <w:rPr>
          <w:rFonts w:ascii="Times New Roman" w:eastAsia="Times New Roman" w:hAnsi="Times New Roman" w:cs="Times New Roman"/>
          <w:sz w:val="24"/>
          <w:szCs w:val="24"/>
          <w:lang w:eastAsia="hr-HR"/>
        </w:rPr>
        <w:t>,</w:t>
      </w:r>
      <w:r w:rsidRPr="00FB6648">
        <w:rPr>
          <w:rFonts w:ascii="Times New Roman" w:eastAsia="Times New Roman" w:hAnsi="Times New Roman" w:cs="Times New Roman"/>
          <w:sz w:val="24"/>
          <w:szCs w:val="24"/>
          <w:lang w:eastAsia="hr-HR"/>
        </w:rPr>
        <w:t xml:space="preserve"> te po potrebi i usmeno obavijestiti </w:t>
      </w:r>
      <w:r w:rsidR="00664459" w:rsidRPr="00FB6648">
        <w:rPr>
          <w:rFonts w:ascii="Times New Roman" w:eastAsia="Times New Roman" w:hAnsi="Times New Roman" w:cs="Times New Roman"/>
          <w:sz w:val="24"/>
          <w:szCs w:val="24"/>
          <w:lang w:eastAsia="hr-HR"/>
        </w:rPr>
        <w:t xml:space="preserve">fizičku osobu - građanina </w:t>
      </w:r>
      <w:r w:rsidRPr="00FB6648">
        <w:rPr>
          <w:rFonts w:ascii="Times New Roman" w:eastAsia="Times New Roman" w:hAnsi="Times New Roman" w:cs="Times New Roman"/>
          <w:sz w:val="24"/>
          <w:szCs w:val="24"/>
          <w:lang w:eastAsia="hr-HR"/>
        </w:rPr>
        <w:t>o načinu i uvjetima preuzimanja.</w:t>
      </w:r>
    </w:p>
    <w:p w14:paraId="0967C180" w14:textId="77777777" w:rsidR="00912792" w:rsidRPr="00FB6648" w:rsidRDefault="00912792" w:rsidP="009127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xml:space="preserve">) Sakupljač otpadnih </w:t>
      </w:r>
      <w:r w:rsidR="00FD2098"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osoba koja upravlja reciklažnim dvorištem</w:t>
      </w:r>
      <w:r w:rsidR="00FD2098"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i serviser obvezni su bez troška za posjednika otpadnih </w:t>
      </w:r>
      <w:r w:rsidR="00FD2098"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preuzeti od posjednika otpadn</w:t>
      </w:r>
      <w:r w:rsidR="00FD2098" w:rsidRPr="00FB6648">
        <w:rPr>
          <w:rFonts w:ascii="Times New Roman" w:eastAsia="Times New Roman" w:hAnsi="Times New Roman" w:cs="Times New Roman"/>
          <w:sz w:val="24"/>
          <w:szCs w:val="24"/>
          <w:lang w:eastAsia="hr-HR"/>
        </w:rPr>
        <w:t>a ulja</w:t>
      </w:r>
      <w:r w:rsidRPr="00FB6648">
        <w:rPr>
          <w:rFonts w:ascii="Times New Roman" w:eastAsia="Times New Roman" w:hAnsi="Times New Roman" w:cs="Times New Roman"/>
          <w:sz w:val="24"/>
          <w:szCs w:val="24"/>
          <w:lang w:eastAsia="hr-HR"/>
        </w:rPr>
        <w:t>.</w:t>
      </w:r>
    </w:p>
    <w:p w14:paraId="6C76F41C" w14:textId="77777777" w:rsidR="00912792" w:rsidRPr="00FB6648" w:rsidRDefault="00912792" w:rsidP="009127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5</w:t>
      </w:r>
      <w:r w:rsidRPr="00FB6648">
        <w:rPr>
          <w:rFonts w:ascii="Times New Roman" w:eastAsia="Times New Roman" w:hAnsi="Times New Roman" w:cs="Times New Roman"/>
          <w:sz w:val="24"/>
          <w:szCs w:val="24"/>
          <w:lang w:eastAsia="hr-HR"/>
        </w:rPr>
        <w:t>) Osoba koja upravlja reciklažnim dvorištem</w:t>
      </w:r>
      <w:r w:rsidR="0017337F" w:rsidRPr="00FB6648">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i serviser obvezni su sv</w:t>
      </w:r>
      <w:r w:rsidR="0017337F" w:rsidRPr="00FB6648">
        <w:rPr>
          <w:rFonts w:ascii="Times New Roman" w:eastAsia="Times New Roman" w:hAnsi="Times New Roman" w:cs="Times New Roman"/>
          <w:sz w:val="24"/>
          <w:szCs w:val="24"/>
          <w:lang w:eastAsia="hr-HR"/>
        </w:rPr>
        <w:t xml:space="preserve">a preuzeta otpadna ulja </w:t>
      </w:r>
      <w:r w:rsidRPr="00FB6648">
        <w:rPr>
          <w:rFonts w:ascii="Times New Roman" w:eastAsia="Times New Roman" w:hAnsi="Times New Roman" w:cs="Times New Roman"/>
          <w:sz w:val="24"/>
          <w:szCs w:val="24"/>
          <w:lang w:eastAsia="hr-HR"/>
        </w:rPr>
        <w:t xml:space="preserve">predati sakupljaču otpadnih </w:t>
      </w:r>
      <w:r w:rsidR="0017337F"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w:t>
      </w:r>
    </w:p>
    <w:p w14:paraId="2A7FC13F" w14:textId="77777777" w:rsidR="00912792" w:rsidRPr="00FB6648" w:rsidRDefault="00912792" w:rsidP="009127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6</w:t>
      </w:r>
      <w:r w:rsidRPr="00FB6648">
        <w:rPr>
          <w:rFonts w:ascii="Times New Roman" w:eastAsia="Times New Roman" w:hAnsi="Times New Roman" w:cs="Times New Roman"/>
          <w:sz w:val="24"/>
          <w:szCs w:val="24"/>
          <w:lang w:eastAsia="hr-HR"/>
        </w:rPr>
        <w:t xml:space="preserve">) Sakupljač otpadnih </w:t>
      </w:r>
      <w:r w:rsidR="00F1011B"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je obvezan po pozivu posjednika </w:t>
      </w:r>
      <w:r w:rsidR="00F1011B" w:rsidRPr="00FB6648">
        <w:rPr>
          <w:rFonts w:ascii="Times New Roman" w:eastAsia="Times New Roman" w:hAnsi="Times New Roman" w:cs="Times New Roman"/>
          <w:sz w:val="24"/>
          <w:szCs w:val="24"/>
          <w:lang w:eastAsia="hr-HR"/>
        </w:rPr>
        <w:t xml:space="preserve">otpadnih ulja </w:t>
      </w:r>
      <w:r w:rsidRPr="00FB6648">
        <w:rPr>
          <w:rFonts w:ascii="Times New Roman" w:eastAsia="Times New Roman" w:hAnsi="Times New Roman" w:cs="Times New Roman"/>
          <w:sz w:val="24"/>
          <w:szCs w:val="24"/>
          <w:lang w:eastAsia="hr-HR"/>
        </w:rPr>
        <w:t xml:space="preserve">koji je </w:t>
      </w:r>
      <w:r w:rsidR="00F1011B" w:rsidRPr="00FB6648">
        <w:rPr>
          <w:rFonts w:ascii="Times New Roman" w:eastAsia="Times New Roman" w:hAnsi="Times New Roman" w:cs="Times New Roman"/>
          <w:sz w:val="24"/>
          <w:szCs w:val="24"/>
          <w:lang w:eastAsia="hr-HR"/>
        </w:rPr>
        <w:t>registrirana osoba,</w:t>
      </w:r>
      <w:r w:rsidRPr="00FB6648">
        <w:rPr>
          <w:rFonts w:ascii="Times New Roman" w:eastAsia="Times New Roman" w:hAnsi="Times New Roman" w:cs="Times New Roman"/>
          <w:sz w:val="24"/>
          <w:szCs w:val="24"/>
          <w:lang w:eastAsia="hr-HR"/>
        </w:rPr>
        <w:t xml:space="preserve"> otpadn</w:t>
      </w:r>
      <w:r w:rsidR="00F1011B" w:rsidRPr="00FB6648">
        <w:rPr>
          <w:rFonts w:ascii="Times New Roman" w:eastAsia="Times New Roman" w:hAnsi="Times New Roman" w:cs="Times New Roman"/>
          <w:sz w:val="24"/>
          <w:szCs w:val="24"/>
          <w:lang w:eastAsia="hr-HR"/>
        </w:rPr>
        <w:t xml:space="preserve">a ulja </w:t>
      </w:r>
      <w:r w:rsidRPr="00FB6648">
        <w:rPr>
          <w:rFonts w:ascii="Times New Roman" w:eastAsia="Times New Roman" w:hAnsi="Times New Roman" w:cs="Times New Roman"/>
          <w:sz w:val="24"/>
          <w:szCs w:val="24"/>
          <w:lang w:eastAsia="hr-HR"/>
        </w:rPr>
        <w:t>preuzeti u roku od 20 dana od dana poziva tog posjednika.</w:t>
      </w:r>
    </w:p>
    <w:p w14:paraId="02255719" w14:textId="77777777" w:rsidR="00912792" w:rsidRPr="00FB6648" w:rsidRDefault="00912792" w:rsidP="0091279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w:t>
      </w:r>
      <w:r w:rsidR="004F24F3"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 xml:space="preserve">) Sakupljač otpadnih </w:t>
      </w:r>
      <w:r w:rsidR="0053555E"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je obvezan sv</w:t>
      </w:r>
      <w:r w:rsidR="0053555E" w:rsidRPr="00FB6648">
        <w:rPr>
          <w:rFonts w:ascii="Times New Roman" w:eastAsia="Times New Roman" w:hAnsi="Times New Roman" w:cs="Times New Roman"/>
          <w:sz w:val="24"/>
          <w:szCs w:val="24"/>
          <w:lang w:eastAsia="hr-HR"/>
        </w:rPr>
        <w:t>a preuzeta otpadna ulja predat</w:t>
      </w:r>
      <w:r w:rsidR="005C3A7D" w:rsidRPr="00FB6648">
        <w:rPr>
          <w:rFonts w:ascii="Times New Roman" w:eastAsia="Times New Roman" w:hAnsi="Times New Roman" w:cs="Times New Roman"/>
          <w:sz w:val="24"/>
          <w:szCs w:val="24"/>
          <w:lang w:eastAsia="hr-HR"/>
        </w:rPr>
        <w:t>i</w:t>
      </w:r>
      <w:r w:rsidR="0053555E" w:rsidRPr="00FB6648">
        <w:rPr>
          <w:rFonts w:ascii="Times New Roman" w:eastAsia="Times New Roman" w:hAnsi="Times New Roman" w:cs="Times New Roman"/>
          <w:sz w:val="24"/>
          <w:szCs w:val="24"/>
          <w:lang w:eastAsia="hr-HR"/>
        </w:rPr>
        <w:t xml:space="preserve"> obrađivaču otpadnih ulja</w:t>
      </w:r>
      <w:r w:rsidRPr="00FB6648">
        <w:rPr>
          <w:rFonts w:ascii="Times New Roman" w:eastAsia="Times New Roman" w:hAnsi="Times New Roman" w:cs="Times New Roman"/>
          <w:sz w:val="24"/>
          <w:szCs w:val="24"/>
          <w:lang w:eastAsia="hr-HR"/>
        </w:rPr>
        <w:t>.</w:t>
      </w:r>
    </w:p>
    <w:p w14:paraId="6D8AF8F3" w14:textId="77777777" w:rsidR="00E30C09" w:rsidRPr="00FB6648" w:rsidRDefault="00E30C09" w:rsidP="00E30C09">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Sustav sakupljanja i obrade otpadnih ulja kojim upravlja Fond</w:t>
      </w:r>
    </w:p>
    <w:p w14:paraId="077D7C31" w14:textId="53012AD7" w:rsidR="00E30C09" w:rsidRPr="00FB6648" w:rsidRDefault="00E30C09" w:rsidP="00E30C0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8F70D5" w:rsidRPr="00FB6648">
        <w:rPr>
          <w:rFonts w:ascii="Times New Roman" w:eastAsia="Times New Roman" w:hAnsi="Times New Roman" w:cs="Times New Roman"/>
          <w:sz w:val="24"/>
          <w:szCs w:val="24"/>
          <w:lang w:eastAsia="hr-HR"/>
        </w:rPr>
        <w:t>10</w:t>
      </w:r>
      <w:r w:rsidR="001A4AAD" w:rsidRPr="00FB6648">
        <w:rPr>
          <w:rFonts w:ascii="Times New Roman" w:eastAsia="Times New Roman" w:hAnsi="Times New Roman" w:cs="Times New Roman"/>
          <w:sz w:val="24"/>
          <w:szCs w:val="24"/>
          <w:lang w:eastAsia="hr-HR"/>
        </w:rPr>
        <w:t>0</w:t>
      </w:r>
      <w:r w:rsidRPr="00FB6648">
        <w:rPr>
          <w:rFonts w:ascii="Times New Roman" w:eastAsia="Times New Roman" w:hAnsi="Times New Roman" w:cs="Times New Roman"/>
          <w:sz w:val="24"/>
          <w:szCs w:val="24"/>
          <w:lang w:eastAsia="hr-HR"/>
        </w:rPr>
        <w:t>.</w:t>
      </w:r>
    </w:p>
    <w:p w14:paraId="74121C38" w14:textId="703B2AED"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 Ispunjavanje ciljeva proizvođača ulja u svrhu ispunjavanja ciljeva R</w:t>
      </w:r>
      <w:r w:rsidR="004B1EFE">
        <w:rPr>
          <w:rFonts w:ascii="Times New Roman" w:eastAsia="Times New Roman" w:hAnsi="Times New Roman" w:cs="Times New Roman"/>
          <w:sz w:val="24"/>
          <w:szCs w:val="24"/>
          <w:lang w:eastAsia="hr-HR"/>
        </w:rPr>
        <w:t xml:space="preserve">H </w:t>
      </w:r>
      <w:r w:rsidRPr="00FB6648">
        <w:rPr>
          <w:rFonts w:ascii="Times New Roman" w:eastAsia="Times New Roman" w:hAnsi="Times New Roman" w:cs="Times New Roman"/>
          <w:sz w:val="24"/>
          <w:szCs w:val="24"/>
          <w:lang w:eastAsia="hr-HR"/>
        </w:rPr>
        <w:t xml:space="preserve">o odvojenom sakupljanju, obradi te recikliranju otpadnih </w:t>
      </w:r>
      <w:r w:rsidR="005D580B" w:rsidRPr="00FB6648">
        <w:rPr>
          <w:rFonts w:ascii="Times New Roman" w:eastAsia="Times New Roman" w:hAnsi="Times New Roman" w:cs="Times New Roman"/>
          <w:sz w:val="24"/>
          <w:szCs w:val="24"/>
          <w:lang w:eastAsia="hr-HR"/>
        </w:rPr>
        <w:t>ulja</w:t>
      </w:r>
      <w:r w:rsidR="00C023C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iz članka </w:t>
      </w:r>
      <w:r w:rsidR="005D580B" w:rsidRPr="00FB6648">
        <w:rPr>
          <w:rFonts w:ascii="Times New Roman" w:eastAsia="Times New Roman" w:hAnsi="Times New Roman" w:cs="Times New Roman"/>
          <w:sz w:val="24"/>
          <w:szCs w:val="24"/>
          <w:lang w:eastAsia="hr-HR"/>
        </w:rPr>
        <w:t>9</w:t>
      </w:r>
      <w:r w:rsidR="00403E50" w:rsidRPr="00FB6648">
        <w:rPr>
          <w:rFonts w:ascii="Times New Roman" w:eastAsia="Times New Roman" w:hAnsi="Times New Roman" w:cs="Times New Roman"/>
          <w:sz w:val="24"/>
          <w:szCs w:val="24"/>
          <w:lang w:eastAsia="hr-HR"/>
        </w:rPr>
        <w:t>4</w:t>
      </w:r>
      <w:r w:rsidRPr="00FB6648">
        <w:rPr>
          <w:rFonts w:ascii="Times New Roman" w:eastAsia="Times New Roman" w:hAnsi="Times New Roman" w:cs="Times New Roman"/>
          <w:sz w:val="24"/>
          <w:szCs w:val="24"/>
          <w:lang w:eastAsia="hr-HR"/>
        </w:rPr>
        <w:t>. ovog Pravilnika prati i kontrolira Fond.</w:t>
      </w:r>
    </w:p>
    <w:p w14:paraId="75D187ED" w14:textId="4FD22039"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(2) Fond je u kalendarskoj godini obvezan ispuniti ciljeve svih proizvođača</w:t>
      </w:r>
      <w:r w:rsidR="00C023C0">
        <w:rPr>
          <w:rFonts w:ascii="Times New Roman" w:eastAsia="Times New Roman" w:hAnsi="Times New Roman" w:cs="Times New Roman"/>
          <w:sz w:val="24"/>
          <w:szCs w:val="24"/>
          <w:lang w:eastAsia="hr-HR"/>
        </w:rPr>
        <w:t xml:space="preserve"> </w:t>
      </w:r>
      <w:r w:rsidR="005D580B" w:rsidRPr="00FB6648">
        <w:rPr>
          <w:rFonts w:ascii="Times New Roman" w:eastAsia="Times New Roman" w:hAnsi="Times New Roman" w:cs="Times New Roman"/>
          <w:sz w:val="24"/>
          <w:szCs w:val="24"/>
          <w:lang w:eastAsia="hr-HR"/>
        </w:rPr>
        <w:t>ulja</w:t>
      </w:r>
      <w:r w:rsidR="00C023C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koji plaćaju naknadu gospodarenja u Fond.</w:t>
      </w:r>
    </w:p>
    <w:p w14:paraId="02588B68"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Sustav sakupljanja i obrade otpadnih </w:t>
      </w:r>
      <w:r w:rsidR="00F87294"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kojim upravlja Fond obuhvaća sv</w:t>
      </w:r>
      <w:r w:rsidR="001A6820" w:rsidRPr="00FB6648">
        <w:rPr>
          <w:rFonts w:ascii="Times New Roman" w:eastAsia="Times New Roman" w:hAnsi="Times New Roman" w:cs="Times New Roman"/>
          <w:sz w:val="24"/>
          <w:szCs w:val="24"/>
          <w:lang w:eastAsia="hr-HR"/>
        </w:rPr>
        <w:t xml:space="preserve">a ulja </w:t>
      </w:r>
      <w:r w:rsidRPr="00FB6648">
        <w:rPr>
          <w:rFonts w:ascii="Times New Roman" w:eastAsia="Times New Roman" w:hAnsi="Times New Roman" w:cs="Times New Roman"/>
          <w:sz w:val="24"/>
          <w:szCs w:val="24"/>
          <w:lang w:eastAsia="hr-HR"/>
        </w:rPr>
        <w:t>iz Dodatka</w:t>
      </w:r>
      <w:r w:rsidR="0071050F" w:rsidRPr="00FB6648">
        <w:rPr>
          <w:rFonts w:ascii="Times New Roman" w:eastAsia="Times New Roman" w:hAnsi="Times New Roman" w:cs="Times New Roman"/>
          <w:sz w:val="24"/>
          <w:szCs w:val="24"/>
          <w:lang w:eastAsia="hr-HR"/>
        </w:rPr>
        <w:t xml:space="preserve"> 21. </w:t>
      </w:r>
      <w:r w:rsidRPr="00FB6648">
        <w:rPr>
          <w:rFonts w:ascii="Times New Roman" w:eastAsia="Times New Roman" w:hAnsi="Times New Roman" w:cs="Times New Roman"/>
          <w:sz w:val="24"/>
          <w:szCs w:val="24"/>
          <w:lang w:eastAsia="hr-HR"/>
        </w:rPr>
        <w:t>ovog Pravilnika.</w:t>
      </w:r>
    </w:p>
    <w:p w14:paraId="19E8D572" w14:textId="55C09713"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 xml:space="preserve">(4) </w:t>
      </w:r>
      <w:r w:rsidR="00684802" w:rsidRPr="00FB6648">
        <w:rPr>
          <w:rFonts w:ascii="Times New Roman" w:eastAsia="Times New Roman" w:hAnsi="Times New Roman" w:cs="Times New Roman"/>
          <w:bCs/>
          <w:sz w:val="24"/>
          <w:szCs w:val="24"/>
          <w:lang w:eastAsia="hr-HR"/>
        </w:rPr>
        <w:t xml:space="preserve">Obrađivač </w:t>
      </w:r>
      <w:r w:rsidR="00FF6C5A">
        <w:rPr>
          <w:rFonts w:ascii="Times New Roman" w:eastAsia="Times New Roman" w:hAnsi="Times New Roman" w:cs="Times New Roman"/>
          <w:bCs/>
          <w:sz w:val="24"/>
          <w:szCs w:val="24"/>
          <w:lang w:eastAsia="hr-HR"/>
        </w:rPr>
        <w:t xml:space="preserve">otpadnih ulja </w:t>
      </w:r>
      <w:r w:rsidR="00684802" w:rsidRPr="00FB6648">
        <w:rPr>
          <w:rFonts w:ascii="Times New Roman" w:eastAsia="Times New Roman" w:hAnsi="Times New Roman" w:cs="Times New Roman"/>
          <w:bCs/>
          <w:sz w:val="24"/>
          <w:szCs w:val="24"/>
          <w:lang w:eastAsia="hr-HR"/>
        </w:rPr>
        <w:t>koji je uspostavio vlastitu sakupljačku mrežu sukladno članku 183. stavku 3. Zakona dužan je omogućiti Fondu neposrednu kontrolu načina postupanja s otpadnim uljima pri preuzimanju, prijevozu, predaji te skladištenju otpadnih ulja s ciljem utvrđivanja količine i sastava otpada koji odgovara definiciji otpadnog ulja, dok Fond ima pravo neposredne kontrole načina postupanja s otpadnim uljima pri preuzimanju, prijevozu, predaji te skladištenju otpadnih ulja s ciljem utvrđivanja količine i sastava otpada koji odgovara definiciji otpadnog ulja u slučaju kada sam osigurava i sakupljačku mrežu i obradu sukladno članku 97. stavku 14. Zakona, a sve u svrhu obračuna i isplate naknada sukladno ovom Pravilniku.</w:t>
      </w:r>
    </w:p>
    <w:p w14:paraId="145146E4" w14:textId="1F875503"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(5) Fond ima pr</w:t>
      </w:r>
      <w:r w:rsidR="00603075" w:rsidRPr="00FB6648">
        <w:rPr>
          <w:rFonts w:ascii="Times New Roman" w:eastAsia="Times New Roman" w:hAnsi="Times New Roman" w:cs="Times New Roman"/>
          <w:bCs/>
          <w:sz w:val="24"/>
          <w:szCs w:val="24"/>
          <w:lang w:eastAsia="hr-HR"/>
        </w:rPr>
        <w:t>avo ne priznati pošiljku otpadn</w:t>
      </w:r>
      <w:r w:rsidR="007B51AD" w:rsidRPr="00FB6648">
        <w:rPr>
          <w:rFonts w:ascii="Times New Roman" w:eastAsia="Times New Roman" w:hAnsi="Times New Roman" w:cs="Times New Roman"/>
          <w:bCs/>
          <w:sz w:val="24"/>
          <w:szCs w:val="24"/>
          <w:lang w:eastAsia="hr-HR"/>
        </w:rPr>
        <w:t>ih</w:t>
      </w:r>
      <w:r w:rsidR="00603075" w:rsidRPr="00FB6648">
        <w:rPr>
          <w:rFonts w:ascii="Times New Roman" w:eastAsia="Times New Roman" w:hAnsi="Times New Roman" w:cs="Times New Roman"/>
          <w:bCs/>
          <w:sz w:val="24"/>
          <w:szCs w:val="24"/>
          <w:lang w:eastAsia="hr-HR"/>
        </w:rPr>
        <w:t xml:space="preserve"> ulja </w:t>
      </w:r>
      <w:r w:rsidRPr="00FB6648">
        <w:rPr>
          <w:rFonts w:ascii="Times New Roman" w:eastAsia="Times New Roman" w:hAnsi="Times New Roman" w:cs="Times New Roman"/>
          <w:bCs/>
          <w:sz w:val="24"/>
          <w:szCs w:val="24"/>
          <w:lang w:eastAsia="hr-HR"/>
        </w:rPr>
        <w:t>koja nije u skladu s ovim Pravilnikom te za takvu pošiljku naložiti sakupljaču</w:t>
      </w:r>
      <w:r w:rsidR="007B51AD" w:rsidRPr="00FB6648">
        <w:rPr>
          <w:rFonts w:ascii="Times New Roman" w:eastAsia="Times New Roman" w:hAnsi="Times New Roman" w:cs="Times New Roman"/>
          <w:bCs/>
          <w:sz w:val="24"/>
          <w:szCs w:val="24"/>
          <w:lang w:eastAsia="hr-HR"/>
        </w:rPr>
        <w:t xml:space="preserve"> otpadnih ulja, odnosno obrađivaču otpadnih ulja sortiranje o vlastitom trošku i</w:t>
      </w:r>
      <w:r w:rsidRPr="00FB6648">
        <w:rPr>
          <w:rFonts w:ascii="Times New Roman" w:eastAsia="Times New Roman" w:hAnsi="Times New Roman" w:cs="Times New Roman"/>
          <w:bCs/>
          <w:sz w:val="24"/>
          <w:szCs w:val="24"/>
          <w:lang w:eastAsia="hr-HR"/>
        </w:rPr>
        <w:t xml:space="preserve"> usklađivanje s ovim Pravilnikom.</w:t>
      </w:r>
    </w:p>
    <w:p w14:paraId="0D196675" w14:textId="77777777" w:rsidR="00E30C09" w:rsidRPr="00FB6648" w:rsidRDefault="00E30C09" w:rsidP="00E30C09">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 xml:space="preserve">Sakupljanje otpadnih </w:t>
      </w:r>
      <w:r w:rsidR="008F70D5" w:rsidRPr="00FB6648">
        <w:rPr>
          <w:rFonts w:ascii="Times New Roman" w:eastAsia="Times New Roman" w:hAnsi="Times New Roman" w:cs="Times New Roman"/>
          <w:b/>
          <w:i/>
          <w:sz w:val="26"/>
          <w:szCs w:val="26"/>
          <w:lang w:eastAsia="hr-HR"/>
        </w:rPr>
        <w:t>ulja</w:t>
      </w:r>
    </w:p>
    <w:p w14:paraId="227C50E0" w14:textId="0B218426" w:rsidR="00E30C09" w:rsidRPr="00FB6648" w:rsidRDefault="00E30C09" w:rsidP="00E30C0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Članak </w:t>
      </w:r>
      <w:r w:rsidR="008F70D5" w:rsidRPr="00FB6648">
        <w:rPr>
          <w:rFonts w:ascii="Times New Roman" w:eastAsia="Times New Roman" w:hAnsi="Times New Roman" w:cs="Times New Roman"/>
          <w:sz w:val="24"/>
          <w:szCs w:val="24"/>
          <w:lang w:eastAsia="hr-HR"/>
        </w:rPr>
        <w:t>10</w:t>
      </w:r>
      <w:r w:rsidR="001A4AAD" w:rsidRPr="00FB6648">
        <w:rPr>
          <w:rFonts w:ascii="Times New Roman" w:eastAsia="Times New Roman" w:hAnsi="Times New Roman" w:cs="Times New Roman"/>
          <w:sz w:val="24"/>
          <w:szCs w:val="24"/>
          <w:lang w:eastAsia="hr-HR"/>
        </w:rPr>
        <w:t>1</w:t>
      </w:r>
      <w:r w:rsidRPr="00FB6648">
        <w:rPr>
          <w:rFonts w:ascii="Times New Roman" w:eastAsia="Times New Roman" w:hAnsi="Times New Roman" w:cs="Times New Roman"/>
          <w:sz w:val="24"/>
          <w:szCs w:val="24"/>
          <w:lang w:eastAsia="hr-HR"/>
        </w:rPr>
        <w:t>.</w:t>
      </w:r>
    </w:p>
    <w:p w14:paraId="163767F6" w14:textId="4B2AFF3A"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Sakupljanje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nastalih od </w:t>
      </w:r>
      <w:r w:rsidR="006B4B22" w:rsidRPr="00FB6648">
        <w:rPr>
          <w:rFonts w:ascii="Times New Roman" w:eastAsia="Times New Roman" w:hAnsi="Times New Roman" w:cs="Times New Roman"/>
          <w:sz w:val="24"/>
          <w:szCs w:val="24"/>
          <w:lang w:eastAsia="hr-HR"/>
        </w:rPr>
        <w:t>ulja</w:t>
      </w:r>
      <w:r w:rsidR="00C023C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stavljenih na tržište na području R</w:t>
      </w:r>
      <w:r w:rsidR="006B4B22" w:rsidRPr="00FB6648">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osiguravaju obrađivač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i Fond, u skladu sa Zakonom i ovim Pravilnikom.</w:t>
      </w:r>
    </w:p>
    <w:p w14:paraId="669BFFE3" w14:textId="4B8E29B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(2) Sakupljanje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iz stavka 1. ovog članka dozvoljeno je sakupljaču koji ima sklopljen ugovor s ugovornim obrađivačem otpadnih </w:t>
      </w:r>
      <w:r w:rsidR="006B4B22" w:rsidRPr="00FB6648">
        <w:rPr>
          <w:rFonts w:ascii="Times New Roman" w:eastAsia="Times New Roman" w:hAnsi="Times New Roman" w:cs="Times New Roman"/>
          <w:sz w:val="24"/>
          <w:szCs w:val="24"/>
          <w:lang w:eastAsia="hr-HR"/>
        </w:rPr>
        <w:t>ulja</w:t>
      </w:r>
      <w:r w:rsidR="00C023C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Fonda ili s Fondom</w:t>
      </w:r>
      <w:r w:rsidR="001142F0" w:rsidRPr="00FB6648">
        <w:rPr>
          <w:iCs/>
        </w:rPr>
        <w:t xml:space="preserve"> </w:t>
      </w:r>
      <w:r w:rsidR="001142F0" w:rsidRPr="00FB6648">
        <w:rPr>
          <w:rFonts w:ascii="Times New Roman" w:eastAsia="Times New Roman" w:hAnsi="Times New Roman" w:cs="Times New Roman"/>
          <w:iCs/>
          <w:sz w:val="24"/>
          <w:szCs w:val="24"/>
          <w:lang w:eastAsia="hr-HR"/>
        </w:rPr>
        <w:t>u slučaju iz članka 97. stavka 14. Zakona.</w:t>
      </w:r>
    </w:p>
    <w:p w14:paraId="09B49829" w14:textId="6AF6221A"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Usluga sakupljanja otpadnih </w:t>
      </w:r>
      <w:r w:rsidR="00C713F3">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obuhvaća prikupljanje (preuzimanje i prijevoz do skladišta sakupljača</w:t>
      </w:r>
      <w:r w:rsidR="00AB367B">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razvrstavanje, skladištenje, pripremu i prijevoz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do obrađivača</w:t>
      </w:r>
      <w:r w:rsidR="00FF6C5A">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w:t>
      </w:r>
    </w:p>
    <w:p w14:paraId="703E1790" w14:textId="65032693"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(4) Obrađivač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je obvezan dostaviti Fondu popis sakupljača otpadnih </w:t>
      </w:r>
      <w:r w:rsidR="006B4B22" w:rsidRPr="00FB6648">
        <w:rPr>
          <w:rFonts w:ascii="Times New Roman" w:eastAsia="Times New Roman" w:hAnsi="Times New Roman" w:cs="Times New Roman"/>
          <w:sz w:val="24"/>
          <w:szCs w:val="24"/>
          <w:lang w:eastAsia="hr-HR"/>
        </w:rPr>
        <w:t>ulja</w:t>
      </w:r>
      <w:r w:rsidR="00AB367B">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s kojima je sklopio ugovor, </w:t>
      </w:r>
      <w:r w:rsidR="00750F6D" w:rsidRPr="00FB6648">
        <w:rPr>
          <w:rFonts w:ascii="Times New Roman" w:eastAsia="Times New Roman" w:hAnsi="Times New Roman" w:cs="Times New Roman"/>
          <w:sz w:val="24"/>
          <w:szCs w:val="24"/>
          <w:lang w:eastAsia="hr-HR"/>
        </w:rPr>
        <w:t>te područja RH po poštanskim brojevima koje pokrivaju za cijeli teritorij RH.</w:t>
      </w:r>
    </w:p>
    <w:p w14:paraId="191AD1C5" w14:textId="70A27F8D"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Sakupljač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je obvezan od posjednika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preuzeti u cijelosti sv</w:t>
      </w:r>
      <w:r w:rsidR="006B4B22"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 otpadn</w:t>
      </w:r>
      <w:r w:rsidR="006B4B22" w:rsidRPr="00FB6648">
        <w:rPr>
          <w:rFonts w:ascii="Times New Roman" w:eastAsia="Times New Roman" w:hAnsi="Times New Roman" w:cs="Times New Roman"/>
          <w:sz w:val="24"/>
          <w:szCs w:val="24"/>
          <w:lang w:eastAsia="hr-HR"/>
        </w:rPr>
        <w:t xml:space="preserve">a ulja </w:t>
      </w:r>
      <w:r w:rsidRPr="00FB6648">
        <w:rPr>
          <w:rFonts w:ascii="Times New Roman" w:eastAsia="Times New Roman" w:hAnsi="Times New Roman" w:cs="Times New Roman"/>
          <w:sz w:val="24"/>
          <w:szCs w:val="24"/>
          <w:lang w:eastAsia="hr-HR"/>
        </w:rPr>
        <w:t>obuhvaćen</w:t>
      </w:r>
      <w:r w:rsidR="006B4B22"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 ovim Pravilnikom te ih u potpunosti predati obrađivaču otpadnih</w:t>
      </w:r>
      <w:r w:rsidR="006B4B22" w:rsidRPr="00FB6648">
        <w:rPr>
          <w:rFonts w:ascii="Times New Roman" w:eastAsia="Times New Roman" w:hAnsi="Times New Roman" w:cs="Times New Roman"/>
          <w:sz w:val="24"/>
          <w:szCs w:val="24"/>
          <w:lang w:eastAsia="hr-HR"/>
        </w:rPr>
        <w:t xml:space="preserve"> ulja </w:t>
      </w:r>
      <w:r w:rsidRPr="00FB6648">
        <w:rPr>
          <w:rFonts w:ascii="Times New Roman" w:eastAsia="Times New Roman" w:hAnsi="Times New Roman" w:cs="Times New Roman"/>
          <w:sz w:val="24"/>
          <w:szCs w:val="24"/>
          <w:lang w:eastAsia="hr-HR"/>
        </w:rPr>
        <w:t>uz prateći list sukladno posebnom propisu, odnosno uz odgovarajući dokument o prekograničnom prometu otpadom. Prateći list se ne popunjava ukoliko su sakupljač</w:t>
      </w:r>
      <w:r w:rsidR="00AB367B">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i obrađivač</w:t>
      </w:r>
      <w:r w:rsidR="00AB367B">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ista organizacijska jedinica unutar iste pravne osobe ili fizičke osobe – obrtnika na istoj lokaciji.</w:t>
      </w:r>
    </w:p>
    <w:p w14:paraId="34EE401E" w14:textId="35929225" w:rsidR="00E30C09" w:rsidRPr="00FB6648" w:rsidRDefault="00E30C09" w:rsidP="00E30C09">
      <w:pPr>
        <w:spacing w:before="100" w:beforeAutospacing="1" w:after="100" w:afterAutospacing="1" w:line="240" w:lineRule="auto"/>
        <w:jc w:val="both"/>
        <w:rPr>
          <w:rFonts w:ascii="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(6) Ako u RH ne postoje kapaciteti za obradu otpadnih </w:t>
      </w:r>
      <w:r w:rsidR="006B4B22" w:rsidRPr="00FB6648">
        <w:rPr>
          <w:rFonts w:ascii="Times New Roman" w:eastAsia="Times New Roman" w:hAnsi="Times New Roman" w:cs="Times New Roman"/>
          <w:sz w:val="24"/>
          <w:szCs w:val="24"/>
          <w:lang w:eastAsia="hr-HR"/>
        </w:rPr>
        <w:t>ulja</w:t>
      </w:r>
      <w:r w:rsidR="00FF6C5A">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kod obrađivača</w:t>
      </w:r>
      <w:r w:rsidR="00FF6C5A">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koji ima sklopljen ugovor s Fondom, sakupljač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koji ima sklopljen ugovor s Fondom </w:t>
      </w:r>
      <w:r w:rsidRPr="00FB6648">
        <w:rPr>
          <w:rFonts w:ascii="Times New Roman" w:hAnsi="Times New Roman" w:cs="Times New Roman"/>
          <w:sz w:val="24"/>
          <w:szCs w:val="24"/>
          <w:lang w:eastAsia="hr-HR"/>
        </w:rPr>
        <w:t xml:space="preserve">obvezan je takav otpad otpremiti na oporabu izvan RH </w:t>
      </w:r>
      <w:proofErr w:type="spellStart"/>
      <w:r w:rsidRPr="00FB6648">
        <w:rPr>
          <w:rFonts w:ascii="Times New Roman" w:eastAsia="Times New Roman" w:hAnsi="Times New Roman" w:cs="Times New Roman"/>
          <w:sz w:val="24"/>
          <w:szCs w:val="24"/>
          <w:lang w:eastAsia="hr-HR"/>
        </w:rPr>
        <w:t>oporabitelju</w:t>
      </w:r>
      <w:proofErr w:type="spellEnd"/>
      <w:r w:rsidRPr="00FB6648">
        <w:rPr>
          <w:rFonts w:ascii="Times New Roman" w:eastAsia="Times New Roman" w:hAnsi="Times New Roman" w:cs="Times New Roman"/>
          <w:sz w:val="24"/>
          <w:szCs w:val="24"/>
          <w:lang w:eastAsia="hr-HR"/>
        </w:rPr>
        <w:t xml:space="preserve"> otpadnih </w:t>
      </w:r>
      <w:r w:rsidR="006B4B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koji raspolaže odgovarajućim kapacitetom za oporabu istih i </w:t>
      </w:r>
      <w:r w:rsidRPr="00FB6648">
        <w:rPr>
          <w:rFonts w:ascii="Times New Roman" w:hAnsi="Times New Roman" w:cs="Times New Roman"/>
          <w:sz w:val="24"/>
          <w:szCs w:val="24"/>
          <w:lang w:eastAsia="hr-HR"/>
        </w:rPr>
        <w:t>Fondu dostaviti dokaz o izvozu i oporabi tog otpada, a što dokazuje propisanom dokumentacijom o prekograničnom prometu otpadom.</w:t>
      </w:r>
    </w:p>
    <w:p w14:paraId="331E98AA" w14:textId="617D55DD"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Obrađivač</w:t>
      </w:r>
      <w:r w:rsidR="00FF6C5A">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i sakupljač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koji imaju sklopljen ugovor s Fondom imaju pravo na naknadu od Fonda za pokriće troškova sakupljanja otpadnih </w:t>
      </w:r>
      <w:r w:rsidR="006B4B22" w:rsidRPr="00FB6648">
        <w:rPr>
          <w:rFonts w:ascii="Times New Roman" w:eastAsia="Times New Roman" w:hAnsi="Times New Roman" w:cs="Times New Roman"/>
          <w:sz w:val="24"/>
          <w:szCs w:val="24"/>
          <w:lang w:eastAsia="hr-HR"/>
        </w:rPr>
        <w:t>ulja</w:t>
      </w:r>
      <w:r w:rsidR="00904064" w:rsidRPr="00FB6648">
        <w:rPr>
          <w:rFonts w:ascii="Times New Roman" w:eastAsia="Times New Roman" w:hAnsi="Times New Roman" w:cs="Times New Roman"/>
          <w:sz w:val="24"/>
          <w:szCs w:val="24"/>
          <w:lang w:eastAsia="hr-HR"/>
        </w:rPr>
        <w:t xml:space="preserve">, uključujući i troškove otpreme otpadnih ulja na oporabu </w:t>
      </w:r>
      <w:proofErr w:type="spellStart"/>
      <w:r w:rsidR="00904064" w:rsidRPr="00FB6648">
        <w:rPr>
          <w:rFonts w:ascii="Times New Roman" w:eastAsia="Times New Roman" w:hAnsi="Times New Roman" w:cs="Times New Roman"/>
          <w:sz w:val="24"/>
          <w:szCs w:val="24"/>
          <w:lang w:eastAsia="hr-HR"/>
        </w:rPr>
        <w:t>izva</w:t>
      </w:r>
      <w:proofErr w:type="spellEnd"/>
      <w:r w:rsidR="00904064" w:rsidRPr="00FB6648">
        <w:rPr>
          <w:rFonts w:ascii="Times New Roman" w:eastAsia="Times New Roman" w:hAnsi="Times New Roman" w:cs="Times New Roman"/>
          <w:sz w:val="24"/>
          <w:szCs w:val="24"/>
          <w:lang w:eastAsia="hr-HR"/>
        </w:rPr>
        <w:t xml:space="preserve"> </w:t>
      </w:r>
      <w:proofErr w:type="spellStart"/>
      <w:r w:rsidR="00904064" w:rsidRPr="00FB6648">
        <w:rPr>
          <w:rFonts w:ascii="Times New Roman" w:eastAsia="Times New Roman" w:hAnsi="Times New Roman" w:cs="Times New Roman"/>
          <w:sz w:val="24"/>
          <w:szCs w:val="24"/>
          <w:lang w:eastAsia="hr-HR"/>
        </w:rPr>
        <w:t>RH,</w:t>
      </w:r>
      <w:r w:rsidRPr="00FB6648">
        <w:rPr>
          <w:rFonts w:ascii="Times New Roman" w:eastAsia="Times New Roman" w:hAnsi="Times New Roman" w:cs="Times New Roman"/>
          <w:sz w:val="24"/>
          <w:szCs w:val="24"/>
          <w:lang w:eastAsia="hr-HR"/>
        </w:rPr>
        <w:t>sukladno</w:t>
      </w:r>
      <w:proofErr w:type="spellEnd"/>
      <w:r w:rsidRPr="00FB6648">
        <w:rPr>
          <w:rFonts w:ascii="Times New Roman" w:eastAsia="Times New Roman" w:hAnsi="Times New Roman" w:cs="Times New Roman"/>
          <w:sz w:val="24"/>
          <w:szCs w:val="24"/>
          <w:lang w:eastAsia="hr-HR"/>
        </w:rPr>
        <w:t xml:space="preserve"> cijeni i uvjetima utvrđenim ugovorom Fonda i obrađivača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odnosno Fonda i sakupljača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w:t>
      </w:r>
    </w:p>
    <w:p w14:paraId="37D37C76" w14:textId="7B6D9308" w:rsidR="00820702" w:rsidRPr="00077E57" w:rsidRDefault="00E30C09" w:rsidP="00820702">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77E57">
        <w:rPr>
          <w:rFonts w:ascii="Times New Roman" w:eastAsia="Times New Roman" w:hAnsi="Times New Roman" w:cs="Times New Roman"/>
          <w:sz w:val="24"/>
          <w:szCs w:val="24"/>
          <w:lang w:eastAsia="hr-HR"/>
        </w:rPr>
        <w:t>(8) Naknadu iz stavka 7. ovog članka Fond utvrđuje odlukom u posebnom postupku</w:t>
      </w:r>
      <w:r w:rsidR="00820702" w:rsidRPr="00077E57">
        <w:rPr>
          <w:rFonts w:ascii="Times New Roman" w:eastAsia="Times New Roman" w:hAnsi="Times New Roman" w:cs="Times New Roman"/>
          <w:sz w:val="24"/>
          <w:szCs w:val="24"/>
          <w:lang w:eastAsia="hr-HR"/>
        </w:rPr>
        <w:t xml:space="preserve">, uzimajući u obzir </w:t>
      </w:r>
      <w:r w:rsidR="00820702" w:rsidRPr="00077E57">
        <w:rPr>
          <w:rFonts w:ascii="Times New Roman" w:hAnsi="Times New Roman" w:cs="Times New Roman"/>
          <w:sz w:val="24"/>
          <w:szCs w:val="24"/>
        </w:rPr>
        <w:t>i naknadu troškova trajektnog prijevoza, tunelarine</w:t>
      </w:r>
      <w:r w:rsidR="00874BCA" w:rsidRPr="00077E57">
        <w:rPr>
          <w:rFonts w:ascii="Times New Roman" w:hAnsi="Times New Roman" w:cs="Times New Roman"/>
          <w:sz w:val="24"/>
          <w:szCs w:val="24"/>
        </w:rPr>
        <w:t xml:space="preserve"> i</w:t>
      </w:r>
      <w:r w:rsidR="00820702" w:rsidRPr="00077E57">
        <w:rPr>
          <w:rFonts w:ascii="Times New Roman" w:hAnsi="Times New Roman" w:cs="Times New Roman"/>
          <w:sz w:val="24"/>
          <w:szCs w:val="24"/>
        </w:rPr>
        <w:t xml:space="preserve"> mostarine kao i ostale troškove sakupljanja </w:t>
      </w:r>
      <w:r w:rsidR="00820702" w:rsidRPr="00077E57">
        <w:rPr>
          <w:rFonts w:ascii="Times New Roman" w:eastAsia="Times New Roman" w:hAnsi="Times New Roman" w:cs="Times New Roman"/>
          <w:sz w:val="24"/>
          <w:szCs w:val="24"/>
          <w:lang w:eastAsia="hr-HR"/>
        </w:rPr>
        <w:t>otpadnih ulja.</w:t>
      </w:r>
    </w:p>
    <w:p w14:paraId="79948F16" w14:textId="13C6D0FA"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(9) Naknadu iz stavka 7. ovog članka Fond plaća obrađivaču</w:t>
      </w:r>
      <w:r w:rsidR="00FF6C5A">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i sakupljaču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jednom mjesečno, sukladno ugovoru Fonda i obrađivača</w:t>
      </w:r>
      <w:r w:rsidR="00FF6C5A">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odnosno Fonda i sakupljača</w:t>
      </w:r>
      <w:r w:rsidR="00507905">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i na temelju izvješća koje mu dostavljaju obrađivač</w:t>
      </w:r>
      <w:r w:rsidR="00FF6C5A">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odnosno sakupljač otpadnih </w:t>
      </w:r>
      <w:r w:rsidR="006B4B22"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w:t>
      </w:r>
    </w:p>
    <w:p w14:paraId="534234A1"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(10) Sadržaj izvješća iz stavka 9. ovog članka te način i rok dostave istih u Fond određuje Fond uputom, koju objavljuje na svojim mrežnim stranicama.</w:t>
      </w:r>
    </w:p>
    <w:p w14:paraId="010B824B" w14:textId="77777777" w:rsidR="00E30C09" w:rsidRPr="00FB6648" w:rsidRDefault="00E30C09" w:rsidP="00E30C09">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b/>
          <w:i/>
          <w:sz w:val="26"/>
          <w:szCs w:val="26"/>
          <w:lang w:eastAsia="hr-HR"/>
        </w:rPr>
        <w:t xml:space="preserve">Obrada otpadnih </w:t>
      </w:r>
      <w:r w:rsidR="00FF538B" w:rsidRPr="00FB6648">
        <w:rPr>
          <w:rFonts w:ascii="Times New Roman" w:eastAsia="Times New Roman" w:hAnsi="Times New Roman" w:cs="Times New Roman"/>
          <w:b/>
          <w:i/>
          <w:sz w:val="26"/>
          <w:szCs w:val="26"/>
          <w:lang w:eastAsia="hr-HR"/>
        </w:rPr>
        <w:t>ulja</w:t>
      </w:r>
    </w:p>
    <w:p w14:paraId="31922EC5" w14:textId="21BD0586" w:rsidR="00FF538B" w:rsidRPr="00FB6648" w:rsidRDefault="00FF538B" w:rsidP="00E30C09">
      <w:pPr>
        <w:spacing w:before="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 10</w:t>
      </w:r>
      <w:r w:rsidR="001A4AAD"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w:t>
      </w:r>
    </w:p>
    <w:p w14:paraId="501905E5" w14:textId="1BF2255E" w:rsidR="00FF538B" w:rsidRPr="00FB6648" w:rsidRDefault="00FF538B" w:rsidP="00FF538B">
      <w:pPr>
        <w:pStyle w:val="box468252"/>
        <w:jc w:val="both"/>
        <w:rPr>
          <w:lang w:val="hr-HR"/>
        </w:rPr>
      </w:pPr>
      <w:r w:rsidRPr="00FB6648">
        <w:rPr>
          <w:lang w:val="hr-HR"/>
        </w:rPr>
        <w:t>(1) Otpadno ulje se mora obraditi pri čemu prioritet ima regeneracija otpadnog ulja ili drugi postupak recikliranja koji daje jednako vrijedni ili bolji ishod za okoliš od regeneracije, u skladu s člancima 5. i 6. Zakona.</w:t>
      </w:r>
    </w:p>
    <w:p w14:paraId="6B040EB9" w14:textId="77777777" w:rsidR="00E10428" w:rsidRPr="00FB6648" w:rsidRDefault="00E10428" w:rsidP="00FF538B">
      <w:pPr>
        <w:pStyle w:val="box468252"/>
        <w:jc w:val="both"/>
        <w:rPr>
          <w:lang w:val="hr-HR"/>
        </w:rPr>
      </w:pPr>
      <w:r w:rsidRPr="00FB6648">
        <w:rPr>
          <w:lang w:val="hr-HR"/>
        </w:rPr>
        <w:lastRenderedPageBreak/>
        <w:t>(2) Otpadno ulje koje nije moguće obraditi sukladno stavku 1. ovog članka potrebno je energetski oporabiti postupkom spaljivanja ili suspaljivanja</w:t>
      </w:r>
      <w:r w:rsidR="001F5617" w:rsidRPr="00FB6648">
        <w:rPr>
          <w:lang w:val="hr-HR"/>
        </w:rPr>
        <w:t>,</w:t>
      </w:r>
      <w:r w:rsidRPr="00FB6648">
        <w:rPr>
          <w:lang w:val="hr-HR"/>
        </w:rPr>
        <w:t xml:space="preserve"> s time da se mora osigurati da se spaljivanje ili suspaljivanje obavlja prema propisima koji uređuju područje zaštite okoliša u energetskim i proizvodnim postrojenjima instalirane snage uređaja veće ili jednake 3MW</w:t>
      </w:r>
      <w:r w:rsidR="001F5617" w:rsidRPr="00FB6648">
        <w:rPr>
          <w:lang w:val="hr-HR"/>
        </w:rPr>
        <w:t xml:space="preserve"> te da se energetska oporaba obavlja uz poštivanje graničnih vrijednosti emisija, koje su propisane posebnim propisom</w:t>
      </w:r>
    </w:p>
    <w:p w14:paraId="15B5C05A" w14:textId="77777777" w:rsidR="00E10428" w:rsidRPr="00FB6648" w:rsidRDefault="00E10428" w:rsidP="00E10428">
      <w:pPr>
        <w:pStyle w:val="box468252"/>
        <w:jc w:val="both"/>
        <w:rPr>
          <w:lang w:val="hr-HR"/>
        </w:rPr>
      </w:pPr>
      <w:r w:rsidRPr="00FB6648">
        <w:rPr>
          <w:lang w:val="hr-HR"/>
        </w:rPr>
        <w:t>(3) U slučaju da otpadna ulja n</w:t>
      </w:r>
      <w:r w:rsidR="0067079F" w:rsidRPr="00FB6648">
        <w:rPr>
          <w:lang w:val="hr-HR"/>
        </w:rPr>
        <w:t xml:space="preserve">ije moguće oporabiti </w:t>
      </w:r>
      <w:r w:rsidRPr="00FB6648">
        <w:rPr>
          <w:lang w:val="hr-HR"/>
        </w:rPr>
        <w:t>niti jednim od postupaka iz stavka 1. i 2. ovoga članka, mora se osigurati da se otpadna ulja konačno zbrinu nekim drugim odgovarajućim propisanim postupkom zbrinjavanja.</w:t>
      </w:r>
    </w:p>
    <w:p w14:paraId="78A0FAF5" w14:textId="77777777" w:rsidR="00E10428" w:rsidRPr="00FB6648" w:rsidRDefault="001F5617" w:rsidP="00134E85">
      <w:pPr>
        <w:pStyle w:val="box468252"/>
        <w:jc w:val="both"/>
        <w:rPr>
          <w:lang w:val="hr-HR"/>
        </w:rPr>
      </w:pPr>
      <w:r w:rsidRPr="00FB6648">
        <w:rPr>
          <w:lang w:val="hr-HR"/>
        </w:rPr>
        <w:t xml:space="preserve">(4) </w:t>
      </w:r>
      <w:r w:rsidR="00E10428" w:rsidRPr="00FB6648">
        <w:rPr>
          <w:lang w:val="hr-HR"/>
        </w:rPr>
        <w:t xml:space="preserve">Materijalna oporaba otpadnih ulja koji sadrže </w:t>
      </w:r>
      <w:proofErr w:type="spellStart"/>
      <w:r w:rsidR="00E10428" w:rsidRPr="00FB6648">
        <w:rPr>
          <w:lang w:val="hr-HR"/>
        </w:rPr>
        <w:t>poliklorirane</w:t>
      </w:r>
      <w:proofErr w:type="spellEnd"/>
      <w:r w:rsidR="00E10428" w:rsidRPr="00FB6648">
        <w:rPr>
          <w:lang w:val="hr-HR"/>
        </w:rPr>
        <w:t xml:space="preserve"> </w:t>
      </w:r>
      <w:proofErr w:type="spellStart"/>
      <w:r w:rsidR="00E10428" w:rsidRPr="00FB6648">
        <w:rPr>
          <w:lang w:val="hr-HR"/>
        </w:rPr>
        <w:t>bifenile</w:t>
      </w:r>
      <w:proofErr w:type="spellEnd"/>
      <w:r w:rsidR="00E10428" w:rsidRPr="00FB6648">
        <w:rPr>
          <w:lang w:val="hr-HR"/>
        </w:rPr>
        <w:t xml:space="preserve"> (PCB-e) i </w:t>
      </w:r>
      <w:proofErr w:type="spellStart"/>
      <w:r w:rsidR="00E10428" w:rsidRPr="00FB6648">
        <w:rPr>
          <w:lang w:val="hr-HR"/>
        </w:rPr>
        <w:t>poliklorirane</w:t>
      </w:r>
      <w:proofErr w:type="spellEnd"/>
      <w:r w:rsidR="00E10428" w:rsidRPr="00FB6648">
        <w:rPr>
          <w:lang w:val="hr-HR"/>
        </w:rPr>
        <w:t xml:space="preserve"> </w:t>
      </w:r>
      <w:proofErr w:type="spellStart"/>
      <w:r w:rsidR="00E10428" w:rsidRPr="00FB6648">
        <w:rPr>
          <w:lang w:val="hr-HR"/>
        </w:rPr>
        <w:t>terfenile</w:t>
      </w:r>
      <w:proofErr w:type="spellEnd"/>
      <w:r w:rsidR="00E10428" w:rsidRPr="00FB6648">
        <w:rPr>
          <w:lang w:val="hr-HR"/>
        </w:rPr>
        <w:t xml:space="preserve"> (PCT-e) može se dopustiti ukoliko postupci materijalne oporabe omogućuju da se PCB-i i PCT-i unište ili smanje na način da ulja dobivena materijalnom oporabom ne sadrže PCB-e i PCT-e iznad najviše dopuštene granice od 5 mg/kg.</w:t>
      </w:r>
    </w:p>
    <w:p w14:paraId="52C88708" w14:textId="77777777" w:rsidR="00E10428" w:rsidRPr="00FB6648" w:rsidRDefault="00E33491" w:rsidP="00E10428">
      <w:pPr>
        <w:pStyle w:val="Obinitekst"/>
        <w:jc w:val="both"/>
        <w:rPr>
          <w:rFonts w:ascii="Times New Roman" w:hAnsi="Times New Roman" w:cs="Times New Roman"/>
          <w:sz w:val="24"/>
          <w:szCs w:val="24"/>
        </w:rPr>
      </w:pPr>
      <w:r w:rsidRPr="00FB6648">
        <w:rPr>
          <w:rFonts w:ascii="Times New Roman" w:hAnsi="Times New Roman" w:cs="Times New Roman"/>
          <w:sz w:val="24"/>
          <w:szCs w:val="24"/>
        </w:rPr>
        <w:t xml:space="preserve">(5) </w:t>
      </w:r>
      <w:r w:rsidR="00E10428" w:rsidRPr="00FB6648">
        <w:rPr>
          <w:rFonts w:ascii="Times New Roman" w:hAnsi="Times New Roman" w:cs="Times New Roman"/>
          <w:sz w:val="24"/>
          <w:szCs w:val="24"/>
        </w:rPr>
        <w:t xml:space="preserve">Pepeo, mulj i drugi otpad koji nastane nakon oporabe i/ili zbrinjavanja ili ponovne uporabe otpadnih ulja mora se </w:t>
      </w:r>
      <w:r w:rsidRPr="00FB6648">
        <w:rPr>
          <w:rFonts w:ascii="Times New Roman" w:hAnsi="Times New Roman" w:cs="Times New Roman"/>
          <w:sz w:val="24"/>
          <w:szCs w:val="24"/>
        </w:rPr>
        <w:t xml:space="preserve">obraditi </w:t>
      </w:r>
      <w:r w:rsidR="00E10428" w:rsidRPr="00FB6648">
        <w:rPr>
          <w:rFonts w:ascii="Times New Roman" w:hAnsi="Times New Roman" w:cs="Times New Roman"/>
          <w:sz w:val="24"/>
          <w:szCs w:val="24"/>
        </w:rPr>
        <w:t>u skladu s posebnim propisima.</w:t>
      </w:r>
    </w:p>
    <w:p w14:paraId="71F12BD3" w14:textId="77777777" w:rsidR="00FF538B" w:rsidRPr="00FB6648" w:rsidRDefault="00FF538B" w:rsidP="00FF538B">
      <w:pPr>
        <w:spacing w:before="120" w:line="240" w:lineRule="auto"/>
        <w:jc w:val="both"/>
        <w:rPr>
          <w:rFonts w:ascii="Times New Roman" w:hAnsi="Times New Roman" w:cs="Times New Roman"/>
          <w:sz w:val="24"/>
          <w:szCs w:val="24"/>
          <w:lang w:eastAsia="hr-HR"/>
        </w:rPr>
      </w:pPr>
    </w:p>
    <w:p w14:paraId="4C2B2966" w14:textId="19C81991" w:rsidR="00E30C09" w:rsidRPr="00FB6648" w:rsidRDefault="00E30C09" w:rsidP="00E30C09">
      <w:pPr>
        <w:spacing w:before="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2D5398" w:rsidRPr="00FB6648">
        <w:rPr>
          <w:rFonts w:ascii="Times New Roman" w:hAnsi="Times New Roman" w:cs="Times New Roman"/>
          <w:sz w:val="24"/>
          <w:szCs w:val="24"/>
          <w:lang w:eastAsia="hr-HR"/>
        </w:rPr>
        <w:t>10</w:t>
      </w:r>
      <w:r w:rsidR="001A4AAD" w:rsidRPr="00FB6648">
        <w:rPr>
          <w:rFonts w:ascii="Times New Roman" w:hAnsi="Times New Roman" w:cs="Times New Roman"/>
          <w:sz w:val="24"/>
          <w:szCs w:val="24"/>
          <w:lang w:eastAsia="hr-HR"/>
        </w:rPr>
        <w:t>3</w:t>
      </w:r>
      <w:r w:rsidRPr="00FB6648">
        <w:rPr>
          <w:rFonts w:ascii="Times New Roman" w:hAnsi="Times New Roman" w:cs="Times New Roman"/>
          <w:sz w:val="24"/>
          <w:szCs w:val="24"/>
          <w:lang w:eastAsia="hr-HR"/>
        </w:rPr>
        <w:t>.</w:t>
      </w:r>
    </w:p>
    <w:p w14:paraId="2EE00FB0" w14:textId="77777777" w:rsidR="00E30C09" w:rsidRPr="00FB6648" w:rsidRDefault="00E30C09" w:rsidP="00E30C09">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Obradu otpadnih </w:t>
      </w:r>
      <w:r w:rsidR="008F1EBD" w:rsidRPr="00FB6648">
        <w:rPr>
          <w:rFonts w:ascii="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nastalih od </w:t>
      </w:r>
      <w:r w:rsidR="008F1EBD"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stavljenih na tržište na području R</w:t>
      </w:r>
      <w:r w:rsidR="008F1EBD" w:rsidRPr="00FB6648">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xml:space="preserve"> osiguravaju obrađivač otpadnih </w:t>
      </w:r>
      <w:r w:rsidR="008F1EBD"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i Fond, u skladu sa Zakonom i ovim Pravilnikom. </w:t>
      </w:r>
    </w:p>
    <w:p w14:paraId="64C6A069" w14:textId="3FBB5712" w:rsidR="00E30C09" w:rsidRPr="00FB6648" w:rsidRDefault="00E30C09" w:rsidP="00E30C09">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Obrada otpadnih </w:t>
      </w:r>
      <w:r w:rsidR="008F1EBD"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iz stavka1. ovoga članka mora u najvećoj mogućoj mjeri predstavljati doprinos ostvarenju ciljeva iz  članka </w:t>
      </w:r>
      <w:r w:rsidR="008F1EBD" w:rsidRPr="00FB6648">
        <w:rPr>
          <w:rFonts w:ascii="Times New Roman" w:hAnsi="Times New Roman" w:cs="Times New Roman"/>
          <w:sz w:val="24"/>
          <w:szCs w:val="24"/>
          <w:lang w:eastAsia="hr-HR"/>
        </w:rPr>
        <w:t>9</w:t>
      </w:r>
      <w:r w:rsidR="00403E50" w:rsidRPr="00FB6648">
        <w:rPr>
          <w:rFonts w:ascii="Times New Roman" w:hAnsi="Times New Roman" w:cs="Times New Roman"/>
          <w:sz w:val="24"/>
          <w:szCs w:val="24"/>
          <w:lang w:eastAsia="hr-HR"/>
        </w:rPr>
        <w:t>4</w:t>
      </w:r>
      <w:r w:rsidRPr="00FB6648">
        <w:rPr>
          <w:rFonts w:ascii="Times New Roman" w:hAnsi="Times New Roman" w:cs="Times New Roman"/>
          <w:sz w:val="24"/>
          <w:szCs w:val="24"/>
          <w:lang w:eastAsia="hr-HR"/>
        </w:rPr>
        <w:t>. ovog Pravilnika.</w:t>
      </w:r>
    </w:p>
    <w:p w14:paraId="3304D54E" w14:textId="13D1FA5F" w:rsidR="00E30C09" w:rsidRPr="00FB6648" w:rsidRDefault="00E30C09" w:rsidP="00E30C09">
      <w:pPr>
        <w:spacing w:before="120" w:after="24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Obradu otpadnih </w:t>
      </w:r>
      <w:r w:rsidR="008F1EBD"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iz stavka 1. ovog članka obavlja obrađivač otpadnih </w:t>
      </w:r>
      <w:r w:rsidR="008F1EBD" w:rsidRPr="00FB6648">
        <w:rPr>
          <w:rFonts w:ascii="Times New Roman" w:hAnsi="Times New Roman" w:cs="Times New Roman"/>
          <w:sz w:val="24"/>
          <w:szCs w:val="24"/>
          <w:lang w:eastAsia="hr-HR"/>
        </w:rPr>
        <w:t>ulja</w:t>
      </w:r>
      <w:r w:rsidR="00FF6C5A">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na temelju ovlaštenja ima sklopljen ugovor s Fondom za obradu otpadnih </w:t>
      </w:r>
      <w:r w:rsidR="008F1EBD"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w:t>
      </w:r>
    </w:p>
    <w:p w14:paraId="5B77E029" w14:textId="77777777" w:rsidR="00E30C09" w:rsidRPr="00FB6648" w:rsidRDefault="00E30C09" w:rsidP="00E30C09">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Obrađivač otpadnih </w:t>
      </w:r>
      <w:r w:rsidR="008F1EBD"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iz stavka 3. ovog članka obvezan je sklopiti ugovor o obavljanju djelatnosti sakupljanja otpadnih </w:t>
      </w:r>
      <w:r w:rsidR="008F1EBD"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sa sakupljačem otpadnih </w:t>
      </w:r>
      <w:proofErr w:type="spellStart"/>
      <w:r w:rsidR="008F1EBD"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koji</w:t>
      </w:r>
      <w:proofErr w:type="spellEnd"/>
      <w:r w:rsidRPr="00FB6648">
        <w:rPr>
          <w:rFonts w:ascii="Times New Roman" w:hAnsi="Times New Roman" w:cs="Times New Roman"/>
          <w:sz w:val="24"/>
          <w:szCs w:val="24"/>
          <w:lang w:eastAsia="hr-HR"/>
        </w:rPr>
        <w:t xml:space="preserve"> je upisan kao sakupljač u Očevidnik sakupljača i oporabitelja, a koji udovoljava uvjetima postavljenim od obrađivača otpadnih </w:t>
      </w:r>
      <w:r w:rsidR="008F1EBD"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(obuhvat cijelog teritorija RH, kvaliteta pošiljke otpada i sl.).</w:t>
      </w:r>
    </w:p>
    <w:p w14:paraId="20DF6208" w14:textId="3E9983DA" w:rsidR="00E30C09" w:rsidRPr="00FB6648" w:rsidRDefault="00E30C09" w:rsidP="00E30C09">
      <w:pPr>
        <w:spacing w:before="120" w:line="240" w:lineRule="auto"/>
        <w:jc w:val="both"/>
        <w:rPr>
          <w:rFonts w:ascii="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w:t>
      </w:r>
      <w:r w:rsidR="003815F2">
        <w:rPr>
          <w:rFonts w:ascii="Times New Roman" w:hAnsi="Times New Roman" w:cs="Times New Roman"/>
          <w:sz w:val="24"/>
          <w:szCs w:val="24"/>
          <w:lang w:eastAsia="hr-HR"/>
        </w:rPr>
        <w:t>Uvjet za obradu</w:t>
      </w:r>
      <w:r w:rsidRPr="00FB6648">
        <w:rPr>
          <w:rFonts w:ascii="Times New Roman" w:hAnsi="Times New Roman" w:cs="Times New Roman"/>
          <w:sz w:val="24"/>
          <w:szCs w:val="24"/>
          <w:lang w:eastAsia="hr-HR"/>
        </w:rPr>
        <w:t xml:space="preserve"> otpadnih </w:t>
      </w:r>
      <w:r w:rsidR="008F1EBD"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na području R</w:t>
      </w:r>
      <w:r w:rsidR="004B1EFE">
        <w:rPr>
          <w:rFonts w:ascii="Times New Roman" w:hAnsi="Times New Roman" w:cs="Times New Roman"/>
          <w:sz w:val="24"/>
          <w:szCs w:val="24"/>
          <w:lang w:eastAsia="hr-HR"/>
        </w:rPr>
        <w:t xml:space="preserve">H </w:t>
      </w:r>
      <w:r w:rsidRPr="00FB6648">
        <w:rPr>
          <w:rFonts w:ascii="Times New Roman" w:hAnsi="Times New Roman" w:cs="Times New Roman"/>
          <w:sz w:val="24"/>
          <w:szCs w:val="24"/>
          <w:lang w:eastAsia="hr-HR"/>
        </w:rPr>
        <w:t xml:space="preserve">je da osoba iz stavka 1. ovoga članka: </w:t>
      </w:r>
    </w:p>
    <w:p w14:paraId="34C09E48" w14:textId="77777777" w:rsidR="00E30C09" w:rsidRPr="00FB6648" w:rsidRDefault="00E30C09" w:rsidP="00E30C09">
      <w:pPr>
        <w:pStyle w:val="Odlomakpopisa"/>
        <w:numPr>
          <w:ilvl w:val="1"/>
          <w:numId w:val="17"/>
        </w:numPr>
        <w:ind w:left="0" w:firstLine="0"/>
        <w:rPr>
          <w:sz w:val="24"/>
          <w:szCs w:val="24"/>
          <w:lang w:eastAsia="hr-HR"/>
        </w:rPr>
      </w:pPr>
      <w:r w:rsidRPr="00FB6648">
        <w:rPr>
          <w:sz w:val="24"/>
          <w:szCs w:val="24"/>
          <w:lang w:eastAsia="hr-HR"/>
        </w:rPr>
        <w:t xml:space="preserve">posjeduje dozvolu za gospodarenje otpadom za djelatnost oporabe </w:t>
      </w:r>
      <w:proofErr w:type="spellStart"/>
      <w:r w:rsidRPr="00FB6648">
        <w:rPr>
          <w:sz w:val="24"/>
          <w:szCs w:val="24"/>
          <w:lang w:eastAsia="hr-HR"/>
        </w:rPr>
        <w:t>oporabe</w:t>
      </w:r>
      <w:proofErr w:type="spellEnd"/>
      <w:r w:rsidRPr="00FB6648">
        <w:rPr>
          <w:sz w:val="24"/>
          <w:szCs w:val="24"/>
          <w:lang w:eastAsia="hr-HR"/>
        </w:rPr>
        <w:t xml:space="preserve"> otpadnih </w:t>
      </w:r>
      <w:r w:rsidR="008F1EBD" w:rsidRPr="00FB6648">
        <w:rPr>
          <w:sz w:val="24"/>
          <w:szCs w:val="24"/>
          <w:lang w:eastAsia="hr-HR"/>
        </w:rPr>
        <w:t xml:space="preserve">ulja </w:t>
      </w:r>
      <w:r w:rsidRPr="00FB6648">
        <w:rPr>
          <w:sz w:val="24"/>
          <w:szCs w:val="24"/>
          <w:lang w:eastAsia="hr-HR"/>
        </w:rPr>
        <w:t>postupkom R</w:t>
      </w:r>
      <w:r w:rsidR="008F1EBD" w:rsidRPr="00FB6648">
        <w:rPr>
          <w:sz w:val="24"/>
          <w:szCs w:val="24"/>
          <w:lang w:eastAsia="hr-HR"/>
        </w:rPr>
        <w:t>9</w:t>
      </w:r>
      <w:r w:rsidRPr="00FB6648">
        <w:rPr>
          <w:sz w:val="24"/>
          <w:szCs w:val="24"/>
          <w:lang w:eastAsia="hr-HR"/>
        </w:rPr>
        <w:t xml:space="preserve"> ili R1 sukladno D</w:t>
      </w:r>
      <w:r w:rsidR="004D0BF9" w:rsidRPr="00FB6648">
        <w:rPr>
          <w:sz w:val="24"/>
          <w:szCs w:val="24"/>
          <w:lang w:eastAsia="hr-HR"/>
        </w:rPr>
        <w:t>odatku</w:t>
      </w:r>
      <w:r w:rsidRPr="00FB6648">
        <w:rPr>
          <w:sz w:val="24"/>
          <w:szCs w:val="24"/>
          <w:lang w:eastAsia="hr-HR"/>
        </w:rPr>
        <w:t xml:space="preserve"> II. Zakona i</w:t>
      </w:r>
    </w:p>
    <w:p w14:paraId="5C84EDAC" w14:textId="77777777" w:rsidR="00E30C09" w:rsidRPr="00FB6648" w:rsidRDefault="00E30C09" w:rsidP="00E30C09">
      <w:pPr>
        <w:pStyle w:val="Odlomakpopisa"/>
        <w:numPr>
          <w:ilvl w:val="1"/>
          <w:numId w:val="17"/>
        </w:numPr>
        <w:spacing w:before="120"/>
        <w:ind w:left="0" w:firstLine="0"/>
        <w:rPr>
          <w:sz w:val="24"/>
          <w:szCs w:val="24"/>
          <w:lang w:eastAsia="hr-HR"/>
        </w:rPr>
      </w:pPr>
      <w:r w:rsidRPr="00FB6648">
        <w:rPr>
          <w:sz w:val="24"/>
          <w:szCs w:val="24"/>
          <w:lang w:eastAsia="hr-HR"/>
        </w:rPr>
        <w:t xml:space="preserve">da ima mogućnost sortiranja otpadnih </w:t>
      </w:r>
      <w:r w:rsidR="008F1EBD" w:rsidRPr="00FB6648">
        <w:rPr>
          <w:sz w:val="24"/>
          <w:szCs w:val="24"/>
          <w:lang w:eastAsia="hr-HR"/>
        </w:rPr>
        <w:t xml:space="preserve">ulja različitih svojstava </w:t>
      </w:r>
      <w:r w:rsidRPr="00FB6648">
        <w:rPr>
          <w:sz w:val="24"/>
          <w:szCs w:val="24"/>
          <w:lang w:eastAsia="hr-HR"/>
        </w:rPr>
        <w:t>(u vlastitom postrojenju ili ugovorno) u svrhu dobivanja odgovarajuće sirovine za vlastito postrojenje</w:t>
      </w:r>
    </w:p>
    <w:p w14:paraId="729EBE31" w14:textId="789367EE" w:rsidR="00E30C09" w:rsidRPr="00FB6648" w:rsidRDefault="00E30C09" w:rsidP="00E30C09">
      <w:pPr>
        <w:widowControl w:val="0"/>
        <w:autoSpaceDE w:val="0"/>
        <w:autoSpaceDN w:val="0"/>
        <w:spacing w:before="120" w:after="0"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Otpadn</w:t>
      </w:r>
      <w:r w:rsidR="00FE3422" w:rsidRPr="00FB6648">
        <w:rPr>
          <w:rFonts w:ascii="Times New Roman" w:eastAsia="Times New Roman" w:hAnsi="Times New Roman" w:cs="Times New Roman"/>
          <w:sz w:val="24"/>
          <w:szCs w:val="24"/>
          <w:lang w:eastAsia="hr-HR"/>
        </w:rPr>
        <w:t>a</w:t>
      </w:r>
      <w:r w:rsidR="00655DF0">
        <w:rPr>
          <w:rFonts w:ascii="Times New Roman" w:eastAsia="Times New Roman" w:hAnsi="Times New Roman" w:cs="Times New Roman"/>
          <w:sz w:val="24"/>
          <w:szCs w:val="24"/>
          <w:lang w:eastAsia="hr-HR"/>
        </w:rPr>
        <w:t xml:space="preserve"> </w:t>
      </w:r>
      <w:r w:rsidR="00FE342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koj</w:t>
      </w:r>
      <w:r w:rsidR="00FE3422"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 su sakupljen</w:t>
      </w:r>
      <w:r w:rsidR="00FE3422"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 na području R</w:t>
      </w:r>
      <w:r w:rsidR="00FE3422" w:rsidRPr="00FB6648">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 a za koj</w:t>
      </w:r>
      <w:r w:rsidR="00FE3422"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 xml:space="preserve"> postoje kapaciteti za </w:t>
      </w:r>
      <w:r w:rsidR="00FE3422" w:rsidRPr="00FB6648">
        <w:rPr>
          <w:rFonts w:ascii="Times New Roman" w:eastAsia="Times New Roman" w:hAnsi="Times New Roman" w:cs="Times New Roman"/>
          <w:sz w:val="24"/>
          <w:szCs w:val="24"/>
          <w:lang w:eastAsia="hr-HR"/>
        </w:rPr>
        <w:t xml:space="preserve">regeneraciju, odnosno </w:t>
      </w:r>
      <w:r w:rsidRPr="00FB6648">
        <w:rPr>
          <w:rFonts w:ascii="Times New Roman" w:eastAsia="Times New Roman" w:hAnsi="Times New Roman" w:cs="Times New Roman"/>
          <w:sz w:val="24"/>
          <w:szCs w:val="24"/>
          <w:lang w:eastAsia="hr-HR"/>
        </w:rPr>
        <w:t>oporabu i recikliranje, moraju se oporabiti i reciklirati u R</w:t>
      </w:r>
      <w:r w:rsidR="00FE3422" w:rsidRPr="00FB6648">
        <w:rPr>
          <w:rFonts w:ascii="Times New Roman" w:eastAsia="Times New Roman" w:hAnsi="Times New Roman" w:cs="Times New Roman"/>
          <w:sz w:val="24"/>
          <w:szCs w:val="24"/>
          <w:lang w:eastAsia="hr-HR"/>
        </w:rPr>
        <w:t>H</w:t>
      </w:r>
      <w:r w:rsidRPr="00FB6648">
        <w:rPr>
          <w:rFonts w:ascii="Times New Roman" w:eastAsia="Times New Roman" w:hAnsi="Times New Roman" w:cs="Times New Roman"/>
          <w:sz w:val="24"/>
          <w:szCs w:val="24"/>
          <w:lang w:eastAsia="hr-HR"/>
        </w:rPr>
        <w:t>.</w:t>
      </w:r>
    </w:p>
    <w:p w14:paraId="4EF34E6B" w14:textId="4A070FF8" w:rsidR="00E30C09" w:rsidRPr="00FB6648" w:rsidRDefault="00E30C09" w:rsidP="00E30C09">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(7) Iznimno od stavka 3. ovog članka, ako kod obrađivača otpadnih </w:t>
      </w:r>
      <w:r w:rsidR="00FE3422"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koji ima sklopljen ugovor s Fondom ne postoje kapaciteti za obradu otpadnih </w:t>
      </w:r>
      <w:r w:rsidR="00FE3422"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sakupljač otpadnih </w:t>
      </w:r>
      <w:r w:rsidR="00FE3422" w:rsidRPr="00FB6648">
        <w:rPr>
          <w:rFonts w:ascii="Times New Roman" w:hAnsi="Times New Roman" w:cs="Times New Roman"/>
          <w:sz w:val="24"/>
          <w:szCs w:val="24"/>
          <w:lang w:eastAsia="hr-HR"/>
        </w:rPr>
        <w:t>ulja</w:t>
      </w:r>
      <w:r w:rsidR="00507905">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koji ima ugovor s Fondom predaje otpadn</w:t>
      </w:r>
      <w:r w:rsidR="00FE3422" w:rsidRPr="00FB6648">
        <w:rPr>
          <w:rFonts w:ascii="Times New Roman" w:hAnsi="Times New Roman" w:cs="Times New Roman"/>
          <w:sz w:val="24"/>
          <w:szCs w:val="24"/>
          <w:lang w:eastAsia="hr-HR"/>
        </w:rPr>
        <w:t>a</w:t>
      </w:r>
      <w:r w:rsidR="00655DF0">
        <w:rPr>
          <w:rFonts w:ascii="Times New Roman" w:hAnsi="Times New Roman" w:cs="Times New Roman"/>
          <w:sz w:val="24"/>
          <w:szCs w:val="24"/>
          <w:lang w:eastAsia="hr-HR"/>
        </w:rPr>
        <w:t xml:space="preserve"> </w:t>
      </w:r>
      <w:r w:rsidR="00FE3422"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obrađivaču otpadnih </w:t>
      </w:r>
      <w:r w:rsidR="00FE3422" w:rsidRPr="00FB6648">
        <w:rPr>
          <w:rFonts w:ascii="Times New Roman" w:hAnsi="Times New Roman" w:cs="Times New Roman"/>
          <w:sz w:val="24"/>
          <w:szCs w:val="24"/>
          <w:lang w:eastAsia="hr-HR"/>
        </w:rPr>
        <w:t>ulja</w:t>
      </w:r>
      <w:r w:rsidR="00FF6C5A">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raspolaže odgovarajućim kapacitetom za oporabu otpadnih </w:t>
      </w:r>
      <w:r w:rsidR="00FE3422"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w:t>
      </w:r>
    </w:p>
    <w:p w14:paraId="67143902" w14:textId="0175A997" w:rsidR="00E30C09" w:rsidRPr="00FB6648" w:rsidRDefault="00E30C09" w:rsidP="00E30C09">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 xml:space="preserve">(8) Ako kod obrađivača otpadnih </w:t>
      </w:r>
      <w:r w:rsidR="00FE3422" w:rsidRPr="00FB6648">
        <w:rPr>
          <w:rFonts w:ascii="Times New Roman" w:hAnsi="Times New Roman" w:cs="Times New Roman"/>
          <w:sz w:val="24"/>
          <w:szCs w:val="24"/>
          <w:lang w:eastAsia="hr-HR"/>
        </w:rPr>
        <w:t>ulja</w:t>
      </w:r>
      <w:r w:rsidR="00C713F3">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koji ima sklopljen ugovor s Fondom ne postoje kapaciteti za obradu otpadnih </w:t>
      </w:r>
      <w:r w:rsidR="00FE3422"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te ostataka nakon materijalne oporabe otpadnih </w:t>
      </w:r>
      <w:r w:rsidR="00FE3422"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obrađivač</w:t>
      </w:r>
      <w:r w:rsidR="00C713F3">
        <w:rPr>
          <w:rFonts w:ascii="Times New Roman" w:hAnsi="Times New Roman" w:cs="Times New Roman"/>
          <w:sz w:val="24"/>
          <w:szCs w:val="24"/>
          <w:lang w:eastAsia="hr-HR"/>
        </w:rPr>
        <w:t xml:space="preserve"> otpadnih ulja</w:t>
      </w:r>
      <w:r w:rsidRPr="00FB6648">
        <w:rPr>
          <w:rFonts w:ascii="Times New Roman" w:hAnsi="Times New Roman" w:cs="Times New Roman"/>
          <w:sz w:val="24"/>
          <w:szCs w:val="24"/>
          <w:lang w:eastAsia="hr-HR"/>
        </w:rPr>
        <w:t xml:space="preserve"> je obvezan takav otpad otpremiti na oporabu izvan R</w:t>
      </w:r>
      <w:r w:rsidR="00FE3422" w:rsidRPr="00FB6648">
        <w:rPr>
          <w:rFonts w:ascii="Times New Roman" w:hAnsi="Times New Roman" w:cs="Times New Roman"/>
          <w:sz w:val="24"/>
          <w:szCs w:val="24"/>
          <w:lang w:eastAsia="hr-HR"/>
        </w:rPr>
        <w:t>H</w:t>
      </w:r>
      <w:r w:rsidRPr="00FB6648">
        <w:rPr>
          <w:rFonts w:ascii="Times New Roman" w:hAnsi="Times New Roman" w:cs="Times New Roman"/>
          <w:sz w:val="24"/>
          <w:szCs w:val="24"/>
          <w:lang w:eastAsia="hr-HR"/>
        </w:rPr>
        <w:t xml:space="preserve"> i Fondu dostaviti dokaz o izvozu i oporabi tog otpada, što dokazuje propisanom dokumentacijom o prekograničnom prometu otpadom.</w:t>
      </w:r>
    </w:p>
    <w:p w14:paraId="0DDBEF46" w14:textId="032BAB46" w:rsidR="00E30C09" w:rsidRPr="00FB6648" w:rsidRDefault="00E30C09" w:rsidP="00E30C09">
      <w:pPr>
        <w:spacing w:before="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(9) Oporaba otpadnih </w:t>
      </w:r>
      <w:r w:rsidR="00FE3422" w:rsidRPr="00FB6648">
        <w:rPr>
          <w:rFonts w:ascii="Times New Roman" w:hAnsi="Times New Roman" w:cs="Times New Roman"/>
          <w:sz w:val="24"/>
          <w:szCs w:val="24"/>
          <w:lang w:eastAsia="hr-HR"/>
        </w:rPr>
        <w:t xml:space="preserve">ulja </w:t>
      </w:r>
      <w:r w:rsidRPr="00FB6648">
        <w:rPr>
          <w:rFonts w:ascii="Times New Roman" w:hAnsi="Times New Roman" w:cs="Times New Roman"/>
          <w:sz w:val="24"/>
          <w:szCs w:val="24"/>
          <w:lang w:eastAsia="hr-HR"/>
        </w:rPr>
        <w:t xml:space="preserve">iz stavka 6., 7. i 8. ovog članka mora u najvećoj mogućoj mjeri predstavljati doprinos ostvarenju ciljeva iz članka </w:t>
      </w:r>
      <w:r w:rsidR="005607B4" w:rsidRPr="00FB6648">
        <w:rPr>
          <w:rFonts w:ascii="Times New Roman" w:hAnsi="Times New Roman" w:cs="Times New Roman"/>
          <w:sz w:val="24"/>
          <w:szCs w:val="24"/>
          <w:lang w:eastAsia="hr-HR"/>
        </w:rPr>
        <w:t>9</w:t>
      </w:r>
      <w:r w:rsidR="00403E50" w:rsidRPr="00FB6648">
        <w:rPr>
          <w:rFonts w:ascii="Times New Roman" w:hAnsi="Times New Roman" w:cs="Times New Roman"/>
          <w:sz w:val="24"/>
          <w:szCs w:val="24"/>
          <w:lang w:eastAsia="hr-HR"/>
        </w:rPr>
        <w:t>4</w:t>
      </w:r>
      <w:r w:rsidR="005607B4" w:rsidRPr="00FB6648">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ovog Pravilnika.</w:t>
      </w:r>
    </w:p>
    <w:p w14:paraId="49771956" w14:textId="35EBE3A6" w:rsidR="00E30C09" w:rsidRPr="00FB6648" w:rsidRDefault="00E30C09" w:rsidP="00E30C09">
      <w:pPr>
        <w:spacing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(10) Obrađivač otpadnih </w:t>
      </w:r>
      <w:r w:rsidR="005607B4"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iz stavka 3. ovog članka ima pravo na naknadu od Fonda za pokriće troškova obrade otpadnih </w:t>
      </w:r>
      <w:r w:rsidR="005607B4"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 xml:space="preserve">u skladu s ugovorom </w:t>
      </w:r>
      <w:r w:rsidRPr="00FB6648">
        <w:rPr>
          <w:rFonts w:ascii="Times New Roman" w:eastAsia="Times New Roman" w:hAnsi="Times New Roman" w:cs="Times New Roman"/>
          <w:bCs/>
          <w:sz w:val="24"/>
          <w:szCs w:val="24"/>
        </w:rPr>
        <w:t>Fonda i obrađivača</w:t>
      </w:r>
      <w:r w:rsidR="00C713F3">
        <w:rPr>
          <w:rFonts w:ascii="Times New Roman" w:eastAsia="Times New Roman" w:hAnsi="Times New Roman" w:cs="Times New Roman"/>
          <w:bCs/>
          <w:sz w:val="24"/>
          <w:szCs w:val="24"/>
        </w:rPr>
        <w:t xml:space="preserve"> otpadnih ulja</w:t>
      </w:r>
      <w:r w:rsidRPr="00FB6648">
        <w:rPr>
          <w:rFonts w:ascii="Times New Roman" w:eastAsia="Times New Roman" w:hAnsi="Times New Roman" w:cs="Times New Roman"/>
          <w:sz w:val="24"/>
          <w:szCs w:val="24"/>
        </w:rPr>
        <w:t>, a sukladno članku 105. stavku 5. i 6. Zakona.</w:t>
      </w:r>
    </w:p>
    <w:p w14:paraId="7913C7F6" w14:textId="3589266E" w:rsidR="00E30C09" w:rsidRPr="00FB6648" w:rsidRDefault="00E30C09" w:rsidP="00E30C09">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(10) Fond obavlja izračun ukupne vrijednosti otpadnih </w:t>
      </w:r>
      <w:r w:rsidR="005607B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odnosno ukupnog troška obrade otpadnih </w:t>
      </w:r>
      <w:r w:rsidR="005607B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te naplaćuje obrađivaču otpadnih </w:t>
      </w:r>
      <w:r w:rsidR="005607B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preuzet</w:t>
      </w:r>
      <w:r w:rsidR="005607B4" w:rsidRPr="00FB6648">
        <w:rPr>
          <w:rFonts w:ascii="Times New Roman" w:hAnsi="Times New Roman" w:cs="Times New Roman"/>
          <w:sz w:val="24"/>
          <w:szCs w:val="24"/>
          <w:lang w:eastAsia="hr-HR"/>
        </w:rPr>
        <w:t>a</w:t>
      </w:r>
      <w:r w:rsidRPr="00FB6648">
        <w:rPr>
          <w:rFonts w:ascii="Times New Roman" w:hAnsi="Times New Roman" w:cs="Times New Roman"/>
          <w:sz w:val="24"/>
          <w:szCs w:val="24"/>
          <w:lang w:eastAsia="hr-HR"/>
        </w:rPr>
        <w:t xml:space="preserve"> otpadn</w:t>
      </w:r>
      <w:r w:rsidR="005607B4" w:rsidRPr="00FB6648">
        <w:rPr>
          <w:rFonts w:ascii="Times New Roman" w:hAnsi="Times New Roman" w:cs="Times New Roman"/>
          <w:sz w:val="24"/>
          <w:szCs w:val="24"/>
          <w:lang w:eastAsia="hr-HR"/>
        </w:rPr>
        <w:t>a</w:t>
      </w:r>
      <w:r w:rsidR="00C713F3">
        <w:rPr>
          <w:rFonts w:ascii="Times New Roman" w:hAnsi="Times New Roman" w:cs="Times New Roman"/>
          <w:sz w:val="24"/>
          <w:szCs w:val="24"/>
          <w:lang w:eastAsia="hr-HR"/>
        </w:rPr>
        <w:t xml:space="preserve"> </w:t>
      </w:r>
      <w:r w:rsidR="005607B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odnosno plaća obrađivaču za pokriće troškova obrade otpadnih </w:t>
      </w:r>
      <w:r w:rsidR="005607B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w:t>
      </w:r>
    </w:p>
    <w:p w14:paraId="06EB32C3" w14:textId="64D2C5CD" w:rsidR="00E30C09" w:rsidRPr="00FB6648" w:rsidRDefault="00E30C09" w:rsidP="00E30C09">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(11) Cijenu za preuzet</w:t>
      </w:r>
      <w:r w:rsidR="003031F4" w:rsidRPr="00FB6648">
        <w:rPr>
          <w:rFonts w:ascii="Times New Roman" w:hAnsi="Times New Roman" w:cs="Times New Roman"/>
          <w:sz w:val="24"/>
          <w:szCs w:val="24"/>
          <w:lang w:eastAsia="hr-HR"/>
        </w:rPr>
        <w:t xml:space="preserve">a </w:t>
      </w:r>
      <w:r w:rsidRPr="00FB6648">
        <w:rPr>
          <w:rFonts w:ascii="Times New Roman" w:hAnsi="Times New Roman" w:cs="Times New Roman"/>
          <w:sz w:val="24"/>
          <w:szCs w:val="24"/>
          <w:lang w:eastAsia="hr-HR"/>
        </w:rPr>
        <w:t>otpadn</w:t>
      </w:r>
      <w:r w:rsidR="003031F4" w:rsidRPr="00FB6648">
        <w:rPr>
          <w:rFonts w:ascii="Times New Roman" w:hAnsi="Times New Roman" w:cs="Times New Roman"/>
          <w:sz w:val="24"/>
          <w:szCs w:val="24"/>
          <w:lang w:eastAsia="hr-HR"/>
        </w:rPr>
        <w:t>a</w:t>
      </w:r>
      <w:r w:rsidR="00C713F3">
        <w:rPr>
          <w:rFonts w:ascii="Times New Roman" w:hAnsi="Times New Roman" w:cs="Times New Roman"/>
          <w:sz w:val="24"/>
          <w:szCs w:val="24"/>
          <w:lang w:eastAsia="hr-HR"/>
        </w:rPr>
        <w:t xml:space="preserve"> </w:t>
      </w:r>
      <w:r w:rsidR="003031F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odnosno iznos troška obrade otpadnih </w:t>
      </w:r>
      <w:r w:rsidR="003031F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koji Fond plaća obrađivaču</w:t>
      </w:r>
      <w:r w:rsidR="00C713F3">
        <w:rPr>
          <w:rFonts w:ascii="Times New Roman" w:hAnsi="Times New Roman" w:cs="Times New Roman"/>
          <w:sz w:val="24"/>
          <w:szCs w:val="24"/>
          <w:lang w:eastAsia="hr-HR"/>
        </w:rPr>
        <w:t xml:space="preserve"> otpadnih ulja</w:t>
      </w:r>
      <w:r w:rsidRPr="00FB6648">
        <w:rPr>
          <w:rFonts w:ascii="Times New Roman" w:hAnsi="Times New Roman" w:cs="Times New Roman"/>
          <w:sz w:val="24"/>
          <w:szCs w:val="24"/>
          <w:lang w:eastAsia="hr-HR"/>
        </w:rPr>
        <w:t xml:space="preserve"> Fond utvrđuje odlukom u posebnom postupku, za razdoblje od jedne godine ili kraće razdoblje, uzimajući u obzir tržišne cijene kao i troškove obrade otpadnih </w:t>
      </w:r>
      <w:r w:rsidR="003031F4"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a sukladno članku 105. stavku 5. i 6. Zakona.</w:t>
      </w:r>
    </w:p>
    <w:p w14:paraId="2F8701BE" w14:textId="72DA7A51" w:rsidR="00B12705" w:rsidRPr="00FB6648" w:rsidRDefault="00B12705" w:rsidP="00E30C09">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(12) Odluku iz prethodnog stavka Fond donosi uzimajući u obzir učinkovitost sustava sakupljanja i obrade otpadnih ulja s ciljem postizanja maksimalne stope sakupljanja i oporabe otpadnih ulja.</w:t>
      </w:r>
    </w:p>
    <w:p w14:paraId="08072934" w14:textId="77777777" w:rsidR="00E30C09" w:rsidRPr="00FB6648" w:rsidRDefault="00E30C09" w:rsidP="00E30C09">
      <w:pPr>
        <w:spacing w:before="120" w:after="120" w:line="240" w:lineRule="auto"/>
        <w:rPr>
          <w:rFonts w:ascii="Times New Roman" w:hAnsi="Times New Roman" w:cs="Times New Roman"/>
          <w:sz w:val="24"/>
          <w:szCs w:val="24"/>
          <w:lang w:eastAsia="hr-HR"/>
        </w:rPr>
      </w:pPr>
    </w:p>
    <w:p w14:paraId="15C45283" w14:textId="3450ABA2" w:rsidR="00E30C09" w:rsidRPr="00FB6648" w:rsidRDefault="00E30C09" w:rsidP="00E30C09">
      <w:pPr>
        <w:spacing w:before="120" w:after="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8E57F4" w:rsidRPr="00FB6648">
        <w:rPr>
          <w:rFonts w:ascii="Times New Roman" w:hAnsi="Times New Roman" w:cs="Times New Roman"/>
          <w:sz w:val="24"/>
          <w:szCs w:val="24"/>
          <w:lang w:eastAsia="hr-HR"/>
        </w:rPr>
        <w:t>10</w:t>
      </w:r>
      <w:r w:rsidR="001A4AAD" w:rsidRPr="00FB6648">
        <w:rPr>
          <w:rFonts w:ascii="Times New Roman" w:hAnsi="Times New Roman" w:cs="Times New Roman"/>
          <w:sz w:val="24"/>
          <w:szCs w:val="24"/>
          <w:lang w:eastAsia="hr-HR"/>
        </w:rPr>
        <w:t>4</w:t>
      </w:r>
      <w:r w:rsidRPr="00FB6648">
        <w:rPr>
          <w:rFonts w:ascii="Times New Roman" w:hAnsi="Times New Roman" w:cs="Times New Roman"/>
          <w:sz w:val="24"/>
          <w:szCs w:val="24"/>
          <w:lang w:eastAsia="hr-HR"/>
        </w:rPr>
        <w:t>.</w:t>
      </w:r>
    </w:p>
    <w:p w14:paraId="279E1BEC" w14:textId="0BFC7656"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Oporaba otpadnih </w:t>
      </w:r>
      <w:r w:rsidR="008E57F4" w:rsidRPr="00FB6648">
        <w:rPr>
          <w:rFonts w:ascii="Times New Roman" w:eastAsia="Times New Roman" w:hAnsi="Times New Roman" w:cs="Times New Roman"/>
          <w:sz w:val="24"/>
          <w:szCs w:val="24"/>
          <w:lang w:eastAsia="hr-HR"/>
        </w:rPr>
        <w:t>ulja</w:t>
      </w:r>
      <w:r w:rsidR="00655DF0">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i </w:t>
      </w:r>
      <w:r w:rsidRPr="00FB6648">
        <w:rPr>
          <w:rFonts w:ascii="Times New Roman" w:hAnsi="Times New Roman" w:cs="Times New Roman"/>
          <w:sz w:val="24"/>
          <w:szCs w:val="24"/>
          <w:lang w:eastAsia="hr-HR"/>
        </w:rPr>
        <w:t xml:space="preserve">ostataka nakon materijalne oporabe otpadnih </w:t>
      </w:r>
      <w:r w:rsidR="008E57F4" w:rsidRPr="00FB6648">
        <w:rPr>
          <w:rFonts w:ascii="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mora se obavljati uz primjenu najboljih raspoloživih tehnika.</w:t>
      </w:r>
    </w:p>
    <w:p w14:paraId="77A1E647"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Ukoliko je moguće, obrada otpadnih </w:t>
      </w:r>
      <w:r w:rsidR="001A4B02" w:rsidRPr="00FB6648">
        <w:rPr>
          <w:rFonts w:ascii="Times New Roman" w:eastAsia="Times New Roman" w:hAnsi="Times New Roman" w:cs="Times New Roman"/>
          <w:sz w:val="24"/>
          <w:szCs w:val="24"/>
          <w:lang w:eastAsia="hr-HR"/>
        </w:rPr>
        <w:t xml:space="preserve">ulja </w:t>
      </w:r>
      <w:r w:rsidRPr="00FB6648">
        <w:rPr>
          <w:rFonts w:ascii="Times New Roman" w:eastAsia="Times New Roman" w:hAnsi="Times New Roman" w:cs="Times New Roman"/>
          <w:sz w:val="24"/>
          <w:szCs w:val="24"/>
          <w:lang w:eastAsia="hr-HR"/>
        </w:rPr>
        <w:t>obavlja se na način uspostavljen certificiranim sustavima za ekološko upravljanje, poput Sustava ekološkog upravljanja i neovisnog ocjenjivanja (EMAS) propisanog zakonom kojim se uređuje zaštita okoliša i Uredbom (EZ) br. 1221/2009 Europskog parlamenta i Vijeća od 25. studenoga 2009. o dobrovoljnom sudjelovanju organizacija u sustavu upravljanja okolišem i neovisnog ocjenjivanja Zajednice (EMAS) te stavljanju izvan snage Uredbe (EZ) br. 761/2001 i odluka Komisije 2001/681/EZ i 2006/193/EZ (SL L 342, 22. 12. 2009.) i hrvatske norme HRN EN ISO 14001 Sustavi upravljanja okolišem.</w:t>
      </w:r>
    </w:p>
    <w:p w14:paraId="190C1ED1" w14:textId="2D5BA49E" w:rsidR="00E30C09" w:rsidRPr="00FB6648" w:rsidRDefault="00E30C09" w:rsidP="00E30C09">
      <w:pPr>
        <w:spacing w:before="120" w:after="120"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Članak </w:t>
      </w:r>
      <w:r w:rsidR="00DF5B3F" w:rsidRPr="00FB6648">
        <w:rPr>
          <w:rFonts w:ascii="Times New Roman" w:hAnsi="Times New Roman" w:cs="Times New Roman"/>
          <w:sz w:val="24"/>
          <w:szCs w:val="24"/>
          <w:lang w:eastAsia="hr-HR"/>
        </w:rPr>
        <w:t>10</w:t>
      </w:r>
      <w:r w:rsidR="001A4AAD" w:rsidRPr="00FB6648">
        <w:rPr>
          <w:rFonts w:ascii="Times New Roman" w:hAnsi="Times New Roman" w:cs="Times New Roman"/>
          <w:sz w:val="24"/>
          <w:szCs w:val="24"/>
          <w:lang w:eastAsia="hr-HR"/>
        </w:rPr>
        <w:t>5</w:t>
      </w:r>
      <w:r w:rsidRPr="00FB6648">
        <w:rPr>
          <w:rFonts w:ascii="Times New Roman" w:hAnsi="Times New Roman" w:cs="Times New Roman"/>
          <w:sz w:val="24"/>
          <w:szCs w:val="24"/>
          <w:lang w:eastAsia="hr-HR"/>
        </w:rPr>
        <w:t>.</w:t>
      </w:r>
    </w:p>
    <w:p w14:paraId="0106F67F" w14:textId="257E9295" w:rsidR="00E30C09" w:rsidRPr="00FB6648" w:rsidRDefault="00E30C09" w:rsidP="00E30C09">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(1) U slučaju </w:t>
      </w:r>
      <w:r w:rsidR="00655DF0">
        <w:rPr>
          <w:rFonts w:ascii="Times New Roman" w:hAnsi="Times New Roman" w:cs="Times New Roman"/>
          <w:sz w:val="24"/>
          <w:szCs w:val="24"/>
          <w:lang w:eastAsia="hr-HR"/>
        </w:rPr>
        <w:t xml:space="preserve">isporuke </w:t>
      </w:r>
      <w:r w:rsidRPr="00FB6648">
        <w:rPr>
          <w:rFonts w:ascii="Times New Roman" w:hAnsi="Times New Roman" w:cs="Times New Roman"/>
          <w:sz w:val="24"/>
          <w:szCs w:val="24"/>
          <w:lang w:eastAsia="hr-HR"/>
        </w:rPr>
        <w:t xml:space="preserve">otpadnih </w:t>
      </w:r>
      <w:r w:rsidR="00DF5B3F" w:rsidRPr="00FB6648">
        <w:rPr>
          <w:rFonts w:ascii="Times New Roman" w:hAnsi="Times New Roman" w:cs="Times New Roman"/>
          <w:sz w:val="24"/>
          <w:szCs w:val="24"/>
          <w:lang w:eastAsia="hr-HR"/>
        </w:rPr>
        <w:t>ulja</w:t>
      </w:r>
      <w:r w:rsidR="00655DF0">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 xml:space="preserve">i/ili otpada nastalog obradom otpadnih </w:t>
      </w:r>
      <w:r w:rsidR="00DF5B3F" w:rsidRPr="00FB6648">
        <w:rPr>
          <w:rFonts w:ascii="Times New Roman" w:hAnsi="Times New Roman" w:cs="Times New Roman"/>
          <w:sz w:val="24"/>
          <w:szCs w:val="24"/>
          <w:lang w:eastAsia="hr-HR"/>
        </w:rPr>
        <w:t>ulja</w:t>
      </w:r>
      <w:r w:rsidR="003A1A8C">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izvan država članica Europske unije pošiljatelj je obvezan izvoz obavljati u skladu s Uredbom (EZ) br. 1013/2006 i Uredbom (EZ) br. 1418/2007.</w:t>
      </w:r>
    </w:p>
    <w:p w14:paraId="032B0CF4" w14:textId="62A5C397" w:rsidR="00E30C09" w:rsidRDefault="00E30C09" w:rsidP="00E30C09">
      <w:pPr>
        <w:spacing w:before="120" w:after="120"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U svrhu doprinosa ispunjenju obveza i ciljeva iz članka 83. ovog Pravilnika pošiljatelj je obvezan, u skladu s Uredbom (EZ) br. 1013/2006 i Uredbom (EZ) br. 1418/2007, dokazati da je obrada izvezenog otpada iz stavka 1. ovog članka obavljena u uvjetima koji su u skladu s odredbama ovog Pravilnika.</w:t>
      </w:r>
    </w:p>
    <w:p w14:paraId="0C4D74FD" w14:textId="77777777" w:rsidR="006B3C6F" w:rsidRPr="00FB6648" w:rsidRDefault="006B3C6F" w:rsidP="00E30C09">
      <w:pPr>
        <w:spacing w:before="120" w:after="120" w:line="240" w:lineRule="auto"/>
        <w:jc w:val="both"/>
        <w:rPr>
          <w:rFonts w:ascii="Times New Roman" w:hAnsi="Times New Roman" w:cs="Times New Roman"/>
          <w:sz w:val="24"/>
          <w:szCs w:val="24"/>
          <w:lang w:eastAsia="hr-HR"/>
        </w:rPr>
      </w:pPr>
    </w:p>
    <w:p w14:paraId="259CA391" w14:textId="77777777" w:rsidR="00E30C09" w:rsidRPr="00FB6648" w:rsidRDefault="00E30C09" w:rsidP="00E30C09">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lastRenderedPageBreak/>
        <w:t>Vođenje evidencije, prikupljanje podataka i izvješćivanje</w:t>
      </w:r>
    </w:p>
    <w:p w14:paraId="053BB620" w14:textId="01FFE0C5" w:rsidR="00E30C09" w:rsidRPr="00FB6648" w:rsidRDefault="00E30C09" w:rsidP="00E30C09">
      <w:pPr>
        <w:pStyle w:val="t-9-8"/>
        <w:jc w:val="center"/>
      </w:pPr>
      <w:r w:rsidRPr="00FB6648">
        <w:t xml:space="preserve">Članak </w:t>
      </w:r>
      <w:r w:rsidR="00041258" w:rsidRPr="00FB6648">
        <w:t>10</w:t>
      </w:r>
      <w:r w:rsidR="001A4AAD" w:rsidRPr="00FB6648">
        <w:t>6</w:t>
      </w:r>
      <w:r w:rsidRPr="00FB6648">
        <w:t>.</w:t>
      </w:r>
    </w:p>
    <w:p w14:paraId="5EC6968B" w14:textId="33F089EE"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(1) Sakupljač </w:t>
      </w:r>
      <w:r w:rsidRPr="00FB6648">
        <w:rPr>
          <w:rFonts w:ascii="Times New Roman" w:hAnsi="Times New Roman" w:cs="Times New Roman"/>
          <w:sz w:val="24"/>
          <w:szCs w:val="24"/>
          <w:lang w:eastAsia="hr-HR"/>
        </w:rPr>
        <w:t xml:space="preserve">otpadnih </w:t>
      </w:r>
      <w:r w:rsidR="00DF5B3F" w:rsidRPr="00FB6648">
        <w:rPr>
          <w:rFonts w:ascii="Times New Roman" w:hAnsi="Times New Roman" w:cs="Times New Roman"/>
          <w:sz w:val="24"/>
          <w:szCs w:val="24"/>
          <w:lang w:eastAsia="hr-HR"/>
        </w:rPr>
        <w:t>ulja</w:t>
      </w:r>
      <w:r w:rsidR="00507905">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je obvezan voditi evidenciju o</w:t>
      </w:r>
      <w:r w:rsidR="00C713F3">
        <w:rPr>
          <w:rFonts w:ascii="Times New Roman" w:eastAsia="Times New Roman" w:hAnsi="Times New Roman" w:cs="Times New Roman"/>
          <w:sz w:val="24"/>
          <w:szCs w:val="24"/>
          <w:lang w:eastAsia="hr-HR"/>
        </w:rPr>
        <w:t xml:space="preserve"> </w:t>
      </w:r>
      <w:r w:rsidR="005B63DC" w:rsidRPr="00FB6648">
        <w:rPr>
          <w:rFonts w:ascii="Times New Roman" w:eastAsia="Times New Roman" w:hAnsi="Times New Roman" w:cs="Times New Roman"/>
          <w:sz w:val="24"/>
          <w:szCs w:val="24"/>
          <w:lang w:eastAsia="hr-HR"/>
        </w:rPr>
        <w:t xml:space="preserve">masi i </w:t>
      </w:r>
      <w:r w:rsidR="00DF5B3F" w:rsidRPr="00FB6648">
        <w:rPr>
          <w:rFonts w:ascii="Times New Roman" w:eastAsia="Times New Roman" w:hAnsi="Times New Roman" w:cs="Times New Roman"/>
          <w:sz w:val="24"/>
          <w:szCs w:val="24"/>
          <w:lang w:eastAsia="hr-HR"/>
        </w:rPr>
        <w:t xml:space="preserve">volumenu </w:t>
      </w:r>
      <w:r w:rsidRPr="00FB6648">
        <w:rPr>
          <w:rFonts w:ascii="Times New Roman" w:eastAsia="Times New Roman" w:hAnsi="Times New Roman" w:cs="Times New Roman"/>
          <w:sz w:val="24"/>
          <w:szCs w:val="24"/>
          <w:lang w:eastAsia="hr-HR"/>
        </w:rPr>
        <w:t xml:space="preserve">otpadnih </w:t>
      </w:r>
      <w:r w:rsidR="00DF5B3F" w:rsidRPr="00FB6648">
        <w:rPr>
          <w:rFonts w:ascii="Times New Roman" w:eastAsia="Times New Roman" w:hAnsi="Times New Roman" w:cs="Times New Roman"/>
          <w:sz w:val="24"/>
          <w:szCs w:val="24"/>
          <w:lang w:eastAsia="hr-HR"/>
        </w:rPr>
        <w:t>ulja</w:t>
      </w:r>
      <w:r w:rsidR="00C713F3">
        <w:rPr>
          <w:rFonts w:ascii="Times New Roman" w:eastAsia="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 xml:space="preserve">koje je sakupio i predao obrađivaču </w:t>
      </w:r>
      <w:r w:rsidRPr="00FB6648">
        <w:rPr>
          <w:rFonts w:ascii="Times New Roman" w:hAnsi="Times New Roman" w:cs="Times New Roman"/>
          <w:sz w:val="24"/>
          <w:szCs w:val="24"/>
          <w:lang w:eastAsia="hr-HR"/>
        </w:rPr>
        <w:t xml:space="preserve">otpadnih </w:t>
      </w:r>
      <w:r w:rsidR="00DF5B3F" w:rsidRPr="00FB6648">
        <w:rPr>
          <w:rFonts w:ascii="Times New Roman" w:hAnsi="Times New Roman" w:cs="Times New Roman"/>
          <w:sz w:val="24"/>
          <w:szCs w:val="24"/>
          <w:lang w:eastAsia="hr-HR"/>
        </w:rPr>
        <w:t>ulja</w:t>
      </w:r>
      <w:r w:rsidRPr="00FB6648">
        <w:rPr>
          <w:rFonts w:ascii="Times New Roman" w:hAnsi="Times New Roman" w:cs="Times New Roman"/>
          <w:sz w:val="24"/>
          <w:szCs w:val="24"/>
          <w:lang w:eastAsia="hr-HR"/>
        </w:rPr>
        <w:t xml:space="preserve"> ili </w:t>
      </w:r>
      <w:r w:rsidRPr="00FB6648">
        <w:rPr>
          <w:rFonts w:ascii="Times New Roman" w:eastAsia="Times New Roman" w:hAnsi="Times New Roman" w:cs="Times New Roman"/>
          <w:sz w:val="24"/>
          <w:szCs w:val="24"/>
          <w:lang w:eastAsia="hr-HR"/>
        </w:rPr>
        <w:t>isporučio na oporabu.</w:t>
      </w:r>
    </w:p>
    <w:p w14:paraId="038A3B70"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(2) Sakupljač iz stavka 1. ovog članka je obvezan voditi evidenciju o sakupljenim količinama otpadnih </w:t>
      </w:r>
      <w:r w:rsidR="00DF5B3F" w:rsidRPr="00FB6648">
        <w:rPr>
          <w:rFonts w:ascii="Times New Roman" w:eastAsia="Times New Roman" w:hAnsi="Times New Roman" w:cs="Times New Roman"/>
          <w:sz w:val="24"/>
          <w:szCs w:val="24"/>
          <w:lang w:eastAsia="hr-HR"/>
        </w:rPr>
        <w:t xml:space="preserve">ulja </w:t>
      </w:r>
      <w:r w:rsidR="005B63DC" w:rsidRPr="00FB6648">
        <w:rPr>
          <w:rFonts w:ascii="Times New Roman" w:eastAsia="Times New Roman" w:hAnsi="Times New Roman" w:cs="Times New Roman"/>
          <w:sz w:val="24"/>
          <w:szCs w:val="24"/>
          <w:lang w:eastAsia="hr-HR"/>
        </w:rPr>
        <w:t>p</w:t>
      </w:r>
      <w:r w:rsidRPr="00FB6648">
        <w:rPr>
          <w:rFonts w:ascii="Times New Roman" w:eastAsia="Times New Roman" w:hAnsi="Times New Roman" w:cs="Times New Roman"/>
          <w:sz w:val="24"/>
          <w:szCs w:val="24"/>
          <w:lang w:eastAsia="hr-HR"/>
        </w:rPr>
        <w:t xml:space="preserve">o ključnom broju otpada, za svaku lokaciju skladišta sakupljača odvojeno, uključujući i evidenciju o stanju skladišta </w:t>
      </w:r>
      <w:r w:rsidRPr="00FB6648">
        <w:rPr>
          <w:rFonts w:ascii="Times New Roman" w:hAnsi="Times New Roman" w:cs="Times New Roman"/>
          <w:sz w:val="24"/>
          <w:szCs w:val="24"/>
          <w:lang w:eastAsia="hr-HR"/>
        </w:rPr>
        <w:t xml:space="preserve">otpadnih </w:t>
      </w:r>
      <w:r w:rsidR="005B63DC" w:rsidRPr="00FB6648">
        <w:rPr>
          <w:rFonts w:ascii="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w:t>
      </w:r>
    </w:p>
    <w:p w14:paraId="6916E6E4" w14:textId="4799AF3E"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(3) Sakupljač iz stavka 1. ovog članka je obvezan podatke iz evidencije iz stavka 1.i 2. ovog članka, za svaku županiju posebno, dostavljati Fondu i obrađivaču </w:t>
      </w:r>
      <w:r w:rsidRPr="00FB6648">
        <w:rPr>
          <w:rFonts w:ascii="Times New Roman" w:hAnsi="Times New Roman" w:cs="Times New Roman"/>
          <w:sz w:val="24"/>
          <w:szCs w:val="24"/>
          <w:lang w:eastAsia="hr-HR"/>
        </w:rPr>
        <w:t xml:space="preserve">otpadnih </w:t>
      </w:r>
      <w:r w:rsidR="005B63DC" w:rsidRPr="00FB6648">
        <w:rPr>
          <w:rFonts w:ascii="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sukladno ugovoru s obrađivačem</w:t>
      </w:r>
      <w:r w:rsidR="00C713F3">
        <w:rPr>
          <w:rFonts w:ascii="Times New Roman" w:eastAsia="Times New Roman" w:hAnsi="Times New Roman" w:cs="Times New Roman"/>
          <w:sz w:val="24"/>
          <w:szCs w:val="24"/>
          <w:lang w:eastAsia="hr-HR"/>
        </w:rPr>
        <w:t xml:space="preserve"> otpadnih ulja</w:t>
      </w:r>
      <w:r w:rsidRPr="00FB6648">
        <w:rPr>
          <w:rFonts w:ascii="Times New Roman" w:eastAsia="Times New Roman" w:hAnsi="Times New Roman" w:cs="Times New Roman"/>
          <w:sz w:val="24"/>
          <w:szCs w:val="24"/>
          <w:lang w:eastAsia="hr-HR"/>
        </w:rPr>
        <w:t xml:space="preserve"> ili s Fondom.</w:t>
      </w:r>
    </w:p>
    <w:p w14:paraId="2EA4A34D" w14:textId="6DE4BA5B"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(4) Fond i obrađivač </w:t>
      </w:r>
      <w:r w:rsidRPr="00FB6648">
        <w:rPr>
          <w:rFonts w:ascii="Times New Roman" w:hAnsi="Times New Roman" w:cs="Times New Roman"/>
          <w:sz w:val="24"/>
          <w:szCs w:val="24"/>
          <w:lang w:eastAsia="hr-HR"/>
        </w:rPr>
        <w:t xml:space="preserve">otpadnih </w:t>
      </w:r>
      <w:r w:rsidR="00FA4DE3" w:rsidRPr="00FB6648">
        <w:rPr>
          <w:rFonts w:ascii="Times New Roman" w:hAnsi="Times New Roman" w:cs="Times New Roman"/>
          <w:sz w:val="24"/>
          <w:szCs w:val="24"/>
          <w:lang w:eastAsia="hr-HR"/>
        </w:rPr>
        <w:t>ulja</w:t>
      </w:r>
      <w:r w:rsidR="00C713F3">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obvezni su voditi elektroničku evidenciju o količini sakupljenih, preuzetih, obrađenih te isporučenih na oporabu o</w:t>
      </w:r>
      <w:r w:rsidRPr="00FB6648">
        <w:rPr>
          <w:rFonts w:ascii="Times New Roman" w:hAnsi="Times New Roman" w:cs="Times New Roman"/>
          <w:sz w:val="24"/>
          <w:szCs w:val="24"/>
          <w:lang w:eastAsia="hr-HR"/>
        </w:rPr>
        <w:t xml:space="preserve">tpadnih </w:t>
      </w:r>
      <w:r w:rsidR="005B63DC" w:rsidRPr="00FB6648">
        <w:rPr>
          <w:rFonts w:ascii="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uključujući evidenciju o obradi i stanju skladišta </w:t>
      </w:r>
      <w:r w:rsidRPr="00FB6648">
        <w:rPr>
          <w:rFonts w:ascii="Times New Roman" w:hAnsi="Times New Roman" w:cs="Times New Roman"/>
          <w:sz w:val="24"/>
          <w:szCs w:val="24"/>
          <w:lang w:eastAsia="hr-HR"/>
        </w:rPr>
        <w:t xml:space="preserve">otpadnih </w:t>
      </w:r>
      <w:r w:rsidR="005B63DC" w:rsidRPr="00FB6648">
        <w:rPr>
          <w:rFonts w:ascii="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te prema potrebi i drugu evidenciju neophodnu za izvješćivanje sukladno ovom Pravilniku.</w:t>
      </w:r>
    </w:p>
    <w:p w14:paraId="7D199F14" w14:textId="7ACE3748"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(5) Obrađivač </w:t>
      </w:r>
      <w:r w:rsidRPr="00FB6648">
        <w:rPr>
          <w:rFonts w:ascii="Times New Roman" w:hAnsi="Times New Roman" w:cs="Times New Roman"/>
          <w:sz w:val="24"/>
          <w:szCs w:val="24"/>
          <w:lang w:eastAsia="hr-HR"/>
        </w:rPr>
        <w:t xml:space="preserve">otpadnih </w:t>
      </w:r>
      <w:r w:rsidR="00FA4DE3" w:rsidRPr="00FB6648">
        <w:rPr>
          <w:rFonts w:ascii="Times New Roman" w:hAnsi="Times New Roman" w:cs="Times New Roman"/>
          <w:sz w:val="24"/>
          <w:szCs w:val="24"/>
          <w:lang w:eastAsia="hr-HR"/>
        </w:rPr>
        <w:t>ulja</w:t>
      </w:r>
      <w:r w:rsidR="00C713F3">
        <w:rPr>
          <w:rFonts w:ascii="Times New Roman" w:hAnsi="Times New Roman" w:cs="Times New Roman"/>
          <w:sz w:val="24"/>
          <w:szCs w:val="24"/>
          <w:lang w:eastAsia="hr-HR"/>
        </w:rPr>
        <w:t xml:space="preserve"> </w:t>
      </w:r>
      <w:r w:rsidRPr="00FB6648">
        <w:rPr>
          <w:rFonts w:ascii="Times New Roman" w:eastAsia="Times New Roman" w:hAnsi="Times New Roman" w:cs="Times New Roman"/>
          <w:sz w:val="24"/>
          <w:szCs w:val="24"/>
          <w:lang w:eastAsia="hr-HR"/>
        </w:rPr>
        <w:t>je obvezan podatke iz evidencije iz stavka 1., 2., 3. i 4 ovog članka dostaviti Fondu do kraja tekućeg mjeseca za prethodni mjesec.</w:t>
      </w:r>
    </w:p>
    <w:p w14:paraId="5AF8C7DD"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(6) Način dostave podataka i stavka 1., 2., 3., 4. i 5. ovog članka određuje Fond i objavljuje na svojim mrežnim stranicama.</w:t>
      </w:r>
    </w:p>
    <w:p w14:paraId="15183E08"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(7) Dostava podataka iz stavka 6. ovog članka mora omogućiti izvješćivanje u skladu s ovim Pravilnikom.</w:t>
      </w:r>
    </w:p>
    <w:p w14:paraId="5E107D17" w14:textId="77777777"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 xml:space="preserve">(8) Fond je obvezan prikupljati podatke o količini </w:t>
      </w:r>
      <w:r w:rsidR="00FA4DE3"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stavljenih na tržište na području RH, količini sakupljenih otpadnih </w:t>
      </w:r>
      <w:r w:rsidR="00FA4DE3"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i količini otpadnih </w:t>
      </w:r>
      <w:r w:rsidR="00FA4DE3"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koje su </w:t>
      </w:r>
      <w:proofErr w:type="spellStart"/>
      <w:r w:rsidRPr="00FB6648">
        <w:rPr>
          <w:rFonts w:ascii="Times New Roman" w:eastAsia="Times New Roman" w:hAnsi="Times New Roman" w:cs="Times New Roman"/>
          <w:sz w:val="24"/>
          <w:szCs w:val="24"/>
          <w:lang w:eastAsia="hr-HR"/>
        </w:rPr>
        <w:t>oporabljene</w:t>
      </w:r>
      <w:proofErr w:type="spellEnd"/>
      <w:r w:rsidRPr="00FB6648">
        <w:rPr>
          <w:rFonts w:ascii="Times New Roman" w:eastAsia="Times New Roman" w:hAnsi="Times New Roman" w:cs="Times New Roman"/>
          <w:sz w:val="24"/>
          <w:szCs w:val="24"/>
          <w:lang w:eastAsia="hr-HR"/>
        </w:rPr>
        <w:t xml:space="preserve">, količini i vrsti proizvoda i otpada nastalih materijalnom oporabom otpadnih </w:t>
      </w:r>
      <w:r w:rsidR="00FA4DE3"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količini proizvedenog goriva, količini </w:t>
      </w:r>
      <w:r w:rsidR="00FA4DE3"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 xml:space="preserve"> koje </w:t>
      </w:r>
      <w:r w:rsidR="00FA4DE3" w:rsidRPr="00FB6648">
        <w:rPr>
          <w:rFonts w:ascii="Times New Roman" w:eastAsia="Times New Roman" w:hAnsi="Times New Roman" w:cs="Times New Roman"/>
          <w:sz w:val="24"/>
          <w:szCs w:val="24"/>
          <w:lang w:eastAsia="hr-HR"/>
        </w:rPr>
        <w:t xml:space="preserve">je uvezeno </w:t>
      </w:r>
      <w:r w:rsidRPr="00FB6648">
        <w:rPr>
          <w:rFonts w:ascii="Times New Roman" w:eastAsia="Times New Roman" w:hAnsi="Times New Roman" w:cs="Times New Roman"/>
          <w:sz w:val="24"/>
          <w:szCs w:val="24"/>
          <w:lang w:eastAsia="hr-HR"/>
        </w:rPr>
        <w:t xml:space="preserve">radi oporabe i </w:t>
      </w:r>
      <w:proofErr w:type="spellStart"/>
      <w:r w:rsidRPr="00FB6648">
        <w:rPr>
          <w:rFonts w:ascii="Times New Roman" w:eastAsia="Times New Roman" w:hAnsi="Times New Roman" w:cs="Times New Roman"/>
          <w:sz w:val="24"/>
          <w:szCs w:val="24"/>
          <w:lang w:eastAsia="hr-HR"/>
        </w:rPr>
        <w:t>isporučen</w:t>
      </w:r>
      <w:r w:rsidR="00FA4DE3" w:rsidRPr="00FB6648">
        <w:rPr>
          <w:rFonts w:ascii="Times New Roman" w:eastAsia="Times New Roman" w:hAnsi="Times New Roman" w:cs="Times New Roman"/>
          <w:sz w:val="24"/>
          <w:szCs w:val="24"/>
          <w:lang w:eastAsia="hr-HR"/>
        </w:rPr>
        <w:t>o</w:t>
      </w:r>
      <w:r w:rsidRPr="00FB6648">
        <w:rPr>
          <w:rFonts w:ascii="Times New Roman" w:eastAsia="Times New Roman" w:hAnsi="Times New Roman" w:cs="Times New Roman"/>
          <w:sz w:val="24"/>
          <w:szCs w:val="24"/>
          <w:lang w:eastAsia="hr-HR"/>
        </w:rPr>
        <w:t>na</w:t>
      </w:r>
      <w:proofErr w:type="spellEnd"/>
      <w:r w:rsidRPr="00FB6648">
        <w:rPr>
          <w:rFonts w:ascii="Times New Roman" w:eastAsia="Times New Roman" w:hAnsi="Times New Roman" w:cs="Times New Roman"/>
          <w:sz w:val="24"/>
          <w:szCs w:val="24"/>
          <w:lang w:eastAsia="hr-HR"/>
        </w:rPr>
        <w:t xml:space="preserve"> oporabu te količini, radi daljnje oporabe, isporučenog otpada nastalog oporabom otpadnih </w:t>
      </w:r>
      <w:r w:rsidR="00FA4DE3" w:rsidRPr="00FB6648">
        <w:rPr>
          <w:rFonts w:ascii="Times New Roman" w:eastAsia="Times New Roman" w:hAnsi="Times New Roman" w:cs="Times New Roman"/>
          <w:sz w:val="24"/>
          <w:szCs w:val="24"/>
          <w:lang w:eastAsia="hr-HR"/>
        </w:rPr>
        <w:t>ulja</w:t>
      </w:r>
      <w:r w:rsidRPr="00FB6648">
        <w:rPr>
          <w:rFonts w:ascii="Times New Roman" w:eastAsia="Times New Roman" w:hAnsi="Times New Roman" w:cs="Times New Roman"/>
          <w:sz w:val="24"/>
          <w:szCs w:val="24"/>
          <w:lang w:eastAsia="hr-HR"/>
        </w:rPr>
        <w:t>.</w:t>
      </w:r>
    </w:p>
    <w:p w14:paraId="399BC06F" w14:textId="30AEC79C" w:rsidR="001A50C1" w:rsidRPr="00FB6648" w:rsidRDefault="00E30C09" w:rsidP="001A50C1">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(9) Fond je obvezan, najkasnije do 1. svibnja tekuće godine za prethodnu kalendarsku godinu, dostaviti godišnje podatke iz stavka 6. i stavka 8. ovog članka Ministarstvu</w:t>
      </w:r>
      <w:r w:rsidR="00B24802" w:rsidRPr="00FB6648">
        <w:rPr>
          <w:rFonts w:ascii="Times New Roman" w:eastAsia="Times New Roman" w:hAnsi="Times New Roman" w:cs="Times New Roman"/>
          <w:sz w:val="24"/>
          <w:szCs w:val="24"/>
          <w:lang w:eastAsia="hr-HR"/>
        </w:rPr>
        <w:t>. Fond je obvezan podatke dostaviti na obrascu koji Ministarstvo objavljuje na svojim mrežnim stranicama</w:t>
      </w:r>
    </w:p>
    <w:p w14:paraId="27323D70" w14:textId="35AE95EA" w:rsidR="00E30C09" w:rsidRPr="00FB6648" w:rsidRDefault="00E30C09" w:rsidP="00E30C09">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sz w:val="24"/>
          <w:szCs w:val="24"/>
          <w:lang w:eastAsia="hr-HR"/>
        </w:rPr>
        <w:t xml:space="preserve">(10) Temeljem podataka iz stavka 9. ovog članka Ministarstvo izrađuje godišnje Izvješće o gospodarenju otpadnim </w:t>
      </w:r>
      <w:r w:rsidR="00FA4DE3" w:rsidRPr="00FB6648">
        <w:rPr>
          <w:rFonts w:ascii="Times New Roman" w:eastAsia="Times New Roman" w:hAnsi="Times New Roman" w:cs="Times New Roman"/>
          <w:sz w:val="24"/>
          <w:szCs w:val="24"/>
          <w:lang w:eastAsia="hr-HR"/>
        </w:rPr>
        <w:t>uljima</w:t>
      </w:r>
      <w:r w:rsidRPr="00FB6648">
        <w:rPr>
          <w:rFonts w:ascii="Times New Roman" w:eastAsia="Times New Roman" w:hAnsi="Times New Roman" w:cs="Times New Roman"/>
          <w:sz w:val="24"/>
          <w:szCs w:val="24"/>
          <w:lang w:eastAsia="hr-HR"/>
        </w:rPr>
        <w:t xml:space="preserve"> i </w:t>
      </w:r>
      <w:r w:rsidRPr="00FB6648">
        <w:rPr>
          <w:rFonts w:ascii="Times New Roman" w:eastAsia="Times New Roman" w:hAnsi="Times New Roman" w:cs="Times New Roman"/>
          <w:bCs/>
          <w:sz w:val="24"/>
          <w:szCs w:val="24"/>
          <w:lang w:eastAsia="hr-HR"/>
        </w:rPr>
        <w:t xml:space="preserve">objavljuje ga jednom godišnje, najkasnije do 30. </w:t>
      </w:r>
      <w:r w:rsidR="004243AC" w:rsidRPr="00FB6648">
        <w:rPr>
          <w:rFonts w:ascii="Times New Roman" w:eastAsia="Times New Roman" w:hAnsi="Times New Roman" w:cs="Times New Roman"/>
          <w:bCs/>
          <w:sz w:val="24"/>
          <w:szCs w:val="24"/>
          <w:lang w:eastAsia="hr-HR"/>
        </w:rPr>
        <w:t>listopada</w:t>
      </w:r>
      <w:r w:rsidRPr="00FB6648">
        <w:rPr>
          <w:rFonts w:ascii="Times New Roman" w:eastAsia="Times New Roman" w:hAnsi="Times New Roman" w:cs="Times New Roman"/>
          <w:bCs/>
          <w:sz w:val="24"/>
          <w:szCs w:val="24"/>
          <w:lang w:eastAsia="hr-HR"/>
        </w:rPr>
        <w:t xml:space="preserve"> tekuće godine za prethodnu godinu,  na svojoj mrežnoj stranici,  a kako bi bilo dostupno svim zainteresiranim stranama.</w:t>
      </w:r>
    </w:p>
    <w:p w14:paraId="4D6BC6BB" w14:textId="77777777" w:rsidR="00041258" w:rsidRPr="00FB6648" w:rsidRDefault="00041258" w:rsidP="00041258">
      <w:pPr>
        <w:spacing w:before="100" w:beforeAutospacing="1" w:after="100" w:afterAutospacing="1" w:line="240" w:lineRule="auto"/>
        <w:jc w:val="center"/>
        <w:rPr>
          <w:rFonts w:ascii="Times New Roman" w:eastAsia="Times New Roman" w:hAnsi="Times New Roman" w:cs="Times New Roman"/>
          <w:b/>
          <w:i/>
          <w:iCs/>
          <w:sz w:val="26"/>
          <w:szCs w:val="26"/>
          <w:lang w:eastAsia="hr-HR"/>
        </w:rPr>
      </w:pPr>
      <w:r w:rsidRPr="00FB6648">
        <w:rPr>
          <w:rFonts w:ascii="Times New Roman" w:eastAsia="Times New Roman" w:hAnsi="Times New Roman" w:cs="Times New Roman"/>
          <w:b/>
          <w:i/>
          <w:iCs/>
          <w:sz w:val="26"/>
          <w:szCs w:val="26"/>
          <w:lang w:eastAsia="hr-HR"/>
        </w:rPr>
        <w:t>Izvješćivanje prema Europskoj komisiji</w:t>
      </w:r>
    </w:p>
    <w:p w14:paraId="3AB3D3FE" w14:textId="66F38AD1" w:rsidR="00041258" w:rsidRPr="00FB6648" w:rsidRDefault="00041258" w:rsidP="00041258">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Članak 10</w:t>
      </w:r>
      <w:r w:rsidR="001A4AAD" w:rsidRPr="00FB6648">
        <w:rPr>
          <w:rFonts w:ascii="Times New Roman" w:eastAsia="Times New Roman" w:hAnsi="Times New Roman" w:cs="Times New Roman"/>
          <w:sz w:val="24"/>
          <w:szCs w:val="24"/>
          <w:lang w:eastAsia="hr-HR"/>
        </w:rPr>
        <w:t>7</w:t>
      </w:r>
      <w:r w:rsidRPr="00FB6648">
        <w:rPr>
          <w:rFonts w:ascii="Times New Roman" w:eastAsia="Times New Roman" w:hAnsi="Times New Roman" w:cs="Times New Roman"/>
          <w:sz w:val="24"/>
          <w:szCs w:val="24"/>
          <w:lang w:eastAsia="hr-HR"/>
        </w:rPr>
        <w:t>.</w:t>
      </w:r>
    </w:p>
    <w:p w14:paraId="1FD88BDF" w14:textId="5BDE10CC" w:rsidR="00041258" w:rsidRPr="00FB6648" w:rsidRDefault="00041258" w:rsidP="002D06B5">
      <w:pPr>
        <w:spacing w:before="100" w:beforeAutospacing="1" w:after="100" w:afterAutospacing="1" w:line="240" w:lineRule="auto"/>
        <w:jc w:val="both"/>
        <w:rPr>
          <w:rFonts w:ascii="Times New Roman" w:eastAsia="Times New Roman" w:hAnsi="Times New Roman" w:cs="Times New Roman"/>
          <w:bCs/>
          <w:sz w:val="24"/>
          <w:szCs w:val="24"/>
          <w:lang w:eastAsia="hr-HR"/>
        </w:rPr>
      </w:pPr>
      <w:r w:rsidRPr="00FB6648">
        <w:rPr>
          <w:rFonts w:ascii="Times New Roman" w:eastAsia="Times New Roman" w:hAnsi="Times New Roman" w:cs="Times New Roman"/>
          <w:bCs/>
          <w:sz w:val="24"/>
          <w:szCs w:val="24"/>
          <w:lang w:eastAsia="hr-HR"/>
        </w:rPr>
        <w:t xml:space="preserve">(1) Elektroničku </w:t>
      </w:r>
      <w:r w:rsidR="004C75AE" w:rsidRPr="00FB6648">
        <w:rPr>
          <w:rFonts w:ascii="Times New Roman" w:eastAsia="Times New Roman" w:hAnsi="Times New Roman" w:cs="Times New Roman"/>
          <w:bCs/>
          <w:sz w:val="24"/>
          <w:szCs w:val="24"/>
          <w:lang w:eastAsia="hr-HR"/>
        </w:rPr>
        <w:t>evidenciju</w:t>
      </w:r>
      <w:r w:rsidRPr="00FB6648">
        <w:rPr>
          <w:rFonts w:ascii="Times New Roman" w:eastAsia="Times New Roman" w:hAnsi="Times New Roman" w:cs="Times New Roman"/>
          <w:bCs/>
          <w:sz w:val="24"/>
          <w:szCs w:val="24"/>
          <w:lang w:eastAsia="hr-HR"/>
        </w:rPr>
        <w:t xml:space="preserve"> podataka o </w:t>
      </w:r>
      <w:r w:rsidR="00D43306" w:rsidRPr="00FB6648">
        <w:rPr>
          <w:rFonts w:ascii="Times New Roman" w:eastAsia="Times New Roman" w:hAnsi="Times New Roman" w:cs="Times New Roman"/>
          <w:bCs/>
          <w:sz w:val="24"/>
          <w:szCs w:val="24"/>
          <w:lang w:eastAsia="hr-HR"/>
        </w:rPr>
        <w:t xml:space="preserve">uljima </w:t>
      </w:r>
      <w:r w:rsidRPr="00FB6648">
        <w:rPr>
          <w:rFonts w:ascii="Times New Roman" w:eastAsia="Times New Roman" w:hAnsi="Times New Roman" w:cs="Times New Roman"/>
          <w:bCs/>
          <w:sz w:val="24"/>
          <w:szCs w:val="24"/>
          <w:lang w:eastAsia="hr-HR"/>
        </w:rPr>
        <w:t>koja se stavlja</w:t>
      </w:r>
      <w:r w:rsidR="00D43306" w:rsidRPr="00FB6648">
        <w:rPr>
          <w:rFonts w:ascii="Times New Roman" w:eastAsia="Times New Roman" w:hAnsi="Times New Roman" w:cs="Times New Roman"/>
          <w:bCs/>
          <w:sz w:val="24"/>
          <w:szCs w:val="24"/>
          <w:lang w:eastAsia="hr-HR"/>
        </w:rPr>
        <w:t xml:space="preserve">ju </w:t>
      </w:r>
      <w:r w:rsidRPr="00FB6648">
        <w:rPr>
          <w:rFonts w:ascii="Times New Roman" w:eastAsia="Times New Roman" w:hAnsi="Times New Roman" w:cs="Times New Roman"/>
          <w:bCs/>
          <w:sz w:val="24"/>
          <w:szCs w:val="24"/>
          <w:lang w:eastAsia="hr-HR"/>
        </w:rPr>
        <w:t>na tržište u R</w:t>
      </w:r>
      <w:r w:rsidR="00D43306" w:rsidRPr="00FB6648">
        <w:rPr>
          <w:rFonts w:ascii="Times New Roman" w:eastAsia="Times New Roman" w:hAnsi="Times New Roman" w:cs="Times New Roman"/>
          <w:bCs/>
          <w:sz w:val="24"/>
          <w:szCs w:val="24"/>
          <w:lang w:eastAsia="hr-HR"/>
        </w:rPr>
        <w:t>H</w:t>
      </w:r>
      <w:r w:rsidR="003A1A8C">
        <w:rPr>
          <w:rFonts w:ascii="Times New Roman" w:eastAsia="Times New Roman" w:hAnsi="Times New Roman" w:cs="Times New Roman"/>
          <w:bCs/>
          <w:sz w:val="24"/>
          <w:szCs w:val="24"/>
          <w:lang w:eastAsia="hr-HR"/>
        </w:rPr>
        <w:t xml:space="preserve"> </w:t>
      </w:r>
      <w:r w:rsidR="002D06B5" w:rsidRPr="00FB6648">
        <w:rPr>
          <w:rFonts w:ascii="Times New Roman" w:eastAsia="Times New Roman" w:hAnsi="Times New Roman" w:cs="Times New Roman"/>
          <w:bCs/>
          <w:sz w:val="24"/>
          <w:szCs w:val="24"/>
          <w:lang w:eastAsia="hr-HR"/>
        </w:rPr>
        <w:t xml:space="preserve">te odvojeno sakupljenim i obrađenim </w:t>
      </w:r>
      <w:r w:rsidR="00D43306" w:rsidRPr="00FB6648">
        <w:rPr>
          <w:rFonts w:ascii="Times New Roman" w:eastAsia="Times New Roman" w:hAnsi="Times New Roman" w:cs="Times New Roman"/>
          <w:bCs/>
          <w:sz w:val="24"/>
          <w:szCs w:val="24"/>
          <w:lang w:eastAsia="hr-HR"/>
        </w:rPr>
        <w:t xml:space="preserve">otpadnim uljima </w:t>
      </w:r>
      <w:r w:rsidRPr="00FB6648">
        <w:rPr>
          <w:rFonts w:ascii="Times New Roman" w:eastAsia="Times New Roman" w:hAnsi="Times New Roman" w:cs="Times New Roman"/>
          <w:bCs/>
          <w:sz w:val="24"/>
          <w:szCs w:val="24"/>
          <w:lang w:eastAsia="hr-HR"/>
        </w:rPr>
        <w:t>vodi Ministarstvo.</w:t>
      </w:r>
    </w:p>
    <w:p w14:paraId="517AA042" w14:textId="4B31EEDA" w:rsidR="00041258" w:rsidRPr="00FB6648" w:rsidRDefault="00D43306" w:rsidP="002D06B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lastRenderedPageBreak/>
        <w:t xml:space="preserve">(2) </w:t>
      </w:r>
      <w:r w:rsidR="006D7AE6" w:rsidRPr="00FB6648">
        <w:rPr>
          <w:rFonts w:ascii="Times New Roman" w:eastAsia="Times New Roman" w:hAnsi="Times New Roman" w:cs="Times New Roman"/>
          <w:sz w:val="24"/>
          <w:szCs w:val="24"/>
          <w:lang w:eastAsia="hr-HR"/>
        </w:rPr>
        <w:t xml:space="preserve">Izvješće </w:t>
      </w:r>
      <w:r w:rsidRPr="00FB6648">
        <w:rPr>
          <w:rFonts w:ascii="Times New Roman" w:eastAsia="Times New Roman" w:hAnsi="Times New Roman" w:cs="Times New Roman"/>
          <w:sz w:val="24"/>
          <w:szCs w:val="24"/>
          <w:lang w:eastAsia="hr-HR"/>
        </w:rPr>
        <w:t>o mineralnim ili sintetskim sredstvima za podmazivanje ili industrijskim uljima koja su stavljena na tržište</w:t>
      </w:r>
      <w:r w:rsidR="006D7AE6" w:rsidRPr="00FB6648">
        <w:rPr>
          <w:rFonts w:ascii="Times New Roman" w:eastAsia="Times New Roman" w:hAnsi="Times New Roman" w:cs="Times New Roman"/>
          <w:sz w:val="24"/>
          <w:szCs w:val="24"/>
          <w:lang w:eastAsia="hr-HR"/>
        </w:rPr>
        <w:t xml:space="preserve"> u RH</w:t>
      </w:r>
      <w:r w:rsidRPr="00FB6648">
        <w:rPr>
          <w:rFonts w:ascii="Times New Roman" w:eastAsia="Times New Roman" w:hAnsi="Times New Roman" w:cs="Times New Roman"/>
          <w:sz w:val="24"/>
          <w:szCs w:val="24"/>
          <w:lang w:eastAsia="hr-HR"/>
        </w:rPr>
        <w:t xml:space="preserve"> i otpadnim uljima koja su odvojeno s</w:t>
      </w:r>
      <w:r w:rsidR="006D7AE6" w:rsidRPr="00FB6648">
        <w:rPr>
          <w:rFonts w:ascii="Times New Roman" w:eastAsia="Times New Roman" w:hAnsi="Times New Roman" w:cs="Times New Roman"/>
          <w:sz w:val="24"/>
          <w:szCs w:val="24"/>
          <w:lang w:eastAsia="hr-HR"/>
        </w:rPr>
        <w:t>a</w:t>
      </w:r>
      <w:r w:rsidRPr="00FB6648">
        <w:rPr>
          <w:rFonts w:ascii="Times New Roman" w:eastAsia="Times New Roman" w:hAnsi="Times New Roman" w:cs="Times New Roman"/>
          <w:sz w:val="24"/>
          <w:szCs w:val="24"/>
          <w:lang w:eastAsia="hr-HR"/>
        </w:rPr>
        <w:t>kupljena i obrađena</w:t>
      </w:r>
      <w:r w:rsidR="006D7AE6" w:rsidRPr="00FB6648">
        <w:rPr>
          <w:rFonts w:ascii="Times New Roman" w:eastAsia="Times New Roman" w:hAnsi="Times New Roman" w:cs="Times New Roman"/>
          <w:sz w:val="24"/>
          <w:szCs w:val="24"/>
          <w:lang w:eastAsia="hr-HR"/>
        </w:rPr>
        <w:t xml:space="preserve"> izrađuje Ministarstvo u suradnji s Fondom, a u skladu s </w:t>
      </w:r>
      <w:r w:rsidR="0042175D" w:rsidRPr="00FB6648">
        <w:rPr>
          <w:rFonts w:ascii="Times New Roman" w:eastAsia="Times New Roman" w:hAnsi="Times New Roman" w:cs="Times New Roman"/>
          <w:sz w:val="24"/>
          <w:szCs w:val="24"/>
          <w:lang w:eastAsia="hr-HR"/>
        </w:rPr>
        <w:t xml:space="preserve">Provedbenom odlukom Komisije (EU) 2019/1004 </w:t>
      </w:r>
      <w:proofErr w:type="spellStart"/>
      <w:r w:rsidR="0042175D" w:rsidRPr="00FB6648">
        <w:rPr>
          <w:rFonts w:ascii="Times New Roman" w:eastAsia="Times New Roman" w:hAnsi="Times New Roman" w:cs="Times New Roman"/>
          <w:sz w:val="24"/>
          <w:szCs w:val="24"/>
          <w:lang w:eastAsia="hr-HR"/>
        </w:rPr>
        <w:t>оd</w:t>
      </w:r>
      <w:proofErr w:type="spellEnd"/>
      <w:r w:rsidR="0042175D" w:rsidRPr="00FB6648">
        <w:rPr>
          <w:rFonts w:ascii="Times New Roman" w:eastAsia="Times New Roman" w:hAnsi="Times New Roman" w:cs="Times New Roman"/>
          <w:sz w:val="24"/>
          <w:szCs w:val="24"/>
          <w:lang w:eastAsia="hr-HR"/>
        </w:rPr>
        <w:t xml:space="preserve"> 7. lipnja 2019. o utvr</w:t>
      </w:r>
      <w:r w:rsidR="00B20941" w:rsidRPr="00FB6648">
        <w:rPr>
          <w:rFonts w:ascii="Times New Roman" w:eastAsia="Times New Roman" w:hAnsi="Times New Roman" w:cs="Times New Roman"/>
          <w:sz w:val="24"/>
          <w:szCs w:val="24"/>
          <w:lang w:eastAsia="hr-HR"/>
        </w:rPr>
        <w:t>đi</w:t>
      </w:r>
      <w:r w:rsidR="0042175D" w:rsidRPr="00FB6648">
        <w:rPr>
          <w:rFonts w:ascii="Times New Roman" w:eastAsia="Times New Roman" w:hAnsi="Times New Roman" w:cs="Times New Roman"/>
          <w:sz w:val="24"/>
          <w:szCs w:val="24"/>
          <w:lang w:eastAsia="hr-HR"/>
        </w:rPr>
        <w:t>vanju pravila za izra</w:t>
      </w:r>
      <w:r w:rsidR="00B20941" w:rsidRPr="00FB6648">
        <w:rPr>
          <w:rFonts w:ascii="Times New Roman" w:eastAsia="Times New Roman" w:hAnsi="Times New Roman" w:cs="Times New Roman"/>
          <w:sz w:val="24"/>
          <w:szCs w:val="24"/>
          <w:lang w:eastAsia="hr-HR"/>
        </w:rPr>
        <w:t>č</w:t>
      </w:r>
      <w:r w:rsidR="0042175D" w:rsidRPr="00FB6648">
        <w:rPr>
          <w:rFonts w:ascii="Times New Roman" w:eastAsia="Times New Roman" w:hAnsi="Times New Roman" w:cs="Times New Roman"/>
          <w:sz w:val="24"/>
          <w:szCs w:val="24"/>
          <w:lang w:eastAsia="hr-HR"/>
        </w:rPr>
        <w:t>un, provjeru i dostavu podataka o otpadu u skladu s Direktivom 2008/98/EZ Europskog parlamenta i Vijeća te o stavljanju izvan snage Provedbene odluke Komisije C(2012) 2384 (priopćeno pod brojem dokumenta C(2019) 4114) (Tekst zna</w:t>
      </w:r>
      <w:r w:rsidR="00B20941" w:rsidRPr="00FB6648">
        <w:rPr>
          <w:rFonts w:ascii="Times New Roman" w:eastAsia="Times New Roman" w:hAnsi="Times New Roman" w:cs="Times New Roman"/>
          <w:sz w:val="24"/>
          <w:szCs w:val="24"/>
          <w:lang w:eastAsia="hr-HR"/>
        </w:rPr>
        <w:t>č</w:t>
      </w:r>
      <w:r w:rsidR="0042175D" w:rsidRPr="00FB6648">
        <w:rPr>
          <w:rFonts w:ascii="Times New Roman" w:eastAsia="Times New Roman" w:hAnsi="Times New Roman" w:cs="Times New Roman"/>
          <w:sz w:val="24"/>
          <w:szCs w:val="24"/>
          <w:lang w:eastAsia="hr-HR"/>
        </w:rPr>
        <w:t>ajan za EGP)</w:t>
      </w:r>
      <w:r w:rsidR="00B20941" w:rsidRPr="00FB6648">
        <w:rPr>
          <w:rFonts w:ascii="Times New Roman" w:eastAsia="Times New Roman" w:hAnsi="Times New Roman" w:cs="Times New Roman"/>
          <w:sz w:val="24"/>
          <w:szCs w:val="24"/>
          <w:lang w:eastAsia="hr-HR"/>
        </w:rPr>
        <w:t xml:space="preserve"> (SL L 163, 20.6.2019.)</w:t>
      </w:r>
      <w:r w:rsidR="008E7E54" w:rsidRPr="00FB6648">
        <w:rPr>
          <w:rFonts w:ascii="Times New Roman" w:eastAsia="Times New Roman" w:hAnsi="Times New Roman" w:cs="Times New Roman"/>
          <w:sz w:val="24"/>
          <w:szCs w:val="24"/>
          <w:lang w:eastAsia="hr-HR"/>
        </w:rPr>
        <w:t xml:space="preserve"> (u daljnjem tekstu: Odluka (EU) 2019/1004</w:t>
      </w:r>
      <w:r w:rsidR="006D7AE6" w:rsidRPr="00FB6648">
        <w:rPr>
          <w:rFonts w:ascii="Times New Roman" w:eastAsia="Times New Roman" w:hAnsi="Times New Roman" w:cs="Times New Roman"/>
          <w:sz w:val="24"/>
          <w:szCs w:val="24"/>
          <w:lang w:eastAsia="hr-HR"/>
        </w:rPr>
        <w:t>.</w:t>
      </w:r>
    </w:p>
    <w:p w14:paraId="6862F14B" w14:textId="357E9719" w:rsidR="006D7AE6" w:rsidRPr="00FB6648" w:rsidRDefault="006D7AE6" w:rsidP="002D06B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FB6648">
        <w:rPr>
          <w:rFonts w:ascii="Times New Roman" w:eastAsia="Times New Roman" w:hAnsi="Times New Roman" w:cs="Times New Roman"/>
          <w:sz w:val="24"/>
          <w:szCs w:val="24"/>
          <w:lang w:eastAsia="hr-HR"/>
        </w:rPr>
        <w:t>(3) Izvješće iz stavka 2. ovog članka Ministarstvo izrađuje za svaku kalendarsku godinu te ga elektroničkim putem u roku od 18 mjeseci od završetka izvještajne godine za koju se podaci prikupljaju dostavlja Europskoj komisiji, zajedno s izvješćem o provjeri kvalitete</w:t>
      </w:r>
      <w:r w:rsidR="00B20941" w:rsidRPr="00FB6648">
        <w:rPr>
          <w:rFonts w:ascii="Times New Roman" w:eastAsia="Times New Roman" w:hAnsi="Times New Roman" w:cs="Times New Roman"/>
          <w:sz w:val="24"/>
          <w:szCs w:val="24"/>
          <w:lang w:eastAsia="hr-HR"/>
        </w:rPr>
        <w:t xml:space="preserve">, u formatu </w:t>
      </w:r>
      <w:r w:rsidR="008E7E54" w:rsidRPr="00FB6648">
        <w:rPr>
          <w:rFonts w:ascii="Times New Roman" w:eastAsia="Times New Roman" w:hAnsi="Times New Roman" w:cs="Times New Roman"/>
          <w:sz w:val="24"/>
          <w:szCs w:val="24"/>
          <w:lang w:eastAsia="hr-HR"/>
        </w:rPr>
        <w:t>određenom Odlukom (EU) 2019/1004.</w:t>
      </w:r>
    </w:p>
    <w:p w14:paraId="36CFCAF9" w14:textId="77777777" w:rsidR="00AC50CA" w:rsidRPr="00FB6648" w:rsidRDefault="00AC50CA" w:rsidP="00E30C09">
      <w:pPr>
        <w:spacing w:before="100" w:beforeAutospacing="1" w:after="100" w:afterAutospacing="1" w:line="240" w:lineRule="auto"/>
        <w:jc w:val="both"/>
        <w:rPr>
          <w:rFonts w:ascii="Times New Roman" w:eastAsia="Times New Roman" w:hAnsi="Times New Roman" w:cs="Times New Roman"/>
          <w:b/>
          <w:i/>
          <w:sz w:val="26"/>
          <w:szCs w:val="26"/>
          <w:lang w:eastAsia="hr-HR"/>
        </w:rPr>
      </w:pPr>
    </w:p>
    <w:p w14:paraId="5CAA8E8B" w14:textId="77777777" w:rsidR="00AC50CA" w:rsidRPr="00FB6648" w:rsidRDefault="0010468F" w:rsidP="00873D29">
      <w:pPr>
        <w:spacing w:before="100" w:beforeAutospacing="1" w:after="100" w:afterAutospacing="1" w:line="240" w:lineRule="auto"/>
        <w:jc w:val="center"/>
        <w:rPr>
          <w:rFonts w:ascii="Times New Roman" w:eastAsia="Times New Roman" w:hAnsi="Times New Roman" w:cs="Times New Roman"/>
          <w:b/>
          <w:i/>
          <w:sz w:val="26"/>
          <w:szCs w:val="26"/>
          <w:lang w:eastAsia="hr-HR"/>
        </w:rPr>
      </w:pPr>
      <w:r w:rsidRPr="00FB6648">
        <w:rPr>
          <w:rFonts w:ascii="Times New Roman" w:eastAsia="Times New Roman" w:hAnsi="Times New Roman" w:cs="Times New Roman"/>
          <w:b/>
          <w:i/>
          <w:sz w:val="26"/>
          <w:szCs w:val="26"/>
          <w:lang w:eastAsia="hr-HR"/>
        </w:rPr>
        <w:t>PRIJELAZNE I ZAVRŠNE ODREDBE</w:t>
      </w:r>
    </w:p>
    <w:p w14:paraId="162B4D68" w14:textId="7E5A3B3A" w:rsidR="001A6107" w:rsidRPr="00FB6648" w:rsidRDefault="00831D8A" w:rsidP="00831D8A">
      <w:pPr>
        <w:spacing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w:t>
      </w:r>
      <w:r w:rsidR="00D1122D" w:rsidRPr="00FB6648">
        <w:rPr>
          <w:rFonts w:ascii="Times New Roman" w:hAnsi="Times New Roman" w:cs="Times New Roman"/>
          <w:sz w:val="24"/>
          <w:szCs w:val="24"/>
          <w:lang w:eastAsia="hr-HR"/>
        </w:rPr>
        <w:t xml:space="preserve"> 108.</w:t>
      </w:r>
    </w:p>
    <w:p w14:paraId="4B55FF52" w14:textId="5919F2F0" w:rsidR="00831D8A" w:rsidRPr="00FB6648" w:rsidRDefault="00831D8A" w:rsidP="00831D8A">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Do utvrđivanja iznosa naknade za sakupljanje iz odredbe članka 29. stavka 11. ovog Pravilnika na snazi ostaje iznos naknade za sakupljanje EE otpada propisan odredbom članka 21. stavka 1. Pravilnika o gospodarenju otpadnim električnim i elektroničkim uređajima i oprem</w:t>
      </w:r>
      <w:r w:rsidR="00D1122D" w:rsidRPr="00FB6648">
        <w:rPr>
          <w:rFonts w:ascii="Times New Roman" w:hAnsi="Times New Roman" w:cs="Times New Roman"/>
          <w:sz w:val="24"/>
          <w:szCs w:val="24"/>
          <w:lang w:eastAsia="hr-HR"/>
        </w:rPr>
        <w:t>om („Narodne novine“, broj: 74/</w:t>
      </w:r>
      <w:r w:rsidRPr="00FB6648">
        <w:rPr>
          <w:rFonts w:ascii="Times New Roman" w:hAnsi="Times New Roman" w:cs="Times New Roman"/>
          <w:sz w:val="24"/>
          <w:szCs w:val="24"/>
          <w:lang w:eastAsia="hr-HR"/>
        </w:rPr>
        <w:t>07</w:t>
      </w:r>
      <w:r w:rsidR="00D1122D" w:rsidRPr="00FB6648">
        <w:rPr>
          <w:rFonts w:ascii="Times New Roman" w:hAnsi="Times New Roman" w:cs="Times New Roman"/>
          <w:sz w:val="24"/>
          <w:szCs w:val="24"/>
          <w:lang w:eastAsia="hr-HR"/>
        </w:rPr>
        <w:t>, 133/</w:t>
      </w:r>
      <w:r w:rsidRPr="00FB6648">
        <w:rPr>
          <w:rFonts w:ascii="Times New Roman" w:hAnsi="Times New Roman" w:cs="Times New Roman"/>
          <w:sz w:val="24"/>
          <w:szCs w:val="24"/>
          <w:lang w:eastAsia="hr-HR"/>
        </w:rPr>
        <w:t>08</w:t>
      </w:r>
      <w:r w:rsidR="00D1122D" w:rsidRPr="00FB6648">
        <w:rPr>
          <w:rFonts w:ascii="Times New Roman" w:hAnsi="Times New Roman" w:cs="Times New Roman"/>
          <w:sz w:val="24"/>
          <w:szCs w:val="24"/>
          <w:lang w:eastAsia="hr-HR"/>
        </w:rPr>
        <w:t>, 31/</w:t>
      </w:r>
      <w:r w:rsidRPr="00FB6648">
        <w:rPr>
          <w:rFonts w:ascii="Times New Roman" w:hAnsi="Times New Roman" w:cs="Times New Roman"/>
          <w:sz w:val="24"/>
          <w:szCs w:val="24"/>
          <w:lang w:eastAsia="hr-HR"/>
        </w:rPr>
        <w:t>09</w:t>
      </w:r>
      <w:r w:rsidR="00D1122D" w:rsidRPr="00FB6648">
        <w:rPr>
          <w:rFonts w:ascii="Times New Roman" w:hAnsi="Times New Roman" w:cs="Times New Roman"/>
          <w:sz w:val="24"/>
          <w:szCs w:val="24"/>
          <w:lang w:eastAsia="hr-HR"/>
        </w:rPr>
        <w:t>, 156/</w:t>
      </w:r>
      <w:r w:rsidRPr="00FB6648">
        <w:rPr>
          <w:rFonts w:ascii="Times New Roman" w:hAnsi="Times New Roman" w:cs="Times New Roman"/>
          <w:sz w:val="24"/>
          <w:szCs w:val="24"/>
          <w:lang w:eastAsia="hr-HR"/>
        </w:rPr>
        <w:t>09</w:t>
      </w:r>
      <w:r w:rsidR="00D1122D" w:rsidRPr="00FB6648">
        <w:rPr>
          <w:rFonts w:ascii="Times New Roman" w:hAnsi="Times New Roman" w:cs="Times New Roman"/>
          <w:sz w:val="24"/>
          <w:szCs w:val="24"/>
          <w:lang w:eastAsia="hr-HR"/>
        </w:rPr>
        <w:t>, 143/</w:t>
      </w:r>
      <w:r w:rsidRPr="00FB6648">
        <w:rPr>
          <w:rFonts w:ascii="Times New Roman" w:hAnsi="Times New Roman" w:cs="Times New Roman"/>
          <w:sz w:val="24"/>
          <w:szCs w:val="24"/>
          <w:lang w:eastAsia="hr-HR"/>
        </w:rPr>
        <w:t>12</w:t>
      </w:r>
      <w:r w:rsidR="00D1122D" w:rsidRPr="00FB6648">
        <w:rPr>
          <w:rFonts w:ascii="Times New Roman" w:hAnsi="Times New Roman" w:cs="Times New Roman"/>
          <w:sz w:val="24"/>
          <w:szCs w:val="24"/>
          <w:lang w:eastAsia="hr-HR"/>
        </w:rPr>
        <w:t xml:space="preserve"> i 86/</w:t>
      </w:r>
      <w:r w:rsidRPr="00FB6648">
        <w:rPr>
          <w:rFonts w:ascii="Times New Roman" w:hAnsi="Times New Roman" w:cs="Times New Roman"/>
          <w:sz w:val="24"/>
          <w:szCs w:val="24"/>
          <w:lang w:eastAsia="hr-HR"/>
        </w:rPr>
        <w:t>13</w:t>
      </w:r>
      <w:r w:rsidR="00D1122D" w:rsidRPr="00FB6648">
        <w:rPr>
          <w:rFonts w:ascii="Times New Roman" w:hAnsi="Times New Roman" w:cs="Times New Roman"/>
          <w:sz w:val="24"/>
          <w:szCs w:val="24"/>
          <w:lang w:eastAsia="hr-HR"/>
        </w:rPr>
        <w:t>).</w:t>
      </w:r>
    </w:p>
    <w:p w14:paraId="169C597F" w14:textId="603CB650" w:rsidR="00831D8A" w:rsidRPr="00FB6648" w:rsidRDefault="00831D8A" w:rsidP="00831D8A">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Do utvrđivanja iznosa cijene za preuzeti EE otpad odnosno iznos troška obrade EE</w:t>
      </w:r>
      <w:r w:rsidR="00D1122D" w:rsidRPr="00FB6648">
        <w:rPr>
          <w:rFonts w:ascii="Times New Roman" w:hAnsi="Times New Roman" w:cs="Times New Roman"/>
          <w:sz w:val="24"/>
          <w:szCs w:val="24"/>
          <w:lang w:eastAsia="hr-HR"/>
        </w:rPr>
        <w:t xml:space="preserve"> otpada</w:t>
      </w:r>
      <w:r w:rsidRPr="00FB6648">
        <w:rPr>
          <w:rFonts w:ascii="Times New Roman" w:hAnsi="Times New Roman" w:cs="Times New Roman"/>
          <w:sz w:val="24"/>
          <w:szCs w:val="24"/>
          <w:lang w:eastAsia="hr-HR"/>
        </w:rPr>
        <w:t xml:space="preserve"> iz odredbe članka 30. stavka 11. ovog Pravilnika  na snazi ostaju iznosi naknada za obradu EE otpada propisani odredbom članka 21. stavaka 2.</w:t>
      </w:r>
      <w:r w:rsidR="00D1122D" w:rsidRPr="00FB6648">
        <w:rPr>
          <w:rFonts w:ascii="Times New Roman" w:hAnsi="Times New Roman" w:cs="Times New Roman"/>
          <w:sz w:val="24"/>
          <w:szCs w:val="24"/>
          <w:lang w:eastAsia="hr-HR"/>
        </w:rPr>
        <w:t xml:space="preserve"> i </w:t>
      </w:r>
      <w:r w:rsidRPr="00FB6648">
        <w:rPr>
          <w:rFonts w:ascii="Times New Roman" w:hAnsi="Times New Roman" w:cs="Times New Roman"/>
          <w:sz w:val="24"/>
          <w:szCs w:val="24"/>
          <w:lang w:eastAsia="hr-HR"/>
        </w:rPr>
        <w:t>3</w:t>
      </w:r>
      <w:r w:rsidR="00D1122D" w:rsidRPr="00FB6648">
        <w:rPr>
          <w:rFonts w:ascii="Times New Roman" w:hAnsi="Times New Roman" w:cs="Times New Roman"/>
          <w:sz w:val="24"/>
          <w:szCs w:val="24"/>
          <w:lang w:eastAsia="hr-HR"/>
        </w:rPr>
        <w:t>.</w:t>
      </w:r>
      <w:r w:rsidRPr="00FB6648">
        <w:rPr>
          <w:rFonts w:ascii="Times New Roman" w:hAnsi="Times New Roman" w:cs="Times New Roman"/>
          <w:sz w:val="24"/>
          <w:szCs w:val="24"/>
          <w:lang w:eastAsia="hr-HR"/>
        </w:rPr>
        <w:t xml:space="preserve"> Pravilnika o gospodarenju otpadnim električnim i elektroničkim uređajima i opremom </w:t>
      </w:r>
      <w:r w:rsidR="00D1122D" w:rsidRPr="00FB6648">
        <w:rPr>
          <w:rFonts w:ascii="Times New Roman" w:hAnsi="Times New Roman" w:cs="Times New Roman"/>
          <w:sz w:val="24"/>
          <w:szCs w:val="24"/>
          <w:lang w:eastAsia="hr-HR"/>
        </w:rPr>
        <w:t>(„Narodne novine“, broj: 74/07, 133/08, 31/09, 156/09, 143/12 i 86/13).</w:t>
      </w:r>
    </w:p>
    <w:p w14:paraId="4023915F" w14:textId="4A792F27" w:rsidR="00831D8A" w:rsidRPr="00FB6648" w:rsidRDefault="00831D8A" w:rsidP="00831D8A">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(3) Upute iz odredbi član</w:t>
      </w:r>
      <w:r w:rsidR="002C31A3" w:rsidRPr="00FB6648">
        <w:rPr>
          <w:rFonts w:ascii="Times New Roman" w:hAnsi="Times New Roman" w:cs="Times New Roman"/>
          <w:sz w:val="24"/>
          <w:szCs w:val="24"/>
          <w:lang w:eastAsia="hr-HR"/>
        </w:rPr>
        <w:t xml:space="preserve">ka 20. stavka 9. i 14. i članka 40. stavka 10. ovog Pravilnika te odluku iz članka 30. stavka 11. ovog Pravilnika </w:t>
      </w:r>
      <w:r w:rsidRPr="00FB6648">
        <w:rPr>
          <w:rFonts w:ascii="Times New Roman" w:hAnsi="Times New Roman" w:cs="Times New Roman"/>
          <w:sz w:val="24"/>
          <w:szCs w:val="24"/>
          <w:lang w:eastAsia="hr-HR"/>
        </w:rPr>
        <w:t>Fond je obvezan donijeti i objaviti na svojim mrežnim stranicama u roku od 30 dana od stupanja na snagu ovog Pravilnika</w:t>
      </w:r>
      <w:r w:rsidR="002C31A3" w:rsidRPr="00FB6648">
        <w:rPr>
          <w:rFonts w:ascii="Times New Roman" w:hAnsi="Times New Roman" w:cs="Times New Roman"/>
          <w:sz w:val="24"/>
          <w:szCs w:val="24"/>
          <w:lang w:eastAsia="hr-HR"/>
        </w:rPr>
        <w:t>.</w:t>
      </w:r>
    </w:p>
    <w:p w14:paraId="3F86A846" w14:textId="7578D403" w:rsidR="00345CCC" w:rsidRPr="00FB6648" w:rsidRDefault="00831D8A" w:rsidP="00831D8A">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(4) Stupanjem na snagu ovog Pravilnika prestaje važiti Pravilnik o gospodarenju otpadnom električnom i elektroničkom opremom („Narodne novine“ broj 42/14, 48/14, 107/14, 139/14, 11/19 i 7/20), osim </w:t>
      </w:r>
      <w:r w:rsidR="00767D90" w:rsidRPr="00FB6648">
        <w:rPr>
          <w:rFonts w:ascii="Times New Roman" w:hAnsi="Times New Roman" w:cs="Times New Roman"/>
          <w:sz w:val="24"/>
          <w:szCs w:val="24"/>
          <w:lang w:eastAsia="hr-HR"/>
        </w:rPr>
        <w:t xml:space="preserve">Dodatka 12., 13,. 14,. 15,. 16., 17., 18., 19., 20., 21., 22. i 24. tog Pravilnika, koji </w:t>
      </w:r>
      <w:r w:rsidRPr="00FB6648">
        <w:rPr>
          <w:rFonts w:ascii="Times New Roman" w:hAnsi="Times New Roman" w:cs="Times New Roman"/>
          <w:sz w:val="24"/>
          <w:szCs w:val="24"/>
          <w:lang w:eastAsia="hr-HR"/>
        </w:rPr>
        <w:t>ostaju na snazi 30 dana od stupanja na snagu ovog Pravilnika.</w:t>
      </w:r>
    </w:p>
    <w:p w14:paraId="09B12919" w14:textId="73CA9D12" w:rsidR="00345CCC" w:rsidRPr="00FB6648" w:rsidRDefault="00345CCC" w:rsidP="00345CCC">
      <w:pPr>
        <w:spacing w:before="240"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w:t>
      </w:r>
      <w:r w:rsidR="00B80FF9" w:rsidRPr="00FB6648">
        <w:rPr>
          <w:rFonts w:ascii="Times New Roman" w:hAnsi="Times New Roman" w:cs="Times New Roman"/>
          <w:sz w:val="24"/>
          <w:szCs w:val="24"/>
          <w:lang w:eastAsia="hr-HR"/>
        </w:rPr>
        <w:t xml:space="preserve"> 109.</w:t>
      </w:r>
    </w:p>
    <w:p w14:paraId="48860693" w14:textId="1A4C84E1" w:rsidR="00345CCC" w:rsidRPr="00FB6648" w:rsidRDefault="00345CCC" w:rsidP="00345CC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Do utvrđivanja iznosa naknada iz odredbi članka 52. stavka 2.,3.,4. i 5. ovog Pravilnika na snazi ostaje iznos naknade propisane odredbom članka 28. stavka 2., Pravilnika o gospodarenju otpadnim vozilima („Narodne novine“ broj: 136/06, 31/09,  156/09, 53/12, 86/13 i 91/13)</w:t>
      </w:r>
      <w:r w:rsidR="0036686B" w:rsidRPr="00FB6648">
        <w:rPr>
          <w:rFonts w:ascii="Times New Roman" w:hAnsi="Times New Roman" w:cs="Times New Roman"/>
          <w:sz w:val="24"/>
          <w:szCs w:val="24"/>
          <w:lang w:eastAsia="hr-HR"/>
        </w:rPr>
        <w:t>.</w:t>
      </w:r>
    </w:p>
    <w:p w14:paraId="58B71D40" w14:textId="5E20980D" w:rsidR="00345CCC" w:rsidRDefault="00345CCC" w:rsidP="00345CC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(2) Upute iz odredbi članka 40. stavka 10., </w:t>
      </w:r>
      <w:r w:rsidR="0090778F" w:rsidRPr="00FB6648">
        <w:rPr>
          <w:rFonts w:ascii="Times New Roman" w:hAnsi="Times New Roman" w:cs="Times New Roman"/>
          <w:sz w:val="24"/>
          <w:szCs w:val="24"/>
          <w:lang w:eastAsia="hr-HR"/>
        </w:rPr>
        <w:t xml:space="preserve">članka </w:t>
      </w:r>
      <w:r w:rsidRPr="00FB6648">
        <w:rPr>
          <w:rFonts w:ascii="Times New Roman" w:hAnsi="Times New Roman" w:cs="Times New Roman"/>
          <w:sz w:val="24"/>
          <w:szCs w:val="24"/>
          <w:lang w:eastAsia="hr-HR"/>
        </w:rPr>
        <w:t xml:space="preserve">52. stavka 8. i </w:t>
      </w:r>
      <w:r w:rsidR="0099022B" w:rsidRPr="00FB6648">
        <w:rPr>
          <w:rFonts w:ascii="Times New Roman" w:hAnsi="Times New Roman" w:cs="Times New Roman"/>
          <w:sz w:val="24"/>
          <w:szCs w:val="24"/>
          <w:lang w:eastAsia="hr-HR"/>
        </w:rPr>
        <w:t xml:space="preserve">članka </w:t>
      </w:r>
      <w:r w:rsidRPr="00FB6648">
        <w:rPr>
          <w:rFonts w:ascii="Times New Roman" w:hAnsi="Times New Roman" w:cs="Times New Roman"/>
          <w:sz w:val="24"/>
          <w:szCs w:val="24"/>
          <w:lang w:eastAsia="hr-HR"/>
        </w:rPr>
        <w:t>53. stavka</w:t>
      </w:r>
      <w:r w:rsidR="0099022B" w:rsidRPr="00FB6648">
        <w:rPr>
          <w:rFonts w:ascii="Times New Roman" w:hAnsi="Times New Roman" w:cs="Times New Roman"/>
          <w:sz w:val="24"/>
          <w:szCs w:val="24"/>
          <w:lang w:eastAsia="hr-HR"/>
        </w:rPr>
        <w:t xml:space="preserve"> 8. ovog Pravilnika te odluku iz članka 53. stavka</w:t>
      </w:r>
      <w:r w:rsidRPr="00FB6648">
        <w:rPr>
          <w:rFonts w:ascii="Times New Roman" w:hAnsi="Times New Roman" w:cs="Times New Roman"/>
          <w:sz w:val="24"/>
          <w:szCs w:val="24"/>
          <w:lang w:eastAsia="hr-HR"/>
        </w:rPr>
        <w:t xml:space="preserve"> 12. ovog Pravilnika Fond je obvezan donijeti i objaviti na svojim mrežnim stranicama u roku od 30 dana od stupanja na snagu ovog Pravilnika</w:t>
      </w:r>
      <w:r w:rsidR="0036686B" w:rsidRPr="00FB6648">
        <w:rPr>
          <w:rFonts w:ascii="Times New Roman" w:hAnsi="Times New Roman" w:cs="Times New Roman"/>
          <w:sz w:val="24"/>
          <w:szCs w:val="24"/>
          <w:lang w:eastAsia="hr-HR"/>
        </w:rPr>
        <w:t>.</w:t>
      </w:r>
    </w:p>
    <w:p w14:paraId="76906975" w14:textId="1D2A9A87" w:rsidR="00FB6648" w:rsidRPr="00FB6648" w:rsidRDefault="00FB6648" w:rsidP="00FB6648">
      <w:pPr>
        <w:spacing w:after="100" w:afterAutospacing="1"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(3) Uputu iz članka 49. stavka 5. ovog Pravilnika te odluku iz članka 49. stavka 6. ovog Pravilnika Fond je obvezan</w:t>
      </w:r>
      <w:r w:rsidRPr="00FB6648">
        <w:rPr>
          <w:rFonts w:ascii="Times New Roman" w:hAnsi="Times New Roman" w:cs="Times New Roman"/>
          <w:sz w:val="24"/>
          <w:szCs w:val="24"/>
          <w:lang w:eastAsia="hr-HR"/>
        </w:rPr>
        <w:t xml:space="preserve"> donijeti i objaviti na svojim mrežnim stranicama u roku od 30 dana od stupanja na snagu ovog Pravilnika.</w:t>
      </w:r>
    </w:p>
    <w:p w14:paraId="47403915" w14:textId="77C1B266" w:rsidR="00831D8A" w:rsidRPr="00FB6648" w:rsidRDefault="00345CCC" w:rsidP="00345CC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(3) Stupanjem na snagu ovog Pravilnika prestaje važiti Pravilnik o gospodarenju otpadnim vozilima („Narodne novine“</w:t>
      </w:r>
      <w:r w:rsidR="00803C99" w:rsidRPr="00FB6648">
        <w:rPr>
          <w:rFonts w:ascii="Times New Roman" w:hAnsi="Times New Roman" w:cs="Times New Roman"/>
          <w:sz w:val="24"/>
          <w:szCs w:val="24"/>
          <w:lang w:eastAsia="hr-HR"/>
        </w:rPr>
        <w:t>,</w:t>
      </w:r>
      <w:r w:rsidRPr="00FB6648">
        <w:rPr>
          <w:rFonts w:ascii="Times New Roman" w:hAnsi="Times New Roman" w:cs="Times New Roman"/>
          <w:sz w:val="24"/>
          <w:szCs w:val="24"/>
          <w:lang w:eastAsia="hr-HR"/>
        </w:rPr>
        <w:t xml:space="preserve"> broj 125/15, 90/16, 60/18, 72/18 i 81/20), osim Priloga III., IV., VI., VII., VIII., IX., X., XI., XII. i XIII. koji ostaju na snazi 30 dana od stupanja na snagu ovog Pravilnika.</w:t>
      </w:r>
    </w:p>
    <w:p w14:paraId="4D3162D7" w14:textId="5A5E58B5" w:rsidR="007B77FC" w:rsidRPr="00FB6648" w:rsidRDefault="007B77FC" w:rsidP="007B77FC">
      <w:pPr>
        <w:spacing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w:t>
      </w:r>
      <w:r w:rsidR="0036686B" w:rsidRPr="00FB6648">
        <w:rPr>
          <w:rFonts w:ascii="Times New Roman" w:hAnsi="Times New Roman" w:cs="Times New Roman"/>
          <w:sz w:val="24"/>
          <w:szCs w:val="24"/>
          <w:lang w:eastAsia="hr-HR"/>
        </w:rPr>
        <w:t xml:space="preserve"> 110.</w:t>
      </w:r>
    </w:p>
    <w:p w14:paraId="606E80E1" w14:textId="707E0B37" w:rsidR="007B77FC" w:rsidRPr="00FB6648" w:rsidRDefault="00611EC7" w:rsidP="007B77F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7B77FC" w:rsidRPr="00FB6648">
        <w:rPr>
          <w:rFonts w:ascii="Times New Roman" w:hAnsi="Times New Roman" w:cs="Times New Roman"/>
          <w:sz w:val="24"/>
          <w:szCs w:val="24"/>
          <w:lang w:eastAsia="hr-HR"/>
        </w:rPr>
        <w:t>1</w:t>
      </w:r>
      <w:r w:rsidRPr="00FB6648">
        <w:rPr>
          <w:rFonts w:ascii="Times New Roman" w:hAnsi="Times New Roman" w:cs="Times New Roman"/>
          <w:sz w:val="24"/>
          <w:szCs w:val="24"/>
          <w:lang w:eastAsia="hr-HR"/>
        </w:rPr>
        <w:t>)</w:t>
      </w:r>
      <w:r w:rsidR="007B77FC" w:rsidRPr="00FB6648">
        <w:rPr>
          <w:rFonts w:ascii="Times New Roman" w:hAnsi="Times New Roman" w:cs="Times New Roman"/>
          <w:sz w:val="24"/>
          <w:szCs w:val="24"/>
          <w:lang w:eastAsia="hr-HR"/>
        </w:rPr>
        <w:t xml:space="preserve"> Do donošenja Odluke Fonda kojom se utvrđuju cijene za preuzete otpadne prijenosne baterije i akumulatore, odnosno iznos troška obrade otpadnih prijenosnih baterija i akumulatora iz odredbe članka 79. stavka 11. ovog Pravilnika na snazi ostaje iznos naknade za obradu otpadnih baterija i akumulatora propisanih odredbama članka 18. stavka 2. alineje 2. Pravilnika o gospodarenju otpadnim baterijama i akumulatorima (»Narodne novine«, br. 133/06, 31/09, 156/09, 45/12, 86/13).</w:t>
      </w:r>
    </w:p>
    <w:p w14:paraId="30C7A193" w14:textId="294553E5" w:rsidR="007B77FC" w:rsidRPr="00FB6648" w:rsidRDefault="00611EC7" w:rsidP="007B77F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w:t>
      </w:r>
      <w:r w:rsidR="007B77FC" w:rsidRPr="00FB6648">
        <w:rPr>
          <w:rFonts w:ascii="Times New Roman" w:hAnsi="Times New Roman" w:cs="Times New Roman"/>
          <w:sz w:val="24"/>
          <w:szCs w:val="24"/>
          <w:lang w:eastAsia="hr-HR"/>
        </w:rPr>
        <w:t xml:space="preserve"> Do provođenja Javnog poziva iz članka 97. stavka 14. Zakona o gospodarenju otpadom (»Narodne novine«, br. 84/21) na snazi ostaje iznos naknade za pokriće troškova izvoza otpadnih prijenosnih baterija koje se ne mogu obraditi i/ili reciklirati u R</w:t>
      </w:r>
      <w:r w:rsidR="004B1EFE">
        <w:rPr>
          <w:rFonts w:ascii="Times New Roman" w:hAnsi="Times New Roman" w:cs="Times New Roman"/>
          <w:sz w:val="24"/>
          <w:szCs w:val="24"/>
          <w:lang w:eastAsia="hr-HR"/>
        </w:rPr>
        <w:t>H</w:t>
      </w:r>
      <w:r w:rsidR="007B77FC" w:rsidRPr="00FB6648">
        <w:rPr>
          <w:rFonts w:ascii="Times New Roman" w:hAnsi="Times New Roman" w:cs="Times New Roman"/>
          <w:sz w:val="24"/>
          <w:szCs w:val="24"/>
          <w:lang w:eastAsia="hr-HR"/>
        </w:rPr>
        <w:t xml:space="preserve"> iz članka 18. stavka 3., Pravilnika o gospodarenju otpadnim baterijama i akumulatorima (»Narodne novine«, br. 133/06, 31/09, 156/09, 45/12, 86/13).</w:t>
      </w:r>
    </w:p>
    <w:p w14:paraId="718E8485" w14:textId="0FDB86AF" w:rsidR="007B77FC" w:rsidRPr="00FB6648" w:rsidRDefault="00611EC7" w:rsidP="007B77F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(3) </w:t>
      </w:r>
      <w:r w:rsidR="007B77FC" w:rsidRPr="00FB6648">
        <w:rPr>
          <w:rFonts w:ascii="Times New Roman" w:hAnsi="Times New Roman" w:cs="Times New Roman"/>
          <w:sz w:val="24"/>
          <w:szCs w:val="24"/>
          <w:lang w:eastAsia="hr-HR"/>
        </w:rPr>
        <w:t>Upute iz odredbi članka</w:t>
      </w:r>
      <w:r w:rsidR="006343CD">
        <w:rPr>
          <w:rFonts w:ascii="Times New Roman" w:hAnsi="Times New Roman" w:cs="Times New Roman"/>
          <w:sz w:val="24"/>
          <w:szCs w:val="24"/>
          <w:lang w:eastAsia="hr-HR"/>
        </w:rPr>
        <w:t xml:space="preserve"> 59. stavka 8., članka</w:t>
      </w:r>
      <w:r w:rsidR="007B77FC" w:rsidRPr="00FB6648">
        <w:rPr>
          <w:rFonts w:ascii="Times New Roman" w:hAnsi="Times New Roman" w:cs="Times New Roman"/>
          <w:sz w:val="24"/>
          <w:szCs w:val="24"/>
          <w:lang w:eastAsia="hr-HR"/>
        </w:rPr>
        <w:t xml:space="preserve"> 60. stavka 4.</w:t>
      </w:r>
      <w:r w:rsidR="006343CD">
        <w:rPr>
          <w:rFonts w:ascii="Times New Roman" w:hAnsi="Times New Roman" w:cs="Times New Roman"/>
          <w:sz w:val="24"/>
          <w:szCs w:val="24"/>
          <w:lang w:eastAsia="hr-HR"/>
        </w:rPr>
        <w:t xml:space="preserve"> i članka 78. </w:t>
      </w:r>
      <w:r w:rsidR="007B77FC" w:rsidRPr="00FB6648">
        <w:rPr>
          <w:rFonts w:ascii="Times New Roman" w:hAnsi="Times New Roman" w:cs="Times New Roman"/>
          <w:sz w:val="24"/>
          <w:szCs w:val="24"/>
          <w:lang w:eastAsia="hr-HR"/>
        </w:rPr>
        <w:t>stavka 9</w:t>
      </w:r>
      <w:r w:rsidR="006343CD">
        <w:rPr>
          <w:rFonts w:ascii="Times New Roman" w:hAnsi="Times New Roman" w:cs="Times New Roman"/>
          <w:sz w:val="24"/>
          <w:szCs w:val="24"/>
          <w:lang w:eastAsia="hr-HR"/>
        </w:rPr>
        <w:t xml:space="preserve"> ovog Pravilnika te odluke iz članka 78. stavka 7. i članka 79. </w:t>
      </w:r>
      <w:r w:rsidR="007B77FC" w:rsidRPr="00FB6648">
        <w:rPr>
          <w:rFonts w:ascii="Times New Roman" w:hAnsi="Times New Roman" w:cs="Times New Roman"/>
          <w:sz w:val="24"/>
          <w:szCs w:val="24"/>
          <w:lang w:eastAsia="hr-HR"/>
        </w:rPr>
        <w:t>stavka 12. ovog Pravilnika Fond je obvezan donijeti i objaviti na svojim mrežnim stranicama u roku od 30 dana od stupanja na snagu ovog Pravilnika</w:t>
      </w:r>
      <w:r w:rsidR="006343CD">
        <w:rPr>
          <w:rFonts w:ascii="Times New Roman" w:hAnsi="Times New Roman" w:cs="Times New Roman"/>
          <w:sz w:val="24"/>
          <w:szCs w:val="24"/>
          <w:lang w:eastAsia="hr-HR"/>
        </w:rPr>
        <w:t>.</w:t>
      </w:r>
    </w:p>
    <w:p w14:paraId="2087C40A" w14:textId="0C0945E8" w:rsidR="007B77FC" w:rsidRPr="00FB6648" w:rsidRDefault="00611EC7" w:rsidP="007B77F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7B77FC" w:rsidRPr="00FB6648">
        <w:rPr>
          <w:rFonts w:ascii="Times New Roman" w:hAnsi="Times New Roman" w:cs="Times New Roman"/>
          <w:sz w:val="24"/>
          <w:szCs w:val="24"/>
          <w:lang w:eastAsia="hr-HR"/>
        </w:rPr>
        <w:t>4</w:t>
      </w:r>
      <w:r w:rsidRPr="00FB6648">
        <w:rPr>
          <w:rFonts w:ascii="Times New Roman" w:hAnsi="Times New Roman" w:cs="Times New Roman"/>
          <w:sz w:val="24"/>
          <w:szCs w:val="24"/>
          <w:lang w:eastAsia="hr-HR"/>
        </w:rPr>
        <w:t>)</w:t>
      </w:r>
      <w:r w:rsidR="007B77FC" w:rsidRPr="00FB6648">
        <w:rPr>
          <w:rFonts w:ascii="Times New Roman" w:hAnsi="Times New Roman" w:cs="Times New Roman"/>
          <w:sz w:val="24"/>
          <w:szCs w:val="24"/>
          <w:lang w:eastAsia="hr-HR"/>
        </w:rPr>
        <w:t xml:space="preserve"> Stupanjem na snagu ovog Pravilnika prestaje važiti Pravilnik o baterijama i akumulatorima i otpadnim baterijama i akumulatorima („Narodne novine“ broj 111/15), osim Priloga IV., V., VI. I VII. koji ostaju na snazi 30 dana od stupanja na snagu ovog Pravilnika.</w:t>
      </w:r>
    </w:p>
    <w:p w14:paraId="639A6A98" w14:textId="673A4A63" w:rsidR="00781228" w:rsidRPr="00FB6648" w:rsidRDefault="00781228" w:rsidP="00781228">
      <w:pPr>
        <w:spacing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w:t>
      </w:r>
      <w:r w:rsidR="00FB6648">
        <w:rPr>
          <w:rFonts w:ascii="Times New Roman" w:hAnsi="Times New Roman" w:cs="Times New Roman"/>
          <w:sz w:val="24"/>
          <w:szCs w:val="24"/>
          <w:lang w:eastAsia="hr-HR"/>
        </w:rPr>
        <w:t xml:space="preserve"> 111.</w:t>
      </w:r>
    </w:p>
    <w:p w14:paraId="353C3C15" w14:textId="08C8F2F0" w:rsidR="00781228" w:rsidRPr="00FB6648" w:rsidRDefault="00781228" w:rsidP="0078122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(1) Upute iz odredbi članka 84. stavka 7</w:t>
      </w:r>
      <w:r w:rsidR="001C7518" w:rsidRPr="00FB6648">
        <w:rPr>
          <w:rFonts w:ascii="Times New Roman" w:hAnsi="Times New Roman" w:cs="Times New Roman"/>
          <w:sz w:val="24"/>
          <w:szCs w:val="24"/>
          <w:lang w:eastAsia="hr-HR"/>
        </w:rPr>
        <w:t>.</w:t>
      </w:r>
      <w:r w:rsidRPr="00FB6648">
        <w:rPr>
          <w:rFonts w:ascii="Times New Roman" w:hAnsi="Times New Roman" w:cs="Times New Roman"/>
          <w:sz w:val="24"/>
          <w:szCs w:val="24"/>
          <w:lang w:eastAsia="hr-HR"/>
        </w:rPr>
        <w:t xml:space="preserve"> i članka 89. stavka 10. </w:t>
      </w:r>
      <w:r w:rsidR="001C7518" w:rsidRPr="00FB6648">
        <w:rPr>
          <w:rFonts w:ascii="Times New Roman" w:hAnsi="Times New Roman" w:cs="Times New Roman"/>
          <w:sz w:val="24"/>
          <w:szCs w:val="24"/>
          <w:lang w:eastAsia="hr-HR"/>
        </w:rPr>
        <w:t xml:space="preserve">ovog Pravilnika te </w:t>
      </w:r>
      <w:r w:rsidR="00077E57">
        <w:rPr>
          <w:rFonts w:ascii="Times New Roman" w:hAnsi="Times New Roman" w:cs="Times New Roman"/>
          <w:sz w:val="24"/>
          <w:szCs w:val="24"/>
          <w:lang w:eastAsia="hr-HR"/>
        </w:rPr>
        <w:t>o</w:t>
      </w:r>
      <w:r w:rsidR="001C7518" w:rsidRPr="00FB6648">
        <w:rPr>
          <w:rFonts w:ascii="Times New Roman" w:hAnsi="Times New Roman" w:cs="Times New Roman"/>
          <w:sz w:val="24"/>
          <w:szCs w:val="24"/>
          <w:lang w:eastAsia="hr-HR"/>
        </w:rPr>
        <w:t>dluk</w:t>
      </w:r>
      <w:r w:rsidR="00077E57">
        <w:rPr>
          <w:rFonts w:ascii="Times New Roman" w:hAnsi="Times New Roman" w:cs="Times New Roman"/>
          <w:sz w:val="24"/>
          <w:szCs w:val="24"/>
          <w:lang w:eastAsia="hr-HR"/>
        </w:rPr>
        <w:t>e</w:t>
      </w:r>
      <w:r w:rsidR="001C7518" w:rsidRPr="00FB6648">
        <w:rPr>
          <w:rFonts w:ascii="Times New Roman" w:hAnsi="Times New Roman" w:cs="Times New Roman"/>
          <w:sz w:val="24"/>
          <w:szCs w:val="24"/>
          <w:lang w:eastAsia="hr-HR"/>
        </w:rPr>
        <w:t xml:space="preserve"> </w:t>
      </w:r>
      <w:r w:rsidRPr="00FB6648">
        <w:rPr>
          <w:rFonts w:ascii="Times New Roman" w:hAnsi="Times New Roman" w:cs="Times New Roman"/>
          <w:sz w:val="24"/>
          <w:szCs w:val="24"/>
          <w:lang w:eastAsia="hr-HR"/>
        </w:rPr>
        <w:t>i</w:t>
      </w:r>
      <w:r w:rsidR="001C7518" w:rsidRPr="00FB6648">
        <w:rPr>
          <w:rFonts w:ascii="Times New Roman" w:hAnsi="Times New Roman" w:cs="Times New Roman"/>
          <w:sz w:val="24"/>
          <w:szCs w:val="24"/>
          <w:lang w:eastAsia="hr-HR"/>
        </w:rPr>
        <w:t>z članka</w:t>
      </w:r>
      <w:r w:rsidR="00077E57">
        <w:rPr>
          <w:rFonts w:ascii="Times New Roman" w:hAnsi="Times New Roman" w:cs="Times New Roman"/>
          <w:sz w:val="24"/>
          <w:szCs w:val="24"/>
          <w:lang w:eastAsia="hr-HR"/>
        </w:rPr>
        <w:t xml:space="preserve"> 89. stavka 8. i članka</w:t>
      </w:r>
      <w:r w:rsidRPr="00FB6648">
        <w:rPr>
          <w:rFonts w:ascii="Times New Roman" w:hAnsi="Times New Roman" w:cs="Times New Roman"/>
          <w:sz w:val="24"/>
          <w:szCs w:val="24"/>
          <w:lang w:eastAsia="hr-HR"/>
        </w:rPr>
        <w:t xml:space="preserve"> 90. stavka 1</w:t>
      </w:r>
      <w:r w:rsidR="00077E57">
        <w:rPr>
          <w:rFonts w:ascii="Times New Roman" w:hAnsi="Times New Roman" w:cs="Times New Roman"/>
          <w:sz w:val="24"/>
          <w:szCs w:val="24"/>
          <w:lang w:eastAsia="hr-HR"/>
        </w:rPr>
        <w:t>1</w:t>
      </w:r>
      <w:r w:rsidRPr="00FB6648">
        <w:rPr>
          <w:rFonts w:ascii="Times New Roman" w:hAnsi="Times New Roman" w:cs="Times New Roman"/>
          <w:sz w:val="24"/>
          <w:szCs w:val="24"/>
          <w:lang w:eastAsia="hr-HR"/>
        </w:rPr>
        <w:t>. ovog Pravilnika Fond je obvezan donijeti i objaviti na svojim mrežnim stranicama u roku od 30 dana od stupanja na snagu ovog Pravilnika</w:t>
      </w:r>
      <w:r w:rsidR="001C7518" w:rsidRPr="00FB6648">
        <w:rPr>
          <w:rFonts w:ascii="Times New Roman" w:hAnsi="Times New Roman" w:cs="Times New Roman"/>
          <w:sz w:val="24"/>
          <w:szCs w:val="24"/>
          <w:lang w:eastAsia="hr-HR"/>
        </w:rPr>
        <w:t>.</w:t>
      </w:r>
    </w:p>
    <w:p w14:paraId="2CE8F05C" w14:textId="62ACA02A" w:rsidR="00781228" w:rsidRPr="00FB6648" w:rsidRDefault="00781228" w:rsidP="0078122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(2) Stupanjem na snagu ovog Pravilnika prestaje važiti Pravilnik o gospodarenju otpadnim gumama („Narodne novine“ broj 113/16), osim Priloga I., II., III., IV. i V. koji ostaju na snazi 30 dana od stupanja na snagu ovog Pravilnika.</w:t>
      </w:r>
    </w:p>
    <w:p w14:paraId="1389689E" w14:textId="5FE18C3C" w:rsidR="001C7518" w:rsidRPr="00FB6648" w:rsidRDefault="001C7518" w:rsidP="001C7518">
      <w:pPr>
        <w:spacing w:after="100" w:afterAutospacing="1" w:line="240" w:lineRule="auto"/>
        <w:jc w:val="center"/>
        <w:rPr>
          <w:rFonts w:ascii="Times New Roman" w:hAnsi="Times New Roman" w:cs="Times New Roman"/>
          <w:sz w:val="24"/>
          <w:szCs w:val="24"/>
          <w:lang w:eastAsia="hr-HR"/>
        </w:rPr>
      </w:pPr>
      <w:r w:rsidRPr="00FB6648">
        <w:rPr>
          <w:rFonts w:ascii="Times New Roman" w:hAnsi="Times New Roman" w:cs="Times New Roman"/>
          <w:sz w:val="24"/>
          <w:szCs w:val="24"/>
          <w:lang w:eastAsia="hr-HR"/>
        </w:rPr>
        <w:t>Članak</w:t>
      </w:r>
      <w:r w:rsidR="00FB6648">
        <w:rPr>
          <w:rFonts w:ascii="Times New Roman" w:hAnsi="Times New Roman" w:cs="Times New Roman"/>
          <w:sz w:val="24"/>
          <w:szCs w:val="24"/>
          <w:lang w:eastAsia="hr-HR"/>
        </w:rPr>
        <w:t xml:space="preserve"> 112. </w:t>
      </w:r>
    </w:p>
    <w:p w14:paraId="7A42C437" w14:textId="454F3B57" w:rsidR="001C7518" w:rsidRPr="00FB6648" w:rsidRDefault="00611EC7" w:rsidP="001C751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1</w:t>
      </w: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 xml:space="preserve"> Do utvrđivanja iznosa naknade za sakupljanje otpadnih ulja iz odredbe članka 102. stavka 7. ovog Pravilnika na snazi ostaje iznos naknade za sakupljanje otpadnih </w:t>
      </w:r>
      <w:proofErr w:type="spellStart"/>
      <w:r w:rsidR="001C7518" w:rsidRPr="00FB6648">
        <w:rPr>
          <w:rFonts w:ascii="Times New Roman" w:hAnsi="Times New Roman" w:cs="Times New Roman"/>
          <w:sz w:val="24"/>
          <w:szCs w:val="24"/>
          <w:lang w:eastAsia="hr-HR"/>
        </w:rPr>
        <w:t>mazivih</w:t>
      </w:r>
      <w:proofErr w:type="spellEnd"/>
      <w:r w:rsidR="001C7518" w:rsidRPr="00FB6648">
        <w:rPr>
          <w:rFonts w:ascii="Times New Roman" w:hAnsi="Times New Roman" w:cs="Times New Roman"/>
          <w:sz w:val="24"/>
          <w:szCs w:val="24"/>
          <w:lang w:eastAsia="hr-HR"/>
        </w:rPr>
        <w:t xml:space="preserve"> ulja i stvarnih troškova trajektnog prijevoza propisanih odredbama članka 29. stavaka 1. i 2., Pravilnika o gospodarenju otpadnim uljima (»Narodne novine«, br. 124/06, 121/08, 31/09, 156/09, 91/11, 45/12 i 86/13). </w:t>
      </w:r>
    </w:p>
    <w:p w14:paraId="6E6E61FF" w14:textId="5B635D54" w:rsidR="001C7518" w:rsidRPr="00FB6648" w:rsidRDefault="00611EC7" w:rsidP="001C751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lastRenderedPageBreak/>
        <w:t>(</w:t>
      </w:r>
      <w:r w:rsidR="001C7518" w:rsidRPr="00FB6648">
        <w:rPr>
          <w:rFonts w:ascii="Times New Roman" w:hAnsi="Times New Roman" w:cs="Times New Roman"/>
          <w:sz w:val="24"/>
          <w:szCs w:val="24"/>
          <w:lang w:eastAsia="hr-HR"/>
        </w:rPr>
        <w:t>2</w:t>
      </w: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 xml:space="preserve"> Do provođenja Javnog poziva iz članka 97. stavka 14. Zakona o gospodarenju otpadom (»Narodne novine«, br. 84/21) na snazi ostaje iznos naknade za pokriće troškova organiziranja oporabe i/ili zbrinjavanja otpadnog ulja izvan R</w:t>
      </w:r>
      <w:r w:rsidR="004B1EFE">
        <w:rPr>
          <w:rFonts w:ascii="Times New Roman" w:hAnsi="Times New Roman" w:cs="Times New Roman"/>
          <w:sz w:val="24"/>
          <w:szCs w:val="24"/>
          <w:lang w:eastAsia="hr-HR"/>
        </w:rPr>
        <w:t xml:space="preserve">H </w:t>
      </w:r>
      <w:r w:rsidR="001C7518" w:rsidRPr="00FB6648">
        <w:rPr>
          <w:rFonts w:ascii="Times New Roman" w:hAnsi="Times New Roman" w:cs="Times New Roman"/>
          <w:sz w:val="24"/>
          <w:szCs w:val="24"/>
          <w:lang w:eastAsia="hr-HR"/>
        </w:rPr>
        <w:t xml:space="preserve">iz članka 16. stavka 4., Pravilnika o gospodarenju otpadnim uljima (»Narodne novine«, br. 124/06, 121/08, 31/09, 156/09, 91/11, 45/12 i 86/13). </w:t>
      </w:r>
    </w:p>
    <w:p w14:paraId="1BB262C2" w14:textId="13F79C6E" w:rsidR="001C7518" w:rsidRPr="00FB6648" w:rsidRDefault="00611EC7" w:rsidP="001C751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3</w:t>
      </w: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 xml:space="preserve"> Ugovori o obavljanju poslova obrade i sakupljanja otpadnih jestivih ulja sklopljeni između Fonda i pravne ili fizičke osobe - obrtnika koji su na snazi temeljem Zakona o održivom gospodarenju otpadom (»Narodne novine«, br. 94/13., 73/17., 14/19. i 98/19.) prestaju važiti danom stupanja na snagu ovog Pravilnika.</w:t>
      </w:r>
    </w:p>
    <w:p w14:paraId="340CE24C" w14:textId="7A046FFF" w:rsidR="001C7518" w:rsidRPr="00FB6648" w:rsidRDefault="00DF5432" w:rsidP="001C751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 </w:t>
      </w:r>
      <w:r w:rsidR="00611EC7"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5</w:t>
      </w:r>
      <w:r w:rsidR="00611EC7"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 xml:space="preserve"> Upute iz odredbi članka 9</w:t>
      </w:r>
      <w:r>
        <w:rPr>
          <w:rFonts w:ascii="Times New Roman" w:hAnsi="Times New Roman" w:cs="Times New Roman"/>
          <w:sz w:val="24"/>
          <w:szCs w:val="24"/>
          <w:lang w:eastAsia="hr-HR"/>
        </w:rPr>
        <w:t>5</w:t>
      </w:r>
      <w:r w:rsidR="001C7518" w:rsidRPr="00FB6648">
        <w:rPr>
          <w:rFonts w:ascii="Times New Roman" w:hAnsi="Times New Roman" w:cs="Times New Roman"/>
          <w:sz w:val="24"/>
          <w:szCs w:val="24"/>
          <w:lang w:eastAsia="hr-HR"/>
        </w:rPr>
        <w:t>. stavka 9.</w:t>
      </w:r>
      <w:r>
        <w:rPr>
          <w:rFonts w:ascii="Times New Roman" w:hAnsi="Times New Roman" w:cs="Times New Roman"/>
          <w:sz w:val="24"/>
          <w:szCs w:val="24"/>
          <w:lang w:eastAsia="hr-HR"/>
        </w:rPr>
        <w:t xml:space="preserve"> i članka 101. stavka 10. </w:t>
      </w:r>
      <w:r w:rsidR="001C7518" w:rsidRPr="00FB6648">
        <w:rPr>
          <w:rFonts w:ascii="Times New Roman" w:hAnsi="Times New Roman" w:cs="Times New Roman"/>
          <w:sz w:val="24"/>
          <w:szCs w:val="24"/>
          <w:lang w:eastAsia="hr-HR"/>
        </w:rPr>
        <w:t xml:space="preserve">ovog Pravilnika </w:t>
      </w:r>
      <w:r>
        <w:rPr>
          <w:rFonts w:ascii="Times New Roman" w:hAnsi="Times New Roman" w:cs="Times New Roman"/>
          <w:sz w:val="24"/>
          <w:szCs w:val="24"/>
          <w:lang w:eastAsia="hr-HR"/>
        </w:rPr>
        <w:t xml:space="preserve">te odluke iz članka 89. stavka 8. i članka 90. stavka 11. ovog Pravilnika </w:t>
      </w:r>
      <w:r w:rsidR="001C7518" w:rsidRPr="00FB6648">
        <w:rPr>
          <w:rFonts w:ascii="Times New Roman" w:hAnsi="Times New Roman" w:cs="Times New Roman"/>
          <w:sz w:val="24"/>
          <w:szCs w:val="24"/>
          <w:lang w:eastAsia="hr-HR"/>
        </w:rPr>
        <w:t>Fond je obvezan donijeti i objaviti na svojim mrežnim stranicama u roku od 30 dana od stupanja na snagu ovog Pravilnika</w:t>
      </w:r>
    </w:p>
    <w:p w14:paraId="325ECD52" w14:textId="54A1C71F" w:rsidR="001C7518" w:rsidRPr="00FB6648" w:rsidRDefault="00611EC7" w:rsidP="001C7518">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6</w:t>
      </w:r>
      <w:r w:rsidRPr="00FB6648">
        <w:rPr>
          <w:rFonts w:ascii="Times New Roman" w:hAnsi="Times New Roman" w:cs="Times New Roman"/>
          <w:sz w:val="24"/>
          <w:szCs w:val="24"/>
          <w:lang w:eastAsia="hr-HR"/>
        </w:rPr>
        <w:t>)</w:t>
      </w:r>
      <w:r w:rsidR="001C7518" w:rsidRPr="00FB6648">
        <w:rPr>
          <w:rFonts w:ascii="Times New Roman" w:hAnsi="Times New Roman" w:cs="Times New Roman"/>
          <w:sz w:val="24"/>
          <w:szCs w:val="24"/>
          <w:lang w:eastAsia="hr-HR"/>
        </w:rPr>
        <w:t xml:space="preserve"> Stupanjem na snagu ovog Pravilnika prestaje važiti Pravilnik o gospodarenju otpadnim uljima „Narodne novine“, broj  124/06, 121/08, 31/09, 156/09, 91/11, 45/12, 86/13), osim Dodataka I., III., IV. i VII. koji ostaju na snazi 30 dana od stupanja na snagu ovog Pravilnika.</w:t>
      </w:r>
    </w:p>
    <w:p w14:paraId="3551DF3D" w14:textId="5280569E" w:rsidR="007B77FC" w:rsidRPr="00FB6648" w:rsidRDefault="007B77FC" w:rsidP="007B77FC">
      <w:pPr>
        <w:spacing w:after="100" w:afterAutospacing="1" w:line="240" w:lineRule="auto"/>
        <w:jc w:val="both"/>
        <w:rPr>
          <w:rFonts w:ascii="Times New Roman" w:hAnsi="Times New Roman" w:cs="Times New Roman"/>
          <w:sz w:val="24"/>
          <w:szCs w:val="24"/>
          <w:lang w:eastAsia="hr-HR"/>
        </w:rPr>
      </w:pPr>
      <w:r w:rsidRPr="00FB6648">
        <w:rPr>
          <w:rFonts w:ascii="Times New Roman" w:hAnsi="Times New Roman" w:cs="Times New Roman"/>
          <w:sz w:val="24"/>
          <w:szCs w:val="24"/>
          <w:lang w:eastAsia="hr-HR"/>
        </w:rPr>
        <w:t xml:space="preserve"> </w:t>
      </w:r>
    </w:p>
    <w:p w14:paraId="655DFEDB" w14:textId="77777777" w:rsidR="00345CCC" w:rsidRPr="00FB6648" w:rsidRDefault="00345CCC" w:rsidP="00345CCC">
      <w:pPr>
        <w:spacing w:after="100" w:afterAutospacing="1" w:line="240" w:lineRule="auto"/>
        <w:jc w:val="both"/>
        <w:rPr>
          <w:rFonts w:ascii="Times New Roman" w:hAnsi="Times New Roman" w:cs="Times New Roman"/>
          <w:sz w:val="24"/>
          <w:szCs w:val="24"/>
          <w:lang w:eastAsia="hr-HR"/>
        </w:rPr>
      </w:pPr>
    </w:p>
    <w:p w14:paraId="1AA5139F" w14:textId="77777777" w:rsidR="00EC4547" w:rsidRPr="00FB6648" w:rsidRDefault="00EC4547" w:rsidP="00EC4547">
      <w:pPr>
        <w:spacing w:before="100" w:beforeAutospacing="1" w:after="100" w:afterAutospacing="1" w:line="240" w:lineRule="auto"/>
        <w:jc w:val="both"/>
        <w:rPr>
          <w:rFonts w:ascii="Times New Roman" w:hAnsi="Times New Roman" w:cs="Times New Roman"/>
          <w:sz w:val="24"/>
          <w:szCs w:val="24"/>
          <w:lang w:eastAsia="hr-HR"/>
        </w:rPr>
      </w:pPr>
    </w:p>
    <w:p w14:paraId="0E443C09" w14:textId="77777777" w:rsidR="006355A3" w:rsidRPr="001636EA" w:rsidRDefault="006355A3" w:rsidP="006355A3">
      <w:pPr>
        <w:jc w:val="center"/>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D</w:t>
      </w:r>
      <w:r>
        <w:rPr>
          <w:rFonts w:ascii="Times New Roman" w:eastAsia="Times New Roman" w:hAnsi="Times New Roman" w:cs="Times New Roman"/>
          <w:b/>
          <w:bCs/>
          <w:color w:val="000000"/>
          <w:sz w:val="24"/>
          <w:szCs w:val="24"/>
          <w:lang w:eastAsia="hr-HR"/>
        </w:rPr>
        <w:t xml:space="preserve">ODATAK </w:t>
      </w:r>
      <w:r w:rsidRPr="001636EA">
        <w:rPr>
          <w:rFonts w:ascii="Times New Roman" w:eastAsia="Times New Roman" w:hAnsi="Times New Roman" w:cs="Times New Roman"/>
          <w:b/>
          <w:bCs/>
          <w:color w:val="000000"/>
          <w:sz w:val="24"/>
          <w:szCs w:val="24"/>
          <w:lang w:eastAsia="hr-HR"/>
        </w:rPr>
        <w:t>1.</w:t>
      </w:r>
    </w:p>
    <w:p w14:paraId="6ABFF105" w14:textId="77777777" w:rsidR="006355A3" w:rsidRPr="001636EA"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1636EA">
        <w:rPr>
          <w:rFonts w:ascii="Times New Roman" w:eastAsia="Times New Roman" w:hAnsi="Times New Roman" w:cs="Times New Roman"/>
          <w:b/>
          <w:color w:val="000000"/>
          <w:sz w:val="24"/>
          <w:szCs w:val="28"/>
          <w:lang w:eastAsia="hr-HR"/>
        </w:rPr>
        <w:t>KATEGORIJE ELEKTRIČNE I ELEKTRONIČKE OPREME OBUHVAĆENE PRAVILNIKOM U RAZDOBLJU DO 14.8.2018.</w:t>
      </w:r>
    </w:p>
    <w:p w14:paraId="608E3F28"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4C19C26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1. Veliki kućanski uređaji</w:t>
      </w:r>
    </w:p>
    <w:p w14:paraId="1344310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2. Mali kućanski uređaji</w:t>
      </w:r>
    </w:p>
    <w:p w14:paraId="3A19AF3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3. Oprema informatičke tehnike (IT) i oprema za telekomunikacije</w:t>
      </w:r>
    </w:p>
    <w:p w14:paraId="06628F85"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 xml:space="preserve">4. Oprema široke potrošnje i </w:t>
      </w:r>
      <w:proofErr w:type="spellStart"/>
      <w:r w:rsidRPr="001636EA">
        <w:rPr>
          <w:rFonts w:ascii="Times New Roman" w:eastAsia="Times New Roman" w:hAnsi="Times New Roman" w:cs="Times New Roman"/>
          <w:color w:val="000000"/>
          <w:sz w:val="24"/>
          <w:szCs w:val="24"/>
          <w:lang w:eastAsia="hr-HR"/>
        </w:rPr>
        <w:t>fotonaponske</w:t>
      </w:r>
      <w:proofErr w:type="spellEnd"/>
      <w:r w:rsidRPr="001636EA">
        <w:rPr>
          <w:rFonts w:ascii="Times New Roman" w:eastAsia="Times New Roman" w:hAnsi="Times New Roman" w:cs="Times New Roman"/>
          <w:color w:val="000000"/>
          <w:sz w:val="24"/>
          <w:szCs w:val="24"/>
          <w:lang w:eastAsia="hr-HR"/>
        </w:rPr>
        <w:t xml:space="preserve"> ploče</w:t>
      </w:r>
    </w:p>
    <w:p w14:paraId="0E2894F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5. Rasvjetna oprema</w:t>
      </w:r>
    </w:p>
    <w:p w14:paraId="45E6C12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6. Električni i elektronički alati (osim velikih nepokretnih industrijskih alata)</w:t>
      </w:r>
    </w:p>
    <w:p w14:paraId="408D130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7. Igračke, oprema za razonodu i sportska oprema</w:t>
      </w:r>
    </w:p>
    <w:p w14:paraId="7F205BF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8. Medicinski proizvodi (osim svih implantiranih i inficiranih proizvoda)</w:t>
      </w:r>
    </w:p>
    <w:p w14:paraId="1775242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9. Instrumenti za praćenje i kontrolu</w:t>
      </w:r>
    </w:p>
    <w:p w14:paraId="03F94ED4"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lastRenderedPageBreak/>
        <w:t xml:space="preserve">10. Automatski </w:t>
      </w:r>
      <w:proofErr w:type="spellStart"/>
      <w:r w:rsidRPr="001636EA">
        <w:rPr>
          <w:rFonts w:ascii="Times New Roman" w:eastAsia="Times New Roman" w:hAnsi="Times New Roman" w:cs="Times New Roman"/>
          <w:color w:val="000000"/>
          <w:sz w:val="24"/>
          <w:szCs w:val="24"/>
          <w:lang w:eastAsia="hr-HR"/>
        </w:rPr>
        <w:t>samoposlužni</w:t>
      </w:r>
      <w:proofErr w:type="spellEnd"/>
      <w:r w:rsidRPr="001636EA">
        <w:rPr>
          <w:rFonts w:ascii="Times New Roman" w:eastAsia="Times New Roman" w:hAnsi="Times New Roman" w:cs="Times New Roman"/>
          <w:color w:val="000000"/>
          <w:sz w:val="24"/>
          <w:szCs w:val="24"/>
          <w:lang w:eastAsia="hr-HR"/>
        </w:rPr>
        <w:t xml:space="preserve"> uređaji</w:t>
      </w:r>
    </w:p>
    <w:p w14:paraId="0E51E041" w14:textId="77777777" w:rsidR="006355A3" w:rsidRPr="001636EA" w:rsidRDefault="006355A3" w:rsidP="006355A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p>
    <w:p w14:paraId="7614CACB" w14:textId="77777777" w:rsidR="006355A3" w:rsidRPr="001636EA" w:rsidRDefault="006355A3" w:rsidP="006355A3">
      <w:pPr>
        <w:rPr>
          <w:rFonts w:ascii="Times New Roman" w:eastAsia="Times New Roman" w:hAnsi="Times New Roman" w:cs="Times New Roman"/>
          <w:b/>
          <w:bCs/>
          <w:color w:val="000000"/>
          <w:sz w:val="24"/>
          <w:szCs w:val="24"/>
          <w:lang w:eastAsia="hr-HR"/>
        </w:rPr>
      </w:pPr>
      <w:r w:rsidRPr="001636EA">
        <w:rPr>
          <w:rFonts w:ascii="Times New Roman" w:eastAsia="Times New Roman" w:hAnsi="Times New Roman" w:cs="Times New Roman"/>
          <w:b/>
          <w:bCs/>
          <w:color w:val="000000"/>
          <w:sz w:val="24"/>
          <w:szCs w:val="24"/>
          <w:lang w:eastAsia="hr-HR"/>
        </w:rPr>
        <w:br w:type="page"/>
      </w:r>
    </w:p>
    <w:p w14:paraId="16B4BBE5" w14:textId="77777777" w:rsidR="006355A3" w:rsidRPr="001636EA"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lastRenderedPageBreak/>
        <w:t>D</w:t>
      </w:r>
      <w:r>
        <w:rPr>
          <w:rFonts w:ascii="Times New Roman" w:eastAsia="Times New Roman" w:hAnsi="Times New Roman" w:cs="Times New Roman"/>
          <w:b/>
          <w:bCs/>
          <w:color w:val="000000"/>
          <w:sz w:val="24"/>
          <w:szCs w:val="24"/>
          <w:lang w:eastAsia="hr-HR"/>
        </w:rPr>
        <w:t>ODATAK 2</w:t>
      </w:r>
      <w:r w:rsidRPr="001636EA">
        <w:rPr>
          <w:rFonts w:ascii="Times New Roman" w:eastAsia="Times New Roman" w:hAnsi="Times New Roman" w:cs="Times New Roman"/>
          <w:b/>
          <w:bCs/>
          <w:color w:val="000000"/>
          <w:sz w:val="24"/>
          <w:szCs w:val="24"/>
          <w:lang w:eastAsia="hr-HR"/>
        </w:rPr>
        <w:t>.</w:t>
      </w:r>
    </w:p>
    <w:p w14:paraId="2E98F445" w14:textId="77777777" w:rsidR="006355A3" w:rsidRPr="001636EA"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1636EA">
        <w:rPr>
          <w:rFonts w:ascii="Times New Roman" w:eastAsia="Times New Roman" w:hAnsi="Times New Roman" w:cs="Times New Roman"/>
          <w:b/>
          <w:color w:val="000000"/>
          <w:sz w:val="24"/>
          <w:szCs w:val="28"/>
          <w:lang w:eastAsia="hr-HR"/>
        </w:rPr>
        <w:t>NECJELOVIT POPIS VRSTA PROIZVODA KOJI PRIPADAJU KATEGORIJAMA IZ DODATKA 1.</w:t>
      </w:r>
    </w:p>
    <w:p w14:paraId="3CDFB7C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 xml:space="preserve">Napomena: Opisivanje pojedinih kategorija EE opreme sa odrednicama pripadnosti kao što su </w:t>
      </w:r>
      <w:r w:rsidRPr="001636EA">
        <w:rPr>
          <w:rFonts w:ascii="Times New Roman" w:eastAsia="Times New Roman" w:hAnsi="Times New Roman" w:cs="Times New Roman"/>
          <w:i/>
          <w:iCs/>
          <w:color w:val="000000"/>
          <w:sz w:val="24"/>
          <w:szCs w:val="24"/>
          <w:lang w:eastAsia="hr-HR"/>
        </w:rPr>
        <w:t xml:space="preserve">»kućanski«, »alati«, »instrumenti«, </w:t>
      </w:r>
      <w:r w:rsidRPr="001636EA">
        <w:rPr>
          <w:rFonts w:ascii="Times New Roman" w:eastAsia="Times New Roman" w:hAnsi="Times New Roman" w:cs="Times New Roman"/>
          <w:color w:val="000000"/>
          <w:sz w:val="24"/>
          <w:szCs w:val="24"/>
          <w:lang w:eastAsia="hr-HR"/>
        </w:rPr>
        <w:t>itd. ne određuje EE opremu kod svrstavanja u pojedine kategorije isključivo za tu pripadnost.</w:t>
      </w:r>
    </w:p>
    <w:p w14:paraId="6D996C4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31DB179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1. Veliki kućanski uređaji</w:t>
      </w:r>
    </w:p>
    <w:p w14:paraId="3D23C54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Veliki rashladni uređaji</w:t>
      </w:r>
    </w:p>
    <w:p w14:paraId="2053359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Hladnjaci</w:t>
      </w:r>
    </w:p>
    <w:p w14:paraId="333AC52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Ledenice</w:t>
      </w:r>
    </w:p>
    <w:p w14:paraId="70AB56D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veliki uređaji za hlađenje, konzerviranje i spremanje hrane</w:t>
      </w:r>
    </w:p>
    <w:p w14:paraId="782E795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Strojevi za pranje rublja</w:t>
      </w:r>
    </w:p>
    <w:p w14:paraId="29F23B0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Sušilice rublja</w:t>
      </w:r>
    </w:p>
    <w:p w14:paraId="4CD034F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Strojevi za pranje posuđa</w:t>
      </w:r>
    </w:p>
    <w:p w14:paraId="6A8CE05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Kuhinjske peći</w:t>
      </w:r>
    </w:p>
    <w:p w14:paraId="39883A8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Električni štednjaci</w:t>
      </w:r>
    </w:p>
    <w:p w14:paraId="3A3B539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Električne ploče za grijanje</w:t>
      </w:r>
    </w:p>
    <w:p w14:paraId="1101D6C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Mikrovalni uređaji</w:t>
      </w:r>
    </w:p>
    <w:p w14:paraId="0E99D98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veliki uređaji za kuhanje i ostalu pripremu hrane</w:t>
      </w:r>
    </w:p>
    <w:p w14:paraId="3F3BCBB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Električni uređaji za grijanje</w:t>
      </w:r>
    </w:p>
    <w:p w14:paraId="74030EF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Električni radijatori</w:t>
      </w:r>
    </w:p>
    <w:p w14:paraId="3462BBC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veliki uređaji za grijanje soba, kreveta i namještaja za sjedenje</w:t>
      </w:r>
    </w:p>
    <w:p w14:paraId="4ACAA03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Električni ventilatori</w:t>
      </w:r>
    </w:p>
    <w:p w14:paraId="5A71B03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Klima-uređaji</w:t>
      </w:r>
    </w:p>
    <w:p w14:paraId="5682952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Ostala oprema za ventilaciju, odzračivanje i klimatizaciju</w:t>
      </w:r>
    </w:p>
    <w:p w14:paraId="6AA0210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veliki kućanski uređaji</w:t>
      </w:r>
    </w:p>
    <w:p w14:paraId="1C20D88D"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3320511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2. Mali kućanski uređaji</w:t>
      </w:r>
    </w:p>
    <w:p w14:paraId="79D4D91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Usisavači</w:t>
      </w:r>
    </w:p>
    <w:p w14:paraId="759853F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za čišćenje tepiha</w:t>
      </w:r>
    </w:p>
    <w:p w14:paraId="6FDA0F0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uređaji za čišćenje</w:t>
      </w:r>
    </w:p>
    <w:p w14:paraId="1B8094A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za šivanje, pletenje, tkanje i ostalu obradu tkanine</w:t>
      </w:r>
    </w:p>
    <w:p w14:paraId="2ED4B625"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Glačala i ostali uređaji za glačanje, prešanje, valjanje i drugo uređivanje odjeće</w:t>
      </w:r>
    </w:p>
    <w:p w14:paraId="315C889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Tosteri</w:t>
      </w:r>
    </w:p>
    <w:p w14:paraId="45F149A5"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Pržilice</w:t>
      </w:r>
    </w:p>
    <w:p w14:paraId="54A326A4"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Mlinci, aparati za kavu i uređaji za otvaranje i zatvaranje spremnika i pakiranja</w:t>
      </w:r>
    </w:p>
    <w:p w14:paraId="120E4A6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Električni noževi</w:t>
      </w:r>
    </w:p>
    <w:p w14:paraId="49492FA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za šišanje, sušenje kose, pranje zubi, brijanje, masiranje i ostali uređaji za njegu tijela</w:t>
      </w:r>
    </w:p>
    <w:p w14:paraId="17B6ED05"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Satovi, ručni satovi i uređaji za mjerenje, pokazivanje i zapisivanje vremena</w:t>
      </w:r>
    </w:p>
    <w:p w14:paraId="5FAFA53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Vage</w:t>
      </w:r>
    </w:p>
    <w:p w14:paraId="70631FD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mali kućanski uređaji</w:t>
      </w:r>
    </w:p>
    <w:p w14:paraId="25C9D05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4A4AE4BC"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3. Oprema informatičke tehnike (IT) i oprema za telekomunikacije</w:t>
      </w:r>
    </w:p>
    <w:p w14:paraId="3635EA8C"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Središnja obrada podataka:</w:t>
      </w:r>
    </w:p>
    <w:p w14:paraId="4D73C61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Velika računala</w:t>
      </w:r>
    </w:p>
    <w:p w14:paraId="6D823F6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Mini računala</w:t>
      </w:r>
    </w:p>
    <w:p w14:paraId="38C772B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Jedinice za tiskanje</w:t>
      </w:r>
    </w:p>
    <w:p w14:paraId="5687B82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Osobna računalna oprema:</w:t>
      </w:r>
    </w:p>
    <w:p w14:paraId="2FB0B7C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Osobna računala (CPU, miš, zaslon i tipkovnica)</w:t>
      </w:r>
    </w:p>
    <w:p w14:paraId="2987916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Računala »laptop« (CPU, miš, zaslon i tipkovnica)</w:t>
      </w:r>
    </w:p>
    <w:p w14:paraId="50E11DA3"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Računala »</w:t>
      </w:r>
      <w:proofErr w:type="spellStart"/>
      <w:r w:rsidRPr="001636EA">
        <w:rPr>
          <w:rFonts w:ascii="Times New Roman" w:eastAsia="Times New Roman" w:hAnsi="Times New Roman" w:cs="Times New Roman"/>
          <w:color w:val="000000"/>
          <w:sz w:val="24"/>
          <w:szCs w:val="24"/>
          <w:lang w:eastAsia="hr-HR"/>
        </w:rPr>
        <w:t>notebook</w:t>
      </w:r>
      <w:proofErr w:type="spellEnd"/>
      <w:r w:rsidRPr="001636EA">
        <w:rPr>
          <w:rFonts w:ascii="Times New Roman" w:eastAsia="Times New Roman" w:hAnsi="Times New Roman" w:cs="Times New Roman"/>
          <w:color w:val="000000"/>
          <w:sz w:val="24"/>
          <w:szCs w:val="24"/>
          <w:lang w:eastAsia="hr-HR"/>
        </w:rPr>
        <w:t>«</w:t>
      </w:r>
    </w:p>
    <w:p w14:paraId="673AE98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lastRenderedPageBreak/>
        <w:t>Računala »</w:t>
      </w:r>
      <w:proofErr w:type="spellStart"/>
      <w:r w:rsidRPr="001636EA">
        <w:rPr>
          <w:rFonts w:ascii="Times New Roman" w:eastAsia="Times New Roman" w:hAnsi="Times New Roman" w:cs="Times New Roman"/>
          <w:color w:val="000000"/>
          <w:sz w:val="24"/>
          <w:szCs w:val="24"/>
          <w:lang w:eastAsia="hr-HR"/>
        </w:rPr>
        <w:t>notepad</w:t>
      </w:r>
      <w:proofErr w:type="spellEnd"/>
      <w:r w:rsidRPr="001636EA">
        <w:rPr>
          <w:rFonts w:ascii="Times New Roman" w:eastAsia="Times New Roman" w:hAnsi="Times New Roman" w:cs="Times New Roman"/>
          <w:color w:val="000000"/>
          <w:sz w:val="24"/>
          <w:szCs w:val="24"/>
          <w:lang w:eastAsia="hr-HR"/>
        </w:rPr>
        <w:t>«</w:t>
      </w:r>
    </w:p>
    <w:p w14:paraId="5A1DCEC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Pisači</w:t>
      </w:r>
    </w:p>
    <w:p w14:paraId="4492E0B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Kopirna oprema</w:t>
      </w:r>
    </w:p>
    <w:p w14:paraId="51C2C0D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Električni i elektronički pisaći strojevi</w:t>
      </w:r>
    </w:p>
    <w:p w14:paraId="376BD59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Džepni i stolni kalkulatori</w:t>
      </w:r>
    </w:p>
    <w:p w14:paraId="3EEDB62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i ostali proizvodi ili oprema za prikupljanje, spremanje, obradu i predstavljanje podataka ili slanje podataka elektroničkim putem</w:t>
      </w:r>
    </w:p>
    <w:p w14:paraId="4071EE2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Korisnički terminali i sustavi</w:t>
      </w:r>
    </w:p>
    <w:p w14:paraId="6DC93A6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Faks-uređaji</w:t>
      </w:r>
    </w:p>
    <w:p w14:paraId="5BD2A07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Teleks-uređaji</w:t>
      </w:r>
    </w:p>
    <w:p w14:paraId="3A63CD3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Telefoni</w:t>
      </w:r>
    </w:p>
    <w:p w14:paraId="21C5008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Telefoni s karticama i kovanicama</w:t>
      </w:r>
    </w:p>
    <w:p w14:paraId="1DB27923"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Bežični telefoni</w:t>
      </w:r>
    </w:p>
    <w:p w14:paraId="62DE06BC"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Mobilni telefoni</w:t>
      </w:r>
    </w:p>
    <w:p w14:paraId="7AB53E0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Sustavi odgovora na poziv i ostali proizvodi ili oprema za telekomunikacijski prijenos zvuka, slike ili drugih podataka</w:t>
      </w:r>
    </w:p>
    <w:p w14:paraId="1619635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Ostala oprema informatičke tehnike (IT) i ostala oprema za telekomunikacije</w:t>
      </w:r>
    </w:p>
    <w:p w14:paraId="6703ED1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1CAAB2C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4. Oprema široke potrošnje</w:t>
      </w:r>
    </w:p>
    <w:p w14:paraId="5B99D4C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Radioaparati</w:t>
      </w:r>
    </w:p>
    <w:p w14:paraId="37840D7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Televizijski aparati</w:t>
      </w:r>
    </w:p>
    <w:p w14:paraId="600552C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Videokamere</w:t>
      </w:r>
    </w:p>
    <w:p w14:paraId="4745F0F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Videorekorderi</w:t>
      </w:r>
    </w:p>
    <w:p w14:paraId="6139140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Hi-fi uređaji</w:t>
      </w:r>
    </w:p>
    <w:p w14:paraId="65C35A5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Audio pojačala</w:t>
      </w:r>
    </w:p>
    <w:p w14:paraId="126E969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Glazbeni instrumenti</w:t>
      </w:r>
    </w:p>
    <w:p w14:paraId="37944C3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lastRenderedPageBreak/>
        <w:t>Ostali proizvodi ili oprema za snimanje ili reprodukciju zvuka ili slike, uključujući signale ili druge tehnologije, osim telekomunikacijskih, za distribuciju zvuka i slike</w:t>
      </w:r>
    </w:p>
    <w:p w14:paraId="4F3DA623"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roofErr w:type="spellStart"/>
      <w:r w:rsidRPr="001636EA">
        <w:rPr>
          <w:rFonts w:ascii="Times New Roman" w:eastAsia="Times New Roman" w:hAnsi="Times New Roman" w:cs="Times New Roman"/>
          <w:color w:val="000000"/>
          <w:sz w:val="24"/>
          <w:szCs w:val="24"/>
          <w:lang w:eastAsia="hr-HR"/>
        </w:rPr>
        <w:t>Fotonaponske</w:t>
      </w:r>
      <w:proofErr w:type="spellEnd"/>
      <w:r w:rsidRPr="001636EA">
        <w:rPr>
          <w:rFonts w:ascii="Times New Roman" w:eastAsia="Times New Roman" w:hAnsi="Times New Roman" w:cs="Times New Roman"/>
          <w:color w:val="000000"/>
          <w:sz w:val="24"/>
          <w:szCs w:val="24"/>
          <w:lang w:eastAsia="hr-HR"/>
        </w:rPr>
        <w:t xml:space="preserve"> ploče (solarni paneli) </w:t>
      </w:r>
    </w:p>
    <w:p w14:paraId="0B1B6EB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Ostala oprema široke potrošnje</w:t>
      </w:r>
    </w:p>
    <w:p w14:paraId="3673792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06FBFE74"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5. Rasvjetna oprema</w:t>
      </w:r>
    </w:p>
    <w:p w14:paraId="0C5D527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Rasvjetna tijela za fluorescentne žarulje, osim rasvjetnih tijela u kućanstvu</w:t>
      </w:r>
    </w:p>
    <w:p w14:paraId="7331DDD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 xml:space="preserve">Ravne fluorescentne žarulje </w:t>
      </w:r>
    </w:p>
    <w:p w14:paraId="5B18AB44"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Kompaktne fluorescentne žarulje</w:t>
      </w:r>
    </w:p>
    <w:p w14:paraId="5C6F3D0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Žarulje s izbijanjem, uključujući visokotlačne žarulje s natrijevim parama i žarulje s metalnim parama</w:t>
      </w:r>
    </w:p>
    <w:p w14:paraId="3284E98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Niskotlačne natrijeve žarulje</w:t>
      </w:r>
    </w:p>
    <w:p w14:paraId="3000559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Ostala rasvjetna oprema ili oprema za širenje ili upravljanje svjetla, osim žarulja sa žarnom niti</w:t>
      </w:r>
    </w:p>
    <w:p w14:paraId="17E0180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Ostala rasvjetna oprema</w:t>
      </w:r>
    </w:p>
    <w:p w14:paraId="0B06E21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221D725D"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6. Električni i elektronički alati (osim velikih nepokretnih industrijskih alata)</w:t>
      </w:r>
    </w:p>
    <w:p w14:paraId="5EB92EF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Bušilice</w:t>
      </w:r>
    </w:p>
    <w:p w14:paraId="014C1AD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Pile</w:t>
      </w:r>
    </w:p>
    <w:p w14:paraId="5FAD904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Šivaći strojevi</w:t>
      </w:r>
    </w:p>
    <w:p w14:paraId="2084D12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Oprema za tokarenje, glodanje, pjeskarenje, brušenje, piljenje, rezanje, sječenje, bušenje, izradu rupa, probijanje, preklapanje, savijanje ili za sličnu obradu drva, metala i drugih materijala</w:t>
      </w:r>
    </w:p>
    <w:p w14:paraId="2258B6E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Alati za zakivanje, spajanje čavlima, spajanje vijcima, alati za skidanje zakovica, čavala ili vijaka ili za slične namjene</w:t>
      </w:r>
    </w:p>
    <w:p w14:paraId="406DD825"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Alati za zavarivanje, lemljenje i sličnu uporabu</w:t>
      </w:r>
    </w:p>
    <w:p w14:paraId="5109D291"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Oprema za prskanje, nanošenje, raspršivanje ili drugačiju obradu tekućih ili plinovitih tvari drugim sredstvima</w:t>
      </w:r>
    </w:p>
    <w:p w14:paraId="00DFD753"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Alati za košenje ili za druge vrtne poslove</w:t>
      </w:r>
    </w:p>
    <w:p w14:paraId="26544C0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električni i elektronički alati i oprema za prevoženje i prenošenje tereta i osoba</w:t>
      </w:r>
    </w:p>
    <w:p w14:paraId="0AF60104"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1A91AC3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7. Igračke, oprema za razonodu i sportska oprema</w:t>
      </w:r>
    </w:p>
    <w:p w14:paraId="61888D3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Kompleti električnih vlakova ili automobila</w:t>
      </w:r>
    </w:p>
    <w:p w14:paraId="4E9D4C6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Ručne konzole za videoigre</w:t>
      </w:r>
    </w:p>
    <w:p w14:paraId="03890B6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Videoigre</w:t>
      </w:r>
    </w:p>
    <w:p w14:paraId="3B8704D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Računala za biciklizam, ronjenje, trčanje, veslanje itd.</w:t>
      </w:r>
    </w:p>
    <w:p w14:paraId="45D0D20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Sportska oprema s električnim ili elektroničkim komponentama</w:t>
      </w:r>
    </w:p>
    <w:p w14:paraId="7716BD1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Automati s kovanicama za igranje</w:t>
      </w:r>
    </w:p>
    <w:p w14:paraId="3E613E6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Ostale igračke, ostala oprema za razonodu i ostala sportska oprema</w:t>
      </w:r>
    </w:p>
    <w:p w14:paraId="33A3B27C"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2A031A5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8. Medicinski proizvodi (osim svih implantiranih i inficiranih proizvoda)</w:t>
      </w:r>
    </w:p>
    <w:p w14:paraId="54152BA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Radioterapijska oprema</w:t>
      </w:r>
    </w:p>
    <w:p w14:paraId="4B398A0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Kardiološka oprema</w:t>
      </w:r>
    </w:p>
    <w:p w14:paraId="797103E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za dijalizu</w:t>
      </w:r>
    </w:p>
    <w:p w14:paraId="7FAEF108"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Plućni ventilatori</w:t>
      </w:r>
    </w:p>
    <w:p w14:paraId="7561AA8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nuklearne medicine</w:t>
      </w:r>
    </w:p>
    <w:p w14:paraId="3ED7E92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 xml:space="preserve">Laboratorijska oprema za dijagnostiku </w:t>
      </w:r>
      <w:proofErr w:type="spellStart"/>
      <w:r w:rsidRPr="001636EA">
        <w:rPr>
          <w:rFonts w:ascii="Times New Roman" w:eastAsia="Times New Roman" w:hAnsi="Times New Roman" w:cs="Times New Roman"/>
          <w:color w:val="000000"/>
          <w:sz w:val="24"/>
          <w:szCs w:val="24"/>
          <w:lang w:eastAsia="hr-HR"/>
        </w:rPr>
        <w:t>invitro</w:t>
      </w:r>
      <w:proofErr w:type="spellEnd"/>
    </w:p>
    <w:p w14:paraId="7C18CE4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Analizatori</w:t>
      </w:r>
    </w:p>
    <w:p w14:paraId="5EAEEB83"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Ledenice</w:t>
      </w:r>
    </w:p>
    <w:p w14:paraId="778DD98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za ispitivanje oplodnje</w:t>
      </w:r>
    </w:p>
    <w:p w14:paraId="17DF013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uređaji za otkrivanje, sprečavanje, praćenje, liječenje i ublaživanje bolesti, ozljeda ili onesposobljenosti</w:t>
      </w:r>
    </w:p>
    <w:p w14:paraId="613D4CB4"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medicinski proizvodi</w:t>
      </w:r>
    </w:p>
    <w:p w14:paraId="07B46D0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2FC89FDB"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9. Instrumenti za praćenje i kontrolu</w:t>
      </w:r>
    </w:p>
    <w:p w14:paraId="3EA9725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Detektori dima (osim ionizacijskih detektora sa zatvorenim radioaktivnim izvorom)</w:t>
      </w:r>
    </w:p>
    <w:p w14:paraId="059569E0"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lastRenderedPageBreak/>
        <w:t>Regulatori grijanja</w:t>
      </w:r>
    </w:p>
    <w:p w14:paraId="500B752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Termostati</w:t>
      </w:r>
    </w:p>
    <w:p w14:paraId="629AAE56"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Uređaji za mjerenje, vaganje ili ugađanje za kućanstvo ili laboratorije</w:t>
      </w:r>
    </w:p>
    <w:p w14:paraId="631F1087"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instrumenti za praćenje i kontrolu koji se upotrebljavaju u industrijskim postrojenjima (npr. na kontrolnim pločama)</w:t>
      </w:r>
    </w:p>
    <w:p w14:paraId="39C9EB7A"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Ostali instrumenti za praćenje i kontrolu</w:t>
      </w:r>
    </w:p>
    <w:p w14:paraId="125B7865"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b/>
          <w:bCs/>
          <w:color w:val="000000"/>
          <w:sz w:val="24"/>
          <w:szCs w:val="24"/>
          <w:lang w:eastAsia="hr-HR"/>
        </w:rPr>
      </w:pPr>
    </w:p>
    <w:p w14:paraId="5A2682B2"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b/>
          <w:bCs/>
          <w:color w:val="000000"/>
          <w:sz w:val="24"/>
          <w:szCs w:val="24"/>
          <w:lang w:eastAsia="hr-HR"/>
        </w:rPr>
        <w:t xml:space="preserve">10. Automatski </w:t>
      </w:r>
      <w:proofErr w:type="spellStart"/>
      <w:r w:rsidRPr="001636EA">
        <w:rPr>
          <w:rFonts w:ascii="Times New Roman" w:eastAsia="Times New Roman" w:hAnsi="Times New Roman" w:cs="Times New Roman"/>
          <w:b/>
          <w:bCs/>
          <w:color w:val="000000"/>
          <w:sz w:val="24"/>
          <w:szCs w:val="24"/>
          <w:lang w:eastAsia="hr-HR"/>
        </w:rPr>
        <w:t>samoposlužni</w:t>
      </w:r>
      <w:proofErr w:type="spellEnd"/>
      <w:r w:rsidRPr="001636EA">
        <w:rPr>
          <w:rFonts w:ascii="Times New Roman" w:eastAsia="Times New Roman" w:hAnsi="Times New Roman" w:cs="Times New Roman"/>
          <w:b/>
          <w:bCs/>
          <w:color w:val="000000"/>
          <w:sz w:val="24"/>
          <w:szCs w:val="24"/>
          <w:lang w:eastAsia="hr-HR"/>
        </w:rPr>
        <w:t xml:space="preserve"> uređaji</w:t>
      </w:r>
    </w:p>
    <w:p w14:paraId="1270D5DC"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Automatski uređaji za izdavanje toplih napitaka</w:t>
      </w:r>
    </w:p>
    <w:p w14:paraId="0DC921AE"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Automatski uređaji za izdavanje toplih ili hladnih boca ili limenki</w:t>
      </w:r>
    </w:p>
    <w:p w14:paraId="781DD1FF"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Automatski uređaji za izdavanje čvrstih proizvoda</w:t>
      </w:r>
    </w:p>
    <w:p w14:paraId="2B0E0FE9" w14:textId="77777777" w:rsidR="006355A3" w:rsidRPr="001636EA"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Automatski uređaji za izdavanje novca</w:t>
      </w:r>
    </w:p>
    <w:p w14:paraId="55852340"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1636EA">
        <w:rPr>
          <w:rFonts w:ascii="Times New Roman" w:eastAsia="Times New Roman" w:hAnsi="Times New Roman" w:cs="Times New Roman"/>
          <w:color w:val="000000"/>
          <w:sz w:val="24"/>
          <w:szCs w:val="24"/>
          <w:lang w:eastAsia="hr-HR"/>
        </w:rPr>
        <w:t>Svi uređaji koji automatski izdaju sve vrste proizvoda</w:t>
      </w:r>
    </w:p>
    <w:p w14:paraId="6FA644A2" w14:textId="77777777" w:rsidR="006355A3" w:rsidRDefault="006355A3" w:rsidP="006355A3">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58A3FAC1" w14:textId="77777777" w:rsidR="006355A3" w:rsidRPr="00DD55B9"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b/>
          <w:bCs/>
          <w:color w:val="000000"/>
          <w:sz w:val="24"/>
          <w:szCs w:val="24"/>
          <w:lang w:eastAsia="hr-HR"/>
        </w:rPr>
        <w:lastRenderedPageBreak/>
        <w:t>DODATAK 3.</w:t>
      </w:r>
    </w:p>
    <w:p w14:paraId="25D79A5A" w14:textId="77777777" w:rsidR="006355A3" w:rsidRPr="00DD55B9"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DD55B9">
        <w:rPr>
          <w:rFonts w:ascii="Times New Roman" w:eastAsia="Times New Roman" w:hAnsi="Times New Roman" w:cs="Times New Roman"/>
          <w:b/>
          <w:color w:val="000000"/>
          <w:sz w:val="24"/>
          <w:szCs w:val="28"/>
          <w:lang w:eastAsia="hr-HR"/>
        </w:rPr>
        <w:t>KATEGORIJE ELEKTRIČNE I ELEKTRONIČKE OPREME OBUHVAĆENE PRAVILNIKOM OD 15.8.2018.</w:t>
      </w:r>
    </w:p>
    <w:p w14:paraId="5B49392C"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1. Oprema za izmjenu topline</w:t>
      </w:r>
    </w:p>
    <w:p w14:paraId="23233BF5"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2. Zasloni, monitori i oprema koja sadrži zaslone površine veće od 100 cm</w:t>
      </w:r>
      <w:r w:rsidRPr="00DD55B9">
        <w:rPr>
          <w:rFonts w:ascii="Times New Roman" w:eastAsia="Times New Roman" w:hAnsi="Times New Roman" w:cs="Times New Roman"/>
          <w:color w:val="000000"/>
          <w:sz w:val="24"/>
          <w:szCs w:val="24"/>
          <w:vertAlign w:val="superscript"/>
          <w:lang w:eastAsia="hr-HR"/>
        </w:rPr>
        <w:t>2</w:t>
      </w:r>
    </w:p>
    <w:p w14:paraId="19BFD9DB"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3. Žarulje</w:t>
      </w:r>
    </w:p>
    <w:p w14:paraId="701574B5"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3"/>
          <w:szCs w:val="23"/>
          <w:lang w:eastAsia="hr-HR"/>
        </w:rPr>
      </w:pPr>
      <w:r w:rsidRPr="00DD55B9">
        <w:rPr>
          <w:rFonts w:ascii="Times New Roman" w:eastAsia="Times New Roman" w:hAnsi="Times New Roman" w:cs="Times New Roman"/>
          <w:color w:val="000000"/>
          <w:sz w:val="24"/>
          <w:szCs w:val="24"/>
          <w:lang w:eastAsia="hr-HR"/>
        </w:rPr>
        <w:t xml:space="preserve">4. </w:t>
      </w:r>
      <w:r w:rsidRPr="00DD55B9">
        <w:rPr>
          <w:rFonts w:ascii="Times New Roman" w:eastAsia="Times New Roman" w:hAnsi="Times New Roman" w:cs="Times New Roman"/>
          <w:color w:val="000000"/>
          <w:sz w:val="23"/>
          <w:szCs w:val="23"/>
          <w:lang w:eastAsia="hr-HR"/>
        </w:rPr>
        <w:t>Velika oprema (bilo koja vanjska dimenzija veća od 50 cm) koja uključuje, ali se ne ograničava na:</w:t>
      </w:r>
    </w:p>
    <w:p w14:paraId="022B2EE8"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Kućanske uređaje; opremu informatičke tehnike (IT) i opremu za telekomunikacije; potrošačku opremu; rasvjetna tijela; opremu za reprodukciju zvuka ili slike, glazbenu opremu; električne i elektroničke alate; igračke, opremu za razonodu i sportove; medicinske proizvode; instrumente za praćenje i kontrolu; automatske </w:t>
      </w:r>
      <w:proofErr w:type="spellStart"/>
      <w:r w:rsidRPr="00DD55B9">
        <w:rPr>
          <w:rFonts w:ascii="Times New Roman" w:eastAsia="Times New Roman" w:hAnsi="Times New Roman" w:cs="Times New Roman"/>
          <w:color w:val="000000"/>
          <w:sz w:val="24"/>
          <w:szCs w:val="24"/>
          <w:lang w:eastAsia="hr-HR"/>
        </w:rPr>
        <w:t>samoposlužne</w:t>
      </w:r>
      <w:proofErr w:type="spellEnd"/>
      <w:r w:rsidRPr="00DD55B9">
        <w:rPr>
          <w:rFonts w:ascii="Times New Roman" w:eastAsia="Times New Roman" w:hAnsi="Times New Roman" w:cs="Times New Roman"/>
          <w:color w:val="000000"/>
          <w:sz w:val="24"/>
          <w:szCs w:val="24"/>
          <w:lang w:eastAsia="hr-HR"/>
        </w:rPr>
        <w:t xml:space="preserve"> uređaje; opremu za proizvodnju električne struje. Ova kategorija ne obuhvaća opremu iz kategorija 1., 2. i 3.</w:t>
      </w:r>
    </w:p>
    <w:p w14:paraId="4DB3242A"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5. </w:t>
      </w:r>
      <w:r w:rsidRPr="00DD55B9">
        <w:rPr>
          <w:rFonts w:ascii="Times New Roman" w:eastAsia="Times New Roman" w:hAnsi="Times New Roman" w:cs="Times New Roman"/>
          <w:color w:val="000000"/>
          <w:sz w:val="23"/>
          <w:szCs w:val="23"/>
          <w:lang w:eastAsia="hr-HR"/>
        </w:rPr>
        <w:t>Mala oprema (nijedna vanjska dimenzija nije veća od 50 cm) koja uključuje, ali se ne ograničava na:</w:t>
      </w:r>
    </w:p>
    <w:p w14:paraId="6C7F4DB4"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3"/>
          <w:szCs w:val="23"/>
          <w:lang w:eastAsia="hr-HR"/>
        </w:rPr>
      </w:pPr>
      <w:r w:rsidRPr="00DD55B9">
        <w:rPr>
          <w:rFonts w:ascii="Times New Roman" w:eastAsia="Times New Roman" w:hAnsi="Times New Roman" w:cs="Times New Roman"/>
          <w:color w:val="000000"/>
          <w:sz w:val="24"/>
          <w:szCs w:val="24"/>
          <w:lang w:eastAsia="hr-HR"/>
        </w:rPr>
        <w:t xml:space="preserve">Kućanske uređaje; potrošačku opremu; rasvjetna tijela; opremu za reprodukciju zvuka ili slike, glazbenu opremu; električne i elektroničke alate; igračke, opremu za razonodu i sportove; medicinske proizvode; instrumente za praćenje i kontrolu; automatske </w:t>
      </w:r>
      <w:proofErr w:type="spellStart"/>
      <w:r w:rsidRPr="00DD55B9">
        <w:rPr>
          <w:rFonts w:ascii="Times New Roman" w:eastAsia="Times New Roman" w:hAnsi="Times New Roman" w:cs="Times New Roman"/>
          <w:color w:val="000000"/>
          <w:sz w:val="24"/>
          <w:szCs w:val="24"/>
          <w:lang w:eastAsia="hr-HR"/>
        </w:rPr>
        <w:t>samoposlužne</w:t>
      </w:r>
      <w:proofErr w:type="spellEnd"/>
      <w:r w:rsidRPr="00DD55B9">
        <w:rPr>
          <w:rFonts w:ascii="Times New Roman" w:eastAsia="Times New Roman" w:hAnsi="Times New Roman" w:cs="Times New Roman"/>
          <w:color w:val="000000"/>
          <w:sz w:val="24"/>
          <w:szCs w:val="24"/>
          <w:lang w:eastAsia="hr-HR"/>
        </w:rPr>
        <w:t xml:space="preserve"> uređaje; opremu za proizvodnju električne struje. </w:t>
      </w:r>
      <w:r w:rsidRPr="00DD55B9">
        <w:rPr>
          <w:rFonts w:ascii="Times New Roman" w:eastAsia="Times New Roman" w:hAnsi="Times New Roman" w:cs="Times New Roman"/>
          <w:color w:val="000000"/>
          <w:sz w:val="23"/>
          <w:szCs w:val="23"/>
          <w:lang w:eastAsia="hr-HR"/>
        </w:rPr>
        <w:t>Ova kategorija ne obuhvaća opremu iz kategorija 1. do 3. i 6.</w:t>
      </w:r>
    </w:p>
    <w:p w14:paraId="6AD4D931"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6. Mala oprema informatičke tehnike (IT) i oprema za telekomunikacije (nijedna vanjska dimenzija nije veća od 50 cm)</w:t>
      </w:r>
    </w:p>
    <w:p w14:paraId="029D0EBC" w14:textId="77777777" w:rsidR="006355A3" w:rsidRPr="00DD55B9" w:rsidRDefault="006355A3" w:rsidP="006355A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p>
    <w:p w14:paraId="5E4B055B" w14:textId="77777777" w:rsidR="006355A3" w:rsidRPr="00DD55B9" w:rsidRDefault="006355A3" w:rsidP="006355A3">
      <w:pPr>
        <w:rPr>
          <w:rFonts w:ascii="Times New Roman" w:eastAsia="Times New Roman" w:hAnsi="Times New Roman" w:cs="Times New Roman"/>
          <w:b/>
          <w:bCs/>
          <w:color w:val="000000"/>
          <w:sz w:val="24"/>
          <w:szCs w:val="24"/>
          <w:lang w:eastAsia="hr-HR"/>
        </w:rPr>
      </w:pPr>
      <w:r w:rsidRPr="00DD55B9">
        <w:rPr>
          <w:rFonts w:ascii="Times New Roman" w:eastAsia="Times New Roman" w:hAnsi="Times New Roman" w:cs="Times New Roman"/>
          <w:b/>
          <w:bCs/>
          <w:color w:val="000000"/>
          <w:sz w:val="24"/>
          <w:szCs w:val="24"/>
          <w:lang w:eastAsia="hr-HR"/>
        </w:rPr>
        <w:br w:type="page"/>
      </w:r>
    </w:p>
    <w:p w14:paraId="7F1963B3" w14:textId="77777777" w:rsidR="006355A3" w:rsidRPr="00DD55B9"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b/>
          <w:bCs/>
          <w:color w:val="000000"/>
          <w:sz w:val="24"/>
          <w:szCs w:val="24"/>
          <w:lang w:eastAsia="hr-HR"/>
        </w:rPr>
        <w:lastRenderedPageBreak/>
        <w:t>DODATAK 4.</w:t>
      </w:r>
    </w:p>
    <w:p w14:paraId="0C12D399" w14:textId="77777777" w:rsidR="006355A3" w:rsidRPr="00DD55B9"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DD55B9">
        <w:rPr>
          <w:rFonts w:ascii="Times New Roman" w:eastAsia="Times New Roman" w:hAnsi="Times New Roman" w:cs="Times New Roman"/>
          <w:b/>
          <w:color w:val="000000"/>
          <w:sz w:val="24"/>
          <w:szCs w:val="28"/>
          <w:lang w:eastAsia="hr-HR"/>
        </w:rPr>
        <w:t>NECJELOVIT POPIS VRSTA PROIZVODA KOJI PRIPADAJU KATEGORIJAMA IZ DODATKA 3.</w:t>
      </w:r>
    </w:p>
    <w:p w14:paraId="494C5AF1"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(1) Oprema za izmjenu topline</w:t>
      </w:r>
    </w:p>
    <w:p w14:paraId="11499889"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Hladnjaci, ledenice, oprema za automatsko izdavanje hladnih proizvoda, klima uređaji i ostali uređaji za ventilaciju, odzračivanje i </w:t>
      </w:r>
      <w:proofErr w:type="spellStart"/>
      <w:r w:rsidRPr="00DD55B9">
        <w:rPr>
          <w:rFonts w:ascii="Times New Roman" w:eastAsia="Times New Roman" w:hAnsi="Times New Roman" w:cs="Times New Roman"/>
          <w:color w:val="000000"/>
          <w:sz w:val="24"/>
          <w:szCs w:val="24"/>
          <w:lang w:eastAsia="hr-HR"/>
        </w:rPr>
        <w:t>kondicioniranje</w:t>
      </w:r>
      <w:proofErr w:type="spellEnd"/>
      <w:r w:rsidRPr="00DD55B9">
        <w:rPr>
          <w:rFonts w:ascii="Times New Roman" w:eastAsia="Times New Roman" w:hAnsi="Times New Roman" w:cs="Times New Roman"/>
          <w:color w:val="000000"/>
          <w:sz w:val="24"/>
          <w:szCs w:val="24"/>
          <w:lang w:eastAsia="hr-HR"/>
        </w:rPr>
        <w:t xml:space="preserve"> zraka, oprema za </w:t>
      </w:r>
      <w:proofErr w:type="spellStart"/>
      <w:r w:rsidRPr="00DD55B9">
        <w:rPr>
          <w:rFonts w:ascii="Times New Roman" w:eastAsia="Times New Roman" w:hAnsi="Times New Roman" w:cs="Times New Roman"/>
          <w:color w:val="000000"/>
          <w:sz w:val="24"/>
          <w:szCs w:val="24"/>
          <w:lang w:eastAsia="hr-HR"/>
        </w:rPr>
        <w:t>odvlaživanje</w:t>
      </w:r>
      <w:proofErr w:type="spellEnd"/>
      <w:r w:rsidRPr="00DD55B9">
        <w:rPr>
          <w:rFonts w:ascii="Times New Roman" w:eastAsia="Times New Roman" w:hAnsi="Times New Roman" w:cs="Times New Roman"/>
          <w:color w:val="000000"/>
          <w:sz w:val="24"/>
          <w:szCs w:val="24"/>
          <w:lang w:eastAsia="hr-HR"/>
        </w:rPr>
        <w:t>, toplinske pumpe, uljni radijatori i druga oprema za izmjenu topline u kojoj se za izmjenu temperature koriste druge tekućine osim vode, ostala oprema za izmjenu topline.</w:t>
      </w:r>
    </w:p>
    <w:p w14:paraId="4F6D7019"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(2) Zasloni, monitori i oprema koja sadrži zaslone površine veće od 100 cm</w:t>
      </w:r>
      <w:r w:rsidRPr="00DD55B9">
        <w:rPr>
          <w:rFonts w:ascii="Times New Roman" w:eastAsia="Times New Roman" w:hAnsi="Times New Roman" w:cs="Times New Roman"/>
          <w:color w:val="000000"/>
          <w:sz w:val="24"/>
          <w:szCs w:val="24"/>
          <w:vertAlign w:val="superscript"/>
          <w:lang w:eastAsia="hr-HR"/>
        </w:rPr>
        <w:t>2</w:t>
      </w:r>
    </w:p>
    <w:p w14:paraId="34724EFE"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Zasloni, televizori, LCD </w:t>
      </w:r>
      <w:proofErr w:type="spellStart"/>
      <w:r w:rsidRPr="00DD55B9">
        <w:rPr>
          <w:rFonts w:ascii="Times New Roman" w:eastAsia="Times New Roman" w:hAnsi="Times New Roman" w:cs="Times New Roman"/>
          <w:color w:val="000000"/>
          <w:sz w:val="24"/>
          <w:szCs w:val="24"/>
          <w:lang w:eastAsia="hr-HR"/>
        </w:rPr>
        <w:t>fotookviri</w:t>
      </w:r>
      <w:proofErr w:type="spellEnd"/>
      <w:r w:rsidRPr="00DD55B9">
        <w:rPr>
          <w:rFonts w:ascii="Times New Roman" w:eastAsia="Times New Roman" w:hAnsi="Times New Roman" w:cs="Times New Roman"/>
          <w:color w:val="000000"/>
          <w:sz w:val="24"/>
          <w:szCs w:val="24"/>
          <w:lang w:eastAsia="hr-HR"/>
        </w:rPr>
        <w:t>, monitori, računala »laptop« i »</w:t>
      </w:r>
      <w:proofErr w:type="spellStart"/>
      <w:r w:rsidRPr="00DD55B9">
        <w:rPr>
          <w:rFonts w:ascii="Times New Roman" w:eastAsia="Times New Roman" w:hAnsi="Times New Roman" w:cs="Times New Roman"/>
          <w:color w:val="000000"/>
          <w:sz w:val="24"/>
          <w:szCs w:val="24"/>
          <w:lang w:eastAsia="hr-HR"/>
        </w:rPr>
        <w:t>notebook</w:t>
      </w:r>
      <w:proofErr w:type="spellEnd"/>
      <w:r w:rsidRPr="00DD55B9">
        <w:rPr>
          <w:rFonts w:ascii="Times New Roman" w:eastAsia="Times New Roman" w:hAnsi="Times New Roman" w:cs="Times New Roman"/>
          <w:color w:val="000000"/>
          <w:sz w:val="24"/>
          <w:szCs w:val="24"/>
          <w:lang w:eastAsia="hr-HR"/>
        </w:rPr>
        <w:t>«.</w:t>
      </w:r>
    </w:p>
    <w:p w14:paraId="204D2CEF"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(3) Žarulje</w:t>
      </w:r>
    </w:p>
    <w:p w14:paraId="4BC18B50"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Ravne fluorescentne žarulje, kompaktne fluorescentne žarulje, fluorescentne žarulje, žarulje s izbijanjem, uključujući visokotlačne žarulje s natrijevim parama i žarulje s metalnim parama, niskotlačne natrijeve žarulje, LED, ostale žarulje.</w:t>
      </w:r>
    </w:p>
    <w:p w14:paraId="5B0A68A2"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(4) Velika oprema</w:t>
      </w:r>
    </w:p>
    <w:p w14:paraId="395CF042"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Perilice, sušilice rublja, strojevi za pranje posuđa, kuhinjske peći, električni štednjaci, električne ploče za grijanje, rasvjetna tijela, oprema za reprodukciju zvuka ili slika, glazbena oprema (isključujući orgulje u crkvama), uređaji za pletenje i tkanje, velika računala, veliki pisači, kopirna oprema, veliki automati s kovanicama, veliki medicinski proizvodi, veliki instrumenti za praćenje i kontrolu, veliki uređaji za automatsko izdavanje proizvoda i novca, </w:t>
      </w:r>
      <w:proofErr w:type="spellStart"/>
      <w:r w:rsidRPr="00DD55B9">
        <w:rPr>
          <w:rFonts w:ascii="Times New Roman" w:eastAsia="Times New Roman" w:hAnsi="Times New Roman" w:cs="Times New Roman"/>
          <w:color w:val="000000"/>
          <w:sz w:val="24"/>
          <w:szCs w:val="24"/>
          <w:lang w:eastAsia="hr-HR"/>
        </w:rPr>
        <w:t>fotonaponske</w:t>
      </w:r>
      <w:proofErr w:type="spellEnd"/>
      <w:r w:rsidRPr="00DD55B9">
        <w:rPr>
          <w:rFonts w:ascii="Times New Roman" w:eastAsia="Times New Roman" w:hAnsi="Times New Roman" w:cs="Times New Roman"/>
          <w:color w:val="000000"/>
          <w:sz w:val="24"/>
          <w:szCs w:val="24"/>
          <w:lang w:eastAsia="hr-HR"/>
        </w:rPr>
        <w:t xml:space="preserve"> ploče, ostala velika oprema.</w:t>
      </w:r>
    </w:p>
    <w:p w14:paraId="3D79F2E9"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(5) Mala oprema</w:t>
      </w:r>
    </w:p>
    <w:p w14:paraId="0A68B3CF"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Usisavači, uređaji za čišćenje tepiha, uređaji za šivanje, rasvjetna tijela, mikrovalni uređaji, oprema za ventilaciju, glačala, tosteri, električni noževi, električna kuhala za vodu, satovi i ručni satovi, električni aparati za brijanje, vage, uređaji za njegu kose i tijela, kalkulatori, radioaparati, videokamere, videorekorderi, Hi-fi uređaji, glazbeni instrumenti, oprema za reprodukciju zvuka ili slike, električne i elektroničke igračke, sportska oprema, računala za biciklizam, ronjenje, trčanje, veslanje itd., detektori dima, regulatori grijanja, termostati, mali električni i elektronički alati, mali medicinski proizvodi, mali instrumenti za praćenje i kontrolu, mali uređaji za automatsko izdavanje proizvoda, mali uređaji s ugrađenim </w:t>
      </w:r>
      <w:proofErr w:type="spellStart"/>
      <w:r w:rsidRPr="00DD55B9">
        <w:rPr>
          <w:rFonts w:ascii="Times New Roman" w:eastAsia="Times New Roman" w:hAnsi="Times New Roman" w:cs="Times New Roman"/>
          <w:color w:val="000000"/>
          <w:sz w:val="24"/>
          <w:szCs w:val="24"/>
          <w:lang w:eastAsia="hr-HR"/>
        </w:rPr>
        <w:t>fotonaponskim</w:t>
      </w:r>
      <w:proofErr w:type="spellEnd"/>
      <w:r w:rsidRPr="00DD55B9">
        <w:rPr>
          <w:rFonts w:ascii="Times New Roman" w:eastAsia="Times New Roman" w:hAnsi="Times New Roman" w:cs="Times New Roman"/>
          <w:color w:val="000000"/>
          <w:sz w:val="24"/>
          <w:szCs w:val="24"/>
          <w:lang w:eastAsia="hr-HR"/>
        </w:rPr>
        <w:t xml:space="preserve"> pločama, ostala mala oprema.</w:t>
      </w:r>
    </w:p>
    <w:p w14:paraId="6DC6B389"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(6) Mala oprema informatičke tehnike (IT) i oprema za telekomunikacije</w:t>
      </w:r>
    </w:p>
    <w:p w14:paraId="7AE27678"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xml:space="preserve">Mobilni telefoni, GPS, džepni kalkulatori, </w:t>
      </w:r>
      <w:proofErr w:type="spellStart"/>
      <w:r w:rsidRPr="00DD55B9">
        <w:rPr>
          <w:rFonts w:ascii="Times New Roman" w:eastAsia="Times New Roman" w:hAnsi="Times New Roman" w:cs="Times New Roman"/>
          <w:color w:val="000000"/>
          <w:sz w:val="24"/>
          <w:szCs w:val="24"/>
          <w:lang w:eastAsia="hr-HR"/>
        </w:rPr>
        <w:t>ruteri</w:t>
      </w:r>
      <w:proofErr w:type="spellEnd"/>
      <w:r w:rsidRPr="00DD55B9">
        <w:rPr>
          <w:rFonts w:ascii="Times New Roman" w:eastAsia="Times New Roman" w:hAnsi="Times New Roman" w:cs="Times New Roman"/>
          <w:color w:val="000000"/>
          <w:sz w:val="24"/>
          <w:szCs w:val="24"/>
          <w:lang w:eastAsia="hr-HR"/>
        </w:rPr>
        <w:t>, osobna računala, pisači, telefoni, ostala mala oprema informatičke tehnike (IT) i ostala oprema za telekomunikacije.</w:t>
      </w:r>
    </w:p>
    <w:p w14:paraId="5CE7C26B" w14:textId="77777777" w:rsidR="006355A3" w:rsidRDefault="006355A3" w:rsidP="006355A3">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421A6135" w14:textId="77777777" w:rsidR="006355A3" w:rsidRPr="003A7ED8"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b/>
          <w:bCs/>
          <w:color w:val="000000"/>
          <w:sz w:val="24"/>
          <w:szCs w:val="24"/>
          <w:lang w:eastAsia="hr-HR"/>
        </w:rPr>
        <w:lastRenderedPageBreak/>
        <w:t>DODATAK 5.</w:t>
      </w:r>
    </w:p>
    <w:p w14:paraId="090FFC08" w14:textId="77777777" w:rsidR="006355A3" w:rsidRPr="003A7ED8"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b/>
          <w:color w:val="000000"/>
          <w:sz w:val="24"/>
          <w:szCs w:val="24"/>
          <w:lang w:eastAsia="hr-HR"/>
        </w:rPr>
        <w:t>CILJ ODVOJENOG SAKUPLJANJA</w:t>
      </w:r>
    </w:p>
    <w:p w14:paraId="45448736"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1</w:t>
      </w:r>
      <w:r w:rsidRPr="003A7ED8">
        <w:rPr>
          <w:rFonts w:ascii="Times New Roman" w:eastAsia="Times New Roman" w:hAnsi="Times New Roman" w:cs="Times New Roman"/>
          <w:color w:val="000000"/>
          <w:sz w:val="24"/>
          <w:szCs w:val="24"/>
          <w:lang w:eastAsia="hr-HR"/>
        </w:rPr>
        <w:t>) Od 2019. godine cilj odvojenog sakupljanja je postizanje stope od 65 % izračunato na temelju ukupne mase EE otpada sakupljenog iz kućanstva i registriranih osoba u promatranoj godini u Republici Hrvatskoj, izražene u obliku postotka prosječne mase EE opreme stavljene na tržište u prethodne tri godine ili 85 % nastalog EE otpada.</w:t>
      </w:r>
    </w:p>
    <w:p w14:paraId="71040751"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2</w:t>
      </w:r>
      <w:r w:rsidRPr="003A7ED8">
        <w:rPr>
          <w:rFonts w:ascii="Times New Roman" w:eastAsia="Times New Roman" w:hAnsi="Times New Roman" w:cs="Times New Roman"/>
          <w:color w:val="000000"/>
          <w:sz w:val="24"/>
          <w:szCs w:val="24"/>
          <w:lang w:eastAsia="hr-HR"/>
        </w:rPr>
        <w:t xml:space="preserve">) Cilj odvojenog sakupljanja u stopi od 65% iz stavka </w:t>
      </w:r>
      <w:r>
        <w:rPr>
          <w:rFonts w:ascii="Times New Roman" w:eastAsia="Times New Roman" w:hAnsi="Times New Roman" w:cs="Times New Roman"/>
          <w:color w:val="000000"/>
          <w:sz w:val="24"/>
          <w:szCs w:val="24"/>
          <w:lang w:eastAsia="hr-HR"/>
        </w:rPr>
        <w:t>1</w:t>
      </w:r>
      <w:r w:rsidRPr="003A7ED8">
        <w:rPr>
          <w:rFonts w:ascii="Times New Roman" w:eastAsia="Times New Roman" w:hAnsi="Times New Roman" w:cs="Times New Roman"/>
          <w:color w:val="000000"/>
          <w:sz w:val="24"/>
          <w:szCs w:val="24"/>
          <w:lang w:eastAsia="hr-HR"/>
        </w:rPr>
        <w:t>. ovog članka računa se prema sljedećoj formuli:</w:t>
      </w:r>
    </w:p>
    <w:p w14:paraId="4299B36C" w14:textId="77777777" w:rsidR="006355A3" w:rsidRPr="003A7ED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noProof/>
          <w:color w:val="000000"/>
          <w:sz w:val="24"/>
          <w:szCs w:val="24"/>
          <w:lang w:eastAsia="hr-HR"/>
        </w:rPr>
        <w:drawing>
          <wp:inline distT="0" distB="0" distL="0" distR="0" wp14:anchorId="2B7920B6" wp14:editId="60E8BB16">
            <wp:extent cx="4533900" cy="819150"/>
            <wp:effectExtent l="0" t="0" r="0" b="0"/>
            <wp:docPr id="1" name="Slika 1" descr="http://narodne-novine.nn.hr/clanci/sluzbeni/dodatni/431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rodne-novine.nn.hr/clanci/sluzbeni/dodatni/43105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33900" cy="819150"/>
                    </a:xfrm>
                    <a:prstGeom prst="rect">
                      <a:avLst/>
                    </a:prstGeom>
                    <a:noFill/>
                    <a:ln>
                      <a:noFill/>
                    </a:ln>
                  </pic:spPr>
                </pic:pic>
              </a:graphicData>
            </a:graphic>
          </wp:inline>
        </w:drawing>
      </w:r>
    </w:p>
    <w:p w14:paraId="1D851FF6"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pri čemu je:</w:t>
      </w:r>
    </w:p>
    <w:p w14:paraId="1727DF29"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Cilj </w:t>
      </w:r>
      <w:r w:rsidRPr="003A7ED8">
        <w:rPr>
          <w:rFonts w:ascii="Times New Roman" w:eastAsia="Times New Roman" w:hAnsi="Times New Roman" w:cs="Times New Roman"/>
          <w:color w:val="000000"/>
          <w:sz w:val="24"/>
          <w:szCs w:val="24"/>
          <w:vertAlign w:val="subscript"/>
          <w:lang w:eastAsia="hr-HR"/>
        </w:rPr>
        <w:t>sakupljanje, n</w:t>
      </w:r>
      <w:r w:rsidRPr="003A7ED8">
        <w:rPr>
          <w:rFonts w:ascii="Times New Roman" w:eastAsia="Times New Roman" w:hAnsi="Times New Roman" w:cs="Times New Roman"/>
          <w:color w:val="000000"/>
          <w:sz w:val="24"/>
          <w:szCs w:val="24"/>
          <w:lang w:eastAsia="hr-HR"/>
        </w:rPr>
        <w:t xml:space="preserve"> – cilj odvojenog sakupljanja u promatranoj godini</w:t>
      </w:r>
    </w:p>
    <w:p w14:paraId="6FA8E39C"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n – promatrana godina za koju se računa cilj</w:t>
      </w:r>
    </w:p>
    <w:p w14:paraId="3D30CEF5"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EE otpad, sakupljeno, n</w:t>
      </w:r>
      <w:r w:rsidRPr="003A7ED8">
        <w:rPr>
          <w:rFonts w:ascii="Times New Roman" w:eastAsia="Times New Roman" w:hAnsi="Times New Roman" w:cs="Times New Roman"/>
          <w:color w:val="000000"/>
          <w:sz w:val="24"/>
          <w:szCs w:val="24"/>
          <w:lang w:eastAsia="hr-HR"/>
        </w:rPr>
        <w:t xml:space="preserve"> – ukupna masa sakupljenog EE otpada (t) u promatranoj godini (n)</w:t>
      </w:r>
    </w:p>
    <w:p w14:paraId="14806D71"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EE oprema, prosjek</w:t>
      </w:r>
      <w:r w:rsidRPr="003A7ED8">
        <w:rPr>
          <w:rFonts w:ascii="Times New Roman" w:eastAsia="Times New Roman" w:hAnsi="Times New Roman" w:cs="Times New Roman"/>
          <w:color w:val="000000"/>
          <w:sz w:val="24"/>
          <w:szCs w:val="24"/>
          <w:lang w:eastAsia="hr-HR"/>
        </w:rPr>
        <w:t xml:space="preserve"> – prosječna masa EE opreme stavljene na tržište (t) u prethodne tri godine</w:t>
      </w:r>
    </w:p>
    <w:p w14:paraId="1DF332C3"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Ukupna masa sakupljenog otpada (t) u promatranoj godini računa se prema sljedećoj formuli:</w:t>
      </w:r>
    </w:p>
    <w:p w14:paraId="15EF2AD9" w14:textId="77777777" w:rsidR="006355A3" w:rsidRPr="003A7ED8"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proofErr w:type="spellStart"/>
      <w:r w:rsidRPr="003A7ED8">
        <w:rPr>
          <w:rFonts w:ascii="Times New Roman" w:eastAsia="Times New Roman" w:hAnsi="Times New Roman" w:cs="Times New Roman"/>
          <w:color w:val="000000"/>
          <w:sz w:val="24"/>
          <w:szCs w:val="24"/>
          <w:lang w:eastAsia="hr-HR"/>
        </w:rPr>
        <w:t>m</w:t>
      </w:r>
      <w:r w:rsidRPr="003A7ED8">
        <w:rPr>
          <w:rFonts w:ascii="Times New Roman" w:eastAsia="Times New Roman" w:hAnsi="Times New Roman" w:cs="Times New Roman"/>
          <w:color w:val="000000"/>
          <w:sz w:val="24"/>
          <w:szCs w:val="24"/>
          <w:vertAlign w:val="subscript"/>
          <w:lang w:eastAsia="hr-HR"/>
        </w:rPr>
        <w:t>EE</w:t>
      </w:r>
      <w:proofErr w:type="spellEnd"/>
      <w:r w:rsidRPr="003A7ED8">
        <w:rPr>
          <w:rFonts w:ascii="Times New Roman" w:eastAsia="Times New Roman" w:hAnsi="Times New Roman" w:cs="Times New Roman"/>
          <w:color w:val="000000"/>
          <w:sz w:val="24"/>
          <w:szCs w:val="24"/>
          <w:vertAlign w:val="subscript"/>
          <w:lang w:eastAsia="hr-HR"/>
        </w:rPr>
        <w:t xml:space="preserve"> otpad, sakupljeno, n</w:t>
      </w:r>
      <w:r w:rsidRPr="003A7ED8">
        <w:rPr>
          <w:rFonts w:ascii="Times New Roman" w:eastAsia="Times New Roman" w:hAnsi="Times New Roman" w:cs="Times New Roman"/>
          <w:color w:val="000000"/>
          <w:sz w:val="24"/>
          <w:szCs w:val="24"/>
          <w:lang w:eastAsia="hr-HR"/>
        </w:rPr>
        <w:t xml:space="preserve"> = </w:t>
      </w:r>
      <w:proofErr w:type="spellStart"/>
      <w:r w:rsidRPr="003A7ED8">
        <w:rPr>
          <w:rFonts w:ascii="Times New Roman" w:eastAsia="Times New Roman" w:hAnsi="Times New Roman" w:cs="Times New Roman"/>
          <w:color w:val="000000"/>
          <w:sz w:val="24"/>
          <w:szCs w:val="24"/>
          <w:lang w:eastAsia="hr-HR"/>
        </w:rPr>
        <w:t>m</w:t>
      </w:r>
      <w:r w:rsidRPr="003A7ED8">
        <w:rPr>
          <w:rFonts w:ascii="Times New Roman" w:eastAsia="Times New Roman" w:hAnsi="Times New Roman" w:cs="Times New Roman"/>
          <w:color w:val="000000"/>
          <w:sz w:val="24"/>
          <w:szCs w:val="24"/>
          <w:vertAlign w:val="subscript"/>
          <w:lang w:eastAsia="hr-HR"/>
        </w:rPr>
        <w:t>EE</w:t>
      </w:r>
      <w:proofErr w:type="spellEnd"/>
      <w:r w:rsidRPr="003A7ED8">
        <w:rPr>
          <w:rFonts w:ascii="Times New Roman" w:eastAsia="Times New Roman" w:hAnsi="Times New Roman" w:cs="Times New Roman"/>
          <w:color w:val="000000"/>
          <w:sz w:val="24"/>
          <w:szCs w:val="24"/>
          <w:vertAlign w:val="subscript"/>
          <w:lang w:eastAsia="hr-HR"/>
        </w:rPr>
        <w:t xml:space="preserve"> otpad, kućanstva, n</w:t>
      </w:r>
      <w:r w:rsidRPr="003A7ED8">
        <w:rPr>
          <w:rFonts w:ascii="Times New Roman" w:eastAsia="Times New Roman" w:hAnsi="Times New Roman" w:cs="Times New Roman"/>
          <w:color w:val="000000"/>
          <w:sz w:val="24"/>
          <w:szCs w:val="24"/>
          <w:lang w:eastAsia="hr-HR"/>
        </w:rPr>
        <w:t xml:space="preserve"> + m </w:t>
      </w:r>
      <w:r w:rsidRPr="003A7ED8">
        <w:rPr>
          <w:rFonts w:ascii="Times New Roman" w:eastAsia="Times New Roman" w:hAnsi="Times New Roman" w:cs="Times New Roman"/>
          <w:color w:val="000000"/>
          <w:sz w:val="24"/>
          <w:szCs w:val="24"/>
          <w:vertAlign w:val="subscript"/>
          <w:lang w:eastAsia="hr-HR"/>
        </w:rPr>
        <w:t>EE otpad, ostalo, n</w:t>
      </w:r>
    </w:p>
    <w:p w14:paraId="134B8FAA"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pri čemu je:</w:t>
      </w:r>
    </w:p>
    <w:p w14:paraId="54D33583"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EE otpad, kućanstva, n</w:t>
      </w:r>
      <w:r w:rsidRPr="003A7ED8">
        <w:rPr>
          <w:rFonts w:ascii="Times New Roman" w:eastAsia="Times New Roman" w:hAnsi="Times New Roman" w:cs="Times New Roman"/>
          <w:color w:val="000000"/>
          <w:sz w:val="24"/>
          <w:szCs w:val="24"/>
          <w:lang w:eastAsia="hr-HR"/>
        </w:rPr>
        <w:t xml:space="preserve"> – masa sakupljenog EE otpada (t) koji odgovara definiciji EE otpada iz kućanstva u promatranoj godini</w:t>
      </w:r>
    </w:p>
    <w:p w14:paraId="45B8CABD"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EE otpad, ostalo, n</w:t>
      </w:r>
      <w:r w:rsidRPr="003A7ED8">
        <w:rPr>
          <w:rFonts w:ascii="Times New Roman" w:eastAsia="Times New Roman" w:hAnsi="Times New Roman" w:cs="Times New Roman"/>
          <w:color w:val="000000"/>
          <w:sz w:val="24"/>
          <w:szCs w:val="24"/>
          <w:lang w:eastAsia="hr-HR"/>
        </w:rPr>
        <w:t xml:space="preserve"> – masa sakupljenog EE otpada (t) iz registriranih osoba koji ne odgovara definiciji EE otpada iz kućanstva u promatranoj godini</w:t>
      </w:r>
    </w:p>
    <w:p w14:paraId="5D46A0EE"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Prosječna masa EE opreme stavljene na tržište u prethodne tri godine računa se prema sljedećoj formuli:</w:t>
      </w:r>
    </w:p>
    <w:p w14:paraId="7998B65B" w14:textId="77777777" w:rsidR="006355A3" w:rsidRPr="003A7ED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3A7ED8">
        <w:rPr>
          <w:rFonts w:ascii="Calibri" w:eastAsia="Calibri" w:hAnsi="Calibri" w:cs="Times New Roman"/>
          <w:noProof/>
          <w:color w:val="000000"/>
          <w:lang w:eastAsia="hr-HR"/>
        </w:rPr>
        <w:drawing>
          <wp:inline distT="0" distB="0" distL="0" distR="0" wp14:anchorId="5B5E1415" wp14:editId="43354258">
            <wp:extent cx="5233428" cy="867335"/>
            <wp:effectExtent l="0" t="0" r="5715" b="9525"/>
            <wp:docPr id="8" name="Slika 8" descr="http://narodne-novine.nn.hr/clanci/sluzbeni/dodatni/431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arodne-novine.nn.hr/clanci/sluzbeni/dodatni/43133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8367" cy="883069"/>
                    </a:xfrm>
                    <a:prstGeom prst="rect">
                      <a:avLst/>
                    </a:prstGeom>
                    <a:noFill/>
                    <a:ln>
                      <a:noFill/>
                    </a:ln>
                  </pic:spPr>
                </pic:pic>
              </a:graphicData>
            </a:graphic>
          </wp:inline>
        </w:drawing>
      </w:r>
    </w:p>
    <w:p w14:paraId="7298B079"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pri čemu je:</w:t>
      </w:r>
    </w:p>
    <w:p w14:paraId="66B7160E"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lastRenderedPageBreak/>
        <w:t xml:space="preserve">• m </w:t>
      </w:r>
      <w:r w:rsidRPr="003A7ED8">
        <w:rPr>
          <w:rFonts w:ascii="Times New Roman" w:eastAsia="Times New Roman" w:hAnsi="Times New Roman" w:cs="Times New Roman"/>
          <w:color w:val="000000"/>
          <w:sz w:val="24"/>
          <w:szCs w:val="24"/>
          <w:vertAlign w:val="subscript"/>
          <w:lang w:eastAsia="hr-HR"/>
        </w:rPr>
        <w:t>EE oprema, n-3</w:t>
      </w:r>
      <w:r w:rsidRPr="003A7ED8">
        <w:rPr>
          <w:rFonts w:ascii="Times New Roman" w:eastAsia="Times New Roman" w:hAnsi="Times New Roman" w:cs="Times New Roman"/>
          <w:color w:val="000000"/>
          <w:sz w:val="24"/>
          <w:szCs w:val="24"/>
          <w:lang w:eastAsia="hr-HR"/>
        </w:rPr>
        <w:t xml:space="preserve"> – masa EE opreme (t) stavljene na tržište u n-3 godini</w:t>
      </w:r>
    </w:p>
    <w:p w14:paraId="18D5F9EB"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EE oprema, n-2</w:t>
      </w:r>
      <w:r w:rsidRPr="003A7ED8">
        <w:rPr>
          <w:rFonts w:ascii="Times New Roman" w:eastAsia="Times New Roman" w:hAnsi="Times New Roman" w:cs="Times New Roman"/>
          <w:color w:val="000000"/>
          <w:sz w:val="24"/>
          <w:szCs w:val="24"/>
          <w:lang w:eastAsia="hr-HR"/>
        </w:rPr>
        <w:t xml:space="preserve"> – masa EE opreme (t) stavljene na tržište u n-2 godini</w:t>
      </w:r>
    </w:p>
    <w:p w14:paraId="63E17640"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 xml:space="preserve">EE oprema, n-1 </w:t>
      </w:r>
      <w:r w:rsidRPr="003A7ED8">
        <w:rPr>
          <w:rFonts w:ascii="Times New Roman" w:eastAsia="Times New Roman" w:hAnsi="Times New Roman" w:cs="Times New Roman"/>
          <w:color w:val="000000"/>
          <w:sz w:val="24"/>
          <w:szCs w:val="24"/>
          <w:lang w:eastAsia="hr-HR"/>
        </w:rPr>
        <w:t>– masa EE opreme (t) stavljene na tržište u n-1 godini</w:t>
      </w:r>
    </w:p>
    <w:p w14:paraId="5B8252D6"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(6) Cilj odvojenog sakupljanja u stopi od 85 % iz stavka 3. ovog članka računa se prema sljedećoj formuli:</w:t>
      </w:r>
    </w:p>
    <w:p w14:paraId="31B0B090" w14:textId="77777777" w:rsidR="006355A3" w:rsidRPr="003A7ED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noProof/>
          <w:color w:val="000000"/>
          <w:sz w:val="24"/>
          <w:szCs w:val="24"/>
          <w:lang w:eastAsia="hr-HR"/>
        </w:rPr>
        <w:drawing>
          <wp:inline distT="0" distB="0" distL="0" distR="0" wp14:anchorId="6D3F0634" wp14:editId="25DDE9BC">
            <wp:extent cx="4991100" cy="744071"/>
            <wp:effectExtent l="0" t="0" r="0" b="0"/>
            <wp:docPr id="3" name="Slika 3" descr="http://narodne-novine.nn.hr/clanci/sluzbeni/dodatni/431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arodne-novine.nn.hr/clanci/sluzbeni/dodatni/431052.jpg"/>
                    <pic:cNvPicPr>
                      <a:picLocks noChangeAspect="1" noChangeArrowheads="1"/>
                    </pic:cNvPicPr>
                  </pic:nvPicPr>
                  <pic:blipFill>
                    <a:blip r:embed="rId11">
                      <a:extLst>
                        <a:ext uri="{BEBA8EAE-BF5A-486C-A8C5-ECC9F3942E4B}">
                          <a14:imgProps xmlns:a14="http://schemas.microsoft.com/office/drawing/2010/main">
                            <a14:imgLayer r:embed="rId1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5019942" cy="748371"/>
                    </a:xfrm>
                    <a:prstGeom prst="rect">
                      <a:avLst/>
                    </a:prstGeom>
                    <a:noFill/>
                    <a:ln>
                      <a:noFill/>
                    </a:ln>
                  </pic:spPr>
                </pic:pic>
              </a:graphicData>
            </a:graphic>
          </wp:inline>
        </w:drawing>
      </w:r>
    </w:p>
    <w:p w14:paraId="62724F77"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pri čemu je:</w:t>
      </w:r>
    </w:p>
    <w:p w14:paraId="565F6930"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 xml:space="preserve">EE otpad, sakupljeno, n </w:t>
      </w:r>
      <w:r w:rsidRPr="003A7ED8">
        <w:rPr>
          <w:rFonts w:ascii="Times New Roman" w:eastAsia="Times New Roman" w:hAnsi="Times New Roman" w:cs="Times New Roman"/>
          <w:color w:val="000000"/>
          <w:sz w:val="24"/>
          <w:szCs w:val="24"/>
          <w:lang w:eastAsia="hr-HR"/>
        </w:rPr>
        <w:t>– ukupna masa EE otpada (t) sakupljenog u promatranoj godini (n)</w:t>
      </w:r>
    </w:p>
    <w:p w14:paraId="255331ED" w14:textId="77777777" w:rsidR="006355A3" w:rsidRPr="003A7ED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3A7ED8">
        <w:rPr>
          <w:rFonts w:ascii="Times New Roman" w:eastAsia="Times New Roman" w:hAnsi="Times New Roman" w:cs="Times New Roman"/>
          <w:color w:val="000000"/>
          <w:sz w:val="24"/>
          <w:szCs w:val="24"/>
          <w:lang w:eastAsia="hr-HR"/>
        </w:rPr>
        <w:t xml:space="preserve">• m </w:t>
      </w:r>
      <w:r w:rsidRPr="003A7ED8">
        <w:rPr>
          <w:rFonts w:ascii="Times New Roman" w:eastAsia="Times New Roman" w:hAnsi="Times New Roman" w:cs="Times New Roman"/>
          <w:color w:val="000000"/>
          <w:sz w:val="24"/>
          <w:szCs w:val="24"/>
          <w:vertAlign w:val="subscript"/>
          <w:lang w:eastAsia="hr-HR"/>
        </w:rPr>
        <w:t>EE otpad, nastalo, n</w:t>
      </w:r>
      <w:r w:rsidRPr="003A7ED8">
        <w:rPr>
          <w:rFonts w:ascii="Times New Roman" w:eastAsia="Times New Roman" w:hAnsi="Times New Roman" w:cs="Times New Roman"/>
          <w:color w:val="000000"/>
          <w:sz w:val="24"/>
          <w:szCs w:val="24"/>
          <w:lang w:eastAsia="hr-HR"/>
        </w:rPr>
        <w:t xml:space="preserve"> – ukupna masa EE otpada (t) nastalog u promatranoj godini (n)</w:t>
      </w:r>
    </w:p>
    <w:p w14:paraId="03AF22A0" w14:textId="77777777" w:rsidR="006355A3" w:rsidRPr="00DD55B9" w:rsidRDefault="006355A3" w:rsidP="006355A3">
      <w:pPr>
        <w:rPr>
          <w:rFonts w:ascii="Times New Roman" w:eastAsia="Times New Roman" w:hAnsi="Times New Roman" w:cs="Times New Roman"/>
          <w:b/>
          <w:bCs/>
          <w:color w:val="000000"/>
          <w:sz w:val="24"/>
          <w:szCs w:val="24"/>
          <w:lang w:eastAsia="hr-HR"/>
        </w:rPr>
      </w:pPr>
    </w:p>
    <w:p w14:paraId="70CFF936" w14:textId="77777777" w:rsidR="006355A3" w:rsidRPr="00DD55B9"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DD55B9">
        <w:rPr>
          <w:rFonts w:ascii="Times New Roman" w:eastAsia="Times New Roman" w:hAnsi="Times New Roman" w:cs="Times New Roman"/>
          <w:b/>
          <w:color w:val="000000"/>
          <w:sz w:val="24"/>
          <w:szCs w:val="28"/>
          <w:lang w:eastAsia="hr-HR"/>
        </w:rPr>
        <w:t>MINIMALNI CILJEVI OPORABE I PRIPREME ZA PONOVNU UPORABU</w:t>
      </w:r>
    </w:p>
    <w:p w14:paraId="75988972" w14:textId="77777777" w:rsidR="006355A3" w:rsidRPr="00A931F2"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A931F2">
        <w:rPr>
          <w:rFonts w:ascii="Times New Roman" w:eastAsia="Times New Roman" w:hAnsi="Times New Roman" w:cs="Times New Roman"/>
          <w:bCs/>
          <w:color w:val="000000"/>
          <w:sz w:val="24"/>
          <w:szCs w:val="24"/>
          <w:lang w:eastAsia="hr-HR"/>
        </w:rPr>
        <w:t>Minimalni ciljevi primjenjivi od 15.8.2018. za kategorije iz Dodatka 3. ovog Pravilnika</w:t>
      </w:r>
    </w:p>
    <w:p w14:paraId="77DDCBED"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1. EE otpad nastao od EE opreme koja pripada kategorijama 1. ili 4. iz Dodatka 3. ovog Pravilnika:</w:t>
      </w:r>
    </w:p>
    <w:p w14:paraId="12E54A7F"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85% mase sakupljenog EE otpada mora se oporabiti;</w:t>
      </w:r>
    </w:p>
    <w:p w14:paraId="0167A64F"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80% mase sakupljenog EE otpada mora se pripremiti za ponovnu uporabu i reciklirati.</w:t>
      </w:r>
    </w:p>
    <w:p w14:paraId="0063D2B6"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2. EE otpad nastao od EE opreme koja pripada kategoriji 2. iz Dodatka 3. ovog Pravilnika:</w:t>
      </w:r>
    </w:p>
    <w:p w14:paraId="10973177"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80% mase sakupljenog EE otpada mora se oporabiti;</w:t>
      </w:r>
    </w:p>
    <w:p w14:paraId="13515AB1"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70% mase sakupljenog EE otpada mora se pripremiti za uporabu i reciklirati.</w:t>
      </w:r>
    </w:p>
    <w:p w14:paraId="3310E5B5"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3. EE otpad nastao od EE opreme koja pripada kategorijama 5. ili 6. iz Dodatka 3. ovog Pravilnika:</w:t>
      </w:r>
    </w:p>
    <w:p w14:paraId="2A492D71"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75% mase sakupljenog EE otpada mora se oporabiti;</w:t>
      </w:r>
    </w:p>
    <w:p w14:paraId="546115FA"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 55% mase sakupljenog EE otpada mora se pripremiti za uporabu i reciklirati.</w:t>
      </w:r>
    </w:p>
    <w:p w14:paraId="2B94EE10" w14:textId="77777777" w:rsidR="006355A3" w:rsidRPr="00DD55B9"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DD55B9">
        <w:rPr>
          <w:rFonts w:ascii="Times New Roman" w:eastAsia="Times New Roman" w:hAnsi="Times New Roman" w:cs="Times New Roman"/>
          <w:color w:val="000000"/>
          <w:sz w:val="24"/>
          <w:szCs w:val="24"/>
          <w:lang w:eastAsia="hr-HR"/>
        </w:rPr>
        <w:t>4. EE otpad nastao od EE opreme koja pripada kategoriji 3. iz Dodatka 3. ovog pravilnika, 80% mase sakupljenog EE otpada mora se reciklirati.</w:t>
      </w:r>
    </w:p>
    <w:p w14:paraId="0B7DB847" w14:textId="77777777" w:rsidR="006355A3" w:rsidRDefault="006355A3" w:rsidP="006355A3">
      <w:pPr>
        <w:jc w:val="both"/>
        <w:rPr>
          <w:rFonts w:ascii="Times New Roman" w:eastAsia="Times New Roman" w:hAnsi="Times New Roman" w:cs="Times New Roman"/>
          <w:color w:val="000000"/>
          <w:sz w:val="24"/>
          <w:szCs w:val="24"/>
          <w:lang w:eastAsia="hr-HR"/>
        </w:rPr>
      </w:pPr>
      <w:r w:rsidRPr="005970CA">
        <w:rPr>
          <w:rFonts w:ascii="Times New Roman" w:eastAsia="Times New Roman" w:hAnsi="Times New Roman" w:cs="Times New Roman"/>
          <w:color w:val="000000"/>
          <w:sz w:val="24"/>
          <w:szCs w:val="24"/>
          <w:lang w:eastAsia="hr-HR"/>
        </w:rPr>
        <w:lastRenderedPageBreak/>
        <w:t>Minimalni ciljevi oporabe, recikliranja i pripreme za ponovnu uporab</w:t>
      </w:r>
      <w:r>
        <w:rPr>
          <w:rFonts w:ascii="Times New Roman" w:eastAsia="Times New Roman" w:hAnsi="Times New Roman" w:cs="Times New Roman"/>
          <w:color w:val="000000"/>
          <w:sz w:val="24"/>
          <w:szCs w:val="24"/>
          <w:lang w:eastAsia="hr-HR"/>
        </w:rPr>
        <w:t>u računaju se</w:t>
      </w:r>
      <w:r w:rsidRPr="005970CA">
        <w:rPr>
          <w:rFonts w:ascii="Times New Roman" w:eastAsia="Times New Roman" w:hAnsi="Times New Roman" w:cs="Times New Roman"/>
          <w:color w:val="000000"/>
          <w:sz w:val="24"/>
          <w:szCs w:val="24"/>
          <w:lang w:eastAsia="hr-HR"/>
        </w:rPr>
        <w:t xml:space="preserve">, za svaku </w:t>
      </w:r>
      <w:r>
        <w:rPr>
          <w:rFonts w:ascii="Times New Roman" w:eastAsia="Times New Roman" w:hAnsi="Times New Roman" w:cs="Times New Roman"/>
          <w:color w:val="000000"/>
          <w:sz w:val="24"/>
          <w:szCs w:val="24"/>
          <w:lang w:eastAsia="hr-HR"/>
        </w:rPr>
        <w:t xml:space="preserve">kategoriju </w:t>
      </w:r>
      <w:r w:rsidRPr="005970CA">
        <w:rPr>
          <w:rFonts w:ascii="Times New Roman" w:eastAsia="Times New Roman" w:hAnsi="Times New Roman" w:cs="Times New Roman"/>
          <w:color w:val="000000"/>
          <w:sz w:val="24"/>
          <w:szCs w:val="24"/>
          <w:lang w:eastAsia="hr-HR"/>
        </w:rPr>
        <w:t>EE opreme</w:t>
      </w:r>
      <w:r>
        <w:rPr>
          <w:rFonts w:ascii="Times New Roman" w:eastAsia="Times New Roman" w:hAnsi="Times New Roman" w:cs="Times New Roman"/>
          <w:color w:val="000000"/>
          <w:sz w:val="24"/>
          <w:szCs w:val="24"/>
          <w:lang w:eastAsia="hr-HR"/>
        </w:rPr>
        <w:t xml:space="preserve">, </w:t>
      </w:r>
      <w:r w:rsidRPr="005970CA">
        <w:rPr>
          <w:rFonts w:ascii="Times New Roman" w:eastAsia="Times New Roman" w:hAnsi="Times New Roman" w:cs="Times New Roman"/>
          <w:color w:val="000000"/>
          <w:sz w:val="24"/>
          <w:szCs w:val="24"/>
          <w:lang w:eastAsia="hr-HR"/>
        </w:rPr>
        <w:t>tako da se podijeli masa EE otpada koji uđe u postrojenje za oporabu ili recikliranje/pripremu za ponovnu uporabu, nakon odgovarajuće obrade u skladu s odredbama ovog pravilnika, s masom odvojeno sakupljenog EE otpada za svaku kategoriju, izraženo u postocima. Prethodni postupci, uključujući sortiranje i skladištenje prije oporabe, ne smatraju se doprinosom postizanju tih ciljeva.</w:t>
      </w:r>
      <w:r>
        <w:rPr>
          <w:rFonts w:ascii="Times New Roman" w:eastAsia="Times New Roman" w:hAnsi="Times New Roman" w:cs="Times New Roman"/>
          <w:color w:val="000000"/>
          <w:sz w:val="24"/>
          <w:szCs w:val="24"/>
          <w:lang w:eastAsia="hr-HR"/>
        </w:rPr>
        <w:br w:type="page"/>
      </w:r>
    </w:p>
    <w:p w14:paraId="711334D0" w14:textId="77777777" w:rsidR="006355A3" w:rsidRPr="00012AAB"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12AAB">
        <w:rPr>
          <w:rFonts w:ascii="Times New Roman" w:eastAsia="Times New Roman" w:hAnsi="Times New Roman" w:cs="Times New Roman"/>
          <w:b/>
          <w:bCs/>
          <w:color w:val="000000"/>
          <w:sz w:val="24"/>
          <w:szCs w:val="24"/>
          <w:lang w:eastAsia="hr-HR"/>
        </w:rPr>
        <w:lastRenderedPageBreak/>
        <w:t xml:space="preserve">DODATAK </w:t>
      </w:r>
      <w:r>
        <w:rPr>
          <w:rFonts w:ascii="Times New Roman" w:eastAsia="Times New Roman" w:hAnsi="Times New Roman" w:cs="Times New Roman"/>
          <w:b/>
          <w:bCs/>
          <w:color w:val="000000"/>
          <w:sz w:val="24"/>
          <w:szCs w:val="24"/>
          <w:lang w:eastAsia="hr-HR"/>
        </w:rPr>
        <w:t>6</w:t>
      </w:r>
      <w:r w:rsidRPr="00012AAB">
        <w:rPr>
          <w:rFonts w:ascii="Times New Roman" w:eastAsia="Times New Roman" w:hAnsi="Times New Roman" w:cs="Times New Roman"/>
          <w:b/>
          <w:bCs/>
          <w:color w:val="000000"/>
          <w:sz w:val="24"/>
          <w:szCs w:val="24"/>
          <w:lang w:eastAsia="hr-HR"/>
        </w:rPr>
        <w:t>.</w:t>
      </w:r>
    </w:p>
    <w:p w14:paraId="08DDF22C" w14:textId="77777777" w:rsidR="006355A3" w:rsidRPr="00012AAB"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sidRPr="00012AAB">
        <w:rPr>
          <w:rFonts w:ascii="Times New Roman" w:eastAsia="Times New Roman" w:hAnsi="Times New Roman" w:cs="Times New Roman"/>
          <w:b/>
          <w:color w:val="000000"/>
          <w:sz w:val="24"/>
          <w:szCs w:val="24"/>
          <w:lang w:eastAsia="hr-HR"/>
        </w:rPr>
        <w:t>OZNAKA ZA OZNAČAVANJE EE OPREME</w:t>
      </w:r>
    </w:p>
    <w:p w14:paraId="45A036F5" w14:textId="77777777" w:rsidR="006355A3" w:rsidRPr="00012AAB"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12AAB">
        <w:rPr>
          <w:rFonts w:ascii="Times New Roman" w:eastAsia="Times New Roman" w:hAnsi="Times New Roman" w:cs="Times New Roman"/>
          <w:color w:val="000000"/>
          <w:sz w:val="24"/>
          <w:szCs w:val="24"/>
          <w:lang w:eastAsia="hr-HR"/>
        </w:rPr>
        <w:t>EE oprema označava se oznakom odvojenog sakupljanja EE otpada koja se sastoji od prekriženog spremnika za sakupljanje otpada s kotačima. Ta oznaka mora biti otisnuta vidljivo, jasno i neizbrisivo.</w:t>
      </w:r>
    </w:p>
    <w:p w14:paraId="2E693EF4"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12AAB">
        <w:rPr>
          <w:rFonts w:ascii="Times New Roman" w:eastAsia="Times New Roman" w:hAnsi="Times New Roman" w:cs="Times New Roman"/>
          <w:noProof/>
          <w:color w:val="000000"/>
          <w:sz w:val="24"/>
          <w:szCs w:val="24"/>
          <w:lang w:eastAsia="hr-HR"/>
        </w:rPr>
        <w:drawing>
          <wp:inline distT="0" distB="0" distL="0" distR="0" wp14:anchorId="4D5C9A0D" wp14:editId="748ECCDF">
            <wp:extent cx="2438400" cy="2657475"/>
            <wp:effectExtent l="0" t="0" r="0" b="9525"/>
            <wp:docPr id="2" name="Slika 2" descr="http://narodne-novine.nn.hr/clanci/sluzbeni/dodatni/431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arodne-novine.nn.hr/clanci/sluzbeni/dodatni/43105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38400" cy="2657475"/>
                    </a:xfrm>
                    <a:prstGeom prst="rect">
                      <a:avLst/>
                    </a:prstGeom>
                    <a:noFill/>
                    <a:ln>
                      <a:noFill/>
                    </a:ln>
                  </pic:spPr>
                </pic:pic>
              </a:graphicData>
            </a:graphic>
          </wp:inline>
        </w:drawing>
      </w:r>
    </w:p>
    <w:p w14:paraId="16A0EA57" w14:textId="77777777" w:rsidR="006355A3" w:rsidRDefault="006355A3" w:rsidP="006355A3">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364ABAF6" w14:textId="77777777" w:rsidR="006355A3" w:rsidRPr="00012AAB"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012AAB">
        <w:rPr>
          <w:rFonts w:ascii="Times New Roman" w:eastAsia="Times New Roman" w:hAnsi="Times New Roman" w:cs="Times New Roman"/>
          <w:b/>
          <w:bCs/>
          <w:color w:val="000000"/>
          <w:sz w:val="24"/>
          <w:szCs w:val="24"/>
          <w:lang w:eastAsia="hr-HR"/>
        </w:rPr>
        <w:lastRenderedPageBreak/>
        <w:t xml:space="preserve">DODATAK </w:t>
      </w:r>
      <w:r>
        <w:rPr>
          <w:rFonts w:ascii="Times New Roman" w:eastAsia="Times New Roman" w:hAnsi="Times New Roman" w:cs="Times New Roman"/>
          <w:b/>
          <w:bCs/>
          <w:color w:val="000000"/>
          <w:sz w:val="24"/>
          <w:szCs w:val="24"/>
          <w:lang w:eastAsia="hr-HR"/>
        </w:rPr>
        <w:t>7</w:t>
      </w:r>
      <w:r w:rsidRPr="00012AAB">
        <w:rPr>
          <w:rFonts w:ascii="Times New Roman" w:eastAsia="Times New Roman" w:hAnsi="Times New Roman" w:cs="Times New Roman"/>
          <w:b/>
          <w:bCs/>
          <w:color w:val="000000"/>
          <w:sz w:val="24"/>
          <w:szCs w:val="24"/>
          <w:lang w:eastAsia="hr-HR"/>
        </w:rPr>
        <w:t>.</w:t>
      </w:r>
    </w:p>
    <w:p w14:paraId="6BF34169" w14:textId="77777777" w:rsidR="006355A3" w:rsidRPr="00012AAB"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012AAB">
        <w:rPr>
          <w:rFonts w:ascii="Times New Roman" w:eastAsia="Times New Roman" w:hAnsi="Times New Roman" w:cs="Times New Roman"/>
          <w:b/>
          <w:color w:val="000000"/>
          <w:sz w:val="24"/>
          <w:szCs w:val="28"/>
          <w:lang w:eastAsia="hr-HR"/>
        </w:rPr>
        <w:t>OZNAKE O OBVEZI PREUZIMANJA EE OTPADA</w:t>
      </w:r>
    </w:p>
    <w:p w14:paraId="6E215560"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012AAB">
        <w:rPr>
          <w:rFonts w:ascii="Times New Roman" w:eastAsia="Times New Roman" w:hAnsi="Times New Roman" w:cs="Times New Roman"/>
          <w:noProof/>
          <w:color w:val="000000"/>
          <w:sz w:val="24"/>
          <w:szCs w:val="24"/>
          <w:lang w:eastAsia="hr-HR"/>
        </w:rPr>
        <w:drawing>
          <wp:inline distT="0" distB="0" distL="0" distR="0" wp14:anchorId="25567349" wp14:editId="00917D22">
            <wp:extent cx="5191160" cy="8113065"/>
            <wp:effectExtent l="0" t="0" r="0" b="2540"/>
            <wp:docPr id="4" name="Slika 4" descr="http://narodne-novine.nn.hr/clanci/sluzbeni/dodatni/4337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arodne-novine.nn.hr/clanci/sluzbeni/dodatni/43376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94484" cy="8118259"/>
                    </a:xfrm>
                    <a:prstGeom prst="rect">
                      <a:avLst/>
                    </a:prstGeom>
                    <a:noFill/>
                    <a:ln>
                      <a:noFill/>
                    </a:ln>
                  </pic:spPr>
                </pic:pic>
              </a:graphicData>
            </a:graphic>
          </wp:inline>
        </w:drawing>
      </w:r>
    </w:p>
    <w:p w14:paraId="0FD52403" w14:textId="77777777" w:rsidR="006355A3" w:rsidRDefault="006355A3" w:rsidP="006355A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p>
    <w:p w14:paraId="7ED33C5C" w14:textId="77777777" w:rsidR="006355A3" w:rsidRPr="00587668"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b/>
          <w:bCs/>
          <w:color w:val="000000"/>
          <w:sz w:val="24"/>
          <w:szCs w:val="24"/>
          <w:lang w:eastAsia="hr-HR"/>
        </w:rPr>
        <w:t xml:space="preserve">DODATAK </w:t>
      </w:r>
      <w:r>
        <w:rPr>
          <w:rFonts w:ascii="Times New Roman" w:eastAsia="Times New Roman" w:hAnsi="Times New Roman" w:cs="Times New Roman"/>
          <w:b/>
          <w:bCs/>
          <w:color w:val="000000"/>
          <w:sz w:val="24"/>
          <w:szCs w:val="24"/>
          <w:lang w:eastAsia="hr-HR"/>
        </w:rPr>
        <w:t>8</w:t>
      </w:r>
      <w:r w:rsidRPr="00587668">
        <w:rPr>
          <w:rFonts w:ascii="Times New Roman" w:eastAsia="Times New Roman" w:hAnsi="Times New Roman" w:cs="Times New Roman"/>
          <w:b/>
          <w:bCs/>
          <w:color w:val="000000"/>
          <w:sz w:val="24"/>
          <w:szCs w:val="24"/>
          <w:lang w:eastAsia="hr-HR"/>
        </w:rPr>
        <w:t>.</w:t>
      </w:r>
    </w:p>
    <w:p w14:paraId="08BF9B3F" w14:textId="77777777" w:rsidR="006355A3" w:rsidRPr="00E24254"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4"/>
          <w:lang w:eastAsia="hr-HR"/>
        </w:rPr>
      </w:pPr>
      <w:r w:rsidRPr="00E24254">
        <w:rPr>
          <w:rFonts w:ascii="Times New Roman" w:eastAsia="Times New Roman" w:hAnsi="Times New Roman" w:cs="Times New Roman"/>
          <w:b/>
          <w:color w:val="000000"/>
          <w:sz w:val="24"/>
          <w:szCs w:val="24"/>
          <w:lang w:eastAsia="hr-HR"/>
        </w:rPr>
        <w:t>ZAHTJEVI ZA POSEBNU OBRADU MATERIJALA I KOMPONENATA IZ EE OTPADA</w:t>
      </w:r>
    </w:p>
    <w:p w14:paraId="39B3833F"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1. Iz odvojeno skupljenog EE otpada trebaju se odstraniti ove tvari, pripravci i komponente:</w:t>
      </w:r>
    </w:p>
    <w:p w14:paraId="36BEED0A"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55987AB7"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kondenzatori koji sadrže </w:t>
      </w:r>
      <w:proofErr w:type="spellStart"/>
      <w:r w:rsidRPr="00587668">
        <w:rPr>
          <w:rFonts w:ascii="Times New Roman" w:eastAsia="Times New Roman" w:hAnsi="Times New Roman" w:cs="Times New Roman"/>
          <w:color w:val="000000"/>
          <w:sz w:val="24"/>
          <w:szCs w:val="24"/>
          <w:lang w:eastAsia="hr-HR"/>
        </w:rPr>
        <w:t>polikloriranebifenile</w:t>
      </w:r>
      <w:proofErr w:type="spellEnd"/>
      <w:r w:rsidRPr="00587668">
        <w:rPr>
          <w:rFonts w:ascii="Times New Roman" w:eastAsia="Times New Roman" w:hAnsi="Times New Roman" w:cs="Times New Roman"/>
          <w:color w:val="000000"/>
          <w:sz w:val="24"/>
          <w:szCs w:val="24"/>
          <w:lang w:eastAsia="hr-HR"/>
        </w:rPr>
        <w:t xml:space="preserve"> (PCB);</w:t>
      </w:r>
    </w:p>
    <w:p w14:paraId="55A88F67"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3E9242DA"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komponente koje sadrže živu, kao što su sklopke ili pozadinska svjetla;</w:t>
      </w:r>
    </w:p>
    <w:p w14:paraId="0C1B7645"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1494FD13"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baterije</w:t>
      </w:r>
    </w:p>
    <w:p w14:paraId="32BD8ABC"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2C80170E"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tiskane ploče mobilnih telefona te ostalih uređaja ako je površina tiskane ploče veća od 10 cm</w:t>
      </w:r>
      <w:r w:rsidRPr="00587668">
        <w:rPr>
          <w:rFonts w:ascii="Times New Roman" w:eastAsia="Times New Roman" w:hAnsi="Times New Roman" w:cs="Times New Roman"/>
          <w:color w:val="000000"/>
          <w:sz w:val="24"/>
          <w:szCs w:val="24"/>
          <w:vertAlign w:val="superscript"/>
          <w:lang w:eastAsia="hr-HR"/>
        </w:rPr>
        <w:t>2</w:t>
      </w:r>
      <w:r w:rsidRPr="00587668">
        <w:rPr>
          <w:rFonts w:ascii="Times New Roman" w:eastAsia="Times New Roman" w:hAnsi="Times New Roman" w:cs="Times New Roman"/>
          <w:color w:val="000000"/>
          <w:sz w:val="24"/>
          <w:szCs w:val="24"/>
          <w:lang w:eastAsia="hr-HR"/>
        </w:rPr>
        <w:t>;</w:t>
      </w:r>
    </w:p>
    <w:p w14:paraId="490135DF"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4E7C9848"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w:t>
      </w:r>
      <w:proofErr w:type="spellStart"/>
      <w:r w:rsidRPr="00587668">
        <w:rPr>
          <w:rFonts w:ascii="Times New Roman" w:eastAsia="Times New Roman" w:hAnsi="Times New Roman" w:cs="Times New Roman"/>
          <w:color w:val="000000"/>
          <w:sz w:val="24"/>
          <w:szCs w:val="24"/>
          <w:lang w:eastAsia="hr-HR"/>
        </w:rPr>
        <w:t>tonerski</w:t>
      </w:r>
      <w:proofErr w:type="spellEnd"/>
      <w:r w:rsidRPr="00587668">
        <w:rPr>
          <w:rFonts w:ascii="Times New Roman" w:eastAsia="Times New Roman" w:hAnsi="Times New Roman" w:cs="Times New Roman"/>
          <w:color w:val="000000"/>
          <w:sz w:val="24"/>
          <w:szCs w:val="24"/>
          <w:lang w:eastAsia="hr-HR"/>
        </w:rPr>
        <w:t xml:space="preserve"> ulošci, tekući ili s pastom, kao i toneri za boju;</w:t>
      </w:r>
    </w:p>
    <w:p w14:paraId="1CEAEE0E"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7BBB5823"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plastika koja sadrži </w:t>
      </w:r>
      <w:proofErr w:type="spellStart"/>
      <w:r w:rsidRPr="00587668">
        <w:rPr>
          <w:rFonts w:ascii="Times New Roman" w:eastAsia="Times New Roman" w:hAnsi="Times New Roman" w:cs="Times New Roman"/>
          <w:color w:val="000000"/>
          <w:sz w:val="24"/>
          <w:szCs w:val="24"/>
          <w:lang w:eastAsia="hr-HR"/>
        </w:rPr>
        <w:t>bromirana</w:t>
      </w:r>
      <w:proofErr w:type="spellEnd"/>
      <w:r w:rsidRPr="00587668">
        <w:rPr>
          <w:rFonts w:ascii="Times New Roman" w:eastAsia="Times New Roman" w:hAnsi="Times New Roman" w:cs="Times New Roman"/>
          <w:color w:val="000000"/>
          <w:sz w:val="24"/>
          <w:szCs w:val="24"/>
          <w:lang w:eastAsia="hr-HR"/>
        </w:rPr>
        <w:t xml:space="preserve"> sredstva za usporavanje gorenja;</w:t>
      </w:r>
    </w:p>
    <w:p w14:paraId="5D313ABD"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44A74099"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azbestni otpad i komponente koje sadrže azbest;</w:t>
      </w:r>
    </w:p>
    <w:p w14:paraId="5F66028D"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677CB44F"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katodne cijevi;</w:t>
      </w:r>
    </w:p>
    <w:p w14:paraId="361E39C7"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409B6388"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w:t>
      </w:r>
      <w:proofErr w:type="spellStart"/>
      <w:r w:rsidRPr="00587668">
        <w:rPr>
          <w:rFonts w:ascii="Times New Roman" w:eastAsia="Times New Roman" w:hAnsi="Times New Roman" w:cs="Times New Roman"/>
          <w:color w:val="000000"/>
          <w:sz w:val="24"/>
          <w:szCs w:val="24"/>
          <w:lang w:eastAsia="hr-HR"/>
        </w:rPr>
        <w:t>klorofluorougljici</w:t>
      </w:r>
      <w:proofErr w:type="spellEnd"/>
      <w:r w:rsidRPr="00587668">
        <w:rPr>
          <w:rFonts w:ascii="Times New Roman" w:eastAsia="Times New Roman" w:hAnsi="Times New Roman" w:cs="Times New Roman"/>
          <w:color w:val="000000"/>
          <w:sz w:val="24"/>
          <w:szCs w:val="24"/>
          <w:lang w:eastAsia="hr-HR"/>
        </w:rPr>
        <w:t xml:space="preserve"> (CFC), </w:t>
      </w:r>
      <w:proofErr w:type="spellStart"/>
      <w:r w:rsidRPr="00587668">
        <w:rPr>
          <w:rFonts w:ascii="Times New Roman" w:eastAsia="Times New Roman" w:hAnsi="Times New Roman" w:cs="Times New Roman"/>
          <w:color w:val="000000"/>
          <w:sz w:val="24"/>
          <w:szCs w:val="24"/>
          <w:lang w:eastAsia="hr-HR"/>
        </w:rPr>
        <w:t>klorofluorougljikovodici</w:t>
      </w:r>
      <w:proofErr w:type="spellEnd"/>
      <w:r w:rsidRPr="00587668">
        <w:rPr>
          <w:rFonts w:ascii="Times New Roman" w:eastAsia="Times New Roman" w:hAnsi="Times New Roman" w:cs="Times New Roman"/>
          <w:color w:val="000000"/>
          <w:sz w:val="24"/>
          <w:szCs w:val="24"/>
          <w:lang w:eastAsia="hr-HR"/>
        </w:rPr>
        <w:t xml:space="preserve"> (HCFC) ili </w:t>
      </w:r>
      <w:proofErr w:type="spellStart"/>
      <w:r w:rsidRPr="00587668">
        <w:rPr>
          <w:rFonts w:ascii="Times New Roman" w:eastAsia="Times New Roman" w:hAnsi="Times New Roman" w:cs="Times New Roman"/>
          <w:color w:val="000000"/>
          <w:sz w:val="24"/>
          <w:szCs w:val="24"/>
          <w:lang w:eastAsia="hr-HR"/>
        </w:rPr>
        <w:t>fluorougljikovodici</w:t>
      </w:r>
      <w:proofErr w:type="spellEnd"/>
      <w:r w:rsidRPr="00587668">
        <w:rPr>
          <w:rFonts w:ascii="Times New Roman" w:eastAsia="Times New Roman" w:hAnsi="Times New Roman" w:cs="Times New Roman"/>
          <w:color w:val="000000"/>
          <w:sz w:val="24"/>
          <w:szCs w:val="24"/>
          <w:lang w:eastAsia="hr-HR"/>
        </w:rPr>
        <w:t xml:space="preserve"> (HFC), ugljikovodici (HC);</w:t>
      </w:r>
    </w:p>
    <w:p w14:paraId="244622E3"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31B52712"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plinske </w:t>
      </w:r>
      <w:proofErr w:type="spellStart"/>
      <w:r w:rsidRPr="00587668">
        <w:rPr>
          <w:rFonts w:ascii="Times New Roman" w:eastAsia="Times New Roman" w:hAnsi="Times New Roman" w:cs="Times New Roman"/>
          <w:color w:val="000000"/>
          <w:sz w:val="24"/>
          <w:szCs w:val="24"/>
          <w:lang w:eastAsia="hr-HR"/>
        </w:rPr>
        <w:t>izbojne</w:t>
      </w:r>
      <w:proofErr w:type="spellEnd"/>
      <w:r w:rsidRPr="00587668">
        <w:rPr>
          <w:rFonts w:ascii="Times New Roman" w:eastAsia="Times New Roman" w:hAnsi="Times New Roman" w:cs="Times New Roman"/>
          <w:color w:val="000000"/>
          <w:sz w:val="24"/>
          <w:szCs w:val="24"/>
          <w:lang w:eastAsia="hr-HR"/>
        </w:rPr>
        <w:t xml:space="preserve"> svjetiljke;</w:t>
      </w:r>
    </w:p>
    <w:p w14:paraId="0DA8B7C2"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1C9E3544"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zasloni s tekućim kristalima (zajedno s njihovim kućištima kad je to primjereno) površine veće od 100 kvadratnih centimetara i svi zasloni pozadinski osvijetljeni plinskim </w:t>
      </w:r>
      <w:proofErr w:type="spellStart"/>
      <w:r w:rsidRPr="00587668">
        <w:rPr>
          <w:rFonts w:ascii="Times New Roman" w:eastAsia="Times New Roman" w:hAnsi="Times New Roman" w:cs="Times New Roman"/>
          <w:color w:val="000000"/>
          <w:sz w:val="24"/>
          <w:szCs w:val="24"/>
          <w:lang w:eastAsia="hr-HR"/>
        </w:rPr>
        <w:t>izbojnim</w:t>
      </w:r>
      <w:proofErr w:type="spellEnd"/>
      <w:r w:rsidRPr="00587668">
        <w:rPr>
          <w:rFonts w:ascii="Times New Roman" w:eastAsia="Times New Roman" w:hAnsi="Times New Roman" w:cs="Times New Roman"/>
          <w:color w:val="000000"/>
          <w:sz w:val="24"/>
          <w:szCs w:val="24"/>
          <w:lang w:eastAsia="hr-HR"/>
        </w:rPr>
        <w:t xml:space="preserve"> svjetiljkama;</w:t>
      </w:r>
    </w:p>
    <w:p w14:paraId="7C6E367C"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2B2D2983"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vanjski električni kablovi;</w:t>
      </w:r>
    </w:p>
    <w:p w14:paraId="7E9E40CE"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18292436"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ploče tiskanih krugova;</w:t>
      </w:r>
    </w:p>
    <w:p w14:paraId="7D5EEB61"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3D78D82F"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komponente koje sadrže vatrootporna keramička vlakna kako je opisano u Direktivi Komisije 97/69/EZ od 5. prosinca 1997. o dvadeset trećoj prilagodbi tehničkom napretku Direktive Vijeća 67/548/EEZ o usklađivanju zakona i drugih propisa u odnosu na razvrstavanje, pakiranje i označivanje opasnih tvari;</w:t>
      </w:r>
    </w:p>
    <w:p w14:paraId="600A44EF"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05037811"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komponente koje sadrže radioaktivne tvari, osim komponenata koje su ispod granica izuzeća utvrđenih posebnim propisom;</w:t>
      </w:r>
    </w:p>
    <w:p w14:paraId="7121E596"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3C719B49"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elektrolitski kondenzatori koji sadržavaju zabrinjavajuće tvari (visina &gt; 25 mm, promjer &gt; 25 mm ili razmjerno sličan obujam kondenzatora).</w:t>
      </w:r>
    </w:p>
    <w:p w14:paraId="6D5F19A8"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p>
    <w:p w14:paraId="74682F93"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Te se tvari, smjese i komponente </w:t>
      </w:r>
      <w:proofErr w:type="spellStart"/>
      <w:r w:rsidRPr="00587668">
        <w:rPr>
          <w:rFonts w:ascii="Times New Roman" w:eastAsia="Times New Roman" w:hAnsi="Times New Roman" w:cs="Times New Roman"/>
          <w:color w:val="000000"/>
          <w:sz w:val="24"/>
          <w:szCs w:val="24"/>
          <w:lang w:eastAsia="hr-HR"/>
        </w:rPr>
        <w:t>oporabljuju</w:t>
      </w:r>
      <w:proofErr w:type="spellEnd"/>
      <w:r w:rsidRPr="00587668">
        <w:rPr>
          <w:rFonts w:ascii="Times New Roman" w:eastAsia="Times New Roman" w:hAnsi="Times New Roman" w:cs="Times New Roman"/>
          <w:color w:val="000000"/>
          <w:sz w:val="24"/>
          <w:szCs w:val="24"/>
          <w:lang w:eastAsia="hr-HR"/>
        </w:rPr>
        <w:t xml:space="preserve"> ili zbrinjavaju u skladu sa Zakonom.</w:t>
      </w:r>
    </w:p>
    <w:p w14:paraId="5BF609D2"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p>
    <w:p w14:paraId="08E39B07"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2. Iz odvojeno sakupljenog EE otpada mora se:</w:t>
      </w:r>
    </w:p>
    <w:p w14:paraId="1EBF17F0"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2406151A"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odstraniti fluorescentni sloj iz katodnih cijevi;</w:t>
      </w:r>
    </w:p>
    <w:p w14:paraId="186441CB"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593CB6D3"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izdvojiti i obraditi plinove koji oštećuju ozonski omotač ili imaju potencijal globalnoga zagrijavanja iznad 15;</w:t>
      </w:r>
    </w:p>
    <w:p w14:paraId="093EB1B2"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4533A280"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izdvojeni plinovi moraju se obraditi u skladu s posebnim propisima;</w:t>
      </w:r>
    </w:p>
    <w:p w14:paraId="68EDE21D" w14:textId="77777777" w:rsidR="006355A3" w:rsidRPr="00587668" w:rsidRDefault="006355A3" w:rsidP="006355A3">
      <w:pPr>
        <w:spacing w:after="0" w:line="240" w:lineRule="auto"/>
        <w:jc w:val="both"/>
        <w:rPr>
          <w:rFonts w:ascii="Times New Roman" w:eastAsia="Times New Roman" w:hAnsi="Times New Roman" w:cs="Times New Roman"/>
          <w:color w:val="000000"/>
          <w:sz w:val="12"/>
          <w:szCs w:val="12"/>
          <w:lang w:eastAsia="hr-HR"/>
        </w:rPr>
      </w:pPr>
    </w:p>
    <w:p w14:paraId="090855AB" w14:textId="77777777" w:rsidR="006355A3" w:rsidRPr="00587668" w:rsidRDefault="006355A3" w:rsidP="006355A3">
      <w:pPr>
        <w:spacing w:after="0"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 odstraniti živu iz plinskih </w:t>
      </w:r>
      <w:proofErr w:type="spellStart"/>
      <w:r w:rsidRPr="00587668">
        <w:rPr>
          <w:rFonts w:ascii="Times New Roman" w:eastAsia="Times New Roman" w:hAnsi="Times New Roman" w:cs="Times New Roman"/>
          <w:color w:val="000000"/>
          <w:sz w:val="24"/>
          <w:szCs w:val="24"/>
          <w:lang w:eastAsia="hr-HR"/>
        </w:rPr>
        <w:t>izbojnih</w:t>
      </w:r>
      <w:proofErr w:type="spellEnd"/>
      <w:r w:rsidRPr="00587668">
        <w:rPr>
          <w:rFonts w:ascii="Times New Roman" w:eastAsia="Times New Roman" w:hAnsi="Times New Roman" w:cs="Times New Roman"/>
          <w:color w:val="000000"/>
          <w:sz w:val="24"/>
          <w:szCs w:val="24"/>
          <w:lang w:eastAsia="hr-HR"/>
        </w:rPr>
        <w:t xml:space="preserve"> svjetiljki.</w:t>
      </w:r>
    </w:p>
    <w:p w14:paraId="1FCB4083"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3. Točke 1. i 2.ovog Dodatka moraju se primijeniti na način koji će omogućiti ponovnu uporabu i za okoliš prihvatljivo recikliranje komponenata i cijelih uređaja.</w:t>
      </w:r>
    </w:p>
    <w:p w14:paraId="5376AEB1" w14:textId="77777777" w:rsidR="006355A3" w:rsidRPr="00587668" w:rsidRDefault="006355A3" w:rsidP="006355A3">
      <w:pPr>
        <w:rPr>
          <w:rFonts w:ascii="Times New Roman" w:eastAsia="Times New Roman" w:hAnsi="Times New Roman" w:cs="Times New Roman"/>
          <w:b/>
          <w:bCs/>
          <w:color w:val="000000"/>
          <w:sz w:val="24"/>
          <w:szCs w:val="24"/>
          <w:lang w:eastAsia="hr-HR"/>
        </w:rPr>
      </w:pPr>
      <w:r w:rsidRPr="00587668">
        <w:rPr>
          <w:rFonts w:ascii="Times New Roman" w:eastAsia="Times New Roman" w:hAnsi="Times New Roman" w:cs="Times New Roman"/>
          <w:b/>
          <w:bCs/>
          <w:color w:val="000000"/>
          <w:sz w:val="24"/>
          <w:szCs w:val="24"/>
          <w:lang w:eastAsia="hr-HR"/>
        </w:rPr>
        <w:br w:type="page"/>
      </w:r>
    </w:p>
    <w:p w14:paraId="0B18929F" w14:textId="77777777" w:rsidR="006355A3" w:rsidRPr="00587668"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b/>
          <w:bCs/>
          <w:color w:val="000000"/>
          <w:sz w:val="24"/>
          <w:szCs w:val="24"/>
          <w:lang w:eastAsia="hr-HR"/>
        </w:rPr>
        <w:lastRenderedPageBreak/>
        <w:t xml:space="preserve">DODATAK </w:t>
      </w:r>
      <w:r>
        <w:rPr>
          <w:rFonts w:ascii="Times New Roman" w:eastAsia="Times New Roman" w:hAnsi="Times New Roman" w:cs="Times New Roman"/>
          <w:b/>
          <w:bCs/>
          <w:color w:val="000000"/>
          <w:sz w:val="24"/>
          <w:szCs w:val="24"/>
          <w:lang w:eastAsia="hr-HR"/>
        </w:rPr>
        <w:t>9</w:t>
      </w:r>
      <w:r w:rsidRPr="00587668">
        <w:rPr>
          <w:rFonts w:ascii="Times New Roman" w:eastAsia="Times New Roman" w:hAnsi="Times New Roman" w:cs="Times New Roman"/>
          <w:b/>
          <w:bCs/>
          <w:color w:val="000000"/>
          <w:sz w:val="24"/>
          <w:szCs w:val="24"/>
          <w:lang w:eastAsia="hr-HR"/>
        </w:rPr>
        <w:t>.</w:t>
      </w:r>
    </w:p>
    <w:p w14:paraId="48BD9AD4" w14:textId="77777777" w:rsidR="006355A3" w:rsidRPr="00587668" w:rsidRDefault="006355A3" w:rsidP="006355A3">
      <w:pPr>
        <w:spacing w:before="100" w:beforeAutospacing="1" w:after="100" w:afterAutospacing="1" w:line="240" w:lineRule="auto"/>
        <w:jc w:val="center"/>
        <w:rPr>
          <w:rFonts w:ascii="Times New Roman" w:eastAsia="Times New Roman" w:hAnsi="Times New Roman" w:cs="Times New Roman"/>
          <w:b/>
          <w:color w:val="000000"/>
          <w:sz w:val="24"/>
          <w:szCs w:val="28"/>
          <w:lang w:eastAsia="hr-HR"/>
        </w:rPr>
      </w:pPr>
      <w:r w:rsidRPr="00587668">
        <w:rPr>
          <w:rFonts w:ascii="Times New Roman" w:eastAsia="Times New Roman" w:hAnsi="Times New Roman" w:cs="Times New Roman"/>
          <w:b/>
          <w:color w:val="000000"/>
          <w:sz w:val="24"/>
          <w:szCs w:val="28"/>
          <w:lang w:eastAsia="hr-HR"/>
        </w:rPr>
        <w:t>OSNOVNI TEHNIČKI ZAHTJEVI ZA SKLADIŠTENJE I OBRADU EE OTPADA</w:t>
      </w:r>
    </w:p>
    <w:p w14:paraId="2CE99248"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79D90C7"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587668">
        <w:rPr>
          <w:rFonts w:ascii="Times New Roman" w:eastAsia="Times New Roman" w:hAnsi="Times New Roman" w:cs="Times New Roman"/>
          <w:b/>
          <w:color w:val="000000"/>
          <w:sz w:val="24"/>
          <w:szCs w:val="24"/>
          <w:lang w:eastAsia="hr-HR"/>
        </w:rPr>
        <w:t>A. Građevine za skladištenje EE otpada prije obrade trebaju imati:</w:t>
      </w:r>
    </w:p>
    <w:p w14:paraId="12C7D3C0"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1. dijelove skladišta s nepropusnim plohama opremljene uređajima za skupljanje rasutog materijala i za odstranjivanje izlivenih tekućina, te </w:t>
      </w:r>
      <w:proofErr w:type="spellStart"/>
      <w:r w:rsidRPr="00587668">
        <w:rPr>
          <w:rFonts w:ascii="Times New Roman" w:eastAsia="Times New Roman" w:hAnsi="Times New Roman" w:cs="Times New Roman"/>
          <w:color w:val="000000"/>
          <w:sz w:val="24"/>
          <w:szCs w:val="24"/>
          <w:lang w:eastAsia="hr-HR"/>
        </w:rPr>
        <w:t>dekantere</w:t>
      </w:r>
      <w:proofErr w:type="spellEnd"/>
      <w:r w:rsidRPr="00587668">
        <w:rPr>
          <w:rFonts w:ascii="Times New Roman" w:eastAsia="Times New Roman" w:hAnsi="Times New Roman" w:cs="Times New Roman"/>
          <w:color w:val="000000"/>
          <w:sz w:val="24"/>
          <w:szCs w:val="24"/>
          <w:lang w:eastAsia="hr-HR"/>
        </w:rPr>
        <w:t xml:space="preserve"> i opremu za čišćenje odmašćivanjem gdje je prikladno,</w:t>
      </w:r>
    </w:p>
    <w:p w14:paraId="17131BBC"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2. nepropusni pokrov za odgovarajuće površine,</w:t>
      </w:r>
    </w:p>
    <w:p w14:paraId="531BAA80"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3. vagu za mjerenje preuzetog EE otpada.</w:t>
      </w:r>
    </w:p>
    <w:p w14:paraId="6768DAF9"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3CA56091"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b/>
          <w:color w:val="000000"/>
          <w:sz w:val="24"/>
          <w:szCs w:val="24"/>
          <w:lang w:eastAsia="hr-HR"/>
        </w:rPr>
      </w:pPr>
      <w:r w:rsidRPr="00587668">
        <w:rPr>
          <w:rFonts w:ascii="Times New Roman" w:eastAsia="Times New Roman" w:hAnsi="Times New Roman" w:cs="Times New Roman"/>
          <w:b/>
          <w:color w:val="000000"/>
          <w:sz w:val="24"/>
          <w:szCs w:val="24"/>
          <w:lang w:eastAsia="hr-HR"/>
        </w:rPr>
        <w:t>B. Građevine za obradu EE otpada trebaju imati:</w:t>
      </w:r>
    </w:p>
    <w:p w14:paraId="2F7679E9"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1. vage za mjerenje mase obrađenog otpada,</w:t>
      </w:r>
    </w:p>
    <w:p w14:paraId="6F2FB450"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 xml:space="preserve">2. odgovarajuća područja s nepropusnim plohama i nepropusnim pokrovom, opremu za skupljanje rasutog materijala i za odstranjivanje izlivenih tekućina, te </w:t>
      </w:r>
      <w:proofErr w:type="spellStart"/>
      <w:r w:rsidRPr="00587668">
        <w:rPr>
          <w:rFonts w:ascii="Times New Roman" w:eastAsia="Times New Roman" w:hAnsi="Times New Roman" w:cs="Times New Roman"/>
          <w:color w:val="000000"/>
          <w:sz w:val="24"/>
          <w:szCs w:val="24"/>
          <w:lang w:eastAsia="hr-HR"/>
        </w:rPr>
        <w:t>dekantere</w:t>
      </w:r>
      <w:proofErr w:type="spellEnd"/>
      <w:r w:rsidRPr="00587668">
        <w:rPr>
          <w:rFonts w:ascii="Times New Roman" w:eastAsia="Times New Roman" w:hAnsi="Times New Roman" w:cs="Times New Roman"/>
          <w:color w:val="000000"/>
          <w:sz w:val="24"/>
          <w:szCs w:val="24"/>
          <w:lang w:eastAsia="hr-HR"/>
        </w:rPr>
        <w:t xml:space="preserve"> i opremu za čišćenje odmašćivanjem gdje je prikladno,</w:t>
      </w:r>
    </w:p>
    <w:p w14:paraId="142544A5"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3. odgovarajući skladišni prostor za rastavljene dijelove iz EE otpada,</w:t>
      </w:r>
    </w:p>
    <w:p w14:paraId="74C730D9" w14:textId="77777777" w:rsidR="006355A3" w:rsidRPr="00587668"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4. odgovarajuće spremnike za skladištenje baterija, kondenzatora koji sadrže PCB/PCT i drugoga opasnog otpada,</w:t>
      </w:r>
    </w:p>
    <w:p w14:paraId="18A9FCE8"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587668">
        <w:rPr>
          <w:rFonts w:ascii="Times New Roman" w:eastAsia="Times New Roman" w:hAnsi="Times New Roman" w:cs="Times New Roman"/>
          <w:color w:val="000000"/>
          <w:sz w:val="24"/>
          <w:szCs w:val="24"/>
          <w:lang w:eastAsia="hr-HR"/>
        </w:rPr>
        <w:t>5. opremu za obradu voda prema posebnim propisima.</w:t>
      </w:r>
    </w:p>
    <w:p w14:paraId="4C57FE5D" w14:textId="77777777" w:rsidR="006355A3" w:rsidRDefault="006355A3" w:rsidP="006355A3">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66C60475" w14:textId="77777777" w:rsidR="006355A3" w:rsidRPr="002227AC" w:rsidRDefault="006355A3" w:rsidP="006355A3">
      <w:pPr>
        <w:spacing w:before="100" w:beforeAutospacing="1" w:after="100" w:afterAutospacing="1" w:line="240" w:lineRule="auto"/>
        <w:jc w:val="center"/>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b/>
          <w:bCs/>
          <w:color w:val="000000"/>
          <w:sz w:val="24"/>
          <w:szCs w:val="24"/>
          <w:lang w:eastAsia="hr-HR"/>
        </w:rPr>
        <w:lastRenderedPageBreak/>
        <w:t xml:space="preserve">DODATAK </w:t>
      </w:r>
      <w:r>
        <w:rPr>
          <w:rFonts w:ascii="Times New Roman" w:eastAsia="Times New Roman" w:hAnsi="Times New Roman" w:cs="Times New Roman"/>
          <w:b/>
          <w:bCs/>
          <w:color w:val="000000"/>
          <w:sz w:val="24"/>
          <w:szCs w:val="24"/>
          <w:lang w:eastAsia="hr-HR"/>
        </w:rPr>
        <w:t>10</w:t>
      </w:r>
      <w:r w:rsidRPr="002227AC">
        <w:rPr>
          <w:rFonts w:ascii="Times New Roman" w:eastAsia="Times New Roman" w:hAnsi="Times New Roman" w:cs="Times New Roman"/>
          <w:b/>
          <w:bCs/>
          <w:color w:val="000000"/>
          <w:sz w:val="24"/>
          <w:szCs w:val="24"/>
          <w:lang w:eastAsia="hr-HR"/>
        </w:rPr>
        <w:t>.</w:t>
      </w:r>
    </w:p>
    <w:p w14:paraId="55A5F211" w14:textId="77777777" w:rsidR="006355A3" w:rsidRDefault="006355A3" w:rsidP="006355A3">
      <w:pPr>
        <w:spacing w:after="0" w:line="240" w:lineRule="auto"/>
        <w:jc w:val="center"/>
        <w:rPr>
          <w:rFonts w:ascii="Times New Roman" w:eastAsia="Times New Roman" w:hAnsi="Times New Roman" w:cs="Times New Roman"/>
          <w:b/>
          <w:color w:val="000000"/>
          <w:sz w:val="24"/>
          <w:szCs w:val="28"/>
          <w:lang w:eastAsia="hr-HR"/>
        </w:rPr>
      </w:pPr>
      <w:r w:rsidRPr="002227AC">
        <w:rPr>
          <w:rFonts w:ascii="Times New Roman" w:eastAsia="Times New Roman" w:hAnsi="Times New Roman" w:cs="Times New Roman"/>
          <w:b/>
          <w:color w:val="000000"/>
          <w:sz w:val="24"/>
          <w:szCs w:val="28"/>
          <w:lang w:eastAsia="hr-HR"/>
        </w:rPr>
        <w:t>MINIMALNI ZAHTJEVI ZA RAZLIKOVANJE POŠILJKI</w:t>
      </w:r>
    </w:p>
    <w:p w14:paraId="5A444FCA" w14:textId="77777777" w:rsidR="006355A3" w:rsidRDefault="006355A3" w:rsidP="006355A3">
      <w:pPr>
        <w:spacing w:after="0" w:line="240" w:lineRule="auto"/>
        <w:jc w:val="center"/>
        <w:rPr>
          <w:rFonts w:ascii="Times New Roman" w:eastAsia="Times New Roman" w:hAnsi="Times New Roman" w:cs="Times New Roman"/>
          <w:b/>
          <w:color w:val="000000"/>
          <w:sz w:val="24"/>
          <w:szCs w:val="28"/>
          <w:lang w:eastAsia="hr-HR"/>
        </w:rPr>
      </w:pPr>
      <w:r w:rsidRPr="002227AC">
        <w:rPr>
          <w:rFonts w:ascii="Times New Roman" w:eastAsia="Times New Roman" w:hAnsi="Times New Roman" w:cs="Times New Roman"/>
          <w:b/>
          <w:color w:val="000000"/>
          <w:sz w:val="24"/>
          <w:szCs w:val="28"/>
          <w:lang w:eastAsia="hr-HR"/>
        </w:rPr>
        <w:t xml:space="preserve"> RABLJENE EE OPREME I EE OTPADA</w:t>
      </w:r>
    </w:p>
    <w:p w14:paraId="09B5DB84" w14:textId="77777777" w:rsidR="006355A3" w:rsidRPr="002227AC" w:rsidRDefault="006355A3" w:rsidP="006355A3">
      <w:pPr>
        <w:spacing w:after="0" w:line="240" w:lineRule="auto"/>
        <w:jc w:val="center"/>
        <w:rPr>
          <w:rFonts w:ascii="Times New Roman" w:eastAsia="Times New Roman" w:hAnsi="Times New Roman" w:cs="Times New Roman"/>
          <w:b/>
          <w:color w:val="000000"/>
          <w:sz w:val="24"/>
          <w:szCs w:val="28"/>
          <w:lang w:eastAsia="hr-HR"/>
        </w:rPr>
      </w:pPr>
    </w:p>
    <w:p w14:paraId="20B31658"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1. Kako bi bilo moguće razlikovati EE opremu i EE otpad, u slučajevima kad posjednik tvrdi kako se radi o pošiljki rabljene EE opreme, a ne EE otpadu, posjednik mora podnijeti sljedeće dokaze za svoju tvrdnju:</w:t>
      </w:r>
    </w:p>
    <w:p w14:paraId="116CFB13"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a) preslike računa i ugovora koji se odnose na prodaju i/ili prijenos vlasništva EE opreme, u kojima je navedeno da je oprema namijenjena za izravnu ponovnu uporabu i da je potpuno funkcionalna</w:t>
      </w:r>
    </w:p>
    <w:p w14:paraId="1CE8B7DC"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b) dokaz o ocjenjivanju ili ispitivanju u obliku preslike zapisa (potvrda o ispitivanju, dokaz o funkcionalnosti) o svakoj stavci u pošiljci i dokument koji sadrži sve informacije o zapisima u skladu s točkom 3.</w:t>
      </w:r>
    </w:p>
    <w:p w14:paraId="26E22FFE"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c) izjavu posjednika koji organizira prijevoz EE opreme da ništa od materijala ili opreme u pošiljci nije otpad kako je definiran Zakonom i</w:t>
      </w:r>
    </w:p>
    <w:p w14:paraId="4E57D82C"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d) odgovarajuću zaštitu od oštećenja tijekom prijevoza, utovara i istovara, posebno uporabom odgovarajuće ambalaže i pravilnim slaganjem tereta.</w:t>
      </w:r>
    </w:p>
    <w:p w14:paraId="1B0CF2F8"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5AD1C58C"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2. Točka 1.a) i 1.b) i točka 3. iznimno se ne primjenjuju ako postoji definitivan dokumentirani dokaz da se otprema odvija u okviru sporazuma o prijenosu s poduzeća na poduzeće i da:</w:t>
      </w:r>
    </w:p>
    <w:p w14:paraId="3C946134"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a) se EE oprema kao neispravna vraća proizvođaču ili trećoj strani koja djeluje u njegovo ime radi popravka pod garancijom i s namjerom ponovne uporabe; ili</w:t>
      </w:r>
    </w:p>
    <w:p w14:paraId="2361DD76"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b) se rabljena EE oprema namijenjena za profesionalnu uporabu, radi obnavljanja ili popravka na temelju valjanog ugovora s namjerom ponovne uporabe, vraća proizvođaču ili trećoj strani koja djeluje u njegovo ime ili u postrojenje treće strane u nekoj od zemalja na koje se primjenjuje Odluka C(2001)107/završna verzija Vijeća OECD-a o reviziji Odluke C(92)39/završna verzija o nadzoru prekograničnog prometa otpada namijenjenog postupcima oporabe; ili</w:t>
      </w:r>
    </w:p>
    <w:p w14:paraId="7C79BBF9"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c) se neispravna EE oprema za profesionalnu uporabu, kao što su medicinski proizvodi ili njihovi dijelovi, na temelju valjanog ugovora šalje proizvođaču ili trećoj strani koja djeluje u njegovo ime na analizu osnovnog uzroka kvara, u slučajevima kad takvu analizu može napraviti samo proizvođač ili treće strane koje djeluju u njegovo ime.</w:t>
      </w:r>
    </w:p>
    <w:p w14:paraId="652D43EE"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1493E0B3"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3. Radi dokazivanja da su stavke pošiljke rabljena EE oprema, a ne EE otpad, pri ispitivanju i vođenju zapisa o rabljenoj EE opremi poduzimaju se sljedeći koraci:</w:t>
      </w:r>
    </w:p>
    <w:p w14:paraId="081FE156"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Korak 1.: Ispitivanje</w:t>
      </w:r>
    </w:p>
    <w:p w14:paraId="4A145D75"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lastRenderedPageBreak/>
        <w:t>a) Ispituje se funkcionalnost i ocjenjuje prisutnost opasnih tvari. Ispitivanja ovise o vrsti EE opreme. Za većinu rabljene EE opreme dovoljno je ispitivanje ključnih funkcija.</w:t>
      </w:r>
    </w:p>
    <w:p w14:paraId="0A523AB5"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b) O rezultatima ocjenjivanja i ispitivanja vode se zapisi.</w:t>
      </w:r>
    </w:p>
    <w:p w14:paraId="0FA2E622"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Korak 2.: Zapis</w:t>
      </w:r>
    </w:p>
    <w:p w14:paraId="7763588D"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a) Zapis se mora sigurno, ali ne trajno pričvrstiti ili na samu EE opremu (ako nije zapakirana) ili na ambalažu tako da se može pročitati bez raspakiravanja opreme.</w:t>
      </w:r>
    </w:p>
    <w:p w14:paraId="39490DE3"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b) Zapis sadrži sljedeće podatke:</w:t>
      </w:r>
    </w:p>
    <w:p w14:paraId="42A69043"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 naziv stavke (naziv opreme ako je navedena u Dodatku 2. ili Dodatku 4. ovog pravilnika, ovisno o razdoblju primjene iz članka 2. ovog pravilnika te naziv kategorije iz Dodatka 1. ili Dodatka 3. ovog Pravilnika, ovisno o razdoblju primjene iz članka 2. ovog Pravilnika)</w:t>
      </w:r>
    </w:p>
    <w:p w14:paraId="0AF9292B"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 identifikacijski broj stavke, prema potrebi,</w:t>
      </w:r>
    </w:p>
    <w:p w14:paraId="13AD0D66"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 godina proizvodnje (ako je raspoloživa),</w:t>
      </w:r>
    </w:p>
    <w:p w14:paraId="70E7AD10"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 naziv i adresa tvrtke odgovorne za dokazivanje funkcionalnosti,</w:t>
      </w:r>
    </w:p>
    <w:p w14:paraId="02E722B2"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 rezultat ispitivanja kako je opisano u koraku 1. (uključujući datum ispitivanja funkcionalnosti),</w:t>
      </w:r>
    </w:p>
    <w:p w14:paraId="782ABF15"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 vrstu provedenih ispitivanja.</w:t>
      </w:r>
    </w:p>
    <w:p w14:paraId="1AF18038"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3DD0AB00"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4. Osim dokumentacije koja se zahtijeva u točkama 1., 2. i 3. uz svaki tovar (npr. transportni kontejner, kamion) rabljene EE opreme prilaže se:</w:t>
      </w:r>
    </w:p>
    <w:p w14:paraId="093D03DB"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a) odgovarajući prijevozni dokument, npr. međunarodni teretni list (CMR) ili teretni list;</w:t>
      </w:r>
    </w:p>
    <w:p w14:paraId="04C9AEC5"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b) izjava odgovorne osobe o njezinoj odgovornosti.</w:t>
      </w:r>
    </w:p>
    <w:p w14:paraId="4842769C" w14:textId="77777777" w:rsidR="006355A3" w:rsidRPr="002227AC"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p>
    <w:p w14:paraId="38CD1D9B"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2227AC">
        <w:rPr>
          <w:rFonts w:ascii="Times New Roman" w:eastAsia="Times New Roman" w:hAnsi="Times New Roman" w:cs="Times New Roman"/>
          <w:color w:val="000000"/>
          <w:sz w:val="24"/>
          <w:szCs w:val="24"/>
          <w:lang w:eastAsia="hr-HR"/>
        </w:rPr>
        <w:t>5. U nedostatku dokaza da je predmet rabljena EE oprema, a ne EE otpad u obliku odgovarajuće dokumentacije koja se zahtijeva u točkama 1., 2., 3. i 4. ovog Dodatka i odgovarajuće zaštite od oštećenja tijekom prijevoza, utovara i istovara, posebno uporabom odgovarajuće ambalaže i pravilnim slaganjem tereta, što su obaveze posjednika koji organizira prijevoz, smatrat će se da je predmet EE otpad i pretpostaviti da tovar sadrži nezakonitu pošiljku. U takvim se okolnostima s tovarom postupa u skladu s člancima 24. i 25. Uredbe (EZ) br. 1013/2006.</w:t>
      </w:r>
    </w:p>
    <w:p w14:paraId="2FF5A278" w14:textId="77777777" w:rsidR="006355A3" w:rsidRDefault="006355A3" w:rsidP="006355A3">
      <w:pP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type="page"/>
      </w:r>
    </w:p>
    <w:p w14:paraId="7D66A34A" w14:textId="77777777" w:rsidR="006355A3" w:rsidRDefault="006355A3" w:rsidP="006355A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hr-HR"/>
        </w:rPr>
      </w:pPr>
      <w:r w:rsidRPr="006D5CDF">
        <w:rPr>
          <w:rFonts w:ascii="Times New Roman" w:eastAsia="Times New Roman" w:hAnsi="Times New Roman" w:cs="Times New Roman"/>
          <w:b/>
          <w:bCs/>
          <w:color w:val="000000"/>
          <w:sz w:val="24"/>
          <w:szCs w:val="24"/>
          <w:lang w:eastAsia="hr-HR"/>
        </w:rPr>
        <w:lastRenderedPageBreak/>
        <w:t>DODATAK 1</w:t>
      </w:r>
      <w:r>
        <w:rPr>
          <w:rFonts w:ascii="Times New Roman" w:eastAsia="Times New Roman" w:hAnsi="Times New Roman" w:cs="Times New Roman"/>
          <w:b/>
          <w:bCs/>
          <w:color w:val="000000"/>
          <w:sz w:val="24"/>
          <w:szCs w:val="24"/>
          <w:lang w:eastAsia="hr-HR"/>
        </w:rPr>
        <w:t>1</w:t>
      </w:r>
      <w:r w:rsidRPr="006D5CDF">
        <w:rPr>
          <w:rFonts w:ascii="Times New Roman" w:eastAsia="Times New Roman" w:hAnsi="Times New Roman" w:cs="Times New Roman"/>
          <w:b/>
          <w:bCs/>
          <w:color w:val="000000"/>
          <w:sz w:val="24"/>
          <w:szCs w:val="24"/>
          <w:lang w:eastAsia="hr-HR"/>
        </w:rPr>
        <w:t>.</w:t>
      </w:r>
    </w:p>
    <w:p w14:paraId="65935BF2" w14:textId="77777777" w:rsidR="006355A3" w:rsidRPr="00C11287" w:rsidRDefault="006355A3" w:rsidP="006355A3">
      <w:pPr>
        <w:spacing w:before="120" w:line="240" w:lineRule="auto"/>
        <w:jc w:val="center"/>
        <w:rPr>
          <w:rFonts w:ascii="Times New Roman" w:eastAsia="Times New Roman" w:hAnsi="Times New Roman" w:cs="Times New Roman"/>
          <w:b/>
          <w:sz w:val="24"/>
          <w:szCs w:val="24"/>
          <w:lang w:eastAsia="hr-HR"/>
        </w:rPr>
      </w:pPr>
      <w:r w:rsidRPr="00C11287">
        <w:rPr>
          <w:rFonts w:ascii="Times New Roman" w:eastAsia="Times New Roman" w:hAnsi="Times New Roman" w:cs="Times New Roman"/>
          <w:b/>
          <w:sz w:val="24"/>
          <w:szCs w:val="24"/>
          <w:lang w:eastAsia="hr-HR"/>
        </w:rPr>
        <w:t>Materijali i komponente izuzeti iz članka 45. stavka 1. ovog Pravilnika</w:t>
      </w:r>
    </w:p>
    <w:p w14:paraId="613B3BBD" w14:textId="77777777" w:rsidR="006355A3" w:rsidRPr="006D5CDF" w:rsidRDefault="006355A3" w:rsidP="006355A3">
      <w:pPr>
        <w:spacing w:before="120" w:after="0" w:line="240" w:lineRule="auto"/>
        <w:jc w:val="both"/>
        <w:rPr>
          <w:rFonts w:ascii="Times New Roman" w:eastAsia="Times New Roman" w:hAnsi="Times New Roman" w:cs="Times New Roman"/>
          <w:sz w:val="24"/>
          <w:szCs w:val="24"/>
          <w:lang w:eastAsia="hr-HR"/>
        </w:rPr>
      </w:pPr>
      <w:r w:rsidRPr="006D5CDF">
        <w:rPr>
          <w:rFonts w:ascii="Times New Roman" w:eastAsia="Times New Roman" w:hAnsi="Times New Roman" w:cs="Times New Roman"/>
          <w:sz w:val="24"/>
          <w:szCs w:val="24"/>
          <w:lang w:eastAsia="hr-HR"/>
        </w:rPr>
        <w:t xml:space="preserve">Najveća dopuštena vrijednost koncentracije olova, </w:t>
      </w:r>
      <w:proofErr w:type="spellStart"/>
      <w:r w:rsidRPr="006D5CDF">
        <w:rPr>
          <w:rFonts w:ascii="Times New Roman" w:eastAsia="Times New Roman" w:hAnsi="Times New Roman" w:cs="Times New Roman"/>
          <w:sz w:val="24"/>
          <w:szCs w:val="24"/>
          <w:lang w:eastAsia="hr-HR"/>
        </w:rPr>
        <w:t>šesterovalentnog</w:t>
      </w:r>
      <w:proofErr w:type="spellEnd"/>
      <w:r w:rsidRPr="006D5CDF">
        <w:rPr>
          <w:rFonts w:ascii="Times New Roman" w:eastAsia="Times New Roman" w:hAnsi="Times New Roman" w:cs="Times New Roman"/>
          <w:sz w:val="24"/>
          <w:szCs w:val="24"/>
          <w:lang w:eastAsia="hr-HR"/>
        </w:rPr>
        <w:t xml:space="preserve"> kroma i žive iznosi 0,1% </w:t>
      </w:r>
      <w:proofErr w:type="spellStart"/>
      <w:r w:rsidRPr="006D5CDF">
        <w:rPr>
          <w:rFonts w:ascii="Times New Roman" w:eastAsia="Times New Roman" w:hAnsi="Times New Roman" w:cs="Times New Roman"/>
          <w:sz w:val="24"/>
          <w:szCs w:val="24"/>
          <w:lang w:eastAsia="hr-HR"/>
        </w:rPr>
        <w:t>masenog</w:t>
      </w:r>
      <w:proofErr w:type="spellEnd"/>
      <w:r w:rsidRPr="006D5CDF">
        <w:rPr>
          <w:rFonts w:ascii="Times New Roman" w:eastAsia="Times New Roman" w:hAnsi="Times New Roman" w:cs="Times New Roman"/>
          <w:sz w:val="24"/>
          <w:szCs w:val="24"/>
          <w:lang w:eastAsia="hr-HR"/>
        </w:rPr>
        <w:t xml:space="preserve"> udjela u homogenom materijalu, a kadmija 0,01% </w:t>
      </w:r>
      <w:proofErr w:type="spellStart"/>
      <w:r w:rsidRPr="006D5CDF">
        <w:rPr>
          <w:rFonts w:ascii="Times New Roman" w:eastAsia="Times New Roman" w:hAnsi="Times New Roman" w:cs="Times New Roman"/>
          <w:sz w:val="24"/>
          <w:szCs w:val="24"/>
          <w:lang w:eastAsia="hr-HR"/>
        </w:rPr>
        <w:t>masenog</w:t>
      </w:r>
      <w:proofErr w:type="spellEnd"/>
      <w:r w:rsidRPr="006D5CDF">
        <w:rPr>
          <w:rFonts w:ascii="Times New Roman" w:eastAsia="Times New Roman" w:hAnsi="Times New Roman" w:cs="Times New Roman"/>
          <w:sz w:val="24"/>
          <w:szCs w:val="24"/>
          <w:lang w:eastAsia="hr-HR"/>
        </w:rPr>
        <w:t xml:space="preserve"> udjela u homogenom materijalu.</w:t>
      </w:r>
    </w:p>
    <w:p w14:paraId="386F9FEC" w14:textId="77777777" w:rsidR="006355A3" w:rsidRPr="006D5CDF" w:rsidRDefault="006355A3" w:rsidP="006355A3">
      <w:pPr>
        <w:spacing w:before="120" w:after="0" w:line="240" w:lineRule="auto"/>
        <w:jc w:val="both"/>
        <w:rPr>
          <w:rFonts w:ascii="Times New Roman" w:eastAsia="Times New Roman" w:hAnsi="Times New Roman" w:cs="Times New Roman"/>
          <w:sz w:val="24"/>
          <w:szCs w:val="24"/>
          <w:lang w:eastAsia="hr-HR"/>
        </w:rPr>
      </w:pPr>
      <w:r w:rsidRPr="006D5CDF">
        <w:rPr>
          <w:rFonts w:ascii="Times New Roman" w:eastAsia="Times New Roman" w:hAnsi="Times New Roman" w:cs="Times New Roman"/>
          <w:sz w:val="24"/>
          <w:szCs w:val="24"/>
          <w:lang w:eastAsia="hr-HR"/>
        </w:rPr>
        <w:t xml:space="preserve">Rezervni dijelovi stavljeni na tržište nakon 1. srpnja 2003. koji se upotrebljavaju za vozila stavljena na tržište prije 1. srpnja 2003., osim </w:t>
      </w:r>
      <w:proofErr w:type="spellStart"/>
      <w:r w:rsidRPr="006D5CDF">
        <w:rPr>
          <w:rFonts w:ascii="Times New Roman" w:eastAsia="Times New Roman" w:hAnsi="Times New Roman" w:cs="Times New Roman"/>
          <w:sz w:val="24"/>
          <w:szCs w:val="24"/>
          <w:lang w:eastAsia="hr-HR"/>
        </w:rPr>
        <w:t>protuutega</w:t>
      </w:r>
      <w:proofErr w:type="spellEnd"/>
      <w:r w:rsidRPr="006D5CDF">
        <w:rPr>
          <w:rFonts w:ascii="Times New Roman" w:eastAsia="Times New Roman" w:hAnsi="Times New Roman" w:cs="Times New Roman"/>
          <w:sz w:val="24"/>
          <w:szCs w:val="24"/>
          <w:lang w:eastAsia="hr-HR"/>
        </w:rPr>
        <w:t xml:space="preserve"> kotača, grafitnih četkica za elektromotore i kočionih obloga, izuzimaju se iz odredbi članka </w:t>
      </w:r>
      <w:r>
        <w:rPr>
          <w:rFonts w:ascii="Times New Roman" w:eastAsia="Times New Roman" w:hAnsi="Times New Roman" w:cs="Times New Roman"/>
          <w:sz w:val="24"/>
          <w:szCs w:val="24"/>
          <w:lang w:eastAsia="hr-HR"/>
        </w:rPr>
        <w:t>45</w:t>
      </w:r>
      <w:r w:rsidRPr="006D5CDF">
        <w:rPr>
          <w:rFonts w:ascii="Times New Roman" w:eastAsia="Times New Roman" w:hAnsi="Times New Roman" w:cs="Times New Roman"/>
          <w:sz w:val="24"/>
          <w:szCs w:val="24"/>
          <w:lang w:eastAsia="hr-HR"/>
        </w:rPr>
        <w:t>. ovoga Pravilnika.</w:t>
      </w:r>
    </w:p>
    <w:p w14:paraId="2D56E78B" w14:textId="77777777" w:rsidR="006355A3" w:rsidRPr="006D5CDF" w:rsidRDefault="006355A3" w:rsidP="006355A3">
      <w:pPr>
        <w:spacing w:before="120" w:after="0" w:line="240" w:lineRule="auto"/>
        <w:jc w:val="both"/>
        <w:rPr>
          <w:rFonts w:ascii="Times New Roman" w:eastAsia="Times New Roman" w:hAnsi="Times New Roman" w:cs="Times New Roman"/>
          <w:sz w:val="24"/>
          <w:szCs w:val="24"/>
          <w:lang w:eastAsia="hr-HR"/>
        </w:rPr>
      </w:pP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530"/>
        <w:gridCol w:w="2668"/>
        <w:gridCol w:w="1858"/>
      </w:tblGrid>
      <w:tr w:rsidR="006355A3" w:rsidRPr="0038689C" w14:paraId="737535DA"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p w14:paraId="79FD8BEB" w14:textId="77777777" w:rsidR="006355A3" w:rsidRPr="0038689C" w:rsidRDefault="006355A3" w:rsidP="00E6088B">
            <w:pPr>
              <w:spacing w:before="60" w:after="60" w:line="240" w:lineRule="auto"/>
              <w:jc w:val="both"/>
              <w:rPr>
                <w:rFonts w:ascii="Times New Roman" w:eastAsia="Times New Roman" w:hAnsi="Times New Roman" w:cs="Times New Roman"/>
                <w:b/>
                <w:bCs/>
                <w:sz w:val="20"/>
                <w:szCs w:val="20"/>
                <w:lang w:eastAsia="hr-HR"/>
              </w:rPr>
            </w:pPr>
            <w:r w:rsidRPr="0038689C">
              <w:rPr>
                <w:rFonts w:ascii="Times New Roman" w:eastAsia="Times New Roman" w:hAnsi="Times New Roman" w:cs="Times New Roman"/>
                <w:b/>
                <w:bCs/>
                <w:sz w:val="20"/>
                <w:szCs w:val="20"/>
                <w:lang w:eastAsia="hr-HR"/>
              </w:rPr>
              <w:t>Materijali i komponente</w:t>
            </w: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0EEDC111" w14:textId="77777777" w:rsidR="006355A3" w:rsidRPr="0038689C" w:rsidRDefault="006355A3" w:rsidP="00E6088B">
            <w:pPr>
              <w:spacing w:before="60" w:after="60" w:line="240" w:lineRule="auto"/>
              <w:jc w:val="center"/>
              <w:rPr>
                <w:rFonts w:ascii="Times New Roman" w:eastAsia="Times New Roman" w:hAnsi="Times New Roman" w:cs="Times New Roman"/>
                <w:b/>
                <w:bCs/>
                <w:sz w:val="20"/>
                <w:szCs w:val="20"/>
                <w:lang w:eastAsia="hr-HR"/>
              </w:rPr>
            </w:pPr>
            <w:r w:rsidRPr="0038689C">
              <w:rPr>
                <w:rFonts w:ascii="Times New Roman" w:eastAsia="Times New Roman" w:hAnsi="Times New Roman" w:cs="Times New Roman"/>
                <w:b/>
                <w:bCs/>
                <w:sz w:val="20"/>
                <w:szCs w:val="20"/>
                <w:lang w:eastAsia="hr-HR"/>
              </w:rPr>
              <w:t>Područje primjene i datum isteka izuzeća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5214650B" w14:textId="77777777" w:rsidR="006355A3" w:rsidRPr="0038689C" w:rsidRDefault="006355A3" w:rsidP="00E6088B">
            <w:pPr>
              <w:spacing w:before="60" w:after="60" w:line="240" w:lineRule="auto"/>
              <w:jc w:val="both"/>
              <w:rPr>
                <w:rFonts w:ascii="Times New Roman" w:eastAsia="Times New Roman" w:hAnsi="Times New Roman" w:cs="Times New Roman"/>
                <w:b/>
                <w:bCs/>
                <w:sz w:val="20"/>
                <w:szCs w:val="20"/>
                <w:lang w:eastAsia="hr-HR"/>
              </w:rPr>
            </w:pPr>
            <w:r w:rsidRPr="0038689C">
              <w:rPr>
                <w:rFonts w:ascii="Times New Roman" w:eastAsia="Times New Roman" w:hAnsi="Times New Roman" w:cs="Times New Roman"/>
                <w:b/>
                <w:bCs/>
                <w:sz w:val="20"/>
                <w:szCs w:val="20"/>
                <w:lang w:eastAsia="hr-HR"/>
              </w:rPr>
              <w:t>O</w:t>
            </w:r>
            <w:r>
              <w:rPr>
                <w:rFonts w:ascii="Times New Roman" w:eastAsia="Times New Roman" w:hAnsi="Times New Roman" w:cs="Times New Roman"/>
                <w:b/>
                <w:bCs/>
                <w:sz w:val="20"/>
                <w:szCs w:val="20"/>
                <w:lang w:eastAsia="hr-HR"/>
              </w:rPr>
              <w:t>bveza označavanja ili drugačijeg isticanja sukladno članku 45. stavku 3.</w:t>
            </w:r>
          </w:p>
        </w:tc>
      </w:tr>
      <w:tr w:rsidR="006355A3" w:rsidRPr="0038689C" w14:paraId="7BFD99A5" w14:textId="77777777" w:rsidTr="00E6088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29FEAB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i/>
                <w:iCs/>
                <w:sz w:val="20"/>
                <w:szCs w:val="20"/>
                <w:lang w:eastAsia="hr-HR"/>
              </w:rPr>
              <w:t>Olovo kao element u slitinama</w:t>
            </w:r>
          </w:p>
        </w:tc>
      </w:tr>
      <w:tr w:rsidR="006355A3" w:rsidRPr="0038689C" w14:paraId="74197100"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3C846FD1" w14:textId="77777777" w:rsidTr="00E6088B">
              <w:tc>
                <w:tcPr>
                  <w:tcW w:w="0" w:type="auto"/>
                  <w:shd w:val="clear" w:color="auto" w:fill="auto"/>
                  <w:hideMark/>
                </w:tcPr>
                <w:p w14:paraId="4AFC3D4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1.(a)</w:t>
                  </w:r>
                </w:p>
              </w:tc>
              <w:tc>
                <w:tcPr>
                  <w:tcW w:w="0" w:type="auto"/>
                  <w:shd w:val="clear" w:color="auto" w:fill="auto"/>
                  <w:hideMark/>
                </w:tcPr>
                <w:p w14:paraId="49C8EEF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Čelik za strojnu namjenu i komponente od vruće pocinčanog čelika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0,35 %</w:t>
                  </w:r>
                </w:p>
              </w:tc>
            </w:tr>
          </w:tbl>
          <w:p w14:paraId="3FC288F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50CE54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AC509E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1DCAE0F9"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5BAD9E43" w14:textId="77777777" w:rsidTr="00E6088B">
              <w:tc>
                <w:tcPr>
                  <w:tcW w:w="0" w:type="auto"/>
                  <w:shd w:val="clear" w:color="auto" w:fill="auto"/>
                  <w:hideMark/>
                </w:tcPr>
                <w:p w14:paraId="0F1112E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1.(b)</w:t>
                  </w:r>
                </w:p>
              </w:tc>
              <w:tc>
                <w:tcPr>
                  <w:tcW w:w="0" w:type="auto"/>
                  <w:shd w:val="clear" w:color="auto" w:fill="auto"/>
                  <w:hideMark/>
                </w:tcPr>
                <w:p w14:paraId="1D0ECBD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Vruće pocinčani čelični limovi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0,35 %</w:t>
                  </w:r>
                </w:p>
              </w:tc>
            </w:tr>
          </w:tbl>
          <w:p w14:paraId="2E9D56E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51C426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082C126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1A8650AE"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732240FE" w14:textId="77777777" w:rsidTr="00E6088B">
              <w:tc>
                <w:tcPr>
                  <w:tcW w:w="0" w:type="auto"/>
                  <w:shd w:val="clear" w:color="auto" w:fill="auto"/>
                  <w:hideMark/>
                </w:tcPr>
                <w:p w14:paraId="0B2564F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2.(a)</w:t>
                  </w:r>
                </w:p>
              </w:tc>
              <w:tc>
                <w:tcPr>
                  <w:tcW w:w="0" w:type="auto"/>
                  <w:shd w:val="clear" w:color="auto" w:fill="auto"/>
                  <w:hideMark/>
                </w:tcPr>
                <w:p w14:paraId="349FD7B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Aluminij za strojnu namjenu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2 %</w:t>
                  </w:r>
                </w:p>
              </w:tc>
            </w:tr>
          </w:tbl>
          <w:p w14:paraId="04244A1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F3BD52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2005.</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56C65B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60268039"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55A55D40" w14:textId="77777777" w:rsidTr="00E6088B">
              <w:tc>
                <w:tcPr>
                  <w:tcW w:w="0" w:type="auto"/>
                  <w:shd w:val="clear" w:color="auto" w:fill="auto"/>
                  <w:hideMark/>
                </w:tcPr>
                <w:p w14:paraId="2DD1F61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2.(b)</w:t>
                  </w:r>
                </w:p>
              </w:tc>
              <w:tc>
                <w:tcPr>
                  <w:tcW w:w="0" w:type="auto"/>
                  <w:shd w:val="clear" w:color="auto" w:fill="auto"/>
                  <w:hideMark/>
                </w:tcPr>
                <w:p w14:paraId="6ADA596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Aluminij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1,5 %</w:t>
                  </w:r>
                </w:p>
              </w:tc>
            </w:tr>
          </w:tbl>
          <w:p w14:paraId="43F731F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D45E3F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2008.</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D4877B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1450D3B0"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34EF0DE8" w14:textId="77777777" w:rsidTr="00E6088B">
              <w:tc>
                <w:tcPr>
                  <w:tcW w:w="0" w:type="auto"/>
                  <w:shd w:val="clear" w:color="auto" w:fill="auto"/>
                  <w:hideMark/>
                </w:tcPr>
                <w:p w14:paraId="4012009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2.(c)</w:t>
                  </w:r>
                </w:p>
              </w:tc>
              <w:tc>
                <w:tcPr>
                  <w:tcW w:w="0" w:type="auto"/>
                  <w:shd w:val="clear" w:color="auto" w:fill="auto"/>
                  <w:hideMark/>
                </w:tcPr>
                <w:p w14:paraId="0DACB02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i. Slitine aluminija za strojnu namjenu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0,4 %</w:t>
                  </w:r>
                </w:p>
              </w:tc>
            </w:tr>
          </w:tbl>
          <w:p w14:paraId="51F53E2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485EDD0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2028.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A51199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49EA1B66"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4EF530E1" w14:textId="77777777" w:rsidTr="00E6088B">
              <w:tc>
                <w:tcPr>
                  <w:tcW w:w="0" w:type="auto"/>
                  <w:shd w:val="clear" w:color="auto" w:fill="auto"/>
                  <w:hideMark/>
                </w:tcPr>
                <w:p w14:paraId="7BD5C23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2.(c)</w:t>
                  </w:r>
                </w:p>
              </w:tc>
              <w:tc>
                <w:tcPr>
                  <w:tcW w:w="0" w:type="auto"/>
                  <w:shd w:val="clear" w:color="auto" w:fill="auto"/>
                  <w:hideMark/>
                </w:tcPr>
                <w:p w14:paraId="528838B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ii. Slitine aluminija koje nisu uključene u unos 2.(c) i., a imaju </w:t>
                  </w:r>
                  <w:proofErr w:type="spellStart"/>
                  <w:r w:rsidRPr="0038689C">
                    <w:rPr>
                      <w:rFonts w:ascii="Times New Roman" w:eastAsia="Times New Roman" w:hAnsi="Times New Roman" w:cs="Times New Roman"/>
                      <w:sz w:val="20"/>
                      <w:szCs w:val="20"/>
                      <w:lang w:eastAsia="hr-HR"/>
                    </w:rPr>
                    <w:t>maseni</w:t>
                  </w:r>
                  <w:proofErr w:type="spellEnd"/>
                  <w:r w:rsidRPr="0038689C">
                    <w:rPr>
                      <w:rFonts w:ascii="Times New Roman" w:eastAsia="Times New Roman" w:hAnsi="Times New Roman" w:cs="Times New Roman"/>
                      <w:sz w:val="20"/>
                      <w:szCs w:val="20"/>
                      <w:lang w:eastAsia="hr-HR"/>
                    </w:rPr>
                    <w:t xml:space="preserve"> udio olova od najviše 0,4 % </w:t>
                  </w:r>
                  <w:hyperlink r:id="rId15" w:anchor="ntr2-L_2023073HR.01000702-E0002"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2</w:t>
                    </w:r>
                    <w:r w:rsidRPr="0038689C">
                      <w:rPr>
                        <w:rStyle w:val="Hiperveza"/>
                        <w:rFonts w:ascii="Times New Roman" w:eastAsia="Times New Roman" w:hAnsi="Times New Roman" w:cs="Times New Roman"/>
                        <w:sz w:val="20"/>
                        <w:szCs w:val="20"/>
                        <w:lang w:eastAsia="hr-HR"/>
                      </w:rPr>
                      <w:t>)</w:t>
                    </w:r>
                  </w:hyperlink>
                </w:p>
              </w:tc>
            </w:tr>
          </w:tbl>
          <w:p w14:paraId="2F61048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37F6776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hyperlink r:id="rId16" w:anchor="ntr1-L_2023073HR.01000702-E0001"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1</w:t>
              </w:r>
              <w:r w:rsidRPr="0038689C">
                <w:rPr>
                  <w:rStyle w:val="Hiperveza"/>
                  <w:rFonts w:ascii="Times New Roman" w:eastAsia="Times New Roman" w:hAnsi="Times New Roman" w:cs="Times New Roman"/>
                  <w:sz w:val="20"/>
                  <w:szCs w:val="20"/>
                  <w:lang w:eastAsia="hr-HR"/>
                </w:rPr>
                <w:t>)</w:t>
              </w:r>
            </w:hyperlink>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054F2FD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149EFBC8"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150"/>
              <w:gridCol w:w="4365"/>
            </w:tblGrid>
            <w:tr w:rsidR="006355A3" w:rsidRPr="0038689C" w14:paraId="1FA1B5BA" w14:textId="77777777" w:rsidTr="00E6088B">
              <w:tc>
                <w:tcPr>
                  <w:tcW w:w="0" w:type="auto"/>
                  <w:shd w:val="clear" w:color="auto" w:fill="auto"/>
                  <w:hideMark/>
                </w:tcPr>
                <w:p w14:paraId="3529F3E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3.</w:t>
                  </w:r>
                </w:p>
              </w:tc>
              <w:tc>
                <w:tcPr>
                  <w:tcW w:w="0" w:type="auto"/>
                  <w:shd w:val="clear" w:color="auto" w:fill="auto"/>
                  <w:hideMark/>
                </w:tcPr>
                <w:p w14:paraId="257F4C6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Slitine bakra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4 %</w:t>
                  </w:r>
                </w:p>
              </w:tc>
            </w:tr>
          </w:tbl>
          <w:p w14:paraId="19C5528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41FCA49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hyperlink r:id="rId17" w:anchor="ntr3-L_2023073HR.01000702-E0003"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3</w:t>
              </w:r>
              <w:r w:rsidRPr="0038689C">
                <w:rPr>
                  <w:rStyle w:val="Hiperveza"/>
                  <w:rFonts w:ascii="Times New Roman" w:eastAsia="Times New Roman" w:hAnsi="Times New Roman" w:cs="Times New Roman"/>
                  <w:sz w:val="20"/>
                  <w:szCs w:val="20"/>
                  <w:lang w:eastAsia="hr-HR"/>
                </w:rPr>
                <w:t>)</w:t>
              </w:r>
            </w:hyperlink>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1444207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287A1382"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20"/>
              <w:gridCol w:w="3895"/>
            </w:tblGrid>
            <w:tr w:rsidR="006355A3" w:rsidRPr="0038689C" w14:paraId="20FEFA55" w14:textId="77777777" w:rsidTr="00E6088B">
              <w:tc>
                <w:tcPr>
                  <w:tcW w:w="0" w:type="auto"/>
                  <w:shd w:val="clear" w:color="auto" w:fill="auto"/>
                  <w:hideMark/>
                </w:tcPr>
                <w:p w14:paraId="322DED1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4.(a)</w:t>
                  </w:r>
                </w:p>
              </w:tc>
              <w:tc>
                <w:tcPr>
                  <w:tcW w:w="0" w:type="auto"/>
                  <w:shd w:val="clear" w:color="auto" w:fill="auto"/>
                  <w:hideMark/>
                </w:tcPr>
                <w:p w14:paraId="26EE59F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Blazinice i košuljice ležajeva</w:t>
                  </w:r>
                </w:p>
              </w:tc>
            </w:tr>
          </w:tbl>
          <w:p w14:paraId="70D643E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6F8CC0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2008.</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1B7851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4B8A2501"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3FD1E1AD" w14:textId="77777777" w:rsidTr="00E6088B">
              <w:tc>
                <w:tcPr>
                  <w:tcW w:w="0" w:type="auto"/>
                  <w:shd w:val="clear" w:color="auto" w:fill="auto"/>
                  <w:hideMark/>
                </w:tcPr>
                <w:p w14:paraId="6E4B2CC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4.(b)</w:t>
                  </w:r>
                </w:p>
              </w:tc>
              <w:tc>
                <w:tcPr>
                  <w:tcW w:w="0" w:type="auto"/>
                  <w:shd w:val="clear" w:color="auto" w:fill="auto"/>
                  <w:hideMark/>
                </w:tcPr>
                <w:p w14:paraId="5501C43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Blazinice i košuljice ležajeva u motorima, sustavima prijenosa i klimatizacijskim kompresorima</w:t>
                  </w:r>
                </w:p>
              </w:tc>
            </w:tr>
          </w:tbl>
          <w:p w14:paraId="71CB864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7EC641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2011.</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2C85C5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466194DF" w14:textId="77777777" w:rsidTr="00E6088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0DBA7D3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i/>
                <w:iCs/>
                <w:sz w:val="20"/>
                <w:szCs w:val="20"/>
                <w:lang w:eastAsia="hr-HR"/>
              </w:rPr>
              <w:t>Olovo i spojevi olova u komponentama</w:t>
            </w:r>
          </w:p>
        </w:tc>
      </w:tr>
      <w:tr w:rsidR="006355A3" w:rsidRPr="0038689C" w14:paraId="40F375C8"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1E1D4131" w14:textId="77777777" w:rsidTr="00E6088B">
              <w:tc>
                <w:tcPr>
                  <w:tcW w:w="0" w:type="auto"/>
                  <w:shd w:val="clear" w:color="auto" w:fill="auto"/>
                  <w:hideMark/>
                </w:tcPr>
                <w:p w14:paraId="2899013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5.(a)</w:t>
                  </w:r>
                </w:p>
              </w:tc>
              <w:tc>
                <w:tcPr>
                  <w:tcW w:w="0" w:type="auto"/>
                  <w:shd w:val="clear" w:color="auto" w:fill="auto"/>
                  <w:hideMark/>
                </w:tcPr>
                <w:p w14:paraId="10D0321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baterijama u visokonaponskim sustavima </w:t>
                  </w:r>
                  <w:hyperlink r:id="rId18" w:anchor="ntr4-L_2023073HR.01000702-E0004"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4</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koji se upotrebljavaju samo u pogonskim jedinicama vozila tipa M1 i N1</w:t>
                  </w:r>
                </w:p>
              </w:tc>
            </w:tr>
          </w:tbl>
          <w:p w14:paraId="635AC32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BFE6F0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2019.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5AF6965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0D003B44"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11"/>
              <w:gridCol w:w="4104"/>
            </w:tblGrid>
            <w:tr w:rsidR="006355A3" w:rsidRPr="0038689C" w14:paraId="3EE678A8" w14:textId="77777777" w:rsidTr="00E6088B">
              <w:tc>
                <w:tcPr>
                  <w:tcW w:w="0" w:type="auto"/>
                  <w:shd w:val="clear" w:color="auto" w:fill="auto"/>
                  <w:hideMark/>
                </w:tcPr>
                <w:p w14:paraId="56FA472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5.(b) i.</w:t>
                  </w:r>
                </w:p>
              </w:tc>
              <w:tc>
                <w:tcPr>
                  <w:tcW w:w="0" w:type="auto"/>
                  <w:shd w:val="clear" w:color="auto" w:fill="auto"/>
                  <w:hideMark/>
                </w:tcPr>
                <w:p w14:paraId="5A87B62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baterijama:</w:t>
                  </w:r>
                </w:p>
                <w:tbl>
                  <w:tblPr>
                    <w:tblW w:w="5000" w:type="pct"/>
                    <w:tblCellMar>
                      <w:left w:w="0" w:type="dxa"/>
                      <w:right w:w="0" w:type="dxa"/>
                    </w:tblCellMar>
                    <w:tblLook w:val="04A0" w:firstRow="1" w:lastRow="0" w:firstColumn="1" w:lastColumn="0" w:noHBand="0" w:noVBand="1"/>
                  </w:tblPr>
                  <w:tblGrid>
                    <w:gridCol w:w="345"/>
                    <w:gridCol w:w="3759"/>
                  </w:tblGrid>
                  <w:tr w:rsidR="006355A3" w:rsidRPr="0038689C" w14:paraId="2BFFC280" w14:textId="77777777" w:rsidTr="00E6088B">
                    <w:tc>
                      <w:tcPr>
                        <w:tcW w:w="0" w:type="auto"/>
                        <w:shd w:val="clear" w:color="auto" w:fill="auto"/>
                        <w:hideMark/>
                      </w:tcPr>
                      <w:p w14:paraId="23639EA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w:t>
                        </w:r>
                      </w:p>
                    </w:tc>
                    <w:tc>
                      <w:tcPr>
                        <w:tcW w:w="0" w:type="auto"/>
                        <w:shd w:val="clear" w:color="auto" w:fill="auto"/>
                        <w:hideMark/>
                      </w:tcPr>
                      <w:p w14:paraId="3FC963A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za primjene od 12 V</w:t>
                        </w:r>
                      </w:p>
                    </w:tc>
                  </w:tr>
                </w:tbl>
                <w:p w14:paraId="0DD56605" w14:textId="77777777" w:rsidR="006355A3" w:rsidRPr="0038689C" w:rsidRDefault="006355A3" w:rsidP="00E6088B">
                  <w:pPr>
                    <w:spacing w:before="60" w:after="60" w:line="240" w:lineRule="auto"/>
                    <w:jc w:val="both"/>
                    <w:rPr>
                      <w:rFonts w:ascii="Times New Roman" w:eastAsia="Times New Roman" w:hAnsi="Times New Roman" w:cs="Times New Roman"/>
                      <w:vanish/>
                      <w:sz w:val="20"/>
                      <w:szCs w:val="20"/>
                      <w:lang w:eastAsia="hr-HR"/>
                    </w:rPr>
                  </w:pPr>
                </w:p>
                <w:tbl>
                  <w:tblPr>
                    <w:tblW w:w="5000" w:type="pct"/>
                    <w:tblCellMar>
                      <w:left w:w="0" w:type="dxa"/>
                      <w:right w:w="0" w:type="dxa"/>
                    </w:tblCellMar>
                    <w:tblLook w:val="04A0" w:firstRow="1" w:lastRow="0" w:firstColumn="1" w:lastColumn="0" w:noHBand="0" w:noVBand="1"/>
                  </w:tblPr>
                  <w:tblGrid>
                    <w:gridCol w:w="150"/>
                    <w:gridCol w:w="3954"/>
                  </w:tblGrid>
                  <w:tr w:rsidR="006355A3" w:rsidRPr="0038689C" w14:paraId="0C3352A8" w14:textId="77777777" w:rsidTr="00E6088B">
                    <w:tc>
                      <w:tcPr>
                        <w:tcW w:w="0" w:type="auto"/>
                        <w:shd w:val="clear" w:color="auto" w:fill="auto"/>
                        <w:hideMark/>
                      </w:tcPr>
                      <w:p w14:paraId="4EB7862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lastRenderedPageBreak/>
                          <w:t>2.</w:t>
                        </w:r>
                      </w:p>
                    </w:tc>
                    <w:tc>
                      <w:tcPr>
                        <w:tcW w:w="0" w:type="auto"/>
                        <w:shd w:val="clear" w:color="auto" w:fill="auto"/>
                        <w:hideMark/>
                      </w:tcPr>
                      <w:p w14:paraId="71A2C38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za primjene od 24 V u vozilima za posebne namjene kako su definirana u članku 3. Uredbe (EU) 2018/858</w:t>
                        </w:r>
                        <w:hyperlink r:id="rId19" w:anchor="ntr7-L_2023073HR.01000702-E0007"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7</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Europskog parlamenta i Vijeća</w:t>
                        </w:r>
                      </w:p>
                    </w:tc>
                  </w:tr>
                </w:tbl>
                <w:p w14:paraId="27F6B76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r>
          </w:tbl>
          <w:p w14:paraId="2AAF8C2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BA0030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hyperlink r:id="rId20" w:anchor="ntr3-L_2023073HR.01000702-E0003"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3</w:t>
              </w:r>
              <w:r w:rsidRPr="0038689C">
                <w:rPr>
                  <w:rStyle w:val="Hiperveza"/>
                  <w:rFonts w:ascii="Times New Roman" w:eastAsia="Times New Roman" w:hAnsi="Times New Roman" w:cs="Times New Roman"/>
                  <w:sz w:val="20"/>
                  <w:szCs w:val="20"/>
                  <w:lang w:eastAsia="hr-HR"/>
                </w:rPr>
                <w:t>)</w:t>
              </w:r>
            </w:hyperlink>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4A0844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07BC35C5"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05"/>
              <w:gridCol w:w="4010"/>
            </w:tblGrid>
            <w:tr w:rsidR="006355A3" w:rsidRPr="0038689C" w14:paraId="13A61569" w14:textId="77777777" w:rsidTr="00E6088B">
              <w:tc>
                <w:tcPr>
                  <w:tcW w:w="0" w:type="auto"/>
                  <w:shd w:val="clear" w:color="auto" w:fill="auto"/>
                  <w:hideMark/>
                </w:tcPr>
                <w:p w14:paraId="5CEE698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5.(b) ii.</w:t>
                  </w:r>
                </w:p>
              </w:tc>
              <w:tc>
                <w:tcPr>
                  <w:tcW w:w="0" w:type="auto"/>
                  <w:shd w:val="clear" w:color="auto" w:fill="auto"/>
                  <w:hideMark/>
                </w:tcPr>
                <w:p w14:paraId="415276D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baterijama za primjene koje nisu obuhvaćene unosima 5.(a) ili 5.(b) i.</w:t>
                  </w:r>
                </w:p>
              </w:tc>
            </w:tr>
          </w:tbl>
          <w:p w14:paraId="659027E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6586D3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2024.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6962A0B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6D036638"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659"/>
              <w:gridCol w:w="3856"/>
            </w:tblGrid>
            <w:tr w:rsidR="006355A3" w:rsidRPr="0038689C" w14:paraId="013647D0" w14:textId="77777777" w:rsidTr="00E6088B">
              <w:tc>
                <w:tcPr>
                  <w:tcW w:w="0" w:type="auto"/>
                  <w:shd w:val="clear" w:color="auto" w:fill="auto"/>
                  <w:hideMark/>
                </w:tcPr>
                <w:p w14:paraId="5A677D4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6.</w:t>
                  </w:r>
                </w:p>
              </w:tc>
              <w:tc>
                <w:tcPr>
                  <w:tcW w:w="0" w:type="auto"/>
                  <w:shd w:val="clear" w:color="auto" w:fill="auto"/>
                  <w:hideMark/>
                </w:tcPr>
                <w:p w14:paraId="4F3D641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Amortizeri</w:t>
                  </w:r>
                </w:p>
              </w:tc>
            </w:tr>
          </w:tbl>
          <w:p w14:paraId="1A6DAE8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CCD8B8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46F4DA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27CA7376"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2F6CB1B2" w14:textId="77777777" w:rsidTr="00E6088B">
              <w:tc>
                <w:tcPr>
                  <w:tcW w:w="0" w:type="auto"/>
                  <w:shd w:val="clear" w:color="auto" w:fill="auto"/>
                  <w:hideMark/>
                </w:tcPr>
                <w:p w14:paraId="36756F1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7.(a)</w:t>
                  </w:r>
                </w:p>
              </w:tc>
              <w:tc>
                <w:tcPr>
                  <w:tcW w:w="0" w:type="auto"/>
                  <w:shd w:val="clear" w:color="auto" w:fill="auto"/>
                  <w:hideMark/>
                </w:tcPr>
                <w:p w14:paraId="5233FC8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Sredstva za vulkanizaciju i stabilizatori za </w:t>
                  </w:r>
                  <w:proofErr w:type="spellStart"/>
                  <w:r w:rsidRPr="0038689C">
                    <w:rPr>
                      <w:rFonts w:ascii="Times New Roman" w:eastAsia="Times New Roman" w:hAnsi="Times New Roman" w:cs="Times New Roman"/>
                      <w:sz w:val="20"/>
                      <w:szCs w:val="20"/>
                      <w:lang w:eastAsia="hr-HR"/>
                    </w:rPr>
                    <w:t>elastomere</w:t>
                  </w:r>
                  <w:proofErr w:type="spellEnd"/>
                  <w:r w:rsidRPr="0038689C">
                    <w:rPr>
                      <w:rFonts w:ascii="Times New Roman" w:eastAsia="Times New Roman" w:hAnsi="Times New Roman" w:cs="Times New Roman"/>
                      <w:sz w:val="20"/>
                      <w:szCs w:val="20"/>
                      <w:lang w:eastAsia="hr-HR"/>
                    </w:rPr>
                    <w:t xml:space="preserve"> u crijevima kočionih sustava, crijevima za gorivo, ventilacijskim crijevima, dijelovima od </w:t>
                  </w:r>
                  <w:proofErr w:type="spellStart"/>
                  <w:r w:rsidRPr="0038689C">
                    <w:rPr>
                      <w:rFonts w:ascii="Times New Roman" w:eastAsia="Times New Roman" w:hAnsi="Times New Roman" w:cs="Times New Roman"/>
                      <w:sz w:val="20"/>
                      <w:szCs w:val="20"/>
                      <w:lang w:eastAsia="hr-HR"/>
                    </w:rPr>
                    <w:t>elastomera</w:t>
                  </w:r>
                  <w:proofErr w:type="spellEnd"/>
                  <w:r w:rsidRPr="0038689C">
                    <w:rPr>
                      <w:rFonts w:ascii="Times New Roman" w:eastAsia="Times New Roman" w:hAnsi="Times New Roman" w:cs="Times New Roman"/>
                      <w:sz w:val="20"/>
                      <w:szCs w:val="20"/>
                      <w:lang w:eastAsia="hr-HR"/>
                    </w:rPr>
                    <w:t xml:space="preserve"> ili metala na šasiji i nosačima motora</w:t>
                  </w:r>
                </w:p>
              </w:tc>
            </w:tr>
          </w:tbl>
          <w:p w14:paraId="77E9D8E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132C43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2005.</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39EA26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7B87224B"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132B0D7D" w14:textId="77777777" w:rsidTr="00E6088B">
              <w:tc>
                <w:tcPr>
                  <w:tcW w:w="0" w:type="auto"/>
                  <w:shd w:val="clear" w:color="auto" w:fill="auto"/>
                  <w:hideMark/>
                </w:tcPr>
                <w:p w14:paraId="1CBC488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7.(b)</w:t>
                  </w:r>
                </w:p>
              </w:tc>
              <w:tc>
                <w:tcPr>
                  <w:tcW w:w="0" w:type="auto"/>
                  <w:shd w:val="clear" w:color="auto" w:fill="auto"/>
                  <w:hideMark/>
                </w:tcPr>
                <w:p w14:paraId="7E36B0D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Sredstva za vulkanizaciju i stabilizatori za </w:t>
                  </w:r>
                  <w:proofErr w:type="spellStart"/>
                  <w:r w:rsidRPr="0038689C">
                    <w:rPr>
                      <w:rFonts w:ascii="Times New Roman" w:eastAsia="Times New Roman" w:hAnsi="Times New Roman" w:cs="Times New Roman"/>
                      <w:sz w:val="20"/>
                      <w:szCs w:val="20"/>
                      <w:lang w:eastAsia="hr-HR"/>
                    </w:rPr>
                    <w:t>elastomere</w:t>
                  </w:r>
                  <w:proofErr w:type="spellEnd"/>
                  <w:r w:rsidRPr="0038689C">
                    <w:rPr>
                      <w:rFonts w:ascii="Times New Roman" w:eastAsia="Times New Roman" w:hAnsi="Times New Roman" w:cs="Times New Roman"/>
                      <w:sz w:val="20"/>
                      <w:szCs w:val="20"/>
                      <w:lang w:eastAsia="hr-HR"/>
                    </w:rPr>
                    <w:t xml:space="preserve"> u crijevima kočionih sustava, crijevima za gorivo, ventilacijskim crijevima, dijelovima od </w:t>
                  </w:r>
                  <w:proofErr w:type="spellStart"/>
                  <w:r w:rsidRPr="0038689C">
                    <w:rPr>
                      <w:rFonts w:ascii="Times New Roman" w:eastAsia="Times New Roman" w:hAnsi="Times New Roman" w:cs="Times New Roman"/>
                      <w:sz w:val="20"/>
                      <w:szCs w:val="20"/>
                      <w:lang w:eastAsia="hr-HR"/>
                    </w:rPr>
                    <w:t>elastomera</w:t>
                  </w:r>
                  <w:proofErr w:type="spellEnd"/>
                  <w:r w:rsidRPr="0038689C">
                    <w:rPr>
                      <w:rFonts w:ascii="Times New Roman" w:eastAsia="Times New Roman" w:hAnsi="Times New Roman" w:cs="Times New Roman"/>
                      <w:sz w:val="20"/>
                      <w:szCs w:val="20"/>
                      <w:lang w:eastAsia="hr-HR"/>
                    </w:rPr>
                    <w:t xml:space="preserve"> ili metala na šasiji i nosačima motora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0,5 %</w:t>
                  </w:r>
                </w:p>
              </w:tc>
            </w:tr>
          </w:tbl>
          <w:p w14:paraId="75B11EB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6F550E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2006.</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2C2DFE7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58DEF819"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0F96AA72" w14:textId="77777777" w:rsidTr="00E6088B">
              <w:tc>
                <w:tcPr>
                  <w:tcW w:w="0" w:type="auto"/>
                  <w:shd w:val="clear" w:color="auto" w:fill="auto"/>
                  <w:hideMark/>
                </w:tcPr>
                <w:p w14:paraId="0A3B910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7.(c)</w:t>
                  </w:r>
                </w:p>
              </w:tc>
              <w:tc>
                <w:tcPr>
                  <w:tcW w:w="0" w:type="auto"/>
                  <w:shd w:val="clear" w:color="auto" w:fill="auto"/>
                  <w:hideMark/>
                </w:tcPr>
                <w:p w14:paraId="2A36B3A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Vezivna sredstva za </w:t>
                  </w:r>
                  <w:proofErr w:type="spellStart"/>
                  <w:r w:rsidRPr="0038689C">
                    <w:rPr>
                      <w:rFonts w:ascii="Times New Roman" w:eastAsia="Times New Roman" w:hAnsi="Times New Roman" w:cs="Times New Roman"/>
                      <w:sz w:val="20"/>
                      <w:szCs w:val="20"/>
                      <w:lang w:eastAsia="hr-HR"/>
                    </w:rPr>
                    <w:t>elastomere</w:t>
                  </w:r>
                  <w:proofErr w:type="spellEnd"/>
                  <w:r w:rsidRPr="0038689C">
                    <w:rPr>
                      <w:rFonts w:ascii="Times New Roman" w:eastAsia="Times New Roman" w:hAnsi="Times New Roman" w:cs="Times New Roman"/>
                      <w:sz w:val="20"/>
                      <w:szCs w:val="20"/>
                      <w:lang w:eastAsia="hr-HR"/>
                    </w:rPr>
                    <w:t xml:space="preserve"> u pogonskom sustavu vozila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najviše 0,5 %</w:t>
                  </w:r>
                </w:p>
              </w:tc>
            </w:tr>
          </w:tbl>
          <w:p w14:paraId="2215814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E0E2F0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2009.</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12FFBE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3144DC4E"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4EDAC4E4" w14:textId="77777777" w:rsidTr="00E6088B">
              <w:tc>
                <w:tcPr>
                  <w:tcW w:w="0" w:type="auto"/>
                  <w:shd w:val="clear" w:color="auto" w:fill="auto"/>
                  <w:hideMark/>
                </w:tcPr>
                <w:p w14:paraId="7CE0BF9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8.(a)</w:t>
                  </w:r>
                </w:p>
              </w:tc>
              <w:tc>
                <w:tcPr>
                  <w:tcW w:w="0" w:type="auto"/>
                  <w:shd w:val="clear" w:color="auto" w:fill="auto"/>
                  <w:hideMark/>
                </w:tcPr>
                <w:p w14:paraId="5523860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lemu kojim se električne i elektroničke komponente pričvršćuju na elektroničke tiskane pločice i olovo u završnim premazima priključaka komponenti osim elektrolitskih aluminijskih kondenzatora, na izvodima komponenata i elektronskim tiskanim pločicama</w:t>
                  </w:r>
                </w:p>
              </w:tc>
            </w:tr>
          </w:tbl>
          <w:p w14:paraId="39C037B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1E256B7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1C98E98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1"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5577BEC8"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726CBEEF" w14:textId="77777777" w:rsidTr="00E6088B">
              <w:tc>
                <w:tcPr>
                  <w:tcW w:w="0" w:type="auto"/>
                  <w:shd w:val="clear" w:color="auto" w:fill="auto"/>
                  <w:hideMark/>
                </w:tcPr>
                <w:p w14:paraId="39C46F8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8.(b)</w:t>
                  </w:r>
                </w:p>
              </w:tc>
              <w:tc>
                <w:tcPr>
                  <w:tcW w:w="0" w:type="auto"/>
                  <w:shd w:val="clear" w:color="auto" w:fill="auto"/>
                  <w:hideMark/>
                </w:tcPr>
                <w:p w14:paraId="3FF6998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lemu u električnim primjenama osim lemova na elektroničkim tiskanim pločicama ili na staklu</w:t>
                  </w:r>
                </w:p>
              </w:tc>
            </w:tr>
          </w:tbl>
          <w:p w14:paraId="50E5D06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1B7A04A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2011.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31205D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2"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14022D04"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14E1ED52" w14:textId="77777777" w:rsidTr="00E6088B">
              <w:tc>
                <w:tcPr>
                  <w:tcW w:w="0" w:type="auto"/>
                  <w:shd w:val="clear" w:color="auto" w:fill="auto"/>
                  <w:hideMark/>
                </w:tcPr>
                <w:p w14:paraId="6DDEF42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8.(c)</w:t>
                  </w:r>
                </w:p>
              </w:tc>
              <w:tc>
                <w:tcPr>
                  <w:tcW w:w="0" w:type="auto"/>
                  <w:shd w:val="clear" w:color="auto" w:fill="auto"/>
                  <w:hideMark/>
                </w:tcPr>
                <w:p w14:paraId="1D49021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završnim premazima priključaka elektrolitskih aluminijskih kondenzatora</w:t>
                  </w:r>
                </w:p>
              </w:tc>
            </w:tr>
          </w:tbl>
          <w:p w14:paraId="3A5A28C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FDB006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2013.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FAC674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3"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7270659C"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015644EF" w14:textId="77777777" w:rsidTr="00E6088B">
              <w:tc>
                <w:tcPr>
                  <w:tcW w:w="0" w:type="auto"/>
                  <w:shd w:val="clear" w:color="auto" w:fill="auto"/>
                  <w:hideMark/>
                </w:tcPr>
                <w:p w14:paraId="3285A46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8.(d)</w:t>
                  </w:r>
                </w:p>
              </w:tc>
              <w:tc>
                <w:tcPr>
                  <w:tcW w:w="0" w:type="auto"/>
                  <w:shd w:val="clear" w:color="auto" w:fill="auto"/>
                  <w:hideMark/>
                </w:tcPr>
                <w:p w14:paraId="4C01EFB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Olovo u lemu na staklu u senzorima </w:t>
                  </w:r>
                  <w:proofErr w:type="spellStart"/>
                  <w:r w:rsidRPr="0038689C">
                    <w:rPr>
                      <w:rFonts w:ascii="Times New Roman" w:eastAsia="Times New Roman" w:hAnsi="Times New Roman" w:cs="Times New Roman"/>
                      <w:sz w:val="20"/>
                      <w:szCs w:val="20"/>
                      <w:lang w:eastAsia="hr-HR"/>
                    </w:rPr>
                    <w:t>masenog</w:t>
                  </w:r>
                  <w:proofErr w:type="spellEnd"/>
                  <w:r w:rsidRPr="0038689C">
                    <w:rPr>
                      <w:rFonts w:ascii="Times New Roman" w:eastAsia="Times New Roman" w:hAnsi="Times New Roman" w:cs="Times New Roman"/>
                      <w:sz w:val="20"/>
                      <w:szCs w:val="20"/>
                      <w:lang w:eastAsia="hr-HR"/>
                    </w:rPr>
                    <w:t xml:space="preserve"> protoka zraka</w:t>
                  </w:r>
                </w:p>
              </w:tc>
            </w:tr>
          </w:tbl>
          <w:p w14:paraId="659F253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562B4A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2015.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56B82BA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4"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6026D4B7"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2"/>
              <w:gridCol w:w="4143"/>
            </w:tblGrid>
            <w:tr w:rsidR="006355A3" w:rsidRPr="0038689C" w14:paraId="6E9747B4" w14:textId="77777777" w:rsidTr="00E6088B">
              <w:tc>
                <w:tcPr>
                  <w:tcW w:w="0" w:type="auto"/>
                  <w:shd w:val="clear" w:color="auto" w:fill="auto"/>
                  <w:hideMark/>
                </w:tcPr>
                <w:p w14:paraId="5CF702B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8.(e)</w:t>
                  </w:r>
                </w:p>
              </w:tc>
              <w:tc>
                <w:tcPr>
                  <w:tcW w:w="0" w:type="auto"/>
                  <w:shd w:val="clear" w:color="auto" w:fill="auto"/>
                  <w:hideMark/>
                </w:tcPr>
                <w:p w14:paraId="0B30EA4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Olovo u lemu s visokim talištem (tj. legure na bazi olova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olova od 85 % ili više)</w:t>
                  </w:r>
                </w:p>
              </w:tc>
            </w:tr>
          </w:tbl>
          <w:p w14:paraId="3CA6B5E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29D665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hyperlink r:id="rId25" w:anchor="ntr1-L_2023073HR.01000702-E0001"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1</w:t>
              </w:r>
              <w:r w:rsidRPr="0038689C">
                <w:rPr>
                  <w:rStyle w:val="Hiperveza"/>
                  <w:rFonts w:ascii="Times New Roman" w:eastAsia="Times New Roman" w:hAnsi="Times New Roman" w:cs="Times New Roman"/>
                  <w:sz w:val="20"/>
                  <w:szCs w:val="20"/>
                  <w:lang w:eastAsia="hr-HR"/>
                </w:rPr>
                <w:t>)</w:t>
              </w:r>
            </w:hyperlink>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4B6AED8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6"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0C71DC75"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00"/>
              <w:gridCol w:w="4015"/>
            </w:tblGrid>
            <w:tr w:rsidR="006355A3" w:rsidRPr="0038689C" w14:paraId="6752DFB8" w14:textId="77777777" w:rsidTr="00E6088B">
              <w:tc>
                <w:tcPr>
                  <w:tcW w:w="0" w:type="auto"/>
                  <w:shd w:val="clear" w:color="auto" w:fill="auto"/>
                  <w:hideMark/>
                </w:tcPr>
                <w:p w14:paraId="4CBB62A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8.(f) i.</w:t>
                  </w:r>
                </w:p>
              </w:tc>
              <w:tc>
                <w:tcPr>
                  <w:tcW w:w="0" w:type="auto"/>
                  <w:shd w:val="clear" w:color="auto" w:fill="auto"/>
                  <w:hideMark/>
                </w:tcPr>
                <w:p w14:paraId="4BC5336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sustavima igličnih konektora bez lemljenja</w:t>
                  </w:r>
                </w:p>
              </w:tc>
            </w:tr>
          </w:tbl>
          <w:p w14:paraId="715D911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D94649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2017.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0E2EB8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7"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4156475A"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48"/>
              <w:gridCol w:w="4067"/>
            </w:tblGrid>
            <w:tr w:rsidR="006355A3" w:rsidRPr="0038689C" w14:paraId="10C2E53A" w14:textId="77777777" w:rsidTr="00E6088B">
              <w:tc>
                <w:tcPr>
                  <w:tcW w:w="0" w:type="auto"/>
                  <w:shd w:val="clear" w:color="auto" w:fill="auto"/>
                  <w:hideMark/>
                </w:tcPr>
                <w:p w14:paraId="07231C2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8.(f) ii.</w:t>
                  </w:r>
                </w:p>
              </w:tc>
              <w:tc>
                <w:tcPr>
                  <w:tcW w:w="0" w:type="auto"/>
                  <w:shd w:val="clear" w:color="auto" w:fill="auto"/>
                  <w:hideMark/>
                </w:tcPr>
                <w:p w14:paraId="68FB6E4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sustavima igličnih konektora bez lemljenja osim spojnog dijela konektora ožičenja vozila</w:t>
                  </w:r>
                </w:p>
              </w:tc>
            </w:tr>
          </w:tbl>
          <w:p w14:paraId="1FE09B7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06B9035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2024.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02C1012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8"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6BC1B151"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32"/>
              <w:gridCol w:w="4083"/>
            </w:tblGrid>
            <w:tr w:rsidR="006355A3" w:rsidRPr="0038689C" w14:paraId="02D9276C" w14:textId="77777777" w:rsidTr="00E6088B">
              <w:tc>
                <w:tcPr>
                  <w:tcW w:w="0" w:type="auto"/>
                  <w:shd w:val="clear" w:color="auto" w:fill="auto"/>
                  <w:hideMark/>
                </w:tcPr>
                <w:p w14:paraId="25FC302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8.(g) i.</w:t>
                  </w:r>
                </w:p>
              </w:tc>
              <w:tc>
                <w:tcPr>
                  <w:tcW w:w="0" w:type="auto"/>
                  <w:shd w:val="clear" w:color="auto" w:fill="auto"/>
                  <w:hideMark/>
                </w:tcPr>
                <w:p w14:paraId="56CFF43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lemu za stvaranje održivog električnog kontakta između poluvodičke pločice i nosača u integriranom krugu </w:t>
                  </w:r>
                  <w:proofErr w:type="spellStart"/>
                  <w:r w:rsidRPr="0038689C">
                    <w:rPr>
                      <w:rFonts w:ascii="Times New Roman" w:eastAsia="Times New Roman" w:hAnsi="Times New Roman" w:cs="Times New Roman"/>
                      <w:i/>
                      <w:iCs/>
                      <w:sz w:val="20"/>
                      <w:szCs w:val="20"/>
                      <w:lang w:eastAsia="hr-HR"/>
                    </w:rPr>
                    <w:t>flip</w:t>
                  </w:r>
                  <w:proofErr w:type="spellEnd"/>
                  <w:r w:rsidRPr="0038689C">
                    <w:rPr>
                      <w:rFonts w:ascii="Times New Roman" w:eastAsia="Times New Roman" w:hAnsi="Times New Roman" w:cs="Times New Roman"/>
                      <w:i/>
                      <w:iCs/>
                      <w:sz w:val="20"/>
                      <w:szCs w:val="20"/>
                      <w:lang w:eastAsia="hr-HR"/>
                    </w:rPr>
                    <w:t xml:space="preserve"> </w:t>
                  </w:r>
                  <w:proofErr w:type="spellStart"/>
                  <w:r w:rsidRPr="0038689C">
                    <w:rPr>
                      <w:rFonts w:ascii="Times New Roman" w:eastAsia="Times New Roman" w:hAnsi="Times New Roman" w:cs="Times New Roman"/>
                      <w:i/>
                      <w:iCs/>
                      <w:sz w:val="20"/>
                      <w:szCs w:val="20"/>
                      <w:lang w:eastAsia="hr-HR"/>
                    </w:rPr>
                    <w:t>chip</w:t>
                  </w:r>
                  <w:proofErr w:type="spellEnd"/>
                  <w:r w:rsidRPr="0038689C">
                    <w:rPr>
                      <w:rFonts w:ascii="Times New Roman" w:eastAsia="Times New Roman" w:hAnsi="Times New Roman" w:cs="Times New Roman"/>
                      <w:sz w:val="20"/>
                      <w:szCs w:val="20"/>
                      <w:lang w:eastAsia="hr-HR"/>
                    </w:rPr>
                    <w:t> sklopova</w:t>
                  </w:r>
                </w:p>
              </w:tc>
            </w:tr>
          </w:tbl>
          <w:p w14:paraId="5FC9FF3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35209C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listopada 2022.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5D4CF0E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29"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16341FB6"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23"/>
              <w:gridCol w:w="4092"/>
            </w:tblGrid>
            <w:tr w:rsidR="006355A3" w:rsidRPr="0038689C" w14:paraId="6549F1CD" w14:textId="77777777" w:rsidTr="00E6088B">
              <w:tc>
                <w:tcPr>
                  <w:tcW w:w="0" w:type="auto"/>
                  <w:shd w:val="clear" w:color="auto" w:fill="auto"/>
                  <w:hideMark/>
                </w:tcPr>
                <w:p w14:paraId="00BC588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8.(g) ii.</w:t>
                  </w:r>
                </w:p>
              </w:tc>
              <w:tc>
                <w:tcPr>
                  <w:tcW w:w="0" w:type="auto"/>
                  <w:shd w:val="clear" w:color="auto" w:fill="auto"/>
                  <w:hideMark/>
                </w:tcPr>
                <w:p w14:paraId="549C0BE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lemu za stvaranje održivog električnog kontakta između poluvodičke pločice i nosača u integriranom krugu </w:t>
                  </w:r>
                  <w:proofErr w:type="spellStart"/>
                  <w:r w:rsidRPr="0038689C">
                    <w:rPr>
                      <w:rFonts w:ascii="Times New Roman" w:eastAsia="Times New Roman" w:hAnsi="Times New Roman" w:cs="Times New Roman"/>
                      <w:i/>
                      <w:iCs/>
                      <w:sz w:val="20"/>
                      <w:szCs w:val="20"/>
                      <w:lang w:eastAsia="hr-HR"/>
                    </w:rPr>
                    <w:t>flip</w:t>
                  </w:r>
                  <w:proofErr w:type="spellEnd"/>
                  <w:r w:rsidRPr="0038689C">
                    <w:rPr>
                      <w:rFonts w:ascii="Times New Roman" w:eastAsia="Times New Roman" w:hAnsi="Times New Roman" w:cs="Times New Roman"/>
                      <w:i/>
                      <w:iCs/>
                      <w:sz w:val="20"/>
                      <w:szCs w:val="20"/>
                      <w:lang w:eastAsia="hr-HR"/>
                    </w:rPr>
                    <w:t xml:space="preserve"> </w:t>
                  </w:r>
                  <w:proofErr w:type="spellStart"/>
                  <w:r w:rsidRPr="0038689C">
                    <w:rPr>
                      <w:rFonts w:ascii="Times New Roman" w:eastAsia="Times New Roman" w:hAnsi="Times New Roman" w:cs="Times New Roman"/>
                      <w:i/>
                      <w:iCs/>
                      <w:sz w:val="20"/>
                      <w:szCs w:val="20"/>
                      <w:lang w:eastAsia="hr-HR"/>
                    </w:rPr>
                    <w:t>chip</w:t>
                  </w:r>
                  <w:proofErr w:type="spellEnd"/>
                  <w:r w:rsidRPr="0038689C">
                    <w:rPr>
                      <w:rFonts w:ascii="Times New Roman" w:eastAsia="Times New Roman" w:hAnsi="Times New Roman" w:cs="Times New Roman"/>
                      <w:sz w:val="20"/>
                      <w:szCs w:val="20"/>
                      <w:lang w:eastAsia="hr-HR"/>
                    </w:rPr>
                    <w:t> sklopova ako električni kontakt uključuje bilo koju od sljedećih komponenti:</w:t>
                  </w:r>
                </w:p>
                <w:tbl>
                  <w:tblPr>
                    <w:tblW w:w="5000" w:type="pct"/>
                    <w:tblCellMar>
                      <w:left w:w="0" w:type="dxa"/>
                      <w:right w:w="0" w:type="dxa"/>
                    </w:tblCellMar>
                    <w:tblLook w:val="04A0" w:firstRow="1" w:lastRow="0" w:firstColumn="1" w:lastColumn="0" w:noHBand="0" w:noVBand="1"/>
                  </w:tblPr>
                  <w:tblGrid>
                    <w:gridCol w:w="150"/>
                    <w:gridCol w:w="3942"/>
                  </w:tblGrid>
                  <w:tr w:rsidR="006355A3" w:rsidRPr="0038689C" w14:paraId="36D240BE" w14:textId="77777777" w:rsidTr="00E6088B">
                    <w:tc>
                      <w:tcPr>
                        <w:tcW w:w="0" w:type="auto"/>
                        <w:shd w:val="clear" w:color="auto" w:fill="auto"/>
                        <w:hideMark/>
                      </w:tcPr>
                      <w:p w14:paraId="0180875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lastRenderedPageBreak/>
                          <w:t>1.</w:t>
                        </w:r>
                      </w:p>
                    </w:tc>
                    <w:tc>
                      <w:tcPr>
                        <w:tcW w:w="0" w:type="auto"/>
                        <w:shd w:val="clear" w:color="auto" w:fill="auto"/>
                        <w:hideMark/>
                      </w:tcPr>
                      <w:p w14:paraId="3AD5CAC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poluvodički tehnološki čvor veličine 90 nm ili veći,</w:t>
                        </w:r>
                      </w:p>
                    </w:tc>
                  </w:tr>
                </w:tbl>
                <w:p w14:paraId="3B0A7A49" w14:textId="77777777" w:rsidR="006355A3" w:rsidRPr="0038689C" w:rsidRDefault="006355A3" w:rsidP="00E6088B">
                  <w:pPr>
                    <w:spacing w:before="60" w:after="60" w:line="240" w:lineRule="auto"/>
                    <w:jc w:val="both"/>
                    <w:rPr>
                      <w:rFonts w:ascii="Times New Roman" w:eastAsia="Times New Roman" w:hAnsi="Times New Roman" w:cs="Times New Roman"/>
                      <w:vanish/>
                      <w:sz w:val="20"/>
                      <w:szCs w:val="20"/>
                      <w:lang w:eastAsia="hr-HR"/>
                    </w:rPr>
                  </w:pPr>
                </w:p>
                <w:tbl>
                  <w:tblPr>
                    <w:tblW w:w="5000" w:type="pct"/>
                    <w:tblCellMar>
                      <w:left w:w="0" w:type="dxa"/>
                      <w:right w:w="0" w:type="dxa"/>
                    </w:tblCellMar>
                    <w:tblLook w:val="04A0" w:firstRow="1" w:lastRow="0" w:firstColumn="1" w:lastColumn="0" w:noHBand="0" w:noVBand="1"/>
                  </w:tblPr>
                  <w:tblGrid>
                    <w:gridCol w:w="150"/>
                    <w:gridCol w:w="3942"/>
                  </w:tblGrid>
                  <w:tr w:rsidR="006355A3" w:rsidRPr="0038689C" w14:paraId="6E7EFF68" w14:textId="77777777" w:rsidTr="00E6088B">
                    <w:tc>
                      <w:tcPr>
                        <w:tcW w:w="0" w:type="auto"/>
                        <w:shd w:val="clear" w:color="auto" w:fill="auto"/>
                        <w:hideMark/>
                      </w:tcPr>
                      <w:p w14:paraId="1C02246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2.</w:t>
                        </w:r>
                      </w:p>
                    </w:tc>
                    <w:tc>
                      <w:tcPr>
                        <w:tcW w:w="0" w:type="auto"/>
                        <w:shd w:val="clear" w:color="auto" w:fill="auto"/>
                        <w:hideMark/>
                      </w:tcPr>
                      <w:p w14:paraId="193A594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jednu pločicu od 300 mm</w:t>
                        </w:r>
                        <w:r w:rsidRPr="0038689C">
                          <w:rPr>
                            <w:rFonts w:ascii="Times New Roman" w:eastAsia="Times New Roman" w:hAnsi="Times New Roman" w:cs="Times New Roman"/>
                            <w:sz w:val="20"/>
                            <w:szCs w:val="20"/>
                            <w:vertAlign w:val="superscript"/>
                            <w:lang w:eastAsia="hr-HR"/>
                          </w:rPr>
                          <w:t>2</w:t>
                        </w:r>
                        <w:r w:rsidRPr="0038689C">
                          <w:rPr>
                            <w:rFonts w:ascii="Times New Roman" w:eastAsia="Times New Roman" w:hAnsi="Times New Roman" w:cs="Times New Roman"/>
                            <w:sz w:val="20"/>
                            <w:szCs w:val="20"/>
                            <w:lang w:eastAsia="hr-HR"/>
                          </w:rPr>
                          <w:t> ili veću u bilo kojem poluvodičkom tehnološkom čvoru,</w:t>
                        </w:r>
                      </w:p>
                    </w:tc>
                  </w:tr>
                </w:tbl>
                <w:p w14:paraId="19192F19" w14:textId="77777777" w:rsidR="006355A3" w:rsidRPr="0038689C" w:rsidRDefault="006355A3" w:rsidP="00E6088B">
                  <w:pPr>
                    <w:spacing w:before="60" w:after="60" w:line="240" w:lineRule="auto"/>
                    <w:jc w:val="both"/>
                    <w:rPr>
                      <w:rFonts w:ascii="Times New Roman" w:eastAsia="Times New Roman" w:hAnsi="Times New Roman" w:cs="Times New Roman"/>
                      <w:vanish/>
                      <w:sz w:val="20"/>
                      <w:szCs w:val="20"/>
                      <w:lang w:eastAsia="hr-HR"/>
                    </w:rPr>
                  </w:pPr>
                </w:p>
                <w:tbl>
                  <w:tblPr>
                    <w:tblW w:w="5000" w:type="pct"/>
                    <w:tblCellMar>
                      <w:left w:w="0" w:type="dxa"/>
                      <w:right w:w="0" w:type="dxa"/>
                    </w:tblCellMar>
                    <w:tblLook w:val="04A0" w:firstRow="1" w:lastRow="0" w:firstColumn="1" w:lastColumn="0" w:noHBand="0" w:noVBand="1"/>
                  </w:tblPr>
                  <w:tblGrid>
                    <w:gridCol w:w="150"/>
                    <w:gridCol w:w="3942"/>
                  </w:tblGrid>
                  <w:tr w:rsidR="006355A3" w:rsidRPr="0038689C" w14:paraId="0AD147CD" w14:textId="77777777" w:rsidTr="00E6088B">
                    <w:tc>
                      <w:tcPr>
                        <w:tcW w:w="0" w:type="auto"/>
                        <w:shd w:val="clear" w:color="auto" w:fill="auto"/>
                        <w:hideMark/>
                      </w:tcPr>
                      <w:p w14:paraId="76307E5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3.</w:t>
                        </w:r>
                      </w:p>
                    </w:tc>
                    <w:tc>
                      <w:tcPr>
                        <w:tcW w:w="0" w:type="auto"/>
                        <w:shd w:val="clear" w:color="auto" w:fill="auto"/>
                        <w:hideMark/>
                      </w:tcPr>
                      <w:p w14:paraId="3D6C9D0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roofErr w:type="spellStart"/>
                        <w:r w:rsidRPr="0038689C">
                          <w:rPr>
                            <w:rFonts w:ascii="Times New Roman" w:eastAsia="Times New Roman" w:hAnsi="Times New Roman" w:cs="Times New Roman"/>
                            <w:sz w:val="20"/>
                            <w:szCs w:val="20"/>
                            <w:lang w:eastAsia="hr-HR"/>
                          </w:rPr>
                          <w:t>paketirane</w:t>
                        </w:r>
                        <w:proofErr w:type="spellEnd"/>
                        <w:r w:rsidRPr="0038689C">
                          <w:rPr>
                            <w:rFonts w:ascii="Times New Roman" w:eastAsia="Times New Roman" w:hAnsi="Times New Roman" w:cs="Times New Roman"/>
                            <w:sz w:val="20"/>
                            <w:szCs w:val="20"/>
                            <w:lang w:eastAsia="hr-HR"/>
                          </w:rPr>
                          <w:t xml:space="preserve"> sklopove pločica s pločicama od 300 mm</w:t>
                        </w:r>
                        <w:r w:rsidRPr="0038689C">
                          <w:rPr>
                            <w:rFonts w:ascii="Times New Roman" w:eastAsia="Times New Roman" w:hAnsi="Times New Roman" w:cs="Times New Roman"/>
                            <w:sz w:val="20"/>
                            <w:szCs w:val="20"/>
                            <w:vertAlign w:val="superscript"/>
                            <w:lang w:eastAsia="hr-HR"/>
                          </w:rPr>
                          <w:t>2</w:t>
                        </w:r>
                        <w:r w:rsidRPr="0038689C">
                          <w:rPr>
                            <w:rFonts w:ascii="Times New Roman" w:eastAsia="Times New Roman" w:hAnsi="Times New Roman" w:cs="Times New Roman"/>
                            <w:sz w:val="20"/>
                            <w:szCs w:val="20"/>
                            <w:lang w:eastAsia="hr-HR"/>
                          </w:rPr>
                          <w:t> ili većima ili sa silicijskim umecima od 300 mm</w:t>
                        </w:r>
                        <w:r w:rsidRPr="0038689C">
                          <w:rPr>
                            <w:rFonts w:ascii="Times New Roman" w:eastAsia="Times New Roman" w:hAnsi="Times New Roman" w:cs="Times New Roman"/>
                            <w:sz w:val="20"/>
                            <w:szCs w:val="20"/>
                            <w:vertAlign w:val="superscript"/>
                            <w:lang w:eastAsia="hr-HR"/>
                          </w:rPr>
                          <w:t>2</w:t>
                        </w:r>
                        <w:r w:rsidRPr="0038689C">
                          <w:rPr>
                            <w:rFonts w:ascii="Times New Roman" w:eastAsia="Times New Roman" w:hAnsi="Times New Roman" w:cs="Times New Roman"/>
                            <w:sz w:val="20"/>
                            <w:szCs w:val="20"/>
                            <w:lang w:eastAsia="hr-HR"/>
                          </w:rPr>
                          <w:t> ili većima</w:t>
                        </w:r>
                      </w:p>
                    </w:tc>
                  </w:tr>
                </w:tbl>
                <w:p w14:paraId="19BC3BA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r>
          </w:tbl>
          <w:p w14:paraId="60CE27C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5FD8E31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hyperlink r:id="rId30" w:anchor="ntr1-L_2023073HR.01000702-E0001"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1</w:t>
              </w:r>
              <w:r w:rsidRPr="0038689C">
                <w:rPr>
                  <w:rStyle w:val="Hiperveza"/>
                  <w:rFonts w:ascii="Times New Roman" w:eastAsia="Times New Roman" w:hAnsi="Times New Roman" w:cs="Times New Roman"/>
                  <w:sz w:val="20"/>
                  <w:szCs w:val="20"/>
                  <w:lang w:eastAsia="hr-HR"/>
                </w:rPr>
                <w:t>)</w:t>
              </w:r>
            </w:hyperlink>
          </w:p>
          <w:p w14:paraId="1E8DF05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od 1. listopada 2022.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4649BF1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31"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1015FB28"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006DC349" w14:textId="77777777" w:rsidTr="00E6088B">
              <w:tc>
                <w:tcPr>
                  <w:tcW w:w="0" w:type="auto"/>
                  <w:shd w:val="clear" w:color="auto" w:fill="auto"/>
                  <w:hideMark/>
                </w:tcPr>
                <w:p w14:paraId="68B13A7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8.(h)</w:t>
                  </w:r>
                </w:p>
              </w:tc>
              <w:tc>
                <w:tcPr>
                  <w:tcW w:w="0" w:type="auto"/>
                  <w:shd w:val="clear" w:color="auto" w:fill="auto"/>
                  <w:hideMark/>
                </w:tcPr>
                <w:p w14:paraId="721DE88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lemu kojim se rashladni elementi spajaju na toplinski ponor u energetskim sklopovima poluvodiča s čipom veličine najmanje 1 cm</w:t>
                  </w:r>
                  <w:r w:rsidRPr="0038689C">
                    <w:rPr>
                      <w:rFonts w:ascii="Times New Roman" w:eastAsia="Times New Roman" w:hAnsi="Times New Roman" w:cs="Times New Roman"/>
                      <w:sz w:val="20"/>
                      <w:szCs w:val="20"/>
                      <w:vertAlign w:val="superscript"/>
                      <w:lang w:eastAsia="hr-HR"/>
                    </w:rPr>
                    <w:t>2</w:t>
                  </w:r>
                  <w:r w:rsidRPr="0038689C">
                    <w:rPr>
                      <w:rFonts w:ascii="Times New Roman" w:eastAsia="Times New Roman" w:hAnsi="Times New Roman" w:cs="Times New Roman"/>
                      <w:sz w:val="20"/>
                      <w:szCs w:val="20"/>
                      <w:lang w:eastAsia="hr-HR"/>
                    </w:rPr>
                    <w:t> projekcijske površine i nazivne gustoće električne struje najmanje 1 A/mm</w:t>
                  </w:r>
                  <w:r w:rsidRPr="0038689C">
                    <w:rPr>
                      <w:rFonts w:ascii="Times New Roman" w:eastAsia="Times New Roman" w:hAnsi="Times New Roman" w:cs="Times New Roman"/>
                      <w:sz w:val="20"/>
                      <w:szCs w:val="20"/>
                      <w:vertAlign w:val="superscript"/>
                      <w:lang w:eastAsia="hr-HR"/>
                    </w:rPr>
                    <w:t>2</w:t>
                  </w:r>
                  <w:r w:rsidRPr="0038689C">
                    <w:rPr>
                      <w:rFonts w:ascii="Times New Roman" w:eastAsia="Times New Roman" w:hAnsi="Times New Roman" w:cs="Times New Roman"/>
                      <w:sz w:val="20"/>
                      <w:szCs w:val="20"/>
                      <w:lang w:eastAsia="hr-HR"/>
                    </w:rPr>
                    <w:t> površine silikonskog čipa</w:t>
                  </w:r>
                </w:p>
              </w:tc>
            </w:tr>
          </w:tbl>
          <w:p w14:paraId="0DE964F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4DD3405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C57D1B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32"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7DD2330C"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39"/>
              <w:gridCol w:w="4176"/>
            </w:tblGrid>
            <w:tr w:rsidR="006355A3" w:rsidRPr="0038689C" w14:paraId="374CD8FB" w14:textId="77777777" w:rsidTr="00E6088B">
              <w:tc>
                <w:tcPr>
                  <w:tcW w:w="0" w:type="auto"/>
                  <w:shd w:val="clear" w:color="auto" w:fill="auto"/>
                  <w:hideMark/>
                </w:tcPr>
                <w:p w14:paraId="3650E98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8.(i)</w:t>
                  </w:r>
                </w:p>
              </w:tc>
              <w:tc>
                <w:tcPr>
                  <w:tcW w:w="0" w:type="auto"/>
                  <w:shd w:val="clear" w:color="auto" w:fill="auto"/>
                  <w:hideMark/>
                </w:tcPr>
                <w:p w14:paraId="591C8CA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Olovo u lemu za električne primjene na staklu osim lemljenja na </w:t>
                  </w:r>
                  <w:proofErr w:type="spellStart"/>
                  <w:r w:rsidRPr="0038689C">
                    <w:rPr>
                      <w:rFonts w:ascii="Times New Roman" w:eastAsia="Times New Roman" w:hAnsi="Times New Roman" w:cs="Times New Roman"/>
                      <w:sz w:val="20"/>
                      <w:szCs w:val="20"/>
                      <w:lang w:eastAsia="hr-HR"/>
                    </w:rPr>
                    <w:t>laminiranom</w:t>
                  </w:r>
                  <w:proofErr w:type="spellEnd"/>
                  <w:r w:rsidRPr="0038689C">
                    <w:rPr>
                      <w:rFonts w:ascii="Times New Roman" w:eastAsia="Times New Roman" w:hAnsi="Times New Roman" w:cs="Times New Roman"/>
                      <w:sz w:val="20"/>
                      <w:szCs w:val="20"/>
                      <w:lang w:eastAsia="hr-HR"/>
                    </w:rPr>
                    <w:t xml:space="preserve"> staklu</w:t>
                  </w:r>
                </w:p>
              </w:tc>
            </w:tr>
          </w:tbl>
          <w:p w14:paraId="1A2CE7C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47C3B76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A5F873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33"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2BDBD297"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3"/>
              <w:gridCol w:w="4132"/>
            </w:tblGrid>
            <w:tr w:rsidR="006355A3" w:rsidRPr="0038689C" w14:paraId="0FB23098" w14:textId="77777777" w:rsidTr="00E6088B">
              <w:tc>
                <w:tcPr>
                  <w:tcW w:w="0" w:type="auto"/>
                  <w:shd w:val="clear" w:color="auto" w:fill="auto"/>
                  <w:hideMark/>
                </w:tcPr>
                <w:p w14:paraId="03FD41C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8.(j)</w:t>
                  </w:r>
                </w:p>
              </w:tc>
              <w:tc>
                <w:tcPr>
                  <w:tcW w:w="0" w:type="auto"/>
                  <w:shd w:val="clear" w:color="auto" w:fill="auto"/>
                  <w:hideMark/>
                </w:tcPr>
                <w:p w14:paraId="25D24BC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Olovo u lemu za lemljenje </w:t>
                  </w:r>
                  <w:proofErr w:type="spellStart"/>
                  <w:r w:rsidRPr="0038689C">
                    <w:rPr>
                      <w:rFonts w:ascii="Times New Roman" w:eastAsia="Times New Roman" w:hAnsi="Times New Roman" w:cs="Times New Roman"/>
                      <w:sz w:val="20"/>
                      <w:szCs w:val="20"/>
                      <w:lang w:eastAsia="hr-HR"/>
                    </w:rPr>
                    <w:t>laminiranog</w:t>
                  </w:r>
                  <w:proofErr w:type="spellEnd"/>
                  <w:r w:rsidRPr="0038689C">
                    <w:rPr>
                      <w:rFonts w:ascii="Times New Roman" w:eastAsia="Times New Roman" w:hAnsi="Times New Roman" w:cs="Times New Roman"/>
                      <w:sz w:val="20"/>
                      <w:szCs w:val="20"/>
                      <w:lang w:eastAsia="hr-HR"/>
                    </w:rPr>
                    <w:t xml:space="preserve"> stakla</w:t>
                  </w:r>
                </w:p>
              </w:tc>
            </w:tr>
          </w:tbl>
          <w:p w14:paraId="41FEF12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C75B53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2020.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7AB5CF3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34"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700CD773"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84"/>
              <w:gridCol w:w="4131"/>
            </w:tblGrid>
            <w:tr w:rsidR="006355A3" w:rsidRPr="0038689C" w14:paraId="4D6DDB01" w14:textId="77777777" w:rsidTr="00E6088B">
              <w:tc>
                <w:tcPr>
                  <w:tcW w:w="0" w:type="auto"/>
                  <w:shd w:val="clear" w:color="auto" w:fill="auto"/>
                  <w:hideMark/>
                </w:tcPr>
                <w:p w14:paraId="2B2AC1B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8.(k)</w:t>
                  </w:r>
                </w:p>
              </w:tc>
              <w:tc>
                <w:tcPr>
                  <w:tcW w:w="0" w:type="auto"/>
                  <w:shd w:val="clear" w:color="auto" w:fill="auto"/>
                  <w:hideMark/>
                </w:tcPr>
                <w:p w14:paraId="2255B78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Lemljenje grijaćih elemenata sa strujom jakosti 0,5 A ili više po </w:t>
                  </w:r>
                  <w:proofErr w:type="spellStart"/>
                  <w:r w:rsidRPr="0038689C">
                    <w:rPr>
                      <w:rFonts w:ascii="Times New Roman" w:eastAsia="Times New Roman" w:hAnsi="Times New Roman" w:cs="Times New Roman"/>
                      <w:sz w:val="20"/>
                      <w:szCs w:val="20"/>
                      <w:lang w:eastAsia="hr-HR"/>
                    </w:rPr>
                    <w:t>lemnom</w:t>
                  </w:r>
                  <w:proofErr w:type="spellEnd"/>
                  <w:r w:rsidRPr="0038689C">
                    <w:rPr>
                      <w:rFonts w:ascii="Times New Roman" w:eastAsia="Times New Roman" w:hAnsi="Times New Roman" w:cs="Times New Roman"/>
                      <w:sz w:val="20"/>
                      <w:szCs w:val="20"/>
                      <w:lang w:eastAsia="hr-HR"/>
                    </w:rPr>
                    <w:t xml:space="preserve"> spoju na jednostruke ploče </w:t>
                  </w:r>
                  <w:proofErr w:type="spellStart"/>
                  <w:r w:rsidRPr="0038689C">
                    <w:rPr>
                      <w:rFonts w:ascii="Times New Roman" w:eastAsia="Times New Roman" w:hAnsi="Times New Roman" w:cs="Times New Roman"/>
                      <w:sz w:val="20"/>
                      <w:szCs w:val="20"/>
                      <w:lang w:eastAsia="hr-HR"/>
                    </w:rPr>
                    <w:t>laminiranog</w:t>
                  </w:r>
                  <w:proofErr w:type="spellEnd"/>
                  <w:r w:rsidRPr="0038689C">
                    <w:rPr>
                      <w:rFonts w:ascii="Times New Roman" w:eastAsia="Times New Roman" w:hAnsi="Times New Roman" w:cs="Times New Roman"/>
                      <w:sz w:val="20"/>
                      <w:szCs w:val="20"/>
                      <w:lang w:eastAsia="hr-HR"/>
                    </w:rPr>
                    <w:t xml:space="preserve"> stakla debljine </w:t>
                  </w:r>
                  <w:proofErr w:type="spellStart"/>
                  <w:r w:rsidRPr="0038689C">
                    <w:rPr>
                      <w:rFonts w:ascii="Times New Roman" w:eastAsia="Times New Roman" w:hAnsi="Times New Roman" w:cs="Times New Roman"/>
                      <w:sz w:val="20"/>
                      <w:szCs w:val="20"/>
                      <w:lang w:eastAsia="hr-HR"/>
                    </w:rPr>
                    <w:t>stijenke</w:t>
                  </w:r>
                  <w:proofErr w:type="spellEnd"/>
                  <w:r w:rsidRPr="0038689C">
                    <w:rPr>
                      <w:rFonts w:ascii="Times New Roman" w:eastAsia="Times New Roman" w:hAnsi="Times New Roman" w:cs="Times New Roman"/>
                      <w:sz w:val="20"/>
                      <w:szCs w:val="20"/>
                      <w:lang w:eastAsia="hr-HR"/>
                    </w:rPr>
                    <w:t xml:space="preserve"> najviše 2,1 mm. Ovo izuzeće ne obuhvaća lemljenje na kontakte ugrađene u </w:t>
                  </w:r>
                  <w:proofErr w:type="spellStart"/>
                  <w:r w:rsidRPr="0038689C">
                    <w:rPr>
                      <w:rFonts w:ascii="Times New Roman" w:eastAsia="Times New Roman" w:hAnsi="Times New Roman" w:cs="Times New Roman"/>
                      <w:sz w:val="20"/>
                      <w:szCs w:val="20"/>
                      <w:lang w:eastAsia="hr-HR"/>
                    </w:rPr>
                    <w:t>intermedijarni</w:t>
                  </w:r>
                  <w:proofErr w:type="spellEnd"/>
                  <w:r w:rsidRPr="0038689C">
                    <w:rPr>
                      <w:rFonts w:ascii="Times New Roman" w:eastAsia="Times New Roman" w:hAnsi="Times New Roman" w:cs="Times New Roman"/>
                      <w:sz w:val="20"/>
                      <w:szCs w:val="20"/>
                      <w:lang w:eastAsia="hr-HR"/>
                    </w:rPr>
                    <w:t xml:space="preserve"> polimer</w:t>
                  </w:r>
                </w:p>
              </w:tc>
            </w:tr>
          </w:tbl>
          <w:p w14:paraId="0A779AF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980DB4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2024.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4F68518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35" w:anchor="ntr5-L_2023073HR.01000702-E0005"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p>
        </w:tc>
      </w:tr>
      <w:tr w:rsidR="006355A3" w:rsidRPr="0038689C" w14:paraId="61F8F921"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12"/>
              <w:gridCol w:w="4003"/>
            </w:tblGrid>
            <w:tr w:rsidR="006355A3" w:rsidRPr="0038689C" w14:paraId="27981C93" w14:textId="77777777" w:rsidTr="00E6088B">
              <w:tc>
                <w:tcPr>
                  <w:tcW w:w="0" w:type="auto"/>
                  <w:shd w:val="clear" w:color="auto" w:fill="auto"/>
                  <w:hideMark/>
                </w:tcPr>
                <w:p w14:paraId="37B2391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9.</w:t>
                  </w:r>
                </w:p>
              </w:tc>
              <w:tc>
                <w:tcPr>
                  <w:tcW w:w="0" w:type="auto"/>
                  <w:shd w:val="clear" w:color="auto" w:fill="auto"/>
                  <w:hideMark/>
                </w:tcPr>
                <w:p w14:paraId="4B44C07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Ležišta ventila</w:t>
                  </w:r>
                </w:p>
              </w:tc>
            </w:tr>
          </w:tbl>
          <w:p w14:paraId="118D059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A1CA26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tipove motora razvijene prije 1. srpnja 2003.</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678E87B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10681F5E"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72"/>
              <w:gridCol w:w="4043"/>
            </w:tblGrid>
            <w:tr w:rsidR="006355A3" w:rsidRPr="0038689C" w14:paraId="6FAD2B61" w14:textId="77777777" w:rsidTr="00E6088B">
              <w:tc>
                <w:tcPr>
                  <w:tcW w:w="0" w:type="auto"/>
                  <w:shd w:val="clear" w:color="auto" w:fill="auto"/>
                  <w:hideMark/>
                </w:tcPr>
                <w:p w14:paraId="277A40A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10.(a)</w:t>
                  </w:r>
                </w:p>
              </w:tc>
              <w:tc>
                <w:tcPr>
                  <w:tcW w:w="0" w:type="auto"/>
                  <w:shd w:val="clear" w:color="auto" w:fill="auto"/>
                  <w:hideMark/>
                </w:tcPr>
                <w:p w14:paraId="181016F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Električni i elektronički dijelovi koji sadržavaju olovo u staklu ili keramici, u staklenim ili keramičkim matricama, u stakleno-keramičkim materijalima ili stakleno-keramičkim matricama.</w:t>
                  </w:r>
                </w:p>
                <w:p w14:paraId="3C4D238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Ovo izuzeće ne obuhvaća uporabu olova u:</w:t>
                  </w:r>
                </w:p>
                <w:tbl>
                  <w:tblPr>
                    <w:tblW w:w="5000" w:type="pct"/>
                    <w:tblCellMar>
                      <w:left w:w="0" w:type="dxa"/>
                      <w:right w:w="0" w:type="dxa"/>
                    </w:tblCellMar>
                    <w:tblLook w:val="04A0" w:firstRow="1" w:lastRow="0" w:firstColumn="1" w:lastColumn="0" w:noHBand="0" w:noVBand="1"/>
                  </w:tblPr>
                  <w:tblGrid>
                    <w:gridCol w:w="106"/>
                    <w:gridCol w:w="3937"/>
                  </w:tblGrid>
                  <w:tr w:rsidR="006355A3" w:rsidRPr="0038689C" w14:paraId="04712389" w14:textId="77777777" w:rsidTr="00E6088B">
                    <w:tc>
                      <w:tcPr>
                        <w:tcW w:w="0" w:type="auto"/>
                        <w:shd w:val="clear" w:color="auto" w:fill="auto"/>
                        <w:hideMark/>
                      </w:tcPr>
                      <w:p w14:paraId="76597F5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i.</w:t>
                        </w:r>
                      </w:p>
                    </w:tc>
                    <w:tc>
                      <w:tcPr>
                        <w:tcW w:w="0" w:type="auto"/>
                        <w:shd w:val="clear" w:color="auto" w:fill="auto"/>
                        <w:hideMark/>
                      </w:tcPr>
                      <w:p w14:paraId="6276D90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staklu u žaruljama i keramičkom kućištu svjećica;</w:t>
                        </w:r>
                      </w:p>
                    </w:tc>
                  </w:tr>
                </w:tbl>
                <w:p w14:paraId="036CFC84" w14:textId="77777777" w:rsidR="006355A3" w:rsidRPr="0038689C" w:rsidRDefault="006355A3" w:rsidP="00E6088B">
                  <w:pPr>
                    <w:spacing w:before="60" w:after="60" w:line="240" w:lineRule="auto"/>
                    <w:jc w:val="both"/>
                    <w:rPr>
                      <w:rFonts w:ascii="Times New Roman" w:eastAsia="Times New Roman" w:hAnsi="Times New Roman" w:cs="Times New Roman"/>
                      <w:vanish/>
                      <w:sz w:val="20"/>
                      <w:szCs w:val="20"/>
                      <w:lang w:eastAsia="hr-HR"/>
                    </w:rPr>
                  </w:pPr>
                </w:p>
                <w:tbl>
                  <w:tblPr>
                    <w:tblW w:w="5000" w:type="pct"/>
                    <w:tblCellMar>
                      <w:left w:w="0" w:type="dxa"/>
                      <w:right w:w="0" w:type="dxa"/>
                    </w:tblCellMar>
                    <w:tblLook w:val="04A0" w:firstRow="1" w:lastRow="0" w:firstColumn="1" w:lastColumn="0" w:noHBand="0" w:noVBand="1"/>
                  </w:tblPr>
                  <w:tblGrid>
                    <w:gridCol w:w="162"/>
                    <w:gridCol w:w="3881"/>
                  </w:tblGrid>
                  <w:tr w:rsidR="006355A3" w:rsidRPr="0038689C" w14:paraId="66531A9C" w14:textId="77777777" w:rsidTr="00E6088B">
                    <w:tc>
                      <w:tcPr>
                        <w:tcW w:w="0" w:type="auto"/>
                        <w:shd w:val="clear" w:color="auto" w:fill="auto"/>
                        <w:hideMark/>
                      </w:tcPr>
                      <w:p w14:paraId="071FFAD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ii.</w:t>
                        </w:r>
                      </w:p>
                    </w:tc>
                    <w:tc>
                      <w:tcPr>
                        <w:tcW w:w="0" w:type="auto"/>
                        <w:shd w:val="clear" w:color="auto" w:fill="auto"/>
                        <w:hideMark/>
                      </w:tcPr>
                      <w:p w14:paraId="70E6EE5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dielektričnim keramičkim materijalima dijelova iz unosa 10.(b), 10.(c) i 10.(d)</w:t>
                        </w:r>
                      </w:p>
                    </w:tc>
                  </w:tr>
                </w:tbl>
                <w:p w14:paraId="1D30AEC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r>
          </w:tbl>
          <w:p w14:paraId="61661F7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25D1585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6B35F79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hyperlink r:id="rId36" w:anchor="ntr6-L_2023073HR.01000702-E0006" w:history="1">
              <w:r w:rsidRPr="0038689C">
                <w:rPr>
                  <w:rStyle w:val="Hiperveza"/>
                  <w:rFonts w:ascii="Times New Roman" w:eastAsia="Times New Roman" w:hAnsi="Times New Roman" w:cs="Times New Roman"/>
                  <w:sz w:val="20"/>
                  <w:szCs w:val="20"/>
                  <w:lang w:eastAsia="hr-HR"/>
                </w:rPr>
                <w:t> (</w:t>
              </w:r>
              <w:r w:rsidRPr="0038689C">
                <w:rPr>
                  <w:rStyle w:val="Hiperveza"/>
                  <w:rFonts w:ascii="Times New Roman" w:eastAsia="Times New Roman" w:hAnsi="Times New Roman" w:cs="Times New Roman"/>
                  <w:sz w:val="20"/>
                  <w:szCs w:val="20"/>
                  <w:vertAlign w:val="superscript"/>
                  <w:lang w:eastAsia="hr-HR"/>
                </w:rPr>
                <w:t>6</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xml:space="preserve"> (za komponente osim </w:t>
            </w:r>
            <w:proofErr w:type="spellStart"/>
            <w:r w:rsidRPr="0038689C">
              <w:rPr>
                <w:rFonts w:ascii="Times New Roman" w:eastAsia="Times New Roman" w:hAnsi="Times New Roman" w:cs="Times New Roman"/>
                <w:sz w:val="20"/>
                <w:szCs w:val="20"/>
                <w:lang w:eastAsia="hr-HR"/>
              </w:rPr>
              <w:t>piezoelektričnih</w:t>
            </w:r>
            <w:proofErr w:type="spellEnd"/>
            <w:r w:rsidRPr="0038689C">
              <w:rPr>
                <w:rFonts w:ascii="Times New Roman" w:eastAsia="Times New Roman" w:hAnsi="Times New Roman" w:cs="Times New Roman"/>
                <w:sz w:val="20"/>
                <w:szCs w:val="20"/>
                <w:lang w:eastAsia="hr-HR"/>
              </w:rPr>
              <w:t xml:space="preserve"> elemenata u motorima)</w:t>
            </w:r>
          </w:p>
        </w:tc>
      </w:tr>
      <w:tr w:rsidR="006355A3" w:rsidRPr="0038689C" w14:paraId="50E6D7F2"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84"/>
              <w:gridCol w:w="4031"/>
            </w:tblGrid>
            <w:tr w:rsidR="006355A3" w:rsidRPr="0038689C" w14:paraId="4350658B" w14:textId="77777777" w:rsidTr="00E6088B">
              <w:tc>
                <w:tcPr>
                  <w:tcW w:w="0" w:type="auto"/>
                  <w:shd w:val="clear" w:color="auto" w:fill="auto"/>
                  <w:hideMark/>
                </w:tcPr>
                <w:p w14:paraId="058825F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10.(b)</w:t>
                  </w:r>
                </w:p>
              </w:tc>
              <w:tc>
                <w:tcPr>
                  <w:tcW w:w="0" w:type="auto"/>
                  <w:shd w:val="clear" w:color="auto" w:fill="auto"/>
                  <w:hideMark/>
                </w:tcPr>
                <w:p w14:paraId="5324BC1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Olovo u dielektričnim keramičkim materijalima kondenzatora na bazi olovnog </w:t>
                  </w:r>
                  <w:proofErr w:type="spellStart"/>
                  <w:r w:rsidRPr="0038689C">
                    <w:rPr>
                      <w:rFonts w:ascii="Times New Roman" w:eastAsia="Times New Roman" w:hAnsi="Times New Roman" w:cs="Times New Roman"/>
                      <w:sz w:val="20"/>
                      <w:szCs w:val="20"/>
                      <w:lang w:eastAsia="hr-HR"/>
                    </w:rPr>
                    <w:t>cirkonata-titanata</w:t>
                  </w:r>
                  <w:proofErr w:type="spellEnd"/>
                  <w:r w:rsidRPr="0038689C">
                    <w:rPr>
                      <w:rFonts w:ascii="Times New Roman" w:eastAsia="Times New Roman" w:hAnsi="Times New Roman" w:cs="Times New Roman"/>
                      <w:sz w:val="20"/>
                      <w:szCs w:val="20"/>
                      <w:lang w:eastAsia="hr-HR"/>
                    </w:rPr>
                    <w:t xml:space="preserve"> (PZT) koji su dijelovi integriranih krugova ili odvojenih poluvodiča</w:t>
                  </w:r>
                </w:p>
              </w:tc>
            </w:tr>
          </w:tbl>
          <w:p w14:paraId="7E545F4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05D7580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1597B9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49F693E7"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72"/>
              <w:gridCol w:w="4043"/>
            </w:tblGrid>
            <w:tr w:rsidR="006355A3" w:rsidRPr="0038689C" w14:paraId="2AC04EDC" w14:textId="77777777" w:rsidTr="00E6088B">
              <w:tc>
                <w:tcPr>
                  <w:tcW w:w="0" w:type="auto"/>
                  <w:shd w:val="clear" w:color="auto" w:fill="auto"/>
                  <w:hideMark/>
                </w:tcPr>
                <w:p w14:paraId="42F7506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10.(c)</w:t>
                  </w:r>
                </w:p>
              </w:tc>
              <w:tc>
                <w:tcPr>
                  <w:tcW w:w="0" w:type="auto"/>
                  <w:shd w:val="clear" w:color="auto" w:fill="auto"/>
                  <w:hideMark/>
                </w:tcPr>
                <w:p w14:paraId="24D56CE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Olovo u dielektričnim keramičkim materijalima kondenzatora s nazivnim naponom nižim od 125 V izmjenične ili 250 V istosmjerne struje</w:t>
                  </w:r>
                </w:p>
              </w:tc>
            </w:tr>
          </w:tbl>
          <w:p w14:paraId="2E9E1F7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032923D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5C51D21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36A698ED"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84"/>
              <w:gridCol w:w="4031"/>
            </w:tblGrid>
            <w:tr w:rsidR="006355A3" w:rsidRPr="0038689C" w14:paraId="26540594" w14:textId="77777777" w:rsidTr="00E6088B">
              <w:tc>
                <w:tcPr>
                  <w:tcW w:w="0" w:type="auto"/>
                  <w:shd w:val="clear" w:color="auto" w:fill="auto"/>
                  <w:hideMark/>
                </w:tcPr>
                <w:p w14:paraId="1394EEF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10.(d)</w:t>
                  </w:r>
                </w:p>
              </w:tc>
              <w:tc>
                <w:tcPr>
                  <w:tcW w:w="0" w:type="auto"/>
                  <w:shd w:val="clear" w:color="auto" w:fill="auto"/>
                  <w:hideMark/>
                </w:tcPr>
                <w:p w14:paraId="539F6E3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Olovo u dielektričnim keramičkim materijalima kondenzatora koji kompenziraju temperaturna odstupanja senzora u </w:t>
                  </w:r>
                  <w:proofErr w:type="spellStart"/>
                  <w:r w:rsidRPr="0038689C">
                    <w:rPr>
                      <w:rFonts w:ascii="Times New Roman" w:eastAsia="Times New Roman" w:hAnsi="Times New Roman" w:cs="Times New Roman"/>
                      <w:sz w:val="20"/>
                      <w:szCs w:val="20"/>
                      <w:lang w:eastAsia="hr-HR"/>
                    </w:rPr>
                    <w:t>ultrasoničnim</w:t>
                  </w:r>
                  <w:proofErr w:type="spellEnd"/>
                  <w:r w:rsidRPr="0038689C">
                    <w:rPr>
                      <w:rFonts w:ascii="Times New Roman" w:eastAsia="Times New Roman" w:hAnsi="Times New Roman" w:cs="Times New Roman"/>
                      <w:sz w:val="20"/>
                      <w:szCs w:val="20"/>
                      <w:lang w:eastAsia="hr-HR"/>
                    </w:rPr>
                    <w:t xml:space="preserve"> akustičnim sustavima</w:t>
                  </w:r>
                </w:p>
              </w:tc>
            </w:tr>
          </w:tbl>
          <w:p w14:paraId="0066D13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0373F0C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2017.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11E91A6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6A600819"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549"/>
              <w:gridCol w:w="3966"/>
            </w:tblGrid>
            <w:tr w:rsidR="006355A3" w:rsidRPr="0038689C" w14:paraId="7317B14C" w14:textId="77777777" w:rsidTr="00E6088B">
              <w:tc>
                <w:tcPr>
                  <w:tcW w:w="0" w:type="auto"/>
                  <w:shd w:val="clear" w:color="auto" w:fill="auto"/>
                  <w:hideMark/>
                </w:tcPr>
                <w:p w14:paraId="304595E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11.</w:t>
                  </w:r>
                </w:p>
              </w:tc>
              <w:tc>
                <w:tcPr>
                  <w:tcW w:w="0" w:type="auto"/>
                  <w:shd w:val="clear" w:color="auto" w:fill="auto"/>
                  <w:hideMark/>
                </w:tcPr>
                <w:p w14:paraId="789479F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Pirotehnički inicijatori</w:t>
                  </w:r>
                </w:p>
              </w:tc>
            </w:tr>
          </w:tbl>
          <w:p w14:paraId="6EF9B63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CCFE3F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srpnja 2006.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4E6A984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15B796F7"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250"/>
              <w:gridCol w:w="4265"/>
            </w:tblGrid>
            <w:tr w:rsidR="006355A3" w:rsidRPr="0038689C" w14:paraId="6E17C228" w14:textId="77777777" w:rsidTr="00E6088B">
              <w:tc>
                <w:tcPr>
                  <w:tcW w:w="0" w:type="auto"/>
                  <w:shd w:val="clear" w:color="auto" w:fill="auto"/>
                  <w:hideMark/>
                </w:tcPr>
                <w:p w14:paraId="0123850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lastRenderedPageBreak/>
                    <w:t>12.</w:t>
                  </w:r>
                </w:p>
              </w:tc>
              <w:tc>
                <w:tcPr>
                  <w:tcW w:w="0" w:type="auto"/>
                  <w:shd w:val="clear" w:color="auto" w:fill="auto"/>
                  <w:hideMark/>
                </w:tcPr>
                <w:p w14:paraId="4AB3C84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roofErr w:type="spellStart"/>
                  <w:r w:rsidRPr="0038689C">
                    <w:rPr>
                      <w:rFonts w:ascii="Times New Roman" w:eastAsia="Times New Roman" w:hAnsi="Times New Roman" w:cs="Times New Roman"/>
                      <w:sz w:val="20"/>
                      <w:szCs w:val="20"/>
                      <w:lang w:eastAsia="hr-HR"/>
                    </w:rPr>
                    <w:t>Termoelektrični</w:t>
                  </w:r>
                  <w:proofErr w:type="spellEnd"/>
                  <w:r w:rsidRPr="0038689C">
                    <w:rPr>
                      <w:rFonts w:ascii="Times New Roman" w:eastAsia="Times New Roman" w:hAnsi="Times New Roman" w:cs="Times New Roman"/>
                      <w:sz w:val="20"/>
                      <w:szCs w:val="20"/>
                      <w:lang w:eastAsia="hr-HR"/>
                    </w:rPr>
                    <w:t xml:space="preserve"> materijali koji sadržavaju olovo u automobilskim električnim primjenama koje služe za smanjivanje emisija CO</w:t>
                  </w:r>
                  <w:r w:rsidRPr="0038689C">
                    <w:rPr>
                      <w:rFonts w:ascii="Times New Roman" w:eastAsia="Times New Roman" w:hAnsi="Times New Roman" w:cs="Times New Roman"/>
                      <w:sz w:val="20"/>
                      <w:szCs w:val="20"/>
                      <w:vertAlign w:val="subscript"/>
                      <w:lang w:eastAsia="hr-HR"/>
                    </w:rPr>
                    <w:t>2</w:t>
                  </w:r>
                  <w:r w:rsidRPr="0038689C">
                    <w:rPr>
                      <w:rFonts w:ascii="Times New Roman" w:eastAsia="Times New Roman" w:hAnsi="Times New Roman" w:cs="Times New Roman"/>
                      <w:sz w:val="20"/>
                      <w:szCs w:val="20"/>
                      <w:lang w:eastAsia="hr-HR"/>
                    </w:rPr>
                    <w:t> oporabom ispušne topline</w:t>
                  </w:r>
                </w:p>
              </w:tc>
            </w:tr>
          </w:tbl>
          <w:p w14:paraId="208066D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8F594E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siječnja 2019.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005D489E"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5DD2368F" w14:textId="77777777" w:rsidTr="00E6088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3F2732B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roofErr w:type="spellStart"/>
            <w:r w:rsidRPr="0038689C">
              <w:rPr>
                <w:rFonts w:ascii="Times New Roman" w:eastAsia="Times New Roman" w:hAnsi="Times New Roman" w:cs="Times New Roman"/>
                <w:i/>
                <w:iCs/>
                <w:sz w:val="20"/>
                <w:szCs w:val="20"/>
                <w:lang w:eastAsia="hr-HR"/>
              </w:rPr>
              <w:t>Šesterovalentni</w:t>
            </w:r>
            <w:proofErr w:type="spellEnd"/>
            <w:r w:rsidRPr="0038689C">
              <w:rPr>
                <w:rFonts w:ascii="Times New Roman" w:eastAsia="Times New Roman" w:hAnsi="Times New Roman" w:cs="Times New Roman"/>
                <w:i/>
                <w:iCs/>
                <w:sz w:val="20"/>
                <w:szCs w:val="20"/>
                <w:lang w:eastAsia="hr-HR"/>
              </w:rPr>
              <w:t xml:space="preserve"> krom</w:t>
            </w:r>
          </w:p>
        </w:tc>
      </w:tr>
      <w:tr w:rsidR="006355A3" w:rsidRPr="0038689C" w14:paraId="78CE4978"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931"/>
              <w:gridCol w:w="3584"/>
            </w:tblGrid>
            <w:tr w:rsidR="006355A3" w:rsidRPr="0038689C" w14:paraId="481DFC25" w14:textId="77777777" w:rsidTr="00E6088B">
              <w:tc>
                <w:tcPr>
                  <w:tcW w:w="0" w:type="auto"/>
                  <w:shd w:val="clear" w:color="auto" w:fill="auto"/>
                  <w:hideMark/>
                </w:tcPr>
                <w:p w14:paraId="6483FD5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13.(a)</w:t>
                  </w:r>
                </w:p>
              </w:tc>
              <w:tc>
                <w:tcPr>
                  <w:tcW w:w="0" w:type="auto"/>
                  <w:shd w:val="clear" w:color="auto" w:fill="auto"/>
                  <w:hideMark/>
                </w:tcPr>
                <w:p w14:paraId="3699DF7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Antikorozivni premazi</w:t>
                  </w:r>
                </w:p>
              </w:tc>
            </w:tr>
          </w:tbl>
          <w:p w14:paraId="415EE83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0FF587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2007.</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0EF219A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0FE30D71"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84"/>
              <w:gridCol w:w="4031"/>
            </w:tblGrid>
            <w:tr w:rsidR="006355A3" w:rsidRPr="0038689C" w14:paraId="3FC20554" w14:textId="77777777" w:rsidTr="00E6088B">
              <w:tc>
                <w:tcPr>
                  <w:tcW w:w="0" w:type="auto"/>
                  <w:shd w:val="clear" w:color="auto" w:fill="auto"/>
                  <w:hideMark/>
                </w:tcPr>
                <w:p w14:paraId="1CE576D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13.(b)</w:t>
                  </w:r>
                </w:p>
              </w:tc>
              <w:tc>
                <w:tcPr>
                  <w:tcW w:w="0" w:type="auto"/>
                  <w:shd w:val="clear" w:color="auto" w:fill="auto"/>
                  <w:hideMark/>
                </w:tcPr>
                <w:p w14:paraId="2A0C952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Antikorozivni premazi za komplete </w:t>
                  </w:r>
                  <w:proofErr w:type="spellStart"/>
                  <w:r w:rsidRPr="0038689C">
                    <w:rPr>
                      <w:rFonts w:ascii="Times New Roman" w:eastAsia="Times New Roman" w:hAnsi="Times New Roman" w:cs="Times New Roman"/>
                      <w:sz w:val="20"/>
                      <w:szCs w:val="20"/>
                      <w:lang w:eastAsia="hr-HR"/>
                    </w:rPr>
                    <w:t>svornjaka</w:t>
                  </w:r>
                  <w:proofErr w:type="spellEnd"/>
                  <w:r w:rsidRPr="0038689C">
                    <w:rPr>
                      <w:rFonts w:ascii="Times New Roman" w:eastAsia="Times New Roman" w:hAnsi="Times New Roman" w:cs="Times New Roman"/>
                      <w:sz w:val="20"/>
                      <w:szCs w:val="20"/>
                      <w:lang w:eastAsia="hr-HR"/>
                    </w:rPr>
                    <w:t xml:space="preserve"> i matica na šasijama</w:t>
                  </w:r>
                </w:p>
              </w:tc>
            </w:tr>
          </w:tbl>
          <w:p w14:paraId="11534867"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430D459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1. srpnja 2008.</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6F32EE0B"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035ED8F7"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762"/>
              <w:gridCol w:w="753"/>
            </w:tblGrid>
            <w:tr w:rsidR="006355A3" w:rsidRPr="0038689C" w14:paraId="0880BC70" w14:textId="77777777" w:rsidTr="00E6088B">
              <w:tc>
                <w:tcPr>
                  <w:tcW w:w="0" w:type="auto"/>
                  <w:shd w:val="clear" w:color="auto" w:fill="auto"/>
                  <w:hideMark/>
                </w:tcPr>
                <w:p w14:paraId="14875BD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14.</w:t>
                  </w:r>
                </w:p>
              </w:tc>
              <w:tc>
                <w:tcPr>
                  <w:tcW w:w="0" w:type="auto"/>
                  <w:shd w:val="clear" w:color="auto" w:fill="auto"/>
                  <w:hideMark/>
                </w:tcPr>
                <w:p w14:paraId="27DA9B3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bl>
          <w:p w14:paraId="4DC9BE0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roofErr w:type="spellStart"/>
            <w:r w:rsidRPr="0038689C">
              <w:rPr>
                <w:rFonts w:ascii="Times New Roman" w:eastAsia="Times New Roman" w:hAnsi="Times New Roman" w:cs="Times New Roman"/>
                <w:sz w:val="20"/>
                <w:szCs w:val="20"/>
                <w:lang w:eastAsia="hr-HR"/>
              </w:rPr>
              <w:t>Šesterovalentni</w:t>
            </w:r>
            <w:proofErr w:type="spellEnd"/>
            <w:r w:rsidRPr="0038689C">
              <w:rPr>
                <w:rFonts w:ascii="Times New Roman" w:eastAsia="Times New Roman" w:hAnsi="Times New Roman" w:cs="Times New Roman"/>
                <w:sz w:val="20"/>
                <w:szCs w:val="20"/>
                <w:lang w:eastAsia="hr-HR"/>
              </w:rPr>
              <w:t xml:space="preserve"> krom kao antikorozivno sredstvo za rashladne uređaje od ugljičnog čelika u apsorpcijskim hladnjacima s </w:t>
            </w:r>
            <w:proofErr w:type="spellStart"/>
            <w:r w:rsidRPr="0038689C">
              <w:rPr>
                <w:rFonts w:ascii="Times New Roman" w:eastAsia="Times New Roman" w:hAnsi="Times New Roman" w:cs="Times New Roman"/>
                <w:sz w:val="20"/>
                <w:szCs w:val="20"/>
                <w:lang w:eastAsia="hr-HR"/>
              </w:rPr>
              <w:t>masenim</w:t>
            </w:r>
            <w:proofErr w:type="spellEnd"/>
            <w:r w:rsidRPr="0038689C">
              <w:rPr>
                <w:rFonts w:ascii="Times New Roman" w:eastAsia="Times New Roman" w:hAnsi="Times New Roman" w:cs="Times New Roman"/>
                <w:sz w:val="20"/>
                <w:szCs w:val="20"/>
                <w:lang w:eastAsia="hr-HR"/>
              </w:rPr>
              <w:t xml:space="preserve"> udjelom u rashladnim otopinama od najviše 0,75 % koji su:</w:t>
            </w:r>
          </w:p>
          <w:tbl>
            <w:tblPr>
              <w:tblW w:w="5000" w:type="pct"/>
              <w:tblCellMar>
                <w:left w:w="0" w:type="dxa"/>
                <w:right w:w="0" w:type="dxa"/>
              </w:tblCellMar>
              <w:tblLook w:val="04A0" w:firstRow="1" w:lastRow="0" w:firstColumn="1" w:lastColumn="0" w:noHBand="0" w:noVBand="1"/>
            </w:tblPr>
            <w:tblGrid>
              <w:gridCol w:w="222"/>
              <w:gridCol w:w="4293"/>
            </w:tblGrid>
            <w:tr w:rsidR="006355A3" w:rsidRPr="0038689C" w14:paraId="34DEA90C" w14:textId="77777777" w:rsidTr="00E6088B">
              <w:tc>
                <w:tcPr>
                  <w:tcW w:w="0" w:type="auto"/>
                  <w:shd w:val="clear" w:color="auto" w:fill="auto"/>
                  <w:hideMark/>
                </w:tcPr>
                <w:p w14:paraId="4F8CB66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(a)</w:t>
                  </w:r>
                </w:p>
              </w:tc>
              <w:tc>
                <w:tcPr>
                  <w:tcW w:w="0" w:type="auto"/>
                  <w:shd w:val="clear" w:color="auto" w:fill="auto"/>
                  <w:hideMark/>
                </w:tcPr>
                <w:p w14:paraId="643DE09C"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osmišljeni tako da rade potpuno ili djelomično s električnim grijačem, uz prosječnu korištenu ulaznu električnu snagu od &lt; 75 W u stalnim uvjetima rada;</w:t>
                  </w:r>
                </w:p>
              </w:tc>
            </w:tr>
          </w:tbl>
          <w:p w14:paraId="5D080C2C" w14:textId="77777777" w:rsidR="006355A3" w:rsidRPr="0038689C" w:rsidRDefault="006355A3" w:rsidP="00E6088B">
            <w:pPr>
              <w:spacing w:before="60" w:after="60" w:line="240" w:lineRule="auto"/>
              <w:jc w:val="both"/>
              <w:rPr>
                <w:rFonts w:ascii="Times New Roman" w:eastAsia="Times New Roman" w:hAnsi="Times New Roman" w:cs="Times New Roman"/>
                <w:vanish/>
                <w:sz w:val="20"/>
                <w:szCs w:val="20"/>
                <w:lang w:eastAsia="hr-HR"/>
              </w:rPr>
            </w:pPr>
          </w:p>
          <w:tbl>
            <w:tblPr>
              <w:tblW w:w="5000" w:type="pct"/>
              <w:tblCellMar>
                <w:left w:w="0" w:type="dxa"/>
                <w:right w:w="0" w:type="dxa"/>
              </w:tblCellMar>
              <w:tblLook w:val="04A0" w:firstRow="1" w:lastRow="0" w:firstColumn="1" w:lastColumn="0" w:noHBand="0" w:noVBand="1"/>
            </w:tblPr>
            <w:tblGrid>
              <w:gridCol w:w="234"/>
              <w:gridCol w:w="4281"/>
            </w:tblGrid>
            <w:tr w:rsidR="006355A3" w:rsidRPr="0038689C" w14:paraId="39FE5E3C" w14:textId="77777777" w:rsidTr="00E6088B">
              <w:tc>
                <w:tcPr>
                  <w:tcW w:w="0" w:type="auto"/>
                  <w:shd w:val="clear" w:color="auto" w:fill="auto"/>
                  <w:hideMark/>
                </w:tcPr>
                <w:p w14:paraId="18C7D385"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(b)</w:t>
                  </w:r>
                </w:p>
              </w:tc>
              <w:tc>
                <w:tcPr>
                  <w:tcW w:w="0" w:type="auto"/>
                  <w:shd w:val="clear" w:color="auto" w:fill="auto"/>
                  <w:hideMark/>
                </w:tcPr>
                <w:p w14:paraId="450A5F7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osmišljeni tako da rade potpuno ili djelomično s električnim grijačem, uz prosječnu korištenu ulaznu električnu snagu od ≥ 75 W u stalnim uvjetima rada;</w:t>
                  </w:r>
                </w:p>
              </w:tc>
            </w:tr>
          </w:tbl>
          <w:p w14:paraId="6E71E821" w14:textId="77777777" w:rsidR="006355A3" w:rsidRPr="0038689C" w:rsidRDefault="006355A3" w:rsidP="00E6088B">
            <w:pPr>
              <w:spacing w:before="60" w:after="60" w:line="240" w:lineRule="auto"/>
              <w:jc w:val="both"/>
              <w:rPr>
                <w:rFonts w:ascii="Times New Roman" w:eastAsia="Times New Roman" w:hAnsi="Times New Roman" w:cs="Times New Roman"/>
                <w:vanish/>
                <w:sz w:val="20"/>
                <w:szCs w:val="20"/>
                <w:lang w:eastAsia="hr-HR"/>
              </w:rPr>
            </w:pPr>
          </w:p>
          <w:tbl>
            <w:tblPr>
              <w:tblW w:w="5000" w:type="pct"/>
              <w:tblCellMar>
                <w:left w:w="0" w:type="dxa"/>
                <w:right w:w="0" w:type="dxa"/>
              </w:tblCellMar>
              <w:tblLook w:val="04A0" w:firstRow="1" w:lastRow="0" w:firstColumn="1" w:lastColumn="0" w:noHBand="0" w:noVBand="1"/>
            </w:tblPr>
            <w:tblGrid>
              <w:gridCol w:w="222"/>
              <w:gridCol w:w="4293"/>
            </w:tblGrid>
            <w:tr w:rsidR="006355A3" w:rsidRPr="0038689C" w14:paraId="0B5C7D77" w14:textId="77777777" w:rsidTr="00E6088B">
              <w:tc>
                <w:tcPr>
                  <w:tcW w:w="0" w:type="auto"/>
                  <w:shd w:val="clear" w:color="auto" w:fill="auto"/>
                  <w:hideMark/>
                </w:tcPr>
                <w:p w14:paraId="22E32D0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(c)</w:t>
                  </w:r>
                </w:p>
              </w:tc>
              <w:tc>
                <w:tcPr>
                  <w:tcW w:w="0" w:type="auto"/>
                  <w:shd w:val="clear" w:color="auto" w:fill="auto"/>
                  <w:hideMark/>
                </w:tcPr>
                <w:p w14:paraId="00425250"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osmišljeni tako da u potpunosti rade s neelektričnim grijačem</w:t>
                  </w:r>
                </w:p>
              </w:tc>
            </w:tr>
          </w:tbl>
          <w:p w14:paraId="7645ECC2"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7398D55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Za (a): Tip vozila homologiran prije 1. siječnja 2020. i rezervni dijelovi za ta vozila</w:t>
            </w:r>
          </w:p>
          <w:p w14:paraId="493D338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Za (b): Tip vozila homologiran prije 1. siječnja 2026.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4BEDF86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32713C94" w14:textId="77777777" w:rsidTr="00E6088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68B63DE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i/>
                <w:iCs/>
                <w:sz w:val="20"/>
                <w:szCs w:val="20"/>
                <w:lang w:eastAsia="hr-HR"/>
              </w:rPr>
              <w:t>Živa</w:t>
            </w:r>
          </w:p>
        </w:tc>
      </w:tr>
      <w:tr w:rsidR="006355A3" w:rsidRPr="0038689C" w14:paraId="588CF0E9"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72"/>
              <w:gridCol w:w="4043"/>
            </w:tblGrid>
            <w:tr w:rsidR="006355A3" w:rsidRPr="0038689C" w14:paraId="7654104A" w14:textId="77777777" w:rsidTr="00E6088B">
              <w:tc>
                <w:tcPr>
                  <w:tcW w:w="0" w:type="auto"/>
                  <w:shd w:val="clear" w:color="auto" w:fill="auto"/>
                  <w:hideMark/>
                </w:tcPr>
                <w:p w14:paraId="3D2DD10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15.(a)</w:t>
                  </w:r>
                </w:p>
              </w:tc>
              <w:tc>
                <w:tcPr>
                  <w:tcW w:w="0" w:type="auto"/>
                  <w:shd w:val="clear" w:color="auto" w:fill="auto"/>
                  <w:hideMark/>
                </w:tcPr>
                <w:p w14:paraId="21B9F76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xml:space="preserve">Žarulje na </w:t>
                  </w:r>
                  <w:proofErr w:type="spellStart"/>
                  <w:r w:rsidRPr="0038689C">
                    <w:rPr>
                      <w:rFonts w:ascii="Times New Roman" w:eastAsia="Times New Roman" w:hAnsi="Times New Roman" w:cs="Times New Roman"/>
                      <w:sz w:val="20"/>
                      <w:szCs w:val="20"/>
                      <w:lang w:eastAsia="hr-HR"/>
                    </w:rPr>
                    <w:t>izboj</w:t>
                  </w:r>
                  <w:proofErr w:type="spellEnd"/>
                  <w:r w:rsidRPr="0038689C">
                    <w:rPr>
                      <w:rFonts w:ascii="Times New Roman" w:eastAsia="Times New Roman" w:hAnsi="Times New Roman" w:cs="Times New Roman"/>
                      <w:sz w:val="20"/>
                      <w:szCs w:val="20"/>
                      <w:lang w:eastAsia="hr-HR"/>
                    </w:rPr>
                    <w:t xml:space="preserve"> za uporabu u prednjim svjetlima vozila</w:t>
                  </w:r>
                </w:p>
              </w:tc>
            </w:tr>
          </w:tbl>
          <w:p w14:paraId="1201CEB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A64D2D8"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srpnja 2012.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38F98C6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005C8ED2"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484"/>
              <w:gridCol w:w="4031"/>
            </w:tblGrid>
            <w:tr w:rsidR="006355A3" w:rsidRPr="0038689C" w14:paraId="5FA70D02" w14:textId="77777777" w:rsidTr="00E6088B">
              <w:tc>
                <w:tcPr>
                  <w:tcW w:w="0" w:type="auto"/>
                  <w:shd w:val="clear" w:color="auto" w:fill="auto"/>
                  <w:hideMark/>
                </w:tcPr>
                <w:p w14:paraId="3203072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15.(b)</w:t>
                  </w:r>
                </w:p>
              </w:tc>
              <w:tc>
                <w:tcPr>
                  <w:tcW w:w="0" w:type="auto"/>
                  <w:shd w:val="clear" w:color="auto" w:fill="auto"/>
                  <w:hideMark/>
                </w:tcPr>
                <w:p w14:paraId="3935CA84"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Fluorescentne cijevi u pokazivačima na ploči s instrumentima</w:t>
                  </w:r>
                </w:p>
              </w:tc>
            </w:tr>
          </w:tbl>
          <w:p w14:paraId="26AAE483"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050D46D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Tip vozila homologiran prije 1. srpnja 2012. i rezervni dijelovi za ta vozila</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69626F81"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X</w:t>
            </w:r>
          </w:p>
        </w:tc>
      </w:tr>
      <w:tr w:rsidR="006355A3" w:rsidRPr="0038689C" w14:paraId="15A6AA13" w14:textId="77777777" w:rsidTr="00E6088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hideMark/>
          </w:tcPr>
          <w:p w14:paraId="79DFB16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i/>
                <w:iCs/>
                <w:sz w:val="20"/>
                <w:szCs w:val="20"/>
                <w:lang w:eastAsia="hr-HR"/>
              </w:rPr>
              <w:t>Kadmij</w:t>
            </w:r>
          </w:p>
        </w:tc>
      </w:tr>
      <w:tr w:rsidR="006355A3" w:rsidRPr="0038689C" w14:paraId="08D96E6C" w14:textId="77777777" w:rsidTr="00E6088B">
        <w:tc>
          <w:tcPr>
            <w:tcW w:w="2501" w:type="pct"/>
            <w:tcBorders>
              <w:top w:val="single" w:sz="6" w:space="0" w:color="000000"/>
              <w:left w:val="single" w:sz="6" w:space="0" w:color="000000"/>
              <w:bottom w:val="single" w:sz="6" w:space="0" w:color="000000"/>
              <w:right w:val="single" w:sz="6" w:space="0" w:color="000000"/>
            </w:tcBorders>
            <w:shd w:val="clear" w:color="auto" w:fill="auto"/>
            <w:hideMark/>
          </w:tcPr>
          <w:tbl>
            <w:tblPr>
              <w:tblW w:w="5000" w:type="pct"/>
              <w:tblCellMar>
                <w:left w:w="0" w:type="dxa"/>
                <w:right w:w="0" w:type="dxa"/>
              </w:tblCellMar>
              <w:tblLook w:val="04A0" w:firstRow="1" w:lastRow="0" w:firstColumn="1" w:lastColumn="0" w:noHBand="0" w:noVBand="1"/>
            </w:tblPr>
            <w:tblGrid>
              <w:gridCol w:w="348"/>
              <w:gridCol w:w="4167"/>
            </w:tblGrid>
            <w:tr w:rsidR="006355A3" w:rsidRPr="0038689C" w14:paraId="314F6048" w14:textId="77777777" w:rsidTr="00E6088B">
              <w:tc>
                <w:tcPr>
                  <w:tcW w:w="0" w:type="auto"/>
                  <w:shd w:val="clear" w:color="auto" w:fill="auto"/>
                  <w:hideMark/>
                </w:tcPr>
                <w:p w14:paraId="35D745FD"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16.</w:t>
                  </w:r>
                </w:p>
              </w:tc>
              <w:tc>
                <w:tcPr>
                  <w:tcW w:w="0" w:type="auto"/>
                  <w:shd w:val="clear" w:color="auto" w:fill="auto"/>
                  <w:hideMark/>
                </w:tcPr>
                <w:p w14:paraId="1EA4BF66"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Baterije za vozila na električni pogon</w:t>
                  </w:r>
                </w:p>
              </w:tc>
            </w:tr>
          </w:tbl>
          <w:p w14:paraId="4D2D74C9"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p>
        </w:tc>
        <w:tc>
          <w:tcPr>
            <w:tcW w:w="1473" w:type="pct"/>
            <w:tcBorders>
              <w:top w:val="single" w:sz="6" w:space="0" w:color="000000"/>
              <w:left w:val="single" w:sz="6" w:space="0" w:color="000000"/>
              <w:bottom w:val="single" w:sz="6" w:space="0" w:color="000000"/>
              <w:right w:val="single" w:sz="6" w:space="0" w:color="000000"/>
            </w:tcBorders>
            <w:shd w:val="clear" w:color="auto" w:fill="auto"/>
            <w:hideMark/>
          </w:tcPr>
          <w:p w14:paraId="63E6198F"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Kao rezervni dijelovi za vozila stavljena na tržište prije 31. prosinca 2008.</w:t>
            </w:r>
          </w:p>
        </w:tc>
        <w:tc>
          <w:tcPr>
            <w:tcW w:w="1026" w:type="pct"/>
            <w:tcBorders>
              <w:top w:val="single" w:sz="6" w:space="0" w:color="000000"/>
              <w:left w:val="single" w:sz="6" w:space="0" w:color="000000"/>
              <w:bottom w:val="single" w:sz="6" w:space="0" w:color="000000"/>
              <w:right w:val="single" w:sz="6" w:space="0" w:color="000000"/>
            </w:tcBorders>
            <w:shd w:val="clear" w:color="auto" w:fill="auto"/>
            <w:hideMark/>
          </w:tcPr>
          <w:p w14:paraId="0D6F7B4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 </w:t>
            </w:r>
          </w:p>
        </w:tc>
      </w:tr>
      <w:tr w:rsidR="006355A3" w:rsidRPr="0038689C" w14:paraId="4AA95E12" w14:textId="77777777" w:rsidTr="00E6088B">
        <w:tc>
          <w:tcPr>
            <w:tcW w:w="0" w:type="auto"/>
            <w:gridSpan w:val="3"/>
            <w:shd w:val="clear" w:color="auto" w:fill="auto"/>
            <w:vAlign w:val="center"/>
            <w:hideMark/>
          </w:tcPr>
          <w:p w14:paraId="186DE2FA" w14:textId="77777777" w:rsidR="006355A3" w:rsidRPr="0038689C" w:rsidRDefault="006355A3" w:rsidP="00E6088B">
            <w:pPr>
              <w:spacing w:before="60" w:after="60" w:line="240" w:lineRule="auto"/>
              <w:jc w:val="both"/>
              <w:rPr>
                <w:rFonts w:ascii="Times New Roman" w:eastAsia="Times New Roman" w:hAnsi="Times New Roman" w:cs="Times New Roman"/>
                <w:sz w:val="20"/>
                <w:szCs w:val="20"/>
                <w:lang w:eastAsia="hr-HR"/>
              </w:rPr>
            </w:pPr>
            <w:r w:rsidRPr="0038689C">
              <w:rPr>
                <w:rFonts w:ascii="Times New Roman" w:eastAsia="Times New Roman" w:hAnsi="Times New Roman" w:cs="Times New Roman"/>
                <w:sz w:val="20"/>
                <w:szCs w:val="20"/>
                <w:lang w:eastAsia="hr-HR"/>
              </w:rPr>
              <w:t>Napomene uz tablicu:</w:t>
            </w:r>
          </w:p>
        </w:tc>
      </w:tr>
    </w:tbl>
    <w:p w14:paraId="5E8ABCCB"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pict w14:anchorId="3DC6CA1B">
          <v:rect id="_x0000_i1025" style="width:127.55pt;height:.75pt" o:hrpct="0" o:hrstd="t" o:hrnoshade="t" o:hr="t" fillcolor="black" stroked="f"/>
        </w:pict>
      </w:r>
    </w:p>
    <w:p w14:paraId="0B7992F0"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37" w:anchor="ntc1-L_2023073HR.01000702-E0001"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1</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Izuzeće se preispituje 2024.</w:t>
      </w:r>
    </w:p>
    <w:p w14:paraId="5206B6D6"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38" w:anchor="ntc2-L_2023073HR.01000702-E0002"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2</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Primjenjuje se na slitine aluminija u kojima olovo nije namjerno uneseno, nego je prisutno zbog uporabe recikliranog aluminija.</w:t>
      </w:r>
    </w:p>
    <w:p w14:paraId="66A10BAD"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39" w:anchor="ntc3-L_2023073HR.01000702-E0003"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3</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Izuzeće se preispituje 2025.</w:t>
      </w:r>
    </w:p>
    <w:p w14:paraId="4B49E72E"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40" w:anchor="ntc4-L_2023073HR.01000702-E0004"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4</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Sustavi s istosmjernom električnom strujom napona &gt; 75 V iz članka 1. Direktive 2014/35/EU Europskog parlamenta i Vijeća od 26. veljače 2014. o usklađivanju zakonodavstava država članica u odnosu na stavljanje na raspolaganje na tržištu električne opreme namijenjene za uporabu unutar određenih naponskih granica (</w:t>
      </w:r>
      <w:hyperlink r:id="rId41" w:history="1">
        <w:r w:rsidRPr="0038689C">
          <w:rPr>
            <w:rStyle w:val="Hiperveza"/>
            <w:rFonts w:ascii="Times New Roman" w:eastAsia="Times New Roman" w:hAnsi="Times New Roman" w:cs="Times New Roman"/>
            <w:sz w:val="20"/>
            <w:szCs w:val="20"/>
            <w:lang w:eastAsia="hr-HR"/>
          </w:rPr>
          <w:t>SL L 96, 29.3.2014., str. 357.</w:t>
        </w:r>
      </w:hyperlink>
      <w:r w:rsidRPr="0038689C">
        <w:rPr>
          <w:rFonts w:ascii="Times New Roman" w:eastAsia="Times New Roman" w:hAnsi="Times New Roman" w:cs="Times New Roman"/>
          <w:sz w:val="20"/>
          <w:szCs w:val="20"/>
          <w:lang w:eastAsia="hr-HR"/>
        </w:rPr>
        <w:t>).</w:t>
      </w:r>
    </w:p>
    <w:p w14:paraId="6D36A8CC"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42" w:anchor="ntc5-L_2023073HR.01000702-E0005"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5</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Rastavljanje ako se u vezi s unosom 10.(a) prekorači srednja granična vrijednost od 60 grama po vozilu. Elektroničke naprave koje nije ugradio proizvođač na proizvodnoj liniji ne uzimaju se u obzir.</w:t>
      </w:r>
    </w:p>
    <w:p w14:paraId="64F69930"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43" w:anchor="ntc6-L_2023073HR.01000702-E0006"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6</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Rastavljanje ako se u vezi s unosima od 8.(a) do 8.(k) prekorači srednja granična vrijednost od 60 grama po vozilu. Elektroničke naprave koje nije ugradio proizvođač na proizvodnoj liniji ne uzimaju se u obzir.”</w:t>
      </w:r>
    </w:p>
    <w:p w14:paraId="635FA2AC" w14:textId="77777777" w:rsidR="006355A3" w:rsidRPr="0038689C" w:rsidRDefault="006355A3" w:rsidP="006355A3">
      <w:pPr>
        <w:spacing w:before="60" w:after="60" w:line="240" w:lineRule="auto"/>
        <w:jc w:val="both"/>
        <w:rPr>
          <w:rFonts w:ascii="Times New Roman" w:eastAsia="Times New Roman" w:hAnsi="Times New Roman" w:cs="Times New Roman"/>
          <w:sz w:val="20"/>
          <w:szCs w:val="20"/>
          <w:lang w:eastAsia="hr-HR"/>
        </w:rPr>
      </w:pPr>
      <w:hyperlink r:id="rId44" w:anchor="ntc7-L_2023073HR.01000702-E0007" w:history="1">
        <w:r w:rsidRPr="0038689C">
          <w:rPr>
            <w:rStyle w:val="Hiperveza"/>
            <w:rFonts w:ascii="Times New Roman" w:eastAsia="Times New Roman" w:hAnsi="Times New Roman" w:cs="Times New Roman"/>
            <w:sz w:val="20"/>
            <w:szCs w:val="20"/>
            <w:lang w:eastAsia="hr-HR"/>
          </w:rPr>
          <w:t>(</w:t>
        </w:r>
        <w:r w:rsidRPr="0038689C">
          <w:rPr>
            <w:rStyle w:val="Hiperveza"/>
            <w:rFonts w:ascii="Times New Roman" w:eastAsia="Times New Roman" w:hAnsi="Times New Roman" w:cs="Times New Roman"/>
            <w:sz w:val="20"/>
            <w:szCs w:val="20"/>
            <w:vertAlign w:val="superscript"/>
            <w:lang w:eastAsia="hr-HR"/>
          </w:rPr>
          <w:t>7</w:t>
        </w:r>
        <w:r w:rsidRPr="0038689C">
          <w:rPr>
            <w:rStyle w:val="Hiperveza"/>
            <w:rFonts w:ascii="Times New Roman" w:eastAsia="Times New Roman" w:hAnsi="Times New Roman" w:cs="Times New Roman"/>
            <w:sz w:val="20"/>
            <w:szCs w:val="20"/>
            <w:lang w:eastAsia="hr-HR"/>
          </w:rPr>
          <w:t>)</w:t>
        </w:r>
      </w:hyperlink>
      <w:r w:rsidRPr="0038689C">
        <w:rPr>
          <w:rFonts w:ascii="Times New Roman" w:eastAsia="Times New Roman" w:hAnsi="Times New Roman" w:cs="Times New Roman"/>
          <w:sz w:val="20"/>
          <w:szCs w:val="20"/>
          <w:lang w:eastAsia="hr-HR"/>
        </w:rPr>
        <w:t xml:space="preserve">  Uredba (EU) 2018/858 Europskog parlamenta i Vijeća od 30. svibnja 2018. o homologaciji i nadzoru tržišta motornih vozila i njihovih prikolica te sustavâ, sastavnih dijelova i zasebnih tehničkih jedinica namijenjenih za </w:t>
      </w:r>
      <w:r w:rsidRPr="0038689C">
        <w:rPr>
          <w:rFonts w:ascii="Times New Roman" w:eastAsia="Times New Roman" w:hAnsi="Times New Roman" w:cs="Times New Roman"/>
          <w:sz w:val="20"/>
          <w:szCs w:val="20"/>
          <w:lang w:eastAsia="hr-HR"/>
        </w:rPr>
        <w:lastRenderedPageBreak/>
        <w:t>takva vozila, o izmjeni uredaba (EZ) br. 715/2007 i (EZ) br. 595/2009 te o stavljanju izvan snage Direktive 2007/46/EZ (</w:t>
      </w:r>
      <w:hyperlink r:id="rId45" w:history="1">
        <w:r w:rsidRPr="0038689C">
          <w:rPr>
            <w:rStyle w:val="Hiperveza"/>
            <w:rFonts w:ascii="Times New Roman" w:eastAsia="Times New Roman" w:hAnsi="Times New Roman" w:cs="Times New Roman"/>
            <w:sz w:val="20"/>
            <w:szCs w:val="20"/>
            <w:lang w:eastAsia="hr-HR"/>
          </w:rPr>
          <w:t>SL L 151, 14.6.2018., str. 1.</w:t>
        </w:r>
      </w:hyperlink>
      <w:r w:rsidRPr="0038689C">
        <w:rPr>
          <w:rFonts w:ascii="Times New Roman" w:eastAsia="Times New Roman" w:hAnsi="Times New Roman" w:cs="Times New Roman"/>
          <w:sz w:val="20"/>
          <w:szCs w:val="20"/>
          <w:lang w:eastAsia="hr-HR"/>
        </w:rPr>
        <w:t>).</w:t>
      </w:r>
    </w:p>
    <w:p w14:paraId="66F09153" w14:textId="77777777" w:rsidR="006355A3" w:rsidRPr="006D5CDF" w:rsidRDefault="006355A3" w:rsidP="006355A3">
      <w:pPr>
        <w:spacing w:before="60" w:after="60" w:line="240" w:lineRule="auto"/>
        <w:jc w:val="both"/>
        <w:rPr>
          <w:rFonts w:ascii="Times New Roman" w:eastAsia="Times New Roman" w:hAnsi="Times New Roman" w:cs="Times New Roman"/>
          <w:sz w:val="20"/>
          <w:szCs w:val="20"/>
          <w:lang w:eastAsia="hr-HR"/>
        </w:rPr>
      </w:pPr>
    </w:p>
    <w:p w14:paraId="36040C1F" w14:textId="77777777" w:rsidR="006355A3" w:rsidRDefault="006355A3" w:rsidP="006355A3">
      <w:pPr>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br w:type="page"/>
      </w:r>
    </w:p>
    <w:p w14:paraId="5451DB79" w14:textId="77777777" w:rsidR="006355A3" w:rsidRDefault="006355A3" w:rsidP="006355A3">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DODATAK 12.</w:t>
      </w:r>
    </w:p>
    <w:p w14:paraId="635DA578" w14:textId="77777777" w:rsidR="006355A3" w:rsidRDefault="006355A3" w:rsidP="006355A3">
      <w:pPr>
        <w:spacing w:after="0"/>
        <w:jc w:val="center"/>
        <w:rPr>
          <w:rFonts w:ascii="Times New Roman" w:eastAsia="Times New Roman" w:hAnsi="Times New Roman" w:cs="Times New Roman"/>
          <w:b/>
          <w:sz w:val="24"/>
          <w:szCs w:val="24"/>
          <w:lang w:eastAsia="hr-HR"/>
        </w:rPr>
      </w:pPr>
    </w:p>
    <w:p w14:paraId="1AA1D7BE" w14:textId="77777777" w:rsidR="006355A3" w:rsidRDefault="006355A3" w:rsidP="006355A3">
      <w:pPr>
        <w:spacing w:after="0"/>
        <w:jc w:val="center"/>
        <w:outlineLvl w:val="1"/>
        <w:rPr>
          <w:rFonts w:ascii="Times New Roman" w:eastAsia="Times New Roman" w:hAnsi="Times New Roman" w:cs="Times New Roman"/>
          <w:b/>
          <w:bCs/>
          <w:sz w:val="24"/>
          <w:szCs w:val="24"/>
          <w:lang w:eastAsia="hr-HR"/>
        </w:rPr>
      </w:pPr>
      <w:r w:rsidRPr="00C64DB1">
        <w:rPr>
          <w:rFonts w:ascii="Times New Roman" w:eastAsia="Times New Roman" w:hAnsi="Times New Roman" w:cs="Times New Roman"/>
          <w:b/>
          <w:bCs/>
          <w:sz w:val="24"/>
          <w:szCs w:val="24"/>
          <w:lang w:eastAsia="hr-HR"/>
        </w:rPr>
        <w:t>OZNAČAVANJE I IDENTIFIKACIJA</w:t>
      </w:r>
    </w:p>
    <w:p w14:paraId="4DDE641F" w14:textId="77777777" w:rsidR="006355A3" w:rsidRPr="00C64DB1" w:rsidRDefault="006355A3" w:rsidP="006355A3">
      <w:pPr>
        <w:spacing w:after="0"/>
        <w:jc w:val="center"/>
        <w:outlineLvl w:val="1"/>
        <w:rPr>
          <w:rFonts w:ascii="Times New Roman" w:eastAsia="Times New Roman" w:hAnsi="Times New Roman" w:cs="Times New Roman"/>
          <w:b/>
          <w:bCs/>
          <w:sz w:val="24"/>
          <w:szCs w:val="24"/>
          <w:lang w:eastAsia="hr-HR"/>
        </w:rPr>
      </w:pPr>
      <w:r w:rsidRPr="00C64DB1">
        <w:rPr>
          <w:rFonts w:ascii="Times New Roman" w:eastAsia="Times New Roman" w:hAnsi="Times New Roman" w:cs="Times New Roman"/>
          <w:b/>
          <w:bCs/>
          <w:sz w:val="24"/>
          <w:szCs w:val="24"/>
          <w:lang w:eastAsia="hr-HR"/>
        </w:rPr>
        <w:t xml:space="preserve"> SASTAVNIH DIJELOVA I MATERIJALA U VOZILU</w:t>
      </w:r>
    </w:p>
    <w:p w14:paraId="67B3D9C4" w14:textId="77777777" w:rsidR="006355A3" w:rsidRDefault="006355A3" w:rsidP="006355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C64DB1">
        <w:rPr>
          <w:rFonts w:ascii="Times New Roman" w:eastAsia="Times New Roman" w:hAnsi="Times New Roman" w:cs="Times New Roman"/>
          <w:sz w:val="24"/>
          <w:szCs w:val="24"/>
          <w:lang w:eastAsia="hr-HR"/>
        </w:rPr>
        <w:t>Za označavanje i identifikaciju plastičnih sastavnih dijelova i materijala u vozilu, koji su mase veće od 100 grama, primjenjuje se nomenklatura navedena u Prilogu Odluke Komisije 2003/138/EZ od 27. veljače 2003. o utvrđivanju norme za obilježavanje dijelova i materijala u vozilu na temelju Direktive 2000/53/EZ Europskog parlamenta i Vijeća o otpadnim vozilima (Tekst značajan za EGP) (SL L 53, 28.2.2003.).</w:t>
      </w:r>
    </w:p>
    <w:p w14:paraId="79B6329B" w14:textId="77777777" w:rsidR="006355A3" w:rsidRDefault="006355A3" w:rsidP="006355A3">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5DC04E8E" w14:textId="77777777" w:rsidR="006355A3" w:rsidRPr="00C64DB1" w:rsidRDefault="006355A3" w:rsidP="006355A3">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3E1A0E">
        <w:rPr>
          <w:rFonts w:ascii="Times New Roman" w:eastAsia="Times New Roman" w:hAnsi="Times New Roman" w:cs="Times New Roman"/>
          <w:b/>
          <w:sz w:val="24"/>
          <w:szCs w:val="24"/>
          <w:lang w:eastAsia="hr-HR"/>
        </w:rPr>
        <w:lastRenderedPageBreak/>
        <w:t>DODATAK 13.</w:t>
      </w:r>
    </w:p>
    <w:p w14:paraId="35928D4E" w14:textId="77777777" w:rsidR="006355A3" w:rsidRPr="001F35D3" w:rsidRDefault="006355A3" w:rsidP="006355A3">
      <w:pPr>
        <w:spacing w:after="0" w:line="240" w:lineRule="auto"/>
        <w:jc w:val="right"/>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sz w:val="24"/>
          <w:szCs w:val="24"/>
          <w:lang w:eastAsia="hr-HR"/>
        </w:rPr>
        <w:t>OBRAZAC POOV</w:t>
      </w:r>
    </w:p>
    <w:p w14:paraId="5243BC81" w14:textId="77777777" w:rsidR="006355A3" w:rsidRPr="001F35D3" w:rsidRDefault="006355A3" w:rsidP="006355A3">
      <w:pPr>
        <w:spacing w:after="0" w:line="240" w:lineRule="auto"/>
        <w:jc w:val="right"/>
        <w:rPr>
          <w:rFonts w:ascii="Times New Roman" w:eastAsia="Times New Roman" w:hAnsi="Times New Roman" w:cs="Times New Roman"/>
          <w:sz w:val="8"/>
          <w:szCs w:val="24"/>
          <w:lang w:eastAsia="hr-HR"/>
        </w:rPr>
      </w:pPr>
    </w:p>
    <w:p w14:paraId="0BA39288" w14:textId="77777777" w:rsidR="006355A3" w:rsidRPr="00FB5F69" w:rsidRDefault="006355A3" w:rsidP="006355A3">
      <w:pPr>
        <w:spacing w:after="0" w:line="240" w:lineRule="auto"/>
        <w:jc w:val="center"/>
        <w:rPr>
          <w:rFonts w:ascii="Times New Roman" w:eastAsia="Times New Roman" w:hAnsi="Times New Roman" w:cs="Times New Roman"/>
          <w:b/>
          <w:sz w:val="23"/>
          <w:szCs w:val="23"/>
          <w:lang w:eastAsia="hr-HR"/>
        </w:rPr>
      </w:pPr>
      <w:r w:rsidRPr="00FB5F69">
        <w:rPr>
          <w:rFonts w:ascii="Times New Roman" w:eastAsia="Times New Roman" w:hAnsi="Times New Roman" w:cs="Times New Roman"/>
          <w:b/>
          <w:sz w:val="23"/>
          <w:szCs w:val="23"/>
          <w:lang w:eastAsia="hr-HR"/>
        </w:rPr>
        <w:t>POTVRDA O OBRAĐIVANJU OTPADNOG VOZILA (CERTIFICATE OF DESTRUCTION)</w:t>
      </w:r>
    </w:p>
    <w:p w14:paraId="1D3933F0" w14:textId="77777777" w:rsidR="006355A3" w:rsidRPr="001F35D3" w:rsidRDefault="006355A3" w:rsidP="006355A3">
      <w:pPr>
        <w:spacing w:after="0" w:line="240" w:lineRule="auto"/>
        <w:jc w:val="center"/>
        <w:rPr>
          <w:rFonts w:ascii="Times New Roman" w:eastAsia="Times New Roman" w:hAnsi="Times New Roman" w:cs="Times New Roman"/>
          <w:b/>
          <w:lang w:eastAsia="hr-H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5348"/>
        <w:gridCol w:w="3428"/>
      </w:tblGrid>
      <w:tr w:rsidR="006355A3" w:rsidRPr="001F35D3" w14:paraId="3B2FD9F8" w14:textId="77777777" w:rsidTr="00E6088B">
        <w:trPr>
          <w:trHeight w:val="397"/>
        </w:trPr>
        <w:tc>
          <w:tcPr>
            <w:tcW w:w="546" w:type="dxa"/>
            <w:shd w:val="clear" w:color="auto" w:fill="auto"/>
            <w:vAlign w:val="center"/>
          </w:tcPr>
          <w:p w14:paraId="368A516F"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c>
          <w:tcPr>
            <w:tcW w:w="3531" w:type="dxa"/>
            <w:shd w:val="clear" w:color="auto" w:fill="auto"/>
            <w:vAlign w:val="center"/>
          </w:tcPr>
          <w:p w14:paraId="7362E198"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Brojpotvrde</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Certificate</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number</w:t>
            </w:r>
            <w:proofErr w:type="spellEnd"/>
          </w:p>
        </w:tc>
        <w:tc>
          <w:tcPr>
            <w:tcW w:w="5245" w:type="dxa"/>
            <w:shd w:val="clear" w:color="auto" w:fill="auto"/>
            <w:vAlign w:val="center"/>
          </w:tcPr>
          <w:p w14:paraId="33756EFE"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6030F51D" w14:textId="77777777" w:rsidTr="00E6088B">
        <w:trPr>
          <w:trHeight w:val="397"/>
        </w:trPr>
        <w:tc>
          <w:tcPr>
            <w:tcW w:w="546" w:type="dxa"/>
            <w:shd w:val="clear" w:color="auto" w:fill="auto"/>
            <w:vAlign w:val="center"/>
          </w:tcPr>
          <w:p w14:paraId="35C9D4D0"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p>
        </w:tc>
        <w:tc>
          <w:tcPr>
            <w:tcW w:w="3531" w:type="dxa"/>
            <w:shd w:val="clear" w:color="auto" w:fill="auto"/>
            <w:vAlign w:val="center"/>
          </w:tcPr>
          <w:p w14:paraId="1AF6019D"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Datum / Date</w:t>
            </w:r>
          </w:p>
        </w:tc>
        <w:tc>
          <w:tcPr>
            <w:tcW w:w="5245" w:type="dxa"/>
            <w:shd w:val="clear" w:color="auto" w:fill="auto"/>
            <w:vAlign w:val="center"/>
          </w:tcPr>
          <w:p w14:paraId="6AA8938A"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23811F18" w14:textId="77777777" w:rsidTr="00E6088B">
        <w:trPr>
          <w:trHeight w:val="397"/>
        </w:trPr>
        <w:tc>
          <w:tcPr>
            <w:tcW w:w="546" w:type="dxa"/>
            <w:shd w:val="clear" w:color="auto" w:fill="D9D9D9"/>
            <w:vAlign w:val="center"/>
          </w:tcPr>
          <w:p w14:paraId="51384D86" w14:textId="77777777" w:rsidR="006355A3" w:rsidRPr="001F35D3" w:rsidRDefault="006355A3" w:rsidP="00E6088B">
            <w:pPr>
              <w:spacing w:after="0" w:line="240" w:lineRule="auto"/>
              <w:jc w:val="right"/>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1.</w:t>
            </w:r>
          </w:p>
        </w:tc>
        <w:tc>
          <w:tcPr>
            <w:tcW w:w="8776" w:type="dxa"/>
            <w:gridSpan w:val="2"/>
            <w:shd w:val="clear" w:color="auto" w:fill="D9D9D9"/>
            <w:vAlign w:val="center"/>
          </w:tcPr>
          <w:p w14:paraId="7802EE69" w14:textId="77777777" w:rsidR="006355A3" w:rsidRPr="001F35D3" w:rsidRDefault="006355A3" w:rsidP="00E6088B">
            <w:pPr>
              <w:spacing w:after="0" w:line="240" w:lineRule="auto"/>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OBRAĐIVAČ / TREATMENT FACILITY</w:t>
            </w:r>
          </w:p>
        </w:tc>
      </w:tr>
      <w:tr w:rsidR="006355A3" w:rsidRPr="001F35D3" w14:paraId="46D0A2EE" w14:textId="77777777" w:rsidTr="00E6088B">
        <w:trPr>
          <w:trHeight w:val="397"/>
        </w:trPr>
        <w:tc>
          <w:tcPr>
            <w:tcW w:w="546" w:type="dxa"/>
            <w:shd w:val="clear" w:color="auto" w:fill="auto"/>
            <w:vAlign w:val="center"/>
          </w:tcPr>
          <w:p w14:paraId="2B929364"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1.1.</w:t>
            </w:r>
          </w:p>
        </w:tc>
        <w:tc>
          <w:tcPr>
            <w:tcW w:w="3531" w:type="dxa"/>
            <w:shd w:val="clear" w:color="auto" w:fill="auto"/>
            <w:vAlign w:val="center"/>
          </w:tcPr>
          <w:p w14:paraId="312D3B98"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Naziv / Name</w:t>
            </w:r>
          </w:p>
        </w:tc>
        <w:tc>
          <w:tcPr>
            <w:tcW w:w="5245" w:type="dxa"/>
            <w:shd w:val="clear" w:color="auto" w:fill="auto"/>
            <w:vAlign w:val="center"/>
          </w:tcPr>
          <w:p w14:paraId="2F540F03"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2D942E34" w14:textId="77777777" w:rsidTr="00E6088B">
        <w:trPr>
          <w:trHeight w:val="397"/>
        </w:trPr>
        <w:tc>
          <w:tcPr>
            <w:tcW w:w="546" w:type="dxa"/>
            <w:shd w:val="clear" w:color="auto" w:fill="auto"/>
            <w:vAlign w:val="center"/>
          </w:tcPr>
          <w:p w14:paraId="4D07712E"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1.2.</w:t>
            </w:r>
          </w:p>
        </w:tc>
        <w:tc>
          <w:tcPr>
            <w:tcW w:w="3531" w:type="dxa"/>
            <w:shd w:val="clear" w:color="auto" w:fill="auto"/>
            <w:vAlign w:val="center"/>
          </w:tcPr>
          <w:p w14:paraId="318DE10E"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Adresa / </w:t>
            </w:r>
            <w:proofErr w:type="spellStart"/>
            <w:r w:rsidRPr="001F35D3">
              <w:rPr>
                <w:rFonts w:ascii="Times New Roman" w:eastAsia="Times New Roman" w:hAnsi="Times New Roman" w:cs="Times New Roman"/>
                <w:lang w:eastAsia="hr-HR"/>
              </w:rPr>
              <w:t>Address</w:t>
            </w:r>
            <w:proofErr w:type="spellEnd"/>
          </w:p>
        </w:tc>
        <w:tc>
          <w:tcPr>
            <w:tcW w:w="5245" w:type="dxa"/>
            <w:shd w:val="clear" w:color="auto" w:fill="auto"/>
            <w:vAlign w:val="center"/>
          </w:tcPr>
          <w:p w14:paraId="2AFFACC8"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5092E558" w14:textId="77777777" w:rsidTr="00E6088B">
        <w:trPr>
          <w:trHeight w:val="397"/>
        </w:trPr>
        <w:tc>
          <w:tcPr>
            <w:tcW w:w="546" w:type="dxa"/>
            <w:shd w:val="clear" w:color="auto" w:fill="auto"/>
            <w:vAlign w:val="center"/>
          </w:tcPr>
          <w:p w14:paraId="28BD478D"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1.3.</w:t>
            </w:r>
          </w:p>
        </w:tc>
        <w:tc>
          <w:tcPr>
            <w:tcW w:w="3531" w:type="dxa"/>
            <w:shd w:val="clear" w:color="auto" w:fill="auto"/>
            <w:vAlign w:val="center"/>
          </w:tcPr>
          <w:p w14:paraId="006EAAB8"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Klasifikacijskaoznakaiurudžbenibrojdozvolezaobradu</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Class</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and</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registration</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number</w:t>
            </w:r>
            <w:proofErr w:type="spellEnd"/>
          </w:p>
        </w:tc>
        <w:tc>
          <w:tcPr>
            <w:tcW w:w="5245" w:type="dxa"/>
            <w:shd w:val="clear" w:color="auto" w:fill="auto"/>
            <w:vAlign w:val="center"/>
          </w:tcPr>
          <w:p w14:paraId="3097F4B1"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31A99B1F" w14:textId="77777777" w:rsidTr="00E6088B">
        <w:trPr>
          <w:trHeight w:val="397"/>
        </w:trPr>
        <w:tc>
          <w:tcPr>
            <w:tcW w:w="546" w:type="dxa"/>
            <w:shd w:val="clear" w:color="auto" w:fill="D9D9D9"/>
            <w:vAlign w:val="center"/>
          </w:tcPr>
          <w:p w14:paraId="2E754B68" w14:textId="77777777" w:rsidR="006355A3" w:rsidRPr="001F35D3" w:rsidRDefault="006355A3" w:rsidP="00E6088B">
            <w:pPr>
              <w:spacing w:after="0" w:line="240" w:lineRule="auto"/>
              <w:jc w:val="right"/>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2.</w:t>
            </w:r>
          </w:p>
        </w:tc>
        <w:tc>
          <w:tcPr>
            <w:tcW w:w="8776" w:type="dxa"/>
            <w:gridSpan w:val="2"/>
            <w:shd w:val="clear" w:color="auto" w:fill="D9D9D9"/>
            <w:vAlign w:val="center"/>
          </w:tcPr>
          <w:p w14:paraId="64DA9C43" w14:textId="77777777" w:rsidR="006355A3" w:rsidRPr="001F35D3" w:rsidRDefault="006355A3" w:rsidP="00E6088B">
            <w:pPr>
              <w:spacing w:after="0" w:line="240" w:lineRule="auto"/>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TIJELO NADLEŽNO ZA IZDAVANJE DOZVOLE I OVLAŠTENJA / PERMIT AUTHORITY</w:t>
            </w:r>
          </w:p>
        </w:tc>
      </w:tr>
      <w:tr w:rsidR="006355A3" w:rsidRPr="0076688A" w14:paraId="19405A21" w14:textId="77777777" w:rsidTr="00E6088B">
        <w:trPr>
          <w:trHeight w:val="397"/>
        </w:trPr>
        <w:tc>
          <w:tcPr>
            <w:tcW w:w="546" w:type="dxa"/>
            <w:shd w:val="clear" w:color="auto" w:fill="auto"/>
            <w:vAlign w:val="center"/>
          </w:tcPr>
          <w:p w14:paraId="52B0B380"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2.1.</w:t>
            </w:r>
          </w:p>
        </w:tc>
        <w:tc>
          <w:tcPr>
            <w:tcW w:w="3531" w:type="dxa"/>
            <w:shd w:val="clear" w:color="auto" w:fill="auto"/>
            <w:vAlign w:val="center"/>
          </w:tcPr>
          <w:p w14:paraId="5FE31B07"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Naziv / Name</w:t>
            </w:r>
          </w:p>
        </w:tc>
        <w:tc>
          <w:tcPr>
            <w:tcW w:w="5245" w:type="dxa"/>
            <w:shd w:val="clear" w:color="auto" w:fill="auto"/>
            <w:vAlign w:val="center"/>
          </w:tcPr>
          <w:p w14:paraId="2690BA1B" w14:textId="77777777" w:rsidR="006355A3" w:rsidRPr="00D374E0" w:rsidRDefault="006355A3" w:rsidP="00E6088B">
            <w:pPr>
              <w:spacing w:after="0" w:line="240" w:lineRule="auto"/>
              <w:rPr>
                <w:rFonts w:ascii="Times New Roman" w:eastAsia="Times New Roman" w:hAnsi="Times New Roman" w:cs="Times New Roman"/>
                <w:sz w:val="24"/>
                <w:szCs w:val="24"/>
                <w:lang w:val="de-DE" w:eastAsia="hr-HR"/>
              </w:rPr>
            </w:pPr>
            <w:r w:rsidRPr="00D374E0">
              <w:rPr>
                <w:rFonts w:ascii="Times New Roman" w:eastAsia="Times New Roman" w:hAnsi="Times New Roman" w:cs="Times New Roman"/>
                <w:lang w:val="de-DE" w:eastAsia="hr-HR"/>
              </w:rPr>
              <w:t>MINISTARSTVO ZAŠTITE OKOLIŠA I ENERGETIKE</w:t>
            </w:r>
          </w:p>
        </w:tc>
      </w:tr>
      <w:tr w:rsidR="006355A3" w:rsidRPr="001F35D3" w14:paraId="524E4FD6" w14:textId="77777777" w:rsidTr="00E6088B">
        <w:trPr>
          <w:trHeight w:val="397"/>
        </w:trPr>
        <w:tc>
          <w:tcPr>
            <w:tcW w:w="546" w:type="dxa"/>
            <w:shd w:val="clear" w:color="auto" w:fill="auto"/>
            <w:vAlign w:val="center"/>
          </w:tcPr>
          <w:p w14:paraId="54CE5FEE"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2.2.</w:t>
            </w:r>
          </w:p>
        </w:tc>
        <w:tc>
          <w:tcPr>
            <w:tcW w:w="3531" w:type="dxa"/>
            <w:shd w:val="clear" w:color="auto" w:fill="auto"/>
            <w:vAlign w:val="center"/>
          </w:tcPr>
          <w:p w14:paraId="0C43134B"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Adresa / </w:t>
            </w:r>
            <w:proofErr w:type="spellStart"/>
            <w:r w:rsidRPr="001F35D3">
              <w:rPr>
                <w:rFonts w:ascii="Times New Roman" w:eastAsia="Times New Roman" w:hAnsi="Times New Roman" w:cs="Times New Roman"/>
                <w:lang w:eastAsia="hr-HR"/>
              </w:rPr>
              <w:t>Address</w:t>
            </w:r>
            <w:proofErr w:type="spellEnd"/>
          </w:p>
        </w:tc>
        <w:tc>
          <w:tcPr>
            <w:tcW w:w="5245" w:type="dxa"/>
            <w:shd w:val="clear" w:color="auto" w:fill="auto"/>
            <w:vAlign w:val="center"/>
          </w:tcPr>
          <w:p w14:paraId="0447D1F5"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RADNIČKA CESTA 80, 10000 ZAGREB</w:t>
            </w:r>
          </w:p>
        </w:tc>
      </w:tr>
      <w:tr w:rsidR="006355A3" w:rsidRPr="001F35D3" w14:paraId="34061452" w14:textId="77777777" w:rsidTr="00E6088B">
        <w:trPr>
          <w:trHeight w:val="397"/>
        </w:trPr>
        <w:tc>
          <w:tcPr>
            <w:tcW w:w="546" w:type="dxa"/>
            <w:shd w:val="clear" w:color="auto" w:fill="D9D9D9"/>
            <w:vAlign w:val="center"/>
          </w:tcPr>
          <w:p w14:paraId="2159A88D" w14:textId="77777777" w:rsidR="006355A3" w:rsidRPr="001F35D3" w:rsidRDefault="006355A3" w:rsidP="00E6088B">
            <w:pPr>
              <w:spacing w:after="0" w:line="240" w:lineRule="auto"/>
              <w:jc w:val="right"/>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3.</w:t>
            </w:r>
          </w:p>
        </w:tc>
        <w:tc>
          <w:tcPr>
            <w:tcW w:w="8776" w:type="dxa"/>
            <w:gridSpan w:val="2"/>
            <w:shd w:val="clear" w:color="auto" w:fill="D9D9D9"/>
            <w:vAlign w:val="center"/>
          </w:tcPr>
          <w:p w14:paraId="07A3DA9B" w14:textId="77777777" w:rsidR="006355A3" w:rsidRPr="001F35D3" w:rsidRDefault="006355A3" w:rsidP="00E6088B">
            <w:pPr>
              <w:spacing w:after="0" w:line="240" w:lineRule="auto"/>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SAKUPLJAČ / COLLECTOR</w:t>
            </w:r>
          </w:p>
        </w:tc>
      </w:tr>
      <w:tr w:rsidR="006355A3" w:rsidRPr="001F35D3" w14:paraId="4F9D696A" w14:textId="77777777" w:rsidTr="00E6088B">
        <w:trPr>
          <w:trHeight w:val="397"/>
        </w:trPr>
        <w:tc>
          <w:tcPr>
            <w:tcW w:w="546" w:type="dxa"/>
            <w:shd w:val="clear" w:color="auto" w:fill="auto"/>
            <w:vAlign w:val="center"/>
          </w:tcPr>
          <w:p w14:paraId="6846677A"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3.1.</w:t>
            </w:r>
          </w:p>
        </w:tc>
        <w:tc>
          <w:tcPr>
            <w:tcW w:w="3531" w:type="dxa"/>
            <w:shd w:val="clear" w:color="auto" w:fill="auto"/>
            <w:vAlign w:val="center"/>
          </w:tcPr>
          <w:p w14:paraId="6FFC9D6B"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Naziv / Name</w:t>
            </w:r>
          </w:p>
        </w:tc>
        <w:tc>
          <w:tcPr>
            <w:tcW w:w="5245" w:type="dxa"/>
            <w:shd w:val="clear" w:color="auto" w:fill="auto"/>
            <w:vAlign w:val="center"/>
          </w:tcPr>
          <w:p w14:paraId="492FF381"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2BB2DA23" w14:textId="77777777" w:rsidTr="00E6088B">
        <w:trPr>
          <w:trHeight w:val="397"/>
        </w:trPr>
        <w:tc>
          <w:tcPr>
            <w:tcW w:w="546" w:type="dxa"/>
            <w:shd w:val="clear" w:color="auto" w:fill="auto"/>
            <w:vAlign w:val="center"/>
          </w:tcPr>
          <w:p w14:paraId="64E1E145"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3.2.</w:t>
            </w:r>
          </w:p>
        </w:tc>
        <w:tc>
          <w:tcPr>
            <w:tcW w:w="3531" w:type="dxa"/>
            <w:shd w:val="clear" w:color="auto" w:fill="auto"/>
            <w:vAlign w:val="center"/>
          </w:tcPr>
          <w:p w14:paraId="488C0522"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Adresa / </w:t>
            </w:r>
            <w:proofErr w:type="spellStart"/>
            <w:r w:rsidRPr="001F35D3">
              <w:rPr>
                <w:rFonts w:ascii="Times New Roman" w:eastAsia="Times New Roman" w:hAnsi="Times New Roman" w:cs="Times New Roman"/>
                <w:lang w:eastAsia="hr-HR"/>
              </w:rPr>
              <w:t>Address</w:t>
            </w:r>
            <w:proofErr w:type="spellEnd"/>
          </w:p>
        </w:tc>
        <w:tc>
          <w:tcPr>
            <w:tcW w:w="5245" w:type="dxa"/>
            <w:shd w:val="clear" w:color="auto" w:fill="auto"/>
            <w:vAlign w:val="center"/>
          </w:tcPr>
          <w:p w14:paraId="3EADC6DD"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777273C8" w14:textId="77777777" w:rsidTr="00E6088B">
        <w:trPr>
          <w:trHeight w:val="660"/>
        </w:trPr>
        <w:tc>
          <w:tcPr>
            <w:tcW w:w="546" w:type="dxa"/>
            <w:shd w:val="clear" w:color="auto" w:fill="auto"/>
            <w:vAlign w:val="center"/>
          </w:tcPr>
          <w:p w14:paraId="07673FFE"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3.3.</w:t>
            </w:r>
          </w:p>
        </w:tc>
        <w:tc>
          <w:tcPr>
            <w:tcW w:w="3531" w:type="dxa"/>
            <w:shd w:val="clear" w:color="auto" w:fill="auto"/>
            <w:vAlign w:val="center"/>
          </w:tcPr>
          <w:p w14:paraId="1F0EAD7F"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Klasifikacijskaoznakaiurudžbenibrojdozvolezasakupljanje</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Class</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and</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registration</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number</w:t>
            </w:r>
            <w:proofErr w:type="spellEnd"/>
          </w:p>
        </w:tc>
        <w:tc>
          <w:tcPr>
            <w:tcW w:w="5245" w:type="dxa"/>
            <w:shd w:val="clear" w:color="auto" w:fill="auto"/>
            <w:vAlign w:val="center"/>
          </w:tcPr>
          <w:p w14:paraId="112299C9"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6ADA9A26" w14:textId="77777777" w:rsidTr="00E6088B">
        <w:trPr>
          <w:trHeight w:val="397"/>
        </w:trPr>
        <w:tc>
          <w:tcPr>
            <w:tcW w:w="546" w:type="dxa"/>
            <w:shd w:val="clear" w:color="auto" w:fill="D9D9D9"/>
            <w:vAlign w:val="center"/>
          </w:tcPr>
          <w:p w14:paraId="7CD0AF99" w14:textId="77777777" w:rsidR="006355A3" w:rsidRPr="001F35D3" w:rsidRDefault="006355A3" w:rsidP="00E6088B">
            <w:pPr>
              <w:spacing w:after="0" w:line="240" w:lineRule="auto"/>
              <w:jc w:val="right"/>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4.</w:t>
            </w:r>
          </w:p>
        </w:tc>
        <w:tc>
          <w:tcPr>
            <w:tcW w:w="8776" w:type="dxa"/>
            <w:gridSpan w:val="2"/>
            <w:shd w:val="clear" w:color="auto" w:fill="D9D9D9"/>
            <w:vAlign w:val="center"/>
          </w:tcPr>
          <w:p w14:paraId="6CED68CE" w14:textId="77777777" w:rsidR="006355A3" w:rsidRPr="001F35D3" w:rsidRDefault="006355A3" w:rsidP="00E6088B">
            <w:pPr>
              <w:spacing w:after="0" w:line="240" w:lineRule="auto"/>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PODACI O VOZILU / VEHICLE DATA</w:t>
            </w:r>
          </w:p>
        </w:tc>
      </w:tr>
      <w:tr w:rsidR="006355A3" w:rsidRPr="001F35D3" w14:paraId="29CDBA7D" w14:textId="77777777" w:rsidTr="00E6088B">
        <w:trPr>
          <w:trHeight w:val="397"/>
        </w:trPr>
        <w:tc>
          <w:tcPr>
            <w:tcW w:w="546" w:type="dxa"/>
            <w:shd w:val="clear" w:color="auto" w:fill="auto"/>
            <w:vAlign w:val="center"/>
          </w:tcPr>
          <w:p w14:paraId="5F58929F"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4.1.</w:t>
            </w:r>
          </w:p>
        </w:tc>
        <w:tc>
          <w:tcPr>
            <w:tcW w:w="3531" w:type="dxa"/>
            <w:shd w:val="clear" w:color="auto" w:fill="auto"/>
            <w:vAlign w:val="center"/>
          </w:tcPr>
          <w:p w14:paraId="63FDD07A"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Međunarodnaautomobilskaoznakadržaveregistracije</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Vehicle</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nationality</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mark</w:t>
            </w:r>
            <w:proofErr w:type="spellEnd"/>
          </w:p>
        </w:tc>
        <w:tc>
          <w:tcPr>
            <w:tcW w:w="5245" w:type="dxa"/>
            <w:shd w:val="clear" w:color="auto" w:fill="auto"/>
            <w:vAlign w:val="center"/>
          </w:tcPr>
          <w:p w14:paraId="1B33B5AF"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4EB24990" w14:textId="77777777" w:rsidTr="00E6088B">
        <w:trPr>
          <w:trHeight w:val="397"/>
        </w:trPr>
        <w:tc>
          <w:tcPr>
            <w:tcW w:w="546" w:type="dxa"/>
            <w:shd w:val="clear" w:color="auto" w:fill="auto"/>
            <w:vAlign w:val="center"/>
          </w:tcPr>
          <w:p w14:paraId="547824ED"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4.2.</w:t>
            </w:r>
          </w:p>
        </w:tc>
        <w:tc>
          <w:tcPr>
            <w:tcW w:w="3531" w:type="dxa"/>
            <w:shd w:val="clear" w:color="auto" w:fill="auto"/>
            <w:vAlign w:val="center"/>
          </w:tcPr>
          <w:p w14:paraId="202D77EF"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Registarskaoznaka</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Registration</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number</w:t>
            </w:r>
            <w:proofErr w:type="spellEnd"/>
          </w:p>
        </w:tc>
        <w:tc>
          <w:tcPr>
            <w:tcW w:w="5245" w:type="dxa"/>
            <w:shd w:val="clear" w:color="auto" w:fill="auto"/>
            <w:vAlign w:val="center"/>
          </w:tcPr>
          <w:p w14:paraId="0B5ECB84"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25023531" w14:textId="77777777" w:rsidTr="00E6088B">
        <w:trPr>
          <w:trHeight w:val="397"/>
        </w:trPr>
        <w:tc>
          <w:tcPr>
            <w:tcW w:w="546" w:type="dxa"/>
            <w:shd w:val="clear" w:color="auto" w:fill="auto"/>
            <w:vAlign w:val="center"/>
          </w:tcPr>
          <w:p w14:paraId="28BD0583"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4.3.</w:t>
            </w:r>
          </w:p>
        </w:tc>
        <w:tc>
          <w:tcPr>
            <w:tcW w:w="3531" w:type="dxa"/>
            <w:shd w:val="clear" w:color="auto" w:fill="auto"/>
            <w:vAlign w:val="center"/>
          </w:tcPr>
          <w:p w14:paraId="76893127"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Kategorija / </w:t>
            </w:r>
            <w:proofErr w:type="spellStart"/>
            <w:r w:rsidRPr="001F35D3">
              <w:rPr>
                <w:rFonts w:ascii="Times New Roman" w:eastAsia="Times New Roman" w:hAnsi="Times New Roman" w:cs="Times New Roman"/>
                <w:lang w:eastAsia="hr-HR"/>
              </w:rPr>
              <w:t>Class</w:t>
            </w:r>
            <w:proofErr w:type="spellEnd"/>
          </w:p>
        </w:tc>
        <w:tc>
          <w:tcPr>
            <w:tcW w:w="5245" w:type="dxa"/>
            <w:shd w:val="clear" w:color="auto" w:fill="auto"/>
            <w:vAlign w:val="center"/>
          </w:tcPr>
          <w:p w14:paraId="082F98B6"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363B5581" w14:textId="77777777" w:rsidTr="00E6088B">
        <w:trPr>
          <w:trHeight w:val="397"/>
        </w:trPr>
        <w:tc>
          <w:tcPr>
            <w:tcW w:w="546" w:type="dxa"/>
            <w:shd w:val="clear" w:color="auto" w:fill="auto"/>
            <w:vAlign w:val="center"/>
          </w:tcPr>
          <w:p w14:paraId="60BF5FAE"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4.4.</w:t>
            </w:r>
          </w:p>
        </w:tc>
        <w:tc>
          <w:tcPr>
            <w:tcW w:w="3531" w:type="dxa"/>
            <w:shd w:val="clear" w:color="auto" w:fill="auto"/>
            <w:vAlign w:val="center"/>
          </w:tcPr>
          <w:p w14:paraId="28C68FF9"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Markavozila</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trgovačkinazivproizvođača</w:t>
            </w:r>
            <w:proofErr w:type="spellEnd"/>
            <w:r w:rsidRPr="001F35D3">
              <w:rPr>
                <w:rFonts w:ascii="Times New Roman" w:eastAsia="Times New Roman" w:hAnsi="Times New Roman" w:cs="Times New Roman"/>
                <w:lang w:eastAsia="hr-HR"/>
              </w:rPr>
              <w:t xml:space="preserve"> / Brand</w:t>
            </w:r>
          </w:p>
        </w:tc>
        <w:tc>
          <w:tcPr>
            <w:tcW w:w="5245" w:type="dxa"/>
            <w:shd w:val="clear" w:color="auto" w:fill="auto"/>
            <w:vAlign w:val="center"/>
          </w:tcPr>
          <w:p w14:paraId="648DFD4D"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45874B50" w14:textId="77777777" w:rsidTr="00E6088B">
        <w:trPr>
          <w:trHeight w:val="397"/>
        </w:trPr>
        <w:tc>
          <w:tcPr>
            <w:tcW w:w="546" w:type="dxa"/>
            <w:shd w:val="clear" w:color="auto" w:fill="auto"/>
            <w:vAlign w:val="center"/>
          </w:tcPr>
          <w:p w14:paraId="1D4C0A3C"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4.5.</w:t>
            </w:r>
          </w:p>
        </w:tc>
        <w:tc>
          <w:tcPr>
            <w:tcW w:w="3531" w:type="dxa"/>
            <w:shd w:val="clear" w:color="auto" w:fill="auto"/>
            <w:vAlign w:val="center"/>
          </w:tcPr>
          <w:p w14:paraId="09316782"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Tip </w:t>
            </w:r>
            <w:proofErr w:type="spellStart"/>
            <w:r w:rsidRPr="001F35D3">
              <w:rPr>
                <w:rFonts w:ascii="Times New Roman" w:eastAsia="Times New Roman" w:hAnsi="Times New Roman" w:cs="Times New Roman"/>
                <w:lang w:eastAsia="hr-HR"/>
              </w:rPr>
              <w:t>iizvedba</w:t>
            </w:r>
            <w:proofErr w:type="spellEnd"/>
            <w:r w:rsidRPr="001F35D3">
              <w:rPr>
                <w:rFonts w:ascii="Times New Roman" w:eastAsia="Times New Roman" w:hAnsi="Times New Roman" w:cs="Times New Roman"/>
                <w:lang w:eastAsia="hr-HR"/>
              </w:rPr>
              <w:t xml:space="preserve"> / Model</w:t>
            </w:r>
          </w:p>
        </w:tc>
        <w:tc>
          <w:tcPr>
            <w:tcW w:w="5245" w:type="dxa"/>
            <w:shd w:val="clear" w:color="auto" w:fill="auto"/>
            <w:vAlign w:val="center"/>
          </w:tcPr>
          <w:p w14:paraId="475C932F"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009093A9" w14:textId="77777777" w:rsidTr="00E6088B">
        <w:trPr>
          <w:trHeight w:val="397"/>
        </w:trPr>
        <w:tc>
          <w:tcPr>
            <w:tcW w:w="546" w:type="dxa"/>
            <w:shd w:val="clear" w:color="auto" w:fill="auto"/>
            <w:vAlign w:val="center"/>
          </w:tcPr>
          <w:p w14:paraId="726122B6"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4.6.</w:t>
            </w:r>
          </w:p>
        </w:tc>
        <w:tc>
          <w:tcPr>
            <w:tcW w:w="3531" w:type="dxa"/>
            <w:shd w:val="clear" w:color="auto" w:fill="auto"/>
            <w:vAlign w:val="center"/>
          </w:tcPr>
          <w:p w14:paraId="137D9A7A"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Brojšasije</w:t>
            </w:r>
            <w:proofErr w:type="spellEnd"/>
            <w:r w:rsidRPr="001F35D3">
              <w:rPr>
                <w:rFonts w:ascii="Times New Roman" w:eastAsia="Times New Roman" w:hAnsi="Times New Roman" w:cs="Times New Roman"/>
                <w:lang w:eastAsia="hr-HR"/>
              </w:rPr>
              <w:t xml:space="preserve"> / </w:t>
            </w:r>
            <w:proofErr w:type="spellStart"/>
            <w:r w:rsidRPr="001F35D3">
              <w:rPr>
                <w:rFonts w:ascii="Times New Roman" w:eastAsia="Times New Roman" w:hAnsi="Times New Roman" w:cs="Times New Roman"/>
                <w:lang w:eastAsia="hr-HR"/>
              </w:rPr>
              <w:t>Chassis</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number</w:t>
            </w:r>
            <w:proofErr w:type="spellEnd"/>
          </w:p>
        </w:tc>
        <w:tc>
          <w:tcPr>
            <w:tcW w:w="5245" w:type="dxa"/>
            <w:shd w:val="clear" w:color="auto" w:fill="auto"/>
            <w:vAlign w:val="center"/>
          </w:tcPr>
          <w:p w14:paraId="549C059F"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11BFD37A" w14:textId="77777777" w:rsidTr="00E6088B">
        <w:trPr>
          <w:trHeight w:val="397"/>
        </w:trPr>
        <w:tc>
          <w:tcPr>
            <w:tcW w:w="546" w:type="dxa"/>
            <w:shd w:val="clear" w:color="auto" w:fill="auto"/>
            <w:vAlign w:val="center"/>
          </w:tcPr>
          <w:p w14:paraId="457D6747"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4.7.</w:t>
            </w:r>
          </w:p>
        </w:tc>
        <w:tc>
          <w:tcPr>
            <w:tcW w:w="3531" w:type="dxa"/>
            <w:shd w:val="clear" w:color="auto" w:fill="auto"/>
            <w:vAlign w:val="center"/>
          </w:tcPr>
          <w:p w14:paraId="76EFE110"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Masa vozila (kg) / </w:t>
            </w:r>
            <w:proofErr w:type="spellStart"/>
            <w:r w:rsidRPr="001F35D3">
              <w:rPr>
                <w:rFonts w:ascii="Times New Roman" w:eastAsia="Times New Roman" w:hAnsi="Times New Roman" w:cs="Times New Roman"/>
                <w:lang w:eastAsia="hr-HR"/>
              </w:rPr>
              <w:t>Official</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mass</w:t>
            </w:r>
            <w:proofErr w:type="spellEnd"/>
            <w:r w:rsidRPr="001F35D3">
              <w:rPr>
                <w:rFonts w:ascii="Times New Roman" w:eastAsia="Times New Roman" w:hAnsi="Times New Roman" w:cs="Times New Roman"/>
                <w:lang w:eastAsia="hr-HR"/>
              </w:rPr>
              <w:t xml:space="preserve"> (kg) </w:t>
            </w:r>
          </w:p>
        </w:tc>
        <w:tc>
          <w:tcPr>
            <w:tcW w:w="5245" w:type="dxa"/>
            <w:shd w:val="clear" w:color="auto" w:fill="auto"/>
            <w:vAlign w:val="center"/>
          </w:tcPr>
          <w:p w14:paraId="6B9A190C"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4310A72F" w14:textId="77777777" w:rsidTr="00E6088B">
        <w:trPr>
          <w:trHeight w:val="397"/>
        </w:trPr>
        <w:tc>
          <w:tcPr>
            <w:tcW w:w="546" w:type="dxa"/>
            <w:shd w:val="clear" w:color="auto" w:fill="D9D9D9"/>
            <w:vAlign w:val="center"/>
          </w:tcPr>
          <w:p w14:paraId="0720BB60" w14:textId="77777777" w:rsidR="006355A3" w:rsidRPr="001F35D3" w:rsidRDefault="006355A3" w:rsidP="00E6088B">
            <w:pPr>
              <w:spacing w:after="0" w:line="240" w:lineRule="auto"/>
              <w:jc w:val="right"/>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5.</w:t>
            </w:r>
          </w:p>
        </w:tc>
        <w:tc>
          <w:tcPr>
            <w:tcW w:w="8776" w:type="dxa"/>
            <w:gridSpan w:val="2"/>
            <w:shd w:val="clear" w:color="auto" w:fill="D9D9D9"/>
            <w:vAlign w:val="center"/>
          </w:tcPr>
          <w:p w14:paraId="0DC1135E" w14:textId="77777777" w:rsidR="006355A3" w:rsidRPr="001F35D3" w:rsidRDefault="006355A3" w:rsidP="00E6088B">
            <w:pPr>
              <w:spacing w:after="0" w:line="240" w:lineRule="auto"/>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b/>
                <w:lang w:eastAsia="hr-HR"/>
              </w:rPr>
              <w:t>VLASNIK ILI POSJEDNIK VOZILA / OWNER OR HOLDER OF THE VEHICLE</w:t>
            </w:r>
          </w:p>
        </w:tc>
      </w:tr>
      <w:tr w:rsidR="006355A3" w:rsidRPr="001F35D3" w14:paraId="38DDC0C7" w14:textId="77777777" w:rsidTr="00E6088B">
        <w:trPr>
          <w:trHeight w:val="397"/>
        </w:trPr>
        <w:tc>
          <w:tcPr>
            <w:tcW w:w="546" w:type="dxa"/>
            <w:shd w:val="clear" w:color="auto" w:fill="auto"/>
            <w:vAlign w:val="center"/>
          </w:tcPr>
          <w:p w14:paraId="70EA8C17"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5.1.</w:t>
            </w:r>
          </w:p>
        </w:tc>
        <w:tc>
          <w:tcPr>
            <w:tcW w:w="3531" w:type="dxa"/>
            <w:shd w:val="clear" w:color="auto" w:fill="auto"/>
            <w:vAlign w:val="center"/>
          </w:tcPr>
          <w:p w14:paraId="710D3C46"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roofErr w:type="spellStart"/>
            <w:r w:rsidRPr="001F35D3">
              <w:rPr>
                <w:rFonts w:ascii="Times New Roman" w:eastAsia="Times New Roman" w:hAnsi="Times New Roman" w:cs="Times New Roman"/>
                <w:lang w:eastAsia="hr-HR"/>
              </w:rPr>
              <w:t>Imeiprezime</w:t>
            </w:r>
            <w:proofErr w:type="spellEnd"/>
            <w:r w:rsidRPr="001F35D3">
              <w:rPr>
                <w:rFonts w:ascii="Times New Roman" w:eastAsia="Times New Roman" w:hAnsi="Times New Roman" w:cs="Times New Roman"/>
                <w:lang w:eastAsia="hr-HR"/>
              </w:rPr>
              <w:t xml:space="preserve"> / Name </w:t>
            </w:r>
            <w:proofErr w:type="spellStart"/>
            <w:r w:rsidRPr="001F35D3">
              <w:rPr>
                <w:rFonts w:ascii="Times New Roman" w:eastAsia="Times New Roman" w:hAnsi="Times New Roman" w:cs="Times New Roman"/>
                <w:lang w:eastAsia="hr-HR"/>
              </w:rPr>
              <w:t>and</w:t>
            </w:r>
            <w:proofErr w:type="spellEnd"/>
            <w:r w:rsidRPr="001F35D3">
              <w:rPr>
                <w:rFonts w:ascii="Times New Roman" w:eastAsia="Times New Roman" w:hAnsi="Times New Roman" w:cs="Times New Roman"/>
                <w:lang w:eastAsia="hr-HR"/>
              </w:rPr>
              <w:t xml:space="preserve"> </w:t>
            </w:r>
            <w:proofErr w:type="spellStart"/>
            <w:r w:rsidRPr="001F35D3">
              <w:rPr>
                <w:rFonts w:ascii="Times New Roman" w:eastAsia="Times New Roman" w:hAnsi="Times New Roman" w:cs="Times New Roman"/>
                <w:lang w:eastAsia="hr-HR"/>
              </w:rPr>
              <w:t>surname</w:t>
            </w:r>
            <w:proofErr w:type="spellEnd"/>
          </w:p>
        </w:tc>
        <w:tc>
          <w:tcPr>
            <w:tcW w:w="5245" w:type="dxa"/>
            <w:shd w:val="clear" w:color="auto" w:fill="auto"/>
            <w:vAlign w:val="center"/>
          </w:tcPr>
          <w:p w14:paraId="23CE3541"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497ED8CC" w14:textId="77777777" w:rsidTr="00E6088B">
        <w:trPr>
          <w:trHeight w:val="397"/>
        </w:trPr>
        <w:tc>
          <w:tcPr>
            <w:tcW w:w="546" w:type="dxa"/>
            <w:shd w:val="clear" w:color="auto" w:fill="auto"/>
            <w:vAlign w:val="center"/>
          </w:tcPr>
          <w:p w14:paraId="2E3954AE"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5.2.</w:t>
            </w:r>
          </w:p>
        </w:tc>
        <w:tc>
          <w:tcPr>
            <w:tcW w:w="3531" w:type="dxa"/>
            <w:shd w:val="clear" w:color="auto" w:fill="auto"/>
            <w:vAlign w:val="center"/>
          </w:tcPr>
          <w:p w14:paraId="68726E80"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Adresa / </w:t>
            </w:r>
            <w:proofErr w:type="spellStart"/>
            <w:r w:rsidRPr="001F35D3">
              <w:rPr>
                <w:rFonts w:ascii="Times New Roman" w:eastAsia="Times New Roman" w:hAnsi="Times New Roman" w:cs="Times New Roman"/>
                <w:lang w:eastAsia="hr-HR"/>
              </w:rPr>
              <w:t>Address</w:t>
            </w:r>
            <w:proofErr w:type="spellEnd"/>
          </w:p>
        </w:tc>
        <w:tc>
          <w:tcPr>
            <w:tcW w:w="5245" w:type="dxa"/>
            <w:shd w:val="clear" w:color="auto" w:fill="auto"/>
            <w:vAlign w:val="center"/>
          </w:tcPr>
          <w:p w14:paraId="090615CC"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19DA1D44" w14:textId="77777777" w:rsidTr="00E6088B">
        <w:trPr>
          <w:trHeight w:val="397"/>
        </w:trPr>
        <w:tc>
          <w:tcPr>
            <w:tcW w:w="546" w:type="dxa"/>
            <w:shd w:val="clear" w:color="auto" w:fill="auto"/>
            <w:vAlign w:val="center"/>
          </w:tcPr>
          <w:p w14:paraId="224FF1F6"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5.3.</w:t>
            </w:r>
          </w:p>
        </w:tc>
        <w:tc>
          <w:tcPr>
            <w:tcW w:w="3531" w:type="dxa"/>
            <w:shd w:val="clear" w:color="auto" w:fill="auto"/>
            <w:vAlign w:val="center"/>
          </w:tcPr>
          <w:p w14:paraId="70023AC3"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 xml:space="preserve">Državljanstvo / </w:t>
            </w:r>
            <w:proofErr w:type="spellStart"/>
            <w:r w:rsidRPr="001F35D3">
              <w:rPr>
                <w:rFonts w:ascii="Times New Roman" w:eastAsia="Times New Roman" w:hAnsi="Times New Roman" w:cs="Times New Roman"/>
                <w:lang w:eastAsia="hr-HR"/>
              </w:rPr>
              <w:t>Nationality</w:t>
            </w:r>
            <w:proofErr w:type="spellEnd"/>
          </w:p>
        </w:tc>
        <w:tc>
          <w:tcPr>
            <w:tcW w:w="5245" w:type="dxa"/>
            <w:shd w:val="clear" w:color="auto" w:fill="auto"/>
            <w:vAlign w:val="center"/>
          </w:tcPr>
          <w:p w14:paraId="20954739"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r w:rsidR="006355A3" w:rsidRPr="001F35D3" w14:paraId="0AC92DF7" w14:textId="77777777" w:rsidTr="00E6088B">
        <w:trPr>
          <w:trHeight w:val="397"/>
        </w:trPr>
        <w:tc>
          <w:tcPr>
            <w:tcW w:w="546" w:type="dxa"/>
            <w:shd w:val="clear" w:color="auto" w:fill="auto"/>
            <w:vAlign w:val="center"/>
          </w:tcPr>
          <w:p w14:paraId="5FA17F16" w14:textId="77777777" w:rsidR="006355A3" w:rsidRPr="001F35D3" w:rsidRDefault="006355A3" w:rsidP="00E6088B">
            <w:pPr>
              <w:spacing w:after="0" w:line="240" w:lineRule="auto"/>
              <w:jc w:val="right"/>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5.4.</w:t>
            </w:r>
          </w:p>
        </w:tc>
        <w:tc>
          <w:tcPr>
            <w:tcW w:w="3531" w:type="dxa"/>
            <w:shd w:val="clear" w:color="auto" w:fill="auto"/>
            <w:vAlign w:val="center"/>
          </w:tcPr>
          <w:p w14:paraId="51955079"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lang w:eastAsia="hr-HR"/>
              </w:rPr>
              <w:t>Potpis / Signature</w:t>
            </w:r>
          </w:p>
        </w:tc>
        <w:tc>
          <w:tcPr>
            <w:tcW w:w="5245" w:type="dxa"/>
            <w:shd w:val="clear" w:color="auto" w:fill="auto"/>
            <w:vAlign w:val="center"/>
          </w:tcPr>
          <w:p w14:paraId="683D17DB" w14:textId="77777777" w:rsidR="006355A3" w:rsidRPr="001F35D3" w:rsidRDefault="006355A3" w:rsidP="00E6088B">
            <w:pPr>
              <w:spacing w:after="0" w:line="240" w:lineRule="auto"/>
              <w:rPr>
                <w:rFonts w:ascii="Times New Roman" w:eastAsia="Times New Roman" w:hAnsi="Times New Roman" w:cs="Times New Roman"/>
                <w:sz w:val="24"/>
                <w:szCs w:val="24"/>
                <w:lang w:eastAsia="hr-HR"/>
              </w:rPr>
            </w:pPr>
          </w:p>
        </w:tc>
      </w:tr>
    </w:tbl>
    <w:p w14:paraId="62F50471" w14:textId="77777777" w:rsidR="006355A3" w:rsidRPr="001F35D3" w:rsidRDefault="006355A3" w:rsidP="006355A3">
      <w:pPr>
        <w:spacing w:after="0" w:line="240" w:lineRule="auto"/>
        <w:rPr>
          <w:rFonts w:ascii="Times New Roman" w:eastAsia="Times New Roman" w:hAnsi="Times New Roman" w:cs="Times New Roman"/>
          <w:sz w:val="8"/>
          <w:szCs w:val="24"/>
          <w:lang w:eastAsia="hr-HR"/>
        </w:rPr>
      </w:pPr>
    </w:p>
    <w:p w14:paraId="6CB8473A" w14:textId="77777777" w:rsidR="006355A3" w:rsidRPr="001F35D3" w:rsidRDefault="006355A3" w:rsidP="006355A3">
      <w:pPr>
        <w:spacing w:after="0" w:line="240" w:lineRule="auto"/>
        <w:rPr>
          <w:rFonts w:ascii="Times New Roman" w:eastAsia="Times New Roman" w:hAnsi="Times New Roman" w:cs="Times New Roman"/>
          <w:sz w:val="24"/>
          <w:szCs w:val="24"/>
          <w:lang w:eastAsia="hr-HR"/>
        </w:rPr>
      </w:pPr>
      <w:r w:rsidRPr="001F35D3">
        <w:rPr>
          <w:rFonts w:ascii="Times New Roman" w:eastAsia="Times New Roman" w:hAnsi="Times New Roman" w:cs="Times New Roman"/>
          <w:sz w:val="24"/>
          <w:szCs w:val="24"/>
          <w:lang w:eastAsia="hr-HR"/>
        </w:rPr>
        <w:t>Datum / Date:</w:t>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t>Potpis / Signature:</w:t>
      </w:r>
    </w:p>
    <w:p w14:paraId="749176A6" w14:textId="77777777" w:rsidR="006355A3" w:rsidRPr="001F35D3" w:rsidRDefault="006355A3" w:rsidP="006355A3">
      <w:pPr>
        <w:spacing w:after="0" w:line="240" w:lineRule="auto"/>
        <w:rPr>
          <w:rFonts w:ascii="Times New Roman" w:eastAsia="Times New Roman" w:hAnsi="Times New Roman" w:cs="Times New Roman"/>
          <w:sz w:val="8"/>
          <w:szCs w:val="8"/>
          <w:lang w:eastAsia="hr-HR"/>
        </w:rPr>
      </w:pPr>
    </w:p>
    <w:p w14:paraId="0B81C4CE" w14:textId="77777777" w:rsidR="006355A3" w:rsidRPr="00C64DB1" w:rsidRDefault="006355A3" w:rsidP="006355A3">
      <w:pPr>
        <w:spacing w:after="0"/>
        <w:jc w:val="both"/>
        <w:rPr>
          <w:rFonts w:ascii="Times New Roman" w:eastAsia="Times New Roman" w:hAnsi="Times New Roman" w:cs="Times New Roman"/>
          <w:b/>
          <w:sz w:val="24"/>
          <w:szCs w:val="24"/>
          <w:lang w:eastAsia="hr-HR"/>
        </w:rPr>
      </w:pP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r>
      <w:r w:rsidRPr="001F35D3">
        <w:rPr>
          <w:rFonts w:ascii="Times New Roman" w:eastAsia="Times New Roman" w:hAnsi="Times New Roman" w:cs="Times New Roman"/>
          <w:sz w:val="24"/>
          <w:szCs w:val="24"/>
          <w:lang w:eastAsia="hr-HR"/>
        </w:rPr>
        <w:tab/>
        <w:t xml:space="preserve">M. P. / </w:t>
      </w:r>
      <w:proofErr w:type="spellStart"/>
      <w:r w:rsidRPr="001F35D3">
        <w:rPr>
          <w:rFonts w:ascii="Times New Roman" w:eastAsia="Times New Roman" w:hAnsi="Times New Roman" w:cs="Times New Roman"/>
          <w:sz w:val="24"/>
          <w:szCs w:val="24"/>
          <w:lang w:eastAsia="hr-HR"/>
        </w:rPr>
        <w:t>Stamp</w:t>
      </w:r>
      <w:proofErr w:type="spellEnd"/>
    </w:p>
    <w:p w14:paraId="0C67C81D" w14:textId="77777777" w:rsidR="006355A3" w:rsidRDefault="006355A3" w:rsidP="006355A3">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0474B9A2" w14:textId="77777777" w:rsidR="006355A3" w:rsidRDefault="006355A3" w:rsidP="006355A3">
      <w:pPr>
        <w:spacing w:before="100" w:beforeAutospacing="1" w:after="100" w:afterAutospacing="1"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DODATAK 14.</w:t>
      </w:r>
    </w:p>
    <w:p w14:paraId="0D023F11" w14:textId="77777777" w:rsidR="006355A3" w:rsidRPr="00057265" w:rsidRDefault="006355A3" w:rsidP="006355A3">
      <w:pPr>
        <w:spacing w:before="100" w:beforeAutospacing="1" w:after="100" w:afterAutospacing="1"/>
        <w:jc w:val="center"/>
        <w:outlineLvl w:val="1"/>
        <w:rPr>
          <w:rFonts w:ascii="Times New Roman" w:eastAsia="Times New Roman" w:hAnsi="Times New Roman" w:cs="Times New Roman"/>
          <w:b/>
          <w:bCs/>
          <w:sz w:val="24"/>
          <w:szCs w:val="24"/>
          <w:lang w:eastAsia="hr-HR"/>
        </w:rPr>
      </w:pPr>
      <w:r w:rsidRPr="00057265">
        <w:rPr>
          <w:rFonts w:ascii="Times New Roman" w:eastAsia="Times New Roman" w:hAnsi="Times New Roman" w:cs="Times New Roman"/>
          <w:b/>
          <w:bCs/>
          <w:sz w:val="24"/>
          <w:szCs w:val="24"/>
          <w:lang w:eastAsia="hr-HR"/>
        </w:rPr>
        <w:t>MINIMALNI TEHNIČKI ZAHTJEVI ZA OPREMU I GRAĐEVINU ZA SKLADIŠTENJE I OBRADU OTPADNIH VOZILA</w:t>
      </w:r>
    </w:p>
    <w:p w14:paraId="2A3A2008"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 xml:space="preserve">Prostor za obradu otpadnih vozila mora biti fizički odijeljen od skladišnog prostora. </w:t>
      </w:r>
    </w:p>
    <w:p w14:paraId="12EB96DF" w14:textId="77777777" w:rsidR="006355A3" w:rsidRPr="00057265" w:rsidRDefault="006355A3" w:rsidP="006355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Građevina za obradu otpadnih vozila treba biti izvedena na način da osigura kontinuiranu obradu uskladištenog otpada, uključujući osiguravanje odgovarajuće širine prolaza i putova između uređaja, opreme i zidova kao mjere za sprječavanje opasnosti od nastajanja požara sukladno posebnom propisu.</w:t>
      </w:r>
    </w:p>
    <w:p w14:paraId="730792D2"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b/>
          <w:bCs/>
          <w:sz w:val="24"/>
          <w:szCs w:val="24"/>
          <w:lang w:eastAsia="hr-HR"/>
        </w:rPr>
        <w:t>A. Građevina za skladištenje (uključujući privremeno skladištenje) otpadnih vozila prije obrade mora imati:</w:t>
      </w:r>
    </w:p>
    <w:p w14:paraId="049869C5" w14:textId="77777777" w:rsidR="006355A3" w:rsidRPr="00057265" w:rsidRDefault="006355A3" w:rsidP="006355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1. nepropusnu podlogu opremljenu uređajima za sakupljanje rasutog materijala te za prihvat i odstranjivanje izlivenih tekućina, uključujući dekantiranje i čišćenje-odmašćivanje</w:t>
      </w:r>
    </w:p>
    <w:p w14:paraId="661E5832"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2. odgovarajuće spremnike za otpad nastao prije obrade otpadnih vozila</w:t>
      </w:r>
    </w:p>
    <w:p w14:paraId="352A67C2"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3. vagu za mjerenje mase preuzetih otpadnih vozila i</w:t>
      </w:r>
    </w:p>
    <w:p w14:paraId="36DB3F0A"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 xml:space="preserve">4. opremu za obradu voda (uključujući oborinske vode) prema posebnim propisima. </w:t>
      </w:r>
    </w:p>
    <w:p w14:paraId="140E3A01"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b/>
          <w:bCs/>
          <w:sz w:val="24"/>
          <w:szCs w:val="24"/>
          <w:lang w:eastAsia="hr-HR"/>
        </w:rPr>
        <w:t>B. Građevina za obradu otpadnih vozila mora imati:</w:t>
      </w:r>
    </w:p>
    <w:p w14:paraId="00D3E3E7" w14:textId="77777777" w:rsidR="006355A3" w:rsidRPr="00057265" w:rsidRDefault="006355A3" w:rsidP="006355A3">
      <w:pPr>
        <w:spacing w:before="100" w:beforeAutospacing="1" w:after="100" w:afterAutospacing="1" w:line="240" w:lineRule="auto"/>
        <w:jc w:val="both"/>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1. vodonepropusni pokrov te nepropusnu podlogu opremljenu uređajima za sakupljanje rasutog materijala i za prihvat i odstranjivanje izlivenih tekućina, uključujući dekantiranje i čišćenje-odmašćivanje</w:t>
      </w:r>
    </w:p>
    <w:p w14:paraId="5BDAB67C"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2. prostor i opremu za obradu otpadnih vozila, uključujući skladište za otpadne gume</w:t>
      </w:r>
    </w:p>
    <w:p w14:paraId="70979B45"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3. spremnike za skladištenje tekućina i obradom dobivenih pojedinih vrsta opasnog otpada</w:t>
      </w:r>
    </w:p>
    <w:p w14:paraId="032CA4C6" w14:textId="77777777" w:rsidR="006355A3" w:rsidRPr="00057265"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4. vagu za mjerenje mase otpada nastalog obradom otpadnih vozila i</w:t>
      </w:r>
    </w:p>
    <w:p w14:paraId="62B9F966" w14:textId="77777777" w:rsidR="006355A3" w:rsidRDefault="006355A3" w:rsidP="006355A3">
      <w:pPr>
        <w:spacing w:before="100" w:beforeAutospacing="1" w:after="100" w:afterAutospacing="1" w:line="240" w:lineRule="auto"/>
        <w:rPr>
          <w:rFonts w:ascii="Times New Roman" w:eastAsia="Times New Roman" w:hAnsi="Times New Roman" w:cs="Times New Roman"/>
          <w:sz w:val="24"/>
          <w:szCs w:val="24"/>
          <w:lang w:eastAsia="hr-HR"/>
        </w:rPr>
      </w:pPr>
      <w:r w:rsidRPr="00057265">
        <w:rPr>
          <w:rFonts w:ascii="Times New Roman" w:eastAsia="Times New Roman" w:hAnsi="Times New Roman" w:cs="Times New Roman"/>
          <w:sz w:val="24"/>
          <w:szCs w:val="24"/>
          <w:lang w:eastAsia="hr-HR"/>
        </w:rPr>
        <w:t>5. opremu za obradu voda (uključujući oborinske vode) prema posebnim propisima.</w:t>
      </w:r>
    </w:p>
    <w:p w14:paraId="13A1A41D" w14:textId="77777777" w:rsidR="006355A3" w:rsidRDefault="006355A3" w:rsidP="006355A3">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14:paraId="3B219FC9" w14:textId="77777777" w:rsidR="006355A3" w:rsidRPr="008E41D1" w:rsidRDefault="006355A3" w:rsidP="006355A3">
      <w:pPr>
        <w:pStyle w:val="prilog"/>
        <w:shd w:val="clear" w:color="auto" w:fill="FFFFFF"/>
        <w:spacing w:before="0" w:beforeAutospacing="0" w:after="225" w:afterAutospacing="0"/>
        <w:jc w:val="center"/>
        <w:textAlignment w:val="baseline"/>
        <w:rPr>
          <w:rFonts w:ascii="Minion Pro" w:hAnsi="Minion Pro"/>
          <w:b/>
          <w:color w:val="000000"/>
        </w:rPr>
      </w:pPr>
      <w:r w:rsidRPr="008E41D1">
        <w:rPr>
          <w:b/>
        </w:rPr>
        <w:lastRenderedPageBreak/>
        <w:t>DODATAK 15.</w:t>
      </w:r>
    </w:p>
    <w:p w14:paraId="13FBC527" w14:textId="77777777" w:rsidR="006355A3" w:rsidRPr="00B21A06" w:rsidRDefault="006355A3" w:rsidP="006355A3">
      <w:pPr>
        <w:pStyle w:val="t-11-9-sred"/>
        <w:shd w:val="clear" w:color="auto" w:fill="FFFFFF"/>
        <w:spacing w:before="240" w:beforeAutospacing="0" w:after="225" w:afterAutospacing="0" w:line="276" w:lineRule="auto"/>
        <w:textAlignment w:val="baseline"/>
        <w:rPr>
          <w:rFonts w:ascii="Minion Pro" w:hAnsi="Minion Pro"/>
          <w:b/>
          <w:color w:val="000000"/>
        </w:rPr>
      </w:pPr>
      <w:r w:rsidRPr="00B21A06">
        <w:rPr>
          <w:rFonts w:ascii="Minion Pro" w:hAnsi="Minion Pro"/>
          <w:b/>
          <w:color w:val="000000"/>
        </w:rPr>
        <w:t>MJERE ZA UNAPRJEĐENJE SUSTAVA GOSPODARENJA OTPADNIM BATERIJAMA I AKUMULATORIMA</w:t>
      </w:r>
    </w:p>
    <w:p w14:paraId="3CC7288F"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Promicanje i poticanje istraživanja unaprjeđenja smanjenja ukupnog učinka baterija i akumulatora na okoliš tijekom njihovog čitavog životnog vijeka;</w:t>
      </w:r>
    </w:p>
    <w:p w14:paraId="3F6BC30D"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Promicanje i poticanje razvoja i oglašavanja baterija i akumulatora koje sadrže manje količine opasnih tvari ili koje sadrže tvari koje manje onečišćuju okoliš, a posebice zamjenu za korištenje žive, kadmija i olova u baterijama i akumulatorima;</w:t>
      </w:r>
    </w:p>
    <w:p w14:paraId="2426A00B"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Poticanje razvoja novih procesa recikliranja i obrade otpadnih baterija i akumulatora;</w:t>
      </w:r>
    </w:p>
    <w:p w14:paraId="78D6830F"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4. Promicanje istraživanja okolišno prihvatljivih i jeftinih načina recikliranja otpadnih baterija i akumulatora;</w:t>
      </w:r>
    </w:p>
    <w:p w14:paraId="586ED813"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5. Sufinanciranje uvođenja certificiranih sustava za ekološko upravljanje, poput Sustava ekološkog upravljanja i neovisnog ocjenjivanja (EMAS) propisanog zakonom kojim se uređuje zaštita okoliša i Uredbom (EZ) br. 1221/2009 Europskog parlamenta i Vijeća od 25. studenoga 2009. o dobrovoljnom sudjelovanju organizacija u sustavu upravljanja okolišem i neovisnog ocjenjivanja Zajednice (EMAS) te stavljanju izvan snage Uredbe (EZ) br. 761/2001 i odluka Komisije 2001/681/EZ i 2006/193/EZ (SL L 342, 22. 12. 2009.) i hrvatske norme HRN EN ISO 14001 Sustavi upravljanja okolišem kod osoba koje su ishodile dozvolu za gospodarenje otpadom za djelatnost oporabe odnosno zbrinjavanja otpada;</w:t>
      </w:r>
    </w:p>
    <w:p w14:paraId="2F643409"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6. Provedba godišnje kampanje informiranja javnosti, a posebice za korisnike odgojno-obrazovnih institucija u Republici Hrvatskoj o:</w:t>
      </w:r>
    </w:p>
    <w:p w14:paraId="322CFCA9"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sustavu sakupljanja i obrade prijenosnih baterija i akumulatora,</w:t>
      </w:r>
    </w:p>
    <w:p w14:paraId="02E5AC80"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mogućim učincima na okoliš i ljudsko zdravlje tvari koje se nalaze u baterijama i akumulatorima,</w:t>
      </w:r>
    </w:p>
    <w:p w14:paraId="40175A74"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zabrani odbacivanja otpadnih baterija i akumulatora u miješani komunalni otpad i sudjelovanju u odvojenom sakupljanju radi potpomaganja obrade otpadnih baterija i akumulatora i njihovog recikliranja,</w:t>
      </w:r>
    </w:p>
    <w:p w14:paraId="5AF5F792"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načinu sudjelovanja u sustavu sakupljanja otpadnih baterija i akumulatora,</w:t>
      </w:r>
    </w:p>
    <w:p w14:paraId="29278E4E" w14:textId="77777777" w:rsidR="006355A3" w:rsidRDefault="006355A3" w:rsidP="006355A3">
      <w:pPr>
        <w:pStyle w:val="t-9-8"/>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značenju simbola kojima se označavaju baterije i akumulatori propisanih posebnim propisom koji uređuje gospodarenje otpadom.</w:t>
      </w:r>
    </w:p>
    <w:p w14:paraId="6D8B203F" w14:textId="77777777" w:rsidR="006355A3" w:rsidRDefault="006355A3" w:rsidP="006355A3">
      <w:pPr>
        <w:rPr>
          <w:rFonts w:ascii="Minion Pro" w:eastAsia="Times New Roman" w:hAnsi="Minion Pro" w:cs="Times New Roman"/>
          <w:color w:val="000000"/>
          <w:sz w:val="24"/>
          <w:szCs w:val="24"/>
          <w:lang w:eastAsia="hr-HR"/>
        </w:rPr>
      </w:pPr>
      <w:r w:rsidRPr="00D374E0">
        <w:rPr>
          <w:rFonts w:ascii="Minion Pro" w:hAnsi="Minion Pro"/>
          <w:color w:val="000000"/>
        </w:rPr>
        <w:br w:type="page"/>
      </w:r>
    </w:p>
    <w:p w14:paraId="0D610FE5" w14:textId="77777777" w:rsidR="006355A3" w:rsidRDefault="006355A3" w:rsidP="006355A3">
      <w:pPr>
        <w:jc w:val="center"/>
        <w:rPr>
          <w:rFonts w:ascii="Times New Roman" w:hAnsi="Times New Roman" w:cs="Times New Roman"/>
          <w:b/>
          <w:sz w:val="24"/>
          <w:szCs w:val="24"/>
        </w:rPr>
      </w:pPr>
      <w:r w:rsidRPr="0091542B">
        <w:rPr>
          <w:rFonts w:ascii="Times New Roman" w:hAnsi="Times New Roman" w:cs="Times New Roman"/>
          <w:b/>
          <w:sz w:val="24"/>
          <w:szCs w:val="24"/>
        </w:rPr>
        <w:lastRenderedPageBreak/>
        <w:t>DODATAK 1</w:t>
      </w:r>
      <w:r>
        <w:rPr>
          <w:rFonts w:ascii="Times New Roman" w:hAnsi="Times New Roman" w:cs="Times New Roman"/>
          <w:b/>
          <w:sz w:val="24"/>
          <w:szCs w:val="24"/>
        </w:rPr>
        <w:t>6</w:t>
      </w:r>
      <w:r w:rsidRPr="0091542B">
        <w:rPr>
          <w:rFonts w:ascii="Times New Roman" w:hAnsi="Times New Roman" w:cs="Times New Roman"/>
          <w:b/>
          <w:sz w:val="24"/>
          <w:szCs w:val="24"/>
        </w:rPr>
        <w:t>.</w:t>
      </w:r>
    </w:p>
    <w:p w14:paraId="5FAB732B" w14:textId="77777777" w:rsidR="006355A3" w:rsidRDefault="006355A3" w:rsidP="006355A3">
      <w:pPr>
        <w:spacing w:after="120" w:line="240" w:lineRule="auto"/>
        <w:jc w:val="center"/>
        <w:rPr>
          <w:rFonts w:ascii="Times New Roman" w:eastAsia="Times New Roman" w:hAnsi="Times New Roman" w:cs="Times New Roman"/>
          <w:b/>
          <w:bCs/>
          <w:color w:val="000000"/>
          <w:sz w:val="24"/>
          <w:szCs w:val="24"/>
          <w:lang w:eastAsia="hr-HR"/>
        </w:rPr>
      </w:pPr>
      <w:r w:rsidRPr="00055B5D">
        <w:rPr>
          <w:rFonts w:ascii="Times New Roman" w:eastAsia="Times New Roman" w:hAnsi="Times New Roman" w:cs="Times New Roman"/>
          <w:b/>
          <w:bCs/>
          <w:color w:val="000000"/>
          <w:sz w:val="24"/>
          <w:szCs w:val="24"/>
          <w:lang w:eastAsia="hr-HR"/>
        </w:rPr>
        <w:t>OBAVIJEST O OBVEZI PREUZIMANJA OTPADNIH BATERIJA ILI AKUMULATORA</w:t>
      </w:r>
    </w:p>
    <w:p w14:paraId="4F6E348D" w14:textId="77777777" w:rsidR="006355A3" w:rsidRDefault="006355A3" w:rsidP="006355A3">
      <w:pPr>
        <w:spacing w:after="120" w:line="240" w:lineRule="auto"/>
        <w:jc w:val="center"/>
        <w:rPr>
          <w:rFonts w:ascii="Times New Roman" w:eastAsia="Times New Roman" w:hAnsi="Times New Roman" w:cs="Times New Roman"/>
          <w:b/>
          <w:bCs/>
          <w:color w:val="000000"/>
          <w:sz w:val="24"/>
          <w:szCs w:val="24"/>
          <w:lang w:eastAsia="hr-HR"/>
        </w:rPr>
      </w:pPr>
    </w:p>
    <w:p w14:paraId="51E2EFB2" w14:textId="77777777" w:rsidR="006355A3" w:rsidRDefault="006355A3" w:rsidP="006355A3">
      <w:pPr>
        <w:spacing w:after="120" w:line="240" w:lineRule="auto"/>
        <w:jc w:val="center"/>
        <w:rPr>
          <w:rFonts w:ascii="Times New Roman" w:eastAsia="Times New Roman" w:hAnsi="Times New Roman" w:cs="Times New Roman"/>
          <w:b/>
          <w:bCs/>
          <w:color w:val="000000"/>
          <w:sz w:val="24"/>
          <w:szCs w:val="24"/>
          <w:lang w:eastAsia="hr-HR"/>
        </w:rPr>
      </w:pPr>
      <w:r w:rsidRPr="000C4182">
        <w:rPr>
          <w:rFonts w:ascii="Times New Roman" w:eastAsia="Times New Roman" w:hAnsi="Times New Roman" w:cs="Times New Roman"/>
          <w:bCs/>
          <w:noProof/>
          <w:color w:val="FF0000"/>
          <w:sz w:val="24"/>
          <w:szCs w:val="24"/>
          <w:lang w:eastAsia="hr-HR"/>
        </w:rPr>
        <w:drawing>
          <wp:inline distT="0" distB="0" distL="0" distR="0" wp14:anchorId="687A2B02" wp14:editId="31D0EBA2">
            <wp:extent cx="5504896" cy="2609850"/>
            <wp:effectExtent l="0" t="0" r="63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erije_naljepnica_ulaz.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5503076" cy="2608987"/>
                    </a:xfrm>
                    <a:prstGeom prst="rect">
                      <a:avLst/>
                    </a:prstGeom>
                  </pic:spPr>
                </pic:pic>
              </a:graphicData>
            </a:graphic>
          </wp:inline>
        </w:drawing>
      </w:r>
    </w:p>
    <w:p w14:paraId="0A125DC7" w14:textId="77777777" w:rsidR="006355A3" w:rsidRDefault="006355A3" w:rsidP="006355A3">
      <w:pPr>
        <w:spacing w:after="120" w:line="240" w:lineRule="auto"/>
        <w:jc w:val="center"/>
        <w:rPr>
          <w:rFonts w:ascii="Times New Roman" w:eastAsia="Times New Roman" w:hAnsi="Times New Roman" w:cs="Times New Roman"/>
          <w:b/>
          <w:bCs/>
          <w:color w:val="000000"/>
          <w:sz w:val="24"/>
          <w:szCs w:val="24"/>
          <w:lang w:eastAsia="hr-HR"/>
        </w:rPr>
      </w:pPr>
    </w:p>
    <w:p w14:paraId="7DA45429" w14:textId="77777777" w:rsidR="006355A3" w:rsidRPr="00055B5D" w:rsidRDefault="006355A3" w:rsidP="006355A3">
      <w:pPr>
        <w:spacing w:after="120" w:line="240" w:lineRule="auto"/>
        <w:jc w:val="center"/>
        <w:rPr>
          <w:rFonts w:ascii="Times New Roman" w:eastAsia="Times New Roman" w:hAnsi="Times New Roman" w:cs="Times New Roman"/>
          <w:b/>
          <w:bCs/>
          <w:color w:val="000000"/>
          <w:sz w:val="24"/>
          <w:szCs w:val="24"/>
          <w:lang w:eastAsia="hr-HR"/>
        </w:rPr>
      </w:pPr>
      <w:r w:rsidRPr="000C4182">
        <w:rPr>
          <w:rFonts w:ascii="Times New Roman" w:eastAsia="Times New Roman" w:hAnsi="Times New Roman" w:cs="Times New Roman"/>
          <w:bCs/>
          <w:noProof/>
          <w:color w:val="FF0000"/>
          <w:sz w:val="24"/>
          <w:szCs w:val="24"/>
          <w:lang w:eastAsia="hr-HR"/>
        </w:rPr>
        <w:drawing>
          <wp:inline distT="0" distB="0" distL="0" distR="0" wp14:anchorId="36EC671D" wp14:editId="263CA565">
            <wp:extent cx="5760720" cy="2391410"/>
            <wp:effectExtent l="0" t="0" r="0" b="889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erije_stalak.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5760720" cy="2391410"/>
                    </a:xfrm>
                    <a:prstGeom prst="rect">
                      <a:avLst/>
                    </a:prstGeom>
                  </pic:spPr>
                </pic:pic>
              </a:graphicData>
            </a:graphic>
          </wp:inline>
        </w:drawing>
      </w:r>
    </w:p>
    <w:p w14:paraId="243DA3EE" w14:textId="77777777" w:rsidR="006355A3" w:rsidRDefault="006355A3" w:rsidP="006355A3">
      <w:pPr>
        <w:jc w:val="center"/>
        <w:rPr>
          <w:rFonts w:ascii="Times New Roman" w:hAnsi="Times New Roman" w:cs="Times New Roman"/>
          <w:b/>
          <w:sz w:val="24"/>
          <w:szCs w:val="24"/>
        </w:rPr>
      </w:pPr>
    </w:p>
    <w:p w14:paraId="6BC69ED3" w14:textId="77777777" w:rsidR="006355A3" w:rsidRDefault="006355A3" w:rsidP="006355A3">
      <w:pPr>
        <w:pStyle w:val="t-9-8"/>
        <w:shd w:val="clear" w:color="auto" w:fill="FFFFFF"/>
        <w:spacing w:before="0" w:beforeAutospacing="0" w:after="225" w:afterAutospacing="0"/>
        <w:textAlignment w:val="baseline"/>
        <w:rPr>
          <w:rFonts w:ascii="Minion Pro" w:hAnsi="Minion Pro"/>
          <w:color w:val="000000"/>
        </w:rPr>
      </w:pPr>
      <w:r w:rsidRPr="000C4182">
        <w:rPr>
          <w:bCs/>
          <w:noProof/>
          <w:color w:val="FF0000"/>
        </w:rPr>
        <w:drawing>
          <wp:inline distT="0" distB="0" distL="0" distR="0" wp14:anchorId="7FA1CFB5" wp14:editId="7DAA3F8C">
            <wp:extent cx="4038608" cy="2078740"/>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erije_naljepnica_blagajna.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4038608" cy="2078740"/>
                    </a:xfrm>
                    <a:prstGeom prst="rect">
                      <a:avLst/>
                    </a:prstGeom>
                  </pic:spPr>
                </pic:pic>
              </a:graphicData>
            </a:graphic>
          </wp:inline>
        </w:drawing>
      </w:r>
    </w:p>
    <w:p w14:paraId="3DC7FBCA" w14:textId="77777777" w:rsidR="006355A3" w:rsidRDefault="006355A3" w:rsidP="006355A3">
      <w:pPr>
        <w:rPr>
          <w:rFonts w:ascii="Minion Pro" w:eastAsia="Times New Roman" w:hAnsi="Minion Pro" w:cs="Times New Roman"/>
          <w:color w:val="000000"/>
          <w:sz w:val="24"/>
          <w:szCs w:val="24"/>
          <w:lang w:eastAsia="hr-HR"/>
        </w:rPr>
      </w:pPr>
      <w:r>
        <w:rPr>
          <w:rFonts w:ascii="Minion Pro" w:hAnsi="Minion Pro"/>
          <w:color w:val="000000"/>
        </w:rPr>
        <w:lastRenderedPageBreak/>
        <w:br w:type="page"/>
      </w:r>
    </w:p>
    <w:p w14:paraId="3C134707" w14:textId="77777777" w:rsidR="006355A3" w:rsidRDefault="006355A3" w:rsidP="006355A3">
      <w:pPr>
        <w:jc w:val="center"/>
        <w:rPr>
          <w:rFonts w:ascii="Times New Roman" w:hAnsi="Times New Roman" w:cs="Times New Roman"/>
          <w:b/>
          <w:sz w:val="24"/>
          <w:szCs w:val="24"/>
        </w:rPr>
      </w:pPr>
      <w:r w:rsidRPr="0091542B">
        <w:rPr>
          <w:rFonts w:ascii="Times New Roman" w:hAnsi="Times New Roman" w:cs="Times New Roman"/>
          <w:b/>
          <w:sz w:val="24"/>
          <w:szCs w:val="24"/>
        </w:rPr>
        <w:lastRenderedPageBreak/>
        <w:t>DODATAK 1</w:t>
      </w:r>
      <w:r>
        <w:rPr>
          <w:rFonts w:ascii="Times New Roman" w:hAnsi="Times New Roman" w:cs="Times New Roman"/>
          <w:b/>
          <w:sz w:val="24"/>
          <w:szCs w:val="24"/>
        </w:rPr>
        <w:t>7</w:t>
      </w:r>
      <w:r w:rsidRPr="0091542B">
        <w:rPr>
          <w:rFonts w:ascii="Times New Roman" w:hAnsi="Times New Roman" w:cs="Times New Roman"/>
          <w:b/>
          <w:sz w:val="24"/>
          <w:szCs w:val="24"/>
        </w:rPr>
        <w:t>.</w:t>
      </w:r>
    </w:p>
    <w:p w14:paraId="4A98BECB" w14:textId="77777777" w:rsidR="006355A3" w:rsidRPr="00B21A06" w:rsidRDefault="006355A3" w:rsidP="006355A3">
      <w:pPr>
        <w:spacing w:before="240"/>
        <w:jc w:val="center"/>
        <w:rPr>
          <w:rFonts w:ascii="Times New Roman" w:hAnsi="Times New Roman" w:cs="Times New Roman"/>
          <w:sz w:val="24"/>
          <w:szCs w:val="24"/>
        </w:rPr>
      </w:pPr>
      <w:r w:rsidRPr="00B21A06">
        <w:rPr>
          <w:rFonts w:ascii="Times New Roman" w:hAnsi="Times New Roman" w:cs="Times New Roman"/>
          <w:b/>
          <w:bCs/>
          <w:sz w:val="24"/>
          <w:szCs w:val="24"/>
        </w:rPr>
        <w:t>SIMBOL ODVOJENOG SAKUPLJANJA I ZABRANE ODBACIVANJA U MIJEŠANI KOMUNALNI OTPAD</w:t>
      </w:r>
    </w:p>
    <w:p w14:paraId="60DC571F" w14:textId="77777777" w:rsidR="006355A3" w:rsidRDefault="006355A3" w:rsidP="006355A3">
      <w:pPr>
        <w:jc w:val="center"/>
        <w:rPr>
          <w:rFonts w:ascii="Times New Roman" w:hAnsi="Times New Roman" w:cs="Times New Roman"/>
          <w:sz w:val="24"/>
          <w:szCs w:val="24"/>
        </w:rPr>
      </w:pPr>
    </w:p>
    <w:p w14:paraId="00073741" w14:textId="77777777" w:rsidR="006355A3" w:rsidRDefault="006355A3" w:rsidP="006355A3">
      <w:pPr>
        <w:jc w:val="center"/>
        <w:rPr>
          <w:rFonts w:ascii="Times New Roman" w:hAnsi="Times New Roman" w:cs="Times New Roman"/>
          <w:sz w:val="24"/>
          <w:szCs w:val="24"/>
        </w:rPr>
      </w:pPr>
    </w:p>
    <w:p w14:paraId="2FDF56D0" w14:textId="77777777" w:rsidR="006355A3" w:rsidRDefault="006355A3" w:rsidP="006355A3">
      <w:pPr>
        <w:jc w:val="center"/>
        <w:rPr>
          <w:rFonts w:ascii="Times New Roman" w:hAnsi="Times New Roman" w:cs="Times New Roman"/>
          <w:sz w:val="24"/>
          <w:szCs w:val="24"/>
        </w:rPr>
      </w:pPr>
    </w:p>
    <w:p w14:paraId="261224C2" w14:textId="77777777" w:rsidR="006355A3" w:rsidRPr="00B21A06" w:rsidRDefault="006355A3" w:rsidP="006355A3">
      <w:pPr>
        <w:jc w:val="center"/>
        <w:rPr>
          <w:rFonts w:ascii="Times New Roman" w:hAnsi="Times New Roman" w:cs="Times New Roman"/>
          <w:sz w:val="24"/>
          <w:szCs w:val="24"/>
        </w:rPr>
      </w:pPr>
      <w:r w:rsidRPr="00B21A06">
        <w:rPr>
          <w:rFonts w:ascii="Times New Roman" w:eastAsia="Times New Roman" w:hAnsi="Times New Roman" w:cs="Times New Roman"/>
          <w:noProof/>
          <w:sz w:val="24"/>
          <w:szCs w:val="24"/>
          <w:lang w:eastAsia="hr-HR"/>
        </w:rPr>
        <w:drawing>
          <wp:inline distT="0" distB="0" distL="0" distR="0" wp14:anchorId="0754D42D" wp14:editId="5C5C6EA1">
            <wp:extent cx="1722044" cy="1771650"/>
            <wp:effectExtent l="0" t="0" r="0" b="0"/>
            <wp:docPr id="5" name="Slika 5" descr="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722044" cy="1771650"/>
                    </a:xfrm>
                    <a:prstGeom prst="rect">
                      <a:avLst/>
                    </a:prstGeom>
                    <a:noFill/>
                    <a:ln>
                      <a:noFill/>
                    </a:ln>
                  </pic:spPr>
                </pic:pic>
              </a:graphicData>
            </a:graphic>
          </wp:inline>
        </w:drawing>
      </w:r>
    </w:p>
    <w:p w14:paraId="2118FAA0" w14:textId="77777777" w:rsidR="006355A3" w:rsidRDefault="006355A3" w:rsidP="006355A3">
      <w:pPr>
        <w:rPr>
          <w:rFonts w:ascii="Times New Roman" w:hAnsi="Times New Roman" w:cs="Times New Roman"/>
          <w:sz w:val="24"/>
          <w:szCs w:val="24"/>
        </w:rPr>
      </w:pPr>
      <w:r>
        <w:rPr>
          <w:rFonts w:ascii="Times New Roman" w:hAnsi="Times New Roman" w:cs="Times New Roman"/>
          <w:sz w:val="24"/>
          <w:szCs w:val="24"/>
        </w:rPr>
        <w:br w:type="page"/>
      </w:r>
    </w:p>
    <w:p w14:paraId="56537EED" w14:textId="77777777" w:rsidR="006355A3" w:rsidRDefault="006355A3" w:rsidP="006355A3">
      <w:pPr>
        <w:jc w:val="center"/>
        <w:rPr>
          <w:rFonts w:ascii="Times New Roman" w:hAnsi="Times New Roman" w:cs="Times New Roman"/>
          <w:b/>
          <w:sz w:val="24"/>
          <w:szCs w:val="24"/>
        </w:rPr>
      </w:pPr>
      <w:r>
        <w:rPr>
          <w:rFonts w:ascii="Times New Roman" w:hAnsi="Times New Roman" w:cs="Times New Roman"/>
          <w:b/>
          <w:sz w:val="24"/>
          <w:szCs w:val="24"/>
        </w:rPr>
        <w:lastRenderedPageBreak/>
        <w:t>DODATAK 18.</w:t>
      </w:r>
    </w:p>
    <w:p w14:paraId="5C3929C8" w14:textId="77777777" w:rsidR="006355A3" w:rsidRPr="007F1F34" w:rsidRDefault="006355A3" w:rsidP="006355A3">
      <w:pPr>
        <w:shd w:val="clear" w:color="auto" w:fill="FFFFFF"/>
        <w:spacing w:before="240" w:after="225" w:line="240" w:lineRule="auto"/>
        <w:jc w:val="center"/>
        <w:textAlignment w:val="baseline"/>
        <w:rPr>
          <w:rFonts w:ascii="Minion Pro" w:eastAsia="Times New Roman" w:hAnsi="Minion Pro" w:cs="Times New Roman"/>
          <w:b/>
          <w:color w:val="000000"/>
          <w:sz w:val="24"/>
          <w:szCs w:val="24"/>
          <w:lang w:eastAsia="hr-HR"/>
        </w:rPr>
      </w:pPr>
      <w:r w:rsidRPr="007F1F34">
        <w:rPr>
          <w:rFonts w:ascii="Minion Pro" w:eastAsia="Times New Roman" w:hAnsi="Minion Pro" w:cs="Times New Roman"/>
          <w:b/>
          <w:color w:val="000000"/>
          <w:sz w:val="24"/>
          <w:szCs w:val="24"/>
          <w:lang w:eastAsia="hr-HR"/>
        </w:rPr>
        <w:t>IZRAČUN STOPE SAKUPLJANJA</w:t>
      </w:r>
    </w:p>
    <w:p w14:paraId="1804B5C6" w14:textId="77777777" w:rsidR="006355A3"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p>
    <w:p w14:paraId="07BE37C9"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Stopa sakupljanja izračunava se za određenu kalendarsku godinu prema izrazu:</w:t>
      </w:r>
    </w:p>
    <w:p w14:paraId="276EDF1B"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S = 300 × Mo / (</w:t>
      </w:r>
      <w:proofErr w:type="spellStart"/>
      <w:r w:rsidRPr="007F1F34">
        <w:rPr>
          <w:rFonts w:ascii="Minion Pro" w:eastAsia="Times New Roman" w:hAnsi="Minion Pro" w:cs="Times New Roman"/>
          <w:color w:val="000000"/>
          <w:sz w:val="24"/>
          <w:szCs w:val="24"/>
          <w:lang w:eastAsia="hr-HR"/>
        </w:rPr>
        <w:t>m</w:t>
      </w:r>
      <w:r w:rsidRPr="007F1F34">
        <w:rPr>
          <w:rFonts w:ascii="Minion Pro" w:eastAsia="Times New Roman" w:hAnsi="Minion Pro" w:cs="Times New Roman"/>
          <w:color w:val="000000"/>
          <w:sz w:val="18"/>
          <w:szCs w:val="18"/>
          <w:vertAlign w:val="subscript"/>
          <w:lang w:eastAsia="hr-HR"/>
        </w:rPr>
        <w:t>n</w:t>
      </w:r>
      <w:proofErr w:type="spellEnd"/>
      <w:r w:rsidRPr="007F1F34">
        <w:rPr>
          <w:rFonts w:ascii="Minion Pro" w:eastAsia="Times New Roman" w:hAnsi="Minion Pro" w:cs="Times New Roman"/>
          <w:color w:val="000000"/>
          <w:sz w:val="24"/>
          <w:szCs w:val="24"/>
          <w:lang w:eastAsia="hr-HR"/>
        </w:rPr>
        <w:t> + m</w:t>
      </w:r>
      <w:r w:rsidRPr="007F1F34">
        <w:rPr>
          <w:rFonts w:ascii="Minion Pro" w:eastAsia="Times New Roman" w:hAnsi="Minion Pro" w:cs="Times New Roman"/>
          <w:color w:val="000000"/>
          <w:sz w:val="18"/>
          <w:szCs w:val="18"/>
          <w:vertAlign w:val="subscript"/>
          <w:lang w:eastAsia="hr-HR"/>
        </w:rPr>
        <w:t>n-</w:t>
      </w:r>
      <w:r w:rsidRPr="007F1F34">
        <w:rPr>
          <w:rFonts w:ascii="Minion Pro" w:eastAsia="Times New Roman" w:hAnsi="Minion Pro" w:cs="Times New Roman"/>
          <w:color w:val="000000"/>
          <w:sz w:val="24"/>
          <w:szCs w:val="24"/>
          <w:lang w:eastAsia="hr-HR"/>
        </w:rPr>
        <w:t>1 + m</w:t>
      </w:r>
      <w:r w:rsidRPr="007F1F34">
        <w:rPr>
          <w:rFonts w:ascii="Minion Pro" w:eastAsia="Times New Roman" w:hAnsi="Minion Pro" w:cs="Times New Roman"/>
          <w:color w:val="000000"/>
          <w:sz w:val="18"/>
          <w:szCs w:val="18"/>
          <w:vertAlign w:val="subscript"/>
          <w:lang w:eastAsia="hr-HR"/>
        </w:rPr>
        <w:t>n-2</w:t>
      </w:r>
      <w:r w:rsidRPr="007F1F34">
        <w:rPr>
          <w:rFonts w:ascii="Minion Pro" w:eastAsia="Times New Roman" w:hAnsi="Minion Pro" w:cs="Times New Roman"/>
          <w:color w:val="000000"/>
          <w:sz w:val="24"/>
          <w:szCs w:val="24"/>
          <w:lang w:eastAsia="hr-HR"/>
        </w:rPr>
        <w:t>)</w:t>
      </w:r>
    </w:p>
    <w:p w14:paraId="6371D46A"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pri čemu je:</w:t>
      </w:r>
    </w:p>
    <w:p w14:paraId="20EEDCE6"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S – godišnja stopa sakupljanja izražena u postotku (%),</w:t>
      </w:r>
    </w:p>
    <w:p w14:paraId="069D16BC"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Mo – masa sakupljenih prijenosnih baterija i akumulatora u Republici Hrvatskoj u kalendarskoj godini izražena u tonama (t),</w:t>
      </w:r>
    </w:p>
    <w:p w14:paraId="537DE018"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m – masa prijenosnih baterija i akumulatora stavljenih na tržište u kalendarskoj godini,</w:t>
      </w:r>
    </w:p>
    <w:p w14:paraId="1F0AE298"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n – kalendarska godine za koju se određuje godišnja stopa sakupljanja,</w:t>
      </w:r>
    </w:p>
    <w:p w14:paraId="7FA3ADF1"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n-1 – kalendarska godina koja je prethodila godini određenoj s n,</w:t>
      </w:r>
    </w:p>
    <w:p w14:paraId="4554F6C1"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n-2 – kalendarska godina koja je prethodila godini određenoj s n-1.</w:t>
      </w:r>
    </w:p>
    <w:p w14:paraId="678B1BDC" w14:textId="77777777" w:rsidR="006355A3" w:rsidRDefault="006355A3" w:rsidP="006355A3">
      <w:pPr>
        <w:shd w:val="clear" w:color="auto" w:fill="FFFFFF"/>
        <w:spacing w:after="225" w:line="240" w:lineRule="auto"/>
        <w:jc w:val="both"/>
        <w:textAlignment w:val="baseline"/>
        <w:rPr>
          <w:rFonts w:ascii="Minion Pro" w:eastAsia="Times New Roman" w:hAnsi="Minion Pro" w:cs="Times New Roman"/>
          <w:color w:val="000000"/>
          <w:sz w:val="24"/>
          <w:szCs w:val="24"/>
          <w:lang w:eastAsia="hr-HR"/>
        </w:rPr>
      </w:pPr>
      <w:r w:rsidRPr="007F1F34">
        <w:rPr>
          <w:rFonts w:ascii="Minion Pro" w:eastAsia="Times New Roman" w:hAnsi="Minion Pro" w:cs="Times New Roman"/>
          <w:color w:val="000000"/>
          <w:sz w:val="24"/>
          <w:szCs w:val="24"/>
          <w:lang w:eastAsia="hr-HR"/>
        </w:rPr>
        <w:t>Masa sakupljenih prijenosnih baterija i akumulatora i masa prijenosnih baterija i akumulatora stavljenih na tržište uključuju baterije i akumulatore koji su ugrađeni u uređaje.</w:t>
      </w:r>
    </w:p>
    <w:p w14:paraId="5EB8A747" w14:textId="77777777" w:rsidR="006355A3" w:rsidRDefault="006355A3" w:rsidP="006355A3">
      <w:pPr>
        <w:rPr>
          <w:rFonts w:ascii="Minion Pro" w:eastAsia="Times New Roman" w:hAnsi="Minion Pro" w:cs="Times New Roman"/>
          <w:color w:val="000000"/>
          <w:sz w:val="24"/>
          <w:szCs w:val="24"/>
          <w:lang w:eastAsia="hr-HR"/>
        </w:rPr>
      </w:pPr>
      <w:r>
        <w:rPr>
          <w:rFonts w:ascii="Minion Pro" w:eastAsia="Times New Roman" w:hAnsi="Minion Pro" w:cs="Times New Roman"/>
          <w:color w:val="000000"/>
          <w:sz w:val="24"/>
          <w:szCs w:val="24"/>
          <w:lang w:eastAsia="hr-HR"/>
        </w:rPr>
        <w:br w:type="page"/>
      </w:r>
    </w:p>
    <w:p w14:paraId="6CF63F42" w14:textId="77777777" w:rsidR="006355A3" w:rsidRPr="007F1F34" w:rsidRDefault="006355A3" w:rsidP="006355A3">
      <w:pPr>
        <w:shd w:val="clear" w:color="auto" w:fill="FFFFFF"/>
        <w:spacing w:after="225" w:line="240" w:lineRule="auto"/>
        <w:jc w:val="center"/>
        <w:textAlignment w:val="baseline"/>
        <w:rPr>
          <w:rFonts w:ascii="Minion Pro" w:eastAsia="Times New Roman" w:hAnsi="Minion Pro" w:cs="Times New Roman"/>
          <w:b/>
          <w:color w:val="000000"/>
          <w:sz w:val="24"/>
          <w:szCs w:val="24"/>
          <w:lang w:eastAsia="hr-HR"/>
        </w:rPr>
      </w:pPr>
      <w:r w:rsidRPr="00EC3F1C">
        <w:rPr>
          <w:rFonts w:ascii="Minion Pro" w:eastAsia="Times New Roman" w:hAnsi="Minion Pro" w:cs="Times New Roman"/>
          <w:b/>
          <w:color w:val="000000"/>
          <w:sz w:val="24"/>
          <w:szCs w:val="24"/>
          <w:lang w:eastAsia="hr-HR"/>
        </w:rPr>
        <w:lastRenderedPageBreak/>
        <w:t>DODATAK 19.</w:t>
      </w:r>
    </w:p>
    <w:p w14:paraId="3DE5B978" w14:textId="77777777" w:rsidR="006355A3" w:rsidRPr="008B1424" w:rsidRDefault="006355A3" w:rsidP="006355A3">
      <w:pPr>
        <w:pStyle w:val="box452891"/>
        <w:shd w:val="clear" w:color="auto" w:fill="FFFFFF"/>
        <w:spacing w:before="204" w:beforeAutospacing="0" w:after="72" w:afterAutospacing="0"/>
        <w:jc w:val="center"/>
        <w:textAlignment w:val="baseline"/>
        <w:rPr>
          <w:b/>
          <w:color w:val="231F20"/>
        </w:rPr>
      </w:pPr>
      <w:r w:rsidRPr="008B1424">
        <w:rPr>
          <w:b/>
          <w:color w:val="231F20"/>
        </w:rPr>
        <w:t>KATEGORIJE PROIZVODA ČIJE GUME SU OBUHVAĆENE OVIM PRAVILNIKOM</w:t>
      </w:r>
    </w:p>
    <w:p w14:paraId="3108F90D" w14:textId="77777777" w:rsidR="006355A3" w:rsidRPr="008B1424" w:rsidRDefault="006355A3" w:rsidP="006355A3">
      <w:pPr>
        <w:pStyle w:val="box452891"/>
        <w:shd w:val="clear" w:color="auto" w:fill="FFFFFF"/>
        <w:spacing w:before="0" w:beforeAutospacing="0" w:after="48" w:afterAutospacing="0"/>
        <w:jc w:val="both"/>
        <w:textAlignment w:val="baseline"/>
        <w:rPr>
          <w:color w:val="231F20"/>
        </w:rPr>
      </w:pPr>
    </w:p>
    <w:p w14:paraId="40473400"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1. Osobna i pripadajuća priključna vozila,</w:t>
      </w:r>
    </w:p>
    <w:p w14:paraId="06A2BA65"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2. Manja teretna i putnička te priključna vozila,</w:t>
      </w:r>
    </w:p>
    <w:p w14:paraId="2BD578BA"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3. Teretna i putnička te priključna vozila,</w:t>
      </w:r>
    </w:p>
    <w:p w14:paraId="37854EB6"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4. Viljuškari,</w:t>
      </w:r>
    </w:p>
    <w:p w14:paraId="10297F7A"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5. Radni strojevi,</w:t>
      </w:r>
    </w:p>
    <w:p w14:paraId="230C1941"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6. Traktori,</w:t>
      </w:r>
    </w:p>
    <w:p w14:paraId="2231935A"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7. Kolica,</w:t>
      </w:r>
    </w:p>
    <w:p w14:paraId="62EEBB23"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8. Bicikli,</w:t>
      </w:r>
    </w:p>
    <w:p w14:paraId="7B8E0694"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9. Motocikli,</w:t>
      </w:r>
    </w:p>
    <w:p w14:paraId="129F45F1" w14:textId="77777777" w:rsidR="006355A3" w:rsidRDefault="006355A3" w:rsidP="006355A3">
      <w:pPr>
        <w:pStyle w:val="box452891"/>
        <w:shd w:val="clear" w:color="auto" w:fill="FFFFFF"/>
        <w:spacing w:before="0" w:beforeAutospacing="0" w:after="48" w:afterAutospacing="0" w:line="276" w:lineRule="auto"/>
        <w:jc w:val="both"/>
        <w:textAlignment w:val="baseline"/>
        <w:rPr>
          <w:color w:val="231F20"/>
        </w:rPr>
      </w:pPr>
      <w:r>
        <w:rPr>
          <w:color w:val="231F20"/>
        </w:rPr>
        <w:t>10. Zrakoplovi.</w:t>
      </w:r>
    </w:p>
    <w:p w14:paraId="034AF0DE" w14:textId="77777777" w:rsidR="006355A3" w:rsidRDefault="006355A3" w:rsidP="006355A3">
      <w:pPr>
        <w:rPr>
          <w:rFonts w:ascii="Times New Roman" w:eastAsia="Times New Roman" w:hAnsi="Times New Roman" w:cs="Times New Roman"/>
          <w:color w:val="231F20"/>
          <w:sz w:val="24"/>
          <w:szCs w:val="24"/>
          <w:lang w:eastAsia="hr-HR"/>
        </w:rPr>
      </w:pPr>
      <w:r w:rsidRPr="00D374E0">
        <w:rPr>
          <w:color w:val="231F20"/>
        </w:rPr>
        <w:br w:type="page"/>
      </w:r>
    </w:p>
    <w:p w14:paraId="6D071E9B" w14:textId="77777777" w:rsidR="006355A3" w:rsidRDefault="006355A3" w:rsidP="006355A3">
      <w:pPr>
        <w:shd w:val="clear" w:color="auto" w:fill="FFFFFF"/>
        <w:spacing w:after="225" w:line="240" w:lineRule="auto"/>
        <w:jc w:val="center"/>
        <w:textAlignment w:val="baseline"/>
        <w:rPr>
          <w:rFonts w:ascii="Minion Pro" w:eastAsia="Times New Roman" w:hAnsi="Minion Pro" w:cs="Times New Roman"/>
          <w:b/>
          <w:color w:val="000000"/>
          <w:sz w:val="24"/>
          <w:szCs w:val="24"/>
          <w:lang w:eastAsia="hr-HR"/>
        </w:rPr>
      </w:pPr>
      <w:r w:rsidRPr="00EC3F1C">
        <w:rPr>
          <w:rFonts w:ascii="Minion Pro" w:eastAsia="Times New Roman" w:hAnsi="Minion Pro" w:cs="Times New Roman"/>
          <w:b/>
          <w:color w:val="000000"/>
          <w:sz w:val="24"/>
          <w:szCs w:val="24"/>
          <w:lang w:eastAsia="hr-HR"/>
        </w:rPr>
        <w:lastRenderedPageBreak/>
        <w:t xml:space="preserve">DODATAK </w:t>
      </w:r>
      <w:r>
        <w:rPr>
          <w:rFonts w:ascii="Minion Pro" w:eastAsia="Times New Roman" w:hAnsi="Minion Pro" w:cs="Times New Roman"/>
          <w:b/>
          <w:color w:val="000000"/>
          <w:sz w:val="24"/>
          <w:szCs w:val="24"/>
          <w:lang w:eastAsia="hr-HR"/>
        </w:rPr>
        <w:t>20</w:t>
      </w:r>
      <w:r w:rsidRPr="00EC3F1C">
        <w:rPr>
          <w:rFonts w:ascii="Minion Pro" w:eastAsia="Times New Roman" w:hAnsi="Minion Pro" w:cs="Times New Roman"/>
          <w:b/>
          <w:color w:val="000000"/>
          <w:sz w:val="24"/>
          <w:szCs w:val="24"/>
          <w:lang w:eastAsia="hr-HR"/>
        </w:rPr>
        <w:t>.</w:t>
      </w:r>
    </w:p>
    <w:p w14:paraId="452E15B9" w14:textId="77777777" w:rsidR="006355A3" w:rsidRPr="00D374E0" w:rsidRDefault="006355A3" w:rsidP="006355A3">
      <w:pPr>
        <w:shd w:val="clear" w:color="auto" w:fill="FFFFFF"/>
        <w:spacing w:before="240" w:after="225"/>
        <w:jc w:val="center"/>
        <w:textAlignment w:val="baseline"/>
        <w:rPr>
          <w:rFonts w:ascii="Minion Pro" w:eastAsia="Times New Roman" w:hAnsi="Minion Pro" w:cs="Times New Roman"/>
          <w:b/>
          <w:color w:val="000000"/>
          <w:sz w:val="24"/>
          <w:szCs w:val="24"/>
          <w:lang w:eastAsia="hr-HR"/>
        </w:rPr>
      </w:pPr>
      <w:r w:rsidRPr="00D374E0">
        <w:rPr>
          <w:rFonts w:ascii="Minion Pro" w:eastAsia="Times New Roman" w:hAnsi="Minion Pro" w:cs="Times New Roman"/>
          <w:b/>
          <w:color w:val="000000"/>
          <w:sz w:val="24"/>
          <w:szCs w:val="24"/>
          <w:lang w:eastAsia="hr-HR"/>
        </w:rPr>
        <w:t>NECJELOVITI POPIS PROIZVODA KOJI PRIPADAJU KATEGORIJAMA IZ DODATKA 19.</w:t>
      </w:r>
    </w:p>
    <w:p w14:paraId="14043CE4" w14:textId="77777777" w:rsidR="006355A3" w:rsidRPr="008B1424" w:rsidRDefault="006355A3" w:rsidP="006355A3">
      <w:pPr>
        <w:shd w:val="clear" w:color="auto" w:fill="FFFFFF"/>
        <w:spacing w:after="0"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1. Osobna i pripadajuća priključna vozila:</w:t>
      </w:r>
    </w:p>
    <w:p w14:paraId="01A0B2C6"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Motorna vozila za prijevoz osoba (M1 vozila),</w:t>
      </w:r>
    </w:p>
    <w:p w14:paraId="0CF71566"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Motorno vozilo s tri kotača,</w:t>
      </w:r>
    </w:p>
    <w:p w14:paraId="7DFC97C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Prikolice i poluprikolice nosivosti do 750 kg,</w:t>
      </w:r>
    </w:p>
    <w:p w14:paraId="5E56F189"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Ostala slična motorna vozila.</w:t>
      </w:r>
    </w:p>
    <w:p w14:paraId="487D0756"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7F8F3DAA"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2. Manja teretna i putnička te priključna vozila:</w:t>
      </w:r>
    </w:p>
    <w:p w14:paraId="353D9147"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Motorna vozila za prijevoz tereta do 3,5 t nosivosti (N1 vozila),</w:t>
      </w:r>
    </w:p>
    <w:p w14:paraId="15FB27A3"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Motorno vozilo za prijevoz osoba do 5 t nosivosti,</w:t>
      </w:r>
    </w:p>
    <w:p w14:paraId="5F2C5FB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Prikolice i poluprikolice nosivosti od 750 kg do 3,5 t,</w:t>
      </w:r>
    </w:p>
    <w:p w14:paraId="44601471"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Ostala slična motorna vozila nosivosti do 3,5 t.</w:t>
      </w:r>
    </w:p>
    <w:p w14:paraId="34FD18A8"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6CA7A43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3. Teretna i putnička te priključna vozila:</w:t>
      </w:r>
    </w:p>
    <w:p w14:paraId="7652F0B8"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Motorna vozila za prijevoz tereta nosivosti preko 3,5 t,</w:t>
      </w:r>
    </w:p>
    <w:p w14:paraId="66E9CC09"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Autobusi nosivosti preko 5 t,</w:t>
      </w:r>
    </w:p>
    <w:p w14:paraId="32456597"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Prikolice i poluprikolice – nosivosti preko 3,5 t,</w:t>
      </w:r>
    </w:p>
    <w:p w14:paraId="2B57100C"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Ostala slična motorna vozila nosivosti preko 3,5 t.</w:t>
      </w:r>
    </w:p>
    <w:p w14:paraId="460F6D0F"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8D7A3FA"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4. Viljuškari:</w:t>
      </w:r>
    </w:p>
    <w:p w14:paraId="63BA8B41"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Viljuškar na vlastiti pogon.</w:t>
      </w:r>
    </w:p>
    <w:p w14:paraId="067D29DD"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0ABBB05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5. Radni strojevi:</w:t>
      </w:r>
    </w:p>
    <w:p w14:paraId="5D67F3A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Strojevi i uređaji kojima je osnovna namjena obavljanje radova vlastitim uređajima i opremom.</w:t>
      </w:r>
    </w:p>
    <w:p w14:paraId="77FA7061"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DB633F8"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6. Traktori</w:t>
      </w:r>
    </w:p>
    <w:p w14:paraId="31F49F50"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090A153"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7. Kolica:</w:t>
      </w:r>
    </w:p>
    <w:p w14:paraId="178997CA"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Građevinska kolica,</w:t>
      </w:r>
    </w:p>
    <w:p w14:paraId="1490E16C"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Radna kolica,</w:t>
      </w:r>
    </w:p>
    <w:p w14:paraId="1524B930"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Transportna kolica,</w:t>
      </w:r>
    </w:p>
    <w:p w14:paraId="3CE12ED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Skladišna kolica,</w:t>
      </w:r>
    </w:p>
    <w:p w14:paraId="25CDF39A"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Ručni viljuškar,</w:t>
      </w:r>
    </w:p>
    <w:p w14:paraId="69070F18"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Medicinska i invalidska kolica,</w:t>
      </w:r>
    </w:p>
    <w:p w14:paraId="4EDAF5BE"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Prikolice i poluprikolice nosivosti do 750 kg,</w:t>
      </w:r>
    </w:p>
    <w:p w14:paraId="411254B0"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Ostala kolica.</w:t>
      </w:r>
    </w:p>
    <w:p w14:paraId="7747B588"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50C1B3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8. Bicikl</w:t>
      </w:r>
      <w:r>
        <w:rPr>
          <w:rFonts w:ascii="Times New Roman" w:eastAsia="Times New Roman" w:hAnsi="Times New Roman" w:cs="Times New Roman"/>
          <w:color w:val="231F20"/>
          <w:sz w:val="24"/>
          <w:szCs w:val="24"/>
          <w:lang w:eastAsia="hr-HR"/>
        </w:rPr>
        <w:t>i</w:t>
      </w:r>
      <w:r w:rsidRPr="008B1424">
        <w:rPr>
          <w:rFonts w:ascii="Times New Roman" w:eastAsia="Times New Roman" w:hAnsi="Times New Roman" w:cs="Times New Roman"/>
          <w:color w:val="231F20"/>
          <w:sz w:val="24"/>
          <w:szCs w:val="24"/>
          <w:lang w:eastAsia="hr-HR"/>
        </w:rPr>
        <w:t>:</w:t>
      </w:r>
    </w:p>
    <w:p w14:paraId="0C7BF927"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Bicikl,</w:t>
      </w:r>
    </w:p>
    <w:p w14:paraId="0B11F230"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Romobil,</w:t>
      </w:r>
    </w:p>
    <w:p w14:paraId="4A84C493"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lastRenderedPageBreak/>
        <w:t>Tricikl,</w:t>
      </w:r>
    </w:p>
    <w:p w14:paraId="62760A86"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roofErr w:type="spellStart"/>
      <w:r w:rsidRPr="008B1424">
        <w:rPr>
          <w:rFonts w:ascii="Times New Roman" w:eastAsia="Times New Roman" w:hAnsi="Times New Roman" w:cs="Times New Roman"/>
          <w:color w:val="231F20"/>
          <w:sz w:val="24"/>
          <w:szCs w:val="24"/>
          <w:lang w:eastAsia="hr-HR"/>
        </w:rPr>
        <w:t>Četverocikl</w:t>
      </w:r>
      <w:proofErr w:type="spellEnd"/>
      <w:r w:rsidRPr="008B1424">
        <w:rPr>
          <w:rFonts w:ascii="Times New Roman" w:eastAsia="Times New Roman" w:hAnsi="Times New Roman" w:cs="Times New Roman"/>
          <w:color w:val="231F20"/>
          <w:sz w:val="24"/>
          <w:szCs w:val="24"/>
          <w:lang w:eastAsia="hr-HR"/>
        </w:rPr>
        <w:t>,</w:t>
      </w:r>
    </w:p>
    <w:p w14:paraId="657EAFB0"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Ostala slična vozila.</w:t>
      </w:r>
    </w:p>
    <w:p w14:paraId="4826DA30"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158D48D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9. Motocikl</w:t>
      </w:r>
      <w:r>
        <w:rPr>
          <w:rFonts w:ascii="Times New Roman" w:eastAsia="Times New Roman" w:hAnsi="Times New Roman" w:cs="Times New Roman"/>
          <w:color w:val="231F20"/>
          <w:sz w:val="24"/>
          <w:szCs w:val="24"/>
          <w:lang w:eastAsia="hr-HR"/>
        </w:rPr>
        <w:t>i</w:t>
      </w:r>
      <w:r w:rsidRPr="008B1424">
        <w:rPr>
          <w:rFonts w:ascii="Times New Roman" w:eastAsia="Times New Roman" w:hAnsi="Times New Roman" w:cs="Times New Roman"/>
          <w:color w:val="231F20"/>
          <w:sz w:val="24"/>
          <w:szCs w:val="24"/>
          <w:lang w:eastAsia="hr-HR"/>
        </w:rPr>
        <w:t>:</w:t>
      </w:r>
    </w:p>
    <w:p w14:paraId="682F4A8C"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Motocikl,</w:t>
      </w:r>
    </w:p>
    <w:p w14:paraId="794BC7C7"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Moped,</w:t>
      </w:r>
    </w:p>
    <w:p w14:paraId="6B3C2536"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 xml:space="preserve">Motorni </w:t>
      </w:r>
      <w:proofErr w:type="spellStart"/>
      <w:r w:rsidRPr="008B1424">
        <w:rPr>
          <w:rFonts w:ascii="Times New Roman" w:eastAsia="Times New Roman" w:hAnsi="Times New Roman" w:cs="Times New Roman"/>
          <w:color w:val="231F20"/>
          <w:sz w:val="24"/>
          <w:szCs w:val="24"/>
          <w:lang w:eastAsia="hr-HR"/>
        </w:rPr>
        <w:t>četverocikl</w:t>
      </w:r>
      <w:proofErr w:type="spellEnd"/>
      <w:r w:rsidRPr="008B1424">
        <w:rPr>
          <w:rFonts w:ascii="Times New Roman" w:eastAsia="Times New Roman" w:hAnsi="Times New Roman" w:cs="Times New Roman"/>
          <w:color w:val="231F20"/>
          <w:sz w:val="24"/>
          <w:szCs w:val="24"/>
          <w:lang w:eastAsia="hr-HR"/>
        </w:rPr>
        <w:t>,</w:t>
      </w:r>
    </w:p>
    <w:p w14:paraId="7D6C75A2"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Ostala slična vozila.</w:t>
      </w:r>
    </w:p>
    <w:p w14:paraId="44E9D325"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p>
    <w:p w14:paraId="5955FFB1"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10. Zrakoplovi:</w:t>
      </w:r>
    </w:p>
    <w:p w14:paraId="533F0D8E"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Zrakoplov,</w:t>
      </w:r>
    </w:p>
    <w:p w14:paraId="34F7DBC6" w14:textId="77777777" w:rsidR="006355A3" w:rsidRDefault="006355A3" w:rsidP="006355A3">
      <w:pPr>
        <w:shd w:val="clear" w:color="auto" w:fill="FFFFFF"/>
        <w:spacing w:after="48" w:line="240" w:lineRule="auto"/>
        <w:jc w:val="both"/>
        <w:textAlignment w:val="baseline"/>
        <w:rPr>
          <w:rFonts w:ascii="Times New Roman" w:eastAsia="Times New Roman" w:hAnsi="Times New Roman" w:cs="Times New Roman"/>
          <w:color w:val="231F20"/>
          <w:sz w:val="24"/>
          <w:szCs w:val="24"/>
          <w:lang w:eastAsia="hr-HR"/>
        </w:rPr>
      </w:pPr>
      <w:r w:rsidRPr="008B1424">
        <w:rPr>
          <w:rFonts w:ascii="Times New Roman" w:eastAsia="Times New Roman" w:hAnsi="Times New Roman" w:cs="Times New Roman"/>
          <w:color w:val="231F20"/>
          <w:sz w:val="24"/>
          <w:szCs w:val="24"/>
          <w:lang w:eastAsia="hr-HR"/>
        </w:rPr>
        <w:t>Ostale slične letjelice.</w:t>
      </w:r>
    </w:p>
    <w:p w14:paraId="23B716F2" w14:textId="77777777" w:rsidR="006355A3" w:rsidRDefault="006355A3" w:rsidP="006355A3">
      <w:pPr>
        <w:rPr>
          <w:rFonts w:ascii="Times New Roman" w:eastAsia="Times New Roman" w:hAnsi="Times New Roman" w:cs="Times New Roman"/>
          <w:color w:val="231F20"/>
          <w:sz w:val="24"/>
          <w:szCs w:val="24"/>
          <w:lang w:eastAsia="hr-HR"/>
        </w:rPr>
      </w:pPr>
      <w:r>
        <w:rPr>
          <w:rFonts w:ascii="Times New Roman" w:eastAsia="Times New Roman" w:hAnsi="Times New Roman" w:cs="Times New Roman"/>
          <w:color w:val="231F20"/>
          <w:sz w:val="24"/>
          <w:szCs w:val="24"/>
          <w:lang w:eastAsia="hr-HR"/>
        </w:rPr>
        <w:br w:type="page"/>
      </w:r>
    </w:p>
    <w:p w14:paraId="41F7F77D" w14:textId="77777777" w:rsidR="006355A3" w:rsidRDefault="006355A3" w:rsidP="006355A3">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lastRenderedPageBreak/>
        <w:t>DODATAK 21.</w:t>
      </w:r>
    </w:p>
    <w:p w14:paraId="60DE4B61" w14:textId="77777777" w:rsidR="006355A3" w:rsidRDefault="006355A3" w:rsidP="006355A3">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p>
    <w:p w14:paraId="4AFEA154" w14:textId="77777777" w:rsidR="006355A3" w:rsidRDefault="006355A3" w:rsidP="006355A3">
      <w:pPr>
        <w:spacing w:after="0"/>
        <w:jc w:val="center"/>
        <w:rPr>
          <w:rFonts w:ascii="Times New Roman" w:eastAsia="Times New Roman" w:hAnsi="Times New Roman" w:cs="Times New Roman"/>
          <w:b/>
          <w:sz w:val="24"/>
          <w:szCs w:val="24"/>
          <w:lang w:eastAsia="hr-HR"/>
        </w:rPr>
      </w:pPr>
      <w:r w:rsidRPr="00B979E4">
        <w:rPr>
          <w:rFonts w:ascii="Times New Roman" w:eastAsia="Times New Roman" w:hAnsi="Times New Roman" w:cs="Times New Roman"/>
          <w:b/>
          <w:sz w:val="24"/>
          <w:szCs w:val="24"/>
          <w:lang w:eastAsia="hr-HR"/>
        </w:rPr>
        <w:t>TARIFNE OZNAKE ULJA</w:t>
      </w:r>
      <w:r>
        <w:rPr>
          <w:rFonts w:ascii="Times New Roman" w:eastAsia="Times New Roman" w:hAnsi="Times New Roman" w:cs="Times New Roman"/>
          <w:b/>
          <w:sz w:val="24"/>
          <w:szCs w:val="24"/>
          <w:lang w:eastAsia="hr-HR"/>
        </w:rPr>
        <w:t xml:space="preserve"> I PRIPRAVAKA ZA PODMAZIVANJE,</w:t>
      </w:r>
    </w:p>
    <w:p w14:paraId="257FEC3C" w14:textId="77777777" w:rsidR="006355A3" w:rsidRDefault="006355A3" w:rsidP="006355A3">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NAULJIVANJE ILI MAŠĆENJE</w:t>
      </w:r>
    </w:p>
    <w:p w14:paraId="37966FAC" w14:textId="77777777" w:rsidR="006355A3" w:rsidRDefault="006355A3" w:rsidP="006355A3">
      <w:pPr>
        <w:spacing w:after="0"/>
        <w:jc w:val="center"/>
        <w:rPr>
          <w:rFonts w:ascii="Times New Roman" w:eastAsia="Times New Roman" w:hAnsi="Times New Roman" w:cs="Times New Roman"/>
          <w:b/>
          <w:sz w:val="24"/>
          <w:szCs w:val="24"/>
          <w:lang w:eastAsia="hr-HR"/>
        </w:rPr>
      </w:pPr>
    </w:p>
    <w:p w14:paraId="2146E3F7" w14:textId="77777777" w:rsidR="006355A3" w:rsidRPr="004B6438" w:rsidRDefault="006355A3" w:rsidP="006355A3">
      <w:pPr>
        <w:jc w:val="both"/>
        <w:rPr>
          <w:rFonts w:ascii="Times New Roman" w:hAnsi="Times New Roman" w:cs="Times New Roman"/>
          <w:sz w:val="24"/>
          <w:szCs w:val="24"/>
        </w:rPr>
      </w:pPr>
      <w:r w:rsidRPr="004B6438">
        <w:rPr>
          <w:rFonts w:ascii="Times New Roman" w:eastAsia="Times New Roman" w:hAnsi="Times New Roman" w:cs="Times New Roman"/>
          <w:sz w:val="24"/>
          <w:szCs w:val="24"/>
          <w:lang w:eastAsia="hr-HR"/>
        </w:rPr>
        <w:t xml:space="preserve">Tarifne oznake </w:t>
      </w:r>
      <w:r w:rsidRPr="004B6438">
        <w:rPr>
          <w:rFonts w:ascii="Times New Roman" w:hAnsi="Times New Roman" w:cs="Times New Roman"/>
          <w:sz w:val="24"/>
          <w:szCs w:val="24"/>
        </w:rPr>
        <w:t xml:space="preserve">određene su Uredbom Vijeća (EEZ) br. 2658/87 od 23. srpnja 1987. o tarifnoj i statističkoj nomenklaturi i o Zajedničkoj carinskoj tarifi ( SL 256 7.9.1987), kako je zadnje izmijenjena  Provedbenom Uredbom Komisije (EU) 2022/859 </w:t>
      </w:r>
      <w:proofErr w:type="spellStart"/>
      <w:r w:rsidRPr="004B6438">
        <w:rPr>
          <w:rFonts w:ascii="Times New Roman" w:hAnsi="Times New Roman" w:cs="Times New Roman"/>
          <w:sz w:val="24"/>
          <w:szCs w:val="24"/>
        </w:rPr>
        <w:t>оd</w:t>
      </w:r>
      <w:proofErr w:type="spellEnd"/>
      <w:r w:rsidRPr="004B6438">
        <w:rPr>
          <w:rFonts w:ascii="Times New Roman" w:hAnsi="Times New Roman" w:cs="Times New Roman"/>
          <w:sz w:val="24"/>
          <w:szCs w:val="24"/>
        </w:rPr>
        <w:t xml:space="preserve"> 24. svibnja 2022. o izmjeni Priloga I. Uredbi Vijeća (EEZ) br. 2658/87 o tarifnoj i statističkoj nomenklaturi i o Zajedničkoj carinskoj tarifi (SL 151 2.6.2022)</w:t>
      </w:r>
    </w:p>
    <w:p w14:paraId="37A44356" w14:textId="77777777" w:rsidR="006355A3" w:rsidRPr="00B979E4" w:rsidRDefault="006355A3" w:rsidP="006355A3">
      <w:pPr>
        <w:spacing w:after="0"/>
        <w:jc w:val="both"/>
        <w:rPr>
          <w:rFonts w:ascii="Times New Roman" w:eastAsia="Times New Roman" w:hAnsi="Times New Roman" w:cs="Times New Roman"/>
          <w:b/>
          <w:sz w:val="24"/>
          <w:szCs w:val="24"/>
          <w:lang w:eastAsia="hr-H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56"/>
      </w:tblGrid>
      <w:tr w:rsidR="006355A3" w:rsidRPr="0076688A" w14:paraId="643AE3D0"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B81475" w14:textId="77777777" w:rsidR="006355A3" w:rsidRPr="004B6438"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B6438">
              <w:rPr>
                <w:rFonts w:ascii="Times New Roman" w:eastAsia="Times New Roman" w:hAnsi="Times New Roman" w:cs="Times New Roman"/>
                <w:sz w:val="24"/>
                <w:szCs w:val="24"/>
                <w:lang w:eastAsia="hr-HR"/>
              </w:rPr>
              <w:t xml:space="preserve">2710 - Naftna ulja i ulja dobivena od bitumenskih minerala, osim sirovih; proizvodi nespomenuti niti uključeni na drugom mjestu, s </w:t>
            </w:r>
            <w:proofErr w:type="spellStart"/>
            <w:r w:rsidRPr="004B6438">
              <w:rPr>
                <w:rFonts w:ascii="Times New Roman" w:eastAsia="Times New Roman" w:hAnsi="Times New Roman" w:cs="Times New Roman"/>
                <w:sz w:val="24"/>
                <w:szCs w:val="24"/>
                <w:lang w:eastAsia="hr-HR"/>
              </w:rPr>
              <w:t>masenim</w:t>
            </w:r>
            <w:proofErr w:type="spellEnd"/>
            <w:r w:rsidRPr="004B6438">
              <w:rPr>
                <w:rFonts w:ascii="Times New Roman" w:eastAsia="Times New Roman" w:hAnsi="Times New Roman" w:cs="Times New Roman"/>
                <w:sz w:val="24"/>
                <w:szCs w:val="24"/>
                <w:lang w:eastAsia="hr-HR"/>
              </w:rPr>
              <w:t xml:space="preserve"> udjelom naftnih ulja ili ulja dobivenih od bitumenskih minerala, koja čine osnovne sastojke tih proizvoda, 70 % ili većim; otpadna ulja:</w:t>
            </w:r>
          </w:p>
          <w:p w14:paraId="37F59AA8"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4B6438">
              <w:rPr>
                <w:rFonts w:ascii="Times New Roman" w:eastAsia="Times New Roman" w:hAnsi="Times New Roman" w:cs="Times New Roman"/>
                <w:sz w:val="24"/>
                <w:szCs w:val="24"/>
                <w:lang w:eastAsia="hr-HR"/>
              </w:rPr>
              <w:t xml:space="preserve"> – naftna ulja i ulja dobivena od bitumenskih minerala (osim sirovih) i proizvodi nespomenuti niti uključeni na drugom mjestu, s </w:t>
            </w:r>
            <w:proofErr w:type="spellStart"/>
            <w:r w:rsidRPr="004B6438">
              <w:rPr>
                <w:rFonts w:ascii="Times New Roman" w:eastAsia="Times New Roman" w:hAnsi="Times New Roman" w:cs="Times New Roman"/>
                <w:sz w:val="24"/>
                <w:szCs w:val="24"/>
                <w:lang w:eastAsia="hr-HR"/>
              </w:rPr>
              <w:t>masenim</w:t>
            </w:r>
            <w:proofErr w:type="spellEnd"/>
            <w:r w:rsidRPr="004B6438">
              <w:rPr>
                <w:rFonts w:ascii="Times New Roman" w:eastAsia="Times New Roman" w:hAnsi="Times New Roman" w:cs="Times New Roman"/>
                <w:sz w:val="24"/>
                <w:szCs w:val="24"/>
                <w:lang w:eastAsia="hr-HR"/>
              </w:rPr>
              <w:t xml:space="preserve"> udjelom naftnih ulja ili ulja dobivenih od bitumenskih minerala, koja čine osnovne sastojke tih proizvoda, 70 % ili većim, osim onih koja sadrže </w:t>
            </w:r>
            <w:proofErr w:type="spellStart"/>
            <w:r w:rsidRPr="004B6438">
              <w:rPr>
                <w:rFonts w:ascii="Times New Roman" w:eastAsia="Times New Roman" w:hAnsi="Times New Roman" w:cs="Times New Roman"/>
                <w:sz w:val="24"/>
                <w:szCs w:val="24"/>
                <w:lang w:eastAsia="hr-HR"/>
              </w:rPr>
              <w:t>biodizel</w:t>
            </w:r>
            <w:proofErr w:type="spellEnd"/>
            <w:r w:rsidRPr="004B6438">
              <w:rPr>
                <w:rFonts w:ascii="Times New Roman" w:eastAsia="Times New Roman" w:hAnsi="Times New Roman" w:cs="Times New Roman"/>
                <w:sz w:val="24"/>
                <w:szCs w:val="24"/>
                <w:lang w:eastAsia="hr-HR"/>
              </w:rPr>
              <w:t xml:space="preserve"> i osim otpadnih ulja:</w:t>
            </w:r>
          </w:p>
        </w:tc>
      </w:tr>
      <w:tr w:rsidR="006355A3" w:rsidRPr="0076688A" w14:paraId="0FF55BB1"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429906"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2710 19 81 – </w:t>
            </w:r>
            <w:r w:rsidRPr="004B6438">
              <w:rPr>
                <w:rFonts w:ascii="Times New Roman" w:eastAsia="Times New Roman" w:hAnsi="Times New Roman" w:cs="Times New Roman"/>
                <w:sz w:val="24"/>
                <w:szCs w:val="24"/>
                <w:lang w:eastAsia="hr-HR"/>
              </w:rPr>
              <w:t>motorna ulja, kompresorska ulja za podmazivanje, turbinska ulja za podmazivanje</w:t>
            </w:r>
          </w:p>
        </w:tc>
      </w:tr>
      <w:tr w:rsidR="006355A3" w:rsidRPr="00B979E4" w14:paraId="5B6ECF11"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CB46FA"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2710 19 83 – </w:t>
            </w:r>
            <w:r>
              <w:rPr>
                <w:rFonts w:ascii="Times New Roman" w:eastAsia="Times New Roman" w:hAnsi="Times New Roman" w:cs="Times New Roman"/>
                <w:sz w:val="24"/>
                <w:szCs w:val="24"/>
                <w:lang w:eastAsia="hr-HR"/>
              </w:rPr>
              <w:t xml:space="preserve">ulja </w:t>
            </w:r>
            <w:r w:rsidRPr="00B979E4">
              <w:rPr>
                <w:rFonts w:ascii="Times New Roman" w:eastAsia="Times New Roman" w:hAnsi="Times New Roman" w:cs="Times New Roman"/>
                <w:sz w:val="24"/>
                <w:szCs w:val="24"/>
                <w:lang w:eastAsia="hr-HR"/>
              </w:rPr>
              <w:t>za hidrauliku</w:t>
            </w:r>
          </w:p>
        </w:tc>
      </w:tr>
      <w:tr w:rsidR="006355A3" w:rsidRPr="00B979E4" w14:paraId="45DE9A9F"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0AAEBE"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2710 19 85 – bijela ulja, tekući parafin</w:t>
            </w:r>
          </w:p>
        </w:tc>
      </w:tr>
      <w:tr w:rsidR="006355A3" w:rsidRPr="0076688A" w14:paraId="01AC337C"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DE994F"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2710 19 87 – ulja za mjenjače i reduktore </w:t>
            </w:r>
          </w:p>
        </w:tc>
      </w:tr>
      <w:tr w:rsidR="006355A3" w:rsidRPr="0076688A" w14:paraId="191A5895"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63FCFF9"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2710 19 91 – ulja za obradu kovina, za odjeljivanje kalupa, ulja protiv korozije </w:t>
            </w:r>
          </w:p>
        </w:tc>
      </w:tr>
      <w:tr w:rsidR="006355A3" w:rsidRPr="00B979E4" w14:paraId="7A3B52BA"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C4FD6F"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2710 19 93 – </w:t>
            </w:r>
            <w:proofErr w:type="spellStart"/>
            <w:r w:rsidRPr="00B979E4">
              <w:rPr>
                <w:rFonts w:ascii="Times New Roman" w:eastAsia="Times New Roman" w:hAnsi="Times New Roman" w:cs="Times New Roman"/>
                <w:sz w:val="24"/>
                <w:szCs w:val="24"/>
                <w:lang w:eastAsia="hr-HR"/>
              </w:rPr>
              <w:t>elektroizolacijska</w:t>
            </w:r>
            <w:proofErr w:type="spellEnd"/>
            <w:r w:rsidRPr="00B979E4">
              <w:rPr>
                <w:rFonts w:ascii="Times New Roman" w:eastAsia="Times New Roman" w:hAnsi="Times New Roman" w:cs="Times New Roman"/>
                <w:sz w:val="24"/>
                <w:szCs w:val="24"/>
                <w:lang w:eastAsia="hr-HR"/>
              </w:rPr>
              <w:t xml:space="preserve"> ulja </w:t>
            </w:r>
          </w:p>
        </w:tc>
      </w:tr>
      <w:tr w:rsidR="006355A3" w:rsidRPr="00B979E4" w14:paraId="7CD33BBE"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E1ADBE"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2710 19 99 – ostala ulja za podmazivanje i ostala ulja i masti </w:t>
            </w:r>
          </w:p>
        </w:tc>
      </w:tr>
      <w:tr w:rsidR="006355A3" w:rsidRPr="0076688A" w14:paraId="7EF0E9A4"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A7F38A" w14:textId="77777777" w:rsidR="006355A3" w:rsidRPr="00531B1A"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31B1A">
              <w:rPr>
                <w:rFonts w:ascii="Times New Roman" w:eastAsia="Times New Roman" w:hAnsi="Times New Roman" w:cs="Times New Roman"/>
                <w:sz w:val="24"/>
                <w:szCs w:val="24"/>
                <w:lang w:eastAsia="hr-HR"/>
              </w:rPr>
              <w:t xml:space="preserve">3403 - Pripravci za podmazivanje (uključujući </w:t>
            </w:r>
            <w:proofErr w:type="spellStart"/>
            <w:r w:rsidRPr="00531B1A">
              <w:rPr>
                <w:rFonts w:ascii="Times New Roman" w:eastAsia="Times New Roman" w:hAnsi="Times New Roman" w:cs="Times New Roman"/>
                <w:sz w:val="24"/>
                <w:szCs w:val="24"/>
                <w:lang w:eastAsia="hr-HR"/>
              </w:rPr>
              <w:t>rezna</w:t>
            </w:r>
            <w:proofErr w:type="spellEnd"/>
            <w:r w:rsidRPr="00531B1A">
              <w:rPr>
                <w:rFonts w:ascii="Times New Roman" w:eastAsia="Times New Roman" w:hAnsi="Times New Roman" w:cs="Times New Roman"/>
                <w:sz w:val="24"/>
                <w:szCs w:val="24"/>
                <w:lang w:eastAsia="hr-HR"/>
              </w:rPr>
              <w:t xml:space="preserve"> ulja, pripravke za otpuštanje vijaka ili matica, pripravke protiv hrđe ili korozije i pripravke za odvajanje kalupa, na osnovi sredstava za podmazivanje) i pripravci vrsta koje se rabi za </w:t>
            </w:r>
            <w:proofErr w:type="spellStart"/>
            <w:r w:rsidRPr="00531B1A">
              <w:rPr>
                <w:rFonts w:ascii="Times New Roman" w:eastAsia="Times New Roman" w:hAnsi="Times New Roman" w:cs="Times New Roman"/>
                <w:sz w:val="24"/>
                <w:szCs w:val="24"/>
                <w:lang w:eastAsia="hr-HR"/>
              </w:rPr>
              <w:t>nauljivanje</w:t>
            </w:r>
            <w:proofErr w:type="spellEnd"/>
            <w:r w:rsidRPr="00531B1A">
              <w:rPr>
                <w:rFonts w:ascii="Times New Roman" w:eastAsia="Times New Roman" w:hAnsi="Times New Roman" w:cs="Times New Roman"/>
                <w:sz w:val="24"/>
                <w:szCs w:val="24"/>
                <w:lang w:eastAsia="hr-HR"/>
              </w:rPr>
              <w:t xml:space="preserve"> ili mašćenje tekstilnih materijala, kože, krzna ili drugih materijala, ali isključujući pripravke s </w:t>
            </w:r>
            <w:proofErr w:type="spellStart"/>
            <w:r w:rsidRPr="00531B1A">
              <w:rPr>
                <w:rFonts w:ascii="Times New Roman" w:eastAsia="Times New Roman" w:hAnsi="Times New Roman" w:cs="Times New Roman"/>
                <w:sz w:val="24"/>
                <w:szCs w:val="24"/>
                <w:lang w:eastAsia="hr-HR"/>
              </w:rPr>
              <w:t>masenim</w:t>
            </w:r>
            <w:proofErr w:type="spellEnd"/>
            <w:r w:rsidRPr="00531B1A">
              <w:rPr>
                <w:rFonts w:ascii="Times New Roman" w:eastAsia="Times New Roman" w:hAnsi="Times New Roman" w:cs="Times New Roman"/>
                <w:sz w:val="24"/>
                <w:szCs w:val="24"/>
                <w:lang w:eastAsia="hr-HR"/>
              </w:rPr>
              <w:t xml:space="preserve"> udjelom naftnih ulja ili ulja dobivenih od bitumenskih minerala, kao osnovnim sastojcima, 70 % ili većim:</w:t>
            </w:r>
          </w:p>
          <w:p w14:paraId="1C36D75E"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531B1A">
              <w:rPr>
                <w:rFonts w:ascii="Times New Roman" w:eastAsia="Times New Roman" w:hAnsi="Times New Roman" w:cs="Times New Roman"/>
                <w:sz w:val="24"/>
                <w:szCs w:val="24"/>
                <w:lang w:eastAsia="hr-HR"/>
              </w:rPr>
              <w:t xml:space="preserve"> – koji sadrže naftna ulja ili ulja dobivena od bitumenskih minerala:</w:t>
            </w:r>
          </w:p>
        </w:tc>
      </w:tr>
      <w:tr w:rsidR="006355A3" w:rsidRPr="0076688A" w14:paraId="698FE53F"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B403721" w14:textId="77777777" w:rsidR="006355A3" w:rsidRPr="00B979E4" w:rsidRDefault="006355A3" w:rsidP="00E6088B">
            <w:pPr>
              <w:spacing w:after="0"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3403 19 10 – </w:t>
            </w:r>
            <w:r w:rsidRPr="00B30B54">
              <w:rPr>
                <w:rFonts w:ascii="Times New Roman" w:eastAsia="Times New Roman" w:hAnsi="Times New Roman" w:cs="Times New Roman"/>
                <w:sz w:val="24"/>
                <w:szCs w:val="24"/>
                <w:lang w:eastAsia="hr-HR"/>
              </w:rPr>
              <w:t xml:space="preserve">s </w:t>
            </w:r>
            <w:proofErr w:type="spellStart"/>
            <w:r w:rsidRPr="00B30B54">
              <w:rPr>
                <w:rFonts w:ascii="Times New Roman" w:eastAsia="Times New Roman" w:hAnsi="Times New Roman" w:cs="Times New Roman"/>
                <w:sz w:val="24"/>
                <w:szCs w:val="24"/>
                <w:lang w:eastAsia="hr-HR"/>
              </w:rPr>
              <w:t>masenim</w:t>
            </w:r>
            <w:proofErr w:type="spellEnd"/>
            <w:r w:rsidRPr="00B30B54">
              <w:rPr>
                <w:rFonts w:ascii="Times New Roman" w:eastAsia="Times New Roman" w:hAnsi="Times New Roman" w:cs="Times New Roman"/>
                <w:sz w:val="24"/>
                <w:szCs w:val="24"/>
                <w:lang w:eastAsia="hr-HR"/>
              </w:rPr>
              <w:t xml:space="preserve"> udjelom naftnih ulja ili ulja dobivenih od bitumenskih minerala 70 %</w:t>
            </w:r>
            <w:r>
              <w:rPr>
                <w:rFonts w:ascii="Times New Roman" w:eastAsia="Times New Roman" w:hAnsi="Times New Roman" w:cs="Times New Roman"/>
                <w:sz w:val="24"/>
                <w:szCs w:val="24"/>
                <w:lang w:eastAsia="hr-HR"/>
              </w:rPr>
              <w:t xml:space="preserve"> ili većim,</w:t>
            </w:r>
            <w:r w:rsidRPr="00B30B54">
              <w:rPr>
                <w:rFonts w:ascii="Times New Roman" w:eastAsia="Times New Roman" w:hAnsi="Times New Roman" w:cs="Times New Roman"/>
                <w:sz w:val="24"/>
                <w:szCs w:val="24"/>
                <w:lang w:eastAsia="hr-HR"/>
              </w:rPr>
              <w:t xml:space="preserve"> ali ne kao osnovnim sastojcima</w:t>
            </w:r>
          </w:p>
        </w:tc>
      </w:tr>
      <w:tr w:rsidR="006355A3" w:rsidRPr="00B979E4" w14:paraId="3D5CFCCF"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5A9041"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3403 19 </w:t>
            </w:r>
            <w:r>
              <w:rPr>
                <w:rFonts w:ascii="Times New Roman" w:eastAsia="Times New Roman" w:hAnsi="Times New Roman" w:cs="Times New Roman"/>
                <w:sz w:val="24"/>
                <w:szCs w:val="24"/>
                <w:lang w:eastAsia="hr-HR"/>
              </w:rPr>
              <w:t>8</w:t>
            </w:r>
            <w:r w:rsidRPr="00B979E4">
              <w:rPr>
                <w:rFonts w:ascii="Times New Roman" w:eastAsia="Times New Roman" w:hAnsi="Times New Roman" w:cs="Times New Roman"/>
                <w:sz w:val="24"/>
                <w:szCs w:val="24"/>
                <w:lang w:eastAsia="hr-HR"/>
              </w:rPr>
              <w:t xml:space="preserve">0 – ostalo </w:t>
            </w:r>
          </w:p>
        </w:tc>
      </w:tr>
      <w:tr w:rsidR="006355A3" w:rsidRPr="00B979E4" w14:paraId="5296CDCA"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5B59F5"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t xml:space="preserve">3403 99 00 – ostalo </w:t>
            </w:r>
          </w:p>
        </w:tc>
      </w:tr>
      <w:tr w:rsidR="006355A3" w:rsidRPr="00B979E4" w14:paraId="03DCB492" w14:textId="77777777" w:rsidTr="00E6088B">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61AAA7" w14:textId="77777777" w:rsidR="006355A3" w:rsidRPr="00B979E4" w:rsidRDefault="006355A3" w:rsidP="00E6088B">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979E4">
              <w:rPr>
                <w:rFonts w:ascii="Times New Roman" w:eastAsia="Times New Roman" w:hAnsi="Times New Roman" w:cs="Times New Roman"/>
                <w:sz w:val="24"/>
                <w:szCs w:val="24"/>
                <w:lang w:eastAsia="hr-HR"/>
              </w:rPr>
              <w:lastRenderedPageBreak/>
              <w:t xml:space="preserve">3819 00 00 – </w:t>
            </w:r>
            <w:r w:rsidRPr="00E163C8">
              <w:rPr>
                <w:rFonts w:ascii="Times New Roman" w:eastAsia="Times New Roman" w:hAnsi="Times New Roman" w:cs="Times New Roman"/>
                <w:sz w:val="24"/>
                <w:szCs w:val="24"/>
                <w:lang w:eastAsia="hr-HR"/>
              </w:rPr>
              <w:t xml:space="preserve">Tekućine za hidraulične kočnice i ostale pripremljene tekućine za hidraulične prijenose, bez sadržaja naftnih ulja ili ulja dobivenih od bitumenskih minerala ili s </w:t>
            </w:r>
            <w:proofErr w:type="spellStart"/>
            <w:r w:rsidRPr="00E163C8">
              <w:rPr>
                <w:rFonts w:ascii="Times New Roman" w:eastAsia="Times New Roman" w:hAnsi="Times New Roman" w:cs="Times New Roman"/>
                <w:sz w:val="24"/>
                <w:szCs w:val="24"/>
                <w:lang w:eastAsia="hr-HR"/>
              </w:rPr>
              <w:t>masenim</w:t>
            </w:r>
            <w:proofErr w:type="spellEnd"/>
            <w:r w:rsidRPr="00E163C8">
              <w:rPr>
                <w:rFonts w:ascii="Times New Roman" w:eastAsia="Times New Roman" w:hAnsi="Times New Roman" w:cs="Times New Roman"/>
                <w:sz w:val="24"/>
                <w:szCs w:val="24"/>
                <w:lang w:eastAsia="hr-HR"/>
              </w:rPr>
              <w:t xml:space="preserve"> udjelom tih ulja manjim od 70 % . . . .</w:t>
            </w:r>
          </w:p>
        </w:tc>
      </w:tr>
    </w:tbl>
    <w:p w14:paraId="4507E7BB" w14:textId="77777777" w:rsidR="006355A3" w:rsidRPr="008B1424" w:rsidRDefault="006355A3" w:rsidP="006355A3">
      <w:pPr>
        <w:shd w:val="clear" w:color="auto" w:fill="FFFFFF"/>
        <w:spacing w:after="48" w:line="240" w:lineRule="auto"/>
        <w:jc w:val="both"/>
        <w:textAlignment w:val="baseline"/>
        <w:rPr>
          <w:rFonts w:ascii="Times New Roman" w:eastAsia="Times New Roman" w:hAnsi="Times New Roman" w:cs="Times New Roman"/>
          <w:b/>
          <w:color w:val="231F20"/>
          <w:sz w:val="24"/>
          <w:szCs w:val="24"/>
          <w:lang w:eastAsia="hr-HR"/>
        </w:rPr>
      </w:pPr>
    </w:p>
    <w:p w14:paraId="5B51CE98" w14:textId="77777777" w:rsidR="006355A3" w:rsidRPr="007F1F34" w:rsidRDefault="006355A3" w:rsidP="006355A3">
      <w:pPr>
        <w:shd w:val="clear" w:color="auto" w:fill="FFFFFF"/>
        <w:spacing w:after="225" w:line="240" w:lineRule="auto"/>
        <w:jc w:val="both"/>
        <w:textAlignment w:val="baseline"/>
        <w:rPr>
          <w:rFonts w:ascii="Minion Pro" w:eastAsia="Times New Roman" w:hAnsi="Minion Pro" w:cs="Times New Roman"/>
          <w:b/>
          <w:color w:val="000000"/>
          <w:sz w:val="24"/>
          <w:szCs w:val="24"/>
          <w:lang w:eastAsia="hr-HR"/>
        </w:rPr>
      </w:pPr>
    </w:p>
    <w:p w14:paraId="6C6F7901" w14:textId="77777777" w:rsidR="006355A3" w:rsidRDefault="006355A3" w:rsidP="006355A3">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r>
        <w:rPr>
          <w:rFonts w:ascii="Times New Roman" w:eastAsia="Times New Roman" w:hAnsi="Times New Roman" w:cs="Times New Roman"/>
          <w:b/>
          <w:color w:val="231F20"/>
          <w:sz w:val="24"/>
          <w:szCs w:val="24"/>
          <w:lang w:eastAsia="hr-HR"/>
        </w:rPr>
        <w:t>DODATAK 22.</w:t>
      </w:r>
    </w:p>
    <w:p w14:paraId="0B8208C3" w14:textId="77777777" w:rsidR="006355A3" w:rsidRDefault="006355A3" w:rsidP="006355A3">
      <w:pPr>
        <w:pStyle w:val="box452891"/>
        <w:shd w:val="clear" w:color="auto" w:fill="FFFFFF"/>
        <w:spacing w:before="0" w:beforeAutospacing="0" w:after="48" w:afterAutospacing="0"/>
        <w:jc w:val="center"/>
        <w:textAlignment w:val="baseline"/>
        <w:rPr>
          <w:color w:val="231F20"/>
        </w:rPr>
      </w:pPr>
    </w:p>
    <w:p w14:paraId="1696DBD0" w14:textId="77777777" w:rsidR="006355A3" w:rsidRPr="004176EE" w:rsidRDefault="006355A3" w:rsidP="006355A3">
      <w:pPr>
        <w:jc w:val="center"/>
        <w:rPr>
          <w:rFonts w:ascii="Times New Roman" w:hAnsi="Times New Roman" w:cs="Times New Roman"/>
          <w:b/>
          <w:bCs/>
          <w:sz w:val="24"/>
          <w:szCs w:val="24"/>
        </w:rPr>
      </w:pPr>
      <w:r w:rsidRPr="004176EE">
        <w:rPr>
          <w:rFonts w:ascii="Times New Roman" w:hAnsi="Times New Roman" w:cs="Times New Roman"/>
          <w:b/>
          <w:bCs/>
          <w:sz w:val="24"/>
          <w:szCs w:val="24"/>
        </w:rPr>
        <w:t>NECJELOVITI POPIS PRO</w:t>
      </w:r>
      <w:r>
        <w:rPr>
          <w:rFonts w:ascii="Times New Roman" w:hAnsi="Times New Roman" w:cs="Times New Roman"/>
          <w:b/>
          <w:bCs/>
          <w:sz w:val="24"/>
          <w:szCs w:val="24"/>
        </w:rPr>
        <w:t>I</w:t>
      </w:r>
      <w:r w:rsidRPr="004176EE">
        <w:rPr>
          <w:rFonts w:ascii="Times New Roman" w:hAnsi="Times New Roman" w:cs="Times New Roman"/>
          <w:b/>
          <w:bCs/>
          <w:sz w:val="24"/>
          <w:szCs w:val="24"/>
        </w:rPr>
        <w:t xml:space="preserve">ZVODA U ČIJEM SASTAVU </w:t>
      </w:r>
      <w:r>
        <w:rPr>
          <w:rFonts w:ascii="Times New Roman" w:hAnsi="Times New Roman" w:cs="Times New Roman"/>
          <w:b/>
          <w:bCs/>
          <w:sz w:val="24"/>
          <w:szCs w:val="24"/>
        </w:rPr>
        <w:t xml:space="preserve">SE </w:t>
      </w:r>
      <w:r w:rsidRPr="004176EE">
        <w:rPr>
          <w:rFonts w:ascii="Times New Roman" w:hAnsi="Times New Roman" w:cs="Times New Roman"/>
          <w:b/>
          <w:bCs/>
          <w:sz w:val="24"/>
          <w:szCs w:val="24"/>
        </w:rPr>
        <w:t>NALAZE PRIJENOSNE BATERIJE I AKUMULATORI</w:t>
      </w:r>
    </w:p>
    <w:p w14:paraId="347B6C2B" w14:textId="77777777" w:rsidR="006355A3" w:rsidRPr="004176EE" w:rsidRDefault="006355A3" w:rsidP="006355A3">
      <w:pPr>
        <w:rPr>
          <w:rFonts w:ascii="Times New Roman" w:hAnsi="Times New Roman" w:cs="Times New Roman"/>
          <w:b/>
          <w:sz w:val="24"/>
          <w:szCs w:val="24"/>
        </w:rPr>
      </w:pPr>
    </w:p>
    <w:p w14:paraId="7DF16A89"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motocikli</w:t>
      </w:r>
    </w:p>
    <w:p w14:paraId="3190FD76"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skuteri</w:t>
      </w:r>
    </w:p>
    <w:p w14:paraId="22585CBA"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tricikli</w:t>
      </w:r>
    </w:p>
    <w:p w14:paraId="32EA22A3"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mopedi</w:t>
      </w:r>
    </w:p>
    <w:p w14:paraId="5B3FA39A"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 xml:space="preserve">motori na četiri kotača </w:t>
      </w:r>
    </w:p>
    <w:p w14:paraId="3374235D"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skuteri za vodu</w:t>
      </w:r>
    </w:p>
    <w:p w14:paraId="097D6727"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električni bicikli</w:t>
      </w:r>
    </w:p>
    <w:p w14:paraId="2AEAF7C5"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električni romobili</w:t>
      </w:r>
    </w:p>
    <w:p w14:paraId="133007AD"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 xml:space="preserve">UPS uređaji </w:t>
      </w:r>
    </w:p>
    <w:p w14:paraId="34A339C9"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bušilice i drugi alati</w:t>
      </w:r>
    </w:p>
    <w:p w14:paraId="74ECA7DD"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električni i baterijski vrtni alati</w:t>
      </w:r>
    </w:p>
    <w:p w14:paraId="35F0ACF1"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bookmarkStart w:id="0" w:name="_Hlk116984086"/>
      <w:r w:rsidRPr="00001BB0">
        <w:rPr>
          <w:rFonts w:ascii="Times New Roman" w:hAnsi="Times New Roman" w:cs="Times New Roman"/>
          <w:bCs/>
          <w:sz w:val="24"/>
          <w:szCs w:val="24"/>
        </w:rPr>
        <w:t>usisavači bez kabla</w:t>
      </w:r>
    </w:p>
    <w:p w14:paraId="6D276381"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električne kosilice</w:t>
      </w:r>
    </w:p>
    <w:p w14:paraId="1B21306B"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mobiteli</w:t>
      </w:r>
    </w:p>
    <w:p w14:paraId="634B49B8"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video kamere</w:t>
      </w:r>
    </w:p>
    <w:p w14:paraId="5A57F14F"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bežični telefoni</w:t>
      </w:r>
    </w:p>
    <w:p w14:paraId="7AD138E4"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laptopi i tableti</w:t>
      </w:r>
    </w:p>
    <w:p w14:paraId="478070D3"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igračke, oprema za razonodu i sportska oprema</w:t>
      </w:r>
    </w:p>
    <w:p w14:paraId="25751B02" w14:textId="77777777" w:rsidR="006355A3" w:rsidRPr="00001BB0" w:rsidRDefault="006355A3" w:rsidP="006355A3">
      <w:pPr>
        <w:numPr>
          <w:ilvl w:val="0"/>
          <w:numId w:val="60"/>
        </w:numPr>
        <w:spacing w:after="160" w:line="259" w:lineRule="auto"/>
        <w:rPr>
          <w:rFonts w:ascii="Times New Roman" w:hAnsi="Times New Roman" w:cs="Times New Roman"/>
          <w:bCs/>
          <w:sz w:val="24"/>
          <w:szCs w:val="24"/>
        </w:rPr>
      </w:pPr>
      <w:r w:rsidRPr="00001BB0">
        <w:rPr>
          <w:rFonts w:ascii="Times New Roman" w:hAnsi="Times New Roman" w:cs="Times New Roman"/>
          <w:bCs/>
          <w:sz w:val="24"/>
          <w:szCs w:val="24"/>
        </w:rPr>
        <w:t>ostali proizvodi u čijem se sastavu nalaze prijenosne baterije i akumulatori</w:t>
      </w:r>
    </w:p>
    <w:bookmarkEnd w:id="0"/>
    <w:p w14:paraId="1899D2BA" w14:textId="77777777" w:rsidR="006355A3" w:rsidRDefault="006355A3" w:rsidP="006355A3">
      <w:pPr>
        <w:rPr>
          <w:rFonts w:ascii="Times New Roman" w:hAnsi="Times New Roman" w:cs="Times New Roman"/>
          <w:b/>
          <w:sz w:val="24"/>
          <w:szCs w:val="24"/>
        </w:rPr>
      </w:pPr>
    </w:p>
    <w:p w14:paraId="6035E97C" w14:textId="77777777" w:rsidR="006355A3" w:rsidRDefault="006355A3" w:rsidP="006355A3">
      <w:pPr>
        <w:rPr>
          <w:rFonts w:ascii="Times New Roman" w:hAnsi="Times New Roman" w:cs="Times New Roman"/>
          <w:b/>
          <w:sz w:val="24"/>
          <w:szCs w:val="24"/>
        </w:rPr>
      </w:pPr>
      <w:r>
        <w:rPr>
          <w:rFonts w:ascii="Times New Roman" w:hAnsi="Times New Roman" w:cs="Times New Roman"/>
          <w:b/>
          <w:sz w:val="24"/>
          <w:szCs w:val="24"/>
        </w:rPr>
        <w:br w:type="page"/>
      </w:r>
    </w:p>
    <w:p w14:paraId="0F4B1191" w14:textId="77777777" w:rsidR="006355A3" w:rsidRPr="00B201C7" w:rsidRDefault="006355A3" w:rsidP="006355A3">
      <w:pPr>
        <w:shd w:val="clear" w:color="auto" w:fill="FFFFFF"/>
        <w:spacing w:after="48" w:line="240" w:lineRule="auto"/>
        <w:jc w:val="center"/>
        <w:textAlignment w:val="baseline"/>
        <w:rPr>
          <w:rFonts w:ascii="Times New Roman" w:eastAsia="Times New Roman" w:hAnsi="Times New Roman" w:cs="Times New Roman"/>
          <w:b/>
          <w:color w:val="231F20"/>
          <w:sz w:val="24"/>
          <w:szCs w:val="24"/>
          <w:lang w:eastAsia="hr-HR"/>
        </w:rPr>
      </w:pPr>
      <w:r w:rsidRPr="00B201C7">
        <w:rPr>
          <w:rFonts w:ascii="Times New Roman" w:eastAsia="Times New Roman" w:hAnsi="Times New Roman" w:cs="Times New Roman"/>
          <w:b/>
          <w:color w:val="231F20"/>
          <w:sz w:val="24"/>
          <w:szCs w:val="24"/>
          <w:lang w:eastAsia="hr-HR"/>
        </w:rPr>
        <w:lastRenderedPageBreak/>
        <w:t>DODATAK 23.</w:t>
      </w:r>
    </w:p>
    <w:p w14:paraId="4DEDA125" w14:textId="77777777" w:rsidR="006355A3" w:rsidRPr="00B201C7" w:rsidRDefault="006355A3" w:rsidP="006355A3">
      <w:pPr>
        <w:pStyle w:val="box452891"/>
        <w:shd w:val="clear" w:color="auto" w:fill="FFFFFF"/>
        <w:spacing w:before="0" w:beforeAutospacing="0" w:after="48" w:afterAutospacing="0"/>
        <w:jc w:val="center"/>
        <w:textAlignment w:val="baseline"/>
        <w:rPr>
          <w:color w:val="231F20"/>
        </w:rPr>
      </w:pPr>
    </w:p>
    <w:p w14:paraId="304BEE7F" w14:textId="77777777" w:rsidR="006355A3" w:rsidRPr="00B201C7" w:rsidRDefault="006355A3" w:rsidP="006355A3">
      <w:pPr>
        <w:jc w:val="center"/>
        <w:rPr>
          <w:rFonts w:ascii="Times New Roman" w:hAnsi="Times New Roman" w:cs="Times New Roman"/>
          <w:b/>
          <w:bCs/>
          <w:sz w:val="24"/>
          <w:szCs w:val="24"/>
        </w:rPr>
      </w:pPr>
      <w:r w:rsidRPr="00B201C7">
        <w:rPr>
          <w:rFonts w:ascii="Times New Roman" w:hAnsi="Times New Roman" w:cs="Times New Roman"/>
          <w:b/>
          <w:bCs/>
          <w:sz w:val="24"/>
          <w:szCs w:val="24"/>
        </w:rPr>
        <w:t>NECJELOVITI POPIS SASTAVNIH DIJELOVA VOZILA</w:t>
      </w:r>
    </w:p>
    <w:p w14:paraId="6C0940BF" w14:textId="77777777" w:rsidR="006355A3" w:rsidRPr="00B201C7" w:rsidRDefault="006355A3" w:rsidP="006355A3">
      <w:pPr>
        <w:spacing w:after="0"/>
        <w:rPr>
          <w:rFonts w:cstheme="minorHAnsi"/>
          <w:b/>
          <w:bCs/>
          <w:sz w:val="24"/>
          <w:szCs w:val="24"/>
          <w:u w:val="single"/>
        </w:rPr>
      </w:pPr>
    </w:p>
    <w:p w14:paraId="3A05CB95" w14:textId="77777777" w:rsidR="006355A3" w:rsidRPr="00B201C7" w:rsidRDefault="006355A3" w:rsidP="006355A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1. </w:t>
      </w:r>
      <w:r w:rsidRPr="00B201C7">
        <w:rPr>
          <w:rFonts w:ascii="Times New Roman" w:hAnsi="Times New Roman" w:cs="Times New Roman"/>
          <w:b/>
          <w:bCs/>
          <w:sz w:val="24"/>
          <w:szCs w:val="24"/>
        </w:rPr>
        <w:t>Neplastični dijelovi vozila</w:t>
      </w:r>
    </w:p>
    <w:p w14:paraId="0B5FF810"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sz w:val="24"/>
          <w:szCs w:val="24"/>
        </w:rPr>
        <w:t xml:space="preserve">- </w:t>
      </w:r>
      <w:r w:rsidRPr="00B201C7">
        <w:rPr>
          <w:rFonts w:ascii="Times New Roman" w:hAnsi="Times New Roman" w:cs="Times New Roman"/>
          <w:iCs/>
          <w:sz w:val="24"/>
          <w:szCs w:val="24"/>
        </w:rPr>
        <w:t xml:space="preserve">blatobran, prag, vezni lim, podnica, rubnjaci, poklopac motora i prtljažnika, vrata) </w:t>
      </w:r>
    </w:p>
    <w:p w14:paraId="7BBC249F"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xml:space="preserve">- dijelovi ovjesa (most, spona, kugla, rukavac, </w:t>
      </w:r>
      <w:proofErr w:type="spellStart"/>
      <w:r w:rsidRPr="00B201C7">
        <w:rPr>
          <w:rFonts w:ascii="Times New Roman" w:hAnsi="Times New Roman" w:cs="Times New Roman"/>
          <w:iCs/>
          <w:sz w:val="24"/>
          <w:szCs w:val="24"/>
        </w:rPr>
        <w:t>poluosovina</w:t>
      </w:r>
      <w:proofErr w:type="spellEnd"/>
      <w:r w:rsidRPr="00B201C7">
        <w:rPr>
          <w:rFonts w:ascii="Times New Roman" w:hAnsi="Times New Roman" w:cs="Times New Roman"/>
          <w:iCs/>
          <w:sz w:val="24"/>
          <w:szCs w:val="24"/>
        </w:rPr>
        <w:t xml:space="preserve">, letva volana, vilica, selen blok, glavčina kotača, ležaj kotača, </w:t>
      </w:r>
      <w:proofErr w:type="spellStart"/>
      <w:r w:rsidRPr="00B201C7">
        <w:rPr>
          <w:rFonts w:ascii="Times New Roman" w:hAnsi="Times New Roman" w:cs="Times New Roman"/>
          <w:iCs/>
          <w:sz w:val="24"/>
          <w:szCs w:val="24"/>
        </w:rPr>
        <w:t>homokinetički</w:t>
      </w:r>
      <w:proofErr w:type="spellEnd"/>
      <w:r w:rsidRPr="00B201C7">
        <w:rPr>
          <w:rFonts w:ascii="Times New Roman" w:hAnsi="Times New Roman" w:cs="Times New Roman"/>
          <w:iCs/>
          <w:sz w:val="24"/>
          <w:szCs w:val="24"/>
        </w:rPr>
        <w:t xml:space="preserve"> zglob, amortizer, opruga)</w:t>
      </w:r>
    </w:p>
    <w:p w14:paraId="7BD5EB68"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xml:space="preserve">- kočioni sustav (disk ploča, disk pločice, kočioni cilindri, kočiona čeljust, </w:t>
      </w:r>
      <w:r>
        <w:rPr>
          <w:rFonts w:ascii="Times New Roman" w:hAnsi="Times New Roman" w:cs="Times New Roman"/>
          <w:iCs/>
          <w:sz w:val="24"/>
          <w:szCs w:val="24"/>
        </w:rPr>
        <w:t>kočiona obloga</w:t>
      </w:r>
      <w:r w:rsidRPr="00B201C7">
        <w:rPr>
          <w:rFonts w:ascii="Times New Roman" w:hAnsi="Times New Roman" w:cs="Times New Roman"/>
          <w:iCs/>
          <w:sz w:val="24"/>
          <w:szCs w:val="24"/>
        </w:rPr>
        <w:t>, bubanj)</w:t>
      </w:r>
    </w:p>
    <w:p w14:paraId="58B4FA87"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dijelovi mjenjača (zupčanici, set spojke, zamašnjak)</w:t>
      </w:r>
    </w:p>
    <w:p w14:paraId="31FBEFBA"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spremnik  goriva</w:t>
      </w:r>
    </w:p>
    <w:p w14:paraId="29286E84"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xml:space="preserve">- turbina, pumpa </w:t>
      </w:r>
      <w:proofErr w:type="spellStart"/>
      <w:r w:rsidRPr="00B201C7">
        <w:rPr>
          <w:rFonts w:ascii="Times New Roman" w:hAnsi="Times New Roman" w:cs="Times New Roman"/>
          <w:iCs/>
          <w:sz w:val="24"/>
          <w:szCs w:val="24"/>
        </w:rPr>
        <w:t>servo</w:t>
      </w:r>
      <w:proofErr w:type="spellEnd"/>
      <w:r w:rsidRPr="00B201C7">
        <w:rPr>
          <w:rFonts w:ascii="Times New Roman" w:hAnsi="Times New Roman" w:cs="Times New Roman"/>
          <w:iCs/>
          <w:sz w:val="24"/>
          <w:szCs w:val="24"/>
        </w:rPr>
        <w:t xml:space="preserve"> volana, pumpa vode, pumpa za ulje, pumpa za gorivo, kompresor klime </w:t>
      </w:r>
    </w:p>
    <w:p w14:paraId="0F247D6C"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motor i dijelovi motora (poklopac glave motora, glava motora, blok motora, korito za ulje, bregasta osovina, karike, klipovi, ležajevi motora, ventili, podizači ventila)</w:t>
      </w:r>
    </w:p>
    <w:p w14:paraId="05EC45F2"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razvod motora (remenica, lanac, lančanici, natezači, klizači remena, remenje)</w:t>
      </w:r>
    </w:p>
    <w:p w14:paraId="544400BF"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hladnjak motora, ulja, klime, zraka i grijač kabine</w:t>
      </w:r>
    </w:p>
    <w:p w14:paraId="4FDD8331"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nosači motora</w:t>
      </w:r>
    </w:p>
    <w:p w14:paraId="7FFEC68A"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ispušni sustav</w:t>
      </w:r>
    </w:p>
    <w:p w14:paraId="6C1390DE"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čelični i aluminijski naplatci</w:t>
      </w:r>
    </w:p>
    <w:p w14:paraId="45A994DA" w14:textId="77777777" w:rsidR="006355A3" w:rsidRPr="00B201C7" w:rsidRDefault="006355A3" w:rsidP="006355A3">
      <w:pPr>
        <w:spacing w:line="240" w:lineRule="auto"/>
        <w:rPr>
          <w:rFonts w:ascii="Times New Roman" w:hAnsi="Times New Roman" w:cs="Times New Roman"/>
          <w:b/>
          <w:bCs/>
          <w:sz w:val="24"/>
          <w:szCs w:val="24"/>
          <w:u w:val="single"/>
        </w:rPr>
      </w:pPr>
    </w:p>
    <w:p w14:paraId="15C040F2" w14:textId="77777777" w:rsidR="006355A3" w:rsidRPr="00B201C7" w:rsidRDefault="006355A3" w:rsidP="006355A3">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2. </w:t>
      </w:r>
      <w:r w:rsidRPr="00B201C7">
        <w:rPr>
          <w:rFonts w:ascii="Times New Roman" w:hAnsi="Times New Roman" w:cs="Times New Roman"/>
          <w:b/>
          <w:bCs/>
          <w:sz w:val="24"/>
          <w:szCs w:val="24"/>
        </w:rPr>
        <w:t>Plastični dijelovi vozila</w:t>
      </w:r>
    </w:p>
    <w:p w14:paraId="0B883DE9"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xml:space="preserve">- odbojnik , obloga ispod kotača, maska, </w:t>
      </w:r>
      <w:proofErr w:type="spellStart"/>
      <w:r w:rsidRPr="00B201C7">
        <w:rPr>
          <w:rFonts w:ascii="Times New Roman" w:hAnsi="Times New Roman" w:cs="Times New Roman"/>
          <w:iCs/>
          <w:sz w:val="24"/>
          <w:szCs w:val="24"/>
        </w:rPr>
        <w:t>lajsne</w:t>
      </w:r>
      <w:proofErr w:type="spellEnd"/>
      <w:r w:rsidRPr="00B201C7">
        <w:rPr>
          <w:rFonts w:ascii="Times New Roman" w:hAnsi="Times New Roman" w:cs="Times New Roman"/>
          <w:iCs/>
          <w:sz w:val="24"/>
          <w:szCs w:val="24"/>
        </w:rPr>
        <w:t>, letvice, blatobran, kvake, spojler, sjenilo, rubnjaci, obloga na vratima</w:t>
      </w:r>
    </w:p>
    <w:p w14:paraId="04BBDDC1"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far, stražnja svjetla, žmigavci</w:t>
      </w:r>
    </w:p>
    <w:p w14:paraId="3636DAE1"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zaštita motora, zaštita ispod motora</w:t>
      </w:r>
    </w:p>
    <w:p w14:paraId="7177B231"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retrovizor, kućište retrovizora</w:t>
      </w:r>
    </w:p>
    <w:p w14:paraId="17FBF472"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ukrasni poklopci naplataka</w:t>
      </w:r>
    </w:p>
    <w:p w14:paraId="37DD6998"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xml:space="preserve">- instrument ploča i dijelovi instrument ploče </w:t>
      </w:r>
    </w:p>
    <w:p w14:paraId="4428BE31"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spremnik goriva</w:t>
      </w:r>
    </w:p>
    <w:p w14:paraId="6A152CB3" w14:textId="77777777" w:rsidR="006355A3" w:rsidRPr="00B201C7" w:rsidRDefault="006355A3" w:rsidP="006355A3">
      <w:pPr>
        <w:spacing w:line="240" w:lineRule="auto"/>
        <w:jc w:val="both"/>
        <w:rPr>
          <w:rFonts w:ascii="Times New Roman" w:hAnsi="Times New Roman" w:cs="Times New Roman"/>
          <w:iCs/>
          <w:sz w:val="24"/>
          <w:szCs w:val="24"/>
        </w:rPr>
      </w:pPr>
      <w:r w:rsidRPr="00B201C7">
        <w:rPr>
          <w:rFonts w:ascii="Times New Roman" w:hAnsi="Times New Roman" w:cs="Times New Roman"/>
          <w:iCs/>
          <w:sz w:val="24"/>
          <w:szCs w:val="24"/>
        </w:rPr>
        <w:t>- posude za tekućine</w:t>
      </w:r>
    </w:p>
    <w:p w14:paraId="4960B322" w14:textId="77777777" w:rsidR="006355A3" w:rsidRPr="00B201C7" w:rsidRDefault="006355A3" w:rsidP="006355A3">
      <w:pPr>
        <w:spacing w:line="240" w:lineRule="auto"/>
        <w:rPr>
          <w:rFonts w:ascii="Times New Roman" w:hAnsi="Times New Roman" w:cs="Times New Roman"/>
          <w:b/>
          <w:bCs/>
          <w:sz w:val="24"/>
          <w:szCs w:val="24"/>
          <w:u w:val="single"/>
        </w:rPr>
      </w:pPr>
    </w:p>
    <w:p w14:paraId="1DC4EC9B" w14:textId="77777777" w:rsidR="006355A3" w:rsidRPr="00B201C7" w:rsidRDefault="006355A3" w:rsidP="006355A3">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B201C7">
        <w:rPr>
          <w:rFonts w:ascii="Times New Roman" w:hAnsi="Times New Roman" w:cs="Times New Roman"/>
          <w:b/>
          <w:bCs/>
          <w:sz w:val="24"/>
          <w:szCs w:val="24"/>
        </w:rPr>
        <w:t>Ostalo</w:t>
      </w:r>
    </w:p>
    <w:p w14:paraId="26B5B434" w14:textId="77777777" w:rsidR="006355A3" w:rsidRPr="00B201C7" w:rsidRDefault="006355A3" w:rsidP="006355A3">
      <w:pPr>
        <w:spacing w:line="240" w:lineRule="auto"/>
        <w:rPr>
          <w:rFonts w:ascii="Times New Roman" w:hAnsi="Times New Roman" w:cs="Times New Roman"/>
          <w:iCs/>
          <w:sz w:val="24"/>
          <w:szCs w:val="24"/>
        </w:rPr>
      </w:pPr>
      <w:r w:rsidRPr="00B201C7">
        <w:rPr>
          <w:rFonts w:ascii="Times New Roman" w:hAnsi="Times New Roman" w:cs="Times New Roman"/>
          <w:iCs/>
          <w:sz w:val="24"/>
          <w:szCs w:val="24"/>
        </w:rPr>
        <w:t>- filtri za ulje</w:t>
      </w:r>
    </w:p>
    <w:p w14:paraId="23CEE3B8" w14:textId="77777777" w:rsidR="006355A3" w:rsidRPr="00B201C7" w:rsidRDefault="006355A3" w:rsidP="006355A3">
      <w:pPr>
        <w:spacing w:line="240" w:lineRule="auto"/>
        <w:rPr>
          <w:rFonts w:ascii="Times New Roman" w:hAnsi="Times New Roman" w:cs="Times New Roman"/>
          <w:iCs/>
          <w:sz w:val="24"/>
          <w:szCs w:val="24"/>
        </w:rPr>
      </w:pPr>
      <w:r w:rsidRPr="00B201C7">
        <w:rPr>
          <w:rFonts w:ascii="Times New Roman" w:hAnsi="Times New Roman" w:cs="Times New Roman"/>
          <w:iCs/>
          <w:sz w:val="24"/>
          <w:szCs w:val="24"/>
        </w:rPr>
        <w:t>- auto</w:t>
      </w:r>
      <w:r>
        <w:rPr>
          <w:rFonts w:ascii="Times New Roman" w:hAnsi="Times New Roman" w:cs="Times New Roman"/>
          <w:iCs/>
          <w:sz w:val="24"/>
          <w:szCs w:val="24"/>
        </w:rPr>
        <w:t xml:space="preserve"> </w:t>
      </w:r>
      <w:r w:rsidRPr="00B201C7">
        <w:rPr>
          <w:rFonts w:ascii="Times New Roman" w:hAnsi="Times New Roman" w:cs="Times New Roman"/>
          <w:iCs/>
          <w:sz w:val="24"/>
          <w:szCs w:val="24"/>
        </w:rPr>
        <w:t xml:space="preserve">stakla </w:t>
      </w:r>
    </w:p>
    <w:p w14:paraId="5302BF7E" w14:textId="77777777" w:rsidR="006355A3" w:rsidRPr="00B201C7" w:rsidRDefault="006355A3" w:rsidP="006355A3">
      <w:pPr>
        <w:spacing w:line="240" w:lineRule="auto"/>
        <w:rPr>
          <w:rFonts w:ascii="Times New Roman" w:hAnsi="Times New Roman" w:cs="Times New Roman"/>
          <w:sz w:val="24"/>
          <w:szCs w:val="24"/>
        </w:rPr>
      </w:pPr>
      <w:r w:rsidRPr="00B201C7">
        <w:rPr>
          <w:rFonts w:ascii="Times New Roman" w:hAnsi="Times New Roman" w:cs="Times New Roman"/>
          <w:iCs/>
          <w:sz w:val="24"/>
          <w:szCs w:val="24"/>
        </w:rPr>
        <w:t>- ogledalo za retrovizore</w:t>
      </w:r>
    </w:p>
    <w:p w14:paraId="49EE8278" w14:textId="77777777" w:rsidR="00774BA0" w:rsidRPr="00FB6648" w:rsidRDefault="00774BA0" w:rsidP="00774BA0">
      <w:pPr>
        <w:spacing w:after="120" w:line="240" w:lineRule="auto"/>
        <w:jc w:val="both"/>
        <w:rPr>
          <w:rFonts w:ascii="Times New Roman" w:hAnsi="Times New Roman" w:cs="Times New Roman"/>
          <w:sz w:val="26"/>
          <w:szCs w:val="26"/>
          <w:lang w:eastAsia="hr-HR"/>
        </w:rPr>
      </w:pPr>
      <w:bookmarkStart w:id="1" w:name="_GoBack"/>
      <w:bookmarkEnd w:id="1"/>
    </w:p>
    <w:sectPr w:rsidR="00774BA0" w:rsidRPr="00FB6648" w:rsidSect="004226D6">
      <w:headerReference w:type="default" r:id="rId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6EBD0" w14:textId="77777777" w:rsidR="001E241D" w:rsidRDefault="001E241D">
      <w:pPr>
        <w:spacing w:line="240" w:lineRule="auto"/>
      </w:pPr>
      <w:r>
        <w:separator/>
      </w:r>
    </w:p>
  </w:endnote>
  <w:endnote w:type="continuationSeparator" w:id="0">
    <w:p w14:paraId="4B104B93" w14:textId="77777777" w:rsidR="001E241D" w:rsidRDefault="001E24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inion 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D86CB" w14:textId="77777777" w:rsidR="001E241D" w:rsidRDefault="001E241D">
      <w:pPr>
        <w:spacing w:after="0"/>
      </w:pPr>
      <w:r>
        <w:separator/>
      </w:r>
    </w:p>
  </w:footnote>
  <w:footnote w:type="continuationSeparator" w:id="0">
    <w:p w14:paraId="2E7F2749" w14:textId="77777777" w:rsidR="001E241D" w:rsidRDefault="001E24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CC354" w14:textId="6FEA20DC" w:rsidR="0021417A" w:rsidRPr="0021417A" w:rsidRDefault="0021417A" w:rsidP="0021417A">
    <w:pPr>
      <w:pStyle w:val="Zaglavlje"/>
      <w:jc w:val="right"/>
      <w:rPr>
        <w:rFonts w:ascii="Times New Roman" w:hAnsi="Times New Roman" w:cs="Times New Roman"/>
        <w:sz w:val="24"/>
        <w:szCs w:val="24"/>
      </w:rPr>
    </w:pPr>
    <w:r w:rsidRPr="0021417A">
      <w:rPr>
        <w:rFonts w:ascii="Times New Roman" w:hAnsi="Times New Roman" w:cs="Times New Roman"/>
        <w:sz w:val="24"/>
        <w:szCs w:val="24"/>
      </w:rPr>
      <w:t>NACRT PRIJEDLOGA</w:t>
    </w:r>
  </w:p>
  <w:p w14:paraId="06D86FE8" w14:textId="77777777" w:rsidR="0021417A" w:rsidRDefault="0021417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1A9A"/>
    <w:multiLevelType w:val="hybridMultilevel"/>
    <w:tmpl w:val="857094B8"/>
    <w:lvl w:ilvl="0" w:tplc="033A0056">
      <w:start w:val="1"/>
      <w:numFmt w:val="decimal"/>
      <w:lvlText w:val="(%1)"/>
      <w:lvlJc w:val="left"/>
      <w:pPr>
        <w:tabs>
          <w:tab w:val="num" w:pos="0"/>
        </w:tabs>
        <w:ind w:left="397" w:hanging="397"/>
      </w:pPr>
      <w:rPr>
        <w:rFonts w:hint="default"/>
      </w:rPr>
    </w:lvl>
    <w:lvl w:ilvl="1" w:tplc="041A0019" w:tentative="1">
      <w:start w:val="1"/>
      <w:numFmt w:val="lowerLetter"/>
      <w:lvlText w:val="%2."/>
      <w:lvlJc w:val="left"/>
      <w:pPr>
        <w:tabs>
          <w:tab w:val="num" w:pos="360"/>
        </w:tabs>
        <w:ind w:left="360" w:hanging="360"/>
      </w:p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1" w15:restartNumberingAfterBreak="0">
    <w:nsid w:val="04917170"/>
    <w:multiLevelType w:val="multilevel"/>
    <w:tmpl w:val="04917170"/>
    <w:lvl w:ilvl="0">
      <w:start w:val="1"/>
      <w:numFmt w:val="decimal"/>
      <w:lvlText w:val="(%1)"/>
      <w:lvlJc w:val="left"/>
      <w:pPr>
        <w:ind w:left="502"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2C6CAA"/>
    <w:multiLevelType w:val="multilevel"/>
    <w:tmpl w:val="062C6CAA"/>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F9111F"/>
    <w:multiLevelType w:val="multilevel"/>
    <w:tmpl w:val="07F9111F"/>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B83E04"/>
    <w:multiLevelType w:val="multilevel"/>
    <w:tmpl w:val="801C32BA"/>
    <w:lvl w:ilvl="0">
      <w:start w:val="1"/>
      <w:numFmt w:val="decimal"/>
      <w:lvlText w:val="(%1)"/>
      <w:lvlJc w:val="left"/>
      <w:pPr>
        <w:ind w:left="360" w:hanging="360"/>
      </w:pPr>
      <w:rPr>
        <w:rFonts w:hint="default"/>
        <w:b w:val="0"/>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BC12A12"/>
    <w:multiLevelType w:val="multilevel"/>
    <w:tmpl w:val="F1145368"/>
    <w:lvl w:ilvl="0">
      <w:start w:val="12"/>
      <w:numFmt w:val="decimal"/>
      <w:lvlText w:val="(%1)"/>
      <w:lvlJc w:val="left"/>
      <w:pPr>
        <w:ind w:left="36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C15376C"/>
    <w:multiLevelType w:val="multilevel"/>
    <w:tmpl w:val="0C15376C"/>
    <w:lvl w:ilvl="0">
      <w:start w:val="20"/>
      <w:numFmt w:val="bullet"/>
      <w:lvlText w:val="-"/>
      <w:lvlJc w:val="left"/>
      <w:pPr>
        <w:ind w:left="890" w:hanging="360"/>
      </w:pPr>
      <w:rPr>
        <w:rFonts w:ascii="Times New Roman" w:eastAsia="Times New Roman" w:hAnsi="Times New Roman" w:cs="Times New Roman"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7" w15:restartNumberingAfterBreak="0">
    <w:nsid w:val="0CF3777D"/>
    <w:multiLevelType w:val="multilevel"/>
    <w:tmpl w:val="0CF3777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FDF22C1"/>
    <w:multiLevelType w:val="multilevel"/>
    <w:tmpl w:val="179E4D0C"/>
    <w:lvl w:ilvl="0">
      <w:start w:val="1"/>
      <w:numFmt w:val="decimal"/>
      <w:lvlText w:val="(%1)"/>
      <w:lvlJc w:val="left"/>
      <w:pPr>
        <w:ind w:left="3904" w:hanging="360"/>
      </w:pPr>
      <w:rPr>
        <w:rFonts w:ascii="Times New Roman" w:eastAsia="Times New Roman" w:hAnsi="Times New Roman" w:cs="Times New Roman" w:hint="default"/>
        <w:b w:val="0"/>
        <w:i w:val="0"/>
        <w:strike w:val="0"/>
        <w:spacing w:val="-2"/>
        <w:w w:val="105"/>
        <w:sz w:val="24"/>
        <w:szCs w:val="24"/>
      </w:rPr>
    </w:lvl>
    <w:lvl w:ilvl="1">
      <w:start w:val="1"/>
      <w:numFmt w:val="lowerLetter"/>
      <w:lvlText w:val="%2."/>
      <w:lvlJc w:val="left"/>
      <w:pPr>
        <w:ind w:left="4624" w:hanging="360"/>
      </w:pPr>
    </w:lvl>
    <w:lvl w:ilvl="2">
      <w:start w:val="1"/>
      <w:numFmt w:val="lowerRoman"/>
      <w:lvlText w:val="%3."/>
      <w:lvlJc w:val="right"/>
      <w:pPr>
        <w:ind w:left="5344" w:hanging="180"/>
      </w:pPr>
    </w:lvl>
    <w:lvl w:ilvl="3">
      <w:start w:val="1"/>
      <w:numFmt w:val="decimal"/>
      <w:lvlText w:val="%4."/>
      <w:lvlJc w:val="left"/>
      <w:pPr>
        <w:ind w:left="6064" w:hanging="360"/>
      </w:pPr>
    </w:lvl>
    <w:lvl w:ilvl="4">
      <w:start w:val="1"/>
      <w:numFmt w:val="lowerLetter"/>
      <w:lvlText w:val="%5."/>
      <w:lvlJc w:val="left"/>
      <w:pPr>
        <w:ind w:left="6784" w:hanging="360"/>
      </w:pPr>
    </w:lvl>
    <w:lvl w:ilvl="5">
      <w:start w:val="1"/>
      <w:numFmt w:val="lowerRoman"/>
      <w:lvlText w:val="%6."/>
      <w:lvlJc w:val="right"/>
      <w:pPr>
        <w:ind w:left="7504" w:hanging="180"/>
      </w:pPr>
    </w:lvl>
    <w:lvl w:ilvl="6">
      <w:start w:val="1"/>
      <w:numFmt w:val="decimal"/>
      <w:lvlText w:val="%7."/>
      <w:lvlJc w:val="left"/>
      <w:pPr>
        <w:ind w:left="8224" w:hanging="360"/>
      </w:pPr>
    </w:lvl>
    <w:lvl w:ilvl="7">
      <w:start w:val="1"/>
      <w:numFmt w:val="lowerLetter"/>
      <w:lvlText w:val="%8."/>
      <w:lvlJc w:val="left"/>
      <w:pPr>
        <w:ind w:left="8944" w:hanging="360"/>
      </w:pPr>
    </w:lvl>
    <w:lvl w:ilvl="8">
      <w:start w:val="1"/>
      <w:numFmt w:val="lowerRoman"/>
      <w:lvlText w:val="%9."/>
      <w:lvlJc w:val="right"/>
      <w:pPr>
        <w:ind w:left="9664" w:hanging="180"/>
      </w:pPr>
    </w:lvl>
  </w:abstractNum>
  <w:abstractNum w:abstractNumId="9" w15:restartNumberingAfterBreak="0">
    <w:nsid w:val="120C021C"/>
    <w:multiLevelType w:val="multilevel"/>
    <w:tmpl w:val="120C021C"/>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E9346B"/>
    <w:multiLevelType w:val="multilevel"/>
    <w:tmpl w:val="12E9346B"/>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3C63F6E"/>
    <w:multiLevelType w:val="multilevel"/>
    <w:tmpl w:val="13C63F6E"/>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4746BE6"/>
    <w:multiLevelType w:val="hybridMultilevel"/>
    <w:tmpl w:val="5CBE63C8"/>
    <w:lvl w:ilvl="0" w:tplc="033A0056">
      <w:start w:val="1"/>
      <w:numFmt w:val="decimal"/>
      <w:lvlText w:val="(%1)"/>
      <w:lvlJc w:val="left"/>
      <w:pPr>
        <w:tabs>
          <w:tab w:val="num" w:pos="0"/>
        </w:tabs>
        <w:ind w:left="397" w:hanging="397"/>
      </w:pPr>
      <w:rPr>
        <w:rFonts w:hint="default"/>
      </w:rPr>
    </w:lvl>
    <w:lvl w:ilvl="1" w:tplc="041A0019">
      <w:start w:val="1"/>
      <w:numFmt w:val="lowerLetter"/>
      <w:lvlText w:val="%2."/>
      <w:lvlJc w:val="left"/>
      <w:pPr>
        <w:tabs>
          <w:tab w:val="num" w:pos="360"/>
        </w:tabs>
        <w:ind w:left="360" w:hanging="360"/>
      </w:p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13" w15:restartNumberingAfterBreak="0">
    <w:nsid w:val="164A432C"/>
    <w:multiLevelType w:val="multilevel"/>
    <w:tmpl w:val="164A43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D80CAB"/>
    <w:multiLevelType w:val="multilevel"/>
    <w:tmpl w:val="1AD80CAB"/>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CA107C0"/>
    <w:multiLevelType w:val="multilevel"/>
    <w:tmpl w:val="1CA107C0"/>
    <w:lvl w:ilvl="0">
      <w:start w:val="1"/>
      <w:numFmt w:val="decimal"/>
      <w:lvlText w:val="(%1)"/>
      <w:lvlJc w:val="left"/>
      <w:pPr>
        <w:ind w:left="1318" w:hanging="256"/>
      </w:pPr>
      <w:rPr>
        <w:rFonts w:ascii="Times New Roman" w:eastAsia="Times New Roman" w:hAnsi="Times New Roman" w:cs="Times New Roman" w:hint="default"/>
        <w:spacing w:val="-2"/>
        <w:w w:val="105"/>
        <w:sz w:val="14"/>
        <w:szCs w:val="14"/>
        <w:lang w:val="hr-HR" w:eastAsia="en-US" w:bidi="ar-SA"/>
      </w:rPr>
    </w:lvl>
    <w:lvl w:ilvl="1">
      <w:numFmt w:val="bullet"/>
      <w:lvlText w:val="•"/>
      <w:lvlJc w:val="left"/>
      <w:pPr>
        <w:ind w:left="2140" w:hanging="256"/>
      </w:pPr>
      <w:rPr>
        <w:rFonts w:hint="default"/>
        <w:lang w:val="hr-HR" w:eastAsia="en-US" w:bidi="ar-SA"/>
      </w:rPr>
    </w:lvl>
    <w:lvl w:ilvl="2">
      <w:numFmt w:val="bullet"/>
      <w:lvlText w:val="•"/>
      <w:lvlJc w:val="left"/>
      <w:pPr>
        <w:ind w:left="2961" w:hanging="256"/>
      </w:pPr>
      <w:rPr>
        <w:rFonts w:hint="default"/>
        <w:lang w:val="hr-HR" w:eastAsia="en-US" w:bidi="ar-SA"/>
      </w:rPr>
    </w:lvl>
    <w:lvl w:ilvl="3">
      <w:numFmt w:val="bullet"/>
      <w:lvlText w:val="•"/>
      <w:lvlJc w:val="left"/>
      <w:pPr>
        <w:ind w:left="3781" w:hanging="256"/>
      </w:pPr>
      <w:rPr>
        <w:rFonts w:hint="default"/>
        <w:lang w:val="hr-HR" w:eastAsia="en-US" w:bidi="ar-SA"/>
      </w:rPr>
    </w:lvl>
    <w:lvl w:ilvl="4">
      <w:numFmt w:val="bullet"/>
      <w:lvlText w:val="•"/>
      <w:lvlJc w:val="left"/>
      <w:pPr>
        <w:ind w:left="4602" w:hanging="256"/>
      </w:pPr>
      <w:rPr>
        <w:rFonts w:hint="default"/>
        <w:lang w:val="hr-HR" w:eastAsia="en-US" w:bidi="ar-SA"/>
      </w:rPr>
    </w:lvl>
    <w:lvl w:ilvl="5">
      <w:numFmt w:val="bullet"/>
      <w:lvlText w:val="•"/>
      <w:lvlJc w:val="left"/>
      <w:pPr>
        <w:ind w:left="5422" w:hanging="256"/>
      </w:pPr>
      <w:rPr>
        <w:rFonts w:hint="default"/>
        <w:lang w:val="hr-HR" w:eastAsia="en-US" w:bidi="ar-SA"/>
      </w:rPr>
    </w:lvl>
    <w:lvl w:ilvl="6">
      <w:numFmt w:val="bullet"/>
      <w:lvlText w:val="•"/>
      <w:lvlJc w:val="left"/>
      <w:pPr>
        <w:ind w:left="6243" w:hanging="256"/>
      </w:pPr>
      <w:rPr>
        <w:rFonts w:hint="default"/>
        <w:lang w:val="hr-HR" w:eastAsia="en-US" w:bidi="ar-SA"/>
      </w:rPr>
    </w:lvl>
    <w:lvl w:ilvl="7">
      <w:numFmt w:val="bullet"/>
      <w:lvlText w:val="•"/>
      <w:lvlJc w:val="left"/>
      <w:pPr>
        <w:ind w:left="7063" w:hanging="256"/>
      </w:pPr>
      <w:rPr>
        <w:rFonts w:hint="default"/>
        <w:lang w:val="hr-HR" w:eastAsia="en-US" w:bidi="ar-SA"/>
      </w:rPr>
    </w:lvl>
    <w:lvl w:ilvl="8">
      <w:numFmt w:val="bullet"/>
      <w:lvlText w:val="•"/>
      <w:lvlJc w:val="left"/>
      <w:pPr>
        <w:ind w:left="7884" w:hanging="256"/>
      </w:pPr>
      <w:rPr>
        <w:rFonts w:hint="default"/>
        <w:lang w:val="hr-HR" w:eastAsia="en-US" w:bidi="ar-SA"/>
      </w:rPr>
    </w:lvl>
  </w:abstractNum>
  <w:abstractNum w:abstractNumId="16" w15:restartNumberingAfterBreak="0">
    <w:nsid w:val="1D947E36"/>
    <w:multiLevelType w:val="multilevel"/>
    <w:tmpl w:val="801C32BA"/>
    <w:lvl w:ilvl="0">
      <w:start w:val="1"/>
      <w:numFmt w:val="decimal"/>
      <w:lvlText w:val="(%1)"/>
      <w:lvlJc w:val="left"/>
      <w:pPr>
        <w:ind w:left="360" w:hanging="360"/>
      </w:pPr>
      <w:rPr>
        <w:rFonts w:hint="default"/>
        <w:b w:val="0"/>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1D987624"/>
    <w:multiLevelType w:val="multilevel"/>
    <w:tmpl w:val="1D987624"/>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1155CAA"/>
    <w:multiLevelType w:val="multilevel"/>
    <w:tmpl w:val="8724D438"/>
    <w:lvl w:ilvl="0">
      <w:start w:val="1"/>
      <w:numFmt w:val="decimal"/>
      <w:lvlText w:val="(%1)"/>
      <w:lvlJc w:val="left"/>
      <w:pPr>
        <w:ind w:left="720" w:hanging="360"/>
      </w:pPr>
      <w:rPr>
        <w:rFonts w:ascii="Times New Roman" w:eastAsia="Times New Roman" w:hAnsi="Times New Roman" w:cs="Times New Roman" w:hint="default"/>
        <w:b w:val="0"/>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AB33C4"/>
    <w:multiLevelType w:val="multilevel"/>
    <w:tmpl w:val="22AB33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6901C15"/>
    <w:multiLevelType w:val="hybridMultilevel"/>
    <w:tmpl w:val="DFE6323E"/>
    <w:lvl w:ilvl="0" w:tplc="AD3C8B4A">
      <w:start w:val="1"/>
      <w:numFmt w:val="decimal"/>
      <w:lvlText w:val="%1."/>
      <w:lvlJc w:val="center"/>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275E75C8"/>
    <w:multiLevelType w:val="hybridMultilevel"/>
    <w:tmpl w:val="A68485FE"/>
    <w:lvl w:ilvl="0" w:tplc="033A0056">
      <w:start w:val="1"/>
      <w:numFmt w:val="decimal"/>
      <w:lvlText w:val="(%1)"/>
      <w:lvlJc w:val="left"/>
      <w:pPr>
        <w:tabs>
          <w:tab w:val="num" w:pos="0"/>
        </w:tabs>
        <w:ind w:left="397" w:hanging="397"/>
      </w:pPr>
      <w:rPr>
        <w:rFonts w:hint="default"/>
      </w:rPr>
    </w:lvl>
    <w:lvl w:ilvl="1" w:tplc="041A0019" w:tentative="1">
      <w:start w:val="1"/>
      <w:numFmt w:val="lowerLetter"/>
      <w:lvlText w:val="%2."/>
      <w:lvlJc w:val="left"/>
      <w:pPr>
        <w:tabs>
          <w:tab w:val="num" w:pos="360"/>
        </w:tabs>
        <w:ind w:left="360" w:hanging="360"/>
      </w:p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22" w15:restartNumberingAfterBreak="0">
    <w:nsid w:val="28F57D51"/>
    <w:multiLevelType w:val="multilevel"/>
    <w:tmpl w:val="49F6D29E"/>
    <w:lvl w:ilvl="0">
      <w:start w:val="1"/>
      <w:numFmt w:val="decimal"/>
      <w:lvlText w:val="(%1)"/>
      <w:lvlJc w:val="left"/>
      <w:pPr>
        <w:ind w:left="360" w:hanging="360"/>
      </w:pPr>
      <w:rPr>
        <w:rFonts w:ascii="Times New Roman" w:eastAsia="Times New Roman" w:hAnsi="Times New Roman" w:cs="Times New Roman" w:hint="default"/>
        <w:strike w:val="0"/>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65C73"/>
    <w:multiLevelType w:val="multilevel"/>
    <w:tmpl w:val="29B65C73"/>
    <w:lvl w:ilvl="0">
      <w:start w:val="1"/>
      <w:numFmt w:val="decimal"/>
      <w:lvlText w:val="(%1)"/>
      <w:lvlJc w:val="left"/>
      <w:pPr>
        <w:ind w:left="1318" w:hanging="256"/>
      </w:pPr>
      <w:rPr>
        <w:rFonts w:ascii="Times New Roman" w:eastAsia="Times New Roman" w:hAnsi="Times New Roman" w:cs="Times New Roman" w:hint="default"/>
        <w:spacing w:val="-2"/>
        <w:w w:val="105"/>
        <w:sz w:val="14"/>
        <w:szCs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F980869"/>
    <w:multiLevelType w:val="multilevel"/>
    <w:tmpl w:val="82E06E84"/>
    <w:lvl w:ilvl="0">
      <w:start w:val="3"/>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30501F4B"/>
    <w:multiLevelType w:val="multilevel"/>
    <w:tmpl w:val="30501F4B"/>
    <w:lvl w:ilvl="0">
      <w:start w:val="1"/>
      <w:numFmt w:val="decimal"/>
      <w:lvlText w:val="(%1)"/>
      <w:lvlJc w:val="left"/>
      <w:pPr>
        <w:ind w:left="360" w:hanging="360"/>
      </w:pPr>
      <w:rPr>
        <w:rFonts w:hint="default"/>
      </w:rPr>
    </w:lvl>
    <w:lvl w:ilvl="1">
      <w:numFmt w:val="bullet"/>
      <w:lvlText w:val="‐"/>
      <w:lvlJc w:val="left"/>
      <w:pPr>
        <w:ind w:left="1080" w:hanging="360"/>
      </w:pPr>
      <w:rPr>
        <w:rFonts w:ascii="Calibri" w:eastAsiaTheme="minorHAnsi" w:hAnsi="Calibri" w:cstheme="minorBidi"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C628FA"/>
    <w:multiLevelType w:val="multilevel"/>
    <w:tmpl w:val="39C628FA"/>
    <w:lvl w:ilvl="0">
      <w:start w:val="1"/>
      <w:numFmt w:val="decimal"/>
      <w:lvlText w:val="(%1)"/>
      <w:lvlJc w:val="left"/>
      <w:pPr>
        <w:ind w:left="7165"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F162D9"/>
    <w:multiLevelType w:val="multilevel"/>
    <w:tmpl w:val="3AF162D9"/>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3B009B"/>
    <w:multiLevelType w:val="multilevel"/>
    <w:tmpl w:val="B0BCD0C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43444D1A"/>
    <w:multiLevelType w:val="multilevel"/>
    <w:tmpl w:val="43444D1A"/>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42661B"/>
    <w:multiLevelType w:val="multilevel"/>
    <w:tmpl w:val="4742661B"/>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9DF360D"/>
    <w:multiLevelType w:val="multilevel"/>
    <w:tmpl w:val="49DF360D"/>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540ABB"/>
    <w:multiLevelType w:val="hybridMultilevel"/>
    <w:tmpl w:val="DF845F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C94212C"/>
    <w:multiLevelType w:val="multilevel"/>
    <w:tmpl w:val="AF7E283A"/>
    <w:lvl w:ilvl="0">
      <w:start w:val="8"/>
      <w:numFmt w:val="decimal"/>
      <w:lvlText w:val="(%1)"/>
      <w:lvlJc w:val="left"/>
      <w:pPr>
        <w:ind w:left="36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4ED043CD"/>
    <w:multiLevelType w:val="multilevel"/>
    <w:tmpl w:val="4ED043CD"/>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F15486"/>
    <w:multiLevelType w:val="multilevel"/>
    <w:tmpl w:val="C55C0F2A"/>
    <w:lvl w:ilvl="0">
      <w:start w:val="1"/>
      <w:numFmt w:val="decimal"/>
      <w:lvlText w:val="(%1)"/>
      <w:lvlJc w:val="left"/>
      <w:pPr>
        <w:ind w:left="720" w:hanging="360"/>
      </w:pPr>
      <w:rPr>
        <w:rFonts w:ascii="Times New Roman" w:eastAsia="Times New Roman" w:hAnsi="Times New Roman" w:cs="Times New Roman" w:hint="default"/>
        <w:b w:val="0"/>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4A31F0"/>
    <w:multiLevelType w:val="multilevel"/>
    <w:tmpl w:val="524A31F0"/>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C3581E"/>
    <w:multiLevelType w:val="hybridMultilevel"/>
    <w:tmpl w:val="6E40F5A2"/>
    <w:lvl w:ilvl="0" w:tplc="A72026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3DB45CA"/>
    <w:multiLevelType w:val="multilevel"/>
    <w:tmpl w:val="28164688"/>
    <w:lvl w:ilvl="0">
      <w:start w:val="1"/>
      <w:numFmt w:val="decimal"/>
      <w:lvlText w:val="(%1)"/>
      <w:lvlJc w:val="left"/>
      <w:pPr>
        <w:ind w:left="720" w:hanging="360"/>
      </w:pPr>
      <w:rPr>
        <w:rFonts w:ascii="Times New Roman" w:eastAsia="Times New Roman" w:hAnsi="Times New Roman" w:cs="Times New Roman" w:hint="default"/>
        <w:b w:val="0"/>
        <w:color w:val="auto"/>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37180E"/>
    <w:multiLevelType w:val="multilevel"/>
    <w:tmpl w:val="543718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626569"/>
    <w:multiLevelType w:val="multilevel"/>
    <w:tmpl w:val="55626569"/>
    <w:lvl w:ilvl="0">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5C211D"/>
    <w:multiLevelType w:val="multilevel"/>
    <w:tmpl w:val="575C211D"/>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7E659BB"/>
    <w:multiLevelType w:val="hybridMultilevel"/>
    <w:tmpl w:val="BFB8940A"/>
    <w:lvl w:ilvl="0" w:tplc="E03AC9D4">
      <w:start w:val="1"/>
      <w:numFmt w:val="decimal"/>
      <w:lvlText w:val="(%1)"/>
      <w:lvlJc w:val="left"/>
      <w:pPr>
        <w:tabs>
          <w:tab w:val="num" w:pos="360"/>
        </w:tabs>
        <w:ind w:left="360" w:hanging="360"/>
      </w:pPr>
      <w:rPr>
        <w:rFonts w:hint="default"/>
      </w:rPr>
    </w:lvl>
    <w:lvl w:ilvl="1" w:tplc="B8425EFE">
      <w:start w:val="1"/>
      <w:numFmt w:val="decimal"/>
      <w:lvlText w:val="%2."/>
      <w:lvlJc w:val="left"/>
      <w:pPr>
        <w:tabs>
          <w:tab w:val="num" w:pos="928"/>
        </w:tabs>
        <w:ind w:left="928" w:hanging="360"/>
      </w:pPr>
      <w:rPr>
        <w:rFonts w:hint="default"/>
      </w:rPr>
    </w:lvl>
    <w:lvl w:ilvl="2" w:tplc="041A001B" w:tentative="1">
      <w:start w:val="1"/>
      <w:numFmt w:val="lowerRoman"/>
      <w:lvlText w:val="%3."/>
      <w:lvlJc w:val="right"/>
      <w:pPr>
        <w:tabs>
          <w:tab w:val="num" w:pos="1080"/>
        </w:tabs>
        <w:ind w:left="1080" w:hanging="180"/>
      </w:pPr>
    </w:lvl>
    <w:lvl w:ilvl="3" w:tplc="041A000F" w:tentative="1">
      <w:start w:val="1"/>
      <w:numFmt w:val="decimal"/>
      <w:lvlText w:val="%4."/>
      <w:lvlJc w:val="left"/>
      <w:pPr>
        <w:tabs>
          <w:tab w:val="num" w:pos="1800"/>
        </w:tabs>
        <w:ind w:left="1800" w:hanging="360"/>
      </w:pPr>
    </w:lvl>
    <w:lvl w:ilvl="4" w:tplc="041A0019" w:tentative="1">
      <w:start w:val="1"/>
      <w:numFmt w:val="lowerLetter"/>
      <w:lvlText w:val="%5."/>
      <w:lvlJc w:val="left"/>
      <w:pPr>
        <w:tabs>
          <w:tab w:val="num" w:pos="2520"/>
        </w:tabs>
        <w:ind w:left="2520" w:hanging="360"/>
      </w:pPr>
    </w:lvl>
    <w:lvl w:ilvl="5" w:tplc="041A001B" w:tentative="1">
      <w:start w:val="1"/>
      <w:numFmt w:val="lowerRoman"/>
      <w:lvlText w:val="%6."/>
      <w:lvlJc w:val="right"/>
      <w:pPr>
        <w:tabs>
          <w:tab w:val="num" w:pos="3240"/>
        </w:tabs>
        <w:ind w:left="3240" w:hanging="180"/>
      </w:pPr>
    </w:lvl>
    <w:lvl w:ilvl="6" w:tplc="041A000F" w:tentative="1">
      <w:start w:val="1"/>
      <w:numFmt w:val="decimal"/>
      <w:lvlText w:val="%7."/>
      <w:lvlJc w:val="left"/>
      <w:pPr>
        <w:tabs>
          <w:tab w:val="num" w:pos="3960"/>
        </w:tabs>
        <w:ind w:left="3960" w:hanging="360"/>
      </w:pPr>
    </w:lvl>
    <w:lvl w:ilvl="7" w:tplc="041A0019" w:tentative="1">
      <w:start w:val="1"/>
      <w:numFmt w:val="lowerLetter"/>
      <w:lvlText w:val="%8."/>
      <w:lvlJc w:val="left"/>
      <w:pPr>
        <w:tabs>
          <w:tab w:val="num" w:pos="4680"/>
        </w:tabs>
        <w:ind w:left="4680" w:hanging="360"/>
      </w:pPr>
    </w:lvl>
    <w:lvl w:ilvl="8" w:tplc="041A001B" w:tentative="1">
      <w:start w:val="1"/>
      <w:numFmt w:val="lowerRoman"/>
      <w:lvlText w:val="%9."/>
      <w:lvlJc w:val="right"/>
      <w:pPr>
        <w:tabs>
          <w:tab w:val="num" w:pos="5400"/>
        </w:tabs>
        <w:ind w:left="5400" w:hanging="180"/>
      </w:pPr>
    </w:lvl>
  </w:abstractNum>
  <w:abstractNum w:abstractNumId="43" w15:restartNumberingAfterBreak="0">
    <w:nsid w:val="5C4B03F4"/>
    <w:multiLevelType w:val="hybridMultilevel"/>
    <w:tmpl w:val="B2D06D2E"/>
    <w:lvl w:ilvl="0" w:tplc="5D0636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5F0A6054"/>
    <w:multiLevelType w:val="multilevel"/>
    <w:tmpl w:val="5F0A6054"/>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0D93A52"/>
    <w:multiLevelType w:val="hybridMultilevel"/>
    <w:tmpl w:val="6D3030A8"/>
    <w:lvl w:ilvl="0" w:tplc="485C6EF0">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6" w15:restartNumberingAfterBreak="0">
    <w:nsid w:val="6AD07FA4"/>
    <w:multiLevelType w:val="multilevel"/>
    <w:tmpl w:val="6AD07FA4"/>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AD54639"/>
    <w:multiLevelType w:val="multilevel"/>
    <w:tmpl w:val="6AD54639"/>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AF34CD2"/>
    <w:multiLevelType w:val="multilevel"/>
    <w:tmpl w:val="6AF34CD2"/>
    <w:lvl w:ilvl="0">
      <w:start w:val="1"/>
      <w:numFmt w:val="decimal"/>
      <w:lvlText w:val="(%1)"/>
      <w:lvlJc w:val="left"/>
      <w:pPr>
        <w:ind w:left="36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6C164CC1"/>
    <w:multiLevelType w:val="multilevel"/>
    <w:tmpl w:val="6C164CC1"/>
    <w:lvl w:ilvl="0">
      <w:start w:val="1"/>
      <w:numFmt w:val="decimal"/>
      <w:lvlText w:val="(%1)"/>
      <w:lvlJc w:val="left"/>
      <w:pPr>
        <w:ind w:left="532" w:hanging="390"/>
      </w:pPr>
      <w:rPr>
        <w:rFonts w:ascii="Times New Roman" w:eastAsia="Times New Roman" w:hAnsi="Times New Roman" w:cs="Times New Roman" w:hint="default"/>
        <w:spacing w:val="-2"/>
        <w:w w:val="105"/>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6F8510C9"/>
    <w:multiLevelType w:val="multilevel"/>
    <w:tmpl w:val="6F8510C9"/>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02C2027"/>
    <w:multiLevelType w:val="multilevel"/>
    <w:tmpl w:val="702C2027"/>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1EA612C"/>
    <w:multiLevelType w:val="multilevel"/>
    <w:tmpl w:val="71EA612C"/>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2EA47A7"/>
    <w:multiLevelType w:val="multilevel"/>
    <w:tmpl w:val="A06009D4"/>
    <w:lvl w:ilvl="0">
      <w:start w:val="1"/>
      <w:numFmt w:val="decimal"/>
      <w:lvlText w:val="(%1)"/>
      <w:lvlJc w:val="left"/>
      <w:pPr>
        <w:ind w:left="720" w:hanging="360"/>
      </w:pPr>
      <w:rPr>
        <w:rFonts w:ascii="Times New Roman" w:eastAsia="Times New Roman" w:hAnsi="Times New Roman" w:cs="Times New Roman" w:hint="default"/>
        <w:b w:val="0"/>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4B46940"/>
    <w:multiLevelType w:val="multilevel"/>
    <w:tmpl w:val="78F25D3E"/>
    <w:lvl w:ilvl="0">
      <w:start w:val="1"/>
      <w:numFmt w:val="decimal"/>
      <w:lvlText w:val="%1)"/>
      <w:lvlJc w:val="left"/>
      <w:pPr>
        <w:ind w:left="720" w:hanging="360"/>
      </w:pPr>
      <w:rPr>
        <w:rFonts w:hint="default"/>
        <w:spacing w:val="-2"/>
        <w:w w:val="105"/>
        <w:sz w:val="24"/>
        <w:szCs w:val="24"/>
      </w:rPr>
    </w:lvl>
    <w:lvl w:ilvl="1">
      <w:numFmt w:val="bullet"/>
      <w:lvlText w:val="‐"/>
      <w:lvlJc w:val="left"/>
      <w:pPr>
        <w:ind w:left="1440" w:hanging="360"/>
      </w:pPr>
      <w:rPr>
        <w:rFonts w:ascii="Calibri" w:eastAsiaTheme="minorHAnsi" w:hAnsi="Calibri" w:cstheme="minorBid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8AA76F9"/>
    <w:multiLevelType w:val="multilevel"/>
    <w:tmpl w:val="78AA76F9"/>
    <w:lvl w:ilvl="0">
      <w:start w:val="1"/>
      <w:numFmt w:val="bullet"/>
      <w:lvlText w:val=""/>
      <w:lvlJc w:val="left"/>
      <w:pPr>
        <w:ind w:left="633" w:hanging="360"/>
      </w:pPr>
      <w:rPr>
        <w:rFonts w:ascii="Wingdings" w:hAnsi="Wingdings" w:hint="default"/>
      </w:rPr>
    </w:lvl>
    <w:lvl w:ilvl="1">
      <w:start w:val="1"/>
      <w:numFmt w:val="bullet"/>
      <w:lvlText w:val="o"/>
      <w:lvlJc w:val="left"/>
      <w:pPr>
        <w:ind w:left="1353" w:hanging="360"/>
      </w:pPr>
      <w:rPr>
        <w:rFonts w:ascii="Courier New" w:hAnsi="Courier New" w:cs="Courier New" w:hint="default"/>
      </w:rPr>
    </w:lvl>
    <w:lvl w:ilvl="2">
      <w:start w:val="1"/>
      <w:numFmt w:val="bullet"/>
      <w:lvlText w:val=""/>
      <w:lvlJc w:val="left"/>
      <w:pPr>
        <w:ind w:left="2073" w:hanging="360"/>
      </w:pPr>
      <w:rPr>
        <w:rFonts w:ascii="Wingdings" w:hAnsi="Wingdings" w:hint="default"/>
      </w:rPr>
    </w:lvl>
    <w:lvl w:ilvl="3">
      <w:start w:val="1"/>
      <w:numFmt w:val="bullet"/>
      <w:lvlText w:val=""/>
      <w:lvlJc w:val="left"/>
      <w:pPr>
        <w:ind w:left="2793" w:hanging="360"/>
      </w:pPr>
      <w:rPr>
        <w:rFonts w:ascii="Symbol" w:hAnsi="Symbol" w:hint="default"/>
      </w:rPr>
    </w:lvl>
    <w:lvl w:ilvl="4">
      <w:start w:val="1"/>
      <w:numFmt w:val="bullet"/>
      <w:lvlText w:val="o"/>
      <w:lvlJc w:val="left"/>
      <w:pPr>
        <w:ind w:left="3513" w:hanging="360"/>
      </w:pPr>
      <w:rPr>
        <w:rFonts w:ascii="Courier New" w:hAnsi="Courier New" w:cs="Courier New" w:hint="default"/>
      </w:rPr>
    </w:lvl>
    <w:lvl w:ilvl="5">
      <w:start w:val="1"/>
      <w:numFmt w:val="bullet"/>
      <w:lvlText w:val=""/>
      <w:lvlJc w:val="left"/>
      <w:pPr>
        <w:ind w:left="4233" w:hanging="360"/>
      </w:pPr>
      <w:rPr>
        <w:rFonts w:ascii="Wingdings" w:hAnsi="Wingdings" w:hint="default"/>
      </w:rPr>
    </w:lvl>
    <w:lvl w:ilvl="6">
      <w:start w:val="1"/>
      <w:numFmt w:val="bullet"/>
      <w:lvlText w:val=""/>
      <w:lvlJc w:val="left"/>
      <w:pPr>
        <w:ind w:left="4953" w:hanging="360"/>
      </w:pPr>
      <w:rPr>
        <w:rFonts w:ascii="Symbol" w:hAnsi="Symbol" w:hint="default"/>
      </w:rPr>
    </w:lvl>
    <w:lvl w:ilvl="7">
      <w:start w:val="1"/>
      <w:numFmt w:val="bullet"/>
      <w:lvlText w:val="o"/>
      <w:lvlJc w:val="left"/>
      <w:pPr>
        <w:ind w:left="5673" w:hanging="360"/>
      </w:pPr>
      <w:rPr>
        <w:rFonts w:ascii="Courier New" w:hAnsi="Courier New" w:cs="Courier New" w:hint="default"/>
      </w:rPr>
    </w:lvl>
    <w:lvl w:ilvl="8">
      <w:start w:val="1"/>
      <w:numFmt w:val="bullet"/>
      <w:lvlText w:val=""/>
      <w:lvlJc w:val="left"/>
      <w:pPr>
        <w:ind w:left="6393" w:hanging="360"/>
      </w:pPr>
      <w:rPr>
        <w:rFonts w:ascii="Wingdings" w:hAnsi="Wingdings" w:hint="default"/>
      </w:rPr>
    </w:lvl>
  </w:abstractNum>
  <w:abstractNum w:abstractNumId="56" w15:restartNumberingAfterBreak="0">
    <w:nsid w:val="7A2D6DF9"/>
    <w:multiLevelType w:val="multilevel"/>
    <w:tmpl w:val="7A2D6DF9"/>
    <w:lvl w:ilvl="0">
      <w:start w:val="1"/>
      <w:numFmt w:val="decimal"/>
      <w:lvlText w:val="(%1)"/>
      <w:lvlJc w:val="left"/>
      <w:pPr>
        <w:ind w:left="720" w:hanging="360"/>
      </w:pPr>
      <w:rPr>
        <w:rFonts w:ascii="Times New Roman" w:eastAsia="Times New Roman" w:hAnsi="Times New Roman" w:cs="Times New Roman" w:hint="default"/>
        <w:spacing w:val="-2"/>
        <w:w w:val="105"/>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A65464E"/>
    <w:multiLevelType w:val="hybridMultilevel"/>
    <w:tmpl w:val="8464726E"/>
    <w:lvl w:ilvl="0" w:tplc="5D06364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9"/>
  </w:num>
  <w:num w:numId="2">
    <w:abstractNumId w:val="1"/>
  </w:num>
  <w:num w:numId="3">
    <w:abstractNumId w:val="8"/>
  </w:num>
  <w:num w:numId="4">
    <w:abstractNumId w:val="56"/>
  </w:num>
  <w:num w:numId="5">
    <w:abstractNumId w:val="40"/>
  </w:num>
  <w:num w:numId="6">
    <w:abstractNumId w:val="27"/>
  </w:num>
  <w:num w:numId="7">
    <w:abstractNumId w:val="41"/>
  </w:num>
  <w:num w:numId="8">
    <w:abstractNumId w:val="36"/>
  </w:num>
  <w:num w:numId="9">
    <w:abstractNumId w:val="44"/>
  </w:num>
  <w:num w:numId="10">
    <w:abstractNumId w:val="46"/>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4"/>
  </w:num>
  <w:num w:numId="15">
    <w:abstractNumId w:val="31"/>
  </w:num>
  <w:num w:numId="16">
    <w:abstractNumId w:val="51"/>
  </w:num>
  <w:num w:numId="17">
    <w:abstractNumId w:val="54"/>
  </w:num>
  <w:num w:numId="18">
    <w:abstractNumId w:val="30"/>
  </w:num>
  <w:num w:numId="19">
    <w:abstractNumId w:val="53"/>
  </w:num>
  <w:num w:numId="20">
    <w:abstractNumId w:val="26"/>
  </w:num>
  <w:num w:numId="21">
    <w:abstractNumId w:val="35"/>
  </w:num>
  <w:num w:numId="22">
    <w:abstractNumId w:val="2"/>
  </w:num>
  <w:num w:numId="23">
    <w:abstractNumId w:val="22"/>
  </w:num>
  <w:num w:numId="24">
    <w:abstractNumId w:val="3"/>
  </w:num>
  <w:num w:numId="25">
    <w:abstractNumId w:val="50"/>
  </w:num>
  <w:num w:numId="26">
    <w:abstractNumId w:val="10"/>
  </w:num>
  <w:num w:numId="27">
    <w:abstractNumId w:val="11"/>
  </w:num>
  <w:num w:numId="28">
    <w:abstractNumId w:val="9"/>
  </w:num>
  <w:num w:numId="29">
    <w:abstractNumId w:val="17"/>
  </w:num>
  <w:num w:numId="30">
    <w:abstractNumId w:val="52"/>
  </w:num>
  <w:num w:numId="31">
    <w:abstractNumId w:val="47"/>
  </w:num>
  <w:num w:numId="32">
    <w:abstractNumId w:val="34"/>
  </w:num>
  <w:num w:numId="33">
    <w:abstractNumId w:val="38"/>
  </w:num>
  <w:num w:numId="34">
    <w:abstractNumId w:val="39"/>
  </w:num>
  <w:num w:numId="35">
    <w:abstractNumId w:val="16"/>
  </w:num>
  <w:num w:numId="36">
    <w:abstractNumId w:val="7"/>
  </w:num>
  <w:num w:numId="37">
    <w:abstractNumId w:val="25"/>
  </w:num>
  <w:num w:numId="38">
    <w:abstractNumId w:val="13"/>
  </w:num>
  <w:num w:numId="39">
    <w:abstractNumId w:val="19"/>
  </w:num>
  <w:num w:numId="40">
    <w:abstractNumId w:val="48"/>
  </w:num>
  <w:num w:numId="41">
    <w:abstractNumId w:val="6"/>
  </w:num>
  <w:num w:numId="42">
    <w:abstractNumId w:val="55"/>
  </w:num>
  <w:num w:numId="43">
    <w:abstractNumId w:val="23"/>
  </w:num>
  <w:num w:numId="44">
    <w:abstractNumId w:val="15"/>
  </w:num>
  <w:num w:numId="45">
    <w:abstractNumId w:val="43"/>
  </w:num>
  <w:num w:numId="46">
    <w:abstractNumId w:val="57"/>
  </w:num>
  <w:num w:numId="47">
    <w:abstractNumId w:val="4"/>
  </w:num>
  <w:num w:numId="48">
    <w:abstractNumId w:val="24"/>
  </w:num>
  <w:num w:numId="49">
    <w:abstractNumId w:val="28"/>
  </w:num>
  <w:num w:numId="50">
    <w:abstractNumId w:val="32"/>
  </w:num>
  <w:num w:numId="51">
    <w:abstractNumId w:val="33"/>
  </w:num>
  <w:num w:numId="52">
    <w:abstractNumId w:val="5"/>
  </w:num>
  <w:num w:numId="53">
    <w:abstractNumId w:val="37"/>
  </w:num>
  <w:num w:numId="54">
    <w:abstractNumId w:val="12"/>
  </w:num>
  <w:num w:numId="55">
    <w:abstractNumId w:val="21"/>
  </w:num>
  <w:num w:numId="56">
    <w:abstractNumId w:val="42"/>
  </w:num>
  <w:num w:numId="57">
    <w:abstractNumId w:val="0"/>
  </w:num>
  <w:num w:numId="5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num>
  <w:num w:numId="60">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D3D"/>
    <w:rsid w:val="00000597"/>
    <w:rsid w:val="00001461"/>
    <w:rsid w:val="00001BEB"/>
    <w:rsid w:val="00001C50"/>
    <w:rsid w:val="000020BC"/>
    <w:rsid w:val="00002561"/>
    <w:rsid w:val="00004BD0"/>
    <w:rsid w:val="000056D6"/>
    <w:rsid w:val="00006C76"/>
    <w:rsid w:val="000070F3"/>
    <w:rsid w:val="0001090B"/>
    <w:rsid w:val="00011039"/>
    <w:rsid w:val="000111A0"/>
    <w:rsid w:val="00011730"/>
    <w:rsid w:val="0001276A"/>
    <w:rsid w:val="000135B0"/>
    <w:rsid w:val="000136D2"/>
    <w:rsid w:val="00014B67"/>
    <w:rsid w:val="00014C23"/>
    <w:rsid w:val="0001538A"/>
    <w:rsid w:val="00015AFE"/>
    <w:rsid w:val="00015C1D"/>
    <w:rsid w:val="00017154"/>
    <w:rsid w:val="00017291"/>
    <w:rsid w:val="00017ABC"/>
    <w:rsid w:val="000215AF"/>
    <w:rsid w:val="00021EC1"/>
    <w:rsid w:val="00021F65"/>
    <w:rsid w:val="00023012"/>
    <w:rsid w:val="000236AB"/>
    <w:rsid w:val="00023930"/>
    <w:rsid w:val="00023B1D"/>
    <w:rsid w:val="00024478"/>
    <w:rsid w:val="0002521C"/>
    <w:rsid w:val="00025A02"/>
    <w:rsid w:val="00030318"/>
    <w:rsid w:val="0003064A"/>
    <w:rsid w:val="00031A6A"/>
    <w:rsid w:val="00032B38"/>
    <w:rsid w:val="00032C1C"/>
    <w:rsid w:val="00033ABA"/>
    <w:rsid w:val="000347E9"/>
    <w:rsid w:val="00035E21"/>
    <w:rsid w:val="00037CC7"/>
    <w:rsid w:val="0004069F"/>
    <w:rsid w:val="000409E2"/>
    <w:rsid w:val="00041258"/>
    <w:rsid w:val="000413CF"/>
    <w:rsid w:val="0004355D"/>
    <w:rsid w:val="00043B6B"/>
    <w:rsid w:val="00044D29"/>
    <w:rsid w:val="0004504A"/>
    <w:rsid w:val="0004579F"/>
    <w:rsid w:val="000458E7"/>
    <w:rsid w:val="000461DD"/>
    <w:rsid w:val="0004637B"/>
    <w:rsid w:val="00046999"/>
    <w:rsid w:val="00046A38"/>
    <w:rsid w:val="000472B1"/>
    <w:rsid w:val="0005139C"/>
    <w:rsid w:val="0005181B"/>
    <w:rsid w:val="000519D4"/>
    <w:rsid w:val="00051A90"/>
    <w:rsid w:val="000532A2"/>
    <w:rsid w:val="00053ECC"/>
    <w:rsid w:val="00054D2F"/>
    <w:rsid w:val="00056269"/>
    <w:rsid w:val="0005665B"/>
    <w:rsid w:val="00057C38"/>
    <w:rsid w:val="00060852"/>
    <w:rsid w:val="00060BAF"/>
    <w:rsid w:val="00063666"/>
    <w:rsid w:val="000674CD"/>
    <w:rsid w:val="0006758C"/>
    <w:rsid w:val="0007055A"/>
    <w:rsid w:val="000709A9"/>
    <w:rsid w:val="00070DDC"/>
    <w:rsid w:val="00071CEC"/>
    <w:rsid w:val="0007296F"/>
    <w:rsid w:val="00073C12"/>
    <w:rsid w:val="00074084"/>
    <w:rsid w:val="000741A0"/>
    <w:rsid w:val="00074CDB"/>
    <w:rsid w:val="000752DF"/>
    <w:rsid w:val="00075AD9"/>
    <w:rsid w:val="00076D74"/>
    <w:rsid w:val="00077141"/>
    <w:rsid w:val="00077E57"/>
    <w:rsid w:val="00081B99"/>
    <w:rsid w:val="000825F6"/>
    <w:rsid w:val="000833BE"/>
    <w:rsid w:val="00085E42"/>
    <w:rsid w:val="0008648D"/>
    <w:rsid w:val="00087E02"/>
    <w:rsid w:val="00087FDA"/>
    <w:rsid w:val="0009127C"/>
    <w:rsid w:val="00091A66"/>
    <w:rsid w:val="00091AE9"/>
    <w:rsid w:val="00094756"/>
    <w:rsid w:val="00095770"/>
    <w:rsid w:val="00095CCB"/>
    <w:rsid w:val="00096383"/>
    <w:rsid w:val="00097F22"/>
    <w:rsid w:val="000A000E"/>
    <w:rsid w:val="000A1126"/>
    <w:rsid w:val="000A1F77"/>
    <w:rsid w:val="000A2370"/>
    <w:rsid w:val="000A308B"/>
    <w:rsid w:val="000A54AE"/>
    <w:rsid w:val="000A60DA"/>
    <w:rsid w:val="000A7A4C"/>
    <w:rsid w:val="000A7E3C"/>
    <w:rsid w:val="000A7F60"/>
    <w:rsid w:val="000B0684"/>
    <w:rsid w:val="000B2267"/>
    <w:rsid w:val="000B23A3"/>
    <w:rsid w:val="000B4D3F"/>
    <w:rsid w:val="000B5769"/>
    <w:rsid w:val="000B758A"/>
    <w:rsid w:val="000C0368"/>
    <w:rsid w:val="000C05F5"/>
    <w:rsid w:val="000C0969"/>
    <w:rsid w:val="000C09CE"/>
    <w:rsid w:val="000C4664"/>
    <w:rsid w:val="000C4780"/>
    <w:rsid w:val="000C478C"/>
    <w:rsid w:val="000C704C"/>
    <w:rsid w:val="000C7FB6"/>
    <w:rsid w:val="000D0CB5"/>
    <w:rsid w:val="000D129E"/>
    <w:rsid w:val="000D1A97"/>
    <w:rsid w:val="000D253D"/>
    <w:rsid w:val="000D542F"/>
    <w:rsid w:val="000D5F12"/>
    <w:rsid w:val="000D637B"/>
    <w:rsid w:val="000D6498"/>
    <w:rsid w:val="000D6F45"/>
    <w:rsid w:val="000D7566"/>
    <w:rsid w:val="000E06E1"/>
    <w:rsid w:val="000E0A24"/>
    <w:rsid w:val="000E166B"/>
    <w:rsid w:val="000E16CC"/>
    <w:rsid w:val="000E254A"/>
    <w:rsid w:val="000E31FE"/>
    <w:rsid w:val="000E3838"/>
    <w:rsid w:val="000F074B"/>
    <w:rsid w:val="000F07FE"/>
    <w:rsid w:val="000F36AA"/>
    <w:rsid w:val="000F3987"/>
    <w:rsid w:val="000F3F5F"/>
    <w:rsid w:val="000F4202"/>
    <w:rsid w:val="000F46ED"/>
    <w:rsid w:val="000F4F9F"/>
    <w:rsid w:val="000F57AD"/>
    <w:rsid w:val="000F6016"/>
    <w:rsid w:val="000F68E6"/>
    <w:rsid w:val="001002DF"/>
    <w:rsid w:val="001003B1"/>
    <w:rsid w:val="001004C9"/>
    <w:rsid w:val="0010066F"/>
    <w:rsid w:val="00100F48"/>
    <w:rsid w:val="00100FE4"/>
    <w:rsid w:val="0010111A"/>
    <w:rsid w:val="00101785"/>
    <w:rsid w:val="00102CB0"/>
    <w:rsid w:val="00102F21"/>
    <w:rsid w:val="00103DB3"/>
    <w:rsid w:val="0010429B"/>
    <w:rsid w:val="0010468F"/>
    <w:rsid w:val="00106559"/>
    <w:rsid w:val="00106F0E"/>
    <w:rsid w:val="00110362"/>
    <w:rsid w:val="00112CC4"/>
    <w:rsid w:val="00112F8B"/>
    <w:rsid w:val="00113135"/>
    <w:rsid w:val="001142F0"/>
    <w:rsid w:val="001158AD"/>
    <w:rsid w:val="00115AAF"/>
    <w:rsid w:val="00117537"/>
    <w:rsid w:val="00117B83"/>
    <w:rsid w:val="00120446"/>
    <w:rsid w:val="001233E5"/>
    <w:rsid w:val="0012383C"/>
    <w:rsid w:val="001244CD"/>
    <w:rsid w:val="0012510D"/>
    <w:rsid w:val="00125BF4"/>
    <w:rsid w:val="001265BF"/>
    <w:rsid w:val="00126842"/>
    <w:rsid w:val="00127177"/>
    <w:rsid w:val="001304D4"/>
    <w:rsid w:val="00132664"/>
    <w:rsid w:val="00132949"/>
    <w:rsid w:val="00133485"/>
    <w:rsid w:val="00134E85"/>
    <w:rsid w:val="0013503A"/>
    <w:rsid w:val="001366EF"/>
    <w:rsid w:val="001374AA"/>
    <w:rsid w:val="001375BE"/>
    <w:rsid w:val="0014134E"/>
    <w:rsid w:val="00142ADD"/>
    <w:rsid w:val="00143C0C"/>
    <w:rsid w:val="0014440E"/>
    <w:rsid w:val="001466F5"/>
    <w:rsid w:val="0014687B"/>
    <w:rsid w:val="001469C3"/>
    <w:rsid w:val="0015079F"/>
    <w:rsid w:val="00150860"/>
    <w:rsid w:val="001509B7"/>
    <w:rsid w:val="00150C26"/>
    <w:rsid w:val="00151648"/>
    <w:rsid w:val="00152061"/>
    <w:rsid w:val="001525B3"/>
    <w:rsid w:val="001532D5"/>
    <w:rsid w:val="00154EED"/>
    <w:rsid w:val="00157083"/>
    <w:rsid w:val="0015734D"/>
    <w:rsid w:val="00160E9F"/>
    <w:rsid w:val="001634F1"/>
    <w:rsid w:val="00163733"/>
    <w:rsid w:val="00163F82"/>
    <w:rsid w:val="00164695"/>
    <w:rsid w:val="00165E2D"/>
    <w:rsid w:val="0016660A"/>
    <w:rsid w:val="00166C85"/>
    <w:rsid w:val="00171312"/>
    <w:rsid w:val="00171691"/>
    <w:rsid w:val="001732D8"/>
    <w:rsid w:val="00173317"/>
    <w:rsid w:val="0017337F"/>
    <w:rsid w:val="00173903"/>
    <w:rsid w:val="001739D0"/>
    <w:rsid w:val="00177362"/>
    <w:rsid w:val="00177B02"/>
    <w:rsid w:val="00180A43"/>
    <w:rsid w:val="00180AE0"/>
    <w:rsid w:val="00180DBE"/>
    <w:rsid w:val="00180FFB"/>
    <w:rsid w:val="00181702"/>
    <w:rsid w:val="00181FAE"/>
    <w:rsid w:val="00183F66"/>
    <w:rsid w:val="00184196"/>
    <w:rsid w:val="00184A7B"/>
    <w:rsid w:val="00185A65"/>
    <w:rsid w:val="00185BA3"/>
    <w:rsid w:val="00185D74"/>
    <w:rsid w:val="0018697C"/>
    <w:rsid w:val="001869DE"/>
    <w:rsid w:val="00186E7E"/>
    <w:rsid w:val="0018788A"/>
    <w:rsid w:val="001906DB"/>
    <w:rsid w:val="001909E1"/>
    <w:rsid w:val="001910D5"/>
    <w:rsid w:val="0019170F"/>
    <w:rsid w:val="001940EF"/>
    <w:rsid w:val="00194976"/>
    <w:rsid w:val="00194C02"/>
    <w:rsid w:val="001977EC"/>
    <w:rsid w:val="001978A1"/>
    <w:rsid w:val="001A14DE"/>
    <w:rsid w:val="001A1B6E"/>
    <w:rsid w:val="001A31CA"/>
    <w:rsid w:val="001A4AAD"/>
    <w:rsid w:val="001A4B02"/>
    <w:rsid w:val="001A50C1"/>
    <w:rsid w:val="001A58D1"/>
    <w:rsid w:val="001A5C20"/>
    <w:rsid w:val="001A6107"/>
    <w:rsid w:val="001A6820"/>
    <w:rsid w:val="001A6837"/>
    <w:rsid w:val="001A69D3"/>
    <w:rsid w:val="001A715D"/>
    <w:rsid w:val="001A73BF"/>
    <w:rsid w:val="001A753E"/>
    <w:rsid w:val="001B0350"/>
    <w:rsid w:val="001B1323"/>
    <w:rsid w:val="001B22E6"/>
    <w:rsid w:val="001B244F"/>
    <w:rsid w:val="001B2458"/>
    <w:rsid w:val="001B28CA"/>
    <w:rsid w:val="001B299D"/>
    <w:rsid w:val="001B3484"/>
    <w:rsid w:val="001B4C47"/>
    <w:rsid w:val="001B5EF3"/>
    <w:rsid w:val="001B79CD"/>
    <w:rsid w:val="001C1789"/>
    <w:rsid w:val="001C1A5C"/>
    <w:rsid w:val="001C1B94"/>
    <w:rsid w:val="001C209E"/>
    <w:rsid w:val="001C3140"/>
    <w:rsid w:val="001C52D0"/>
    <w:rsid w:val="001C7353"/>
    <w:rsid w:val="001C7470"/>
    <w:rsid w:val="001C7518"/>
    <w:rsid w:val="001D08CB"/>
    <w:rsid w:val="001D0B58"/>
    <w:rsid w:val="001D13BF"/>
    <w:rsid w:val="001D2E28"/>
    <w:rsid w:val="001D4B8B"/>
    <w:rsid w:val="001D60F9"/>
    <w:rsid w:val="001D744B"/>
    <w:rsid w:val="001D7733"/>
    <w:rsid w:val="001E0DD6"/>
    <w:rsid w:val="001E2351"/>
    <w:rsid w:val="001E241D"/>
    <w:rsid w:val="001E2A1D"/>
    <w:rsid w:val="001E3AF1"/>
    <w:rsid w:val="001E5942"/>
    <w:rsid w:val="001E5BEC"/>
    <w:rsid w:val="001E6672"/>
    <w:rsid w:val="001E7569"/>
    <w:rsid w:val="001E7A41"/>
    <w:rsid w:val="001F015F"/>
    <w:rsid w:val="001F0D41"/>
    <w:rsid w:val="001F14AB"/>
    <w:rsid w:val="001F1B48"/>
    <w:rsid w:val="001F1DA4"/>
    <w:rsid w:val="001F2348"/>
    <w:rsid w:val="001F2B96"/>
    <w:rsid w:val="001F2ED1"/>
    <w:rsid w:val="001F5617"/>
    <w:rsid w:val="001F63C3"/>
    <w:rsid w:val="001F67AE"/>
    <w:rsid w:val="001F7EE4"/>
    <w:rsid w:val="002004DE"/>
    <w:rsid w:val="002006F5"/>
    <w:rsid w:val="00201ACB"/>
    <w:rsid w:val="00201FCB"/>
    <w:rsid w:val="002038F2"/>
    <w:rsid w:val="00204070"/>
    <w:rsid w:val="00204979"/>
    <w:rsid w:val="0020573E"/>
    <w:rsid w:val="002104D4"/>
    <w:rsid w:val="00213900"/>
    <w:rsid w:val="00213D9B"/>
    <w:rsid w:val="0021417A"/>
    <w:rsid w:val="00216D90"/>
    <w:rsid w:val="00216FE2"/>
    <w:rsid w:val="00217649"/>
    <w:rsid w:val="00221284"/>
    <w:rsid w:val="002215A8"/>
    <w:rsid w:val="00222CC9"/>
    <w:rsid w:val="00222F14"/>
    <w:rsid w:val="00222FB3"/>
    <w:rsid w:val="00223C40"/>
    <w:rsid w:val="00224F1F"/>
    <w:rsid w:val="00225AA6"/>
    <w:rsid w:val="002267F6"/>
    <w:rsid w:val="00230C2A"/>
    <w:rsid w:val="00231767"/>
    <w:rsid w:val="00231A33"/>
    <w:rsid w:val="00232527"/>
    <w:rsid w:val="00232C7F"/>
    <w:rsid w:val="00233561"/>
    <w:rsid w:val="00233B56"/>
    <w:rsid w:val="00235B36"/>
    <w:rsid w:val="00235D28"/>
    <w:rsid w:val="002412E4"/>
    <w:rsid w:val="00243068"/>
    <w:rsid w:val="0024426E"/>
    <w:rsid w:val="00246774"/>
    <w:rsid w:val="002477AA"/>
    <w:rsid w:val="00250091"/>
    <w:rsid w:val="002500A7"/>
    <w:rsid w:val="002506D7"/>
    <w:rsid w:val="00251B99"/>
    <w:rsid w:val="002531B0"/>
    <w:rsid w:val="00253EA0"/>
    <w:rsid w:val="002540EF"/>
    <w:rsid w:val="0025435E"/>
    <w:rsid w:val="002544FC"/>
    <w:rsid w:val="00256411"/>
    <w:rsid w:val="0026231B"/>
    <w:rsid w:val="00262A54"/>
    <w:rsid w:val="00263948"/>
    <w:rsid w:val="00264020"/>
    <w:rsid w:val="002647B6"/>
    <w:rsid w:val="002661CF"/>
    <w:rsid w:val="00266229"/>
    <w:rsid w:val="00266463"/>
    <w:rsid w:val="00266CF2"/>
    <w:rsid w:val="00271779"/>
    <w:rsid w:val="00271A34"/>
    <w:rsid w:val="00272B45"/>
    <w:rsid w:val="00273586"/>
    <w:rsid w:val="00274032"/>
    <w:rsid w:val="00274B59"/>
    <w:rsid w:val="00275A8B"/>
    <w:rsid w:val="00276426"/>
    <w:rsid w:val="00276756"/>
    <w:rsid w:val="00276C9E"/>
    <w:rsid w:val="00280C7B"/>
    <w:rsid w:val="00280D22"/>
    <w:rsid w:val="002844DC"/>
    <w:rsid w:val="002865EF"/>
    <w:rsid w:val="002868D9"/>
    <w:rsid w:val="00286AFC"/>
    <w:rsid w:val="00287506"/>
    <w:rsid w:val="002879F7"/>
    <w:rsid w:val="00290327"/>
    <w:rsid w:val="00290432"/>
    <w:rsid w:val="00291467"/>
    <w:rsid w:val="0029178C"/>
    <w:rsid w:val="00291F87"/>
    <w:rsid w:val="00292549"/>
    <w:rsid w:val="00294DE1"/>
    <w:rsid w:val="00295B4B"/>
    <w:rsid w:val="00295ED1"/>
    <w:rsid w:val="002971C3"/>
    <w:rsid w:val="00297406"/>
    <w:rsid w:val="00297C61"/>
    <w:rsid w:val="00297E32"/>
    <w:rsid w:val="002A1EA6"/>
    <w:rsid w:val="002A237A"/>
    <w:rsid w:val="002A2949"/>
    <w:rsid w:val="002A46A5"/>
    <w:rsid w:val="002A4C21"/>
    <w:rsid w:val="002A4F8E"/>
    <w:rsid w:val="002A50C8"/>
    <w:rsid w:val="002A5DF1"/>
    <w:rsid w:val="002A65CD"/>
    <w:rsid w:val="002B1498"/>
    <w:rsid w:val="002B173E"/>
    <w:rsid w:val="002B1C97"/>
    <w:rsid w:val="002B263C"/>
    <w:rsid w:val="002B3440"/>
    <w:rsid w:val="002B3A42"/>
    <w:rsid w:val="002B3B2C"/>
    <w:rsid w:val="002B4C55"/>
    <w:rsid w:val="002B65AB"/>
    <w:rsid w:val="002B684C"/>
    <w:rsid w:val="002B7DEA"/>
    <w:rsid w:val="002C03E0"/>
    <w:rsid w:val="002C16A3"/>
    <w:rsid w:val="002C1CA8"/>
    <w:rsid w:val="002C2C77"/>
    <w:rsid w:val="002C306A"/>
    <w:rsid w:val="002C31A3"/>
    <w:rsid w:val="002C32F9"/>
    <w:rsid w:val="002C33D6"/>
    <w:rsid w:val="002C3598"/>
    <w:rsid w:val="002C492A"/>
    <w:rsid w:val="002C4B14"/>
    <w:rsid w:val="002C4DD4"/>
    <w:rsid w:val="002C4E64"/>
    <w:rsid w:val="002C5774"/>
    <w:rsid w:val="002C6DE4"/>
    <w:rsid w:val="002C790F"/>
    <w:rsid w:val="002C7E37"/>
    <w:rsid w:val="002C7F38"/>
    <w:rsid w:val="002D010F"/>
    <w:rsid w:val="002D03ED"/>
    <w:rsid w:val="002D06B5"/>
    <w:rsid w:val="002D214B"/>
    <w:rsid w:val="002D2A99"/>
    <w:rsid w:val="002D4267"/>
    <w:rsid w:val="002D5398"/>
    <w:rsid w:val="002D576B"/>
    <w:rsid w:val="002D5B6D"/>
    <w:rsid w:val="002D5C16"/>
    <w:rsid w:val="002D6052"/>
    <w:rsid w:val="002D6119"/>
    <w:rsid w:val="002D75C0"/>
    <w:rsid w:val="002E3049"/>
    <w:rsid w:val="002E45B7"/>
    <w:rsid w:val="002E4CCB"/>
    <w:rsid w:val="002E57ED"/>
    <w:rsid w:val="002E7A41"/>
    <w:rsid w:val="002F138C"/>
    <w:rsid w:val="002F1461"/>
    <w:rsid w:val="002F218F"/>
    <w:rsid w:val="002F2665"/>
    <w:rsid w:val="002F3533"/>
    <w:rsid w:val="002F3AE6"/>
    <w:rsid w:val="002F3B4B"/>
    <w:rsid w:val="002F4268"/>
    <w:rsid w:val="002F4DB7"/>
    <w:rsid w:val="002F5765"/>
    <w:rsid w:val="002F5A73"/>
    <w:rsid w:val="002F5BA0"/>
    <w:rsid w:val="002F72CF"/>
    <w:rsid w:val="00300187"/>
    <w:rsid w:val="00301EFC"/>
    <w:rsid w:val="003027CF"/>
    <w:rsid w:val="003031F4"/>
    <w:rsid w:val="00303AAC"/>
    <w:rsid w:val="00303C01"/>
    <w:rsid w:val="0030524D"/>
    <w:rsid w:val="00305753"/>
    <w:rsid w:val="00305F30"/>
    <w:rsid w:val="003074FD"/>
    <w:rsid w:val="0030775F"/>
    <w:rsid w:val="003101C0"/>
    <w:rsid w:val="003115B6"/>
    <w:rsid w:val="003121A7"/>
    <w:rsid w:val="00315BB7"/>
    <w:rsid w:val="00315D47"/>
    <w:rsid w:val="0031641D"/>
    <w:rsid w:val="003215AC"/>
    <w:rsid w:val="00322203"/>
    <w:rsid w:val="00325700"/>
    <w:rsid w:val="003259CA"/>
    <w:rsid w:val="0032693B"/>
    <w:rsid w:val="00327120"/>
    <w:rsid w:val="00330A3D"/>
    <w:rsid w:val="00330C7B"/>
    <w:rsid w:val="0033176A"/>
    <w:rsid w:val="003317FA"/>
    <w:rsid w:val="00333BAA"/>
    <w:rsid w:val="00337695"/>
    <w:rsid w:val="003407D5"/>
    <w:rsid w:val="00340BCA"/>
    <w:rsid w:val="003422D8"/>
    <w:rsid w:val="00342DDC"/>
    <w:rsid w:val="003442BD"/>
    <w:rsid w:val="00344FC9"/>
    <w:rsid w:val="0034537D"/>
    <w:rsid w:val="00345CCC"/>
    <w:rsid w:val="0034760D"/>
    <w:rsid w:val="00347751"/>
    <w:rsid w:val="00347889"/>
    <w:rsid w:val="00351FCD"/>
    <w:rsid w:val="00352398"/>
    <w:rsid w:val="003550D2"/>
    <w:rsid w:val="00355A34"/>
    <w:rsid w:val="00357619"/>
    <w:rsid w:val="00360B66"/>
    <w:rsid w:val="00360E64"/>
    <w:rsid w:val="0036113D"/>
    <w:rsid w:val="003615A8"/>
    <w:rsid w:val="003618F8"/>
    <w:rsid w:val="00361DE1"/>
    <w:rsid w:val="00362672"/>
    <w:rsid w:val="00362EFE"/>
    <w:rsid w:val="003631F2"/>
    <w:rsid w:val="003635BD"/>
    <w:rsid w:val="00363854"/>
    <w:rsid w:val="00364DD8"/>
    <w:rsid w:val="00365548"/>
    <w:rsid w:val="003665A9"/>
    <w:rsid w:val="0036686B"/>
    <w:rsid w:val="0036725E"/>
    <w:rsid w:val="00367568"/>
    <w:rsid w:val="00367FFC"/>
    <w:rsid w:val="0037000B"/>
    <w:rsid w:val="00370788"/>
    <w:rsid w:val="003710F6"/>
    <w:rsid w:val="00371659"/>
    <w:rsid w:val="00372652"/>
    <w:rsid w:val="00373088"/>
    <w:rsid w:val="0037333E"/>
    <w:rsid w:val="0037420B"/>
    <w:rsid w:val="003762FE"/>
    <w:rsid w:val="003766E3"/>
    <w:rsid w:val="00376A1E"/>
    <w:rsid w:val="00376BD9"/>
    <w:rsid w:val="003808A7"/>
    <w:rsid w:val="003808F4"/>
    <w:rsid w:val="00380BC0"/>
    <w:rsid w:val="003815F2"/>
    <w:rsid w:val="003826B5"/>
    <w:rsid w:val="00382D9E"/>
    <w:rsid w:val="00384561"/>
    <w:rsid w:val="00384F11"/>
    <w:rsid w:val="00385801"/>
    <w:rsid w:val="00386FFC"/>
    <w:rsid w:val="003907F0"/>
    <w:rsid w:val="003929EE"/>
    <w:rsid w:val="00392CC8"/>
    <w:rsid w:val="00394306"/>
    <w:rsid w:val="00395B4B"/>
    <w:rsid w:val="003967FB"/>
    <w:rsid w:val="00396FDD"/>
    <w:rsid w:val="003A0031"/>
    <w:rsid w:val="003A0C88"/>
    <w:rsid w:val="003A1A8C"/>
    <w:rsid w:val="003A3022"/>
    <w:rsid w:val="003A4C14"/>
    <w:rsid w:val="003A5370"/>
    <w:rsid w:val="003A53CB"/>
    <w:rsid w:val="003A5987"/>
    <w:rsid w:val="003A59E0"/>
    <w:rsid w:val="003A5BA4"/>
    <w:rsid w:val="003A6361"/>
    <w:rsid w:val="003B11A3"/>
    <w:rsid w:val="003B1456"/>
    <w:rsid w:val="003B3D49"/>
    <w:rsid w:val="003B489A"/>
    <w:rsid w:val="003B497D"/>
    <w:rsid w:val="003B4F2C"/>
    <w:rsid w:val="003B5E43"/>
    <w:rsid w:val="003B6CEF"/>
    <w:rsid w:val="003B7846"/>
    <w:rsid w:val="003B7893"/>
    <w:rsid w:val="003B7A00"/>
    <w:rsid w:val="003C1146"/>
    <w:rsid w:val="003C1373"/>
    <w:rsid w:val="003C1B1D"/>
    <w:rsid w:val="003C3803"/>
    <w:rsid w:val="003C3818"/>
    <w:rsid w:val="003C3A02"/>
    <w:rsid w:val="003C3C55"/>
    <w:rsid w:val="003C68A5"/>
    <w:rsid w:val="003C7C74"/>
    <w:rsid w:val="003C7F9B"/>
    <w:rsid w:val="003D111A"/>
    <w:rsid w:val="003D1F39"/>
    <w:rsid w:val="003D25D0"/>
    <w:rsid w:val="003D4756"/>
    <w:rsid w:val="003D51B7"/>
    <w:rsid w:val="003D52B2"/>
    <w:rsid w:val="003D5A2D"/>
    <w:rsid w:val="003D5A90"/>
    <w:rsid w:val="003D63FA"/>
    <w:rsid w:val="003D7EBB"/>
    <w:rsid w:val="003E175B"/>
    <w:rsid w:val="003E1783"/>
    <w:rsid w:val="003E185B"/>
    <w:rsid w:val="003E2255"/>
    <w:rsid w:val="003E2460"/>
    <w:rsid w:val="003E49D4"/>
    <w:rsid w:val="003E5503"/>
    <w:rsid w:val="003E6013"/>
    <w:rsid w:val="003E6F2C"/>
    <w:rsid w:val="003E7B38"/>
    <w:rsid w:val="003F10A0"/>
    <w:rsid w:val="003F2263"/>
    <w:rsid w:val="003F26CA"/>
    <w:rsid w:val="003F3027"/>
    <w:rsid w:val="003F3247"/>
    <w:rsid w:val="003F39DD"/>
    <w:rsid w:val="003F4040"/>
    <w:rsid w:val="003F5FDD"/>
    <w:rsid w:val="003F6172"/>
    <w:rsid w:val="00400343"/>
    <w:rsid w:val="0040080B"/>
    <w:rsid w:val="0040099C"/>
    <w:rsid w:val="00400AD9"/>
    <w:rsid w:val="00400C60"/>
    <w:rsid w:val="004017C0"/>
    <w:rsid w:val="0040300D"/>
    <w:rsid w:val="00403ADD"/>
    <w:rsid w:val="00403E50"/>
    <w:rsid w:val="00404604"/>
    <w:rsid w:val="00404ACE"/>
    <w:rsid w:val="00405201"/>
    <w:rsid w:val="00405D24"/>
    <w:rsid w:val="00405F0B"/>
    <w:rsid w:val="00406201"/>
    <w:rsid w:val="00406785"/>
    <w:rsid w:val="00406A51"/>
    <w:rsid w:val="00410382"/>
    <w:rsid w:val="0041172D"/>
    <w:rsid w:val="00411CD7"/>
    <w:rsid w:val="00411EFE"/>
    <w:rsid w:val="00412097"/>
    <w:rsid w:val="00412424"/>
    <w:rsid w:val="004127A3"/>
    <w:rsid w:val="0041400F"/>
    <w:rsid w:val="00414123"/>
    <w:rsid w:val="00415EC5"/>
    <w:rsid w:val="00416598"/>
    <w:rsid w:val="00416645"/>
    <w:rsid w:val="004166A2"/>
    <w:rsid w:val="00416AB5"/>
    <w:rsid w:val="004178C8"/>
    <w:rsid w:val="00417BB6"/>
    <w:rsid w:val="00420099"/>
    <w:rsid w:val="004206E1"/>
    <w:rsid w:val="00421450"/>
    <w:rsid w:val="004216F9"/>
    <w:rsid w:val="0042175D"/>
    <w:rsid w:val="00421D00"/>
    <w:rsid w:val="004226D6"/>
    <w:rsid w:val="00423737"/>
    <w:rsid w:val="004243AC"/>
    <w:rsid w:val="00430151"/>
    <w:rsid w:val="00430268"/>
    <w:rsid w:val="004302AC"/>
    <w:rsid w:val="004303BF"/>
    <w:rsid w:val="004303EA"/>
    <w:rsid w:val="004305D6"/>
    <w:rsid w:val="004307AA"/>
    <w:rsid w:val="0043088B"/>
    <w:rsid w:val="0043231D"/>
    <w:rsid w:val="00432E18"/>
    <w:rsid w:val="004333DD"/>
    <w:rsid w:val="00434328"/>
    <w:rsid w:val="00434D1F"/>
    <w:rsid w:val="004362EB"/>
    <w:rsid w:val="00440115"/>
    <w:rsid w:val="00441639"/>
    <w:rsid w:val="00441B10"/>
    <w:rsid w:val="004435CF"/>
    <w:rsid w:val="004447D8"/>
    <w:rsid w:val="00445EA3"/>
    <w:rsid w:val="00445EBA"/>
    <w:rsid w:val="00446010"/>
    <w:rsid w:val="0044660E"/>
    <w:rsid w:val="00446A41"/>
    <w:rsid w:val="004473D0"/>
    <w:rsid w:val="0045025E"/>
    <w:rsid w:val="004540D4"/>
    <w:rsid w:val="004544A0"/>
    <w:rsid w:val="00455E39"/>
    <w:rsid w:val="0045677D"/>
    <w:rsid w:val="00456F2A"/>
    <w:rsid w:val="004573F0"/>
    <w:rsid w:val="00457994"/>
    <w:rsid w:val="0045799F"/>
    <w:rsid w:val="004604FB"/>
    <w:rsid w:val="00461139"/>
    <w:rsid w:val="004612D2"/>
    <w:rsid w:val="0046279E"/>
    <w:rsid w:val="00463910"/>
    <w:rsid w:val="00465996"/>
    <w:rsid w:val="004667BF"/>
    <w:rsid w:val="00467D2F"/>
    <w:rsid w:val="00471288"/>
    <w:rsid w:val="00471B03"/>
    <w:rsid w:val="0047206C"/>
    <w:rsid w:val="00472A3F"/>
    <w:rsid w:val="00472B83"/>
    <w:rsid w:val="00473D26"/>
    <w:rsid w:val="0047456B"/>
    <w:rsid w:val="00474BCB"/>
    <w:rsid w:val="004750DB"/>
    <w:rsid w:val="00476470"/>
    <w:rsid w:val="00476B24"/>
    <w:rsid w:val="00477A34"/>
    <w:rsid w:val="0048258C"/>
    <w:rsid w:val="00482A59"/>
    <w:rsid w:val="00482D13"/>
    <w:rsid w:val="004842F2"/>
    <w:rsid w:val="00485834"/>
    <w:rsid w:val="00485CFD"/>
    <w:rsid w:val="00485D0E"/>
    <w:rsid w:val="004868E4"/>
    <w:rsid w:val="00490B19"/>
    <w:rsid w:val="00490BDD"/>
    <w:rsid w:val="0049174B"/>
    <w:rsid w:val="0049424B"/>
    <w:rsid w:val="004946C7"/>
    <w:rsid w:val="004947BB"/>
    <w:rsid w:val="00495548"/>
    <w:rsid w:val="0049799A"/>
    <w:rsid w:val="004A0614"/>
    <w:rsid w:val="004A1746"/>
    <w:rsid w:val="004A1F80"/>
    <w:rsid w:val="004A220A"/>
    <w:rsid w:val="004A4A15"/>
    <w:rsid w:val="004A5953"/>
    <w:rsid w:val="004A672F"/>
    <w:rsid w:val="004A69B4"/>
    <w:rsid w:val="004A6F27"/>
    <w:rsid w:val="004A71AE"/>
    <w:rsid w:val="004A724D"/>
    <w:rsid w:val="004A7B01"/>
    <w:rsid w:val="004B1684"/>
    <w:rsid w:val="004B1D97"/>
    <w:rsid w:val="004B1EFE"/>
    <w:rsid w:val="004B22C4"/>
    <w:rsid w:val="004B2BF2"/>
    <w:rsid w:val="004B2F9B"/>
    <w:rsid w:val="004B34F8"/>
    <w:rsid w:val="004B38E2"/>
    <w:rsid w:val="004B4BAF"/>
    <w:rsid w:val="004B4EFA"/>
    <w:rsid w:val="004B5171"/>
    <w:rsid w:val="004B5E67"/>
    <w:rsid w:val="004B74B6"/>
    <w:rsid w:val="004C19F6"/>
    <w:rsid w:val="004C2A51"/>
    <w:rsid w:val="004C2D44"/>
    <w:rsid w:val="004C3FDF"/>
    <w:rsid w:val="004C5274"/>
    <w:rsid w:val="004C61FD"/>
    <w:rsid w:val="004C6D9A"/>
    <w:rsid w:val="004C7535"/>
    <w:rsid w:val="004C75AE"/>
    <w:rsid w:val="004C7B25"/>
    <w:rsid w:val="004D0609"/>
    <w:rsid w:val="004D0BF9"/>
    <w:rsid w:val="004D1511"/>
    <w:rsid w:val="004D18B2"/>
    <w:rsid w:val="004D22F4"/>
    <w:rsid w:val="004D2E6E"/>
    <w:rsid w:val="004D3180"/>
    <w:rsid w:val="004D4AAF"/>
    <w:rsid w:val="004D5364"/>
    <w:rsid w:val="004D6A2E"/>
    <w:rsid w:val="004D71F6"/>
    <w:rsid w:val="004D7708"/>
    <w:rsid w:val="004D77B1"/>
    <w:rsid w:val="004D7B86"/>
    <w:rsid w:val="004E1782"/>
    <w:rsid w:val="004E2B60"/>
    <w:rsid w:val="004E38E0"/>
    <w:rsid w:val="004E470E"/>
    <w:rsid w:val="004E5BBA"/>
    <w:rsid w:val="004E66CB"/>
    <w:rsid w:val="004E6C20"/>
    <w:rsid w:val="004E7A5F"/>
    <w:rsid w:val="004F099D"/>
    <w:rsid w:val="004F0AE2"/>
    <w:rsid w:val="004F0AE5"/>
    <w:rsid w:val="004F0BD3"/>
    <w:rsid w:val="004F1ABC"/>
    <w:rsid w:val="004F1D67"/>
    <w:rsid w:val="004F24F3"/>
    <w:rsid w:val="004F38C2"/>
    <w:rsid w:val="004F4EAD"/>
    <w:rsid w:val="004F4FD6"/>
    <w:rsid w:val="004F5B29"/>
    <w:rsid w:val="00500F5D"/>
    <w:rsid w:val="00502218"/>
    <w:rsid w:val="0050278A"/>
    <w:rsid w:val="00502BB0"/>
    <w:rsid w:val="00503225"/>
    <w:rsid w:val="00503BBA"/>
    <w:rsid w:val="00505362"/>
    <w:rsid w:val="005058FE"/>
    <w:rsid w:val="0050777E"/>
    <w:rsid w:val="00507905"/>
    <w:rsid w:val="00510218"/>
    <w:rsid w:val="00512A56"/>
    <w:rsid w:val="00512ADB"/>
    <w:rsid w:val="00512C18"/>
    <w:rsid w:val="00512E50"/>
    <w:rsid w:val="00520129"/>
    <w:rsid w:val="00520A3E"/>
    <w:rsid w:val="00520DED"/>
    <w:rsid w:val="00521152"/>
    <w:rsid w:val="00521A60"/>
    <w:rsid w:val="005226E3"/>
    <w:rsid w:val="00522A0C"/>
    <w:rsid w:val="00522EDB"/>
    <w:rsid w:val="005231E9"/>
    <w:rsid w:val="0052379C"/>
    <w:rsid w:val="00524AD8"/>
    <w:rsid w:val="00525F54"/>
    <w:rsid w:val="00526DA8"/>
    <w:rsid w:val="00526F88"/>
    <w:rsid w:val="00530941"/>
    <w:rsid w:val="00530994"/>
    <w:rsid w:val="00530A32"/>
    <w:rsid w:val="00531424"/>
    <w:rsid w:val="005319F1"/>
    <w:rsid w:val="005324C5"/>
    <w:rsid w:val="00533073"/>
    <w:rsid w:val="0053394E"/>
    <w:rsid w:val="00533C1B"/>
    <w:rsid w:val="005342BA"/>
    <w:rsid w:val="0053550E"/>
    <w:rsid w:val="0053555E"/>
    <w:rsid w:val="00536345"/>
    <w:rsid w:val="005379C3"/>
    <w:rsid w:val="00537C27"/>
    <w:rsid w:val="00540A88"/>
    <w:rsid w:val="00544B65"/>
    <w:rsid w:val="005451BB"/>
    <w:rsid w:val="00546AB2"/>
    <w:rsid w:val="005472BD"/>
    <w:rsid w:val="005478F1"/>
    <w:rsid w:val="00547FDF"/>
    <w:rsid w:val="00550EB4"/>
    <w:rsid w:val="00551B97"/>
    <w:rsid w:val="005522D6"/>
    <w:rsid w:val="00552FFA"/>
    <w:rsid w:val="005532A8"/>
    <w:rsid w:val="00553460"/>
    <w:rsid w:val="00554586"/>
    <w:rsid w:val="00556F2B"/>
    <w:rsid w:val="005577E5"/>
    <w:rsid w:val="005577FD"/>
    <w:rsid w:val="005578B6"/>
    <w:rsid w:val="00560711"/>
    <w:rsid w:val="005607AA"/>
    <w:rsid w:val="005607B4"/>
    <w:rsid w:val="00560BC3"/>
    <w:rsid w:val="00562453"/>
    <w:rsid w:val="00563355"/>
    <w:rsid w:val="0056348B"/>
    <w:rsid w:val="00563F48"/>
    <w:rsid w:val="00564872"/>
    <w:rsid w:val="00565ED1"/>
    <w:rsid w:val="005662B9"/>
    <w:rsid w:val="005663C0"/>
    <w:rsid w:val="00566AF8"/>
    <w:rsid w:val="00570171"/>
    <w:rsid w:val="005705D2"/>
    <w:rsid w:val="00570742"/>
    <w:rsid w:val="00570ED4"/>
    <w:rsid w:val="005725C1"/>
    <w:rsid w:val="0057357D"/>
    <w:rsid w:val="00574A36"/>
    <w:rsid w:val="00574AF1"/>
    <w:rsid w:val="00575944"/>
    <w:rsid w:val="00580F79"/>
    <w:rsid w:val="00582051"/>
    <w:rsid w:val="00583A7E"/>
    <w:rsid w:val="00583DB4"/>
    <w:rsid w:val="005844B2"/>
    <w:rsid w:val="00584F56"/>
    <w:rsid w:val="005862A6"/>
    <w:rsid w:val="0058725B"/>
    <w:rsid w:val="005877F1"/>
    <w:rsid w:val="00590E99"/>
    <w:rsid w:val="00591369"/>
    <w:rsid w:val="005915E0"/>
    <w:rsid w:val="00592CC5"/>
    <w:rsid w:val="00593DBD"/>
    <w:rsid w:val="0059628F"/>
    <w:rsid w:val="00596BCE"/>
    <w:rsid w:val="005972F9"/>
    <w:rsid w:val="005A1067"/>
    <w:rsid w:val="005A2471"/>
    <w:rsid w:val="005A335F"/>
    <w:rsid w:val="005A34E5"/>
    <w:rsid w:val="005A535C"/>
    <w:rsid w:val="005A53C2"/>
    <w:rsid w:val="005A53FB"/>
    <w:rsid w:val="005A6BAD"/>
    <w:rsid w:val="005A70DE"/>
    <w:rsid w:val="005B0DDC"/>
    <w:rsid w:val="005B13BC"/>
    <w:rsid w:val="005B1C7C"/>
    <w:rsid w:val="005B1D31"/>
    <w:rsid w:val="005B1DAB"/>
    <w:rsid w:val="005B3302"/>
    <w:rsid w:val="005B35D8"/>
    <w:rsid w:val="005B36EA"/>
    <w:rsid w:val="005B4601"/>
    <w:rsid w:val="005B5E28"/>
    <w:rsid w:val="005B63DC"/>
    <w:rsid w:val="005B7C49"/>
    <w:rsid w:val="005C07C5"/>
    <w:rsid w:val="005C1F79"/>
    <w:rsid w:val="005C2442"/>
    <w:rsid w:val="005C29E5"/>
    <w:rsid w:val="005C3A7D"/>
    <w:rsid w:val="005C3C35"/>
    <w:rsid w:val="005C4F77"/>
    <w:rsid w:val="005C513D"/>
    <w:rsid w:val="005C57AA"/>
    <w:rsid w:val="005C5841"/>
    <w:rsid w:val="005C6347"/>
    <w:rsid w:val="005D4EDA"/>
    <w:rsid w:val="005D580B"/>
    <w:rsid w:val="005D58A4"/>
    <w:rsid w:val="005D5ACC"/>
    <w:rsid w:val="005E167D"/>
    <w:rsid w:val="005E276D"/>
    <w:rsid w:val="005E3053"/>
    <w:rsid w:val="005E3DBF"/>
    <w:rsid w:val="005E4CEF"/>
    <w:rsid w:val="005E5603"/>
    <w:rsid w:val="005E6A37"/>
    <w:rsid w:val="005E7101"/>
    <w:rsid w:val="005E73A8"/>
    <w:rsid w:val="005E7A1E"/>
    <w:rsid w:val="005F04B1"/>
    <w:rsid w:val="005F14C5"/>
    <w:rsid w:val="005F1F03"/>
    <w:rsid w:val="005F27E3"/>
    <w:rsid w:val="005F3735"/>
    <w:rsid w:val="005F469B"/>
    <w:rsid w:val="005F50C1"/>
    <w:rsid w:val="005F640D"/>
    <w:rsid w:val="005F6D28"/>
    <w:rsid w:val="005F78BD"/>
    <w:rsid w:val="005F7AB2"/>
    <w:rsid w:val="00600A27"/>
    <w:rsid w:val="0060108C"/>
    <w:rsid w:val="006016A6"/>
    <w:rsid w:val="006016EC"/>
    <w:rsid w:val="006019BD"/>
    <w:rsid w:val="00601B59"/>
    <w:rsid w:val="00601E2D"/>
    <w:rsid w:val="00601E3B"/>
    <w:rsid w:val="00601E40"/>
    <w:rsid w:val="00602A14"/>
    <w:rsid w:val="00603075"/>
    <w:rsid w:val="006037F7"/>
    <w:rsid w:val="006050BB"/>
    <w:rsid w:val="00605C75"/>
    <w:rsid w:val="0061000A"/>
    <w:rsid w:val="00610E73"/>
    <w:rsid w:val="0061111B"/>
    <w:rsid w:val="00611C6E"/>
    <w:rsid w:val="00611EC7"/>
    <w:rsid w:val="00612491"/>
    <w:rsid w:val="006128DA"/>
    <w:rsid w:val="00612D89"/>
    <w:rsid w:val="0061328B"/>
    <w:rsid w:val="006149A7"/>
    <w:rsid w:val="00614ED8"/>
    <w:rsid w:val="00615571"/>
    <w:rsid w:val="006158AF"/>
    <w:rsid w:val="00616464"/>
    <w:rsid w:val="0061720C"/>
    <w:rsid w:val="006178A4"/>
    <w:rsid w:val="006179E5"/>
    <w:rsid w:val="00617E7E"/>
    <w:rsid w:val="00620F61"/>
    <w:rsid w:val="00621A3A"/>
    <w:rsid w:val="006233AC"/>
    <w:rsid w:val="006240AE"/>
    <w:rsid w:val="006261A1"/>
    <w:rsid w:val="0062720D"/>
    <w:rsid w:val="006273D2"/>
    <w:rsid w:val="006304A7"/>
    <w:rsid w:val="006308C3"/>
    <w:rsid w:val="00631B0A"/>
    <w:rsid w:val="00633F09"/>
    <w:rsid w:val="006343CD"/>
    <w:rsid w:val="00634791"/>
    <w:rsid w:val="00634DC5"/>
    <w:rsid w:val="00634E51"/>
    <w:rsid w:val="006355A3"/>
    <w:rsid w:val="00635C63"/>
    <w:rsid w:val="00635E16"/>
    <w:rsid w:val="00636EDF"/>
    <w:rsid w:val="00637ADB"/>
    <w:rsid w:val="00637F09"/>
    <w:rsid w:val="00640C33"/>
    <w:rsid w:val="00641484"/>
    <w:rsid w:val="0064153D"/>
    <w:rsid w:val="00643423"/>
    <w:rsid w:val="00643778"/>
    <w:rsid w:val="006443E1"/>
    <w:rsid w:val="00645218"/>
    <w:rsid w:val="00645389"/>
    <w:rsid w:val="0064550C"/>
    <w:rsid w:val="00645EB0"/>
    <w:rsid w:val="00645FBB"/>
    <w:rsid w:val="00646B55"/>
    <w:rsid w:val="00647C6A"/>
    <w:rsid w:val="00650B00"/>
    <w:rsid w:val="00651233"/>
    <w:rsid w:val="00651434"/>
    <w:rsid w:val="00652113"/>
    <w:rsid w:val="006535DA"/>
    <w:rsid w:val="00654019"/>
    <w:rsid w:val="00655580"/>
    <w:rsid w:val="00655DF0"/>
    <w:rsid w:val="00655ECC"/>
    <w:rsid w:val="0065752E"/>
    <w:rsid w:val="00660671"/>
    <w:rsid w:val="00660DD9"/>
    <w:rsid w:val="0066107F"/>
    <w:rsid w:val="006612F5"/>
    <w:rsid w:val="00661C41"/>
    <w:rsid w:val="0066275D"/>
    <w:rsid w:val="006629B1"/>
    <w:rsid w:val="00663A04"/>
    <w:rsid w:val="00664459"/>
    <w:rsid w:val="0066475F"/>
    <w:rsid w:val="006652C5"/>
    <w:rsid w:val="0066554B"/>
    <w:rsid w:val="00666797"/>
    <w:rsid w:val="0066763B"/>
    <w:rsid w:val="0067015D"/>
    <w:rsid w:val="0067079F"/>
    <w:rsid w:val="006708F0"/>
    <w:rsid w:val="00671DFC"/>
    <w:rsid w:val="00672289"/>
    <w:rsid w:val="00672837"/>
    <w:rsid w:val="00673945"/>
    <w:rsid w:val="0067492B"/>
    <w:rsid w:val="00674B97"/>
    <w:rsid w:val="00675422"/>
    <w:rsid w:val="00675590"/>
    <w:rsid w:val="00675CF0"/>
    <w:rsid w:val="006767FC"/>
    <w:rsid w:val="00677E2A"/>
    <w:rsid w:val="00680360"/>
    <w:rsid w:val="006811D0"/>
    <w:rsid w:val="00681CB5"/>
    <w:rsid w:val="006833C5"/>
    <w:rsid w:val="00684802"/>
    <w:rsid w:val="00684F4B"/>
    <w:rsid w:val="006860FA"/>
    <w:rsid w:val="006870B6"/>
    <w:rsid w:val="006875C3"/>
    <w:rsid w:val="00690FED"/>
    <w:rsid w:val="00692103"/>
    <w:rsid w:val="0069360F"/>
    <w:rsid w:val="00693F58"/>
    <w:rsid w:val="00693F6B"/>
    <w:rsid w:val="00694DC5"/>
    <w:rsid w:val="00695550"/>
    <w:rsid w:val="006959D3"/>
    <w:rsid w:val="006965C3"/>
    <w:rsid w:val="00696D44"/>
    <w:rsid w:val="006A05BD"/>
    <w:rsid w:val="006A0776"/>
    <w:rsid w:val="006A0C39"/>
    <w:rsid w:val="006A1625"/>
    <w:rsid w:val="006A41E3"/>
    <w:rsid w:val="006A4A8F"/>
    <w:rsid w:val="006A4C4A"/>
    <w:rsid w:val="006A52EB"/>
    <w:rsid w:val="006A61E7"/>
    <w:rsid w:val="006A7F3F"/>
    <w:rsid w:val="006B08F3"/>
    <w:rsid w:val="006B3316"/>
    <w:rsid w:val="006B3A5B"/>
    <w:rsid w:val="006B3C6F"/>
    <w:rsid w:val="006B3CFD"/>
    <w:rsid w:val="006B4B22"/>
    <w:rsid w:val="006B4FA5"/>
    <w:rsid w:val="006B62D0"/>
    <w:rsid w:val="006B6E02"/>
    <w:rsid w:val="006B7629"/>
    <w:rsid w:val="006C01D4"/>
    <w:rsid w:val="006C0705"/>
    <w:rsid w:val="006C561C"/>
    <w:rsid w:val="006C57B5"/>
    <w:rsid w:val="006C5A4A"/>
    <w:rsid w:val="006C68B9"/>
    <w:rsid w:val="006D29B2"/>
    <w:rsid w:val="006D3BF8"/>
    <w:rsid w:val="006D56DF"/>
    <w:rsid w:val="006D5AFA"/>
    <w:rsid w:val="006D66F3"/>
    <w:rsid w:val="006D70F9"/>
    <w:rsid w:val="006D7AE6"/>
    <w:rsid w:val="006E001A"/>
    <w:rsid w:val="006E0102"/>
    <w:rsid w:val="006E0BBB"/>
    <w:rsid w:val="006E100D"/>
    <w:rsid w:val="006E1014"/>
    <w:rsid w:val="006E2970"/>
    <w:rsid w:val="006E3682"/>
    <w:rsid w:val="006E4E90"/>
    <w:rsid w:val="006E5E4A"/>
    <w:rsid w:val="006F3888"/>
    <w:rsid w:val="006F6E6F"/>
    <w:rsid w:val="006F79B5"/>
    <w:rsid w:val="0070137D"/>
    <w:rsid w:val="00702BA1"/>
    <w:rsid w:val="00704209"/>
    <w:rsid w:val="00704358"/>
    <w:rsid w:val="00706381"/>
    <w:rsid w:val="00706841"/>
    <w:rsid w:val="00707B37"/>
    <w:rsid w:val="00707C7B"/>
    <w:rsid w:val="0071050F"/>
    <w:rsid w:val="00711364"/>
    <w:rsid w:val="0071168B"/>
    <w:rsid w:val="00713BA6"/>
    <w:rsid w:val="00715247"/>
    <w:rsid w:val="00715998"/>
    <w:rsid w:val="007173FC"/>
    <w:rsid w:val="007202E2"/>
    <w:rsid w:val="00721136"/>
    <w:rsid w:val="0072192C"/>
    <w:rsid w:val="00722E10"/>
    <w:rsid w:val="007235A0"/>
    <w:rsid w:val="00723DC6"/>
    <w:rsid w:val="007251AA"/>
    <w:rsid w:val="00726252"/>
    <w:rsid w:val="007273F5"/>
    <w:rsid w:val="00727BE7"/>
    <w:rsid w:val="00730546"/>
    <w:rsid w:val="0073167D"/>
    <w:rsid w:val="0073209A"/>
    <w:rsid w:val="00732436"/>
    <w:rsid w:val="007324DD"/>
    <w:rsid w:val="007325BC"/>
    <w:rsid w:val="0073354F"/>
    <w:rsid w:val="00735820"/>
    <w:rsid w:val="00735D0A"/>
    <w:rsid w:val="0073734D"/>
    <w:rsid w:val="00737B4F"/>
    <w:rsid w:val="00740BAE"/>
    <w:rsid w:val="00741116"/>
    <w:rsid w:val="00741746"/>
    <w:rsid w:val="00741947"/>
    <w:rsid w:val="007420B1"/>
    <w:rsid w:val="007433A0"/>
    <w:rsid w:val="0074359A"/>
    <w:rsid w:val="007440E2"/>
    <w:rsid w:val="00745A2A"/>
    <w:rsid w:val="00745B82"/>
    <w:rsid w:val="007469A1"/>
    <w:rsid w:val="00746E72"/>
    <w:rsid w:val="00747AFC"/>
    <w:rsid w:val="00750995"/>
    <w:rsid w:val="00750A6F"/>
    <w:rsid w:val="00750F6D"/>
    <w:rsid w:val="00752090"/>
    <w:rsid w:val="0075249D"/>
    <w:rsid w:val="00755726"/>
    <w:rsid w:val="007571E4"/>
    <w:rsid w:val="007577CF"/>
    <w:rsid w:val="00757B8A"/>
    <w:rsid w:val="00761617"/>
    <w:rsid w:val="007652FA"/>
    <w:rsid w:val="00765373"/>
    <w:rsid w:val="007673B2"/>
    <w:rsid w:val="00767C61"/>
    <w:rsid w:val="00767D90"/>
    <w:rsid w:val="00771E60"/>
    <w:rsid w:val="00772665"/>
    <w:rsid w:val="0077283B"/>
    <w:rsid w:val="00774379"/>
    <w:rsid w:val="007743A0"/>
    <w:rsid w:val="007745CC"/>
    <w:rsid w:val="007749E4"/>
    <w:rsid w:val="00774BA0"/>
    <w:rsid w:val="00775443"/>
    <w:rsid w:val="007754D6"/>
    <w:rsid w:val="007764D4"/>
    <w:rsid w:val="00777127"/>
    <w:rsid w:val="007771F9"/>
    <w:rsid w:val="00777CE7"/>
    <w:rsid w:val="00780AEF"/>
    <w:rsid w:val="00781228"/>
    <w:rsid w:val="007814AF"/>
    <w:rsid w:val="00781C07"/>
    <w:rsid w:val="00781D46"/>
    <w:rsid w:val="00782800"/>
    <w:rsid w:val="00783F8F"/>
    <w:rsid w:val="00784E91"/>
    <w:rsid w:val="0078532D"/>
    <w:rsid w:val="007856FC"/>
    <w:rsid w:val="00785B40"/>
    <w:rsid w:val="00785D3A"/>
    <w:rsid w:val="00785E09"/>
    <w:rsid w:val="007862EF"/>
    <w:rsid w:val="00786F76"/>
    <w:rsid w:val="00787F9C"/>
    <w:rsid w:val="00790976"/>
    <w:rsid w:val="0079205E"/>
    <w:rsid w:val="00792169"/>
    <w:rsid w:val="00794306"/>
    <w:rsid w:val="00795551"/>
    <w:rsid w:val="00795CCF"/>
    <w:rsid w:val="00796A19"/>
    <w:rsid w:val="00796AF6"/>
    <w:rsid w:val="007A1101"/>
    <w:rsid w:val="007A13D0"/>
    <w:rsid w:val="007A1FDD"/>
    <w:rsid w:val="007A316D"/>
    <w:rsid w:val="007A3674"/>
    <w:rsid w:val="007A3831"/>
    <w:rsid w:val="007A5DE7"/>
    <w:rsid w:val="007A64F7"/>
    <w:rsid w:val="007A6FAA"/>
    <w:rsid w:val="007A76D8"/>
    <w:rsid w:val="007B00A3"/>
    <w:rsid w:val="007B0218"/>
    <w:rsid w:val="007B0A23"/>
    <w:rsid w:val="007B15E6"/>
    <w:rsid w:val="007B1A56"/>
    <w:rsid w:val="007B2A08"/>
    <w:rsid w:val="007B4218"/>
    <w:rsid w:val="007B518C"/>
    <w:rsid w:val="007B51AD"/>
    <w:rsid w:val="007B69A7"/>
    <w:rsid w:val="007B70BD"/>
    <w:rsid w:val="007B77FC"/>
    <w:rsid w:val="007C0B7F"/>
    <w:rsid w:val="007C0CA4"/>
    <w:rsid w:val="007C1BA2"/>
    <w:rsid w:val="007C2328"/>
    <w:rsid w:val="007C300B"/>
    <w:rsid w:val="007C4C8E"/>
    <w:rsid w:val="007C6867"/>
    <w:rsid w:val="007C6ADD"/>
    <w:rsid w:val="007D0E86"/>
    <w:rsid w:val="007D18C8"/>
    <w:rsid w:val="007D25D1"/>
    <w:rsid w:val="007D2E09"/>
    <w:rsid w:val="007D347F"/>
    <w:rsid w:val="007D409C"/>
    <w:rsid w:val="007D4D3C"/>
    <w:rsid w:val="007D4E27"/>
    <w:rsid w:val="007D549D"/>
    <w:rsid w:val="007D54B3"/>
    <w:rsid w:val="007D5F92"/>
    <w:rsid w:val="007E1659"/>
    <w:rsid w:val="007E1AFA"/>
    <w:rsid w:val="007E31E1"/>
    <w:rsid w:val="007E3899"/>
    <w:rsid w:val="007E4D0C"/>
    <w:rsid w:val="007E573E"/>
    <w:rsid w:val="007E7FA2"/>
    <w:rsid w:val="007F0770"/>
    <w:rsid w:val="007F102E"/>
    <w:rsid w:val="007F2607"/>
    <w:rsid w:val="007F2A52"/>
    <w:rsid w:val="007F360B"/>
    <w:rsid w:val="007F36F3"/>
    <w:rsid w:val="007F3700"/>
    <w:rsid w:val="007F57F2"/>
    <w:rsid w:val="007F5E44"/>
    <w:rsid w:val="007F60BF"/>
    <w:rsid w:val="007F6249"/>
    <w:rsid w:val="007F62BF"/>
    <w:rsid w:val="007F645A"/>
    <w:rsid w:val="007F7894"/>
    <w:rsid w:val="00800D9D"/>
    <w:rsid w:val="0080321B"/>
    <w:rsid w:val="008032D3"/>
    <w:rsid w:val="00803C99"/>
    <w:rsid w:val="0080409E"/>
    <w:rsid w:val="00804280"/>
    <w:rsid w:val="00804D91"/>
    <w:rsid w:val="00804E6C"/>
    <w:rsid w:val="00805C0B"/>
    <w:rsid w:val="0080643B"/>
    <w:rsid w:val="008066CE"/>
    <w:rsid w:val="00806B62"/>
    <w:rsid w:val="008106E5"/>
    <w:rsid w:val="008106EE"/>
    <w:rsid w:val="00811482"/>
    <w:rsid w:val="008119FF"/>
    <w:rsid w:val="008154EF"/>
    <w:rsid w:val="008159E3"/>
    <w:rsid w:val="00815ACB"/>
    <w:rsid w:val="00816157"/>
    <w:rsid w:val="008174D2"/>
    <w:rsid w:val="00817504"/>
    <w:rsid w:val="00820025"/>
    <w:rsid w:val="00820702"/>
    <w:rsid w:val="00821714"/>
    <w:rsid w:val="00822DC3"/>
    <w:rsid w:val="00823FF0"/>
    <w:rsid w:val="008241E0"/>
    <w:rsid w:val="00825757"/>
    <w:rsid w:val="00826477"/>
    <w:rsid w:val="00826486"/>
    <w:rsid w:val="00826AEA"/>
    <w:rsid w:val="00826E6F"/>
    <w:rsid w:val="008300F0"/>
    <w:rsid w:val="0083051D"/>
    <w:rsid w:val="00831D8A"/>
    <w:rsid w:val="00832683"/>
    <w:rsid w:val="00834ED3"/>
    <w:rsid w:val="0083755F"/>
    <w:rsid w:val="00837A1A"/>
    <w:rsid w:val="00840A51"/>
    <w:rsid w:val="00840B88"/>
    <w:rsid w:val="00841BEC"/>
    <w:rsid w:val="00843C3A"/>
    <w:rsid w:val="00845D17"/>
    <w:rsid w:val="0084689F"/>
    <w:rsid w:val="0085013C"/>
    <w:rsid w:val="008502FE"/>
    <w:rsid w:val="00851006"/>
    <w:rsid w:val="008523A4"/>
    <w:rsid w:val="00852E7C"/>
    <w:rsid w:val="0085369A"/>
    <w:rsid w:val="00854B25"/>
    <w:rsid w:val="00854E41"/>
    <w:rsid w:val="00855657"/>
    <w:rsid w:val="00855D97"/>
    <w:rsid w:val="00855F42"/>
    <w:rsid w:val="0085601C"/>
    <w:rsid w:val="00856393"/>
    <w:rsid w:val="008576A1"/>
    <w:rsid w:val="008600BB"/>
    <w:rsid w:val="0086068A"/>
    <w:rsid w:val="008617E2"/>
    <w:rsid w:val="00861C71"/>
    <w:rsid w:val="00863AFE"/>
    <w:rsid w:val="008661ED"/>
    <w:rsid w:val="008666E5"/>
    <w:rsid w:val="008669D6"/>
    <w:rsid w:val="00866ADA"/>
    <w:rsid w:val="0086765D"/>
    <w:rsid w:val="00870816"/>
    <w:rsid w:val="008722EC"/>
    <w:rsid w:val="008728AE"/>
    <w:rsid w:val="00872BAB"/>
    <w:rsid w:val="00872DF4"/>
    <w:rsid w:val="00873B95"/>
    <w:rsid w:val="00873D29"/>
    <w:rsid w:val="008742BC"/>
    <w:rsid w:val="00874451"/>
    <w:rsid w:val="00874BCA"/>
    <w:rsid w:val="00874D2F"/>
    <w:rsid w:val="00875EB1"/>
    <w:rsid w:val="008760BA"/>
    <w:rsid w:val="00876D3D"/>
    <w:rsid w:val="00876D52"/>
    <w:rsid w:val="00876E96"/>
    <w:rsid w:val="00877DCA"/>
    <w:rsid w:val="00882F3E"/>
    <w:rsid w:val="008830D4"/>
    <w:rsid w:val="0088319E"/>
    <w:rsid w:val="00883FFE"/>
    <w:rsid w:val="00886F46"/>
    <w:rsid w:val="00886FC5"/>
    <w:rsid w:val="008873F5"/>
    <w:rsid w:val="008924B4"/>
    <w:rsid w:val="00893239"/>
    <w:rsid w:val="0089344E"/>
    <w:rsid w:val="00893855"/>
    <w:rsid w:val="00893E1A"/>
    <w:rsid w:val="00894133"/>
    <w:rsid w:val="00894306"/>
    <w:rsid w:val="008947BF"/>
    <w:rsid w:val="00894E96"/>
    <w:rsid w:val="00895B5E"/>
    <w:rsid w:val="0089621B"/>
    <w:rsid w:val="0089642A"/>
    <w:rsid w:val="008A132A"/>
    <w:rsid w:val="008A14EF"/>
    <w:rsid w:val="008A1DE6"/>
    <w:rsid w:val="008A2B47"/>
    <w:rsid w:val="008A2D0E"/>
    <w:rsid w:val="008A2DDC"/>
    <w:rsid w:val="008A3F8C"/>
    <w:rsid w:val="008A5888"/>
    <w:rsid w:val="008A5B68"/>
    <w:rsid w:val="008A6174"/>
    <w:rsid w:val="008A70D0"/>
    <w:rsid w:val="008A758A"/>
    <w:rsid w:val="008A76DD"/>
    <w:rsid w:val="008B06A0"/>
    <w:rsid w:val="008B344F"/>
    <w:rsid w:val="008B356B"/>
    <w:rsid w:val="008B39BC"/>
    <w:rsid w:val="008B43F8"/>
    <w:rsid w:val="008B6493"/>
    <w:rsid w:val="008B7712"/>
    <w:rsid w:val="008C211E"/>
    <w:rsid w:val="008C2588"/>
    <w:rsid w:val="008C2A63"/>
    <w:rsid w:val="008C366A"/>
    <w:rsid w:val="008C4062"/>
    <w:rsid w:val="008C4187"/>
    <w:rsid w:val="008C5F0B"/>
    <w:rsid w:val="008C6857"/>
    <w:rsid w:val="008C6E2D"/>
    <w:rsid w:val="008C7037"/>
    <w:rsid w:val="008C78E0"/>
    <w:rsid w:val="008D039F"/>
    <w:rsid w:val="008D0A39"/>
    <w:rsid w:val="008D1AFE"/>
    <w:rsid w:val="008D319B"/>
    <w:rsid w:val="008D3382"/>
    <w:rsid w:val="008D39EF"/>
    <w:rsid w:val="008D4201"/>
    <w:rsid w:val="008D4A64"/>
    <w:rsid w:val="008D53C8"/>
    <w:rsid w:val="008D6264"/>
    <w:rsid w:val="008E04A0"/>
    <w:rsid w:val="008E0CF0"/>
    <w:rsid w:val="008E57F4"/>
    <w:rsid w:val="008E586D"/>
    <w:rsid w:val="008E60DC"/>
    <w:rsid w:val="008E69E8"/>
    <w:rsid w:val="008E6FA3"/>
    <w:rsid w:val="008E72BA"/>
    <w:rsid w:val="008E737D"/>
    <w:rsid w:val="008E7E54"/>
    <w:rsid w:val="008F0874"/>
    <w:rsid w:val="008F1EBD"/>
    <w:rsid w:val="008F2062"/>
    <w:rsid w:val="008F2078"/>
    <w:rsid w:val="008F2D85"/>
    <w:rsid w:val="008F39FC"/>
    <w:rsid w:val="008F3D62"/>
    <w:rsid w:val="008F53CC"/>
    <w:rsid w:val="008F696D"/>
    <w:rsid w:val="008F70D5"/>
    <w:rsid w:val="009003F3"/>
    <w:rsid w:val="009032EC"/>
    <w:rsid w:val="00903501"/>
    <w:rsid w:val="0090350B"/>
    <w:rsid w:val="00904064"/>
    <w:rsid w:val="009044E0"/>
    <w:rsid w:val="00904DFE"/>
    <w:rsid w:val="00906686"/>
    <w:rsid w:val="009067E4"/>
    <w:rsid w:val="00907594"/>
    <w:rsid w:val="0090778F"/>
    <w:rsid w:val="009077C0"/>
    <w:rsid w:val="00911E6D"/>
    <w:rsid w:val="00912792"/>
    <w:rsid w:val="009129D1"/>
    <w:rsid w:val="00913096"/>
    <w:rsid w:val="00913397"/>
    <w:rsid w:val="0091367F"/>
    <w:rsid w:val="009138D6"/>
    <w:rsid w:val="009142DE"/>
    <w:rsid w:val="00921658"/>
    <w:rsid w:val="0092260A"/>
    <w:rsid w:val="00922A21"/>
    <w:rsid w:val="00922C87"/>
    <w:rsid w:val="00923A20"/>
    <w:rsid w:val="00925FDC"/>
    <w:rsid w:val="00927452"/>
    <w:rsid w:val="009274DC"/>
    <w:rsid w:val="0093005A"/>
    <w:rsid w:val="009310A1"/>
    <w:rsid w:val="0093146C"/>
    <w:rsid w:val="00932774"/>
    <w:rsid w:val="00932FE0"/>
    <w:rsid w:val="00933577"/>
    <w:rsid w:val="00933E55"/>
    <w:rsid w:val="00934DF5"/>
    <w:rsid w:val="00936885"/>
    <w:rsid w:val="00936C3F"/>
    <w:rsid w:val="00940138"/>
    <w:rsid w:val="009408DF"/>
    <w:rsid w:val="00940C3A"/>
    <w:rsid w:val="00943C35"/>
    <w:rsid w:val="00944099"/>
    <w:rsid w:val="00944F7E"/>
    <w:rsid w:val="009453E0"/>
    <w:rsid w:val="0094601B"/>
    <w:rsid w:val="00946635"/>
    <w:rsid w:val="00950B34"/>
    <w:rsid w:val="009516F1"/>
    <w:rsid w:val="00953F1F"/>
    <w:rsid w:val="009550A0"/>
    <w:rsid w:val="0095561B"/>
    <w:rsid w:val="0095650D"/>
    <w:rsid w:val="00957720"/>
    <w:rsid w:val="00957799"/>
    <w:rsid w:val="0096149B"/>
    <w:rsid w:val="00961E97"/>
    <w:rsid w:val="009622FE"/>
    <w:rsid w:val="009642B6"/>
    <w:rsid w:val="0096459D"/>
    <w:rsid w:val="00964742"/>
    <w:rsid w:val="00965697"/>
    <w:rsid w:val="009658ED"/>
    <w:rsid w:val="00965BB1"/>
    <w:rsid w:val="009666F4"/>
    <w:rsid w:val="00966750"/>
    <w:rsid w:val="009667F4"/>
    <w:rsid w:val="0096696B"/>
    <w:rsid w:val="00967B5F"/>
    <w:rsid w:val="00970566"/>
    <w:rsid w:val="009717A9"/>
    <w:rsid w:val="009743EC"/>
    <w:rsid w:val="009748B2"/>
    <w:rsid w:val="00975FDE"/>
    <w:rsid w:val="00976BD4"/>
    <w:rsid w:val="00980FBB"/>
    <w:rsid w:val="00982655"/>
    <w:rsid w:val="0098305D"/>
    <w:rsid w:val="00983F2A"/>
    <w:rsid w:val="00984603"/>
    <w:rsid w:val="00985287"/>
    <w:rsid w:val="009852D9"/>
    <w:rsid w:val="009877BF"/>
    <w:rsid w:val="009901CA"/>
    <w:rsid w:val="00990211"/>
    <w:rsid w:val="0099022B"/>
    <w:rsid w:val="009910B5"/>
    <w:rsid w:val="009914A9"/>
    <w:rsid w:val="00996820"/>
    <w:rsid w:val="00997F26"/>
    <w:rsid w:val="009A2261"/>
    <w:rsid w:val="009A2429"/>
    <w:rsid w:val="009A2A58"/>
    <w:rsid w:val="009A3503"/>
    <w:rsid w:val="009A4023"/>
    <w:rsid w:val="009A5E1F"/>
    <w:rsid w:val="009A5FD2"/>
    <w:rsid w:val="009A6520"/>
    <w:rsid w:val="009A7BC0"/>
    <w:rsid w:val="009A7CFF"/>
    <w:rsid w:val="009B051F"/>
    <w:rsid w:val="009B0A56"/>
    <w:rsid w:val="009B2656"/>
    <w:rsid w:val="009B3072"/>
    <w:rsid w:val="009B43DE"/>
    <w:rsid w:val="009B44CC"/>
    <w:rsid w:val="009B45ED"/>
    <w:rsid w:val="009B5EAD"/>
    <w:rsid w:val="009C0715"/>
    <w:rsid w:val="009C0843"/>
    <w:rsid w:val="009C2AEB"/>
    <w:rsid w:val="009C3618"/>
    <w:rsid w:val="009C3DBF"/>
    <w:rsid w:val="009D3B64"/>
    <w:rsid w:val="009D4331"/>
    <w:rsid w:val="009D501A"/>
    <w:rsid w:val="009D5CD1"/>
    <w:rsid w:val="009D65A5"/>
    <w:rsid w:val="009D68E6"/>
    <w:rsid w:val="009D71AE"/>
    <w:rsid w:val="009E09A3"/>
    <w:rsid w:val="009E0F43"/>
    <w:rsid w:val="009E157C"/>
    <w:rsid w:val="009E3CF3"/>
    <w:rsid w:val="009E6892"/>
    <w:rsid w:val="009E7F70"/>
    <w:rsid w:val="009F18A1"/>
    <w:rsid w:val="009F1AD9"/>
    <w:rsid w:val="009F21E2"/>
    <w:rsid w:val="009F41BF"/>
    <w:rsid w:val="009F45EB"/>
    <w:rsid w:val="009F4829"/>
    <w:rsid w:val="009F4DC2"/>
    <w:rsid w:val="009F530A"/>
    <w:rsid w:val="009F5622"/>
    <w:rsid w:val="009F5FEF"/>
    <w:rsid w:val="009F7B0C"/>
    <w:rsid w:val="00A007AB"/>
    <w:rsid w:val="00A01CC7"/>
    <w:rsid w:val="00A02CB8"/>
    <w:rsid w:val="00A02F6F"/>
    <w:rsid w:val="00A060FE"/>
    <w:rsid w:val="00A11421"/>
    <w:rsid w:val="00A115F2"/>
    <w:rsid w:val="00A11B6B"/>
    <w:rsid w:val="00A1294A"/>
    <w:rsid w:val="00A1312A"/>
    <w:rsid w:val="00A13478"/>
    <w:rsid w:val="00A15C94"/>
    <w:rsid w:val="00A16ACE"/>
    <w:rsid w:val="00A16F4E"/>
    <w:rsid w:val="00A16F99"/>
    <w:rsid w:val="00A1724F"/>
    <w:rsid w:val="00A17A46"/>
    <w:rsid w:val="00A17E74"/>
    <w:rsid w:val="00A17F21"/>
    <w:rsid w:val="00A21023"/>
    <w:rsid w:val="00A21F57"/>
    <w:rsid w:val="00A22AA1"/>
    <w:rsid w:val="00A24A10"/>
    <w:rsid w:val="00A24B18"/>
    <w:rsid w:val="00A24B3D"/>
    <w:rsid w:val="00A24C89"/>
    <w:rsid w:val="00A24F2C"/>
    <w:rsid w:val="00A25913"/>
    <w:rsid w:val="00A3088D"/>
    <w:rsid w:val="00A308DB"/>
    <w:rsid w:val="00A31D51"/>
    <w:rsid w:val="00A31E1D"/>
    <w:rsid w:val="00A3245C"/>
    <w:rsid w:val="00A33CDB"/>
    <w:rsid w:val="00A34C5D"/>
    <w:rsid w:val="00A34D1C"/>
    <w:rsid w:val="00A35613"/>
    <w:rsid w:val="00A35D74"/>
    <w:rsid w:val="00A36F5B"/>
    <w:rsid w:val="00A373E4"/>
    <w:rsid w:val="00A3745F"/>
    <w:rsid w:val="00A40A09"/>
    <w:rsid w:val="00A43219"/>
    <w:rsid w:val="00A4358C"/>
    <w:rsid w:val="00A44442"/>
    <w:rsid w:val="00A4535C"/>
    <w:rsid w:val="00A457B5"/>
    <w:rsid w:val="00A46685"/>
    <w:rsid w:val="00A46B1F"/>
    <w:rsid w:val="00A501AA"/>
    <w:rsid w:val="00A51102"/>
    <w:rsid w:val="00A51717"/>
    <w:rsid w:val="00A517AD"/>
    <w:rsid w:val="00A51A3B"/>
    <w:rsid w:val="00A52620"/>
    <w:rsid w:val="00A54D51"/>
    <w:rsid w:val="00A54E25"/>
    <w:rsid w:val="00A54ED8"/>
    <w:rsid w:val="00A550E0"/>
    <w:rsid w:val="00A559D4"/>
    <w:rsid w:val="00A55F69"/>
    <w:rsid w:val="00A565BE"/>
    <w:rsid w:val="00A57525"/>
    <w:rsid w:val="00A6019B"/>
    <w:rsid w:val="00A60307"/>
    <w:rsid w:val="00A60AA1"/>
    <w:rsid w:val="00A614CF"/>
    <w:rsid w:val="00A614E7"/>
    <w:rsid w:val="00A6158C"/>
    <w:rsid w:val="00A626E3"/>
    <w:rsid w:val="00A62825"/>
    <w:rsid w:val="00A63248"/>
    <w:rsid w:val="00A636E2"/>
    <w:rsid w:val="00A70058"/>
    <w:rsid w:val="00A70708"/>
    <w:rsid w:val="00A709B9"/>
    <w:rsid w:val="00A73804"/>
    <w:rsid w:val="00A744B6"/>
    <w:rsid w:val="00A74739"/>
    <w:rsid w:val="00A74928"/>
    <w:rsid w:val="00A74C74"/>
    <w:rsid w:val="00A74F72"/>
    <w:rsid w:val="00A759E4"/>
    <w:rsid w:val="00A76075"/>
    <w:rsid w:val="00A76499"/>
    <w:rsid w:val="00A77265"/>
    <w:rsid w:val="00A778D8"/>
    <w:rsid w:val="00A77ABA"/>
    <w:rsid w:val="00A801F1"/>
    <w:rsid w:val="00A80AFA"/>
    <w:rsid w:val="00A81535"/>
    <w:rsid w:val="00A82892"/>
    <w:rsid w:val="00A83249"/>
    <w:rsid w:val="00A83F6E"/>
    <w:rsid w:val="00A840B7"/>
    <w:rsid w:val="00A84B3E"/>
    <w:rsid w:val="00A85901"/>
    <w:rsid w:val="00A87BF7"/>
    <w:rsid w:val="00A87F47"/>
    <w:rsid w:val="00A90086"/>
    <w:rsid w:val="00A90FB8"/>
    <w:rsid w:val="00A91078"/>
    <w:rsid w:val="00A9141A"/>
    <w:rsid w:val="00A944B7"/>
    <w:rsid w:val="00A94A7B"/>
    <w:rsid w:val="00A96B23"/>
    <w:rsid w:val="00A96F67"/>
    <w:rsid w:val="00A974A1"/>
    <w:rsid w:val="00A97551"/>
    <w:rsid w:val="00A97F61"/>
    <w:rsid w:val="00AA1A87"/>
    <w:rsid w:val="00AA1B3F"/>
    <w:rsid w:val="00AA1D4A"/>
    <w:rsid w:val="00AA232A"/>
    <w:rsid w:val="00AA2620"/>
    <w:rsid w:val="00AA2A98"/>
    <w:rsid w:val="00AA2DF5"/>
    <w:rsid w:val="00AA364D"/>
    <w:rsid w:val="00AA60C3"/>
    <w:rsid w:val="00AA61C5"/>
    <w:rsid w:val="00AA6AA2"/>
    <w:rsid w:val="00AA6AEE"/>
    <w:rsid w:val="00AA7CD5"/>
    <w:rsid w:val="00AB0129"/>
    <w:rsid w:val="00AB0F08"/>
    <w:rsid w:val="00AB2808"/>
    <w:rsid w:val="00AB367B"/>
    <w:rsid w:val="00AB37E7"/>
    <w:rsid w:val="00AB5BA0"/>
    <w:rsid w:val="00AB5DAB"/>
    <w:rsid w:val="00AB7589"/>
    <w:rsid w:val="00AC156A"/>
    <w:rsid w:val="00AC1614"/>
    <w:rsid w:val="00AC1BFF"/>
    <w:rsid w:val="00AC2A28"/>
    <w:rsid w:val="00AC33D6"/>
    <w:rsid w:val="00AC43A0"/>
    <w:rsid w:val="00AC4982"/>
    <w:rsid w:val="00AC50CA"/>
    <w:rsid w:val="00AC5242"/>
    <w:rsid w:val="00AC5D7B"/>
    <w:rsid w:val="00AC6526"/>
    <w:rsid w:val="00AD0C9C"/>
    <w:rsid w:val="00AD0D88"/>
    <w:rsid w:val="00AD2BE7"/>
    <w:rsid w:val="00AD3848"/>
    <w:rsid w:val="00AD41BC"/>
    <w:rsid w:val="00AD49F4"/>
    <w:rsid w:val="00AD54DE"/>
    <w:rsid w:val="00AD7B30"/>
    <w:rsid w:val="00AE0063"/>
    <w:rsid w:val="00AE1960"/>
    <w:rsid w:val="00AE243D"/>
    <w:rsid w:val="00AE2731"/>
    <w:rsid w:val="00AE3EB3"/>
    <w:rsid w:val="00AE4C15"/>
    <w:rsid w:val="00AE4DE7"/>
    <w:rsid w:val="00AE5863"/>
    <w:rsid w:val="00AE5A6F"/>
    <w:rsid w:val="00AE6859"/>
    <w:rsid w:val="00AE7214"/>
    <w:rsid w:val="00AE734D"/>
    <w:rsid w:val="00AF119D"/>
    <w:rsid w:val="00AF2110"/>
    <w:rsid w:val="00AF3A80"/>
    <w:rsid w:val="00AF3D51"/>
    <w:rsid w:val="00AF4132"/>
    <w:rsid w:val="00AF648D"/>
    <w:rsid w:val="00AF72A8"/>
    <w:rsid w:val="00AF7AF7"/>
    <w:rsid w:val="00AF7D75"/>
    <w:rsid w:val="00B00898"/>
    <w:rsid w:val="00B00ADD"/>
    <w:rsid w:val="00B00B7C"/>
    <w:rsid w:val="00B00C94"/>
    <w:rsid w:val="00B019FD"/>
    <w:rsid w:val="00B02BD6"/>
    <w:rsid w:val="00B02E82"/>
    <w:rsid w:val="00B03A05"/>
    <w:rsid w:val="00B03F2B"/>
    <w:rsid w:val="00B053EE"/>
    <w:rsid w:val="00B05410"/>
    <w:rsid w:val="00B0647D"/>
    <w:rsid w:val="00B06486"/>
    <w:rsid w:val="00B06A4A"/>
    <w:rsid w:val="00B06B50"/>
    <w:rsid w:val="00B0719E"/>
    <w:rsid w:val="00B122A5"/>
    <w:rsid w:val="00B12705"/>
    <w:rsid w:val="00B1295A"/>
    <w:rsid w:val="00B14218"/>
    <w:rsid w:val="00B14360"/>
    <w:rsid w:val="00B156D1"/>
    <w:rsid w:val="00B15F3B"/>
    <w:rsid w:val="00B164BB"/>
    <w:rsid w:val="00B16BD8"/>
    <w:rsid w:val="00B16C71"/>
    <w:rsid w:val="00B20941"/>
    <w:rsid w:val="00B21359"/>
    <w:rsid w:val="00B2294F"/>
    <w:rsid w:val="00B22B6C"/>
    <w:rsid w:val="00B22EC6"/>
    <w:rsid w:val="00B23F4E"/>
    <w:rsid w:val="00B24802"/>
    <w:rsid w:val="00B25C3C"/>
    <w:rsid w:val="00B26FF0"/>
    <w:rsid w:val="00B270FC"/>
    <w:rsid w:val="00B3172E"/>
    <w:rsid w:val="00B3191D"/>
    <w:rsid w:val="00B31B36"/>
    <w:rsid w:val="00B326DE"/>
    <w:rsid w:val="00B326F2"/>
    <w:rsid w:val="00B337EE"/>
    <w:rsid w:val="00B33998"/>
    <w:rsid w:val="00B34B79"/>
    <w:rsid w:val="00B35637"/>
    <w:rsid w:val="00B356A4"/>
    <w:rsid w:val="00B35990"/>
    <w:rsid w:val="00B35C35"/>
    <w:rsid w:val="00B36EE6"/>
    <w:rsid w:val="00B372D3"/>
    <w:rsid w:val="00B374AC"/>
    <w:rsid w:val="00B40243"/>
    <w:rsid w:val="00B40976"/>
    <w:rsid w:val="00B413DB"/>
    <w:rsid w:val="00B42EFE"/>
    <w:rsid w:val="00B43542"/>
    <w:rsid w:val="00B436EC"/>
    <w:rsid w:val="00B44B7B"/>
    <w:rsid w:val="00B44CAC"/>
    <w:rsid w:val="00B453C0"/>
    <w:rsid w:val="00B457B1"/>
    <w:rsid w:val="00B459F4"/>
    <w:rsid w:val="00B459F8"/>
    <w:rsid w:val="00B45E98"/>
    <w:rsid w:val="00B46566"/>
    <w:rsid w:val="00B4728A"/>
    <w:rsid w:val="00B5054F"/>
    <w:rsid w:val="00B50A18"/>
    <w:rsid w:val="00B50B73"/>
    <w:rsid w:val="00B50EA9"/>
    <w:rsid w:val="00B514A3"/>
    <w:rsid w:val="00B51D35"/>
    <w:rsid w:val="00B534FD"/>
    <w:rsid w:val="00B54E17"/>
    <w:rsid w:val="00B55095"/>
    <w:rsid w:val="00B56A44"/>
    <w:rsid w:val="00B57E21"/>
    <w:rsid w:val="00B60B5C"/>
    <w:rsid w:val="00B60CE6"/>
    <w:rsid w:val="00B60DD4"/>
    <w:rsid w:val="00B62D1F"/>
    <w:rsid w:val="00B6450E"/>
    <w:rsid w:val="00B64DBC"/>
    <w:rsid w:val="00B656AE"/>
    <w:rsid w:val="00B65F1A"/>
    <w:rsid w:val="00B676CB"/>
    <w:rsid w:val="00B70382"/>
    <w:rsid w:val="00B707BE"/>
    <w:rsid w:val="00B711B1"/>
    <w:rsid w:val="00B7465C"/>
    <w:rsid w:val="00B75EA7"/>
    <w:rsid w:val="00B766B4"/>
    <w:rsid w:val="00B76D16"/>
    <w:rsid w:val="00B7772A"/>
    <w:rsid w:val="00B80323"/>
    <w:rsid w:val="00B80FF9"/>
    <w:rsid w:val="00B81A59"/>
    <w:rsid w:val="00B81F2A"/>
    <w:rsid w:val="00B82F70"/>
    <w:rsid w:val="00B83403"/>
    <w:rsid w:val="00B83A7D"/>
    <w:rsid w:val="00B86105"/>
    <w:rsid w:val="00B86D8D"/>
    <w:rsid w:val="00B87581"/>
    <w:rsid w:val="00B90725"/>
    <w:rsid w:val="00B90F37"/>
    <w:rsid w:val="00B91A5A"/>
    <w:rsid w:val="00B91B41"/>
    <w:rsid w:val="00B93A8D"/>
    <w:rsid w:val="00B942CB"/>
    <w:rsid w:val="00B946D9"/>
    <w:rsid w:val="00B95669"/>
    <w:rsid w:val="00B96FD5"/>
    <w:rsid w:val="00BA013E"/>
    <w:rsid w:val="00BA183F"/>
    <w:rsid w:val="00BA3F99"/>
    <w:rsid w:val="00BA442C"/>
    <w:rsid w:val="00BA4834"/>
    <w:rsid w:val="00BA4C20"/>
    <w:rsid w:val="00BA4E62"/>
    <w:rsid w:val="00BA52C9"/>
    <w:rsid w:val="00BA545C"/>
    <w:rsid w:val="00BA61C0"/>
    <w:rsid w:val="00BA6545"/>
    <w:rsid w:val="00BA68F4"/>
    <w:rsid w:val="00BA6CC4"/>
    <w:rsid w:val="00BA7EAB"/>
    <w:rsid w:val="00BB01BE"/>
    <w:rsid w:val="00BB0A76"/>
    <w:rsid w:val="00BB0C8F"/>
    <w:rsid w:val="00BB1965"/>
    <w:rsid w:val="00BB2C33"/>
    <w:rsid w:val="00BB32AC"/>
    <w:rsid w:val="00BB38AD"/>
    <w:rsid w:val="00BB4426"/>
    <w:rsid w:val="00BB6A43"/>
    <w:rsid w:val="00BC0268"/>
    <w:rsid w:val="00BC1084"/>
    <w:rsid w:val="00BC18DB"/>
    <w:rsid w:val="00BC28E3"/>
    <w:rsid w:val="00BC28F8"/>
    <w:rsid w:val="00BC2D90"/>
    <w:rsid w:val="00BC3436"/>
    <w:rsid w:val="00BC3638"/>
    <w:rsid w:val="00BC372B"/>
    <w:rsid w:val="00BC408B"/>
    <w:rsid w:val="00BC61B6"/>
    <w:rsid w:val="00BC62CE"/>
    <w:rsid w:val="00BC6989"/>
    <w:rsid w:val="00BC785B"/>
    <w:rsid w:val="00BC7BE8"/>
    <w:rsid w:val="00BC7DFE"/>
    <w:rsid w:val="00BD1A21"/>
    <w:rsid w:val="00BD252F"/>
    <w:rsid w:val="00BD2CE4"/>
    <w:rsid w:val="00BD4749"/>
    <w:rsid w:val="00BD5348"/>
    <w:rsid w:val="00BE1AF2"/>
    <w:rsid w:val="00BE266A"/>
    <w:rsid w:val="00BE4776"/>
    <w:rsid w:val="00BE4B75"/>
    <w:rsid w:val="00BE52EB"/>
    <w:rsid w:val="00BE59C5"/>
    <w:rsid w:val="00BE5E68"/>
    <w:rsid w:val="00BE64BF"/>
    <w:rsid w:val="00BE67E2"/>
    <w:rsid w:val="00BF013A"/>
    <w:rsid w:val="00BF07A8"/>
    <w:rsid w:val="00BF1CC3"/>
    <w:rsid w:val="00BF3B9E"/>
    <w:rsid w:val="00BF427D"/>
    <w:rsid w:val="00BF49D8"/>
    <w:rsid w:val="00BF5BA2"/>
    <w:rsid w:val="00BF5E9F"/>
    <w:rsid w:val="00C000BD"/>
    <w:rsid w:val="00C00328"/>
    <w:rsid w:val="00C0051D"/>
    <w:rsid w:val="00C00A15"/>
    <w:rsid w:val="00C02017"/>
    <w:rsid w:val="00C023C0"/>
    <w:rsid w:val="00C028EC"/>
    <w:rsid w:val="00C039E4"/>
    <w:rsid w:val="00C03AC8"/>
    <w:rsid w:val="00C04A8A"/>
    <w:rsid w:val="00C05571"/>
    <w:rsid w:val="00C06E7C"/>
    <w:rsid w:val="00C10767"/>
    <w:rsid w:val="00C11336"/>
    <w:rsid w:val="00C120F1"/>
    <w:rsid w:val="00C1250C"/>
    <w:rsid w:val="00C12623"/>
    <w:rsid w:val="00C136B2"/>
    <w:rsid w:val="00C13FA6"/>
    <w:rsid w:val="00C1559B"/>
    <w:rsid w:val="00C15A24"/>
    <w:rsid w:val="00C162CF"/>
    <w:rsid w:val="00C20076"/>
    <w:rsid w:val="00C215EE"/>
    <w:rsid w:val="00C22592"/>
    <w:rsid w:val="00C2285B"/>
    <w:rsid w:val="00C236EE"/>
    <w:rsid w:val="00C245C3"/>
    <w:rsid w:val="00C24D0E"/>
    <w:rsid w:val="00C24FCA"/>
    <w:rsid w:val="00C301D2"/>
    <w:rsid w:val="00C3183A"/>
    <w:rsid w:val="00C319A3"/>
    <w:rsid w:val="00C3284B"/>
    <w:rsid w:val="00C32E6E"/>
    <w:rsid w:val="00C34591"/>
    <w:rsid w:val="00C346E5"/>
    <w:rsid w:val="00C36909"/>
    <w:rsid w:val="00C37AD9"/>
    <w:rsid w:val="00C404C0"/>
    <w:rsid w:val="00C40E1C"/>
    <w:rsid w:val="00C414AF"/>
    <w:rsid w:val="00C41E21"/>
    <w:rsid w:val="00C44379"/>
    <w:rsid w:val="00C44BB1"/>
    <w:rsid w:val="00C4533B"/>
    <w:rsid w:val="00C45C1A"/>
    <w:rsid w:val="00C46B63"/>
    <w:rsid w:val="00C47527"/>
    <w:rsid w:val="00C47A27"/>
    <w:rsid w:val="00C50427"/>
    <w:rsid w:val="00C51534"/>
    <w:rsid w:val="00C516F4"/>
    <w:rsid w:val="00C516F9"/>
    <w:rsid w:val="00C51955"/>
    <w:rsid w:val="00C53C1B"/>
    <w:rsid w:val="00C5413E"/>
    <w:rsid w:val="00C5672D"/>
    <w:rsid w:val="00C56B5B"/>
    <w:rsid w:val="00C574BA"/>
    <w:rsid w:val="00C57AB4"/>
    <w:rsid w:val="00C603D4"/>
    <w:rsid w:val="00C61659"/>
    <w:rsid w:val="00C61AC0"/>
    <w:rsid w:val="00C6265F"/>
    <w:rsid w:val="00C62E8B"/>
    <w:rsid w:val="00C63E53"/>
    <w:rsid w:val="00C644FD"/>
    <w:rsid w:val="00C64511"/>
    <w:rsid w:val="00C64AD1"/>
    <w:rsid w:val="00C6539D"/>
    <w:rsid w:val="00C655FE"/>
    <w:rsid w:val="00C65684"/>
    <w:rsid w:val="00C66C6D"/>
    <w:rsid w:val="00C673B0"/>
    <w:rsid w:val="00C674FD"/>
    <w:rsid w:val="00C713F3"/>
    <w:rsid w:val="00C747FF"/>
    <w:rsid w:val="00C74CD2"/>
    <w:rsid w:val="00C74D60"/>
    <w:rsid w:val="00C7518C"/>
    <w:rsid w:val="00C75633"/>
    <w:rsid w:val="00C7614D"/>
    <w:rsid w:val="00C76E77"/>
    <w:rsid w:val="00C7725E"/>
    <w:rsid w:val="00C776D6"/>
    <w:rsid w:val="00C80E9F"/>
    <w:rsid w:val="00C82AA0"/>
    <w:rsid w:val="00C82C0C"/>
    <w:rsid w:val="00C82DE5"/>
    <w:rsid w:val="00C838B0"/>
    <w:rsid w:val="00C83C08"/>
    <w:rsid w:val="00C847D2"/>
    <w:rsid w:val="00C8679C"/>
    <w:rsid w:val="00C86D3D"/>
    <w:rsid w:val="00C87259"/>
    <w:rsid w:val="00C916F7"/>
    <w:rsid w:val="00C91EAA"/>
    <w:rsid w:val="00C940DC"/>
    <w:rsid w:val="00C95723"/>
    <w:rsid w:val="00C95724"/>
    <w:rsid w:val="00C9578F"/>
    <w:rsid w:val="00C96B0A"/>
    <w:rsid w:val="00CA083B"/>
    <w:rsid w:val="00CA09B0"/>
    <w:rsid w:val="00CA11DD"/>
    <w:rsid w:val="00CA22AE"/>
    <w:rsid w:val="00CA2312"/>
    <w:rsid w:val="00CA2E6E"/>
    <w:rsid w:val="00CA3493"/>
    <w:rsid w:val="00CA3C4E"/>
    <w:rsid w:val="00CA3D64"/>
    <w:rsid w:val="00CA55C2"/>
    <w:rsid w:val="00CA5859"/>
    <w:rsid w:val="00CA6029"/>
    <w:rsid w:val="00CA7A28"/>
    <w:rsid w:val="00CB0333"/>
    <w:rsid w:val="00CB072D"/>
    <w:rsid w:val="00CB1ABF"/>
    <w:rsid w:val="00CB2346"/>
    <w:rsid w:val="00CB2436"/>
    <w:rsid w:val="00CB2CB1"/>
    <w:rsid w:val="00CB2FA9"/>
    <w:rsid w:val="00CB3851"/>
    <w:rsid w:val="00CB5722"/>
    <w:rsid w:val="00CB5BD5"/>
    <w:rsid w:val="00CB7626"/>
    <w:rsid w:val="00CB7902"/>
    <w:rsid w:val="00CC001F"/>
    <w:rsid w:val="00CC0293"/>
    <w:rsid w:val="00CC0CF2"/>
    <w:rsid w:val="00CC18A8"/>
    <w:rsid w:val="00CC1F71"/>
    <w:rsid w:val="00CC281D"/>
    <w:rsid w:val="00CC2FCD"/>
    <w:rsid w:val="00CC6933"/>
    <w:rsid w:val="00CC75E8"/>
    <w:rsid w:val="00CD04FC"/>
    <w:rsid w:val="00CD0B7B"/>
    <w:rsid w:val="00CD1197"/>
    <w:rsid w:val="00CD3320"/>
    <w:rsid w:val="00CD4533"/>
    <w:rsid w:val="00CD5294"/>
    <w:rsid w:val="00CD5598"/>
    <w:rsid w:val="00CD5D22"/>
    <w:rsid w:val="00CD5D7B"/>
    <w:rsid w:val="00CD62C3"/>
    <w:rsid w:val="00CD7E3C"/>
    <w:rsid w:val="00CE0010"/>
    <w:rsid w:val="00CE1760"/>
    <w:rsid w:val="00CE3028"/>
    <w:rsid w:val="00CE3564"/>
    <w:rsid w:val="00CE3ACE"/>
    <w:rsid w:val="00CE3F9D"/>
    <w:rsid w:val="00CE4ABC"/>
    <w:rsid w:val="00CE6C3E"/>
    <w:rsid w:val="00CE782E"/>
    <w:rsid w:val="00CE7E85"/>
    <w:rsid w:val="00CE7FD7"/>
    <w:rsid w:val="00CF05F9"/>
    <w:rsid w:val="00CF0B1B"/>
    <w:rsid w:val="00CF1CAE"/>
    <w:rsid w:val="00CF2197"/>
    <w:rsid w:val="00CF4B15"/>
    <w:rsid w:val="00CF5CF2"/>
    <w:rsid w:val="00CF77EB"/>
    <w:rsid w:val="00D007C2"/>
    <w:rsid w:val="00D00C2D"/>
    <w:rsid w:val="00D01AA9"/>
    <w:rsid w:val="00D02A56"/>
    <w:rsid w:val="00D04F3D"/>
    <w:rsid w:val="00D0643F"/>
    <w:rsid w:val="00D07D05"/>
    <w:rsid w:val="00D103E8"/>
    <w:rsid w:val="00D1122D"/>
    <w:rsid w:val="00D120B5"/>
    <w:rsid w:val="00D122E3"/>
    <w:rsid w:val="00D135E2"/>
    <w:rsid w:val="00D142E0"/>
    <w:rsid w:val="00D14D0E"/>
    <w:rsid w:val="00D1664D"/>
    <w:rsid w:val="00D16A90"/>
    <w:rsid w:val="00D16BE5"/>
    <w:rsid w:val="00D16CFB"/>
    <w:rsid w:val="00D20CF6"/>
    <w:rsid w:val="00D2142D"/>
    <w:rsid w:val="00D22117"/>
    <w:rsid w:val="00D23071"/>
    <w:rsid w:val="00D2382D"/>
    <w:rsid w:val="00D2384B"/>
    <w:rsid w:val="00D246C8"/>
    <w:rsid w:val="00D24BF6"/>
    <w:rsid w:val="00D26192"/>
    <w:rsid w:val="00D30E7E"/>
    <w:rsid w:val="00D3306A"/>
    <w:rsid w:val="00D33183"/>
    <w:rsid w:val="00D3351D"/>
    <w:rsid w:val="00D33C1A"/>
    <w:rsid w:val="00D3465C"/>
    <w:rsid w:val="00D351F0"/>
    <w:rsid w:val="00D35A13"/>
    <w:rsid w:val="00D37170"/>
    <w:rsid w:val="00D407C7"/>
    <w:rsid w:val="00D41407"/>
    <w:rsid w:val="00D41EBE"/>
    <w:rsid w:val="00D42468"/>
    <w:rsid w:val="00D42AE0"/>
    <w:rsid w:val="00D43306"/>
    <w:rsid w:val="00D43A37"/>
    <w:rsid w:val="00D43AB9"/>
    <w:rsid w:val="00D43AFB"/>
    <w:rsid w:val="00D43F29"/>
    <w:rsid w:val="00D44599"/>
    <w:rsid w:val="00D45F42"/>
    <w:rsid w:val="00D478C3"/>
    <w:rsid w:val="00D47DD0"/>
    <w:rsid w:val="00D5174B"/>
    <w:rsid w:val="00D52732"/>
    <w:rsid w:val="00D54B6D"/>
    <w:rsid w:val="00D555E5"/>
    <w:rsid w:val="00D56108"/>
    <w:rsid w:val="00D570CC"/>
    <w:rsid w:val="00D60A01"/>
    <w:rsid w:val="00D61729"/>
    <w:rsid w:val="00D636A1"/>
    <w:rsid w:val="00D64029"/>
    <w:rsid w:val="00D6532A"/>
    <w:rsid w:val="00D709C6"/>
    <w:rsid w:val="00D71693"/>
    <w:rsid w:val="00D74614"/>
    <w:rsid w:val="00D74818"/>
    <w:rsid w:val="00D75875"/>
    <w:rsid w:val="00D80720"/>
    <w:rsid w:val="00D81C6B"/>
    <w:rsid w:val="00D82017"/>
    <w:rsid w:val="00D83D12"/>
    <w:rsid w:val="00D84C99"/>
    <w:rsid w:val="00D85B13"/>
    <w:rsid w:val="00D8629C"/>
    <w:rsid w:val="00D86A1B"/>
    <w:rsid w:val="00D86DAD"/>
    <w:rsid w:val="00D87328"/>
    <w:rsid w:val="00D90204"/>
    <w:rsid w:val="00D90B09"/>
    <w:rsid w:val="00D92609"/>
    <w:rsid w:val="00D9280B"/>
    <w:rsid w:val="00D92D6C"/>
    <w:rsid w:val="00D93340"/>
    <w:rsid w:val="00D936A3"/>
    <w:rsid w:val="00D95784"/>
    <w:rsid w:val="00D9670D"/>
    <w:rsid w:val="00D97A5B"/>
    <w:rsid w:val="00DA32A5"/>
    <w:rsid w:val="00DA42D1"/>
    <w:rsid w:val="00DA4A9E"/>
    <w:rsid w:val="00DA4C37"/>
    <w:rsid w:val="00DA5B5C"/>
    <w:rsid w:val="00DA69D1"/>
    <w:rsid w:val="00DA705C"/>
    <w:rsid w:val="00DA7199"/>
    <w:rsid w:val="00DA757E"/>
    <w:rsid w:val="00DB0421"/>
    <w:rsid w:val="00DB1E75"/>
    <w:rsid w:val="00DB2B97"/>
    <w:rsid w:val="00DB2C39"/>
    <w:rsid w:val="00DB33C2"/>
    <w:rsid w:val="00DB3EAE"/>
    <w:rsid w:val="00DB440D"/>
    <w:rsid w:val="00DB4955"/>
    <w:rsid w:val="00DB4D49"/>
    <w:rsid w:val="00DB56B5"/>
    <w:rsid w:val="00DB6700"/>
    <w:rsid w:val="00DC046C"/>
    <w:rsid w:val="00DC04AF"/>
    <w:rsid w:val="00DC25FA"/>
    <w:rsid w:val="00DC3907"/>
    <w:rsid w:val="00DC444B"/>
    <w:rsid w:val="00DC45A6"/>
    <w:rsid w:val="00DC4EFF"/>
    <w:rsid w:val="00DC5046"/>
    <w:rsid w:val="00DC5857"/>
    <w:rsid w:val="00DC618A"/>
    <w:rsid w:val="00DC7FBC"/>
    <w:rsid w:val="00DD0638"/>
    <w:rsid w:val="00DD06C3"/>
    <w:rsid w:val="00DD0EBD"/>
    <w:rsid w:val="00DD12F9"/>
    <w:rsid w:val="00DD2169"/>
    <w:rsid w:val="00DD21A3"/>
    <w:rsid w:val="00DD5C6E"/>
    <w:rsid w:val="00DD6AF6"/>
    <w:rsid w:val="00DD6B53"/>
    <w:rsid w:val="00DD6D86"/>
    <w:rsid w:val="00DD7DB3"/>
    <w:rsid w:val="00DE0247"/>
    <w:rsid w:val="00DE032B"/>
    <w:rsid w:val="00DE0A4B"/>
    <w:rsid w:val="00DE2644"/>
    <w:rsid w:val="00DE2D60"/>
    <w:rsid w:val="00DE365B"/>
    <w:rsid w:val="00DE55AA"/>
    <w:rsid w:val="00DE7B75"/>
    <w:rsid w:val="00DF0209"/>
    <w:rsid w:val="00DF15D1"/>
    <w:rsid w:val="00DF2876"/>
    <w:rsid w:val="00DF301B"/>
    <w:rsid w:val="00DF3DCF"/>
    <w:rsid w:val="00DF41EA"/>
    <w:rsid w:val="00DF4274"/>
    <w:rsid w:val="00DF44BB"/>
    <w:rsid w:val="00DF5432"/>
    <w:rsid w:val="00DF5B3F"/>
    <w:rsid w:val="00DF6837"/>
    <w:rsid w:val="00DF6F0C"/>
    <w:rsid w:val="00E0031D"/>
    <w:rsid w:val="00E031FF"/>
    <w:rsid w:val="00E04326"/>
    <w:rsid w:val="00E0639C"/>
    <w:rsid w:val="00E063AA"/>
    <w:rsid w:val="00E068F3"/>
    <w:rsid w:val="00E06999"/>
    <w:rsid w:val="00E071B8"/>
    <w:rsid w:val="00E07D92"/>
    <w:rsid w:val="00E10428"/>
    <w:rsid w:val="00E10A45"/>
    <w:rsid w:val="00E1114E"/>
    <w:rsid w:val="00E1117B"/>
    <w:rsid w:val="00E12089"/>
    <w:rsid w:val="00E121D7"/>
    <w:rsid w:val="00E14912"/>
    <w:rsid w:val="00E16CA3"/>
    <w:rsid w:val="00E200B5"/>
    <w:rsid w:val="00E20563"/>
    <w:rsid w:val="00E206FA"/>
    <w:rsid w:val="00E20723"/>
    <w:rsid w:val="00E222E3"/>
    <w:rsid w:val="00E2329B"/>
    <w:rsid w:val="00E23F09"/>
    <w:rsid w:val="00E24D29"/>
    <w:rsid w:val="00E25292"/>
    <w:rsid w:val="00E303EA"/>
    <w:rsid w:val="00E30C09"/>
    <w:rsid w:val="00E30FD5"/>
    <w:rsid w:val="00E31847"/>
    <w:rsid w:val="00E32578"/>
    <w:rsid w:val="00E327BB"/>
    <w:rsid w:val="00E33142"/>
    <w:rsid w:val="00E33491"/>
    <w:rsid w:val="00E33A33"/>
    <w:rsid w:val="00E34574"/>
    <w:rsid w:val="00E34723"/>
    <w:rsid w:val="00E36EEB"/>
    <w:rsid w:val="00E370BC"/>
    <w:rsid w:val="00E40085"/>
    <w:rsid w:val="00E40816"/>
    <w:rsid w:val="00E40B73"/>
    <w:rsid w:val="00E40E2D"/>
    <w:rsid w:val="00E421B9"/>
    <w:rsid w:val="00E42580"/>
    <w:rsid w:val="00E4354E"/>
    <w:rsid w:val="00E449A9"/>
    <w:rsid w:val="00E456A7"/>
    <w:rsid w:val="00E45D94"/>
    <w:rsid w:val="00E46AFF"/>
    <w:rsid w:val="00E4787F"/>
    <w:rsid w:val="00E47B02"/>
    <w:rsid w:val="00E5007C"/>
    <w:rsid w:val="00E53748"/>
    <w:rsid w:val="00E5508A"/>
    <w:rsid w:val="00E55240"/>
    <w:rsid w:val="00E55DFF"/>
    <w:rsid w:val="00E56407"/>
    <w:rsid w:val="00E568DF"/>
    <w:rsid w:val="00E5783B"/>
    <w:rsid w:val="00E57D29"/>
    <w:rsid w:val="00E60589"/>
    <w:rsid w:val="00E60A5D"/>
    <w:rsid w:val="00E62223"/>
    <w:rsid w:val="00E62B8A"/>
    <w:rsid w:val="00E62DEC"/>
    <w:rsid w:val="00E64CB5"/>
    <w:rsid w:val="00E65F60"/>
    <w:rsid w:val="00E67372"/>
    <w:rsid w:val="00E67DBA"/>
    <w:rsid w:val="00E70D70"/>
    <w:rsid w:val="00E71EEB"/>
    <w:rsid w:val="00E73514"/>
    <w:rsid w:val="00E73572"/>
    <w:rsid w:val="00E73B35"/>
    <w:rsid w:val="00E75543"/>
    <w:rsid w:val="00E75833"/>
    <w:rsid w:val="00E758D0"/>
    <w:rsid w:val="00E76A0F"/>
    <w:rsid w:val="00E77B90"/>
    <w:rsid w:val="00E82F47"/>
    <w:rsid w:val="00E83118"/>
    <w:rsid w:val="00E8519A"/>
    <w:rsid w:val="00E85770"/>
    <w:rsid w:val="00E85F62"/>
    <w:rsid w:val="00E8666A"/>
    <w:rsid w:val="00E8773A"/>
    <w:rsid w:val="00E916E6"/>
    <w:rsid w:val="00E92095"/>
    <w:rsid w:val="00E94877"/>
    <w:rsid w:val="00E94F6C"/>
    <w:rsid w:val="00E94F7F"/>
    <w:rsid w:val="00E96048"/>
    <w:rsid w:val="00E97A42"/>
    <w:rsid w:val="00EA00A3"/>
    <w:rsid w:val="00EA1C08"/>
    <w:rsid w:val="00EA2402"/>
    <w:rsid w:val="00EA36E4"/>
    <w:rsid w:val="00EA373D"/>
    <w:rsid w:val="00EA39C4"/>
    <w:rsid w:val="00EA4864"/>
    <w:rsid w:val="00EA582E"/>
    <w:rsid w:val="00EA5972"/>
    <w:rsid w:val="00EA59BF"/>
    <w:rsid w:val="00EA6464"/>
    <w:rsid w:val="00EA777F"/>
    <w:rsid w:val="00EB07BC"/>
    <w:rsid w:val="00EB0A0F"/>
    <w:rsid w:val="00EB38F1"/>
    <w:rsid w:val="00EB5CB9"/>
    <w:rsid w:val="00EC304F"/>
    <w:rsid w:val="00EC3126"/>
    <w:rsid w:val="00EC3138"/>
    <w:rsid w:val="00EC3AA8"/>
    <w:rsid w:val="00EC4547"/>
    <w:rsid w:val="00EC47AE"/>
    <w:rsid w:val="00EC6F57"/>
    <w:rsid w:val="00ED1489"/>
    <w:rsid w:val="00ED2E31"/>
    <w:rsid w:val="00ED3552"/>
    <w:rsid w:val="00ED3D10"/>
    <w:rsid w:val="00ED47F8"/>
    <w:rsid w:val="00ED4DF3"/>
    <w:rsid w:val="00ED582C"/>
    <w:rsid w:val="00ED58BC"/>
    <w:rsid w:val="00ED635F"/>
    <w:rsid w:val="00ED66B8"/>
    <w:rsid w:val="00EE16DC"/>
    <w:rsid w:val="00EE2881"/>
    <w:rsid w:val="00EE67AB"/>
    <w:rsid w:val="00EF2544"/>
    <w:rsid w:val="00EF2954"/>
    <w:rsid w:val="00EF2B64"/>
    <w:rsid w:val="00EF4456"/>
    <w:rsid w:val="00EF6922"/>
    <w:rsid w:val="00F005D0"/>
    <w:rsid w:val="00F00D67"/>
    <w:rsid w:val="00F00EFD"/>
    <w:rsid w:val="00F01BB8"/>
    <w:rsid w:val="00F02185"/>
    <w:rsid w:val="00F0230F"/>
    <w:rsid w:val="00F03807"/>
    <w:rsid w:val="00F044AA"/>
    <w:rsid w:val="00F04992"/>
    <w:rsid w:val="00F0522B"/>
    <w:rsid w:val="00F06DBD"/>
    <w:rsid w:val="00F1011B"/>
    <w:rsid w:val="00F128F1"/>
    <w:rsid w:val="00F13200"/>
    <w:rsid w:val="00F13BE1"/>
    <w:rsid w:val="00F156AC"/>
    <w:rsid w:val="00F163E8"/>
    <w:rsid w:val="00F225D2"/>
    <w:rsid w:val="00F22D49"/>
    <w:rsid w:val="00F23DB6"/>
    <w:rsid w:val="00F242EB"/>
    <w:rsid w:val="00F25C6C"/>
    <w:rsid w:val="00F266DB"/>
    <w:rsid w:val="00F26B6D"/>
    <w:rsid w:val="00F26B70"/>
    <w:rsid w:val="00F276EA"/>
    <w:rsid w:val="00F31625"/>
    <w:rsid w:val="00F3192A"/>
    <w:rsid w:val="00F3253B"/>
    <w:rsid w:val="00F334EB"/>
    <w:rsid w:val="00F3376D"/>
    <w:rsid w:val="00F345DF"/>
    <w:rsid w:val="00F34623"/>
    <w:rsid w:val="00F353F5"/>
    <w:rsid w:val="00F37494"/>
    <w:rsid w:val="00F41D3A"/>
    <w:rsid w:val="00F41EFD"/>
    <w:rsid w:val="00F42984"/>
    <w:rsid w:val="00F43418"/>
    <w:rsid w:val="00F43C2A"/>
    <w:rsid w:val="00F4410E"/>
    <w:rsid w:val="00F4426F"/>
    <w:rsid w:val="00F44D42"/>
    <w:rsid w:val="00F45177"/>
    <w:rsid w:val="00F46330"/>
    <w:rsid w:val="00F475A3"/>
    <w:rsid w:val="00F479F0"/>
    <w:rsid w:val="00F47ADB"/>
    <w:rsid w:val="00F517BF"/>
    <w:rsid w:val="00F54A78"/>
    <w:rsid w:val="00F54BB2"/>
    <w:rsid w:val="00F56C0B"/>
    <w:rsid w:val="00F57DA1"/>
    <w:rsid w:val="00F60FAF"/>
    <w:rsid w:val="00F61685"/>
    <w:rsid w:val="00F63B20"/>
    <w:rsid w:val="00F660AC"/>
    <w:rsid w:val="00F6693D"/>
    <w:rsid w:val="00F66974"/>
    <w:rsid w:val="00F66D2A"/>
    <w:rsid w:val="00F7105E"/>
    <w:rsid w:val="00F718EF"/>
    <w:rsid w:val="00F72B46"/>
    <w:rsid w:val="00F72E22"/>
    <w:rsid w:val="00F730FE"/>
    <w:rsid w:val="00F74A8E"/>
    <w:rsid w:val="00F74D0C"/>
    <w:rsid w:val="00F757B9"/>
    <w:rsid w:val="00F764D6"/>
    <w:rsid w:val="00F8159E"/>
    <w:rsid w:val="00F828C7"/>
    <w:rsid w:val="00F8342B"/>
    <w:rsid w:val="00F83441"/>
    <w:rsid w:val="00F84272"/>
    <w:rsid w:val="00F855DD"/>
    <w:rsid w:val="00F867DD"/>
    <w:rsid w:val="00F87294"/>
    <w:rsid w:val="00F87CE6"/>
    <w:rsid w:val="00F90B50"/>
    <w:rsid w:val="00F90D7C"/>
    <w:rsid w:val="00F92790"/>
    <w:rsid w:val="00F92D2D"/>
    <w:rsid w:val="00F947DA"/>
    <w:rsid w:val="00F94936"/>
    <w:rsid w:val="00F952A6"/>
    <w:rsid w:val="00F965CF"/>
    <w:rsid w:val="00F96F03"/>
    <w:rsid w:val="00F978F7"/>
    <w:rsid w:val="00FA19C8"/>
    <w:rsid w:val="00FA1B1F"/>
    <w:rsid w:val="00FA2C6B"/>
    <w:rsid w:val="00FA2DC4"/>
    <w:rsid w:val="00FA3208"/>
    <w:rsid w:val="00FA3B7C"/>
    <w:rsid w:val="00FA4462"/>
    <w:rsid w:val="00FA4DE3"/>
    <w:rsid w:val="00FA6236"/>
    <w:rsid w:val="00FA6360"/>
    <w:rsid w:val="00FA660C"/>
    <w:rsid w:val="00FA6A6C"/>
    <w:rsid w:val="00FB0073"/>
    <w:rsid w:val="00FB03D5"/>
    <w:rsid w:val="00FB03DC"/>
    <w:rsid w:val="00FB07D0"/>
    <w:rsid w:val="00FB1244"/>
    <w:rsid w:val="00FB1CE0"/>
    <w:rsid w:val="00FB6648"/>
    <w:rsid w:val="00FB7AB5"/>
    <w:rsid w:val="00FC114A"/>
    <w:rsid w:val="00FC2FDF"/>
    <w:rsid w:val="00FC34F4"/>
    <w:rsid w:val="00FC4B60"/>
    <w:rsid w:val="00FC69F4"/>
    <w:rsid w:val="00FC6F0B"/>
    <w:rsid w:val="00FC7654"/>
    <w:rsid w:val="00FD024E"/>
    <w:rsid w:val="00FD08DC"/>
    <w:rsid w:val="00FD09E6"/>
    <w:rsid w:val="00FD2098"/>
    <w:rsid w:val="00FD43E9"/>
    <w:rsid w:val="00FD49D1"/>
    <w:rsid w:val="00FD5A0C"/>
    <w:rsid w:val="00FD5EBC"/>
    <w:rsid w:val="00FD655B"/>
    <w:rsid w:val="00FD6614"/>
    <w:rsid w:val="00FD7F91"/>
    <w:rsid w:val="00FE2908"/>
    <w:rsid w:val="00FE2A20"/>
    <w:rsid w:val="00FE3037"/>
    <w:rsid w:val="00FE3422"/>
    <w:rsid w:val="00FE437E"/>
    <w:rsid w:val="00FE7485"/>
    <w:rsid w:val="00FE77D1"/>
    <w:rsid w:val="00FE79EE"/>
    <w:rsid w:val="00FE7D15"/>
    <w:rsid w:val="00FF07F1"/>
    <w:rsid w:val="00FF0FEC"/>
    <w:rsid w:val="00FF131D"/>
    <w:rsid w:val="00FF2261"/>
    <w:rsid w:val="00FF2E6A"/>
    <w:rsid w:val="00FF2EE0"/>
    <w:rsid w:val="00FF444D"/>
    <w:rsid w:val="00FF48B7"/>
    <w:rsid w:val="00FF4FCF"/>
    <w:rsid w:val="00FF5220"/>
    <w:rsid w:val="00FF538B"/>
    <w:rsid w:val="00FF5971"/>
    <w:rsid w:val="00FF69BF"/>
    <w:rsid w:val="00FF6C5A"/>
    <w:rsid w:val="00FF6D3E"/>
    <w:rsid w:val="0FDD1BDE"/>
    <w:rsid w:val="502B2E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B2499C"/>
  <w15:docId w15:val="{F40825B3-435D-4210-87C6-111602B5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A28"/>
    <w:pPr>
      <w:spacing w:after="200" w:line="276" w:lineRule="auto"/>
    </w:pPr>
    <w:rPr>
      <w:sz w:val="22"/>
      <w:szCs w:val="22"/>
      <w:lang w:eastAsia="en-US"/>
    </w:rPr>
  </w:style>
  <w:style w:type="paragraph" w:styleId="Naslov1">
    <w:name w:val="heading 1"/>
    <w:basedOn w:val="Normal"/>
    <w:next w:val="Normal"/>
    <w:link w:val="Naslov1Char"/>
    <w:uiPriority w:val="9"/>
    <w:qFormat/>
    <w:rsid w:val="006612F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ormal"/>
    <w:next w:val="Normal"/>
    <w:link w:val="Naslov2Char"/>
    <w:uiPriority w:val="9"/>
    <w:unhideWhenUsed/>
    <w:qFormat/>
    <w:rsid w:val="006612F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ormal"/>
    <w:next w:val="Normal"/>
    <w:link w:val="Naslov3Char"/>
    <w:uiPriority w:val="9"/>
    <w:unhideWhenUsed/>
    <w:qFormat/>
    <w:rsid w:val="006612F5"/>
    <w:pPr>
      <w:keepNext/>
      <w:keepLines/>
      <w:spacing w:before="40" w:after="0"/>
      <w:outlineLvl w:val="2"/>
    </w:pPr>
    <w:rPr>
      <w:rFonts w:asciiTheme="majorHAnsi" w:eastAsiaTheme="majorEastAsia" w:hAnsiTheme="majorHAnsi" w:cstheme="majorBidi"/>
      <w:color w:val="244061" w:themeColor="accent1" w:themeShade="80"/>
      <w:sz w:val="24"/>
      <w:szCs w:val="24"/>
    </w:rPr>
  </w:style>
  <w:style w:type="paragraph" w:styleId="Naslov4">
    <w:name w:val="heading 4"/>
    <w:basedOn w:val="Normal"/>
    <w:next w:val="Normal"/>
    <w:link w:val="Naslov4Char"/>
    <w:uiPriority w:val="9"/>
    <w:unhideWhenUsed/>
    <w:qFormat/>
    <w:rsid w:val="006612F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slov5">
    <w:name w:val="heading 5"/>
    <w:basedOn w:val="Normal"/>
    <w:next w:val="Normal"/>
    <w:link w:val="Naslov5Char"/>
    <w:uiPriority w:val="9"/>
    <w:unhideWhenUsed/>
    <w:qFormat/>
    <w:rsid w:val="006612F5"/>
    <w:pPr>
      <w:keepNext/>
      <w:keepLines/>
      <w:spacing w:before="40" w:after="0"/>
      <w:outlineLvl w:val="4"/>
    </w:pPr>
    <w:rPr>
      <w:rFonts w:asciiTheme="majorHAnsi" w:eastAsiaTheme="majorEastAsia" w:hAnsiTheme="majorHAnsi" w:cstheme="majorBidi"/>
      <w:color w:val="365F91" w:themeColor="accent1" w:themeShade="BF"/>
    </w:rPr>
  </w:style>
  <w:style w:type="paragraph" w:styleId="Naslov6">
    <w:name w:val="heading 6"/>
    <w:basedOn w:val="Normal"/>
    <w:next w:val="Normal"/>
    <w:link w:val="Naslov6Char"/>
    <w:uiPriority w:val="9"/>
    <w:unhideWhenUsed/>
    <w:qFormat/>
    <w:rsid w:val="006612F5"/>
    <w:pPr>
      <w:keepNext/>
      <w:keepLines/>
      <w:spacing w:before="40" w:after="0"/>
      <w:outlineLvl w:val="5"/>
    </w:pPr>
    <w:rPr>
      <w:rFonts w:asciiTheme="majorHAnsi" w:eastAsiaTheme="majorEastAsia" w:hAnsiTheme="majorHAnsi" w:cstheme="majorBidi"/>
      <w:color w:val="244061" w:themeColor="accent1" w:themeShade="80"/>
    </w:rPr>
  </w:style>
  <w:style w:type="paragraph" w:styleId="Naslov7">
    <w:name w:val="heading 7"/>
    <w:basedOn w:val="Normal"/>
    <w:next w:val="Normal"/>
    <w:link w:val="Naslov7Char"/>
    <w:uiPriority w:val="9"/>
    <w:unhideWhenUsed/>
    <w:qFormat/>
    <w:rsid w:val="006612F5"/>
    <w:pPr>
      <w:keepNext/>
      <w:keepLines/>
      <w:spacing w:before="40" w:after="0"/>
      <w:outlineLvl w:val="6"/>
    </w:pPr>
    <w:rPr>
      <w:rFonts w:asciiTheme="majorHAnsi" w:eastAsiaTheme="majorEastAsia" w:hAnsiTheme="majorHAnsi" w:cstheme="majorBidi"/>
      <w:i/>
      <w:iCs/>
      <w:color w:val="244061" w:themeColor="accent1" w:themeShade="8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612F5"/>
    <w:pPr>
      <w:spacing w:after="0" w:line="240" w:lineRule="auto"/>
    </w:pPr>
    <w:rPr>
      <w:rFonts w:ascii="Tahoma" w:eastAsiaTheme="minorEastAsia" w:hAnsi="Tahoma" w:cs="Tahoma"/>
      <w:sz w:val="16"/>
      <w:szCs w:val="16"/>
      <w:lang w:eastAsia="hr-HR"/>
    </w:rPr>
  </w:style>
  <w:style w:type="character" w:styleId="Referencakomentara">
    <w:name w:val="annotation reference"/>
    <w:basedOn w:val="Zadanifontodlomka"/>
    <w:uiPriority w:val="99"/>
    <w:semiHidden/>
    <w:unhideWhenUsed/>
    <w:rsid w:val="006612F5"/>
    <w:rPr>
      <w:sz w:val="16"/>
      <w:szCs w:val="16"/>
    </w:rPr>
  </w:style>
  <w:style w:type="paragraph" w:styleId="Tekstkomentara">
    <w:name w:val="annotation text"/>
    <w:basedOn w:val="Normal"/>
    <w:link w:val="TekstkomentaraChar"/>
    <w:uiPriority w:val="99"/>
    <w:unhideWhenUsed/>
    <w:rsid w:val="006612F5"/>
    <w:pPr>
      <w:spacing w:line="240" w:lineRule="auto"/>
    </w:pPr>
    <w:rPr>
      <w:sz w:val="20"/>
      <w:szCs w:val="20"/>
    </w:rPr>
  </w:style>
  <w:style w:type="paragraph" w:styleId="Predmetkomentara">
    <w:name w:val="annotation subject"/>
    <w:basedOn w:val="Tekstkomentara"/>
    <w:next w:val="Tekstkomentara"/>
    <w:link w:val="PredmetkomentaraChar"/>
    <w:uiPriority w:val="99"/>
    <w:semiHidden/>
    <w:unhideWhenUsed/>
    <w:rsid w:val="006612F5"/>
    <w:rPr>
      <w:b/>
      <w:bCs/>
    </w:rPr>
  </w:style>
  <w:style w:type="paragraph" w:styleId="Naslov">
    <w:name w:val="Title"/>
    <w:basedOn w:val="Normal"/>
    <w:next w:val="Normal"/>
    <w:link w:val="NaslovChar"/>
    <w:uiPriority w:val="10"/>
    <w:qFormat/>
    <w:rsid w:val="006612F5"/>
    <w:pPr>
      <w:spacing w:after="0" w:line="240" w:lineRule="auto"/>
      <w:contextualSpacing/>
    </w:pPr>
    <w:rPr>
      <w:rFonts w:asciiTheme="majorHAnsi" w:eastAsiaTheme="majorEastAsia" w:hAnsiTheme="majorHAnsi" w:cstheme="majorBidi"/>
      <w:spacing w:val="-10"/>
      <w:kern w:val="28"/>
      <w:sz w:val="56"/>
      <w:szCs w:val="56"/>
    </w:rPr>
  </w:style>
  <w:style w:type="paragraph" w:customStyle="1" w:styleId="clanak-">
    <w:name w:val="clanak-"/>
    <w:basedOn w:val="Normal"/>
    <w:rsid w:val="006612F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6612F5"/>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6612F5"/>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6612F5"/>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
    <w:name w:val="t-9-8"/>
    <w:basedOn w:val="Normal"/>
    <w:rsid w:val="006612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1">
    <w:name w:val="kurziv1"/>
    <w:basedOn w:val="Zadanifontodlomka"/>
    <w:rsid w:val="006612F5"/>
    <w:rPr>
      <w:i/>
      <w:iCs/>
    </w:rPr>
  </w:style>
  <w:style w:type="character" w:customStyle="1" w:styleId="kurziv">
    <w:name w:val="kurziv"/>
    <w:basedOn w:val="Zadanifontodlomka"/>
    <w:rsid w:val="006612F5"/>
  </w:style>
  <w:style w:type="paragraph" w:customStyle="1" w:styleId="CM4">
    <w:name w:val="CM4"/>
    <w:basedOn w:val="Normal"/>
    <w:next w:val="Normal"/>
    <w:uiPriority w:val="99"/>
    <w:rsid w:val="006612F5"/>
    <w:pPr>
      <w:autoSpaceDE w:val="0"/>
      <w:autoSpaceDN w:val="0"/>
      <w:adjustRightInd w:val="0"/>
      <w:spacing w:after="0" w:line="240" w:lineRule="auto"/>
    </w:pPr>
    <w:rPr>
      <w:rFonts w:ascii="Times New Roman" w:hAnsi="Times New Roman" w:cs="Times New Roman"/>
      <w:sz w:val="24"/>
      <w:szCs w:val="24"/>
    </w:rPr>
  </w:style>
  <w:style w:type="character" w:customStyle="1" w:styleId="jlqj4b">
    <w:name w:val="jlqj4b"/>
    <w:basedOn w:val="Zadanifontodlomka"/>
    <w:rsid w:val="006612F5"/>
  </w:style>
  <w:style w:type="paragraph" w:customStyle="1" w:styleId="clanak">
    <w:name w:val="clanak"/>
    <w:basedOn w:val="Normal"/>
    <w:rsid w:val="006612F5"/>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6612F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TekstbaloniaChar">
    <w:name w:val="Tekst balončića Char"/>
    <w:basedOn w:val="Zadanifontodlomka"/>
    <w:link w:val="Tekstbalonia"/>
    <w:uiPriority w:val="99"/>
    <w:semiHidden/>
    <w:rsid w:val="006612F5"/>
    <w:rPr>
      <w:rFonts w:ascii="Tahoma" w:eastAsiaTheme="minorEastAsia" w:hAnsi="Tahoma" w:cs="Tahoma"/>
      <w:sz w:val="16"/>
      <w:szCs w:val="16"/>
      <w:lang w:eastAsia="hr-HR"/>
    </w:rPr>
  </w:style>
  <w:style w:type="paragraph" w:styleId="Odlomakpopisa">
    <w:name w:val="List Paragraph"/>
    <w:basedOn w:val="Normal"/>
    <w:uiPriority w:val="1"/>
    <w:qFormat/>
    <w:rsid w:val="006612F5"/>
    <w:pPr>
      <w:widowControl w:val="0"/>
      <w:autoSpaceDE w:val="0"/>
      <w:autoSpaceDN w:val="0"/>
      <w:spacing w:after="0" w:line="240" w:lineRule="auto"/>
      <w:ind w:left="1276" w:hanging="213"/>
      <w:jc w:val="both"/>
    </w:pPr>
    <w:rPr>
      <w:rFonts w:ascii="Times New Roman" w:eastAsia="Times New Roman" w:hAnsi="Times New Roman" w:cs="Times New Roman"/>
    </w:rPr>
  </w:style>
  <w:style w:type="paragraph" w:customStyle="1" w:styleId="TableParagraph">
    <w:name w:val="Table Paragraph"/>
    <w:basedOn w:val="Normal"/>
    <w:uiPriority w:val="1"/>
    <w:qFormat/>
    <w:rsid w:val="006612F5"/>
    <w:pPr>
      <w:widowControl w:val="0"/>
      <w:autoSpaceDE w:val="0"/>
      <w:autoSpaceDN w:val="0"/>
      <w:spacing w:after="0" w:line="240" w:lineRule="auto"/>
    </w:pPr>
    <w:rPr>
      <w:rFonts w:ascii="Times New Roman" w:eastAsia="Times New Roman" w:hAnsi="Times New Roman" w:cs="Times New Roman"/>
    </w:rPr>
  </w:style>
  <w:style w:type="character" w:customStyle="1" w:styleId="TekstkomentaraChar">
    <w:name w:val="Tekst komentara Char"/>
    <w:basedOn w:val="Zadanifontodlomka"/>
    <w:link w:val="Tekstkomentara"/>
    <w:uiPriority w:val="99"/>
    <w:rsid w:val="006612F5"/>
    <w:rPr>
      <w:sz w:val="20"/>
      <w:szCs w:val="20"/>
    </w:rPr>
  </w:style>
  <w:style w:type="character" w:customStyle="1" w:styleId="PredmetkomentaraChar">
    <w:name w:val="Predmet komentara Char"/>
    <w:basedOn w:val="TekstkomentaraChar"/>
    <w:link w:val="Predmetkomentara"/>
    <w:uiPriority w:val="99"/>
    <w:semiHidden/>
    <w:rsid w:val="006612F5"/>
    <w:rPr>
      <w:b/>
      <w:bCs/>
      <w:sz w:val="20"/>
      <w:szCs w:val="20"/>
    </w:rPr>
  </w:style>
  <w:style w:type="paragraph" w:customStyle="1" w:styleId="Revizija1">
    <w:name w:val="Revizija1"/>
    <w:hidden/>
    <w:uiPriority w:val="99"/>
    <w:semiHidden/>
    <w:rsid w:val="006612F5"/>
    <w:rPr>
      <w:sz w:val="22"/>
      <w:szCs w:val="22"/>
      <w:lang w:eastAsia="en-US"/>
    </w:rPr>
  </w:style>
  <w:style w:type="character" w:customStyle="1" w:styleId="NaslovChar">
    <w:name w:val="Naslov Char"/>
    <w:basedOn w:val="Zadanifontodlomka"/>
    <w:link w:val="Naslov"/>
    <w:uiPriority w:val="10"/>
    <w:rsid w:val="006612F5"/>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6612F5"/>
    <w:rPr>
      <w:rFonts w:asciiTheme="majorHAnsi" w:eastAsiaTheme="majorEastAsia" w:hAnsiTheme="majorHAnsi" w:cstheme="majorBidi"/>
      <w:color w:val="365F91" w:themeColor="accent1" w:themeShade="BF"/>
      <w:sz w:val="32"/>
      <w:szCs w:val="32"/>
    </w:rPr>
  </w:style>
  <w:style w:type="character" w:customStyle="1" w:styleId="Naslov2Char">
    <w:name w:val="Naslov 2 Char"/>
    <w:basedOn w:val="Zadanifontodlomka"/>
    <w:link w:val="Naslov2"/>
    <w:uiPriority w:val="9"/>
    <w:rsid w:val="006612F5"/>
    <w:rPr>
      <w:rFonts w:asciiTheme="majorHAnsi" w:eastAsiaTheme="majorEastAsia" w:hAnsiTheme="majorHAnsi" w:cstheme="majorBidi"/>
      <w:color w:val="365F91" w:themeColor="accent1" w:themeShade="BF"/>
      <w:sz w:val="26"/>
      <w:szCs w:val="26"/>
    </w:rPr>
  </w:style>
  <w:style w:type="character" w:customStyle="1" w:styleId="Naslov3Char">
    <w:name w:val="Naslov 3 Char"/>
    <w:basedOn w:val="Zadanifontodlomka"/>
    <w:link w:val="Naslov3"/>
    <w:uiPriority w:val="9"/>
    <w:rsid w:val="006612F5"/>
    <w:rPr>
      <w:rFonts w:asciiTheme="majorHAnsi" w:eastAsiaTheme="majorEastAsia" w:hAnsiTheme="majorHAnsi" w:cstheme="majorBidi"/>
      <w:color w:val="244061" w:themeColor="accent1" w:themeShade="80"/>
      <w:sz w:val="24"/>
      <w:szCs w:val="24"/>
    </w:rPr>
  </w:style>
  <w:style w:type="character" w:customStyle="1" w:styleId="Naslov4Char">
    <w:name w:val="Naslov 4 Char"/>
    <w:basedOn w:val="Zadanifontodlomka"/>
    <w:link w:val="Naslov4"/>
    <w:uiPriority w:val="9"/>
    <w:rsid w:val="006612F5"/>
    <w:rPr>
      <w:rFonts w:asciiTheme="majorHAnsi" w:eastAsiaTheme="majorEastAsia" w:hAnsiTheme="majorHAnsi" w:cstheme="majorBidi"/>
      <w:i/>
      <w:iCs/>
      <w:color w:val="365F91" w:themeColor="accent1" w:themeShade="BF"/>
    </w:rPr>
  </w:style>
  <w:style w:type="character" w:customStyle="1" w:styleId="Naslov5Char">
    <w:name w:val="Naslov 5 Char"/>
    <w:basedOn w:val="Zadanifontodlomka"/>
    <w:link w:val="Naslov5"/>
    <w:uiPriority w:val="9"/>
    <w:rsid w:val="006612F5"/>
    <w:rPr>
      <w:rFonts w:asciiTheme="majorHAnsi" w:eastAsiaTheme="majorEastAsia" w:hAnsiTheme="majorHAnsi" w:cstheme="majorBidi"/>
      <w:color w:val="365F91" w:themeColor="accent1" w:themeShade="BF"/>
    </w:rPr>
  </w:style>
  <w:style w:type="character" w:customStyle="1" w:styleId="Naslov6Char">
    <w:name w:val="Naslov 6 Char"/>
    <w:basedOn w:val="Zadanifontodlomka"/>
    <w:link w:val="Naslov6"/>
    <w:uiPriority w:val="9"/>
    <w:rsid w:val="006612F5"/>
    <w:rPr>
      <w:rFonts w:asciiTheme="majorHAnsi" w:eastAsiaTheme="majorEastAsia" w:hAnsiTheme="majorHAnsi" w:cstheme="majorBidi"/>
      <w:color w:val="244061" w:themeColor="accent1" w:themeShade="80"/>
    </w:rPr>
  </w:style>
  <w:style w:type="character" w:customStyle="1" w:styleId="Naslov7Char">
    <w:name w:val="Naslov 7 Char"/>
    <w:basedOn w:val="Zadanifontodlomka"/>
    <w:link w:val="Naslov7"/>
    <w:uiPriority w:val="9"/>
    <w:rsid w:val="006612F5"/>
    <w:rPr>
      <w:rFonts w:asciiTheme="majorHAnsi" w:eastAsiaTheme="majorEastAsia" w:hAnsiTheme="majorHAnsi" w:cstheme="majorBidi"/>
      <w:i/>
      <w:iCs/>
      <w:color w:val="244061" w:themeColor="accent1" w:themeShade="80"/>
    </w:rPr>
  </w:style>
  <w:style w:type="paragraph" w:styleId="Tekstfusnote">
    <w:name w:val="footnote text"/>
    <w:basedOn w:val="Normal"/>
    <w:link w:val="TekstfusnoteChar"/>
    <w:uiPriority w:val="99"/>
    <w:semiHidden/>
    <w:unhideWhenUsed/>
    <w:rsid w:val="00CB5BD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CB5BD5"/>
    <w:rPr>
      <w:lang w:eastAsia="en-US"/>
    </w:rPr>
  </w:style>
  <w:style w:type="character" w:styleId="Referencafusnote">
    <w:name w:val="footnote reference"/>
    <w:basedOn w:val="Zadanifontodlomka"/>
    <w:uiPriority w:val="99"/>
    <w:semiHidden/>
    <w:unhideWhenUsed/>
    <w:rsid w:val="00CB5BD5"/>
    <w:rPr>
      <w:vertAlign w:val="superscript"/>
    </w:rPr>
  </w:style>
  <w:style w:type="character" w:customStyle="1" w:styleId="Bodytext2">
    <w:name w:val="Body text|2"/>
    <w:basedOn w:val="Zadanifontodlomka"/>
    <w:semiHidden/>
    <w:unhideWhenUsed/>
    <w:rsid w:val="00CB5BD5"/>
    <w:rPr>
      <w:rFonts w:ascii="Verdana" w:eastAsia="Verdana" w:hAnsi="Verdana" w:cs="Verdana"/>
      <w:b w:val="0"/>
      <w:bCs w:val="0"/>
      <w:i w:val="0"/>
      <w:iCs w:val="0"/>
      <w:smallCaps w:val="0"/>
      <w:strike w:val="0"/>
      <w:color w:val="000000"/>
      <w:spacing w:val="0"/>
      <w:w w:val="100"/>
      <w:position w:val="0"/>
      <w:sz w:val="15"/>
      <w:szCs w:val="15"/>
      <w:u w:val="none"/>
      <w:lang w:val="hr-HR" w:eastAsia="en-US" w:bidi="en-US"/>
    </w:rPr>
  </w:style>
  <w:style w:type="table" w:styleId="Reetkatablice">
    <w:name w:val="Table Grid"/>
    <w:basedOn w:val="Obinatablica"/>
    <w:uiPriority w:val="39"/>
    <w:rsid w:val="00CB5B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doc-ti">
    <w:name w:val="oj-doc-ti"/>
    <w:basedOn w:val="Normal"/>
    <w:rsid w:val="004473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M1">
    <w:name w:val="CM1"/>
    <w:basedOn w:val="Normal"/>
    <w:next w:val="Normal"/>
    <w:uiPriority w:val="99"/>
    <w:rsid w:val="005B1DAB"/>
    <w:pPr>
      <w:autoSpaceDE w:val="0"/>
      <w:autoSpaceDN w:val="0"/>
      <w:adjustRightInd w:val="0"/>
      <w:spacing w:after="0" w:line="240" w:lineRule="auto"/>
    </w:pPr>
    <w:rPr>
      <w:rFonts w:ascii="Times New Roman" w:hAnsi="Times New Roman" w:cs="Times New Roman"/>
      <w:sz w:val="24"/>
      <w:szCs w:val="24"/>
      <w:lang w:val="en-US" w:eastAsia="hr-HR"/>
    </w:rPr>
  </w:style>
  <w:style w:type="paragraph" w:customStyle="1" w:styleId="CM3">
    <w:name w:val="CM3"/>
    <w:basedOn w:val="Normal"/>
    <w:next w:val="Normal"/>
    <w:uiPriority w:val="99"/>
    <w:rsid w:val="005B1DAB"/>
    <w:pPr>
      <w:autoSpaceDE w:val="0"/>
      <w:autoSpaceDN w:val="0"/>
      <w:adjustRightInd w:val="0"/>
      <w:spacing w:after="0" w:line="240" w:lineRule="auto"/>
    </w:pPr>
    <w:rPr>
      <w:rFonts w:ascii="Times New Roman" w:hAnsi="Times New Roman" w:cs="Times New Roman"/>
      <w:sz w:val="24"/>
      <w:szCs w:val="24"/>
      <w:lang w:val="en-US" w:eastAsia="hr-HR"/>
    </w:rPr>
  </w:style>
  <w:style w:type="paragraph" w:styleId="StandardWeb">
    <w:name w:val="Normal (Web)"/>
    <w:basedOn w:val="Normal"/>
    <w:uiPriority w:val="99"/>
    <w:unhideWhenUsed/>
    <w:rsid w:val="00B44CAC"/>
    <w:pPr>
      <w:spacing w:after="0" w:line="240" w:lineRule="auto"/>
    </w:pPr>
    <w:rPr>
      <w:rFonts w:ascii="Times New Roman" w:hAnsi="Times New Roman" w:cs="Times New Roman"/>
      <w:sz w:val="24"/>
      <w:szCs w:val="24"/>
      <w:lang w:eastAsia="hr-HR"/>
    </w:rPr>
  </w:style>
  <w:style w:type="character" w:styleId="Naglaeno">
    <w:name w:val="Strong"/>
    <w:basedOn w:val="Zadanifontodlomka"/>
    <w:uiPriority w:val="22"/>
    <w:qFormat/>
    <w:rsid w:val="00B44CAC"/>
    <w:rPr>
      <w:b/>
      <w:bCs/>
    </w:rPr>
  </w:style>
  <w:style w:type="paragraph" w:customStyle="1" w:styleId="tb-na16">
    <w:name w:val="tb-na16"/>
    <w:basedOn w:val="Normal"/>
    <w:rsid w:val="00F730F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Default">
    <w:name w:val="Default"/>
    <w:rsid w:val="00EC3126"/>
    <w:pPr>
      <w:autoSpaceDE w:val="0"/>
      <w:autoSpaceDN w:val="0"/>
      <w:adjustRightInd w:val="0"/>
    </w:pPr>
    <w:rPr>
      <w:rFonts w:ascii="Arial" w:hAnsi="Arial" w:cs="Arial"/>
      <w:color w:val="000000"/>
      <w:sz w:val="24"/>
      <w:szCs w:val="24"/>
      <w:lang w:eastAsia="en-US"/>
    </w:rPr>
  </w:style>
  <w:style w:type="paragraph" w:customStyle="1" w:styleId="xxmsonormal">
    <w:name w:val="x_xmsonormal"/>
    <w:basedOn w:val="Normal"/>
    <w:rsid w:val="00645FBB"/>
    <w:pPr>
      <w:spacing w:after="0" w:line="240" w:lineRule="auto"/>
    </w:pPr>
    <w:rPr>
      <w:rFonts w:ascii="Calibri" w:hAnsi="Calibri" w:cs="Times New Roman"/>
      <w:lang w:eastAsia="hr-HR"/>
    </w:rPr>
  </w:style>
  <w:style w:type="paragraph" w:styleId="Bezproreda">
    <w:name w:val="No Spacing"/>
    <w:uiPriority w:val="1"/>
    <w:qFormat/>
    <w:rsid w:val="00CE3F9D"/>
    <w:rPr>
      <w:sz w:val="22"/>
      <w:szCs w:val="22"/>
      <w:lang w:eastAsia="en-US"/>
    </w:rPr>
  </w:style>
  <w:style w:type="paragraph" w:styleId="Zaglavlje">
    <w:name w:val="header"/>
    <w:basedOn w:val="Normal"/>
    <w:link w:val="ZaglavljeChar"/>
    <w:uiPriority w:val="99"/>
    <w:unhideWhenUsed/>
    <w:rsid w:val="007F5E4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F5E44"/>
    <w:rPr>
      <w:sz w:val="22"/>
      <w:szCs w:val="22"/>
      <w:lang w:eastAsia="en-US"/>
    </w:rPr>
  </w:style>
  <w:style w:type="paragraph" w:styleId="Podnoje">
    <w:name w:val="footer"/>
    <w:basedOn w:val="Normal"/>
    <w:link w:val="PodnojeChar"/>
    <w:uiPriority w:val="99"/>
    <w:unhideWhenUsed/>
    <w:rsid w:val="007F5E4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F5E44"/>
    <w:rPr>
      <w:sz w:val="22"/>
      <w:szCs w:val="22"/>
      <w:lang w:eastAsia="en-US"/>
    </w:rPr>
  </w:style>
  <w:style w:type="character" w:styleId="Hiperveza">
    <w:name w:val="Hyperlink"/>
    <w:basedOn w:val="Zadanifontodlomka"/>
    <w:uiPriority w:val="99"/>
    <w:unhideWhenUsed/>
    <w:rsid w:val="00D37170"/>
    <w:rPr>
      <w:color w:val="0000FF" w:themeColor="hyperlink"/>
      <w:u w:val="single"/>
    </w:rPr>
  </w:style>
  <w:style w:type="character" w:customStyle="1" w:styleId="q4iawc">
    <w:name w:val="q4iawc"/>
    <w:basedOn w:val="Zadanifontodlomka"/>
    <w:rsid w:val="002D03ED"/>
  </w:style>
  <w:style w:type="paragraph" w:customStyle="1" w:styleId="doc-ti">
    <w:name w:val="doc-ti"/>
    <w:basedOn w:val="Normal"/>
    <w:rsid w:val="00AB012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x468252">
    <w:name w:val="box_468252"/>
    <w:basedOn w:val="Normal"/>
    <w:rsid w:val="00B06B5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Obinitekst">
    <w:name w:val="Plain Text"/>
    <w:basedOn w:val="Normal"/>
    <w:link w:val="ObinitekstChar"/>
    <w:unhideWhenUsed/>
    <w:rsid w:val="00631B0A"/>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631B0A"/>
    <w:rPr>
      <w:rFonts w:ascii="Consolas" w:hAnsi="Consolas"/>
      <w:sz w:val="21"/>
      <w:szCs w:val="21"/>
      <w:lang w:eastAsia="en-US"/>
    </w:rPr>
  </w:style>
  <w:style w:type="paragraph" w:customStyle="1" w:styleId="prilog">
    <w:name w:val="prilog"/>
    <w:basedOn w:val="Normal"/>
    <w:rsid w:val="006355A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2891">
    <w:name w:val="box_452891"/>
    <w:basedOn w:val="Normal"/>
    <w:rsid w:val="006355A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6719">
      <w:bodyDiv w:val="1"/>
      <w:marLeft w:val="0"/>
      <w:marRight w:val="0"/>
      <w:marTop w:val="0"/>
      <w:marBottom w:val="0"/>
      <w:divBdr>
        <w:top w:val="none" w:sz="0" w:space="0" w:color="auto"/>
        <w:left w:val="none" w:sz="0" w:space="0" w:color="auto"/>
        <w:bottom w:val="none" w:sz="0" w:space="0" w:color="auto"/>
        <w:right w:val="none" w:sz="0" w:space="0" w:color="auto"/>
      </w:divBdr>
    </w:div>
    <w:div w:id="23018150">
      <w:bodyDiv w:val="1"/>
      <w:marLeft w:val="0"/>
      <w:marRight w:val="0"/>
      <w:marTop w:val="0"/>
      <w:marBottom w:val="0"/>
      <w:divBdr>
        <w:top w:val="none" w:sz="0" w:space="0" w:color="auto"/>
        <w:left w:val="none" w:sz="0" w:space="0" w:color="auto"/>
        <w:bottom w:val="none" w:sz="0" w:space="0" w:color="auto"/>
        <w:right w:val="none" w:sz="0" w:space="0" w:color="auto"/>
      </w:divBdr>
    </w:div>
    <w:div w:id="48194059">
      <w:bodyDiv w:val="1"/>
      <w:marLeft w:val="0"/>
      <w:marRight w:val="0"/>
      <w:marTop w:val="0"/>
      <w:marBottom w:val="0"/>
      <w:divBdr>
        <w:top w:val="none" w:sz="0" w:space="0" w:color="auto"/>
        <w:left w:val="none" w:sz="0" w:space="0" w:color="auto"/>
        <w:bottom w:val="none" w:sz="0" w:space="0" w:color="auto"/>
        <w:right w:val="none" w:sz="0" w:space="0" w:color="auto"/>
      </w:divBdr>
    </w:div>
    <w:div w:id="51848655">
      <w:bodyDiv w:val="1"/>
      <w:marLeft w:val="0"/>
      <w:marRight w:val="0"/>
      <w:marTop w:val="0"/>
      <w:marBottom w:val="0"/>
      <w:divBdr>
        <w:top w:val="none" w:sz="0" w:space="0" w:color="auto"/>
        <w:left w:val="none" w:sz="0" w:space="0" w:color="auto"/>
        <w:bottom w:val="none" w:sz="0" w:space="0" w:color="auto"/>
        <w:right w:val="none" w:sz="0" w:space="0" w:color="auto"/>
      </w:divBdr>
    </w:div>
    <w:div w:id="70272476">
      <w:bodyDiv w:val="1"/>
      <w:marLeft w:val="0"/>
      <w:marRight w:val="0"/>
      <w:marTop w:val="0"/>
      <w:marBottom w:val="0"/>
      <w:divBdr>
        <w:top w:val="none" w:sz="0" w:space="0" w:color="auto"/>
        <w:left w:val="none" w:sz="0" w:space="0" w:color="auto"/>
        <w:bottom w:val="none" w:sz="0" w:space="0" w:color="auto"/>
        <w:right w:val="none" w:sz="0" w:space="0" w:color="auto"/>
      </w:divBdr>
    </w:div>
    <w:div w:id="98987669">
      <w:bodyDiv w:val="1"/>
      <w:marLeft w:val="0"/>
      <w:marRight w:val="0"/>
      <w:marTop w:val="0"/>
      <w:marBottom w:val="0"/>
      <w:divBdr>
        <w:top w:val="none" w:sz="0" w:space="0" w:color="auto"/>
        <w:left w:val="none" w:sz="0" w:space="0" w:color="auto"/>
        <w:bottom w:val="none" w:sz="0" w:space="0" w:color="auto"/>
        <w:right w:val="none" w:sz="0" w:space="0" w:color="auto"/>
      </w:divBdr>
    </w:div>
    <w:div w:id="145321903">
      <w:bodyDiv w:val="1"/>
      <w:marLeft w:val="0"/>
      <w:marRight w:val="0"/>
      <w:marTop w:val="0"/>
      <w:marBottom w:val="0"/>
      <w:divBdr>
        <w:top w:val="none" w:sz="0" w:space="0" w:color="auto"/>
        <w:left w:val="none" w:sz="0" w:space="0" w:color="auto"/>
        <w:bottom w:val="none" w:sz="0" w:space="0" w:color="auto"/>
        <w:right w:val="none" w:sz="0" w:space="0" w:color="auto"/>
      </w:divBdr>
    </w:div>
    <w:div w:id="221210550">
      <w:bodyDiv w:val="1"/>
      <w:marLeft w:val="0"/>
      <w:marRight w:val="0"/>
      <w:marTop w:val="0"/>
      <w:marBottom w:val="0"/>
      <w:divBdr>
        <w:top w:val="none" w:sz="0" w:space="0" w:color="auto"/>
        <w:left w:val="none" w:sz="0" w:space="0" w:color="auto"/>
        <w:bottom w:val="none" w:sz="0" w:space="0" w:color="auto"/>
        <w:right w:val="none" w:sz="0" w:space="0" w:color="auto"/>
      </w:divBdr>
    </w:div>
    <w:div w:id="240605065">
      <w:bodyDiv w:val="1"/>
      <w:marLeft w:val="0"/>
      <w:marRight w:val="0"/>
      <w:marTop w:val="0"/>
      <w:marBottom w:val="0"/>
      <w:divBdr>
        <w:top w:val="none" w:sz="0" w:space="0" w:color="auto"/>
        <w:left w:val="none" w:sz="0" w:space="0" w:color="auto"/>
        <w:bottom w:val="none" w:sz="0" w:space="0" w:color="auto"/>
        <w:right w:val="none" w:sz="0" w:space="0" w:color="auto"/>
      </w:divBdr>
    </w:div>
    <w:div w:id="243150031">
      <w:bodyDiv w:val="1"/>
      <w:marLeft w:val="0"/>
      <w:marRight w:val="0"/>
      <w:marTop w:val="0"/>
      <w:marBottom w:val="0"/>
      <w:divBdr>
        <w:top w:val="none" w:sz="0" w:space="0" w:color="auto"/>
        <w:left w:val="none" w:sz="0" w:space="0" w:color="auto"/>
        <w:bottom w:val="none" w:sz="0" w:space="0" w:color="auto"/>
        <w:right w:val="none" w:sz="0" w:space="0" w:color="auto"/>
      </w:divBdr>
    </w:div>
    <w:div w:id="243532972">
      <w:bodyDiv w:val="1"/>
      <w:marLeft w:val="0"/>
      <w:marRight w:val="0"/>
      <w:marTop w:val="0"/>
      <w:marBottom w:val="0"/>
      <w:divBdr>
        <w:top w:val="none" w:sz="0" w:space="0" w:color="auto"/>
        <w:left w:val="none" w:sz="0" w:space="0" w:color="auto"/>
        <w:bottom w:val="none" w:sz="0" w:space="0" w:color="auto"/>
        <w:right w:val="none" w:sz="0" w:space="0" w:color="auto"/>
      </w:divBdr>
    </w:div>
    <w:div w:id="297492137">
      <w:bodyDiv w:val="1"/>
      <w:marLeft w:val="0"/>
      <w:marRight w:val="0"/>
      <w:marTop w:val="0"/>
      <w:marBottom w:val="0"/>
      <w:divBdr>
        <w:top w:val="none" w:sz="0" w:space="0" w:color="auto"/>
        <w:left w:val="none" w:sz="0" w:space="0" w:color="auto"/>
        <w:bottom w:val="none" w:sz="0" w:space="0" w:color="auto"/>
        <w:right w:val="none" w:sz="0" w:space="0" w:color="auto"/>
      </w:divBdr>
    </w:div>
    <w:div w:id="339041660">
      <w:bodyDiv w:val="1"/>
      <w:marLeft w:val="0"/>
      <w:marRight w:val="0"/>
      <w:marTop w:val="0"/>
      <w:marBottom w:val="0"/>
      <w:divBdr>
        <w:top w:val="none" w:sz="0" w:space="0" w:color="auto"/>
        <w:left w:val="none" w:sz="0" w:space="0" w:color="auto"/>
        <w:bottom w:val="none" w:sz="0" w:space="0" w:color="auto"/>
        <w:right w:val="none" w:sz="0" w:space="0" w:color="auto"/>
      </w:divBdr>
    </w:div>
    <w:div w:id="402337502">
      <w:bodyDiv w:val="1"/>
      <w:marLeft w:val="0"/>
      <w:marRight w:val="0"/>
      <w:marTop w:val="0"/>
      <w:marBottom w:val="0"/>
      <w:divBdr>
        <w:top w:val="none" w:sz="0" w:space="0" w:color="auto"/>
        <w:left w:val="none" w:sz="0" w:space="0" w:color="auto"/>
        <w:bottom w:val="none" w:sz="0" w:space="0" w:color="auto"/>
        <w:right w:val="none" w:sz="0" w:space="0" w:color="auto"/>
      </w:divBdr>
    </w:div>
    <w:div w:id="450897773">
      <w:bodyDiv w:val="1"/>
      <w:marLeft w:val="0"/>
      <w:marRight w:val="0"/>
      <w:marTop w:val="0"/>
      <w:marBottom w:val="0"/>
      <w:divBdr>
        <w:top w:val="none" w:sz="0" w:space="0" w:color="auto"/>
        <w:left w:val="none" w:sz="0" w:space="0" w:color="auto"/>
        <w:bottom w:val="none" w:sz="0" w:space="0" w:color="auto"/>
        <w:right w:val="none" w:sz="0" w:space="0" w:color="auto"/>
      </w:divBdr>
    </w:div>
    <w:div w:id="530731094">
      <w:bodyDiv w:val="1"/>
      <w:marLeft w:val="0"/>
      <w:marRight w:val="0"/>
      <w:marTop w:val="0"/>
      <w:marBottom w:val="0"/>
      <w:divBdr>
        <w:top w:val="none" w:sz="0" w:space="0" w:color="auto"/>
        <w:left w:val="none" w:sz="0" w:space="0" w:color="auto"/>
        <w:bottom w:val="none" w:sz="0" w:space="0" w:color="auto"/>
        <w:right w:val="none" w:sz="0" w:space="0" w:color="auto"/>
      </w:divBdr>
    </w:div>
    <w:div w:id="615914265">
      <w:bodyDiv w:val="1"/>
      <w:marLeft w:val="0"/>
      <w:marRight w:val="0"/>
      <w:marTop w:val="0"/>
      <w:marBottom w:val="0"/>
      <w:divBdr>
        <w:top w:val="none" w:sz="0" w:space="0" w:color="auto"/>
        <w:left w:val="none" w:sz="0" w:space="0" w:color="auto"/>
        <w:bottom w:val="none" w:sz="0" w:space="0" w:color="auto"/>
        <w:right w:val="none" w:sz="0" w:space="0" w:color="auto"/>
      </w:divBdr>
    </w:div>
    <w:div w:id="639849214">
      <w:bodyDiv w:val="1"/>
      <w:marLeft w:val="0"/>
      <w:marRight w:val="0"/>
      <w:marTop w:val="0"/>
      <w:marBottom w:val="0"/>
      <w:divBdr>
        <w:top w:val="none" w:sz="0" w:space="0" w:color="auto"/>
        <w:left w:val="none" w:sz="0" w:space="0" w:color="auto"/>
        <w:bottom w:val="none" w:sz="0" w:space="0" w:color="auto"/>
        <w:right w:val="none" w:sz="0" w:space="0" w:color="auto"/>
      </w:divBdr>
    </w:div>
    <w:div w:id="649797414">
      <w:bodyDiv w:val="1"/>
      <w:marLeft w:val="0"/>
      <w:marRight w:val="0"/>
      <w:marTop w:val="0"/>
      <w:marBottom w:val="0"/>
      <w:divBdr>
        <w:top w:val="none" w:sz="0" w:space="0" w:color="auto"/>
        <w:left w:val="none" w:sz="0" w:space="0" w:color="auto"/>
        <w:bottom w:val="none" w:sz="0" w:space="0" w:color="auto"/>
        <w:right w:val="none" w:sz="0" w:space="0" w:color="auto"/>
      </w:divBdr>
    </w:div>
    <w:div w:id="657002655">
      <w:bodyDiv w:val="1"/>
      <w:marLeft w:val="0"/>
      <w:marRight w:val="0"/>
      <w:marTop w:val="0"/>
      <w:marBottom w:val="0"/>
      <w:divBdr>
        <w:top w:val="none" w:sz="0" w:space="0" w:color="auto"/>
        <w:left w:val="none" w:sz="0" w:space="0" w:color="auto"/>
        <w:bottom w:val="none" w:sz="0" w:space="0" w:color="auto"/>
        <w:right w:val="none" w:sz="0" w:space="0" w:color="auto"/>
      </w:divBdr>
    </w:div>
    <w:div w:id="696085385">
      <w:bodyDiv w:val="1"/>
      <w:marLeft w:val="0"/>
      <w:marRight w:val="0"/>
      <w:marTop w:val="0"/>
      <w:marBottom w:val="0"/>
      <w:divBdr>
        <w:top w:val="none" w:sz="0" w:space="0" w:color="auto"/>
        <w:left w:val="none" w:sz="0" w:space="0" w:color="auto"/>
        <w:bottom w:val="none" w:sz="0" w:space="0" w:color="auto"/>
        <w:right w:val="none" w:sz="0" w:space="0" w:color="auto"/>
      </w:divBdr>
    </w:div>
    <w:div w:id="702559606">
      <w:bodyDiv w:val="1"/>
      <w:marLeft w:val="0"/>
      <w:marRight w:val="0"/>
      <w:marTop w:val="0"/>
      <w:marBottom w:val="0"/>
      <w:divBdr>
        <w:top w:val="none" w:sz="0" w:space="0" w:color="auto"/>
        <w:left w:val="none" w:sz="0" w:space="0" w:color="auto"/>
        <w:bottom w:val="none" w:sz="0" w:space="0" w:color="auto"/>
        <w:right w:val="none" w:sz="0" w:space="0" w:color="auto"/>
      </w:divBdr>
    </w:div>
    <w:div w:id="712775376">
      <w:bodyDiv w:val="1"/>
      <w:marLeft w:val="0"/>
      <w:marRight w:val="0"/>
      <w:marTop w:val="0"/>
      <w:marBottom w:val="0"/>
      <w:divBdr>
        <w:top w:val="none" w:sz="0" w:space="0" w:color="auto"/>
        <w:left w:val="none" w:sz="0" w:space="0" w:color="auto"/>
        <w:bottom w:val="none" w:sz="0" w:space="0" w:color="auto"/>
        <w:right w:val="none" w:sz="0" w:space="0" w:color="auto"/>
      </w:divBdr>
    </w:div>
    <w:div w:id="722756836">
      <w:bodyDiv w:val="1"/>
      <w:marLeft w:val="0"/>
      <w:marRight w:val="0"/>
      <w:marTop w:val="0"/>
      <w:marBottom w:val="0"/>
      <w:divBdr>
        <w:top w:val="none" w:sz="0" w:space="0" w:color="auto"/>
        <w:left w:val="none" w:sz="0" w:space="0" w:color="auto"/>
        <w:bottom w:val="none" w:sz="0" w:space="0" w:color="auto"/>
        <w:right w:val="none" w:sz="0" w:space="0" w:color="auto"/>
      </w:divBdr>
    </w:div>
    <w:div w:id="731462208">
      <w:bodyDiv w:val="1"/>
      <w:marLeft w:val="0"/>
      <w:marRight w:val="0"/>
      <w:marTop w:val="0"/>
      <w:marBottom w:val="0"/>
      <w:divBdr>
        <w:top w:val="none" w:sz="0" w:space="0" w:color="auto"/>
        <w:left w:val="none" w:sz="0" w:space="0" w:color="auto"/>
        <w:bottom w:val="none" w:sz="0" w:space="0" w:color="auto"/>
        <w:right w:val="none" w:sz="0" w:space="0" w:color="auto"/>
      </w:divBdr>
    </w:div>
    <w:div w:id="751467245">
      <w:bodyDiv w:val="1"/>
      <w:marLeft w:val="0"/>
      <w:marRight w:val="0"/>
      <w:marTop w:val="0"/>
      <w:marBottom w:val="0"/>
      <w:divBdr>
        <w:top w:val="none" w:sz="0" w:space="0" w:color="auto"/>
        <w:left w:val="none" w:sz="0" w:space="0" w:color="auto"/>
        <w:bottom w:val="none" w:sz="0" w:space="0" w:color="auto"/>
        <w:right w:val="none" w:sz="0" w:space="0" w:color="auto"/>
      </w:divBdr>
    </w:div>
    <w:div w:id="840194317">
      <w:bodyDiv w:val="1"/>
      <w:marLeft w:val="0"/>
      <w:marRight w:val="0"/>
      <w:marTop w:val="0"/>
      <w:marBottom w:val="0"/>
      <w:divBdr>
        <w:top w:val="none" w:sz="0" w:space="0" w:color="auto"/>
        <w:left w:val="none" w:sz="0" w:space="0" w:color="auto"/>
        <w:bottom w:val="none" w:sz="0" w:space="0" w:color="auto"/>
        <w:right w:val="none" w:sz="0" w:space="0" w:color="auto"/>
      </w:divBdr>
    </w:div>
    <w:div w:id="863403440">
      <w:bodyDiv w:val="1"/>
      <w:marLeft w:val="0"/>
      <w:marRight w:val="0"/>
      <w:marTop w:val="0"/>
      <w:marBottom w:val="0"/>
      <w:divBdr>
        <w:top w:val="none" w:sz="0" w:space="0" w:color="auto"/>
        <w:left w:val="none" w:sz="0" w:space="0" w:color="auto"/>
        <w:bottom w:val="none" w:sz="0" w:space="0" w:color="auto"/>
        <w:right w:val="none" w:sz="0" w:space="0" w:color="auto"/>
      </w:divBdr>
    </w:div>
    <w:div w:id="873426284">
      <w:bodyDiv w:val="1"/>
      <w:marLeft w:val="0"/>
      <w:marRight w:val="0"/>
      <w:marTop w:val="0"/>
      <w:marBottom w:val="0"/>
      <w:divBdr>
        <w:top w:val="none" w:sz="0" w:space="0" w:color="auto"/>
        <w:left w:val="none" w:sz="0" w:space="0" w:color="auto"/>
        <w:bottom w:val="none" w:sz="0" w:space="0" w:color="auto"/>
        <w:right w:val="none" w:sz="0" w:space="0" w:color="auto"/>
      </w:divBdr>
    </w:div>
    <w:div w:id="881790553">
      <w:bodyDiv w:val="1"/>
      <w:marLeft w:val="0"/>
      <w:marRight w:val="0"/>
      <w:marTop w:val="0"/>
      <w:marBottom w:val="0"/>
      <w:divBdr>
        <w:top w:val="none" w:sz="0" w:space="0" w:color="auto"/>
        <w:left w:val="none" w:sz="0" w:space="0" w:color="auto"/>
        <w:bottom w:val="none" w:sz="0" w:space="0" w:color="auto"/>
        <w:right w:val="none" w:sz="0" w:space="0" w:color="auto"/>
      </w:divBdr>
    </w:div>
    <w:div w:id="906455217">
      <w:bodyDiv w:val="1"/>
      <w:marLeft w:val="0"/>
      <w:marRight w:val="0"/>
      <w:marTop w:val="0"/>
      <w:marBottom w:val="0"/>
      <w:divBdr>
        <w:top w:val="none" w:sz="0" w:space="0" w:color="auto"/>
        <w:left w:val="none" w:sz="0" w:space="0" w:color="auto"/>
        <w:bottom w:val="none" w:sz="0" w:space="0" w:color="auto"/>
        <w:right w:val="none" w:sz="0" w:space="0" w:color="auto"/>
      </w:divBdr>
    </w:div>
    <w:div w:id="960497006">
      <w:bodyDiv w:val="1"/>
      <w:marLeft w:val="0"/>
      <w:marRight w:val="0"/>
      <w:marTop w:val="0"/>
      <w:marBottom w:val="0"/>
      <w:divBdr>
        <w:top w:val="none" w:sz="0" w:space="0" w:color="auto"/>
        <w:left w:val="none" w:sz="0" w:space="0" w:color="auto"/>
        <w:bottom w:val="none" w:sz="0" w:space="0" w:color="auto"/>
        <w:right w:val="none" w:sz="0" w:space="0" w:color="auto"/>
      </w:divBdr>
    </w:div>
    <w:div w:id="967391050">
      <w:bodyDiv w:val="1"/>
      <w:marLeft w:val="0"/>
      <w:marRight w:val="0"/>
      <w:marTop w:val="0"/>
      <w:marBottom w:val="0"/>
      <w:divBdr>
        <w:top w:val="none" w:sz="0" w:space="0" w:color="auto"/>
        <w:left w:val="none" w:sz="0" w:space="0" w:color="auto"/>
        <w:bottom w:val="none" w:sz="0" w:space="0" w:color="auto"/>
        <w:right w:val="none" w:sz="0" w:space="0" w:color="auto"/>
      </w:divBdr>
    </w:div>
    <w:div w:id="973171418">
      <w:bodyDiv w:val="1"/>
      <w:marLeft w:val="0"/>
      <w:marRight w:val="0"/>
      <w:marTop w:val="0"/>
      <w:marBottom w:val="0"/>
      <w:divBdr>
        <w:top w:val="none" w:sz="0" w:space="0" w:color="auto"/>
        <w:left w:val="none" w:sz="0" w:space="0" w:color="auto"/>
        <w:bottom w:val="none" w:sz="0" w:space="0" w:color="auto"/>
        <w:right w:val="none" w:sz="0" w:space="0" w:color="auto"/>
      </w:divBdr>
    </w:div>
    <w:div w:id="1030298016">
      <w:bodyDiv w:val="1"/>
      <w:marLeft w:val="0"/>
      <w:marRight w:val="0"/>
      <w:marTop w:val="0"/>
      <w:marBottom w:val="0"/>
      <w:divBdr>
        <w:top w:val="none" w:sz="0" w:space="0" w:color="auto"/>
        <w:left w:val="none" w:sz="0" w:space="0" w:color="auto"/>
        <w:bottom w:val="none" w:sz="0" w:space="0" w:color="auto"/>
        <w:right w:val="none" w:sz="0" w:space="0" w:color="auto"/>
      </w:divBdr>
      <w:divsChild>
        <w:div w:id="1591767626">
          <w:marLeft w:val="0"/>
          <w:marRight w:val="0"/>
          <w:marTop w:val="0"/>
          <w:marBottom w:val="0"/>
          <w:divBdr>
            <w:top w:val="none" w:sz="0" w:space="0" w:color="auto"/>
            <w:left w:val="none" w:sz="0" w:space="0" w:color="auto"/>
            <w:bottom w:val="none" w:sz="0" w:space="0" w:color="auto"/>
            <w:right w:val="none" w:sz="0" w:space="0" w:color="auto"/>
          </w:divBdr>
          <w:divsChild>
            <w:div w:id="1577282540">
              <w:marLeft w:val="0"/>
              <w:marRight w:val="0"/>
              <w:marTop w:val="0"/>
              <w:marBottom w:val="0"/>
              <w:divBdr>
                <w:top w:val="none" w:sz="0" w:space="0" w:color="auto"/>
                <w:left w:val="none" w:sz="0" w:space="0" w:color="auto"/>
                <w:bottom w:val="none" w:sz="0" w:space="0" w:color="auto"/>
                <w:right w:val="none" w:sz="0" w:space="0" w:color="auto"/>
              </w:divBdr>
              <w:divsChild>
                <w:div w:id="199166188">
                  <w:marLeft w:val="0"/>
                  <w:marRight w:val="0"/>
                  <w:marTop w:val="0"/>
                  <w:marBottom w:val="0"/>
                  <w:divBdr>
                    <w:top w:val="none" w:sz="0" w:space="0" w:color="auto"/>
                    <w:left w:val="none" w:sz="0" w:space="0" w:color="auto"/>
                    <w:bottom w:val="none" w:sz="0" w:space="0" w:color="auto"/>
                    <w:right w:val="none" w:sz="0" w:space="0" w:color="auto"/>
                  </w:divBdr>
                  <w:divsChild>
                    <w:div w:id="1123576673">
                      <w:marLeft w:val="0"/>
                      <w:marRight w:val="0"/>
                      <w:marTop w:val="0"/>
                      <w:marBottom w:val="0"/>
                      <w:divBdr>
                        <w:top w:val="none" w:sz="0" w:space="0" w:color="auto"/>
                        <w:left w:val="none" w:sz="0" w:space="0" w:color="auto"/>
                        <w:bottom w:val="none" w:sz="0" w:space="0" w:color="auto"/>
                        <w:right w:val="none" w:sz="0" w:space="0" w:color="auto"/>
                      </w:divBdr>
                      <w:divsChild>
                        <w:div w:id="1149370767">
                          <w:marLeft w:val="0"/>
                          <w:marRight w:val="0"/>
                          <w:marTop w:val="0"/>
                          <w:marBottom w:val="0"/>
                          <w:divBdr>
                            <w:top w:val="none" w:sz="0" w:space="0" w:color="auto"/>
                            <w:left w:val="none" w:sz="0" w:space="0" w:color="auto"/>
                            <w:bottom w:val="none" w:sz="0" w:space="0" w:color="auto"/>
                            <w:right w:val="none" w:sz="0" w:space="0" w:color="auto"/>
                          </w:divBdr>
                          <w:divsChild>
                            <w:div w:id="762650838">
                              <w:marLeft w:val="0"/>
                              <w:marRight w:val="1500"/>
                              <w:marTop w:val="100"/>
                              <w:marBottom w:val="100"/>
                              <w:divBdr>
                                <w:top w:val="none" w:sz="0" w:space="0" w:color="auto"/>
                                <w:left w:val="none" w:sz="0" w:space="0" w:color="auto"/>
                                <w:bottom w:val="none" w:sz="0" w:space="0" w:color="auto"/>
                                <w:right w:val="none" w:sz="0" w:space="0" w:color="auto"/>
                              </w:divBdr>
                              <w:divsChild>
                                <w:div w:id="1511525908">
                                  <w:marLeft w:val="0"/>
                                  <w:marRight w:val="0"/>
                                  <w:marTop w:val="300"/>
                                  <w:marBottom w:val="450"/>
                                  <w:divBdr>
                                    <w:top w:val="none" w:sz="0" w:space="0" w:color="auto"/>
                                    <w:left w:val="none" w:sz="0" w:space="0" w:color="auto"/>
                                    <w:bottom w:val="none" w:sz="0" w:space="0" w:color="auto"/>
                                    <w:right w:val="none" w:sz="0" w:space="0" w:color="auto"/>
                                  </w:divBdr>
                                  <w:divsChild>
                                    <w:div w:id="1695186178">
                                      <w:marLeft w:val="0"/>
                                      <w:marRight w:val="0"/>
                                      <w:marTop w:val="0"/>
                                      <w:marBottom w:val="0"/>
                                      <w:divBdr>
                                        <w:top w:val="none" w:sz="0" w:space="0" w:color="auto"/>
                                        <w:left w:val="none" w:sz="0" w:space="0" w:color="auto"/>
                                        <w:bottom w:val="none" w:sz="0" w:space="0" w:color="auto"/>
                                        <w:right w:val="none" w:sz="0" w:space="0" w:color="auto"/>
                                      </w:divBdr>
                                      <w:divsChild>
                                        <w:div w:id="161489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4138547">
      <w:bodyDiv w:val="1"/>
      <w:marLeft w:val="0"/>
      <w:marRight w:val="0"/>
      <w:marTop w:val="0"/>
      <w:marBottom w:val="0"/>
      <w:divBdr>
        <w:top w:val="none" w:sz="0" w:space="0" w:color="auto"/>
        <w:left w:val="none" w:sz="0" w:space="0" w:color="auto"/>
        <w:bottom w:val="none" w:sz="0" w:space="0" w:color="auto"/>
        <w:right w:val="none" w:sz="0" w:space="0" w:color="auto"/>
      </w:divBdr>
    </w:div>
    <w:div w:id="1059473052">
      <w:bodyDiv w:val="1"/>
      <w:marLeft w:val="0"/>
      <w:marRight w:val="0"/>
      <w:marTop w:val="0"/>
      <w:marBottom w:val="0"/>
      <w:divBdr>
        <w:top w:val="none" w:sz="0" w:space="0" w:color="auto"/>
        <w:left w:val="none" w:sz="0" w:space="0" w:color="auto"/>
        <w:bottom w:val="none" w:sz="0" w:space="0" w:color="auto"/>
        <w:right w:val="none" w:sz="0" w:space="0" w:color="auto"/>
      </w:divBdr>
    </w:div>
    <w:div w:id="1060666177">
      <w:bodyDiv w:val="1"/>
      <w:marLeft w:val="0"/>
      <w:marRight w:val="0"/>
      <w:marTop w:val="0"/>
      <w:marBottom w:val="0"/>
      <w:divBdr>
        <w:top w:val="none" w:sz="0" w:space="0" w:color="auto"/>
        <w:left w:val="none" w:sz="0" w:space="0" w:color="auto"/>
        <w:bottom w:val="none" w:sz="0" w:space="0" w:color="auto"/>
        <w:right w:val="none" w:sz="0" w:space="0" w:color="auto"/>
      </w:divBdr>
    </w:div>
    <w:div w:id="1065881535">
      <w:bodyDiv w:val="1"/>
      <w:marLeft w:val="0"/>
      <w:marRight w:val="0"/>
      <w:marTop w:val="0"/>
      <w:marBottom w:val="0"/>
      <w:divBdr>
        <w:top w:val="none" w:sz="0" w:space="0" w:color="auto"/>
        <w:left w:val="none" w:sz="0" w:space="0" w:color="auto"/>
        <w:bottom w:val="none" w:sz="0" w:space="0" w:color="auto"/>
        <w:right w:val="none" w:sz="0" w:space="0" w:color="auto"/>
      </w:divBdr>
    </w:div>
    <w:div w:id="1099643871">
      <w:bodyDiv w:val="1"/>
      <w:marLeft w:val="0"/>
      <w:marRight w:val="0"/>
      <w:marTop w:val="0"/>
      <w:marBottom w:val="0"/>
      <w:divBdr>
        <w:top w:val="none" w:sz="0" w:space="0" w:color="auto"/>
        <w:left w:val="none" w:sz="0" w:space="0" w:color="auto"/>
        <w:bottom w:val="none" w:sz="0" w:space="0" w:color="auto"/>
        <w:right w:val="none" w:sz="0" w:space="0" w:color="auto"/>
      </w:divBdr>
    </w:div>
    <w:div w:id="1178345312">
      <w:bodyDiv w:val="1"/>
      <w:marLeft w:val="0"/>
      <w:marRight w:val="0"/>
      <w:marTop w:val="0"/>
      <w:marBottom w:val="0"/>
      <w:divBdr>
        <w:top w:val="none" w:sz="0" w:space="0" w:color="auto"/>
        <w:left w:val="none" w:sz="0" w:space="0" w:color="auto"/>
        <w:bottom w:val="none" w:sz="0" w:space="0" w:color="auto"/>
        <w:right w:val="none" w:sz="0" w:space="0" w:color="auto"/>
      </w:divBdr>
    </w:div>
    <w:div w:id="1356999086">
      <w:bodyDiv w:val="1"/>
      <w:marLeft w:val="0"/>
      <w:marRight w:val="0"/>
      <w:marTop w:val="0"/>
      <w:marBottom w:val="0"/>
      <w:divBdr>
        <w:top w:val="none" w:sz="0" w:space="0" w:color="auto"/>
        <w:left w:val="none" w:sz="0" w:space="0" w:color="auto"/>
        <w:bottom w:val="none" w:sz="0" w:space="0" w:color="auto"/>
        <w:right w:val="none" w:sz="0" w:space="0" w:color="auto"/>
      </w:divBdr>
    </w:div>
    <w:div w:id="1414008217">
      <w:bodyDiv w:val="1"/>
      <w:marLeft w:val="0"/>
      <w:marRight w:val="0"/>
      <w:marTop w:val="0"/>
      <w:marBottom w:val="0"/>
      <w:divBdr>
        <w:top w:val="none" w:sz="0" w:space="0" w:color="auto"/>
        <w:left w:val="none" w:sz="0" w:space="0" w:color="auto"/>
        <w:bottom w:val="none" w:sz="0" w:space="0" w:color="auto"/>
        <w:right w:val="none" w:sz="0" w:space="0" w:color="auto"/>
      </w:divBdr>
    </w:div>
    <w:div w:id="1515455053">
      <w:bodyDiv w:val="1"/>
      <w:marLeft w:val="0"/>
      <w:marRight w:val="0"/>
      <w:marTop w:val="0"/>
      <w:marBottom w:val="0"/>
      <w:divBdr>
        <w:top w:val="none" w:sz="0" w:space="0" w:color="auto"/>
        <w:left w:val="none" w:sz="0" w:space="0" w:color="auto"/>
        <w:bottom w:val="none" w:sz="0" w:space="0" w:color="auto"/>
        <w:right w:val="none" w:sz="0" w:space="0" w:color="auto"/>
      </w:divBdr>
    </w:div>
    <w:div w:id="1527328243">
      <w:bodyDiv w:val="1"/>
      <w:marLeft w:val="0"/>
      <w:marRight w:val="0"/>
      <w:marTop w:val="0"/>
      <w:marBottom w:val="0"/>
      <w:divBdr>
        <w:top w:val="none" w:sz="0" w:space="0" w:color="auto"/>
        <w:left w:val="none" w:sz="0" w:space="0" w:color="auto"/>
        <w:bottom w:val="none" w:sz="0" w:space="0" w:color="auto"/>
        <w:right w:val="none" w:sz="0" w:space="0" w:color="auto"/>
      </w:divBdr>
    </w:div>
    <w:div w:id="1786997679">
      <w:bodyDiv w:val="1"/>
      <w:marLeft w:val="0"/>
      <w:marRight w:val="0"/>
      <w:marTop w:val="0"/>
      <w:marBottom w:val="0"/>
      <w:divBdr>
        <w:top w:val="none" w:sz="0" w:space="0" w:color="auto"/>
        <w:left w:val="none" w:sz="0" w:space="0" w:color="auto"/>
        <w:bottom w:val="none" w:sz="0" w:space="0" w:color="auto"/>
        <w:right w:val="none" w:sz="0" w:space="0" w:color="auto"/>
      </w:divBdr>
    </w:div>
    <w:div w:id="1864128867">
      <w:bodyDiv w:val="1"/>
      <w:marLeft w:val="0"/>
      <w:marRight w:val="0"/>
      <w:marTop w:val="0"/>
      <w:marBottom w:val="0"/>
      <w:divBdr>
        <w:top w:val="none" w:sz="0" w:space="0" w:color="auto"/>
        <w:left w:val="none" w:sz="0" w:space="0" w:color="auto"/>
        <w:bottom w:val="none" w:sz="0" w:space="0" w:color="auto"/>
        <w:right w:val="none" w:sz="0" w:space="0" w:color="auto"/>
      </w:divBdr>
    </w:div>
    <w:div w:id="1878663094">
      <w:bodyDiv w:val="1"/>
      <w:marLeft w:val="0"/>
      <w:marRight w:val="0"/>
      <w:marTop w:val="0"/>
      <w:marBottom w:val="0"/>
      <w:divBdr>
        <w:top w:val="none" w:sz="0" w:space="0" w:color="auto"/>
        <w:left w:val="none" w:sz="0" w:space="0" w:color="auto"/>
        <w:bottom w:val="none" w:sz="0" w:space="0" w:color="auto"/>
        <w:right w:val="none" w:sz="0" w:space="0" w:color="auto"/>
      </w:divBdr>
    </w:div>
    <w:div w:id="1950893411">
      <w:bodyDiv w:val="1"/>
      <w:marLeft w:val="0"/>
      <w:marRight w:val="0"/>
      <w:marTop w:val="0"/>
      <w:marBottom w:val="0"/>
      <w:divBdr>
        <w:top w:val="none" w:sz="0" w:space="0" w:color="auto"/>
        <w:left w:val="none" w:sz="0" w:space="0" w:color="auto"/>
        <w:bottom w:val="none" w:sz="0" w:space="0" w:color="auto"/>
        <w:right w:val="none" w:sz="0" w:space="0" w:color="auto"/>
      </w:divBdr>
    </w:div>
    <w:div w:id="1995600617">
      <w:bodyDiv w:val="1"/>
      <w:marLeft w:val="0"/>
      <w:marRight w:val="0"/>
      <w:marTop w:val="0"/>
      <w:marBottom w:val="0"/>
      <w:divBdr>
        <w:top w:val="none" w:sz="0" w:space="0" w:color="auto"/>
        <w:left w:val="none" w:sz="0" w:space="0" w:color="auto"/>
        <w:bottom w:val="none" w:sz="0" w:space="0" w:color="auto"/>
        <w:right w:val="none" w:sz="0" w:space="0" w:color="auto"/>
      </w:divBdr>
    </w:div>
    <w:div w:id="2043359635">
      <w:bodyDiv w:val="1"/>
      <w:marLeft w:val="0"/>
      <w:marRight w:val="0"/>
      <w:marTop w:val="0"/>
      <w:marBottom w:val="0"/>
      <w:divBdr>
        <w:top w:val="none" w:sz="0" w:space="0" w:color="auto"/>
        <w:left w:val="none" w:sz="0" w:space="0" w:color="auto"/>
        <w:bottom w:val="none" w:sz="0" w:space="0" w:color="auto"/>
        <w:right w:val="none" w:sz="0" w:space="0" w:color="auto"/>
      </w:divBdr>
    </w:div>
    <w:div w:id="2065252683">
      <w:bodyDiv w:val="1"/>
      <w:marLeft w:val="0"/>
      <w:marRight w:val="0"/>
      <w:marTop w:val="0"/>
      <w:marBottom w:val="0"/>
      <w:divBdr>
        <w:top w:val="none" w:sz="0" w:space="0" w:color="auto"/>
        <w:left w:val="none" w:sz="0" w:space="0" w:color="auto"/>
        <w:bottom w:val="none" w:sz="0" w:space="0" w:color="auto"/>
        <w:right w:val="none" w:sz="0" w:space="0" w:color="auto"/>
      </w:divBdr>
    </w:div>
    <w:div w:id="208151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eur-lex.europa.eu/legal-content/HR/TXT/?uri=uriserv%3AOJ.L_.2023.073.01.0005.01.HRV&amp;toc=OJ%3AL%3A2023%3A073%3AFULL" TargetMode="External"/><Relationship Id="rId26" Type="http://schemas.openxmlformats.org/officeDocument/2006/relationships/hyperlink" Target="https://eur-lex.europa.eu/legal-content/HR/TXT/?uri=uriserv%3AOJ.L_.2023.073.01.0005.01.HRV&amp;toc=OJ%3AL%3A2023%3A073%3AFULL" TargetMode="External"/><Relationship Id="rId39" Type="http://schemas.openxmlformats.org/officeDocument/2006/relationships/hyperlink" Target="https://eur-lex.europa.eu/legal-content/HR/TXT/?uri=uriserv%3AOJ.L_.2023.073.01.0005.01.HRV&amp;toc=OJ%3AL%3A2023%3A073%3AFULL" TargetMode="External"/><Relationship Id="rId21" Type="http://schemas.openxmlformats.org/officeDocument/2006/relationships/hyperlink" Target="https://eur-lex.europa.eu/legal-content/HR/TXT/?uri=uriserv%3AOJ.L_.2023.073.01.0005.01.HRV&amp;toc=OJ%3AL%3A2023%3A073%3AFULL" TargetMode="External"/><Relationship Id="rId34" Type="http://schemas.openxmlformats.org/officeDocument/2006/relationships/hyperlink" Target="https://eur-lex.europa.eu/legal-content/HR/TXT/?uri=uriserv%3AOJ.L_.2023.073.01.0005.01.HRV&amp;toc=OJ%3AL%3A2023%3A073%3AFULL" TargetMode="External"/><Relationship Id="rId42" Type="http://schemas.openxmlformats.org/officeDocument/2006/relationships/hyperlink" Target="https://eur-lex.europa.eu/legal-content/HR/TXT/?uri=uriserv%3AOJ.L_.2023.073.01.0005.01.HRV&amp;toc=OJ%3AL%3A2023%3A073%3AFULL" TargetMode="External"/><Relationship Id="rId47" Type="http://schemas.openxmlformats.org/officeDocument/2006/relationships/image" Target="media/image7.png"/><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eur-lex.europa.eu/legal-content/HR/TXT/?uri=uriserv%3AOJ.L_.2023.073.01.0005.01.HRV&amp;toc=OJ%3AL%3A2023%3A073%3AFULL" TargetMode="External"/><Relationship Id="rId29" Type="http://schemas.openxmlformats.org/officeDocument/2006/relationships/hyperlink" Target="https://eur-lex.europa.eu/legal-content/HR/TXT/?uri=uriserv%3AOJ.L_.2023.073.01.0005.01.HRV&amp;toc=OJ%3AL%3A2023%3A073%3AFULL" TargetMode="External"/><Relationship Id="rId11" Type="http://schemas.openxmlformats.org/officeDocument/2006/relationships/image" Target="media/image3.jpeg"/><Relationship Id="rId24" Type="http://schemas.openxmlformats.org/officeDocument/2006/relationships/hyperlink" Target="https://eur-lex.europa.eu/legal-content/HR/TXT/?uri=uriserv%3AOJ.L_.2023.073.01.0005.01.HRV&amp;toc=OJ%3AL%3A2023%3A073%3AFULL" TargetMode="External"/><Relationship Id="rId32" Type="http://schemas.openxmlformats.org/officeDocument/2006/relationships/hyperlink" Target="https://eur-lex.europa.eu/legal-content/HR/TXT/?uri=uriserv%3AOJ.L_.2023.073.01.0005.01.HRV&amp;toc=OJ%3AL%3A2023%3A073%3AFULL" TargetMode="External"/><Relationship Id="rId37" Type="http://schemas.openxmlformats.org/officeDocument/2006/relationships/hyperlink" Target="https://eur-lex.europa.eu/legal-content/HR/TXT/?uri=uriserv%3AOJ.L_.2023.073.01.0005.01.HRV&amp;toc=OJ%3AL%3A2023%3A073%3AFULL" TargetMode="External"/><Relationship Id="rId40" Type="http://schemas.openxmlformats.org/officeDocument/2006/relationships/hyperlink" Target="https://eur-lex.europa.eu/legal-content/HR/TXT/?uri=uriserv%3AOJ.L_.2023.073.01.0005.01.HRV&amp;toc=OJ%3AL%3A2023%3A073%3AFULL" TargetMode="External"/><Relationship Id="rId45" Type="http://schemas.openxmlformats.org/officeDocument/2006/relationships/hyperlink" Target="https://eur-lex.europa.eu/legal-content/HR/AUTO/?uri=OJ:L:2018:151:TOC" TargetMode="External"/><Relationship Id="rId5" Type="http://schemas.openxmlformats.org/officeDocument/2006/relationships/settings" Target="settings.xml"/><Relationship Id="rId15" Type="http://schemas.openxmlformats.org/officeDocument/2006/relationships/hyperlink" Target="https://eur-lex.europa.eu/legal-content/HR/TXT/?uri=uriserv%3AOJ.L_.2023.073.01.0005.01.HRV&amp;toc=OJ%3AL%3A2023%3A073%3AFULL" TargetMode="External"/><Relationship Id="rId23" Type="http://schemas.openxmlformats.org/officeDocument/2006/relationships/hyperlink" Target="https://eur-lex.europa.eu/legal-content/HR/TXT/?uri=uriserv%3AOJ.L_.2023.073.01.0005.01.HRV&amp;toc=OJ%3AL%3A2023%3A073%3AFULL" TargetMode="External"/><Relationship Id="rId28" Type="http://schemas.openxmlformats.org/officeDocument/2006/relationships/hyperlink" Target="https://eur-lex.europa.eu/legal-content/HR/TXT/?uri=uriserv%3AOJ.L_.2023.073.01.0005.01.HRV&amp;toc=OJ%3AL%3A2023%3A073%3AFULL" TargetMode="External"/><Relationship Id="rId36" Type="http://schemas.openxmlformats.org/officeDocument/2006/relationships/hyperlink" Target="https://eur-lex.europa.eu/legal-content/HR/TXT/?uri=uriserv%3AOJ.L_.2023.073.01.0005.01.HRV&amp;toc=OJ%3AL%3A2023%3A073%3AFULL" TargetMode="External"/><Relationship Id="rId49" Type="http://schemas.openxmlformats.org/officeDocument/2006/relationships/image" Target="media/image9.png"/><Relationship Id="rId10" Type="http://schemas.openxmlformats.org/officeDocument/2006/relationships/image" Target="media/image2.jpeg"/><Relationship Id="rId19" Type="http://schemas.openxmlformats.org/officeDocument/2006/relationships/hyperlink" Target="https://eur-lex.europa.eu/legal-content/HR/TXT/?uri=uriserv%3AOJ.L_.2023.073.01.0005.01.HRV&amp;toc=OJ%3AL%3A2023%3A073%3AFULL" TargetMode="External"/><Relationship Id="rId31" Type="http://schemas.openxmlformats.org/officeDocument/2006/relationships/hyperlink" Target="https://eur-lex.europa.eu/legal-content/HR/TXT/?uri=uriserv%3AOJ.L_.2023.073.01.0005.01.HRV&amp;toc=OJ%3AL%3A2023%3A073%3AFULL" TargetMode="External"/><Relationship Id="rId44" Type="http://schemas.openxmlformats.org/officeDocument/2006/relationships/hyperlink" Target="https://eur-lex.europa.eu/legal-content/HR/TXT/?uri=uriserv%3AOJ.L_.2023.073.01.0005.01.HRV&amp;toc=OJ%3AL%3A2023%3A073%3AFULL"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s://eur-lex.europa.eu/legal-content/HR/TXT/?uri=uriserv%3AOJ.L_.2023.073.01.0005.01.HRV&amp;toc=OJ%3AL%3A2023%3A073%3AFULL" TargetMode="External"/><Relationship Id="rId27" Type="http://schemas.openxmlformats.org/officeDocument/2006/relationships/hyperlink" Target="https://eur-lex.europa.eu/legal-content/HR/TXT/?uri=uriserv%3AOJ.L_.2023.073.01.0005.01.HRV&amp;toc=OJ%3AL%3A2023%3A073%3AFULL" TargetMode="External"/><Relationship Id="rId30" Type="http://schemas.openxmlformats.org/officeDocument/2006/relationships/hyperlink" Target="https://eur-lex.europa.eu/legal-content/HR/TXT/?uri=uriserv%3AOJ.L_.2023.073.01.0005.01.HRV&amp;toc=OJ%3AL%3A2023%3A073%3AFULL" TargetMode="External"/><Relationship Id="rId35" Type="http://schemas.openxmlformats.org/officeDocument/2006/relationships/hyperlink" Target="https://eur-lex.europa.eu/legal-content/HR/TXT/?uri=uriserv%3AOJ.L_.2023.073.01.0005.01.HRV&amp;toc=OJ%3AL%3A2023%3A073%3AFULL" TargetMode="External"/><Relationship Id="rId43" Type="http://schemas.openxmlformats.org/officeDocument/2006/relationships/hyperlink" Target="https://eur-lex.europa.eu/legal-content/HR/TXT/?uri=uriserv%3AOJ.L_.2023.073.01.0005.01.HRV&amp;toc=OJ%3AL%3A2023%3A073%3AFULL" TargetMode="External"/><Relationship Id="rId48" Type="http://schemas.openxmlformats.org/officeDocument/2006/relationships/image" Target="media/image8.png"/><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microsoft.com/office/2007/relationships/hdphoto" Target="media/hdphoto1.wdp"/><Relationship Id="rId17" Type="http://schemas.openxmlformats.org/officeDocument/2006/relationships/hyperlink" Target="https://eur-lex.europa.eu/legal-content/HR/TXT/?uri=uriserv%3AOJ.L_.2023.073.01.0005.01.HRV&amp;toc=OJ%3AL%3A2023%3A073%3AFULL" TargetMode="External"/><Relationship Id="rId25" Type="http://schemas.openxmlformats.org/officeDocument/2006/relationships/hyperlink" Target="https://eur-lex.europa.eu/legal-content/HR/TXT/?uri=uriserv%3AOJ.L_.2023.073.01.0005.01.HRV&amp;toc=OJ%3AL%3A2023%3A073%3AFULL" TargetMode="External"/><Relationship Id="rId33" Type="http://schemas.openxmlformats.org/officeDocument/2006/relationships/hyperlink" Target="https://eur-lex.europa.eu/legal-content/HR/TXT/?uri=uriserv%3AOJ.L_.2023.073.01.0005.01.HRV&amp;toc=OJ%3AL%3A2023%3A073%3AFULL" TargetMode="External"/><Relationship Id="rId38" Type="http://schemas.openxmlformats.org/officeDocument/2006/relationships/hyperlink" Target="https://eur-lex.europa.eu/legal-content/HR/TXT/?uri=uriserv%3AOJ.L_.2023.073.01.0005.01.HRV&amp;toc=OJ%3AL%3A2023%3A073%3AFULL" TargetMode="External"/><Relationship Id="rId46" Type="http://schemas.openxmlformats.org/officeDocument/2006/relationships/image" Target="media/image6.png"/><Relationship Id="rId20" Type="http://schemas.openxmlformats.org/officeDocument/2006/relationships/hyperlink" Target="https://eur-lex.europa.eu/legal-content/HR/TXT/?uri=uriserv%3AOJ.L_.2023.073.01.0005.01.HRV&amp;toc=OJ%3AL%3A2023%3A073%3AFULL" TargetMode="External"/><Relationship Id="rId41" Type="http://schemas.openxmlformats.org/officeDocument/2006/relationships/hyperlink" Target="https://eur-lex.europa.eu/legal-content/HR/AUTO/?uri=OJ:L:2014:096:TOC"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3F499D-39A2-4E13-84BA-03C50F3EA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37144</Words>
  <Characters>211723</Characters>
  <Application>Microsoft Office Word</Application>
  <DocSecurity>0</DocSecurity>
  <Lines>1764</Lines>
  <Paragraphs>496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MGIPU</Company>
  <LinksUpToDate>false</LinksUpToDate>
  <CharactersWithSpaces>248371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Tonćika Jarak</dc:creator>
  <cp:lastModifiedBy>Mario Roboz</cp:lastModifiedBy>
  <cp:revision>2</cp:revision>
  <cp:lastPrinted>2022-04-19T06:25:00Z</cp:lastPrinted>
  <dcterms:created xsi:type="dcterms:W3CDTF">2023-05-10T13:04:00Z</dcterms:created>
  <dcterms:modified xsi:type="dcterms:W3CDTF">2023-05-10T13:04:00Z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1033-11.2.0.10307</vt:lpwstr>
  </property>
  <property fmtid="{D5CDD505-2E9C-101B-9397-08002B2CF9AE}" pid="3" name="ICV">
    <vt:lpwstr>A52CE75EEDC74541ABFFCE6A9A5AFF22</vt:lpwstr>
  </property>
</Properties>
</file>