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FA105" w14:textId="77777777" w:rsidR="002A769B"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pPr>
    </w:p>
    <w:p w14:paraId="37E0F59D" w14:textId="77777777" w:rsidR="002A769B"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pPr>
    </w:p>
    <w:p w14:paraId="4C3B55BC" w14:textId="77777777"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pPr>
    </w:p>
    <w:p w14:paraId="1B54F500" w14:textId="77777777"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sz w:val="36"/>
          <w:szCs w:val="36"/>
        </w:rPr>
      </w:pPr>
      <w:r w:rsidRPr="006E2839">
        <w:rPr>
          <w:sz w:val="36"/>
          <w:szCs w:val="36"/>
        </w:rPr>
        <w:t>MINISTARSTVO PROSTORNOGA UREĐENJA, GRADITELJSTVA I DRŽAVNE IMOVINE</w:t>
      </w:r>
    </w:p>
    <w:p w14:paraId="2547C377" w14:textId="77777777"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4D226420" w14:textId="77777777"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r w:rsidRPr="006E2839">
        <w:rPr>
          <w:b/>
          <w:noProof/>
        </w:rPr>
        <w:drawing>
          <wp:inline distT="0" distB="0" distL="0" distR="0" wp14:anchorId="4C7CF960" wp14:editId="7177C857">
            <wp:extent cx="690734" cy="914400"/>
            <wp:effectExtent l="0" t="0" r="0" b="0"/>
            <wp:docPr id="74" name="Slika 74" descr="Slika na kojoj se prikazuje tekst, isječak crtež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Slika 74" descr="Slika na kojoj se prikazuje tekst, isječak crteža&#10;&#10;Opis je automatski generira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0734" cy="914400"/>
                    </a:xfrm>
                    <a:prstGeom prst="rect">
                      <a:avLst/>
                    </a:prstGeom>
                  </pic:spPr>
                </pic:pic>
              </a:graphicData>
            </a:graphic>
          </wp:inline>
        </w:drawing>
      </w:r>
    </w:p>
    <w:p w14:paraId="3B680CCC" w14:textId="77777777" w:rsidR="002A769B"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21BFBA8A" w14:textId="77777777" w:rsidR="002A769B"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5363FE19" w14:textId="77777777" w:rsidR="002A769B"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3E17E73D" w14:textId="77777777"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360EE70D" w14:textId="77777777"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bCs/>
        </w:rPr>
      </w:pPr>
      <w:bookmarkStart w:id="0" w:name="_Ref443296552"/>
    </w:p>
    <w:p w14:paraId="74C2BA08" w14:textId="77777777"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sz w:val="52"/>
          <w:szCs w:val="52"/>
        </w:rPr>
      </w:pPr>
      <w:r w:rsidRPr="006E2839">
        <w:rPr>
          <w:sz w:val="52"/>
          <w:szCs w:val="52"/>
        </w:rPr>
        <w:t>PRIJEDLOG GODIŠNJEG PLANA</w:t>
      </w:r>
      <w:r w:rsidRPr="006E2839">
        <w:rPr>
          <w:sz w:val="52"/>
          <w:szCs w:val="52"/>
        </w:rPr>
        <w:br/>
        <w:t>UPRAVLJANJA DRŽAVNOM IMOVINOM</w:t>
      </w:r>
      <w:r w:rsidRPr="006E2839">
        <w:rPr>
          <w:sz w:val="52"/>
          <w:szCs w:val="52"/>
        </w:rPr>
        <w:br/>
        <w:t>ZA 202</w:t>
      </w:r>
      <w:r>
        <w:rPr>
          <w:sz w:val="52"/>
          <w:szCs w:val="52"/>
        </w:rPr>
        <w:t>4</w:t>
      </w:r>
      <w:r w:rsidRPr="006E2839">
        <w:rPr>
          <w:sz w:val="52"/>
          <w:szCs w:val="52"/>
        </w:rPr>
        <w:t>. GODINU</w:t>
      </w:r>
    </w:p>
    <w:p w14:paraId="6D67BCB7" w14:textId="77777777"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bookmarkEnd w:id="0"/>
    <w:p w14:paraId="3FBFA367" w14:textId="77777777"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35EC880D" w14:textId="77777777"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4E2C2833" w14:textId="77777777" w:rsidR="002A769B"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0F0EFF54" w14:textId="77777777" w:rsidR="002A769B"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4D65E1FA" w14:textId="77777777" w:rsidR="002A769B"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589B10F4" w14:textId="77777777" w:rsidR="002A769B"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4FE65860" w14:textId="77777777" w:rsidR="002A769B"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52D93EC1" w14:textId="77777777" w:rsidR="002A769B"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734950D2" w14:textId="77777777"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5EAE78E8" w14:textId="77777777"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6661366B" w14:textId="317A8166"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pPr>
      <w:r w:rsidRPr="006E2839">
        <w:t xml:space="preserve">Zagreb, </w:t>
      </w:r>
      <w:r w:rsidR="00A82D65">
        <w:t>rujan</w:t>
      </w:r>
      <w:r w:rsidRPr="006E2839">
        <w:t xml:space="preserve"> 2023.</w:t>
      </w:r>
    </w:p>
    <w:p w14:paraId="3A71946B" w14:textId="77777777" w:rsidR="002A769B" w:rsidRPr="006E2839" w:rsidRDefault="002A769B" w:rsidP="002A769B">
      <w:pPr>
        <w:pStyle w:val="Bodytext60"/>
        <w:pBdr>
          <w:top w:val="single" w:sz="0" w:space="0" w:color="005AD2"/>
          <w:left w:val="single" w:sz="0" w:space="0" w:color="005AD2"/>
          <w:bottom w:val="single" w:sz="0" w:space="31" w:color="005AD2"/>
          <w:right w:val="single" w:sz="0" w:space="0" w:color="005AD2"/>
        </w:pBdr>
        <w:shd w:val="clear" w:color="auto" w:fill="005AD2"/>
        <w:rPr>
          <w:b/>
        </w:rPr>
      </w:pPr>
    </w:p>
    <w:p w14:paraId="325795C7" w14:textId="77777777" w:rsidR="002A769B" w:rsidRDefault="002A769B" w:rsidP="002A769B">
      <w:pPr>
        <w:pStyle w:val="Bodytext60"/>
        <w:pBdr>
          <w:top w:val="single" w:sz="0" w:space="0" w:color="005AD2"/>
          <w:left w:val="single" w:sz="0" w:space="0" w:color="005AD2"/>
          <w:bottom w:val="single" w:sz="0" w:space="6" w:color="005AD2"/>
          <w:right w:val="single" w:sz="0" w:space="0" w:color="005AD2"/>
        </w:pBdr>
        <w:shd w:val="clear" w:color="auto" w:fill="005AD2"/>
        <w:sectPr w:rsidR="002A769B" w:rsidSect="00D14F35">
          <w:pgSz w:w="11900" w:h="16840" w:code="9"/>
          <w:pgMar w:top="567" w:right="567" w:bottom="567" w:left="567" w:header="992" w:footer="754" w:gutter="0"/>
          <w:cols w:space="720"/>
          <w:noEndnote/>
          <w:titlePg/>
          <w:docGrid w:linePitch="360"/>
        </w:sectPr>
      </w:pPr>
    </w:p>
    <w:p w14:paraId="6519C304" w14:textId="50BF522E" w:rsidR="002A769B" w:rsidRDefault="002A769B" w:rsidP="002A769B">
      <w:pPr>
        <w:pStyle w:val="Tijeloteksta"/>
        <w:tabs>
          <w:tab w:val="left" w:leader="underscore" w:pos="4862"/>
        </w:tabs>
        <w:spacing w:after="500"/>
        <w:jc w:val="both"/>
      </w:pPr>
      <w:r>
        <w:rPr>
          <w:rStyle w:val="TijelotekstaChar"/>
          <w:b/>
          <w:bCs/>
        </w:rPr>
        <w:lastRenderedPageBreak/>
        <w:t xml:space="preserve">Na temelju članka 19. stavka 1. Zakona o upravljanju državnom imovinom („Narodne novine“, broj 52/18.), </w:t>
      </w:r>
      <w:r w:rsidR="0033633C">
        <w:rPr>
          <w:rStyle w:val="TijelotekstaChar"/>
          <w:b/>
          <w:bCs/>
        </w:rPr>
        <w:t xml:space="preserve">a u vezi </w:t>
      </w:r>
      <w:r w:rsidR="007855F8">
        <w:rPr>
          <w:rStyle w:val="TijelotekstaChar"/>
          <w:b/>
          <w:bCs/>
        </w:rPr>
        <w:t xml:space="preserve">s </w:t>
      </w:r>
      <w:r>
        <w:rPr>
          <w:rStyle w:val="TijelotekstaChar"/>
          <w:b/>
          <w:bCs/>
        </w:rPr>
        <w:t>člank</w:t>
      </w:r>
      <w:r w:rsidR="007855F8">
        <w:rPr>
          <w:rStyle w:val="TijelotekstaChar"/>
          <w:b/>
          <w:bCs/>
        </w:rPr>
        <w:t>om</w:t>
      </w:r>
      <w:r>
        <w:rPr>
          <w:rStyle w:val="TijelotekstaChar"/>
          <w:b/>
          <w:bCs/>
        </w:rPr>
        <w:t xml:space="preserve"> 18. Zakona o ustrojstvu i djelokrugu tijela državne uprave („Narodne novine“, broj </w:t>
      </w:r>
      <w:r w:rsidRPr="004517E9">
        <w:rPr>
          <w:rStyle w:val="TijelotekstaChar"/>
          <w:b/>
          <w:bCs/>
        </w:rPr>
        <w:t xml:space="preserve">85/20. i </w:t>
      </w:r>
      <w:r>
        <w:rPr>
          <w:rStyle w:val="TijelotekstaChar"/>
          <w:b/>
          <w:bCs/>
        </w:rPr>
        <w:t>21/23.) i Strategij</w:t>
      </w:r>
      <w:r w:rsidR="002868F6">
        <w:rPr>
          <w:rStyle w:val="TijelotekstaChar"/>
          <w:b/>
          <w:bCs/>
        </w:rPr>
        <w:t>om</w:t>
      </w:r>
      <w:r>
        <w:rPr>
          <w:rStyle w:val="TijelotekstaChar"/>
          <w:b/>
          <w:bCs/>
        </w:rPr>
        <w:t xml:space="preserve"> upravljanja državnom imovinom za razdoblje 2019. - 2025. godine („Narodne novine“, broj  96/19.), Vlada Republike Hrvatske je na sjednici održanoj dana</w:t>
      </w:r>
      <w:r w:rsidR="002868F6">
        <w:rPr>
          <w:rStyle w:val="TijelotekstaChar"/>
          <w:b/>
          <w:bCs/>
        </w:rPr>
        <w:t xml:space="preserve"> ____________</w:t>
      </w:r>
      <w:r>
        <w:rPr>
          <w:rStyle w:val="TijelotekstaChar"/>
          <w:b/>
          <w:bCs/>
        </w:rPr>
        <w:t>2023. godine donijela</w:t>
      </w:r>
    </w:p>
    <w:p w14:paraId="285B547C" w14:textId="77777777" w:rsidR="002A769B" w:rsidRDefault="002A769B" w:rsidP="002A769B">
      <w:pPr>
        <w:pStyle w:val="Tijeloteksta"/>
        <w:spacing w:after="500"/>
        <w:ind w:firstLine="240"/>
        <w:jc w:val="both"/>
      </w:pPr>
      <w:r>
        <w:rPr>
          <w:rStyle w:val="TijelotekstaChar"/>
          <w:b/>
          <w:bCs/>
        </w:rPr>
        <w:t>GODIŠNJI PLAN UPRAVLJANJA DRŽAVNOM IMOVINOM ZA 2024. GODINU</w:t>
      </w:r>
    </w:p>
    <w:p w14:paraId="52C4DF54" w14:textId="77777777" w:rsidR="002A769B" w:rsidRPr="00594D4D" w:rsidRDefault="002A769B" w:rsidP="002A769B">
      <w:pPr>
        <w:pStyle w:val="Bodytext20"/>
        <w:numPr>
          <w:ilvl w:val="0"/>
          <w:numId w:val="1"/>
        </w:numPr>
        <w:tabs>
          <w:tab w:val="left" w:pos="730"/>
        </w:tabs>
        <w:spacing w:after="500"/>
        <w:jc w:val="both"/>
        <w:rPr>
          <w:color w:val="2E74B5" w:themeColor="accent5" w:themeShade="BF"/>
        </w:rPr>
      </w:pPr>
      <w:r w:rsidRPr="00594D4D">
        <w:rPr>
          <w:rStyle w:val="Bodytext2"/>
          <w:b/>
          <w:bCs/>
          <w:color w:val="2E74B5" w:themeColor="accent5" w:themeShade="BF"/>
        </w:rPr>
        <w:t>Uvod</w:t>
      </w:r>
    </w:p>
    <w:p w14:paraId="65B881E4" w14:textId="77777777" w:rsidR="002A769B" w:rsidRDefault="002A769B" w:rsidP="002A769B">
      <w:pPr>
        <w:pStyle w:val="Tijeloteksta"/>
        <w:spacing w:after="220"/>
        <w:jc w:val="both"/>
      </w:pPr>
      <w:r>
        <w:rPr>
          <w:rStyle w:val="TijelotekstaChar"/>
        </w:rPr>
        <w:t>Tri su ključna i međusobno povezana dokumenta upravljanja državnom imovinom iz nadležnosti Ministarstva prostornoga uređenja, graditeljstva i državne imovine (dalje u tekstu kao: MPGI) normirana Zakonom o upravljanju državnom imovinom („Narodne novine“, br. 52/18.): Strategija upravljanja državnom imovinom, Godišnji plan upravljanja državnom imovinom i Izvješće o provedbi Godišnjeg plana upravljanja državnom imovinom.</w:t>
      </w:r>
    </w:p>
    <w:p w14:paraId="725BE2A3" w14:textId="77777777" w:rsidR="002A769B" w:rsidRDefault="002A769B" w:rsidP="002A769B">
      <w:pPr>
        <w:pStyle w:val="Tijeloteksta"/>
        <w:spacing w:after="220"/>
        <w:jc w:val="both"/>
      </w:pPr>
      <w:r>
        <w:rPr>
          <w:rStyle w:val="TijelotekstaChar"/>
        </w:rPr>
        <w:t xml:space="preserve">U smislu Zakona o upravljanju državnom imovinom, imovina u vlasništvu Republike Hrvatske </w:t>
      </w:r>
      <w:r>
        <w:rPr>
          <w:rStyle w:val="TijelotekstaChar"/>
          <w:sz w:val="16"/>
          <w:szCs w:val="16"/>
        </w:rPr>
        <w:t xml:space="preserve"> </w:t>
      </w:r>
      <w:r>
        <w:rPr>
          <w:rStyle w:val="TijelotekstaChar"/>
        </w:rPr>
        <w:t>definira se kao državna imovina kojom upravlja MPGI i Centar za restrukturiranje i prodaju, a u skladu sa odredbama istog Zakona, ministar nadležan za poslove državne imovine može odlukom povjeriti nekretnine u vlasništvu Republike Hrvatske iz članka 3. stavka 1. podstavka 3. Zakona, na upravljanje trgovačkom društvu Državne nekretnine d.o.o.</w:t>
      </w:r>
    </w:p>
    <w:p w14:paraId="4A128D1D" w14:textId="15147DE7" w:rsidR="002A769B" w:rsidRDefault="002A769B" w:rsidP="002A769B">
      <w:pPr>
        <w:pStyle w:val="Tijeloteksta"/>
        <w:spacing w:after="220"/>
        <w:jc w:val="both"/>
        <w:rPr>
          <w:rStyle w:val="TijelotekstaChar"/>
        </w:rPr>
      </w:pPr>
      <w:r>
        <w:rPr>
          <w:rStyle w:val="TijelotekstaChar"/>
        </w:rPr>
        <w:t>Godišnji planovi upravljanja državnom imovinom trebaju biti usklađeni sa Strategijom upravljanja državnom imovinom za razdoblje 2019.-2025. (Narodne novine, br. 96/19., dalje u tekstu i kao: Strategija)</w:t>
      </w:r>
      <w:r>
        <w:rPr>
          <w:rStyle w:val="TijelotekstaChar"/>
          <w:sz w:val="16"/>
          <w:szCs w:val="16"/>
          <w:vertAlign w:val="superscript"/>
        </w:rPr>
        <w:footnoteReference w:id="1"/>
      </w:r>
      <w:r>
        <w:rPr>
          <w:rStyle w:val="TijelotekstaChar"/>
          <w:sz w:val="16"/>
          <w:szCs w:val="16"/>
        </w:rPr>
        <w:t xml:space="preserve"> </w:t>
      </w:r>
      <w:r>
        <w:rPr>
          <w:rStyle w:val="TijelotekstaChar"/>
        </w:rPr>
        <w:t>kojom se određuju dugoročni ciljevi i smjernice upravljanja državnom imovinom uvažavajući gospodarske i razvojne prioritete Republike Hrvatske (dalje u tekstu i kao: RH), a obzirom da godišnji planovi operacionaliziraju elemente strateškog planiranja definirane u Strategiji te isti trebaju sadržavati razrađene planirane mjere, projekte i aktivnosti u upravljanju pojedinim oblicima imovine u vlasništvu RH. Slijedom iskazanog, Prijedlog Godišnjeg plana upravljanja državnom imovinom za 2024. godinu (dalje u tekstu i kao: Prijedlog Plana) predstavlja dokument u kojem se putem mjera, projekata i aktivnosti razrađuju elementi strateškog planiranja postavljeni u Strategiji. Također, za sve predložene aktivnosti u Prijedlogu Plana definiraju se pokazatelji rezultata, mjerne jedinice za pokazatelje rezultata, kao i polazne i ciljane vrijednosti mjernih jedinica prema definiranim posebnim ciljevima i pojavnim oblicima imovine na upravljanju MPGI-a.</w:t>
      </w:r>
    </w:p>
    <w:p w14:paraId="44BC5BCA" w14:textId="77777777" w:rsidR="002A769B" w:rsidRDefault="002A769B" w:rsidP="002A769B">
      <w:pPr>
        <w:pStyle w:val="Tijeloteksta"/>
        <w:spacing w:after="220"/>
        <w:jc w:val="both"/>
      </w:pPr>
      <w:r>
        <w:rPr>
          <w:rStyle w:val="TijelotekstaChar"/>
        </w:rPr>
        <w:t xml:space="preserve">Stupanjem na snagu Zakona o izmjenama Zakona o ustrojstvu i djelokrugu tijela državne uprave („Narodne novine“, broj 21/23) </w:t>
      </w:r>
      <w:r>
        <w:rPr>
          <w:color w:val="231F20"/>
          <w:shd w:val="clear" w:color="auto" w:fill="FFFFFF"/>
        </w:rPr>
        <w:t>Ministarstvo financija preuzelo je od MPGI-a poslove u dijelu koji se odnosi na ostvarivanje vlasničke politike u pravnim osobama od posebnog interesa za RH kao i praćenje rada, upravljanje, razvoj i ostvarivanje strateške politike u tim društvima i</w:t>
      </w:r>
      <w:r w:rsidRPr="0025485C">
        <w:rPr>
          <w:color w:val="231F20"/>
          <w:shd w:val="clear" w:color="auto" w:fill="FFFFFF"/>
        </w:rPr>
        <w:t xml:space="preserve"> </w:t>
      </w:r>
      <w:r>
        <w:rPr>
          <w:color w:val="231F20"/>
          <w:shd w:val="clear" w:color="auto" w:fill="FFFFFF"/>
        </w:rPr>
        <w:t xml:space="preserve">obavljanje poslova unaprjeđivanja korporativnog upravljanja pravnim osobama u vlasništvu RH. Sukladno navedenom, Vlada RH će u skladu s odredbama navedenog Zakona predložiti izmjene posebnih zakona, odnosno donošenje novog regulatornog okvira u upravnom području upravljanja državnom imovinom, a koji će se odnositi na donošenje Zakona o upravljanju nekretninama i pokretninama u vlasništvu RH i Zakona o trgovačkim društvima u </w:t>
      </w:r>
      <w:r>
        <w:rPr>
          <w:color w:val="231F20"/>
          <w:shd w:val="clear" w:color="auto" w:fill="FFFFFF"/>
        </w:rPr>
        <w:lastRenderedPageBreak/>
        <w:t>državnom vlasništvu.</w:t>
      </w:r>
    </w:p>
    <w:p w14:paraId="091A2E73" w14:textId="77777777" w:rsidR="002A769B" w:rsidRDefault="002A769B" w:rsidP="002A769B">
      <w:pPr>
        <w:pStyle w:val="Tijeloteksta"/>
        <w:spacing w:after="220"/>
        <w:jc w:val="both"/>
      </w:pPr>
      <w:r>
        <w:rPr>
          <w:rStyle w:val="TijelotekstaChar"/>
        </w:rPr>
        <w:t>Slijedom okolnosti koje su nastupile u 2020. godini uslijed serije razornih potresa ovaj Prijedlog Plana sadrži i aktivnosti na obnovi u potresu oštećenih nekretnina u vlasništvu RH na upravljanju MPGI-a kojima je MPGI pristupilo u okviru svojih nadležnosti u upravnom području upravljanja državnom imovinom, a koje zbog svoje nepredvidivosti nisu bile sastavni dio Strategije kao dokumenta na temelju kojeg se predlažu godišnji planovi upravljanja državnom imovinom.</w:t>
      </w:r>
    </w:p>
    <w:p w14:paraId="4C74B1FE" w14:textId="193033E9" w:rsidR="002A769B" w:rsidRDefault="002A769B" w:rsidP="002A769B">
      <w:pPr>
        <w:pStyle w:val="Tijeloteksta"/>
        <w:spacing w:after="220"/>
        <w:jc w:val="both"/>
      </w:pPr>
      <w:r>
        <w:rPr>
          <w:rStyle w:val="TijelotekstaChar"/>
        </w:rPr>
        <w:t xml:space="preserve">Također, ovim Prijedlogom Plana predstavljene su i aktivnosti u provedbi reformi za postizanje ključnih etapa i ciljnih vrijednosti Nacionalnog plana oporavka i otpornosti 2021.-2026. (u daljnjem tekstu i kao: NPOO 2021.-2026.) iz </w:t>
      </w:r>
      <w:proofErr w:type="spellStart"/>
      <w:r>
        <w:rPr>
          <w:rStyle w:val="TijelotekstaChar"/>
        </w:rPr>
        <w:t>podkomponente</w:t>
      </w:r>
      <w:proofErr w:type="spellEnd"/>
      <w:r>
        <w:rPr>
          <w:rStyle w:val="TijelotekstaChar"/>
        </w:rPr>
        <w:t xml:space="preserve"> </w:t>
      </w:r>
      <w:proofErr w:type="spellStart"/>
      <w:r>
        <w:rPr>
          <w:rStyle w:val="TijelotekstaChar"/>
        </w:rPr>
        <w:t>C2.4</w:t>
      </w:r>
      <w:proofErr w:type="spellEnd"/>
      <w:r>
        <w:rPr>
          <w:rStyle w:val="TijelotekstaChar"/>
        </w:rPr>
        <w:t xml:space="preserve">. Unaprjeđenje upravljanja državnom imovinom. Riječ je o pet reformskih mjera kako slijedi: Revidiranje popisa pravnih osoba od posebnog državnog interesa; Poboljšanje korporativnog upravljanja u državnim poduzećima od posebnog interesa za RH i poduzećima u većinskom </w:t>
      </w:r>
      <w:r w:rsidR="002D3740">
        <w:rPr>
          <w:rStyle w:val="TijelotekstaChar"/>
        </w:rPr>
        <w:t>državnom</w:t>
      </w:r>
      <w:r w:rsidR="00FD3160">
        <w:rPr>
          <w:rStyle w:val="TijelotekstaChar"/>
        </w:rPr>
        <w:t xml:space="preserve"> </w:t>
      </w:r>
      <w:r>
        <w:rPr>
          <w:rStyle w:val="TijelotekstaChar"/>
        </w:rPr>
        <w:t>vlasništvu; Jačanje ljudskih kapaciteta za praćenje korporativnog upravljanja u državnim poduzećima; Nastavak privatizacije poduzeća u državnom vlasništvu te Optimizacija upravljanja nekretninama u državnom vlasništvu. Sve spomenute aktivnosti izravno doprinose provedbi posebnih ciljeva i mjera definiranih u Strategiji, odnosno smanjenju portfelja nekretnina te aktivaciji neiskorištene državne imovine, boljem upravljanju pravnim osobama od posebnog interesa za RH i nastavku privatizacije trgovačkih društava u vlasništvu RH.</w:t>
      </w:r>
    </w:p>
    <w:p w14:paraId="33DD2A4D" w14:textId="77777777" w:rsidR="002A769B" w:rsidRDefault="002A769B" w:rsidP="002A769B">
      <w:pPr>
        <w:pStyle w:val="Tijeloteksta"/>
        <w:spacing w:after="1240"/>
        <w:jc w:val="both"/>
      </w:pPr>
      <w:r>
        <w:rPr>
          <w:rStyle w:val="TijelotekstaChar"/>
        </w:rPr>
        <w:t>Sukladno članku 19. Zakona o upravljanju državnom imovinom, Godišnji plan upravljanja državnom imovinom donosi Vlada RH na temelju Strategije, na Prijedlog MPGI-a. Godišnji plan upravljanja državnom imovinom objavljuje se u „Narodnim novinama“ i na mrežnim stranicama MPGI-a.</w:t>
      </w:r>
    </w:p>
    <w:p w14:paraId="46AC9B52" w14:textId="77777777" w:rsidR="002A769B" w:rsidRPr="00594D4D" w:rsidRDefault="002A769B" w:rsidP="002A769B">
      <w:pPr>
        <w:pStyle w:val="Bodytext20"/>
        <w:numPr>
          <w:ilvl w:val="0"/>
          <w:numId w:val="1"/>
        </w:numPr>
        <w:tabs>
          <w:tab w:val="left" w:pos="802"/>
        </w:tabs>
        <w:spacing w:after="0"/>
        <w:jc w:val="both"/>
        <w:rPr>
          <w:color w:val="2E74B5" w:themeColor="accent5" w:themeShade="BF"/>
        </w:rPr>
      </w:pPr>
      <w:r w:rsidRPr="00594D4D">
        <w:rPr>
          <w:rStyle w:val="Bodytext2"/>
          <w:b/>
          <w:bCs/>
          <w:color w:val="2E74B5" w:themeColor="accent5" w:themeShade="BF"/>
        </w:rPr>
        <w:t>Institucionalni okvir za realizaciju mjera i aktivnosti Godišnjeg</w:t>
      </w:r>
    </w:p>
    <w:p w14:paraId="66CF8057" w14:textId="77777777" w:rsidR="002A769B" w:rsidRPr="00594D4D" w:rsidRDefault="002A769B" w:rsidP="002A769B">
      <w:pPr>
        <w:pStyle w:val="Bodytext20"/>
        <w:spacing w:after="520"/>
        <w:jc w:val="both"/>
        <w:rPr>
          <w:color w:val="2E74B5" w:themeColor="accent5" w:themeShade="BF"/>
        </w:rPr>
      </w:pPr>
      <w:r w:rsidRPr="00594D4D">
        <w:rPr>
          <w:rStyle w:val="Bodytext2"/>
          <w:b/>
          <w:bCs/>
          <w:color w:val="2E74B5" w:themeColor="accent5" w:themeShade="BF"/>
        </w:rPr>
        <w:t>plana upravljanja državnom imovinom za 202</w:t>
      </w:r>
      <w:r>
        <w:rPr>
          <w:rStyle w:val="Bodytext2"/>
          <w:b/>
          <w:bCs/>
          <w:color w:val="2E74B5" w:themeColor="accent5" w:themeShade="BF"/>
        </w:rPr>
        <w:t>4</w:t>
      </w:r>
      <w:r w:rsidRPr="00594D4D">
        <w:rPr>
          <w:rStyle w:val="Bodytext2"/>
          <w:b/>
          <w:bCs/>
          <w:color w:val="2E74B5" w:themeColor="accent5" w:themeShade="BF"/>
        </w:rPr>
        <w:t>. godinu</w:t>
      </w:r>
    </w:p>
    <w:p w14:paraId="417B647E" w14:textId="77777777" w:rsidR="002A769B" w:rsidRDefault="002A769B" w:rsidP="002A769B">
      <w:pPr>
        <w:pStyle w:val="Tijeloteksta"/>
        <w:spacing w:after="220"/>
        <w:jc w:val="both"/>
      </w:pPr>
      <w:r>
        <w:rPr>
          <w:rStyle w:val="TijelotekstaChar"/>
        </w:rPr>
        <w:t xml:space="preserve">U skladu sa člankom 18. Zakona o ustrojstvu i djelokrugu tijela državne uprave („Narodne novine“ br. </w:t>
      </w:r>
      <w:r w:rsidRPr="004517E9">
        <w:rPr>
          <w:rStyle w:val="TijelotekstaChar"/>
        </w:rPr>
        <w:t>85/20 i 21</w:t>
      </w:r>
      <w:r>
        <w:rPr>
          <w:rStyle w:val="TijelotekstaChar"/>
        </w:rPr>
        <w:t xml:space="preserve">/23), MPGI obavlja upravne i druge poslove koji se odnose na prostorno uređenje, graditeljstvo i stanovanje te upravne i druge poslove koji se odnose na upravljanje državnom imovinom koja mu je posebnim zakonom dana na upravljanje. U okviru nadležnosti u upravljanju državnom imovinom, </w:t>
      </w:r>
      <w:r>
        <w:rPr>
          <w:color w:val="231F20"/>
          <w:shd w:val="clear" w:color="auto" w:fill="FFFFFF"/>
        </w:rPr>
        <w:t xml:space="preserve">MPGI izvršava vlasničke ovlasti u ime Republike Hrvatske, sve u skladu sa Zakonom o upravljanju državnom imovinom. Također, MPGI obavlja i stručne poslove koji se odnose na koordinaciju i harmonizaciju kriterija za upravljanje državnom imovinom koja mu je dana na upravljanje i nositelj je izrade prijedloga sektorskih akata strateškog planiranja. </w:t>
      </w:r>
    </w:p>
    <w:p w14:paraId="35CB1C47" w14:textId="77777777" w:rsidR="002A769B" w:rsidRDefault="002A769B" w:rsidP="002A769B">
      <w:pPr>
        <w:pStyle w:val="Tijeloteksta"/>
        <w:spacing w:after="220"/>
        <w:jc w:val="both"/>
        <w:rPr>
          <w:rStyle w:val="TijelotekstaChar"/>
        </w:rPr>
      </w:pPr>
      <w:r w:rsidRPr="00BD7D7A">
        <w:rPr>
          <w:color w:val="231F20"/>
          <w:shd w:val="clear" w:color="auto" w:fill="FFFFFF"/>
        </w:rPr>
        <w:t xml:space="preserve">U </w:t>
      </w:r>
      <w:r>
        <w:rPr>
          <w:color w:val="231F20"/>
          <w:shd w:val="clear" w:color="auto" w:fill="FFFFFF"/>
        </w:rPr>
        <w:t xml:space="preserve">skladu sa zakonskim okvirom, u </w:t>
      </w:r>
      <w:r w:rsidRPr="00BD7D7A">
        <w:rPr>
          <w:color w:val="231F20"/>
          <w:shd w:val="clear" w:color="auto" w:fill="FFFFFF"/>
        </w:rPr>
        <w:t xml:space="preserve">postupak izrade prijedloga </w:t>
      </w:r>
      <w:r>
        <w:rPr>
          <w:color w:val="231F20"/>
          <w:shd w:val="clear" w:color="auto" w:fill="FFFFFF"/>
        </w:rPr>
        <w:t>akata strateškog planiranja, MPGI</w:t>
      </w:r>
      <w:r w:rsidRPr="00BD7D7A">
        <w:rPr>
          <w:color w:val="231F20"/>
          <w:shd w:val="clear" w:color="auto" w:fill="FFFFFF"/>
        </w:rPr>
        <w:t xml:space="preserve"> može uključiti </w:t>
      </w:r>
      <w:r>
        <w:rPr>
          <w:color w:val="231F20"/>
          <w:shd w:val="clear" w:color="auto" w:fill="FFFFFF"/>
        </w:rPr>
        <w:t xml:space="preserve">i </w:t>
      </w:r>
      <w:r w:rsidRPr="00BD7D7A">
        <w:rPr>
          <w:color w:val="231F20"/>
          <w:shd w:val="clear" w:color="auto" w:fill="FFFFFF"/>
        </w:rPr>
        <w:t>drug</w:t>
      </w:r>
      <w:r>
        <w:rPr>
          <w:color w:val="231F20"/>
          <w:shd w:val="clear" w:color="auto" w:fill="FFFFFF"/>
        </w:rPr>
        <w:t xml:space="preserve">e institucije. </w:t>
      </w:r>
      <w:r>
        <w:rPr>
          <w:rStyle w:val="TijelotekstaChar"/>
        </w:rPr>
        <w:t xml:space="preserve">U izradi ovog dokumenta su pored MPGI sudjelovali i Ministarstvo financija, Centar za restrukturiranje i prodaju (u daljnjem tekstu i kao: CERP) te trgovačko društvo Državne nekretnine d.o.o. (u daljnjem tekstu i kao: DN d.o.o.), a obzirom na njihove nadležnosti u pogledu upravljanja državnom imovinom. </w:t>
      </w:r>
    </w:p>
    <w:p w14:paraId="4C0895DA" w14:textId="77777777" w:rsidR="002A769B" w:rsidRDefault="002A769B" w:rsidP="002A769B">
      <w:pPr>
        <w:pStyle w:val="Tijeloteksta"/>
        <w:spacing w:after="220"/>
        <w:jc w:val="both"/>
      </w:pPr>
      <w:r>
        <w:rPr>
          <w:rStyle w:val="TijelotekstaChar"/>
        </w:rPr>
        <w:t xml:space="preserve">U okviru upravnog područja upravljanja državnom imovinom, sukladno članku 8., stavku 6. </w:t>
      </w:r>
      <w:r>
        <w:rPr>
          <w:rStyle w:val="TijelotekstaChar"/>
        </w:rPr>
        <w:lastRenderedPageBreak/>
        <w:t xml:space="preserve">Zakona o izmjenama Zakona o ustrojstvu i djelokrugu tijela državne uprave („Narodne novine“, broj 21/23) Ministarstvo financija, između ostalog, </w:t>
      </w:r>
      <w:r>
        <w:rPr>
          <w:color w:val="231F20"/>
          <w:shd w:val="clear" w:color="auto" w:fill="FFFFFF"/>
        </w:rPr>
        <w:t>obavlja poslove unaprjeđivanja korporativnog upravljanja pravnim osobama u vlasništvu RH, utvrđuje smjernice za ostvarivanje vlasničke politike u pravnim osobama od posebnog interesa za RH te prati rad, upravljanje, razvoj i ostvarivanje strateške politike u tim društvima, izvršava vlasničke ovlasti u ime RH, a u skladu s posebnim zakonom kojim se uređuje upravljanje državnom imovinom, predlaže Vladi donošenje odluke o utvrđivanju popisa pravnih osoba od posebnog interesa za RH, kao i druge povezane poslove.</w:t>
      </w:r>
    </w:p>
    <w:p w14:paraId="00699FAB" w14:textId="77777777" w:rsidR="002A769B" w:rsidRDefault="002A769B" w:rsidP="002A769B">
      <w:pPr>
        <w:pStyle w:val="Tijeloteksta"/>
        <w:spacing w:after="220"/>
        <w:jc w:val="both"/>
      </w:pPr>
      <w:r>
        <w:rPr>
          <w:rStyle w:val="TijelotekstaChar"/>
        </w:rPr>
        <w:t>Centar za restrukturiranje i prodaju je pravna osoba s javnim ovlastima koja obavlja stručne poslove u okviru djelokruga i nadležnosti propisanih Zakonom o upravljanju državnom imovinom i drugim propisima. Djelatnost CERP-a je upravljanje dionicama i poslovnim udjelima u trgovačkim društvima čiji je imatelj RH, a koja nisu utvrđena kao društva od strateškog i posebnog interesa za RH te dionicama i poslovnim udjelima u trgovačkim društvima čiji su imatelji Hrvatski zavod za mirovinsko osiguranje i Hrvatska agencija za osiguranje depozita za dionice i poslovne udjele u trgovačkim društvima koje je stekla u postupku sanacije i privatizacije banaka, osim onih trgovačkih društava čije je upravljanje i raspolaganje uređeno posebnim zakonom kao i restrukturiranje trgovačkih društava i drugih pravnih osoba koje nisu od strateškog i posebnog interesa za RH.</w:t>
      </w:r>
    </w:p>
    <w:p w14:paraId="6F1F23EE" w14:textId="77777777" w:rsidR="002A769B" w:rsidRDefault="002A769B" w:rsidP="002A769B">
      <w:pPr>
        <w:pStyle w:val="Tijeloteksta"/>
        <w:spacing w:after="220"/>
        <w:jc w:val="both"/>
      </w:pPr>
      <w:r>
        <w:rPr>
          <w:rStyle w:val="TijelotekstaChar"/>
        </w:rPr>
        <w:t>Državne nekretnine d.o.o. su u 100% vlasništvu RH i pravna su osoba od posebnog interesa za RH. DN d.o.o. upravlja fondom stanova od komercijalne vrijednosti, fondom poslovnih prostora od komercijalne vrijednosti i rezidencijalnim objektima u skladu sa člankom 4., stavkom 2. Zakona o upravljanju državnom imovinom kojim ministar nadležan za poslove državne imovine odlukom povjerava nekretnine u vlasništvu RH iz članka 3. stavka 1. podstavka 3. istog Zakona na upravljanje trgovačkom društvu DN d.o.o.</w:t>
      </w:r>
      <w:r>
        <w:br w:type="page"/>
      </w:r>
    </w:p>
    <w:p w14:paraId="18B2663D" w14:textId="77777777" w:rsidR="002A769B" w:rsidRPr="00594D4D" w:rsidRDefault="002A769B" w:rsidP="002A769B">
      <w:pPr>
        <w:pStyle w:val="Bodytext20"/>
        <w:numPr>
          <w:ilvl w:val="0"/>
          <w:numId w:val="1"/>
        </w:numPr>
        <w:tabs>
          <w:tab w:val="left" w:pos="811"/>
        </w:tabs>
        <w:spacing w:after="560"/>
        <w:jc w:val="both"/>
        <w:rPr>
          <w:color w:val="2E74B5" w:themeColor="accent5" w:themeShade="BF"/>
        </w:rPr>
      </w:pPr>
      <w:r w:rsidRPr="00594D4D">
        <w:rPr>
          <w:rStyle w:val="Bodytext2"/>
          <w:b/>
          <w:bCs/>
          <w:color w:val="2E74B5" w:themeColor="accent5" w:themeShade="BF"/>
        </w:rPr>
        <w:lastRenderedPageBreak/>
        <w:t>Strateški cilj i posebni ciljevi upravljanja državnom imovinom</w:t>
      </w:r>
    </w:p>
    <w:p w14:paraId="0F08EEEE" w14:textId="77777777" w:rsidR="002A769B" w:rsidRDefault="002A769B" w:rsidP="002A769B">
      <w:pPr>
        <w:pStyle w:val="Tijeloteksta"/>
        <w:spacing w:after="280"/>
        <w:jc w:val="both"/>
      </w:pPr>
      <w:r>
        <w:rPr>
          <w:rStyle w:val="TijelotekstaChar"/>
        </w:rPr>
        <w:t>U Strategiji upravljanja državnom imovinom za razdoblje 2019.-2025. postavljen je strateški cilj upravljanja državnom imovinom koji glasi: održivo, ekonomično i transparentno upravljanje i raspolaganje imovinom u vlasništvu RH koji se ostvaruje putem sedam posebnih ciljeva upravljanja državnom imovinom koji su prikazani na Slici 3.1.</w:t>
      </w:r>
    </w:p>
    <w:p w14:paraId="64C2DFD9" w14:textId="77777777" w:rsidR="002A769B" w:rsidRDefault="002A769B" w:rsidP="002A769B">
      <w:pPr>
        <w:pStyle w:val="Picturecaption0"/>
        <w:jc w:val="both"/>
        <w:rPr>
          <w:rStyle w:val="Picturecaption"/>
          <w:b/>
          <w:bCs/>
        </w:rPr>
      </w:pPr>
      <w:r>
        <w:rPr>
          <w:rStyle w:val="Picturecaption"/>
          <w:b/>
          <w:bCs/>
        </w:rPr>
        <w:t>Slika 3.1. Strateški cilj i posebni ciljevi upravljanja državnom imovinom</w:t>
      </w:r>
    </w:p>
    <w:p w14:paraId="23127B4C" w14:textId="77777777" w:rsidR="002A769B" w:rsidRDefault="002A769B" w:rsidP="002A769B">
      <w:pPr>
        <w:pStyle w:val="Picturecaption0"/>
        <w:jc w:val="both"/>
      </w:pPr>
    </w:p>
    <w:p w14:paraId="1710E8EE" w14:textId="77777777" w:rsidR="002A769B" w:rsidRDefault="002A769B" w:rsidP="002A769B">
      <w:pPr>
        <w:jc w:val="center"/>
        <w:rPr>
          <w:sz w:val="2"/>
          <w:szCs w:val="2"/>
        </w:rPr>
      </w:pPr>
      <w:r>
        <w:rPr>
          <w:noProof/>
        </w:rPr>
        <w:drawing>
          <wp:inline distT="0" distB="0" distL="0" distR="0" wp14:anchorId="1B4DA419" wp14:editId="0C9D1B8B">
            <wp:extent cx="3669665" cy="6979920"/>
            <wp:effectExtent l="0" t="0" r="0" b="0"/>
            <wp:docPr id="1" name="Picutre 1" descr="Slika na kojoj se prikazuje tekst, snimka zaslona, Font, Tiskanje&#10;&#10;Opis je automatski generiran"/>
            <wp:cNvGraphicFramePr/>
            <a:graphic xmlns:a="http://schemas.openxmlformats.org/drawingml/2006/main">
              <a:graphicData uri="http://schemas.openxmlformats.org/drawingml/2006/picture">
                <pic:pic xmlns:pic="http://schemas.openxmlformats.org/drawingml/2006/picture">
                  <pic:nvPicPr>
                    <pic:cNvPr id="1" name="Picutre 1" descr="Slika na kojoj se prikazuje tekst, snimka zaslona, Font, Tiskanje&#10;&#10;Opis je automatski generiran"/>
                    <pic:cNvPicPr/>
                  </pic:nvPicPr>
                  <pic:blipFill>
                    <a:blip r:embed="rId9"/>
                    <a:stretch/>
                  </pic:blipFill>
                  <pic:spPr>
                    <a:xfrm>
                      <a:off x="0" y="0"/>
                      <a:ext cx="3669665" cy="6979920"/>
                    </a:xfrm>
                    <a:prstGeom prst="rect">
                      <a:avLst/>
                    </a:prstGeom>
                  </pic:spPr>
                </pic:pic>
              </a:graphicData>
            </a:graphic>
          </wp:inline>
        </w:drawing>
      </w:r>
    </w:p>
    <w:p w14:paraId="7EC4AF86" w14:textId="77777777" w:rsidR="002A769B" w:rsidRDefault="002A769B" w:rsidP="002A769B">
      <w:pPr>
        <w:pStyle w:val="Tijeloteksta"/>
        <w:spacing w:after="0"/>
        <w:jc w:val="both"/>
      </w:pPr>
      <w:r>
        <w:rPr>
          <w:rStyle w:val="TijelotekstaChar"/>
        </w:rPr>
        <w:lastRenderedPageBreak/>
        <w:t>Posebni ciljevi impliciraju programiranje pripadajućih mjera, projekata i aktivnosti koje predstavljaju operacionalizaciju posebnog cilja kao i indirektnu operacionalizaciju strateškog cilja. U nastavku se navode posebni ciljevi i mjere obuhvaćene ovim Prijedlogom Plana, kao i područja upravljanja koja navedeni posebni ciljevi obuhvaćaju.</w:t>
      </w:r>
    </w:p>
    <w:p w14:paraId="5A8EA94E" w14:textId="77777777" w:rsidR="002A769B" w:rsidRDefault="002A769B" w:rsidP="002A769B">
      <w:pPr>
        <w:pStyle w:val="Tijeloteksta"/>
        <w:spacing w:after="0" w:line="259" w:lineRule="auto"/>
        <w:jc w:val="both"/>
        <w:rPr>
          <w:rStyle w:val="TijelotekstaChar"/>
          <w:b/>
          <w:bCs/>
          <w:i/>
          <w:iCs/>
        </w:rPr>
      </w:pPr>
    </w:p>
    <w:p w14:paraId="2E01F878" w14:textId="77777777" w:rsidR="002A769B" w:rsidRDefault="002A769B" w:rsidP="002A769B">
      <w:pPr>
        <w:pStyle w:val="Tijeloteksta"/>
        <w:spacing w:after="300" w:line="259" w:lineRule="auto"/>
        <w:jc w:val="both"/>
      </w:pPr>
      <w:r w:rsidRPr="00631195">
        <w:rPr>
          <w:rStyle w:val="TijelotekstaChar"/>
          <w:b/>
          <w:bCs/>
          <w:i/>
          <w:iCs/>
        </w:rPr>
        <w:t>-</w:t>
      </w:r>
      <w:r>
        <w:rPr>
          <w:rStyle w:val="TijelotekstaChar"/>
          <w:b/>
          <w:bCs/>
          <w:i/>
          <w:iCs/>
        </w:rPr>
        <w:t xml:space="preserve"> Poseban cilj 1 - „Učinkovito upravljanje nekretninama u vlasništvu Republike Hrvatske“ </w:t>
      </w:r>
      <w:r>
        <w:rPr>
          <w:rStyle w:val="TijelotekstaChar"/>
        </w:rPr>
        <w:t>operacionalizira se putem sljedećih mjera:</w:t>
      </w:r>
    </w:p>
    <w:p w14:paraId="1CA5D2FC" w14:textId="77777777" w:rsidR="002A769B" w:rsidRDefault="002A769B" w:rsidP="002A769B">
      <w:pPr>
        <w:pStyle w:val="Tijeloteksta"/>
        <w:numPr>
          <w:ilvl w:val="0"/>
          <w:numId w:val="2"/>
        </w:numPr>
        <w:tabs>
          <w:tab w:val="left" w:pos="743"/>
        </w:tabs>
        <w:spacing w:after="0"/>
        <w:ind w:left="760" w:hanging="360"/>
        <w:jc w:val="both"/>
      </w:pPr>
      <w:r>
        <w:rPr>
          <w:rStyle w:val="TijelotekstaChar"/>
        </w:rPr>
        <w:t>Smanjenje portfelja nekretnina kojim upravlja Ministarstvo prostornoga uređenja, graditeljstva i državne imovine i CERP putem prodaje, razvrgnuća suvlasničkih zajednica i darovanjem</w:t>
      </w:r>
    </w:p>
    <w:p w14:paraId="209BDAA6" w14:textId="77777777" w:rsidR="002A769B" w:rsidRDefault="002A769B" w:rsidP="002A769B">
      <w:pPr>
        <w:pStyle w:val="Tijeloteksta"/>
        <w:numPr>
          <w:ilvl w:val="0"/>
          <w:numId w:val="2"/>
        </w:numPr>
        <w:tabs>
          <w:tab w:val="left" w:pos="743"/>
        </w:tabs>
        <w:spacing w:after="0"/>
        <w:ind w:left="760" w:hanging="360"/>
        <w:jc w:val="both"/>
        <w:rPr>
          <w:sz w:val="16"/>
          <w:szCs w:val="16"/>
        </w:rPr>
      </w:pPr>
      <w:r>
        <w:rPr>
          <w:rStyle w:val="TijelotekstaChar"/>
        </w:rPr>
        <w:t>Rast investicijskih projekata za aktivaciju neiskorištene državne imovine putem osnivanja prava građenja, prava služnosti, darovanja, zakupa i dodjele na uporabu</w:t>
      </w:r>
      <w:r>
        <w:rPr>
          <w:rStyle w:val="TijelotekstaChar"/>
          <w:sz w:val="16"/>
          <w:szCs w:val="16"/>
          <w:vertAlign w:val="superscript"/>
        </w:rPr>
        <w:footnoteReference w:id="2"/>
      </w:r>
    </w:p>
    <w:p w14:paraId="161FE8A0" w14:textId="77777777" w:rsidR="002A769B" w:rsidRDefault="002A769B" w:rsidP="002A769B">
      <w:pPr>
        <w:pStyle w:val="Tijeloteksta"/>
        <w:numPr>
          <w:ilvl w:val="0"/>
          <w:numId w:val="2"/>
        </w:numPr>
        <w:tabs>
          <w:tab w:val="left" w:pos="750"/>
        </w:tabs>
        <w:spacing w:after="240"/>
        <w:ind w:firstLine="400"/>
        <w:jc w:val="both"/>
      </w:pPr>
      <w:r>
        <w:rPr>
          <w:rStyle w:val="TijelotekstaChar"/>
        </w:rPr>
        <w:t>Stavljanje u funkciju nekretnina prenesenih na upravljanje DN d.o.o.</w:t>
      </w:r>
    </w:p>
    <w:p w14:paraId="612BFF31" w14:textId="77777777" w:rsidR="002A769B" w:rsidRDefault="002A769B" w:rsidP="002A769B">
      <w:pPr>
        <w:pStyle w:val="Tijeloteksta"/>
        <w:spacing w:after="0"/>
        <w:jc w:val="both"/>
      </w:pPr>
      <w:r>
        <w:rPr>
          <w:rStyle w:val="TijelotekstaChar"/>
        </w:rPr>
        <w:t>Područja upravljanja i pojavni oblici imovine koja ovaj poseban cilj obuhvaća su:</w:t>
      </w:r>
    </w:p>
    <w:p w14:paraId="6FE9D610" w14:textId="77777777" w:rsidR="002A769B" w:rsidRDefault="002A769B" w:rsidP="00927322">
      <w:pPr>
        <w:pStyle w:val="Tijeloteksta"/>
        <w:numPr>
          <w:ilvl w:val="0"/>
          <w:numId w:val="21"/>
        </w:numPr>
        <w:tabs>
          <w:tab w:val="left" w:pos="207"/>
        </w:tabs>
        <w:spacing w:after="0"/>
        <w:ind w:left="187" w:hanging="357"/>
        <w:jc w:val="both"/>
      </w:pPr>
      <w:r>
        <w:rPr>
          <w:rStyle w:val="TijelotekstaChar"/>
        </w:rPr>
        <w:t xml:space="preserve">upravljanje fondom stanova i poslovnih prostora te održavanje rezidencijalnih objekata i ostalih nekretnina u vlasništvu RH kojima upravlja i raspolaže MPGI </w:t>
      </w:r>
    </w:p>
    <w:p w14:paraId="78C606CA" w14:textId="77777777" w:rsidR="002A769B" w:rsidRDefault="002A769B" w:rsidP="00927322">
      <w:pPr>
        <w:pStyle w:val="Tijeloteksta"/>
        <w:numPr>
          <w:ilvl w:val="0"/>
          <w:numId w:val="21"/>
        </w:numPr>
        <w:tabs>
          <w:tab w:val="left" w:pos="212"/>
        </w:tabs>
        <w:spacing w:after="0"/>
        <w:ind w:left="187" w:hanging="357"/>
        <w:jc w:val="both"/>
      </w:pPr>
      <w:r>
        <w:rPr>
          <w:rStyle w:val="TijelotekstaChar"/>
        </w:rPr>
        <w:t>upravljanje nefinancijskom državnom imovinom kojom upravlja MPGI u smislu članka 3. Zakona, i to: građevinskim zemljištem i građevinama, posebnim dijelovima nekretnina, na kojima je uspostavljeno vlasništvo RH; zemljištem na kojem se nalazi kamp, a na kojem je uspostavljeno vlasništvo RH, neovisno o tome nalazi li se u građevinskoj zoni, na poljoprivrednom zemljištu te u šumi ili na šumskom zemljištu u vlasništvu RH, pri čemu se zemljištem na kojem se nalazi kamp, smatraju i nekretnine koje su tako definirane posebnim propisom.</w:t>
      </w:r>
    </w:p>
    <w:p w14:paraId="5FFF71A3" w14:textId="77777777" w:rsidR="002A769B" w:rsidRDefault="002A769B" w:rsidP="002A769B">
      <w:pPr>
        <w:pStyle w:val="Tijeloteksta"/>
        <w:spacing w:after="0"/>
        <w:jc w:val="both"/>
        <w:rPr>
          <w:rStyle w:val="TijelotekstaChar"/>
        </w:rPr>
      </w:pPr>
    </w:p>
    <w:p w14:paraId="65B75699" w14:textId="77777777" w:rsidR="002A769B" w:rsidRDefault="002A769B" w:rsidP="002A769B">
      <w:pPr>
        <w:pStyle w:val="Tijeloteksta"/>
        <w:spacing w:after="0"/>
        <w:jc w:val="both"/>
      </w:pPr>
      <w:r>
        <w:rPr>
          <w:rStyle w:val="TijelotekstaChar"/>
        </w:rPr>
        <w:t xml:space="preserve">Optimizacija upravljanja nekretninama u državnom vlasništvu (u svrhu smanjenja portfelja nekretnina u državnom vlasništvu, brže i učinkovite aktivacije neiskorištene imovine, povećanja prinosa na imovinu te usmjeravanja istih u razvojne projekte) reforma je </w:t>
      </w:r>
      <w:proofErr w:type="spellStart"/>
      <w:r>
        <w:rPr>
          <w:rStyle w:val="TijelotekstaChar"/>
        </w:rPr>
        <w:t>podkomponente</w:t>
      </w:r>
      <w:proofErr w:type="spellEnd"/>
      <w:r>
        <w:rPr>
          <w:rStyle w:val="TijelotekstaChar"/>
        </w:rPr>
        <w:t xml:space="preserve"> </w:t>
      </w:r>
      <w:proofErr w:type="spellStart"/>
      <w:r>
        <w:rPr>
          <w:rStyle w:val="TijelotekstaChar"/>
        </w:rPr>
        <w:t>C2.4</w:t>
      </w:r>
      <w:proofErr w:type="spellEnd"/>
      <w:r>
        <w:rPr>
          <w:rStyle w:val="TijelotekstaChar"/>
        </w:rPr>
        <w:t>. Unaprjeđenje upravljanja državnom imovinom u okviru NPOO 2021.-2026., a provedba koje će direktno doprinijeti ostvarenju prethodno navedenih mjera i posebnog cilja.</w:t>
      </w:r>
    </w:p>
    <w:p w14:paraId="45822A5C" w14:textId="77777777" w:rsidR="002A769B" w:rsidRPr="003220A7" w:rsidRDefault="002A769B" w:rsidP="002A769B">
      <w:pPr>
        <w:tabs>
          <w:tab w:val="left" w:pos="740"/>
        </w:tabs>
        <w:spacing w:after="120" w:line="276" w:lineRule="auto"/>
        <w:jc w:val="both"/>
        <w:rPr>
          <w:rFonts w:ascii="Times New Roman" w:eastAsiaTheme="minorHAnsi" w:hAnsi="Times New Roman" w:cs="Times New Roman"/>
          <w:iCs/>
          <w:color w:val="auto"/>
          <w:lang w:eastAsia="en-US" w:bidi="ar-SA"/>
        </w:rPr>
      </w:pPr>
      <w:r w:rsidRPr="003220A7">
        <w:rPr>
          <w:rFonts w:ascii="Times New Roman" w:eastAsiaTheme="minorHAnsi" w:hAnsi="Times New Roman" w:cs="Times New Roman"/>
          <w:iCs/>
          <w:color w:val="auto"/>
          <w:lang w:eastAsia="en-US" w:bidi="ar-SA"/>
        </w:rPr>
        <w:t>U cilju komercijalizacije i povećanja prinosa od nekretnina kojima upravlja MPGI i društvo D</w:t>
      </w:r>
      <w:r>
        <w:rPr>
          <w:rFonts w:ascii="Times New Roman" w:eastAsiaTheme="minorHAnsi" w:hAnsi="Times New Roman" w:cs="Times New Roman"/>
          <w:iCs/>
          <w:color w:val="auto"/>
          <w:lang w:eastAsia="en-US" w:bidi="ar-SA"/>
        </w:rPr>
        <w:t>N</w:t>
      </w:r>
      <w:r w:rsidRPr="003220A7">
        <w:rPr>
          <w:rFonts w:ascii="Times New Roman" w:eastAsiaTheme="minorHAnsi" w:hAnsi="Times New Roman" w:cs="Times New Roman"/>
          <w:iCs/>
          <w:color w:val="auto"/>
          <w:lang w:eastAsia="en-US" w:bidi="ar-SA"/>
        </w:rPr>
        <w:t xml:space="preserve"> d.o.o. te uvođenja proaktivnog pristupa upravljanju nekretninama završen je projekt pod nazivom: „Program optimizacije upravljanja nekretninama“ (</w:t>
      </w:r>
      <w:proofErr w:type="spellStart"/>
      <w:r w:rsidRPr="003220A7">
        <w:rPr>
          <w:rFonts w:ascii="Times New Roman" w:eastAsiaTheme="minorHAnsi" w:hAnsi="Times New Roman" w:cs="Times New Roman"/>
          <w:iCs/>
          <w:color w:val="auto"/>
          <w:lang w:eastAsia="en-US" w:bidi="ar-SA"/>
        </w:rPr>
        <w:t>in</w:t>
      </w:r>
      <w:proofErr w:type="spellEnd"/>
      <w:r w:rsidRPr="003220A7">
        <w:rPr>
          <w:rFonts w:ascii="Times New Roman" w:eastAsiaTheme="minorHAnsi" w:hAnsi="Times New Roman" w:cs="Times New Roman"/>
          <w:iCs/>
          <w:color w:val="auto"/>
          <w:lang w:eastAsia="en-US" w:bidi="ar-SA"/>
        </w:rPr>
        <w:t xml:space="preserve"> Engl. State-</w:t>
      </w:r>
      <w:proofErr w:type="spellStart"/>
      <w:r w:rsidRPr="003220A7">
        <w:rPr>
          <w:rFonts w:ascii="Times New Roman" w:eastAsiaTheme="minorHAnsi" w:hAnsi="Times New Roman" w:cs="Times New Roman"/>
          <w:iCs/>
          <w:color w:val="auto"/>
          <w:lang w:eastAsia="en-US" w:bidi="ar-SA"/>
        </w:rPr>
        <w:t>owned</w:t>
      </w:r>
      <w:proofErr w:type="spellEnd"/>
      <w:r w:rsidRPr="003220A7">
        <w:rPr>
          <w:rFonts w:ascii="Times New Roman" w:eastAsiaTheme="minorHAnsi" w:hAnsi="Times New Roman" w:cs="Times New Roman"/>
          <w:iCs/>
          <w:color w:val="auto"/>
          <w:lang w:eastAsia="en-US" w:bidi="ar-SA"/>
        </w:rPr>
        <w:t xml:space="preserve"> </w:t>
      </w:r>
      <w:proofErr w:type="spellStart"/>
      <w:r w:rsidRPr="003220A7">
        <w:rPr>
          <w:rFonts w:ascii="Times New Roman" w:eastAsiaTheme="minorHAnsi" w:hAnsi="Times New Roman" w:cs="Times New Roman"/>
          <w:iCs/>
          <w:color w:val="auto"/>
          <w:lang w:eastAsia="en-US" w:bidi="ar-SA"/>
        </w:rPr>
        <w:t>Property</w:t>
      </w:r>
      <w:proofErr w:type="spellEnd"/>
      <w:r w:rsidRPr="003220A7">
        <w:rPr>
          <w:rFonts w:ascii="Times New Roman" w:eastAsiaTheme="minorHAnsi" w:hAnsi="Times New Roman" w:cs="Times New Roman"/>
          <w:iCs/>
          <w:color w:val="auto"/>
          <w:lang w:eastAsia="en-US" w:bidi="ar-SA"/>
        </w:rPr>
        <w:t xml:space="preserve"> Management </w:t>
      </w:r>
      <w:proofErr w:type="spellStart"/>
      <w:r w:rsidRPr="003220A7">
        <w:rPr>
          <w:rFonts w:ascii="Times New Roman" w:eastAsiaTheme="minorHAnsi" w:hAnsi="Times New Roman" w:cs="Times New Roman"/>
          <w:iCs/>
          <w:color w:val="auto"/>
          <w:lang w:eastAsia="en-US" w:bidi="ar-SA"/>
        </w:rPr>
        <w:t>Optimisation</w:t>
      </w:r>
      <w:proofErr w:type="spellEnd"/>
      <w:r w:rsidRPr="003220A7">
        <w:rPr>
          <w:rFonts w:ascii="Times New Roman" w:eastAsiaTheme="minorHAnsi" w:hAnsi="Times New Roman" w:cs="Times New Roman"/>
          <w:iCs/>
          <w:color w:val="auto"/>
          <w:lang w:eastAsia="en-US" w:bidi="ar-SA"/>
        </w:rPr>
        <w:t xml:space="preserve"> Program) u okviru Instrumenta tehničke potpore Europske komisije („TSI”). Krajem 2022. godine, kao nastavak prethodno spomenutog projekta odobren je od strane Europske komisije/DG REFORM za provedbu strukturne reforme u ciklusu poziva za Instrument tehničke pomoći Projekt „Optimizacija upravljanja nekretninama u državnom vlasništvu – Faza 2“ (projekt 23HR12: „State - </w:t>
      </w:r>
      <w:proofErr w:type="spellStart"/>
      <w:r w:rsidRPr="003220A7">
        <w:rPr>
          <w:rFonts w:ascii="Times New Roman" w:eastAsiaTheme="minorHAnsi" w:hAnsi="Times New Roman" w:cs="Times New Roman"/>
          <w:iCs/>
          <w:color w:val="auto"/>
          <w:lang w:eastAsia="en-US" w:bidi="ar-SA"/>
        </w:rPr>
        <w:t>owned</w:t>
      </w:r>
      <w:proofErr w:type="spellEnd"/>
      <w:r w:rsidRPr="003220A7">
        <w:rPr>
          <w:rFonts w:ascii="Times New Roman" w:eastAsiaTheme="minorHAnsi" w:hAnsi="Times New Roman" w:cs="Times New Roman"/>
          <w:iCs/>
          <w:color w:val="auto"/>
          <w:lang w:eastAsia="en-US" w:bidi="ar-SA"/>
        </w:rPr>
        <w:t xml:space="preserve"> </w:t>
      </w:r>
      <w:proofErr w:type="spellStart"/>
      <w:r w:rsidRPr="003220A7">
        <w:rPr>
          <w:rFonts w:ascii="Times New Roman" w:eastAsiaTheme="minorHAnsi" w:hAnsi="Times New Roman" w:cs="Times New Roman"/>
          <w:iCs/>
          <w:color w:val="auto"/>
          <w:lang w:eastAsia="en-US" w:bidi="ar-SA"/>
        </w:rPr>
        <w:t>property</w:t>
      </w:r>
      <w:proofErr w:type="spellEnd"/>
      <w:r w:rsidRPr="003220A7">
        <w:rPr>
          <w:rFonts w:ascii="Times New Roman" w:eastAsiaTheme="minorHAnsi" w:hAnsi="Times New Roman" w:cs="Times New Roman"/>
          <w:iCs/>
          <w:color w:val="auto"/>
          <w:lang w:eastAsia="en-US" w:bidi="ar-SA"/>
        </w:rPr>
        <w:t xml:space="preserve"> management </w:t>
      </w:r>
      <w:proofErr w:type="spellStart"/>
      <w:r w:rsidRPr="003220A7">
        <w:rPr>
          <w:rFonts w:ascii="Times New Roman" w:eastAsiaTheme="minorHAnsi" w:hAnsi="Times New Roman" w:cs="Times New Roman"/>
          <w:iCs/>
          <w:color w:val="auto"/>
          <w:lang w:eastAsia="en-US" w:bidi="ar-SA"/>
        </w:rPr>
        <w:t>optimization</w:t>
      </w:r>
      <w:proofErr w:type="spellEnd"/>
      <w:r w:rsidRPr="003220A7">
        <w:rPr>
          <w:rFonts w:ascii="Times New Roman" w:eastAsiaTheme="minorHAnsi" w:hAnsi="Times New Roman" w:cs="Times New Roman"/>
          <w:iCs/>
          <w:color w:val="auto"/>
          <w:lang w:eastAsia="en-US" w:bidi="ar-SA"/>
        </w:rPr>
        <w:t xml:space="preserve"> </w:t>
      </w:r>
      <w:proofErr w:type="spellStart"/>
      <w:r w:rsidRPr="003220A7">
        <w:rPr>
          <w:rFonts w:ascii="Times New Roman" w:eastAsiaTheme="minorHAnsi" w:hAnsi="Times New Roman" w:cs="Times New Roman"/>
          <w:iCs/>
          <w:color w:val="auto"/>
          <w:lang w:eastAsia="en-US" w:bidi="ar-SA"/>
        </w:rPr>
        <w:t>programme</w:t>
      </w:r>
      <w:proofErr w:type="spellEnd"/>
      <w:r w:rsidRPr="003220A7">
        <w:rPr>
          <w:rFonts w:ascii="Times New Roman" w:eastAsiaTheme="minorHAnsi" w:hAnsi="Times New Roman" w:cs="Times New Roman"/>
          <w:iCs/>
          <w:color w:val="auto"/>
          <w:lang w:eastAsia="en-US" w:bidi="ar-SA"/>
        </w:rPr>
        <w:t xml:space="preserve"> - </w:t>
      </w:r>
      <w:proofErr w:type="spellStart"/>
      <w:r w:rsidRPr="003220A7">
        <w:rPr>
          <w:rFonts w:ascii="Times New Roman" w:eastAsiaTheme="minorHAnsi" w:hAnsi="Times New Roman" w:cs="Times New Roman"/>
          <w:iCs/>
          <w:color w:val="auto"/>
          <w:lang w:eastAsia="en-US" w:bidi="ar-SA"/>
        </w:rPr>
        <w:t>2nd</w:t>
      </w:r>
      <w:proofErr w:type="spellEnd"/>
      <w:r w:rsidRPr="003220A7">
        <w:rPr>
          <w:rFonts w:ascii="Times New Roman" w:eastAsiaTheme="minorHAnsi" w:hAnsi="Times New Roman" w:cs="Times New Roman"/>
          <w:iCs/>
          <w:color w:val="auto"/>
          <w:lang w:eastAsia="en-US" w:bidi="ar-SA"/>
        </w:rPr>
        <w:t xml:space="preserve"> </w:t>
      </w:r>
      <w:proofErr w:type="spellStart"/>
      <w:r w:rsidRPr="003220A7">
        <w:rPr>
          <w:rFonts w:ascii="Times New Roman" w:eastAsiaTheme="minorHAnsi" w:hAnsi="Times New Roman" w:cs="Times New Roman"/>
          <w:iCs/>
          <w:color w:val="auto"/>
          <w:lang w:eastAsia="en-US" w:bidi="ar-SA"/>
        </w:rPr>
        <w:t>Phase</w:t>
      </w:r>
      <w:proofErr w:type="spellEnd"/>
      <w:r w:rsidRPr="003220A7">
        <w:rPr>
          <w:rFonts w:ascii="Times New Roman" w:eastAsiaTheme="minorHAnsi" w:hAnsi="Times New Roman" w:cs="Times New Roman"/>
          <w:iCs/>
          <w:color w:val="auto"/>
          <w:lang w:eastAsia="en-US" w:bidi="ar-SA"/>
        </w:rPr>
        <w:t>“)</w:t>
      </w:r>
      <w:r>
        <w:rPr>
          <w:rFonts w:ascii="Times New Roman" w:eastAsiaTheme="minorHAnsi" w:hAnsi="Times New Roman" w:cs="Times New Roman"/>
          <w:iCs/>
          <w:color w:val="auto"/>
          <w:lang w:eastAsia="en-US" w:bidi="ar-SA"/>
        </w:rPr>
        <w:t>, a</w:t>
      </w:r>
      <w:r w:rsidRPr="003220A7">
        <w:rPr>
          <w:rFonts w:ascii="Times New Roman" w:eastAsiaTheme="minorHAnsi" w:hAnsi="Times New Roman" w:cs="Times New Roman"/>
          <w:iCs/>
          <w:color w:val="auto"/>
          <w:lang w:eastAsia="en-US" w:bidi="ar-SA"/>
        </w:rPr>
        <w:t xml:space="preserve"> koji će se provoditi u 2024. godini. </w:t>
      </w:r>
    </w:p>
    <w:p w14:paraId="2D9FF226" w14:textId="77777777" w:rsidR="002A769B" w:rsidRDefault="002A769B" w:rsidP="002A769B">
      <w:pPr>
        <w:pStyle w:val="Tijeloteksta"/>
        <w:spacing w:after="280"/>
        <w:jc w:val="both"/>
      </w:pPr>
    </w:p>
    <w:p w14:paraId="1663981C" w14:textId="77777777" w:rsidR="002A769B" w:rsidRDefault="002A769B" w:rsidP="002A769B">
      <w:pPr>
        <w:pStyle w:val="Tijeloteksta"/>
        <w:tabs>
          <w:tab w:val="left" w:pos="233"/>
        </w:tabs>
        <w:spacing w:after="240"/>
        <w:jc w:val="both"/>
        <w:rPr>
          <w:rStyle w:val="TijelotekstaChar"/>
          <w:b/>
          <w:bCs/>
          <w:i/>
          <w:iCs/>
        </w:rPr>
      </w:pPr>
    </w:p>
    <w:p w14:paraId="27EE2AAD" w14:textId="185BD769" w:rsidR="002A769B" w:rsidRDefault="002A769B" w:rsidP="002A769B">
      <w:pPr>
        <w:pStyle w:val="Tijeloteksta"/>
        <w:tabs>
          <w:tab w:val="left" w:pos="233"/>
        </w:tabs>
        <w:spacing w:after="240"/>
        <w:jc w:val="both"/>
      </w:pPr>
      <w:r>
        <w:rPr>
          <w:rStyle w:val="TijelotekstaChar"/>
          <w:b/>
          <w:bCs/>
          <w:i/>
          <w:iCs/>
        </w:rPr>
        <w:t>- Poseban cilj 2 - „Nastavak privatizacije trgovačkih društava u vlasništvu Republike Hrvatske i unaprjeđenje upravljanja pravnim osobama od posebnog interesa za Republiku Hrvatsku“</w:t>
      </w:r>
      <w:r>
        <w:rPr>
          <w:rStyle w:val="TijelotekstaChar"/>
        </w:rPr>
        <w:t xml:space="preserve"> operacionalizira se putem sljedećih mjera:</w:t>
      </w:r>
    </w:p>
    <w:p w14:paraId="76E7F0DB" w14:textId="77777777" w:rsidR="002A769B" w:rsidRDefault="002A769B" w:rsidP="002A769B">
      <w:pPr>
        <w:pStyle w:val="Tijeloteksta"/>
        <w:numPr>
          <w:ilvl w:val="0"/>
          <w:numId w:val="3"/>
        </w:numPr>
        <w:tabs>
          <w:tab w:val="left" w:pos="1111"/>
        </w:tabs>
        <w:spacing w:after="0"/>
        <w:ind w:left="1140" w:hanging="573"/>
        <w:jc w:val="both"/>
      </w:pPr>
      <w:r>
        <w:rPr>
          <w:rStyle w:val="TijelotekstaChar"/>
        </w:rPr>
        <w:t xml:space="preserve">Učinkovito smanjenje portfelja državne imovine </w:t>
      </w:r>
    </w:p>
    <w:p w14:paraId="3B1002BC" w14:textId="77777777" w:rsidR="002A769B" w:rsidRDefault="002A769B" w:rsidP="002A769B">
      <w:pPr>
        <w:pStyle w:val="Tijeloteksta"/>
        <w:numPr>
          <w:ilvl w:val="0"/>
          <w:numId w:val="3"/>
        </w:numPr>
        <w:tabs>
          <w:tab w:val="left" w:pos="1111"/>
        </w:tabs>
        <w:spacing w:after="0"/>
        <w:ind w:left="1140" w:hanging="573"/>
        <w:jc w:val="both"/>
      </w:pPr>
      <w:r>
        <w:rPr>
          <w:rStyle w:val="TijelotekstaChar"/>
        </w:rPr>
        <w:t>Jačanje efikasnosti poslovanja i praćenje poslovanja trgovačkih društava u državnom vlasništvu</w:t>
      </w:r>
    </w:p>
    <w:p w14:paraId="7045C5D4" w14:textId="77777777" w:rsidR="002A769B" w:rsidRDefault="002A769B" w:rsidP="002A769B">
      <w:pPr>
        <w:pStyle w:val="Tijeloteksta"/>
        <w:numPr>
          <w:ilvl w:val="0"/>
          <w:numId w:val="3"/>
        </w:numPr>
        <w:tabs>
          <w:tab w:val="left" w:pos="1418"/>
        </w:tabs>
        <w:spacing w:after="0"/>
        <w:ind w:left="1140" w:hanging="573"/>
        <w:jc w:val="both"/>
      </w:pPr>
      <w:r>
        <w:rPr>
          <w:rStyle w:val="TijelotekstaChar"/>
        </w:rPr>
        <w:t>Osiguranje daljnjeg razvoja i jačanje konkurentske pozicije pravnih osoba od posebnog interesa za Republiku Hrvatsku</w:t>
      </w:r>
    </w:p>
    <w:p w14:paraId="3FC3468F" w14:textId="77777777" w:rsidR="002A769B" w:rsidRDefault="002A769B" w:rsidP="002A769B">
      <w:pPr>
        <w:pStyle w:val="Tijeloteksta"/>
        <w:numPr>
          <w:ilvl w:val="0"/>
          <w:numId w:val="3"/>
        </w:numPr>
        <w:tabs>
          <w:tab w:val="left" w:pos="1111"/>
        </w:tabs>
        <w:spacing w:after="240"/>
        <w:ind w:left="1140" w:hanging="573"/>
        <w:jc w:val="both"/>
      </w:pPr>
      <w:r>
        <w:rPr>
          <w:rStyle w:val="TijelotekstaChar"/>
        </w:rPr>
        <w:t>Utvrđivanje kriterija za definiranje pravnih osoba od posebnog interesa za Republiku Hrvatsku</w:t>
      </w:r>
    </w:p>
    <w:p w14:paraId="4176AF32" w14:textId="77777777" w:rsidR="002A769B" w:rsidRDefault="002A769B" w:rsidP="002A769B">
      <w:pPr>
        <w:pStyle w:val="Tijeloteksta"/>
        <w:spacing w:after="0"/>
        <w:jc w:val="both"/>
      </w:pPr>
      <w:r>
        <w:rPr>
          <w:rStyle w:val="TijelotekstaChar"/>
        </w:rPr>
        <w:t>Područja upravljanja koja ovaj poseban cilj obuhvaća su:</w:t>
      </w:r>
    </w:p>
    <w:p w14:paraId="012BE371" w14:textId="77777777" w:rsidR="002A769B" w:rsidRDefault="002A769B" w:rsidP="002A769B">
      <w:pPr>
        <w:pStyle w:val="Tijeloteksta"/>
        <w:numPr>
          <w:ilvl w:val="0"/>
          <w:numId w:val="4"/>
        </w:numPr>
        <w:tabs>
          <w:tab w:val="left" w:pos="218"/>
        </w:tabs>
        <w:spacing w:after="0"/>
        <w:jc w:val="both"/>
      </w:pPr>
      <w:r>
        <w:rPr>
          <w:rStyle w:val="TijelotekstaChar"/>
        </w:rPr>
        <w:t>upravljanje i raspolaganje državnom imovinom iz djelokruga i prema javnoj ovlasti CERP-a, u skladu sa odredbama u članku 22. Zakona o upravljanju državnom imovinom</w:t>
      </w:r>
    </w:p>
    <w:p w14:paraId="0BC1041A" w14:textId="77777777" w:rsidR="002A769B" w:rsidRDefault="002A769B" w:rsidP="002A769B">
      <w:pPr>
        <w:pStyle w:val="Tijeloteksta"/>
        <w:numPr>
          <w:ilvl w:val="0"/>
          <w:numId w:val="4"/>
        </w:numPr>
        <w:tabs>
          <w:tab w:val="left" w:pos="223"/>
        </w:tabs>
        <w:spacing w:after="240"/>
        <w:jc w:val="both"/>
      </w:pPr>
      <w:r>
        <w:rPr>
          <w:rStyle w:val="TijelotekstaChar"/>
        </w:rPr>
        <w:t>upravljanje dionicama i udjelima u trgovačkim društvima od posebnog interesa za RH i upravljanje osnivačkim pravima u pravnim osobama kojima je RH osnivač, a koja su od posebnog interesa za RH, u skladu sa čl. 3. stavkom 1. podstavcima 1. i 2. Zakona o upravljanju državnom imovinom.</w:t>
      </w:r>
    </w:p>
    <w:p w14:paraId="06C706B5" w14:textId="5C6708CD" w:rsidR="002A769B" w:rsidRDefault="002A769B" w:rsidP="002A769B">
      <w:pPr>
        <w:pStyle w:val="Tijeloteksta"/>
        <w:spacing w:after="280"/>
        <w:jc w:val="both"/>
      </w:pPr>
      <w:r>
        <w:rPr>
          <w:rStyle w:val="TijelotekstaChar"/>
        </w:rPr>
        <w:t xml:space="preserve">Također, poboljšanje korporativnog upravljanja u pravnim osobama od posebnog interesa za RH i trgovačkim društvima u većinskom </w:t>
      </w:r>
      <w:r w:rsidR="00FD3160">
        <w:rPr>
          <w:rStyle w:val="TijelotekstaChar"/>
        </w:rPr>
        <w:t xml:space="preserve">državnom </w:t>
      </w:r>
      <w:r>
        <w:rPr>
          <w:rStyle w:val="TijelotekstaChar"/>
        </w:rPr>
        <w:t xml:space="preserve">vlasništvu te nastavak privatizacije trgovačkih društava u državnom vlasništvu, a koja nisu od posebnog interesa za RH dvije su reforme </w:t>
      </w:r>
      <w:proofErr w:type="spellStart"/>
      <w:r>
        <w:rPr>
          <w:rStyle w:val="TijelotekstaChar"/>
        </w:rPr>
        <w:t>podkomponente</w:t>
      </w:r>
      <w:proofErr w:type="spellEnd"/>
      <w:r>
        <w:rPr>
          <w:rStyle w:val="TijelotekstaChar"/>
        </w:rPr>
        <w:t xml:space="preserve"> </w:t>
      </w:r>
      <w:proofErr w:type="spellStart"/>
      <w:r>
        <w:rPr>
          <w:rStyle w:val="TijelotekstaChar"/>
        </w:rPr>
        <w:t>C2.4</w:t>
      </w:r>
      <w:proofErr w:type="spellEnd"/>
      <w:r>
        <w:rPr>
          <w:rStyle w:val="TijelotekstaChar"/>
        </w:rPr>
        <w:t>. Unaprjeđenje upravljanja državnom imovinom u okviru NPOO 2021.-2026., provedba kojih će također direktno doprinijeti realizaciji prethodno navedenih mjera i posebnog cilja.</w:t>
      </w:r>
    </w:p>
    <w:p w14:paraId="1C5901A5" w14:textId="77777777" w:rsidR="002A769B" w:rsidRDefault="002A769B" w:rsidP="002A769B">
      <w:pPr>
        <w:pStyle w:val="Tijeloteksta"/>
        <w:tabs>
          <w:tab w:val="left" w:pos="233"/>
        </w:tabs>
        <w:spacing w:after="240"/>
        <w:jc w:val="both"/>
      </w:pPr>
      <w:r>
        <w:rPr>
          <w:rStyle w:val="TijelotekstaChar"/>
          <w:b/>
          <w:bCs/>
          <w:i/>
          <w:iCs/>
        </w:rPr>
        <w:t>- Poseban cilj 3 - „Učinkovito upravljanje pokretninama koje su trajno oduzete zbog počinjenja kaznenog djela“</w:t>
      </w:r>
      <w:r>
        <w:rPr>
          <w:rStyle w:val="TijelotekstaChar"/>
        </w:rPr>
        <w:t xml:space="preserve"> operacionalizira se putem sljedećih mjera:</w:t>
      </w:r>
    </w:p>
    <w:p w14:paraId="1DA0D566" w14:textId="77777777" w:rsidR="002A769B" w:rsidRDefault="002A769B" w:rsidP="002A769B">
      <w:pPr>
        <w:pStyle w:val="Tijeloteksta"/>
        <w:numPr>
          <w:ilvl w:val="0"/>
          <w:numId w:val="5"/>
        </w:numPr>
        <w:tabs>
          <w:tab w:val="left" w:pos="851"/>
        </w:tabs>
        <w:spacing w:after="0"/>
        <w:ind w:firstLine="426"/>
        <w:jc w:val="both"/>
      </w:pPr>
      <w:r>
        <w:rPr>
          <w:rStyle w:val="TijelotekstaChar"/>
        </w:rPr>
        <w:t>Smanjenje portfelja pokretnina putem prodaje.</w:t>
      </w:r>
    </w:p>
    <w:p w14:paraId="3E275999" w14:textId="77777777" w:rsidR="002A769B" w:rsidRDefault="002A769B" w:rsidP="002A769B">
      <w:pPr>
        <w:pStyle w:val="Tijeloteksta"/>
        <w:numPr>
          <w:ilvl w:val="0"/>
          <w:numId w:val="5"/>
        </w:numPr>
        <w:tabs>
          <w:tab w:val="left" w:pos="851"/>
        </w:tabs>
        <w:spacing w:after="0"/>
        <w:ind w:firstLine="420"/>
        <w:jc w:val="both"/>
      </w:pPr>
      <w:r>
        <w:rPr>
          <w:rStyle w:val="TijelotekstaChar"/>
        </w:rPr>
        <w:t>Aktivacija pokretnina putem predaje na uporabu, najma ili zakupa u skladu s</w:t>
      </w:r>
    </w:p>
    <w:p w14:paraId="06A512DF" w14:textId="77777777" w:rsidR="002A769B" w:rsidRDefault="002A769B" w:rsidP="002A769B">
      <w:pPr>
        <w:pStyle w:val="Tijeloteksta"/>
        <w:spacing w:after="240"/>
        <w:ind w:left="851"/>
        <w:jc w:val="both"/>
      </w:pPr>
      <w:r>
        <w:rPr>
          <w:rStyle w:val="TijelotekstaChar"/>
        </w:rPr>
        <w:t>namjenom trajno oduzete imovine.</w:t>
      </w:r>
    </w:p>
    <w:p w14:paraId="05D1AD5D" w14:textId="77777777" w:rsidR="002A769B" w:rsidRDefault="002A769B" w:rsidP="002A769B">
      <w:pPr>
        <w:pStyle w:val="Tijeloteksta"/>
        <w:spacing w:after="0"/>
        <w:jc w:val="both"/>
      </w:pPr>
      <w:r>
        <w:rPr>
          <w:rStyle w:val="TijelotekstaChar"/>
        </w:rPr>
        <w:t>Područje upravljanja koje ovaj poseban cilj obuhvaća je:</w:t>
      </w:r>
    </w:p>
    <w:p w14:paraId="57F46CAD" w14:textId="77777777" w:rsidR="002A769B" w:rsidRDefault="002A769B" w:rsidP="002A769B">
      <w:pPr>
        <w:pStyle w:val="Tijeloteksta"/>
        <w:numPr>
          <w:ilvl w:val="0"/>
          <w:numId w:val="6"/>
        </w:numPr>
        <w:tabs>
          <w:tab w:val="left" w:pos="218"/>
        </w:tabs>
        <w:spacing w:after="280"/>
        <w:jc w:val="both"/>
      </w:pPr>
      <w:r>
        <w:rPr>
          <w:rStyle w:val="TijelotekstaChar"/>
        </w:rPr>
        <w:t>Upravljanje s privremeno ili stalno oduzetom imovinom u kaznenim i prekršajnim postupcima u skladu sa člancima 59. - 62. Zakona o upravljanju državnom imovinom.</w:t>
      </w:r>
    </w:p>
    <w:p w14:paraId="56FA02E9" w14:textId="77777777" w:rsidR="002A769B" w:rsidRDefault="002A769B" w:rsidP="002A769B">
      <w:pPr>
        <w:pStyle w:val="Tijeloteksta"/>
        <w:tabs>
          <w:tab w:val="left" w:pos="228"/>
        </w:tabs>
        <w:spacing w:after="280"/>
        <w:jc w:val="both"/>
      </w:pPr>
      <w:r>
        <w:rPr>
          <w:rStyle w:val="TijelotekstaChar"/>
          <w:b/>
          <w:bCs/>
          <w:i/>
          <w:iCs/>
        </w:rPr>
        <w:t>- Poseban cilj 4 - „Harmonizacija i prijedlog novih propisa“</w:t>
      </w:r>
      <w:r>
        <w:rPr>
          <w:rStyle w:val="TijelotekstaChar"/>
        </w:rPr>
        <w:t xml:space="preserve"> operacionalizira se putem sljedeće mjere:</w:t>
      </w:r>
    </w:p>
    <w:p w14:paraId="504E8B38" w14:textId="77777777" w:rsidR="002A769B" w:rsidRDefault="002A769B" w:rsidP="00927322">
      <w:pPr>
        <w:pStyle w:val="Tijeloteksta"/>
        <w:numPr>
          <w:ilvl w:val="0"/>
          <w:numId w:val="19"/>
        </w:numPr>
        <w:tabs>
          <w:tab w:val="left" w:pos="851"/>
        </w:tabs>
        <w:spacing w:after="240"/>
        <w:ind w:left="851" w:hanging="425"/>
        <w:jc w:val="both"/>
      </w:pPr>
      <w:r>
        <w:rPr>
          <w:rStyle w:val="TijelotekstaChar"/>
        </w:rPr>
        <w:t>Predlaganje izmjena i dopuna važećih propisa te izrada prijedloga novih propisa za poboljšanje upravljanja državnom imovinom</w:t>
      </w:r>
    </w:p>
    <w:p w14:paraId="703FD6BB" w14:textId="77777777" w:rsidR="002A769B" w:rsidRDefault="002A769B" w:rsidP="002A769B">
      <w:pPr>
        <w:pStyle w:val="Tijeloteksta"/>
        <w:spacing w:after="240"/>
        <w:jc w:val="both"/>
      </w:pPr>
      <w:r>
        <w:rPr>
          <w:rStyle w:val="TijelotekstaChar"/>
        </w:rPr>
        <w:t xml:space="preserve">U definiranju posebnog cilja „Harmonizacija i prijedlog novih propisa“ krenulo se od kroz dosadašnje modele i regulaciju upravljanja imovinom u vlasništvu RH uočene potrebe za ubrzanjem, pojednostavljenjem i povećanjem efikasnosti postupaka raspolaganja državnom imovinom. Harmoniziranje sustava upravljanja imovinom u vlasništvu RH predstavlja kontinuirani proces što zahtjeva stalnu analizu postojećeg stanja i provođenje dodatne </w:t>
      </w:r>
      <w:r>
        <w:rPr>
          <w:rStyle w:val="TijelotekstaChar"/>
        </w:rPr>
        <w:lastRenderedPageBreak/>
        <w:t>regulacije u svrhu bolje aktivacije imovine. Navedeno se osobito odnosi na unaprjeđenje postojećeg zakonodavnog okvira u upravnom području upravljanja državnom imovinom, otklanjanje nedostataka u postojećem zakonodavnom okviru, uočavanje i otklanjanje dupliciranja poslova i preklapanja ovlasti od strane više tijela državne uprave, predlaganje novih propisa u skladu sa međunarodnom dobrom praksom te u koordinaciji s drugim tijelima državne uprave, unaprjeđenje upravljanja državnom imovinom, povećanje efikasnosti i ubrzanje postupaka raspolaganja njome.</w:t>
      </w:r>
    </w:p>
    <w:p w14:paraId="5C1DB9A5" w14:textId="77777777" w:rsidR="002A769B" w:rsidRDefault="002A769B" w:rsidP="002A769B">
      <w:pPr>
        <w:pStyle w:val="Tijeloteksta"/>
        <w:spacing w:after="240"/>
        <w:jc w:val="both"/>
      </w:pPr>
      <w:r>
        <w:rPr>
          <w:rStyle w:val="TijelotekstaChar"/>
          <w:b/>
          <w:bCs/>
          <w:i/>
          <w:iCs/>
        </w:rPr>
        <w:t>- Poseban cilj 5 - „Vođenje, standardizirani razvoj i unaprjeđenje sveobuhvatne interne evidencije pojavnih oblika državne imovine kojom upravlja Ministarstvo prostornoga uređenja, graditeljstva i državne imovine“</w:t>
      </w:r>
      <w:r>
        <w:rPr>
          <w:rStyle w:val="TijelotekstaChar"/>
        </w:rPr>
        <w:t xml:space="preserve"> operacionalizirat će se putem sljedećih mjera:</w:t>
      </w:r>
    </w:p>
    <w:p w14:paraId="7B67D690" w14:textId="77777777" w:rsidR="002A769B" w:rsidRDefault="002A769B" w:rsidP="002A769B">
      <w:pPr>
        <w:pStyle w:val="Tijeloteksta"/>
        <w:numPr>
          <w:ilvl w:val="0"/>
          <w:numId w:val="7"/>
        </w:numPr>
        <w:tabs>
          <w:tab w:val="left" w:pos="717"/>
        </w:tabs>
        <w:spacing w:after="0"/>
        <w:ind w:left="740" w:hanging="340"/>
        <w:jc w:val="both"/>
      </w:pPr>
      <w:r>
        <w:rPr>
          <w:rStyle w:val="TijelotekstaChar"/>
        </w:rPr>
        <w:t>Uspostava sveobuhvatne interne evidencije pojavnih oblika državne imovine kojom upravlja Ministarstvo prostornoga uređenja, graditeljstva i državne imovine.</w:t>
      </w:r>
    </w:p>
    <w:p w14:paraId="599F5A88" w14:textId="77777777" w:rsidR="002A769B" w:rsidRDefault="002A769B" w:rsidP="002A769B">
      <w:pPr>
        <w:pStyle w:val="Tijeloteksta"/>
        <w:numPr>
          <w:ilvl w:val="0"/>
          <w:numId w:val="7"/>
        </w:numPr>
        <w:tabs>
          <w:tab w:val="left" w:pos="717"/>
        </w:tabs>
        <w:spacing w:after="240"/>
        <w:ind w:left="740" w:hanging="340"/>
        <w:jc w:val="both"/>
      </w:pPr>
      <w:r>
        <w:rPr>
          <w:rStyle w:val="TijelotekstaChar"/>
        </w:rPr>
        <w:t>Uspostava modela za upravljanje učincima od upravljanja i raspolaganja državnom imovinom.</w:t>
      </w:r>
    </w:p>
    <w:p w14:paraId="5160F5F0" w14:textId="77777777" w:rsidR="002A769B" w:rsidRDefault="002A769B" w:rsidP="002A769B">
      <w:pPr>
        <w:pStyle w:val="Tijeloteksta"/>
        <w:spacing w:after="240"/>
        <w:jc w:val="both"/>
      </w:pPr>
      <w:r>
        <w:rPr>
          <w:rStyle w:val="TijelotekstaChar"/>
        </w:rPr>
        <w:t>Interna evidencija državne imovine kao upravljački sustav koji omogućava kvalitetno i razvidno donošenje odluka o načinima upravljanja državnom imovinom kojom upravlja MPGI, kao i interne evidencije drugih tijela kojima je povjereno pravo i obveza upravljanja državnom imovinom su i infrastrukturna pretpostavka sveobuhvatne evidencije državne imovine u Središnjem registru državne imovine. Upravo je člankom 55. Zakona o upravljanju državnom imovinom definirano kako će MPGI voditi evidenciju o imovini kojom upravlja, a koja će činiti i sastavni dio Središnjeg registra državne imovine, obzirom na obvezu dostave podataka u smislu Zakona o Središnjem registru državne imovine i podzakonskih akata.</w:t>
      </w:r>
    </w:p>
    <w:p w14:paraId="0FC7CC8F" w14:textId="77777777" w:rsidR="002A769B" w:rsidRDefault="002A769B" w:rsidP="002A769B">
      <w:pPr>
        <w:pStyle w:val="Tijeloteksta"/>
        <w:spacing w:after="0"/>
        <w:jc w:val="both"/>
        <w:rPr>
          <w:rStyle w:val="TijelotekstaChar"/>
        </w:rPr>
      </w:pPr>
      <w:r>
        <w:rPr>
          <w:rStyle w:val="TijelotekstaChar"/>
        </w:rPr>
        <w:t>T</w:t>
      </w:r>
      <w:r w:rsidRPr="009F0046">
        <w:rPr>
          <w:rStyle w:val="TijelotekstaChar"/>
        </w:rPr>
        <w:t>ijekom 2024.</w:t>
      </w:r>
      <w:r>
        <w:rPr>
          <w:rStyle w:val="TijelotekstaChar"/>
        </w:rPr>
        <w:t xml:space="preserve"> </w:t>
      </w:r>
      <w:r w:rsidRPr="009F0046">
        <w:rPr>
          <w:rStyle w:val="TijelotekstaChar"/>
        </w:rPr>
        <w:t>g</w:t>
      </w:r>
      <w:r>
        <w:rPr>
          <w:rStyle w:val="TijelotekstaChar"/>
        </w:rPr>
        <w:t xml:space="preserve">odine </w:t>
      </w:r>
      <w:r w:rsidRPr="009F0046">
        <w:rPr>
          <w:rStyle w:val="TijelotekstaChar"/>
        </w:rPr>
        <w:t>očekuje se završetak aktivnosti i investicije predviđene N</w:t>
      </w:r>
      <w:r>
        <w:rPr>
          <w:rStyle w:val="TijelotekstaChar"/>
        </w:rPr>
        <w:t xml:space="preserve">POO </w:t>
      </w:r>
      <w:r w:rsidRPr="009F0046">
        <w:rPr>
          <w:rStyle w:val="TijelotekstaChar"/>
        </w:rPr>
        <w:t xml:space="preserve">2021. – 2026., Komponenta 2. Javna uprava, pravosuđe i državna imovina, </w:t>
      </w:r>
      <w:proofErr w:type="spellStart"/>
      <w:r>
        <w:rPr>
          <w:rStyle w:val="TijelotekstaChar"/>
        </w:rPr>
        <w:t>p</w:t>
      </w:r>
      <w:r w:rsidRPr="009F0046">
        <w:rPr>
          <w:rStyle w:val="TijelotekstaChar"/>
        </w:rPr>
        <w:t>odkomponenta</w:t>
      </w:r>
      <w:proofErr w:type="spellEnd"/>
      <w:r w:rsidRPr="009F0046">
        <w:rPr>
          <w:rStyle w:val="TijelotekstaChar"/>
        </w:rPr>
        <w:t xml:space="preserve"> </w:t>
      </w:r>
      <w:proofErr w:type="spellStart"/>
      <w:r w:rsidRPr="009F0046">
        <w:rPr>
          <w:rStyle w:val="TijelotekstaChar"/>
        </w:rPr>
        <w:t>C2.3</w:t>
      </w:r>
      <w:proofErr w:type="spellEnd"/>
      <w:r w:rsidRPr="009F0046">
        <w:rPr>
          <w:rStyle w:val="TijelotekstaChar"/>
        </w:rPr>
        <w:t>. R3-</w:t>
      </w:r>
      <w:r>
        <w:rPr>
          <w:rStyle w:val="TijelotekstaChar"/>
        </w:rPr>
        <w:t>I</w:t>
      </w:r>
      <w:r w:rsidRPr="009F0046">
        <w:rPr>
          <w:rStyle w:val="TijelotekstaChar"/>
        </w:rPr>
        <w:t xml:space="preserve">7 – </w:t>
      </w:r>
      <w:r>
        <w:rPr>
          <w:rStyle w:val="TijelotekstaChar"/>
        </w:rPr>
        <w:t>„</w:t>
      </w:r>
      <w:r w:rsidRPr="009F0046">
        <w:rPr>
          <w:rStyle w:val="TijelotekstaChar"/>
        </w:rPr>
        <w:t>Unapređenje sustava prostornog uređenja, graditeljstva i državne imovine kroz digitalizaciju</w:t>
      </w:r>
      <w:r>
        <w:rPr>
          <w:rStyle w:val="TijelotekstaChar"/>
        </w:rPr>
        <w:t>“</w:t>
      </w:r>
      <w:r w:rsidRPr="009F0046">
        <w:rPr>
          <w:rStyle w:val="TijelotekstaChar"/>
        </w:rPr>
        <w:t xml:space="preserve">. Ista aktivnost se odnosi na izradu novog modula </w:t>
      </w:r>
      <w:r>
        <w:rPr>
          <w:rStyle w:val="TijelotekstaChar"/>
        </w:rPr>
        <w:t>Informacijskog sustava prostornog uređenja (</w:t>
      </w:r>
      <w:r w:rsidRPr="009F0046">
        <w:rPr>
          <w:rStyle w:val="TijelotekstaChar"/>
        </w:rPr>
        <w:t>ISPU</w:t>
      </w:r>
      <w:r>
        <w:rPr>
          <w:rStyle w:val="TijelotekstaChar"/>
        </w:rPr>
        <w:t>)</w:t>
      </w:r>
      <w:r w:rsidRPr="009F0046">
        <w:rPr>
          <w:rStyle w:val="TijelotekstaChar"/>
        </w:rPr>
        <w:t>, naziva Interni registar nekretnina (IRN). IRN u naravi predstavlja sustav za upravljanje nekretninama u vlasništvu RH kojima</w:t>
      </w:r>
      <w:r>
        <w:rPr>
          <w:rStyle w:val="TijelotekstaChar"/>
        </w:rPr>
        <w:t xml:space="preserve"> </w:t>
      </w:r>
      <w:r w:rsidRPr="009F0046">
        <w:rPr>
          <w:rStyle w:val="TijelotekstaChar"/>
        </w:rPr>
        <w:t>upravlja</w:t>
      </w:r>
      <w:r>
        <w:rPr>
          <w:rStyle w:val="TijelotekstaChar"/>
        </w:rPr>
        <w:t xml:space="preserve"> MPGI</w:t>
      </w:r>
      <w:r w:rsidRPr="009F0046">
        <w:rPr>
          <w:rStyle w:val="TijelotekstaChar"/>
        </w:rPr>
        <w:t xml:space="preserve"> temeljem Zakona o upravljanju državnom imovinom</w:t>
      </w:r>
      <w:r>
        <w:rPr>
          <w:rStyle w:val="TijelotekstaChar"/>
        </w:rPr>
        <w:t>.</w:t>
      </w:r>
      <w:r w:rsidRPr="009F0046">
        <w:rPr>
          <w:rStyle w:val="TijelotekstaChar"/>
        </w:rPr>
        <w:t xml:space="preserve"> </w:t>
      </w:r>
      <w:r w:rsidRPr="00757839">
        <w:rPr>
          <w:rStyle w:val="TijelotekstaChar"/>
        </w:rPr>
        <w:t xml:space="preserve">Primarna zadaća uspostave IRN-a jest </w:t>
      </w:r>
      <w:r w:rsidRPr="00A72087">
        <w:rPr>
          <w:rStyle w:val="TijelotekstaChar"/>
        </w:rPr>
        <w:t>omogućiti lakši, jednostavniji i transparentniji pristup kako dionicima upravljanja</w:t>
      </w:r>
      <w:r>
        <w:rPr>
          <w:rStyle w:val="TijelotekstaChar"/>
        </w:rPr>
        <w:t xml:space="preserve"> i raspolaganja nekretninama</w:t>
      </w:r>
      <w:r w:rsidRPr="00A72087">
        <w:rPr>
          <w:rStyle w:val="TijelotekstaChar"/>
        </w:rPr>
        <w:t xml:space="preserve"> tako i javnosti putem postojećeg nacionalnog sustava autentifikacije krajnjih korisnika (NIAS).</w:t>
      </w:r>
    </w:p>
    <w:p w14:paraId="7EFF51A7" w14:textId="77777777" w:rsidR="002A769B" w:rsidRDefault="002A769B" w:rsidP="002A769B">
      <w:pPr>
        <w:pStyle w:val="Tijeloteksta"/>
        <w:spacing w:after="0"/>
        <w:jc w:val="both"/>
        <w:rPr>
          <w:rStyle w:val="TijelotekstaChar"/>
        </w:rPr>
      </w:pPr>
      <w:r>
        <w:rPr>
          <w:rStyle w:val="TijelotekstaChar"/>
        </w:rPr>
        <w:t xml:space="preserve">Također, u skladu sa </w:t>
      </w:r>
      <w:r w:rsidRPr="00156EB2">
        <w:rPr>
          <w:rStyle w:val="TijelotekstaChar"/>
        </w:rPr>
        <w:t xml:space="preserve">NPOO 2021. – 2026., Komponenta 2. Javna uprava, pravosuđe i državna imovina, </w:t>
      </w:r>
      <w:proofErr w:type="spellStart"/>
      <w:r w:rsidRPr="00156EB2">
        <w:rPr>
          <w:rStyle w:val="TijelotekstaChar"/>
        </w:rPr>
        <w:t>Podkomponenta</w:t>
      </w:r>
      <w:proofErr w:type="spellEnd"/>
      <w:r w:rsidRPr="00156EB2">
        <w:rPr>
          <w:rStyle w:val="TijelotekstaChar"/>
        </w:rPr>
        <w:t xml:space="preserve"> </w:t>
      </w:r>
      <w:proofErr w:type="spellStart"/>
      <w:r w:rsidRPr="00156EB2">
        <w:rPr>
          <w:rStyle w:val="TijelotekstaChar"/>
        </w:rPr>
        <w:t>C2.4</w:t>
      </w:r>
      <w:proofErr w:type="spellEnd"/>
      <w:r w:rsidRPr="00156EB2">
        <w:rPr>
          <w:rStyle w:val="TijelotekstaChar"/>
        </w:rPr>
        <w:t>.</w:t>
      </w:r>
      <w:r>
        <w:rPr>
          <w:rStyle w:val="TijelotekstaChar"/>
        </w:rPr>
        <w:t>, reformom</w:t>
      </w:r>
      <w:r w:rsidRPr="00156EB2">
        <w:rPr>
          <w:rStyle w:val="TijelotekstaChar"/>
        </w:rPr>
        <w:t xml:space="preserve"> </w:t>
      </w:r>
      <w:proofErr w:type="spellStart"/>
      <w:r w:rsidRPr="00156EB2">
        <w:rPr>
          <w:rStyle w:val="TijelotekstaChar"/>
        </w:rPr>
        <w:t>R5</w:t>
      </w:r>
      <w:proofErr w:type="spellEnd"/>
      <w:r>
        <w:rPr>
          <w:rStyle w:val="TijelotekstaChar"/>
        </w:rPr>
        <w:t xml:space="preserve"> – „Optimizacija upravljanja nekretninama u državnom vlasništvu“</w:t>
      </w:r>
      <w:r w:rsidRPr="00156EB2">
        <w:rPr>
          <w:rStyle w:val="TijelotekstaChar"/>
        </w:rPr>
        <w:t xml:space="preserve"> </w:t>
      </w:r>
      <w:r w:rsidRPr="00E47DA9">
        <w:rPr>
          <w:rStyle w:val="TijelotekstaChar"/>
        </w:rPr>
        <w:t>do kraja 2024.</w:t>
      </w:r>
      <w:r>
        <w:rPr>
          <w:rStyle w:val="TijelotekstaChar"/>
        </w:rPr>
        <w:t xml:space="preserve"> </w:t>
      </w:r>
      <w:r w:rsidRPr="00E47DA9">
        <w:rPr>
          <w:rStyle w:val="TijelotekstaChar"/>
        </w:rPr>
        <w:t>godine očekuje</w:t>
      </w:r>
      <w:r>
        <w:rPr>
          <w:rStyle w:val="TijelotekstaChar"/>
        </w:rPr>
        <w:t xml:space="preserve"> se </w:t>
      </w:r>
      <w:r w:rsidRPr="00E47DA9">
        <w:rPr>
          <w:rStyle w:val="TijelotekstaChar"/>
        </w:rPr>
        <w:t xml:space="preserve">završetak i uspostava IT sustava za praćenje </w:t>
      </w:r>
      <w:r>
        <w:rPr>
          <w:rStyle w:val="TijelotekstaChar"/>
        </w:rPr>
        <w:t xml:space="preserve">i upravljanje </w:t>
      </w:r>
      <w:r w:rsidRPr="00E47DA9">
        <w:rPr>
          <w:rStyle w:val="TijelotekstaChar"/>
        </w:rPr>
        <w:t>učin</w:t>
      </w:r>
      <w:r>
        <w:rPr>
          <w:rStyle w:val="TijelotekstaChar"/>
        </w:rPr>
        <w:t>cima</w:t>
      </w:r>
      <w:r w:rsidRPr="00E47DA9">
        <w:rPr>
          <w:rStyle w:val="TijelotekstaChar"/>
        </w:rPr>
        <w:t xml:space="preserve"> od upravljanja nekretninama u državnom vlasništvu</w:t>
      </w:r>
      <w:r>
        <w:rPr>
          <w:rStyle w:val="TijelotekstaChar"/>
        </w:rPr>
        <w:t>.</w:t>
      </w:r>
    </w:p>
    <w:p w14:paraId="23EC6D5B" w14:textId="77777777" w:rsidR="002A769B" w:rsidRDefault="002A769B" w:rsidP="002A769B">
      <w:pPr>
        <w:pStyle w:val="Tijeloteksta"/>
        <w:spacing w:after="240"/>
        <w:jc w:val="both"/>
        <w:rPr>
          <w:rStyle w:val="TijelotekstaChar"/>
        </w:rPr>
      </w:pPr>
      <w:r>
        <w:rPr>
          <w:rStyle w:val="TijelotekstaChar"/>
        </w:rPr>
        <w:t>Provedba navedenih aktivnosti u okviru NPOO 2021.-2026. direktno će doprinijeti realizaciji mjera ovog posebnog cilja.</w:t>
      </w:r>
    </w:p>
    <w:p w14:paraId="402BEEEF" w14:textId="77777777" w:rsidR="002A769B" w:rsidRDefault="002A769B" w:rsidP="002A769B">
      <w:pPr>
        <w:pStyle w:val="Tijeloteksta"/>
        <w:spacing w:after="240"/>
        <w:ind w:firstLine="20"/>
        <w:jc w:val="both"/>
        <w:rPr>
          <w:rStyle w:val="TijelotekstaChar"/>
        </w:rPr>
      </w:pPr>
    </w:p>
    <w:p w14:paraId="707A2D79" w14:textId="77777777" w:rsidR="002A769B" w:rsidRDefault="002A769B" w:rsidP="002A769B">
      <w:pPr>
        <w:pStyle w:val="Tijeloteksta"/>
        <w:spacing w:after="240"/>
        <w:ind w:firstLine="20"/>
        <w:jc w:val="both"/>
        <w:rPr>
          <w:rStyle w:val="TijelotekstaChar"/>
        </w:rPr>
      </w:pPr>
    </w:p>
    <w:p w14:paraId="1A2F7551" w14:textId="77777777" w:rsidR="002A769B" w:rsidRDefault="002A769B" w:rsidP="002A769B">
      <w:pPr>
        <w:pStyle w:val="Tijeloteksta"/>
        <w:spacing w:after="240"/>
        <w:ind w:firstLine="20"/>
        <w:jc w:val="both"/>
        <w:rPr>
          <w:rStyle w:val="TijelotekstaChar"/>
        </w:rPr>
      </w:pPr>
    </w:p>
    <w:p w14:paraId="29B46FBB" w14:textId="77777777" w:rsidR="002A769B" w:rsidRDefault="002A769B" w:rsidP="002A769B">
      <w:pPr>
        <w:pStyle w:val="Tijeloteksta"/>
        <w:spacing w:after="240"/>
        <w:ind w:firstLine="20"/>
        <w:jc w:val="both"/>
        <w:rPr>
          <w:rStyle w:val="TijelotekstaChar"/>
        </w:rPr>
      </w:pPr>
    </w:p>
    <w:p w14:paraId="0A2F2178" w14:textId="77777777" w:rsidR="002A769B" w:rsidRDefault="002A769B" w:rsidP="002A769B">
      <w:pPr>
        <w:pStyle w:val="Tijeloteksta"/>
        <w:spacing w:after="240"/>
        <w:ind w:firstLine="20"/>
        <w:jc w:val="both"/>
      </w:pPr>
    </w:p>
    <w:p w14:paraId="4D23A57A" w14:textId="77777777" w:rsidR="002A769B" w:rsidRDefault="002A769B" w:rsidP="002A769B">
      <w:pPr>
        <w:pStyle w:val="Tijeloteksta"/>
        <w:spacing w:after="240"/>
        <w:ind w:firstLine="20"/>
        <w:jc w:val="both"/>
      </w:pPr>
      <w:r>
        <w:rPr>
          <w:rStyle w:val="TijelotekstaChar"/>
        </w:rPr>
        <w:lastRenderedPageBreak/>
        <w:t xml:space="preserve">- </w:t>
      </w:r>
      <w:r>
        <w:rPr>
          <w:rStyle w:val="TijelotekstaChar"/>
          <w:b/>
          <w:bCs/>
          <w:i/>
          <w:iCs/>
        </w:rPr>
        <w:t>Poseban cilj 6 - „Priprema, izrada i izvješćivanje o provedbi akata strateškog planiranja u upravnom području upravljanja državnom imovinom“</w:t>
      </w:r>
      <w:r>
        <w:rPr>
          <w:rStyle w:val="TijelotekstaChar"/>
        </w:rPr>
        <w:t xml:space="preserve"> operacionalizirat će se putem sljedeće mjere:</w:t>
      </w:r>
    </w:p>
    <w:p w14:paraId="6B900B97" w14:textId="77777777" w:rsidR="002A769B" w:rsidRDefault="002A769B" w:rsidP="002A769B">
      <w:pPr>
        <w:pStyle w:val="Tijeloteksta"/>
        <w:numPr>
          <w:ilvl w:val="0"/>
          <w:numId w:val="8"/>
        </w:numPr>
        <w:tabs>
          <w:tab w:val="left" w:pos="1418"/>
        </w:tabs>
        <w:spacing w:after="240"/>
        <w:ind w:left="687" w:hanging="284"/>
      </w:pPr>
      <w:r>
        <w:rPr>
          <w:rStyle w:val="TijelotekstaChar"/>
        </w:rPr>
        <w:t>Poboljšanje upravljanja državnom imovinom putem akata strateškog planiranja u upravnom području upravljanja državnom imovinom.</w:t>
      </w:r>
    </w:p>
    <w:p w14:paraId="10198AA2" w14:textId="77777777" w:rsidR="002A769B" w:rsidRDefault="002A769B" w:rsidP="002A769B">
      <w:pPr>
        <w:pStyle w:val="Tijeloteksta"/>
        <w:spacing w:after="240"/>
        <w:jc w:val="both"/>
      </w:pPr>
      <w:r>
        <w:rPr>
          <w:rStyle w:val="TijelotekstaChar"/>
        </w:rPr>
        <w:t>Provedba ovog posebnog cilja predstavlja kontinuitet dosadašnjih višegodišnjih aktivnosti u izradi akata strateškog planiranja i izvještajima o provedbi istih, ujedno i javno dostupnim dokumentima čija je izrada propisana Zakonom o upravljanju državnom imovinom i propisima kojima se uređuje sustav strateškog planiranja u RH.</w:t>
      </w:r>
    </w:p>
    <w:p w14:paraId="3EE8162F" w14:textId="77777777" w:rsidR="002A769B" w:rsidRDefault="002A769B" w:rsidP="002A769B">
      <w:pPr>
        <w:pStyle w:val="Tijeloteksta"/>
        <w:spacing w:after="240"/>
        <w:ind w:firstLine="500"/>
      </w:pPr>
      <w:r>
        <w:rPr>
          <w:rStyle w:val="TijelotekstaChar"/>
        </w:rPr>
        <w:t xml:space="preserve">Također, provedba ovog posebnog cilja, odnositi će se i na: </w:t>
      </w:r>
    </w:p>
    <w:p w14:paraId="68A7DECA" w14:textId="77777777" w:rsidR="002A769B" w:rsidRDefault="002A769B" w:rsidP="002A769B">
      <w:pPr>
        <w:pStyle w:val="Tijeloteksta"/>
        <w:numPr>
          <w:ilvl w:val="0"/>
          <w:numId w:val="9"/>
        </w:numPr>
        <w:tabs>
          <w:tab w:val="left" w:pos="1226"/>
        </w:tabs>
        <w:spacing w:after="240"/>
        <w:ind w:left="743" w:hanging="340"/>
        <w:jc w:val="both"/>
      </w:pPr>
      <w:r>
        <w:rPr>
          <w:rStyle w:val="TijelotekstaChar"/>
        </w:rPr>
        <w:t>pripremu sektorskog doprinosa u provedbi Nacionalne razvojne strategije RH do 2030. godine i predstavljanje MPGI-a u radnim skupinama osnovanim za tu svrhu kao i na ostale aktivnosti koordinatora za strateško planiranje u upravnom području upravljanja državnom imovinom u okviru sudjelovanja u radu Mreže koordinatora;</w:t>
      </w:r>
    </w:p>
    <w:p w14:paraId="0B1AE3CC" w14:textId="77777777" w:rsidR="002A769B" w:rsidRDefault="002A769B" w:rsidP="002A769B">
      <w:pPr>
        <w:pStyle w:val="Tijeloteksta"/>
        <w:numPr>
          <w:ilvl w:val="0"/>
          <w:numId w:val="9"/>
        </w:numPr>
        <w:tabs>
          <w:tab w:val="left" w:pos="1226"/>
        </w:tabs>
        <w:spacing w:after="240"/>
        <w:ind w:left="743" w:hanging="340"/>
        <w:jc w:val="both"/>
      </w:pPr>
      <w:r>
        <w:rPr>
          <w:rStyle w:val="TijelotekstaChar"/>
        </w:rPr>
        <w:t xml:space="preserve">praćenje i izvještavanje o provedbi reformskih mjera </w:t>
      </w:r>
      <w:proofErr w:type="spellStart"/>
      <w:r>
        <w:rPr>
          <w:rStyle w:val="TijelotekstaChar"/>
        </w:rPr>
        <w:t>podkomponente</w:t>
      </w:r>
      <w:proofErr w:type="spellEnd"/>
      <w:r>
        <w:rPr>
          <w:rStyle w:val="TijelotekstaChar"/>
        </w:rPr>
        <w:t xml:space="preserve"> Unaprjeđenje upravljanja državnom imovinom iz NPOO 2021.-2026. i horizontalnu aktivnost sudjelovanja na međuresornim i koordinacijskim sastancima uključivati će i redovitu i kontinuiranu suradnju i bilateralne sastanke sa timom za Europski semestar u Uredu predsjednika Vlade RH i Europskom komisijom.</w:t>
      </w:r>
    </w:p>
    <w:p w14:paraId="21A1B89E" w14:textId="77777777" w:rsidR="002A769B" w:rsidRDefault="002A769B" w:rsidP="002A769B">
      <w:pPr>
        <w:pStyle w:val="Tijeloteksta"/>
        <w:tabs>
          <w:tab w:val="left" w:pos="846"/>
        </w:tabs>
        <w:spacing w:after="240"/>
        <w:jc w:val="both"/>
      </w:pPr>
      <w:r>
        <w:rPr>
          <w:rStyle w:val="TijelotekstaChar"/>
          <w:b/>
          <w:bCs/>
          <w:i/>
          <w:iCs/>
        </w:rPr>
        <w:t>- Poseban cilj 7 - „Jačanje ljudskih potencijala, informacijsko-komunikacijske tehnologije i financijskih potencijala u upravljanju državnom imovinom“</w:t>
      </w:r>
      <w:r>
        <w:rPr>
          <w:rStyle w:val="TijelotekstaChar"/>
        </w:rPr>
        <w:t xml:space="preserve"> operacionalizirat će se putem sljedećih mjera:</w:t>
      </w:r>
    </w:p>
    <w:p w14:paraId="54343F04" w14:textId="77777777" w:rsidR="002A769B" w:rsidRPr="003A2B02" w:rsidRDefault="002A769B" w:rsidP="00927322">
      <w:pPr>
        <w:pStyle w:val="Tijeloteksta"/>
        <w:numPr>
          <w:ilvl w:val="0"/>
          <w:numId w:val="12"/>
        </w:numPr>
        <w:tabs>
          <w:tab w:val="left" w:pos="717"/>
        </w:tabs>
        <w:spacing w:after="120"/>
        <w:ind w:left="687" w:hanging="284"/>
        <w:jc w:val="both"/>
        <w:rPr>
          <w:rStyle w:val="TijelotekstaChar"/>
        </w:rPr>
      </w:pPr>
      <w:r w:rsidRPr="003A2B02">
        <w:rPr>
          <w:rStyle w:val="TijelotekstaChar"/>
        </w:rPr>
        <w:t>Strateško upravljanje ljudskim potencijalima</w:t>
      </w:r>
    </w:p>
    <w:p w14:paraId="73627070" w14:textId="77777777" w:rsidR="002A769B" w:rsidRPr="007B7637" w:rsidRDefault="002A769B" w:rsidP="00927322">
      <w:pPr>
        <w:pStyle w:val="Tijeloteksta"/>
        <w:numPr>
          <w:ilvl w:val="0"/>
          <w:numId w:val="12"/>
        </w:numPr>
        <w:tabs>
          <w:tab w:val="left" w:pos="717"/>
        </w:tabs>
        <w:spacing w:after="120"/>
        <w:ind w:left="687" w:hanging="284"/>
        <w:jc w:val="both"/>
        <w:rPr>
          <w:rStyle w:val="TijelotekstaChar"/>
        </w:rPr>
      </w:pPr>
      <w:r>
        <w:rPr>
          <w:rStyle w:val="TijelotekstaChar"/>
        </w:rPr>
        <w:t>Unaprjeđenje informatizacije i digitalizacije</w:t>
      </w:r>
    </w:p>
    <w:p w14:paraId="22807FC9" w14:textId="77777777" w:rsidR="002A769B" w:rsidRDefault="002A769B" w:rsidP="00927322">
      <w:pPr>
        <w:pStyle w:val="Tijeloteksta"/>
        <w:numPr>
          <w:ilvl w:val="0"/>
          <w:numId w:val="12"/>
        </w:numPr>
        <w:tabs>
          <w:tab w:val="left" w:pos="717"/>
        </w:tabs>
        <w:spacing w:after="240"/>
        <w:ind w:left="687" w:hanging="284"/>
        <w:jc w:val="both"/>
        <w:rPr>
          <w:rStyle w:val="TijelotekstaChar"/>
        </w:rPr>
      </w:pPr>
      <w:r>
        <w:rPr>
          <w:rStyle w:val="TijelotekstaChar"/>
        </w:rPr>
        <w:t>Unaprjeđenje financijskog upravljanja</w:t>
      </w:r>
    </w:p>
    <w:p w14:paraId="36B308AE" w14:textId="77777777" w:rsidR="002A769B" w:rsidRDefault="002A769B" w:rsidP="002A769B">
      <w:pPr>
        <w:pStyle w:val="Tijeloteksta"/>
        <w:spacing w:after="240"/>
        <w:ind w:firstLine="20"/>
        <w:jc w:val="both"/>
      </w:pPr>
      <w:r>
        <w:rPr>
          <w:rStyle w:val="TijelotekstaChar"/>
        </w:rPr>
        <w:t>Poseban cilj „Jačanje ljudskih potencijala, informacijsko-komunikacijske tehnologije i financijskih potencijala u upravljanju državnom imovinom“ identificiran je kao infrastrukturna podrška za uspješnu implementaciju svih prethodno opisanih posebnih ciljeva definiranih Strategijom.</w:t>
      </w:r>
    </w:p>
    <w:p w14:paraId="0D60B9B4" w14:textId="77777777" w:rsidR="002A769B" w:rsidRDefault="002A769B" w:rsidP="002A769B">
      <w:pPr>
        <w:pStyle w:val="Tijeloteksta"/>
        <w:spacing w:after="240"/>
        <w:ind w:firstLine="20"/>
        <w:jc w:val="both"/>
      </w:pPr>
      <w:r>
        <w:rPr>
          <w:rStyle w:val="TijelotekstaChar"/>
        </w:rPr>
        <w:t>U nastavku se u tablici 3.2. daje pregled posebnih ciljeva i mjera koji su definirani u Strategiji i sastavni su dio ovog Prijedloga Plana.</w:t>
      </w:r>
      <w:r>
        <w:br w:type="page"/>
      </w:r>
    </w:p>
    <w:p w14:paraId="52C0F499" w14:textId="77777777" w:rsidR="002A769B" w:rsidRPr="00CB090A" w:rsidRDefault="002A769B" w:rsidP="002A769B">
      <w:pPr>
        <w:pStyle w:val="Tablecaption0"/>
        <w:ind w:left="504"/>
        <w:rPr>
          <w:sz w:val="22"/>
          <w:szCs w:val="22"/>
        </w:rPr>
      </w:pPr>
      <w:r w:rsidRPr="00CB090A">
        <w:rPr>
          <w:rStyle w:val="Tablecaption"/>
          <w:rFonts w:ascii="Times New Roman" w:eastAsia="Times New Roman" w:hAnsi="Times New Roman" w:cs="Times New Roman"/>
          <w:b/>
          <w:bCs/>
          <w:sz w:val="22"/>
          <w:szCs w:val="22"/>
        </w:rPr>
        <w:lastRenderedPageBreak/>
        <w:t>Tablica 3.2. Pregled posebnih ciljeva i mjera obuhvaćenih ovim Prijedlogom Plana</w:t>
      </w:r>
    </w:p>
    <w:tbl>
      <w:tblPr>
        <w:tblOverlap w:val="never"/>
        <w:tblW w:w="10211" w:type="dxa"/>
        <w:jc w:val="center"/>
        <w:tblLayout w:type="fixed"/>
        <w:tblCellMar>
          <w:left w:w="10" w:type="dxa"/>
          <w:right w:w="10" w:type="dxa"/>
        </w:tblCellMar>
        <w:tblLook w:val="04A0" w:firstRow="1" w:lastRow="0" w:firstColumn="1" w:lastColumn="0" w:noHBand="0" w:noVBand="1"/>
      </w:tblPr>
      <w:tblGrid>
        <w:gridCol w:w="4248"/>
        <w:gridCol w:w="5963"/>
      </w:tblGrid>
      <w:tr w:rsidR="002A769B" w14:paraId="6EE767A0" w14:textId="77777777" w:rsidTr="00F00437">
        <w:trPr>
          <w:trHeight w:hRule="exact" w:val="763"/>
          <w:jc w:val="center"/>
        </w:trPr>
        <w:tc>
          <w:tcPr>
            <w:tcW w:w="4248" w:type="dxa"/>
            <w:tcBorders>
              <w:top w:val="single" w:sz="4" w:space="0" w:color="auto"/>
              <w:left w:val="single" w:sz="4" w:space="0" w:color="auto"/>
            </w:tcBorders>
            <w:shd w:val="clear" w:color="auto" w:fill="auto"/>
            <w:vAlign w:val="center"/>
          </w:tcPr>
          <w:p w14:paraId="4F7472FD" w14:textId="77777777" w:rsidR="002A769B" w:rsidRDefault="002A769B" w:rsidP="00F00437">
            <w:pPr>
              <w:pStyle w:val="Other0"/>
              <w:rPr>
                <w:sz w:val="20"/>
                <w:szCs w:val="20"/>
              </w:rPr>
            </w:pPr>
            <w:r>
              <w:rPr>
                <w:rStyle w:val="Other"/>
                <w:rFonts w:ascii="Times New Roman" w:eastAsia="Times New Roman" w:hAnsi="Times New Roman" w:cs="Times New Roman"/>
                <w:b/>
                <w:bCs/>
                <w:sz w:val="20"/>
                <w:szCs w:val="20"/>
              </w:rPr>
              <w:t>STRATEŠKI CILJ UPRAVLJANJA DRŽAVNOM IMOVINOM</w:t>
            </w:r>
          </w:p>
        </w:tc>
        <w:tc>
          <w:tcPr>
            <w:tcW w:w="5963" w:type="dxa"/>
            <w:tcBorders>
              <w:top w:val="single" w:sz="4" w:space="0" w:color="auto"/>
              <w:left w:val="single" w:sz="4" w:space="0" w:color="auto"/>
              <w:right w:val="single" w:sz="4" w:space="0" w:color="auto"/>
            </w:tcBorders>
            <w:shd w:val="clear" w:color="auto" w:fill="auto"/>
          </w:tcPr>
          <w:p w14:paraId="416C32D8" w14:textId="77777777" w:rsidR="002A769B" w:rsidRDefault="002A769B" w:rsidP="00F00437">
            <w:pPr>
              <w:pStyle w:val="Other0"/>
              <w:rPr>
                <w:sz w:val="20"/>
                <w:szCs w:val="20"/>
              </w:rPr>
            </w:pPr>
            <w:r>
              <w:rPr>
                <w:rStyle w:val="Other"/>
                <w:rFonts w:ascii="Times New Roman" w:eastAsia="Times New Roman" w:hAnsi="Times New Roman" w:cs="Times New Roman"/>
                <w:b/>
                <w:bCs/>
                <w:sz w:val="20"/>
                <w:szCs w:val="20"/>
              </w:rPr>
              <w:t>ODRŽIVO, EKONOMIČNO I TRANSPARENTNO UPRAVLJANJE I RASPOLAGANJE IMOVINOM U VLASNIŠTVU REPUBLIKE HRVATSKE</w:t>
            </w:r>
          </w:p>
        </w:tc>
      </w:tr>
      <w:tr w:rsidR="002A769B" w14:paraId="6AC9FD68" w14:textId="77777777" w:rsidTr="00F00437">
        <w:trPr>
          <w:trHeight w:hRule="exact" w:val="281"/>
          <w:jc w:val="center"/>
        </w:trPr>
        <w:tc>
          <w:tcPr>
            <w:tcW w:w="4248" w:type="dxa"/>
            <w:tcBorders>
              <w:top w:val="single" w:sz="4" w:space="0" w:color="auto"/>
              <w:left w:val="single" w:sz="4" w:space="0" w:color="auto"/>
            </w:tcBorders>
            <w:shd w:val="clear" w:color="auto" w:fill="auto"/>
            <w:vAlign w:val="center"/>
          </w:tcPr>
          <w:p w14:paraId="3E7F5930" w14:textId="77777777" w:rsidR="002A769B" w:rsidRDefault="002A769B" w:rsidP="00F00437">
            <w:pPr>
              <w:pStyle w:val="Other0"/>
              <w:rPr>
                <w:sz w:val="20"/>
                <w:szCs w:val="20"/>
              </w:rPr>
            </w:pPr>
            <w:r>
              <w:rPr>
                <w:rStyle w:val="Other"/>
                <w:rFonts w:ascii="Times New Roman" w:eastAsia="Times New Roman" w:hAnsi="Times New Roman" w:cs="Times New Roman"/>
                <w:b/>
                <w:bCs/>
                <w:sz w:val="20"/>
                <w:szCs w:val="20"/>
              </w:rPr>
              <w:t>POSEBNI CILJEVI</w:t>
            </w:r>
          </w:p>
        </w:tc>
        <w:tc>
          <w:tcPr>
            <w:tcW w:w="5963" w:type="dxa"/>
            <w:tcBorders>
              <w:top w:val="single" w:sz="4" w:space="0" w:color="auto"/>
              <w:left w:val="single" w:sz="4" w:space="0" w:color="auto"/>
              <w:right w:val="single" w:sz="4" w:space="0" w:color="auto"/>
            </w:tcBorders>
            <w:shd w:val="clear" w:color="auto" w:fill="auto"/>
            <w:vAlign w:val="center"/>
          </w:tcPr>
          <w:p w14:paraId="368D6E37" w14:textId="77777777" w:rsidR="002A769B" w:rsidRDefault="002A769B" w:rsidP="00F00437">
            <w:pPr>
              <w:pStyle w:val="Other0"/>
              <w:rPr>
                <w:sz w:val="20"/>
                <w:szCs w:val="20"/>
              </w:rPr>
            </w:pPr>
            <w:r>
              <w:rPr>
                <w:rStyle w:val="Other"/>
                <w:rFonts w:ascii="Times New Roman" w:eastAsia="Times New Roman" w:hAnsi="Times New Roman" w:cs="Times New Roman"/>
                <w:b/>
                <w:bCs/>
                <w:sz w:val="20"/>
                <w:szCs w:val="20"/>
              </w:rPr>
              <w:t>MJERE</w:t>
            </w:r>
          </w:p>
        </w:tc>
      </w:tr>
      <w:tr w:rsidR="002A769B" w14:paraId="30C74160" w14:textId="77777777" w:rsidTr="00F00437">
        <w:trPr>
          <w:trHeight w:hRule="exact" w:val="1171"/>
          <w:jc w:val="center"/>
        </w:trPr>
        <w:tc>
          <w:tcPr>
            <w:tcW w:w="4248" w:type="dxa"/>
            <w:vMerge w:val="restart"/>
            <w:tcBorders>
              <w:top w:val="single" w:sz="4" w:space="0" w:color="auto"/>
              <w:left w:val="single" w:sz="4" w:space="0" w:color="auto"/>
            </w:tcBorders>
            <w:shd w:val="clear" w:color="auto" w:fill="auto"/>
            <w:vAlign w:val="center"/>
          </w:tcPr>
          <w:p w14:paraId="620B7F48"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Poseban cilj 1</w:t>
            </w:r>
          </w:p>
          <w:p w14:paraId="6E1EDAC6" w14:textId="77777777" w:rsidR="002A769B" w:rsidRDefault="002A769B" w:rsidP="00F00437">
            <w:pPr>
              <w:pStyle w:val="Other0"/>
              <w:rPr>
                <w:sz w:val="20"/>
                <w:szCs w:val="20"/>
              </w:rPr>
            </w:pPr>
            <w:r>
              <w:rPr>
                <w:rStyle w:val="Other"/>
                <w:rFonts w:ascii="Times New Roman" w:eastAsia="Times New Roman" w:hAnsi="Times New Roman" w:cs="Times New Roman"/>
                <w:b/>
                <w:bCs/>
                <w:sz w:val="20"/>
                <w:szCs w:val="20"/>
              </w:rPr>
              <w:t>Učinkovito upravljanje nekretninama u vlasništvu Republike Hrvatske</w:t>
            </w:r>
          </w:p>
        </w:tc>
        <w:tc>
          <w:tcPr>
            <w:tcW w:w="5963" w:type="dxa"/>
            <w:tcBorders>
              <w:top w:val="single" w:sz="4" w:space="0" w:color="auto"/>
              <w:left w:val="single" w:sz="4" w:space="0" w:color="auto"/>
              <w:right w:val="single" w:sz="4" w:space="0" w:color="auto"/>
            </w:tcBorders>
            <w:shd w:val="clear" w:color="auto" w:fill="auto"/>
            <w:vAlign w:val="center"/>
          </w:tcPr>
          <w:p w14:paraId="30BBD42B"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Smanjenje portfelja nekretnina kojim upravlja Ministarstvo prostornoga uređenja, graditeljstva i državne imovine i CERP putem prodaje, razvrgnuća suvlasničkih zajednica i darovanjem</w:t>
            </w:r>
          </w:p>
        </w:tc>
      </w:tr>
      <w:tr w:rsidR="002A769B" w14:paraId="1A5D12CA" w14:textId="77777777" w:rsidTr="00F00437">
        <w:trPr>
          <w:trHeight w:hRule="exact" w:val="856"/>
          <w:jc w:val="center"/>
        </w:trPr>
        <w:tc>
          <w:tcPr>
            <w:tcW w:w="4248" w:type="dxa"/>
            <w:vMerge/>
            <w:tcBorders>
              <w:left w:val="single" w:sz="4" w:space="0" w:color="auto"/>
            </w:tcBorders>
            <w:shd w:val="clear" w:color="auto" w:fill="auto"/>
            <w:vAlign w:val="center"/>
          </w:tcPr>
          <w:p w14:paraId="6723CBDA" w14:textId="77777777" w:rsidR="002A769B" w:rsidRDefault="002A769B" w:rsidP="00F00437"/>
        </w:tc>
        <w:tc>
          <w:tcPr>
            <w:tcW w:w="5963" w:type="dxa"/>
            <w:tcBorders>
              <w:top w:val="single" w:sz="4" w:space="0" w:color="auto"/>
              <w:left w:val="single" w:sz="4" w:space="0" w:color="auto"/>
              <w:right w:val="single" w:sz="4" w:space="0" w:color="auto"/>
            </w:tcBorders>
            <w:shd w:val="clear" w:color="auto" w:fill="auto"/>
            <w:vAlign w:val="center"/>
          </w:tcPr>
          <w:p w14:paraId="63504B13"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Rast investicijskih projekata za aktivaciju neiskorištene državne imovine putem osnivanja prava građenja, prava služnosti, darovanja, zakupa i dodjele na uporabu</w:t>
            </w:r>
          </w:p>
        </w:tc>
      </w:tr>
      <w:tr w:rsidR="002A769B" w14:paraId="4CEA8DE1" w14:textId="77777777" w:rsidTr="00F00437">
        <w:trPr>
          <w:trHeight w:hRule="exact" w:val="615"/>
          <w:jc w:val="center"/>
        </w:trPr>
        <w:tc>
          <w:tcPr>
            <w:tcW w:w="4248" w:type="dxa"/>
            <w:vMerge/>
            <w:tcBorders>
              <w:left w:val="single" w:sz="4" w:space="0" w:color="auto"/>
            </w:tcBorders>
            <w:shd w:val="clear" w:color="auto" w:fill="auto"/>
            <w:vAlign w:val="center"/>
          </w:tcPr>
          <w:p w14:paraId="7FA67EA9" w14:textId="77777777" w:rsidR="002A769B" w:rsidRDefault="002A769B" w:rsidP="00F00437"/>
        </w:tc>
        <w:tc>
          <w:tcPr>
            <w:tcW w:w="5963" w:type="dxa"/>
            <w:tcBorders>
              <w:top w:val="single" w:sz="4" w:space="0" w:color="auto"/>
              <w:left w:val="single" w:sz="4" w:space="0" w:color="auto"/>
              <w:right w:val="single" w:sz="4" w:space="0" w:color="auto"/>
            </w:tcBorders>
            <w:shd w:val="clear" w:color="auto" w:fill="auto"/>
            <w:vAlign w:val="center"/>
          </w:tcPr>
          <w:p w14:paraId="31560AD6"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Stavljanje u funkciju nekretnina prenesenih na upravljanje DN d.o.o.</w:t>
            </w:r>
          </w:p>
        </w:tc>
      </w:tr>
      <w:tr w:rsidR="002A769B" w14:paraId="5A6C35D1" w14:textId="77777777" w:rsidTr="00F00437">
        <w:trPr>
          <w:trHeight w:hRule="exact" w:val="613"/>
          <w:jc w:val="center"/>
        </w:trPr>
        <w:tc>
          <w:tcPr>
            <w:tcW w:w="4248" w:type="dxa"/>
            <w:vMerge w:val="restart"/>
            <w:tcBorders>
              <w:top w:val="single" w:sz="4" w:space="0" w:color="auto"/>
              <w:left w:val="single" w:sz="4" w:space="0" w:color="auto"/>
            </w:tcBorders>
            <w:shd w:val="clear" w:color="auto" w:fill="auto"/>
            <w:vAlign w:val="center"/>
          </w:tcPr>
          <w:p w14:paraId="5D51DE48"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Poseban cilj 2</w:t>
            </w:r>
          </w:p>
          <w:p w14:paraId="28C95F6D" w14:textId="77777777" w:rsidR="002A769B" w:rsidRDefault="002A769B" w:rsidP="00F00437">
            <w:pPr>
              <w:pStyle w:val="Other0"/>
              <w:rPr>
                <w:sz w:val="20"/>
                <w:szCs w:val="20"/>
              </w:rPr>
            </w:pPr>
            <w:r>
              <w:rPr>
                <w:rStyle w:val="Other"/>
                <w:rFonts w:ascii="Times New Roman" w:eastAsia="Times New Roman" w:hAnsi="Times New Roman" w:cs="Times New Roman"/>
                <w:b/>
                <w:bCs/>
                <w:sz w:val="20"/>
                <w:szCs w:val="20"/>
              </w:rPr>
              <w:t>Nastavak privatizacije trgovačkih društava u vlasništvu RH i unaprjeđenje upravljanja pravnim osobama od posebnog interesa za RH</w:t>
            </w:r>
          </w:p>
        </w:tc>
        <w:tc>
          <w:tcPr>
            <w:tcW w:w="5963" w:type="dxa"/>
            <w:tcBorders>
              <w:top w:val="single" w:sz="4" w:space="0" w:color="auto"/>
              <w:left w:val="single" w:sz="4" w:space="0" w:color="auto"/>
              <w:right w:val="single" w:sz="4" w:space="0" w:color="auto"/>
            </w:tcBorders>
            <w:shd w:val="clear" w:color="auto" w:fill="auto"/>
            <w:vAlign w:val="center"/>
          </w:tcPr>
          <w:p w14:paraId="505EA852"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 xml:space="preserve">Učinkovito smanjenje portfelja državne imovine </w:t>
            </w:r>
          </w:p>
        </w:tc>
      </w:tr>
      <w:tr w:rsidR="002A769B" w14:paraId="5E9D7952" w14:textId="77777777" w:rsidTr="00F00437">
        <w:trPr>
          <w:trHeight w:hRule="exact" w:val="706"/>
          <w:jc w:val="center"/>
        </w:trPr>
        <w:tc>
          <w:tcPr>
            <w:tcW w:w="4248" w:type="dxa"/>
            <w:vMerge/>
            <w:tcBorders>
              <w:left w:val="single" w:sz="4" w:space="0" w:color="auto"/>
            </w:tcBorders>
            <w:shd w:val="clear" w:color="auto" w:fill="auto"/>
            <w:vAlign w:val="center"/>
          </w:tcPr>
          <w:p w14:paraId="04597F93" w14:textId="77777777" w:rsidR="002A769B" w:rsidRDefault="002A769B" w:rsidP="00F00437"/>
        </w:tc>
        <w:tc>
          <w:tcPr>
            <w:tcW w:w="5963" w:type="dxa"/>
            <w:tcBorders>
              <w:top w:val="single" w:sz="4" w:space="0" w:color="auto"/>
              <w:left w:val="single" w:sz="4" w:space="0" w:color="auto"/>
              <w:right w:val="single" w:sz="4" w:space="0" w:color="auto"/>
            </w:tcBorders>
            <w:shd w:val="clear" w:color="auto" w:fill="auto"/>
            <w:vAlign w:val="center"/>
          </w:tcPr>
          <w:p w14:paraId="787FEC69"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Jačanje efikasnosti poslovanja i praćenje poslovanja trgovačkih društava u državnom vlasništvu</w:t>
            </w:r>
          </w:p>
        </w:tc>
      </w:tr>
      <w:tr w:rsidR="002A769B" w14:paraId="3D812FFA" w14:textId="77777777" w:rsidTr="00F00437">
        <w:trPr>
          <w:trHeight w:hRule="exact" w:val="844"/>
          <w:jc w:val="center"/>
        </w:trPr>
        <w:tc>
          <w:tcPr>
            <w:tcW w:w="4248" w:type="dxa"/>
            <w:vMerge/>
            <w:tcBorders>
              <w:left w:val="single" w:sz="4" w:space="0" w:color="auto"/>
            </w:tcBorders>
            <w:shd w:val="clear" w:color="auto" w:fill="auto"/>
            <w:vAlign w:val="center"/>
          </w:tcPr>
          <w:p w14:paraId="5A441E52" w14:textId="77777777" w:rsidR="002A769B" w:rsidRDefault="002A769B" w:rsidP="00F00437"/>
        </w:tc>
        <w:tc>
          <w:tcPr>
            <w:tcW w:w="5963" w:type="dxa"/>
            <w:tcBorders>
              <w:top w:val="single" w:sz="4" w:space="0" w:color="auto"/>
              <w:left w:val="single" w:sz="4" w:space="0" w:color="auto"/>
              <w:right w:val="single" w:sz="4" w:space="0" w:color="auto"/>
            </w:tcBorders>
            <w:shd w:val="clear" w:color="auto" w:fill="auto"/>
            <w:vAlign w:val="center"/>
          </w:tcPr>
          <w:p w14:paraId="024C2056"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Osiguranje daljnjeg razvoja i jačanje konkurentske pozicije pravnih osoba od posebnog interesa za Republiku Hrvatsku</w:t>
            </w:r>
          </w:p>
        </w:tc>
      </w:tr>
      <w:tr w:rsidR="002A769B" w14:paraId="10B9533F" w14:textId="77777777" w:rsidTr="00F00437">
        <w:trPr>
          <w:trHeight w:hRule="exact" w:val="724"/>
          <w:jc w:val="center"/>
        </w:trPr>
        <w:tc>
          <w:tcPr>
            <w:tcW w:w="4248" w:type="dxa"/>
            <w:vMerge/>
            <w:tcBorders>
              <w:left w:val="single" w:sz="4" w:space="0" w:color="auto"/>
            </w:tcBorders>
            <w:shd w:val="clear" w:color="auto" w:fill="auto"/>
            <w:vAlign w:val="center"/>
          </w:tcPr>
          <w:p w14:paraId="201A4E29" w14:textId="77777777" w:rsidR="002A769B" w:rsidRDefault="002A769B" w:rsidP="00F00437"/>
        </w:tc>
        <w:tc>
          <w:tcPr>
            <w:tcW w:w="5963" w:type="dxa"/>
            <w:tcBorders>
              <w:top w:val="single" w:sz="4" w:space="0" w:color="auto"/>
              <w:left w:val="single" w:sz="4" w:space="0" w:color="auto"/>
              <w:right w:val="single" w:sz="4" w:space="0" w:color="auto"/>
            </w:tcBorders>
            <w:shd w:val="clear" w:color="auto" w:fill="auto"/>
            <w:vAlign w:val="center"/>
          </w:tcPr>
          <w:p w14:paraId="2C353830"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Utvrđivanje kriterija za definiranje pravnih osoba od posebnog interesa za Republiku Hrvatsku</w:t>
            </w:r>
          </w:p>
        </w:tc>
      </w:tr>
      <w:tr w:rsidR="002A769B" w14:paraId="088BE3B4" w14:textId="77777777" w:rsidTr="00F00437">
        <w:trPr>
          <w:trHeight w:hRule="exact" w:val="639"/>
          <w:jc w:val="center"/>
        </w:trPr>
        <w:tc>
          <w:tcPr>
            <w:tcW w:w="4248" w:type="dxa"/>
            <w:vMerge w:val="restart"/>
            <w:tcBorders>
              <w:top w:val="single" w:sz="4" w:space="0" w:color="auto"/>
              <w:left w:val="single" w:sz="4" w:space="0" w:color="auto"/>
            </w:tcBorders>
            <w:shd w:val="clear" w:color="auto" w:fill="auto"/>
            <w:vAlign w:val="center"/>
          </w:tcPr>
          <w:p w14:paraId="30BB4824"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Poseban cilj 3</w:t>
            </w:r>
          </w:p>
          <w:p w14:paraId="1BCB6605" w14:textId="77777777" w:rsidR="002A769B" w:rsidRDefault="002A769B" w:rsidP="00F00437">
            <w:pPr>
              <w:pStyle w:val="Other0"/>
              <w:rPr>
                <w:sz w:val="20"/>
                <w:szCs w:val="20"/>
              </w:rPr>
            </w:pPr>
            <w:r>
              <w:rPr>
                <w:rStyle w:val="Other"/>
                <w:rFonts w:ascii="Times New Roman" w:eastAsia="Times New Roman" w:hAnsi="Times New Roman" w:cs="Times New Roman"/>
                <w:b/>
                <w:bCs/>
                <w:sz w:val="20"/>
                <w:szCs w:val="20"/>
              </w:rPr>
              <w:t>Učinkovito upravljanje pokretninama koje su trajno oduzete zbog počinjenja kaznenog djela</w:t>
            </w:r>
          </w:p>
        </w:tc>
        <w:tc>
          <w:tcPr>
            <w:tcW w:w="5963" w:type="dxa"/>
            <w:tcBorders>
              <w:top w:val="single" w:sz="4" w:space="0" w:color="auto"/>
              <w:left w:val="single" w:sz="4" w:space="0" w:color="auto"/>
              <w:right w:val="single" w:sz="4" w:space="0" w:color="auto"/>
            </w:tcBorders>
            <w:shd w:val="clear" w:color="auto" w:fill="auto"/>
            <w:vAlign w:val="center"/>
          </w:tcPr>
          <w:p w14:paraId="65159898"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Smanjenje portfelja pokretnina putem prodaje</w:t>
            </w:r>
          </w:p>
        </w:tc>
      </w:tr>
      <w:tr w:rsidR="002A769B" w14:paraId="322DADC3" w14:textId="77777777" w:rsidTr="00F00437">
        <w:trPr>
          <w:trHeight w:hRule="exact" w:val="728"/>
          <w:jc w:val="center"/>
        </w:trPr>
        <w:tc>
          <w:tcPr>
            <w:tcW w:w="4248" w:type="dxa"/>
            <w:vMerge/>
            <w:tcBorders>
              <w:left w:val="single" w:sz="4" w:space="0" w:color="auto"/>
            </w:tcBorders>
            <w:shd w:val="clear" w:color="auto" w:fill="auto"/>
            <w:vAlign w:val="center"/>
          </w:tcPr>
          <w:p w14:paraId="79AB13C1" w14:textId="77777777" w:rsidR="002A769B" w:rsidRDefault="002A769B" w:rsidP="00F00437"/>
        </w:tc>
        <w:tc>
          <w:tcPr>
            <w:tcW w:w="5963" w:type="dxa"/>
            <w:tcBorders>
              <w:top w:val="single" w:sz="4" w:space="0" w:color="auto"/>
              <w:left w:val="single" w:sz="4" w:space="0" w:color="auto"/>
              <w:right w:val="single" w:sz="4" w:space="0" w:color="auto"/>
            </w:tcBorders>
            <w:shd w:val="clear" w:color="auto" w:fill="auto"/>
            <w:vAlign w:val="center"/>
          </w:tcPr>
          <w:p w14:paraId="3321C920"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Aktivacija pokretnina putem predaje na uporabu, najma ili zakupa u skladu s namjenom trajno oduzete imovine</w:t>
            </w:r>
          </w:p>
        </w:tc>
      </w:tr>
      <w:tr w:rsidR="002A769B" w14:paraId="4D375F16" w14:textId="77777777" w:rsidTr="00F00437">
        <w:trPr>
          <w:trHeight w:hRule="exact" w:val="724"/>
          <w:jc w:val="center"/>
        </w:trPr>
        <w:tc>
          <w:tcPr>
            <w:tcW w:w="4248" w:type="dxa"/>
            <w:tcBorders>
              <w:top w:val="single" w:sz="4" w:space="0" w:color="auto"/>
              <w:left w:val="single" w:sz="4" w:space="0" w:color="auto"/>
            </w:tcBorders>
            <w:shd w:val="clear" w:color="auto" w:fill="auto"/>
            <w:vAlign w:val="center"/>
          </w:tcPr>
          <w:p w14:paraId="1D6FE337"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Poseban cilj 4</w:t>
            </w:r>
          </w:p>
          <w:p w14:paraId="686C727F" w14:textId="77777777" w:rsidR="002A769B" w:rsidRDefault="002A769B" w:rsidP="00F00437">
            <w:pPr>
              <w:pStyle w:val="Other0"/>
              <w:rPr>
                <w:sz w:val="20"/>
                <w:szCs w:val="20"/>
              </w:rPr>
            </w:pPr>
            <w:r>
              <w:rPr>
                <w:rStyle w:val="Other"/>
                <w:rFonts w:ascii="Times New Roman" w:eastAsia="Times New Roman" w:hAnsi="Times New Roman" w:cs="Times New Roman"/>
                <w:b/>
                <w:bCs/>
                <w:sz w:val="20"/>
                <w:szCs w:val="20"/>
              </w:rPr>
              <w:t>Harmonizacija i prijedlog novih propisa</w:t>
            </w:r>
          </w:p>
        </w:tc>
        <w:tc>
          <w:tcPr>
            <w:tcW w:w="5963" w:type="dxa"/>
            <w:tcBorders>
              <w:top w:val="single" w:sz="4" w:space="0" w:color="auto"/>
              <w:left w:val="single" w:sz="4" w:space="0" w:color="auto"/>
              <w:right w:val="single" w:sz="4" w:space="0" w:color="auto"/>
            </w:tcBorders>
            <w:shd w:val="clear" w:color="auto" w:fill="auto"/>
            <w:vAlign w:val="center"/>
          </w:tcPr>
          <w:p w14:paraId="237150D9"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Predlaganje izmjena i dopuna važećih propisa te izrada prijedloga novih propisa za poboljšanje upravljanja državnom imovinom</w:t>
            </w:r>
          </w:p>
        </w:tc>
      </w:tr>
      <w:tr w:rsidR="002A769B" w14:paraId="60EDE05E" w14:textId="77777777" w:rsidTr="00F00437">
        <w:trPr>
          <w:trHeight w:hRule="exact" w:val="1053"/>
          <w:jc w:val="center"/>
        </w:trPr>
        <w:tc>
          <w:tcPr>
            <w:tcW w:w="4248" w:type="dxa"/>
            <w:vMerge w:val="restart"/>
            <w:tcBorders>
              <w:top w:val="single" w:sz="4" w:space="0" w:color="auto"/>
              <w:left w:val="single" w:sz="4" w:space="0" w:color="auto"/>
            </w:tcBorders>
            <w:shd w:val="clear" w:color="auto" w:fill="auto"/>
            <w:vAlign w:val="center"/>
          </w:tcPr>
          <w:p w14:paraId="6047A90E"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Poseban cilj 5</w:t>
            </w:r>
          </w:p>
          <w:p w14:paraId="382D64AA" w14:textId="77777777" w:rsidR="002A769B" w:rsidRDefault="002A769B" w:rsidP="00F00437">
            <w:pPr>
              <w:pStyle w:val="Other0"/>
              <w:rPr>
                <w:sz w:val="20"/>
                <w:szCs w:val="20"/>
              </w:rPr>
            </w:pPr>
            <w:r>
              <w:rPr>
                <w:rStyle w:val="Other"/>
                <w:rFonts w:ascii="Times New Roman" w:eastAsia="Times New Roman" w:hAnsi="Times New Roman" w:cs="Times New Roman"/>
                <w:b/>
                <w:bCs/>
                <w:sz w:val="20"/>
                <w:szCs w:val="20"/>
              </w:rPr>
              <w:t>Vođenje, standardizirani razvoj i unaprjeđenje sveobuhvatne interne evidencije pojavnih oblika državne imovine kojom upravlja Ministarstvo prostornoga uređenja, graditeljstva i državne imovine</w:t>
            </w:r>
          </w:p>
        </w:tc>
        <w:tc>
          <w:tcPr>
            <w:tcW w:w="5963" w:type="dxa"/>
            <w:tcBorders>
              <w:top w:val="single" w:sz="4" w:space="0" w:color="auto"/>
              <w:left w:val="single" w:sz="4" w:space="0" w:color="auto"/>
              <w:right w:val="single" w:sz="4" w:space="0" w:color="auto"/>
            </w:tcBorders>
            <w:shd w:val="clear" w:color="auto" w:fill="auto"/>
            <w:vAlign w:val="bottom"/>
          </w:tcPr>
          <w:p w14:paraId="407B9AC9"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Uspostava sveobuhvatne interne evidencije pojavnih oblika državne imovine kojom upravlja Ministarstvo prostornoga uređenja, graditeljstva i državne imovine</w:t>
            </w:r>
          </w:p>
        </w:tc>
      </w:tr>
      <w:tr w:rsidR="002A769B" w14:paraId="2FE6D583" w14:textId="77777777" w:rsidTr="00F00437">
        <w:trPr>
          <w:trHeight w:hRule="exact" w:val="875"/>
          <w:jc w:val="center"/>
        </w:trPr>
        <w:tc>
          <w:tcPr>
            <w:tcW w:w="4248" w:type="dxa"/>
            <w:vMerge/>
            <w:tcBorders>
              <w:left w:val="single" w:sz="4" w:space="0" w:color="auto"/>
            </w:tcBorders>
            <w:shd w:val="clear" w:color="auto" w:fill="auto"/>
            <w:vAlign w:val="center"/>
          </w:tcPr>
          <w:p w14:paraId="20C55DB4" w14:textId="77777777" w:rsidR="002A769B" w:rsidRDefault="002A769B" w:rsidP="00F00437"/>
        </w:tc>
        <w:tc>
          <w:tcPr>
            <w:tcW w:w="5963" w:type="dxa"/>
            <w:tcBorders>
              <w:top w:val="single" w:sz="4" w:space="0" w:color="auto"/>
              <w:left w:val="single" w:sz="4" w:space="0" w:color="auto"/>
              <w:right w:val="single" w:sz="4" w:space="0" w:color="auto"/>
            </w:tcBorders>
            <w:shd w:val="clear" w:color="auto" w:fill="auto"/>
            <w:vAlign w:val="center"/>
          </w:tcPr>
          <w:p w14:paraId="4EA876EA"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Uspostava modela za upravljanje učincima od upravljanja i raspolaganja državnom imovinom</w:t>
            </w:r>
          </w:p>
        </w:tc>
      </w:tr>
      <w:tr w:rsidR="002A769B" w14:paraId="565BC438" w14:textId="77777777" w:rsidTr="00F00437">
        <w:trPr>
          <w:trHeight w:hRule="exact" w:val="1004"/>
          <w:jc w:val="center"/>
        </w:trPr>
        <w:tc>
          <w:tcPr>
            <w:tcW w:w="4248" w:type="dxa"/>
            <w:tcBorders>
              <w:top w:val="single" w:sz="4" w:space="0" w:color="auto"/>
              <w:left w:val="single" w:sz="4" w:space="0" w:color="auto"/>
            </w:tcBorders>
            <w:shd w:val="clear" w:color="auto" w:fill="auto"/>
            <w:vAlign w:val="center"/>
          </w:tcPr>
          <w:p w14:paraId="4599C8A6"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Poseban cilj 6</w:t>
            </w:r>
          </w:p>
          <w:p w14:paraId="37B35BC7" w14:textId="77777777" w:rsidR="002A769B" w:rsidRDefault="002A769B" w:rsidP="00F00437">
            <w:pPr>
              <w:pStyle w:val="Other0"/>
              <w:rPr>
                <w:sz w:val="20"/>
                <w:szCs w:val="20"/>
              </w:rPr>
            </w:pPr>
            <w:r>
              <w:rPr>
                <w:rStyle w:val="Other"/>
                <w:rFonts w:ascii="Times New Roman" w:eastAsia="Times New Roman" w:hAnsi="Times New Roman" w:cs="Times New Roman"/>
                <w:b/>
                <w:bCs/>
                <w:sz w:val="20"/>
                <w:szCs w:val="20"/>
              </w:rPr>
              <w:t>Priprema, izrada i izvješćivanje o provedbi akata strateškog planiranja u upravnom području upravljanja državnom imovinom</w:t>
            </w:r>
          </w:p>
        </w:tc>
        <w:tc>
          <w:tcPr>
            <w:tcW w:w="5963" w:type="dxa"/>
            <w:tcBorders>
              <w:top w:val="single" w:sz="4" w:space="0" w:color="auto"/>
              <w:left w:val="single" w:sz="4" w:space="0" w:color="auto"/>
              <w:right w:val="single" w:sz="4" w:space="0" w:color="auto"/>
            </w:tcBorders>
            <w:shd w:val="clear" w:color="auto" w:fill="auto"/>
            <w:vAlign w:val="center"/>
          </w:tcPr>
          <w:p w14:paraId="76D4A21A"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Poboljšanje upravljanja državnom imovinom putem akata strateškog planiranja u upravnom području upravljanja državnom imovinom</w:t>
            </w:r>
          </w:p>
        </w:tc>
      </w:tr>
      <w:tr w:rsidR="002A769B" w14:paraId="776AE0BA" w14:textId="77777777" w:rsidTr="00F00437">
        <w:trPr>
          <w:trHeight w:hRule="exact" w:val="595"/>
          <w:jc w:val="center"/>
        </w:trPr>
        <w:tc>
          <w:tcPr>
            <w:tcW w:w="4248" w:type="dxa"/>
            <w:vMerge w:val="restart"/>
            <w:tcBorders>
              <w:top w:val="single" w:sz="4" w:space="0" w:color="auto"/>
              <w:left w:val="single" w:sz="4" w:space="0" w:color="auto"/>
            </w:tcBorders>
            <w:shd w:val="clear" w:color="auto" w:fill="auto"/>
            <w:vAlign w:val="center"/>
          </w:tcPr>
          <w:p w14:paraId="19836D17"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Poseban cilj 7</w:t>
            </w:r>
          </w:p>
          <w:p w14:paraId="61FCCF8A" w14:textId="77777777" w:rsidR="002A769B" w:rsidRDefault="002A769B" w:rsidP="00F00437">
            <w:pPr>
              <w:pStyle w:val="Other0"/>
              <w:rPr>
                <w:sz w:val="20"/>
                <w:szCs w:val="20"/>
              </w:rPr>
            </w:pPr>
            <w:r>
              <w:rPr>
                <w:rStyle w:val="Other"/>
                <w:rFonts w:ascii="Times New Roman" w:eastAsia="Times New Roman" w:hAnsi="Times New Roman" w:cs="Times New Roman"/>
                <w:b/>
                <w:bCs/>
                <w:sz w:val="20"/>
                <w:szCs w:val="20"/>
              </w:rPr>
              <w:t>Jačanje ljudskih potencijala, informacijsko- komunikacijske tehnologije i financijskih potencijala u upravljanju državnom imovinom</w:t>
            </w:r>
          </w:p>
        </w:tc>
        <w:tc>
          <w:tcPr>
            <w:tcW w:w="5963" w:type="dxa"/>
            <w:tcBorders>
              <w:top w:val="single" w:sz="4" w:space="0" w:color="auto"/>
              <w:left w:val="single" w:sz="4" w:space="0" w:color="auto"/>
              <w:right w:val="single" w:sz="4" w:space="0" w:color="auto"/>
            </w:tcBorders>
            <w:shd w:val="clear" w:color="auto" w:fill="auto"/>
            <w:vAlign w:val="center"/>
          </w:tcPr>
          <w:p w14:paraId="3AB2C636"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Strateško upravljanje ljudskim potencijalima</w:t>
            </w:r>
          </w:p>
        </w:tc>
      </w:tr>
      <w:tr w:rsidR="002A769B" w14:paraId="0B5A3435" w14:textId="77777777" w:rsidTr="00F00437">
        <w:trPr>
          <w:trHeight w:hRule="exact" w:val="576"/>
          <w:jc w:val="center"/>
        </w:trPr>
        <w:tc>
          <w:tcPr>
            <w:tcW w:w="4248" w:type="dxa"/>
            <w:vMerge/>
            <w:tcBorders>
              <w:left w:val="single" w:sz="4" w:space="0" w:color="auto"/>
            </w:tcBorders>
            <w:shd w:val="clear" w:color="auto" w:fill="auto"/>
            <w:vAlign w:val="center"/>
          </w:tcPr>
          <w:p w14:paraId="5A3C3AFA" w14:textId="77777777" w:rsidR="002A769B" w:rsidRDefault="002A769B" w:rsidP="00F00437"/>
        </w:tc>
        <w:tc>
          <w:tcPr>
            <w:tcW w:w="5963" w:type="dxa"/>
            <w:tcBorders>
              <w:top w:val="single" w:sz="4" w:space="0" w:color="auto"/>
              <w:left w:val="single" w:sz="4" w:space="0" w:color="auto"/>
              <w:right w:val="single" w:sz="4" w:space="0" w:color="auto"/>
            </w:tcBorders>
            <w:shd w:val="clear" w:color="auto" w:fill="auto"/>
            <w:vAlign w:val="center"/>
          </w:tcPr>
          <w:p w14:paraId="53AF68F4"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Unaprjeđenje informatizacije i digitalizacije</w:t>
            </w:r>
          </w:p>
        </w:tc>
      </w:tr>
      <w:tr w:rsidR="002A769B" w14:paraId="319C84AB" w14:textId="77777777" w:rsidTr="00F00437">
        <w:trPr>
          <w:trHeight w:hRule="exact" w:val="748"/>
          <w:jc w:val="center"/>
        </w:trPr>
        <w:tc>
          <w:tcPr>
            <w:tcW w:w="4248" w:type="dxa"/>
            <w:vMerge/>
            <w:tcBorders>
              <w:left w:val="single" w:sz="4" w:space="0" w:color="auto"/>
              <w:bottom w:val="single" w:sz="4" w:space="0" w:color="auto"/>
            </w:tcBorders>
            <w:shd w:val="clear" w:color="auto" w:fill="auto"/>
            <w:vAlign w:val="center"/>
          </w:tcPr>
          <w:p w14:paraId="1E918762" w14:textId="77777777" w:rsidR="002A769B" w:rsidRDefault="002A769B" w:rsidP="00F00437"/>
        </w:tc>
        <w:tc>
          <w:tcPr>
            <w:tcW w:w="5963" w:type="dxa"/>
            <w:tcBorders>
              <w:top w:val="single" w:sz="4" w:space="0" w:color="auto"/>
              <w:left w:val="single" w:sz="4" w:space="0" w:color="auto"/>
              <w:bottom w:val="single" w:sz="4" w:space="0" w:color="auto"/>
              <w:right w:val="single" w:sz="4" w:space="0" w:color="auto"/>
            </w:tcBorders>
            <w:shd w:val="clear" w:color="auto" w:fill="auto"/>
            <w:vAlign w:val="center"/>
          </w:tcPr>
          <w:p w14:paraId="500381EF" w14:textId="77777777" w:rsidR="002A769B" w:rsidRDefault="002A769B" w:rsidP="00F00437">
            <w:pPr>
              <w:pStyle w:val="Other0"/>
              <w:rPr>
                <w:sz w:val="20"/>
                <w:szCs w:val="20"/>
              </w:rPr>
            </w:pPr>
            <w:r>
              <w:rPr>
                <w:rStyle w:val="Other"/>
                <w:rFonts w:ascii="Times New Roman" w:eastAsia="Times New Roman" w:hAnsi="Times New Roman" w:cs="Times New Roman"/>
                <w:sz w:val="20"/>
                <w:szCs w:val="20"/>
              </w:rPr>
              <w:t>Unaprjeđenje financijskog upravljanja</w:t>
            </w:r>
          </w:p>
        </w:tc>
      </w:tr>
    </w:tbl>
    <w:p w14:paraId="5C9A5B9A" w14:textId="77777777" w:rsidR="002A769B" w:rsidRPr="00594D4D" w:rsidRDefault="002A769B" w:rsidP="002A769B">
      <w:pPr>
        <w:pStyle w:val="Bodytext20"/>
        <w:numPr>
          <w:ilvl w:val="0"/>
          <w:numId w:val="1"/>
        </w:numPr>
        <w:tabs>
          <w:tab w:val="left" w:pos="811"/>
        </w:tabs>
        <w:spacing w:after="560"/>
        <w:jc w:val="both"/>
        <w:rPr>
          <w:rStyle w:val="Bodytext2"/>
          <w:color w:val="2E74B5" w:themeColor="accent5" w:themeShade="BF"/>
        </w:rPr>
      </w:pPr>
      <w:r w:rsidRPr="00594D4D">
        <w:rPr>
          <w:rStyle w:val="Bodytext2"/>
          <w:b/>
          <w:bCs/>
          <w:color w:val="2E74B5" w:themeColor="accent5" w:themeShade="BF"/>
        </w:rPr>
        <w:lastRenderedPageBreak/>
        <w:t>Planirani prihodi od upravljanja nefinancijskom i financijskom</w:t>
      </w:r>
      <w:r w:rsidRPr="00594D4D">
        <w:rPr>
          <w:rStyle w:val="Bodytext2"/>
          <w:color w:val="2E74B5" w:themeColor="accent5" w:themeShade="BF"/>
        </w:rPr>
        <w:t xml:space="preserve"> </w:t>
      </w:r>
      <w:r w:rsidRPr="00594D4D">
        <w:rPr>
          <w:rStyle w:val="Bodytext2"/>
          <w:b/>
          <w:bCs/>
          <w:color w:val="2E74B5" w:themeColor="accent5" w:themeShade="BF"/>
        </w:rPr>
        <w:t>imovinom</w:t>
      </w:r>
    </w:p>
    <w:p w14:paraId="28B907BA" w14:textId="77777777" w:rsidR="002A769B" w:rsidRPr="00B0044C" w:rsidRDefault="002A769B" w:rsidP="002A769B">
      <w:pPr>
        <w:pStyle w:val="Tijeloteksta"/>
        <w:spacing w:after="300" w:line="262" w:lineRule="auto"/>
        <w:jc w:val="both"/>
      </w:pPr>
      <w:r w:rsidRPr="00B0044C">
        <w:rPr>
          <w:rStyle w:val="TijelotekstaChar"/>
        </w:rPr>
        <w:t>Za 202</w:t>
      </w:r>
      <w:r>
        <w:rPr>
          <w:rStyle w:val="TijelotekstaChar"/>
        </w:rPr>
        <w:t>4</w:t>
      </w:r>
      <w:r w:rsidRPr="00B0044C">
        <w:rPr>
          <w:rStyle w:val="TijelotekstaChar"/>
        </w:rPr>
        <w:t>. godinu planirani su ukupni prihodi od upravljanja nefinancijskom i financijskom imovinom u iznosu od 1</w:t>
      </w:r>
      <w:r>
        <w:rPr>
          <w:rStyle w:val="TijelotekstaChar"/>
        </w:rPr>
        <w:t>58</w:t>
      </w:r>
      <w:r w:rsidRPr="00B0044C">
        <w:rPr>
          <w:rStyle w:val="TijelotekstaChar"/>
        </w:rPr>
        <w:t>.</w:t>
      </w:r>
      <w:r>
        <w:rPr>
          <w:rStyle w:val="TijelotekstaChar"/>
        </w:rPr>
        <w:t>736</w:t>
      </w:r>
      <w:r w:rsidRPr="00B0044C">
        <w:rPr>
          <w:rStyle w:val="TijelotekstaChar"/>
        </w:rPr>
        <w:t>.</w:t>
      </w:r>
      <w:r>
        <w:rPr>
          <w:rStyle w:val="TijelotekstaChar"/>
        </w:rPr>
        <w:t>12</w:t>
      </w:r>
      <w:r w:rsidRPr="00B0044C">
        <w:rPr>
          <w:rStyle w:val="TijelotekstaChar"/>
        </w:rPr>
        <w:t xml:space="preserve">0,00 eura od kojih </w:t>
      </w:r>
      <w:r>
        <w:rPr>
          <w:rStyle w:val="TijelotekstaChar"/>
        </w:rPr>
        <w:t>116</w:t>
      </w:r>
      <w:r w:rsidRPr="00B0044C">
        <w:rPr>
          <w:rStyle w:val="TijelotekstaChar"/>
        </w:rPr>
        <w:t>.</w:t>
      </w:r>
      <w:r>
        <w:rPr>
          <w:rStyle w:val="TijelotekstaChar"/>
        </w:rPr>
        <w:t>002</w:t>
      </w:r>
      <w:r w:rsidRPr="00B0044C">
        <w:rPr>
          <w:rStyle w:val="TijelotekstaChar"/>
        </w:rPr>
        <w:t>.</w:t>
      </w:r>
      <w:r>
        <w:rPr>
          <w:rStyle w:val="TijelotekstaChar"/>
        </w:rPr>
        <w:t>35</w:t>
      </w:r>
      <w:r w:rsidRPr="00B0044C">
        <w:rPr>
          <w:rStyle w:val="TijelotekstaChar"/>
        </w:rPr>
        <w:t>0,00 eura predstavljaju prihode od upravljanja financijskom imovinom, a 4</w:t>
      </w:r>
      <w:r>
        <w:rPr>
          <w:rStyle w:val="TijelotekstaChar"/>
        </w:rPr>
        <w:t>2</w:t>
      </w:r>
      <w:r w:rsidRPr="00B0044C">
        <w:rPr>
          <w:rStyle w:val="TijelotekstaChar"/>
        </w:rPr>
        <w:t>.</w:t>
      </w:r>
      <w:r>
        <w:rPr>
          <w:rStyle w:val="TijelotekstaChar"/>
        </w:rPr>
        <w:t>733</w:t>
      </w:r>
      <w:r w:rsidRPr="00B0044C">
        <w:rPr>
          <w:rStyle w:val="TijelotekstaChar"/>
        </w:rPr>
        <w:t>.</w:t>
      </w:r>
      <w:r>
        <w:rPr>
          <w:rStyle w:val="TijelotekstaChar"/>
        </w:rPr>
        <w:t>77</w:t>
      </w:r>
      <w:r w:rsidRPr="00B0044C">
        <w:rPr>
          <w:rStyle w:val="TijelotekstaChar"/>
        </w:rPr>
        <w:t xml:space="preserve">0,00 eura od upravljanja nefinancijskom imovinom. Također, u ukupnom iznosu planiranih prihoda </w:t>
      </w:r>
      <w:r>
        <w:rPr>
          <w:rStyle w:val="TijelotekstaChar"/>
        </w:rPr>
        <w:t>136</w:t>
      </w:r>
      <w:r w:rsidRPr="00B0044C">
        <w:rPr>
          <w:rStyle w:val="TijelotekstaChar"/>
        </w:rPr>
        <w:t>.</w:t>
      </w:r>
      <w:r>
        <w:rPr>
          <w:rStyle w:val="TijelotekstaChar"/>
        </w:rPr>
        <w:t>425</w:t>
      </w:r>
      <w:r w:rsidRPr="00B0044C">
        <w:rPr>
          <w:rStyle w:val="TijelotekstaChar"/>
        </w:rPr>
        <w:t>.</w:t>
      </w:r>
      <w:r>
        <w:rPr>
          <w:rStyle w:val="TijelotekstaChar"/>
        </w:rPr>
        <w:t>220</w:t>
      </w:r>
      <w:r w:rsidRPr="00B0044C">
        <w:rPr>
          <w:rStyle w:val="TijelotekstaChar"/>
        </w:rPr>
        <w:t>,00 eura predstavljaju prihode državnog proračuna i 2</w:t>
      </w:r>
      <w:r>
        <w:rPr>
          <w:rStyle w:val="TijelotekstaChar"/>
        </w:rPr>
        <w:t>2</w:t>
      </w:r>
      <w:r w:rsidRPr="00B0044C">
        <w:rPr>
          <w:rStyle w:val="TijelotekstaChar"/>
        </w:rPr>
        <w:t>.</w:t>
      </w:r>
      <w:r>
        <w:rPr>
          <w:rStyle w:val="TijelotekstaChar"/>
        </w:rPr>
        <w:t>310</w:t>
      </w:r>
      <w:r w:rsidRPr="00B0044C">
        <w:rPr>
          <w:rStyle w:val="TijelotekstaChar"/>
        </w:rPr>
        <w:t>.</w:t>
      </w:r>
      <w:r>
        <w:rPr>
          <w:rStyle w:val="TijelotekstaChar"/>
        </w:rPr>
        <w:t>9</w:t>
      </w:r>
      <w:r w:rsidRPr="00B0044C">
        <w:rPr>
          <w:rStyle w:val="TijelotekstaChar"/>
        </w:rPr>
        <w:t>00,00 eura predstavljaju prihode koji nisu prihodi državnog proračuna.</w:t>
      </w:r>
    </w:p>
    <w:p w14:paraId="5D6A29CF" w14:textId="77777777" w:rsidR="002A769B" w:rsidRPr="00B0044C" w:rsidRDefault="002A769B" w:rsidP="002A769B">
      <w:pPr>
        <w:pStyle w:val="Tijeloteksta"/>
        <w:spacing w:after="300" w:line="262" w:lineRule="auto"/>
        <w:jc w:val="both"/>
      </w:pPr>
      <w:r w:rsidRPr="00B0044C">
        <w:rPr>
          <w:rStyle w:val="TijelotekstaChar"/>
        </w:rPr>
        <w:t>U ukupnom iznosu gore iskazanih planiranih prihoda, prihodi od upravljanja i raspolaganja nekretninama u nadležnosti MPGI-a planirani su u iznosu od 2</w:t>
      </w:r>
      <w:r>
        <w:rPr>
          <w:rStyle w:val="TijelotekstaChar"/>
        </w:rPr>
        <w:t>3</w:t>
      </w:r>
      <w:r w:rsidRPr="00B0044C">
        <w:rPr>
          <w:rStyle w:val="TijelotekstaChar"/>
        </w:rPr>
        <w:t>.</w:t>
      </w:r>
      <w:r>
        <w:rPr>
          <w:rStyle w:val="TijelotekstaChar"/>
        </w:rPr>
        <w:t>093</w:t>
      </w:r>
      <w:r w:rsidRPr="00B0044C">
        <w:rPr>
          <w:rStyle w:val="TijelotekstaChar"/>
        </w:rPr>
        <w:t>.</w:t>
      </w:r>
      <w:r>
        <w:rPr>
          <w:rStyle w:val="TijelotekstaChar"/>
        </w:rPr>
        <w:t>77</w:t>
      </w:r>
      <w:r w:rsidRPr="00B0044C">
        <w:rPr>
          <w:rStyle w:val="TijelotekstaChar"/>
        </w:rPr>
        <w:t>0,00 eura, prihodi od prodaje pokretnina koje su trajno oduzete zbog počinjenja kaznenog djela u iznosu od 5</w:t>
      </w:r>
      <w:r>
        <w:rPr>
          <w:rStyle w:val="TijelotekstaChar"/>
        </w:rPr>
        <w:t>0</w:t>
      </w:r>
      <w:r w:rsidRPr="00B0044C">
        <w:rPr>
          <w:rStyle w:val="TijelotekstaChar"/>
        </w:rPr>
        <w:t>.</w:t>
      </w:r>
      <w:r>
        <w:rPr>
          <w:rStyle w:val="TijelotekstaChar"/>
        </w:rPr>
        <w:t>0</w:t>
      </w:r>
      <w:r w:rsidRPr="00B0044C">
        <w:rPr>
          <w:rStyle w:val="TijelotekstaChar"/>
        </w:rPr>
        <w:t>00,00 eura, prihodi od upravljanja nekretninama prenesenih na upravljanje trgovačkom društvu Državne nekretnine d.o.o. u iznosu od 1</w:t>
      </w:r>
      <w:r>
        <w:rPr>
          <w:rStyle w:val="TijelotekstaChar"/>
        </w:rPr>
        <w:t>9</w:t>
      </w:r>
      <w:r w:rsidRPr="00B0044C">
        <w:rPr>
          <w:rStyle w:val="TijelotekstaChar"/>
        </w:rPr>
        <w:t>.</w:t>
      </w:r>
      <w:r>
        <w:rPr>
          <w:rStyle w:val="TijelotekstaChar"/>
        </w:rPr>
        <w:t>570</w:t>
      </w:r>
      <w:r w:rsidRPr="00B0044C">
        <w:rPr>
          <w:rStyle w:val="TijelotekstaChar"/>
        </w:rPr>
        <w:t>.</w:t>
      </w:r>
      <w:r>
        <w:rPr>
          <w:rStyle w:val="TijelotekstaChar"/>
        </w:rPr>
        <w:t>0</w:t>
      </w:r>
      <w:r w:rsidRPr="00B0044C">
        <w:rPr>
          <w:rStyle w:val="TijelotekstaChar"/>
        </w:rPr>
        <w:t xml:space="preserve">00,00 eura, prihodi od dobiti trgovačkih društava sa liste pravnih osoba od posebnog interesa za RH u iznosu od </w:t>
      </w:r>
      <w:r>
        <w:rPr>
          <w:rStyle w:val="TijelotekstaChar"/>
        </w:rPr>
        <w:t>102</w:t>
      </w:r>
      <w:r w:rsidRPr="00B0044C">
        <w:rPr>
          <w:rStyle w:val="TijelotekstaChar"/>
        </w:rPr>
        <w:t>.</w:t>
      </w:r>
      <w:r>
        <w:rPr>
          <w:rStyle w:val="TijelotekstaChar"/>
        </w:rPr>
        <w:t>000</w:t>
      </w:r>
      <w:r w:rsidRPr="00B0044C">
        <w:rPr>
          <w:rStyle w:val="TijelotekstaChar"/>
        </w:rPr>
        <w:t>.</w:t>
      </w:r>
      <w:r>
        <w:rPr>
          <w:rStyle w:val="TijelotekstaChar"/>
        </w:rPr>
        <w:t>0</w:t>
      </w:r>
      <w:r w:rsidRPr="00044F12">
        <w:rPr>
          <w:rStyle w:val="TijelotekstaChar"/>
        </w:rPr>
        <w:t xml:space="preserve">00,00 eura, prihodi od dobiti trgovačkih društava kojima upravlja CERP u iznosu od </w:t>
      </w:r>
      <w:r>
        <w:rPr>
          <w:rStyle w:val="TijelotekstaChar"/>
        </w:rPr>
        <w:t>3</w:t>
      </w:r>
      <w:r w:rsidRPr="00044F12">
        <w:rPr>
          <w:rStyle w:val="TijelotekstaChar"/>
        </w:rPr>
        <w:t>.</w:t>
      </w:r>
      <w:r>
        <w:rPr>
          <w:rStyle w:val="TijelotekstaChar"/>
        </w:rPr>
        <w:t>981</w:t>
      </w:r>
      <w:r w:rsidRPr="00044F12">
        <w:rPr>
          <w:rStyle w:val="TijelotekstaChar"/>
        </w:rPr>
        <w:t>.</w:t>
      </w:r>
      <w:r>
        <w:rPr>
          <w:rStyle w:val="TijelotekstaChar"/>
        </w:rPr>
        <w:t>75</w:t>
      </w:r>
      <w:r w:rsidRPr="00044F12">
        <w:rPr>
          <w:rStyle w:val="TijelotekstaChar"/>
        </w:rPr>
        <w:t>0,00</w:t>
      </w:r>
      <w:r w:rsidRPr="00B0044C">
        <w:rPr>
          <w:rStyle w:val="TijelotekstaChar"/>
        </w:rPr>
        <w:t xml:space="preserve"> eura, prihodi od prodaje dionica i udjela trgovačkih društava kojima upravlja CERP u iznosu od </w:t>
      </w:r>
      <w:r>
        <w:rPr>
          <w:rStyle w:val="TijelotekstaChar"/>
        </w:rPr>
        <w:t>10</w:t>
      </w:r>
      <w:r w:rsidRPr="00B0044C">
        <w:rPr>
          <w:rStyle w:val="TijelotekstaChar"/>
        </w:rPr>
        <w:t>.</w:t>
      </w:r>
      <w:r>
        <w:rPr>
          <w:rStyle w:val="TijelotekstaChar"/>
        </w:rPr>
        <w:t>020</w:t>
      </w:r>
      <w:r w:rsidRPr="00B0044C">
        <w:rPr>
          <w:rStyle w:val="TijelotekstaChar"/>
        </w:rPr>
        <w:t xml:space="preserve">.600,00 eura i prihodi od prodaje nekretnina u vlasništvu CERP-a u iznosu od </w:t>
      </w:r>
      <w:r>
        <w:rPr>
          <w:rStyle w:val="TijelotekstaChar"/>
        </w:rPr>
        <w:t>20</w:t>
      </w:r>
      <w:r w:rsidRPr="00B0044C">
        <w:rPr>
          <w:rStyle w:val="TijelotekstaChar"/>
        </w:rPr>
        <w:t>.</w:t>
      </w:r>
      <w:r>
        <w:rPr>
          <w:rStyle w:val="TijelotekstaChar"/>
        </w:rPr>
        <w:t>0</w:t>
      </w:r>
      <w:r w:rsidRPr="00B0044C">
        <w:rPr>
          <w:rStyle w:val="TijelotekstaChar"/>
        </w:rPr>
        <w:t>00,00 eura.</w:t>
      </w:r>
    </w:p>
    <w:p w14:paraId="4CD2CFBA" w14:textId="77777777" w:rsidR="002A769B" w:rsidRDefault="002A769B" w:rsidP="002A769B">
      <w:pPr>
        <w:pStyle w:val="Tijeloteksta"/>
        <w:spacing w:after="340" w:line="262" w:lineRule="auto"/>
        <w:jc w:val="both"/>
      </w:pPr>
      <w:r>
        <w:rPr>
          <w:rStyle w:val="TijelotekstaChar"/>
        </w:rPr>
        <w:t>Prihodi od dobiti trgovačkih društava s liste pravnih osoba od posebnog interesa za RH u cijelosti predstavljaju prihode državnog proračuna, dok prihodi od dobiti trgovačkih društava kojima upravlja CERP predstavljaju i prihode državnog proračuna (po osnovi ostvarene dobiti od dionica/poslovnih udjela u vlasništvu RH i drugih državnih imatelja) i prihode CERP-a koji nisu prihodi državnog proračuna (po osnovi ostvarene dobiti od dionica/poslovnih udjela u vlasništvu CERP-a). Isto tako prihodi od prodaje dionica i udjela trgovačkih društava kojima upravlja CERP predstavljaju i prihode državnog proračuna (ovisno o osnovi u vlasništvu RH i drugih državnih imatelja) i prihode CERP-a koji nisu prihodi državnog proračuna (ovisno o osnovi u vlasništvu CERP-a).</w:t>
      </w:r>
    </w:p>
    <w:p w14:paraId="4E77F121" w14:textId="77777777" w:rsidR="002A769B" w:rsidRDefault="002A769B" w:rsidP="002A769B">
      <w:pPr>
        <w:pStyle w:val="Tijeloteksta"/>
        <w:spacing w:after="320" w:line="264" w:lineRule="auto"/>
        <w:jc w:val="both"/>
      </w:pPr>
      <w:r>
        <w:rPr>
          <w:rStyle w:val="TijelotekstaChar"/>
        </w:rPr>
        <w:t>U nastavku slijedi tablica 4.1. s prikazom planiranih prihoda od upravljanja nefinancijskom i financijskom imovinom u 2024. godini.</w:t>
      </w:r>
      <w:r>
        <w:br w:type="page"/>
      </w:r>
    </w:p>
    <w:p w14:paraId="6A6A61AB" w14:textId="77777777" w:rsidR="002A769B" w:rsidRDefault="002A769B" w:rsidP="002A769B">
      <w:pPr>
        <w:pStyle w:val="Tablecaption0"/>
        <w:ind w:left="154"/>
        <w:rPr>
          <w:sz w:val="22"/>
          <w:szCs w:val="22"/>
        </w:rPr>
      </w:pPr>
      <w:r>
        <w:rPr>
          <w:rStyle w:val="Tablecaption"/>
          <w:rFonts w:ascii="Times New Roman" w:eastAsia="Times New Roman" w:hAnsi="Times New Roman" w:cs="Times New Roman"/>
          <w:b/>
          <w:bCs/>
          <w:sz w:val="22"/>
          <w:szCs w:val="22"/>
        </w:rPr>
        <w:lastRenderedPageBreak/>
        <w:t>Tablica 4.1. Planirani prihodi od upravljanja nefinancijskom i financijskom imovinom</w:t>
      </w:r>
    </w:p>
    <w:tbl>
      <w:tblPr>
        <w:tblpPr w:leftFromText="180" w:rightFromText="180" w:vertAnchor="page" w:horzAnchor="margin" w:tblpY="1768"/>
        <w:tblOverlap w:val="never"/>
        <w:tblW w:w="0" w:type="auto"/>
        <w:tblCellSpacing w:w="28" w:type="dxa"/>
        <w:tblLayout w:type="fixed"/>
        <w:tblCellMar>
          <w:left w:w="10" w:type="dxa"/>
          <w:right w:w="10" w:type="dxa"/>
        </w:tblCellMar>
        <w:tblLook w:val="04A0" w:firstRow="1" w:lastRow="0" w:firstColumn="1" w:lastColumn="0" w:noHBand="0" w:noVBand="1"/>
      </w:tblPr>
      <w:tblGrid>
        <w:gridCol w:w="5272"/>
        <w:gridCol w:w="3543"/>
      </w:tblGrid>
      <w:tr w:rsidR="002A769B" w14:paraId="2B8F8FAB" w14:textId="77777777" w:rsidTr="00F00437">
        <w:trPr>
          <w:trHeight w:hRule="exact" w:val="1097"/>
          <w:tblCellSpacing w:w="28" w:type="dxa"/>
        </w:trPr>
        <w:tc>
          <w:tcPr>
            <w:tcW w:w="5188" w:type="dxa"/>
            <w:tcBorders>
              <w:top w:val="single" w:sz="4" w:space="0" w:color="auto"/>
              <w:left w:val="single" w:sz="4" w:space="0" w:color="auto"/>
            </w:tcBorders>
            <w:shd w:val="clear" w:color="auto" w:fill="9CC2E5" w:themeFill="accent5" w:themeFillTint="99"/>
            <w:vAlign w:val="center"/>
          </w:tcPr>
          <w:p w14:paraId="0E31BF6E" w14:textId="77777777" w:rsidR="002A769B" w:rsidRDefault="002A769B" w:rsidP="00F00437">
            <w:pPr>
              <w:pStyle w:val="Other0"/>
              <w:jc w:val="left"/>
              <w:rPr>
                <w:rStyle w:val="Other"/>
                <w:rFonts w:ascii="Times New Roman" w:eastAsia="Times New Roman" w:hAnsi="Times New Roman" w:cs="Times New Roman"/>
                <w:b/>
                <w:bCs/>
                <w:sz w:val="24"/>
                <w:szCs w:val="24"/>
              </w:rPr>
            </w:pPr>
            <w:r>
              <w:rPr>
                <w:rStyle w:val="Other"/>
                <w:rFonts w:ascii="Times New Roman" w:eastAsia="Times New Roman" w:hAnsi="Times New Roman" w:cs="Times New Roman"/>
                <w:b/>
                <w:bCs/>
                <w:sz w:val="24"/>
                <w:szCs w:val="24"/>
              </w:rPr>
              <w:t>VRSTA PRIHODA:</w:t>
            </w:r>
          </w:p>
        </w:tc>
        <w:tc>
          <w:tcPr>
            <w:tcW w:w="3459" w:type="dxa"/>
            <w:tcBorders>
              <w:top w:val="single" w:sz="4" w:space="0" w:color="auto"/>
              <w:left w:val="single" w:sz="4" w:space="0" w:color="auto"/>
              <w:right w:val="single" w:sz="4" w:space="0" w:color="auto"/>
            </w:tcBorders>
            <w:shd w:val="clear" w:color="auto" w:fill="9CC2E5" w:themeFill="accent5" w:themeFillTint="99"/>
            <w:vAlign w:val="center"/>
          </w:tcPr>
          <w:p w14:paraId="25899E6D" w14:textId="77777777" w:rsidR="002A769B" w:rsidRDefault="002A769B" w:rsidP="00F00437">
            <w:pPr>
              <w:pStyle w:val="Other0"/>
              <w:spacing w:after="40"/>
              <w:rPr>
                <w:rStyle w:val="Other"/>
                <w:rFonts w:ascii="Times New Roman" w:eastAsia="Times New Roman" w:hAnsi="Times New Roman" w:cs="Times New Roman"/>
                <w:b/>
                <w:bCs/>
                <w:sz w:val="24"/>
                <w:szCs w:val="24"/>
              </w:rPr>
            </w:pPr>
            <w:r>
              <w:rPr>
                <w:rStyle w:val="Other"/>
                <w:rFonts w:ascii="Times New Roman" w:eastAsia="Times New Roman" w:hAnsi="Times New Roman" w:cs="Times New Roman"/>
                <w:b/>
                <w:bCs/>
                <w:sz w:val="24"/>
                <w:szCs w:val="24"/>
              </w:rPr>
              <w:t>Ciljana vrijednost na dan 31.12.2024.</w:t>
            </w:r>
            <w:r>
              <w:rPr>
                <w:rStyle w:val="Other"/>
                <w:rFonts w:ascii="Times New Roman" w:eastAsia="Times New Roman" w:hAnsi="Times New Roman" w:cs="Times New Roman"/>
                <w:b/>
                <w:bCs/>
                <w:sz w:val="24"/>
                <w:szCs w:val="24"/>
              </w:rPr>
              <w:br/>
              <w:t>(€)</w:t>
            </w:r>
          </w:p>
        </w:tc>
      </w:tr>
      <w:tr w:rsidR="002A769B" w14:paraId="4A16872D" w14:textId="77777777" w:rsidTr="00F00437">
        <w:trPr>
          <w:trHeight w:hRule="exact" w:val="603"/>
          <w:tblCellSpacing w:w="28" w:type="dxa"/>
        </w:trPr>
        <w:tc>
          <w:tcPr>
            <w:tcW w:w="5188" w:type="dxa"/>
            <w:tcBorders>
              <w:top w:val="single" w:sz="4" w:space="0" w:color="auto"/>
              <w:left w:val="single" w:sz="4" w:space="0" w:color="auto"/>
            </w:tcBorders>
            <w:shd w:val="clear" w:color="auto" w:fill="auto"/>
            <w:vAlign w:val="center"/>
          </w:tcPr>
          <w:p w14:paraId="3D876551" w14:textId="77777777" w:rsidR="002A769B" w:rsidRDefault="002A769B" w:rsidP="00F00437">
            <w:pPr>
              <w:pStyle w:val="Other0"/>
              <w:jc w:val="left"/>
              <w:rPr>
                <w:sz w:val="24"/>
                <w:szCs w:val="24"/>
              </w:rPr>
            </w:pPr>
            <w:r>
              <w:rPr>
                <w:rStyle w:val="Other"/>
                <w:rFonts w:ascii="Times New Roman" w:eastAsia="Times New Roman" w:hAnsi="Times New Roman" w:cs="Times New Roman"/>
                <w:i/>
                <w:iCs/>
                <w:sz w:val="24"/>
                <w:szCs w:val="24"/>
              </w:rPr>
              <w:t>1. Prihodi državnog proračuna</w:t>
            </w:r>
          </w:p>
        </w:tc>
        <w:tc>
          <w:tcPr>
            <w:tcW w:w="3459" w:type="dxa"/>
            <w:tcBorders>
              <w:top w:val="single" w:sz="4" w:space="0" w:color="auto"/>
              <w:left w:val="single" w:sz="4" w:space="0" w:color="auto"/>
              <w:right w:val="single" w:sz="4" w:space="0" w:color="auto"/>
            </w:tcBorders>
            <w:shd w:val="clear" w:color="auto" w:fill="auto"/>
            <w:vAlign w:val="center"/>
          </w:tcPr>
          <w:p w14:paraId="0E46B83C" w14:textId="77777777" w:rsidR="002A769B" w:rsidRPr="002425C9" w:rsidRDefault="002A769B" w:rsidP="00F00437">
            <w:pPr>
              <w:pStyle w:val="Other0"/>
              <w:ind w:firstLine="617"/>
              <w:jc w:val="right"/>
              <w:rPr>
                <w:rStyle w:val="Other"/>
                <w:rFonts w:ascii="Times New Roman" w:eastAsia="Times New Roman" w:hAnsi="Times New Roman" w:cs="Times New Roman"/>
                <w:i/>
                <w:iCs/>
                <w:sz w:val="24"/>
                <w:szCs w:val="24"/>
              </w:rPr>
            </w:pPr>
            <w:r>
              <w:rPr>
                <w:rStyle w:val="Other"/>
                <w:rFonts w:ascii="Times New Roman" w:eastAsia="Times New Roman" w:hAnsi="Times New Roman" w:cs="Times New Roman"/>
                <w:i/>
                <w:iCs/>
                <w:sz w:val="24"/>
                <w:szCs w:val="24"/>
              </w:rPr>
              <w:t>136</w:t>
            </w:r>
            <w:r w:rsidRPr="00A65422">
              <w:rPr>
                <w:rStyle w:val="Other"/>
                <w:rFonts w:ascii="Times New Roman" w:eastAsia="Times New Roman" w:hAnsi="Times New Roman" w:cs="Times New Roman"/>
                <w:i/>
                <w:iCs/>
                <w:sz w:val="24"/>
                <w:szCs w:val="24"/>
              </w:rPr>
              <w:t>.</w:t>
            </w:r>
            <w:r>
              <w:rPr>
                <w:rStyle w:val="Other"/>
                <w:rFonts w:ascii="Times New Roman" w:eastAsia="Times New Roman" w:hAnsi="Times New Roman" w:cs="Times New Roman"/>
                <w:i/>
                <w:iCs/>
                <w:sz w:val="24"/>
                <w:szCs w:val="24"/>
              </w:rPr>
              <w:t>425</w:t>
            </w:r>
            <w:r w:rsidRPr="00A65422">
              <w:rPr>
                <w:rStyle w:val="Other"/>
                <w:rFonts w:ascii="Times New Roman" w:eastAsia="Times New Roman" w:hAnsi="Times New Roman" w:cs="Times New Roman"/>
                <w:i/>
                <w:iCs/>
                <w:sz w:val="24"/>
                <w:szCs w:val="24"/>
              </w:rPr>
              <w:t>.</w:t>
            </w:r>
            <w:r>
              <w:rPr>
                <w:rStyle w:val="Other"/>
                <w:rFonts w:ascii="Times New Roman" w:eastAsia="Times New Roman" w:hAnsi="Times New Roman" w:cs="Times New Roman"/>
                <w:i/>
                <w:iCs/>
                <w:sz w:val="24"/>
                <w:szCs w:val="24"/>
              </w:rPr>
              <w:t>220</w:t>
            </w:r>
            <w:r w:rsidRPr="00A65422">
              <w:rPr>
                <w:rStyle w:val="Other"/>
                <w:rFonts w:ascii="Times New Roman" w:eastAsia="Times New Roman" w:hAnsi="Times New Roman" w:cs="Times New Roman"/>
                <w:i/>
                <w:iCs/>
                <w:sz w:val="24"/>
                <w:szCs w:val="24"/>
              </w:rPr>
              <w:t>,00</w:t>
            </w:r>
          </w:p>
        </w:tc>
      </w:tr>
      <w:tr w:rsidR="002A769B" w:rsidRPr="00237E3A" w14:paraId="7435D449" w14:textId="77777777" w:rsidTr="00F00437">
        <w:trPr>
          <w:trHeight w:hRule="exact" w:val="1188"/>
          <w:tblCellSpacing w:w="28" w:type="dxa"/>
        </w:trPr>
        <w:tc>
          <w:tcPr>
            <w:tcW w:w="5188" w:type="dxa"/>
            <w:tcBorders>
              <w:top w:val="single" w:sz="4" w:space="0" w:color="auto"/>
              <w:left w:val="single" w:sz="4" w:space="0" w:color="auto"/>
            </w:tcBorders>
            <w:shd w:val="clear" w:color="auto" w:fill="auto"/>
            <w:vAlign w:val="center"/>
          </w:tcPr>
          <w:p w14:paraId="5D4C97B9"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1.1. Prihodi od upravljanja i raspolaganja nekretninama u nadležnosti MPGI-a</w:t>
            </w:r>
          </w:p>
        </w:tc>
        <w:tc>
          <w:tcPr>
            <w:tcW w:w="3459" w:type="dxa"/>
            <w:tcBorders>
              <w:top w:val="single" w:sz="4" w:space="0" w:color="auto"/>
              <w:left w:val="single" w:sz="4" w:space="0" w:color="auto"/>
              <w:right w:val="single" w:sz="4" w:space="0" w:color="auto"/>
            </w:tcBorders>
            <w:shd w:val="clear" w:color="auto" w:fill="auto"/>
            <w:vAlign w:val="center"/>
          </w:tcPr>
          <w:p w14:paraId="5E656DE5" w14:textId="77777777" w:rsidR="002A769B" w:rsidRPr="00237E3A" w:rsidRDefault="002A769B" w:rsidP="00F00437">
            <w:pPr>
              <w:pStyle w:val="Other0"/>
              <w:ind w:firstLine="759"/>
              <w:jc w:val="right"/>
              <w:rPr>
                <w:rStyle w:val="Other"/>
                <w:rFonts w:ascii="Times New Roman" w:eastAsia="Times New Roman" w:hAnsi="Times New Roman" w:cs="Times New Roman"/>
                <w:color w:val="FF0000"/>
                <w:sz w:val="24"/>
                <w:szCs w:val="24"/>
              </w:rPr>
            </w:pPr>
            <w:r w:rsidRPr="00A65422">
              <w:rPr>
                <w:rStyle w:val="Other"/>
                <w:rFonts w:ascii="Times New Roman" w:eastAsia="Times New Roman" w:hAnsi="Times New Roman" w:cs="Times New Roman"/>
                <w:sz w:val="24"/>
                <w:szCs w:val="24"/>
              </w:rPr>
              <w:t>23.</w:t>
            </w:r>
            <w:r>
              <w:rPr>
                <w:rStyle w:val="Other"/>
                <w:rFonts w:ascii="Times New Roman" w:eastAsia="Times New Roman" w:hAnsi="Times New Roman" w:cs="Times New Roman"/>
                <w:sz w:val="24"/>
                <w:szCs w:val="24"/>
              </w:rPr>
              <w:t>093</w:t>
            </w:r>
            <w:r w:rsidRPr="00A65422">
              <w:rPr>
                <w:rStyle w:val="Other"/>
                <w:rFonts w:ascii="Times New Roman" w:eastAsia="Times New Roman" w:hAnsi="Times New Roman" w:cs="Times New Roman"/>
                <w:sz w:val="24"/>
                <w:szCs w:val="24"/>
              </w:rPr>
              <w:t>.</w:t>
            </w:r>
            <w:r>
              <w:rPr>
                <w:rStyle w:val="Other"/>
                <w:rFonts w:ascii="Times New Roman" w:eastAsia="Times New Roman" w:hAnsi="Times New Roman" w:cs="Times New Roman"/>
                <w:sz w:val="24"/>
                <w:szCs w:val="24"/>
              </w:rPr>
              <w:t>770</w:t>
            </w:r>
            <w:r w:rsidRPr="00A65422">
              <w:rPr>
                <w:rStyle w:val="Other"/>
                <w:rFonts w:ascii="Times New Roman" w:eastAsia="Times New Roman" w:hAnsi="Times New Roman" w:cs="Times New Roman"/>
                <w:sz w:val="24"/>
                <w:szCs w:val="24"/>
              </w:rPr>
              <w:t>,</w:t>
            </w:r>
            <w:r>
              <w:rPr>
                <w:rStyle w:val="Other"/>
                <w:rFonts w:ascii="Times New Roman" w:eastAsia="Times New Roman" w:hAnsi="Times New Roman" w:cs="Times New Roman"/>
                <w:sz w:val="24"/>
                <w:szCs w:val="24"/>
              </w:rPr>
              <w:t>00</w:t>
            </w:r>
          </w:p>
        </w:tc>
      </w:tr>
      <w:tr w:rsidR="002A769B" w14:paraId="16835750" w14:textId="77777777" w:rsidTr="00F00437">
        <w:trPr>
          <w:trHeight w:hRule="exact" w:val="981"/>
          <w:tblCellSpacing w:w="28" w:type="dxa"/>
        </w:trPr>
        <w:tc>
          <w:tcPr>
            <w:tcW w:w="5188" w:type="dxa"/>
            <w:tcBorders>
              <w:top w:val="single" w:sz="4" w:space="0" w:color="auto"/>
              <w:left w:val="single" w:sz="4" w:space="0" w:color="auto"/>
            </w:tcBorders>
            <w:shd w:val="clear" w:color="auto" w:fill="auto"/>
            <w:vAlign w:val="center"/>
          </w:tcPr>
          <w:p w14:paraId="501DFC84"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1.2. Prihod od prodaje pokretnina koje su trajno oduzete zbog počinjena kaznenog djela</w:t>
            </w:r>
          </w:p>
        </w:tc>
        <w:tc>
          <w:tcPr>
            <w:tcW w:w="3459" w:type="dxa"/>
            <w:tcBorders>
              <w:top w:val="single" w:sz="4" w:space="0" w:color="auto"/>
              <w:left w:val="single" w:sz="4" w:space="0" w:color="auto"/>
              <w:right w:val="single" w:sz="4" w:space="0" w:color="auto"/>
            </w:tcBorders>
            <w:shd w:val="clear" w:color="auto" w:fill="auto"/>
            <w:vAlign w:val="center"/>
          </w:tcPr>
          <w:p w14:paraId="296D2181" w14:textId="77777777" w:rsidR="002A769B" w:rsidRDefault="002A769B" w:rsidP="00F00437">
            <w:pPr>
              <w:pStyle w:val="Other0"/>
              <w:ind w:firstLine="1184"/>
              <w:jc w:val="right"/>
              <w:rPr>
                <w:rStyle w:val="Other"/>
                <w:rFonts w:ascii="Times New Roman" w:eastAsia="Times New Roman" w:hAnsi="Times New Roman" w:cs="Times New Roman"/>
                <w:sz w:val="24"/>
                <w:szCs w:val="24"/>
              </w:rPr>
            </w:pPr>
          </w:p>
          <w:p w14:paraId="5AAB2BA0" w14:textId="77777777" w:rsidR="002A769B" w:rsidRDefault="002A769B" w:rsidP="00F00437">
            <w:pPr>
              <w:pStyle w:val="Other0"/>
              <w:ind w:firstLine="1184"/>
              <w:jc w:val="right"/>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50.000,00</w:t>
            </w:r>
          </w:p>
          <w:p w14:paraId="73B58A30" w14:textId="77777777" w:rsidR="002A769B" w:rsidRPr="00EF34CA" w:rsidRDefault="002A769B" w:rsidP="00F00437">
            <w:pPr>
              <w:pStyle w:val="Other0"/>
              <w:ind w:firstLine="1184"/>
              <w:jc w:val="right"/>
              <w:rPr>
                <w:rStyle w:val="Other"/>
                <w:rFonts w:ascii="Times New Roman" w:eastAsia="Times New Roman" w:hAnsi="Times New Roman" w:cs="Times New Roman"/>
                <w:sz w:val="24"/>
                <w:szCs w:val="24"/>
              </w:rPr>
            </w:pPr>
          </w:p>
        </w:tc>
      </w:tr>
      <w:tr w:rsidR="002A769B" w14:paraId="21DD57BE" w14:textId="77777777" w:rsidTr="00F00437">
        <w:trPr>
          <w:trHeight w:hRule="exact" w:val="936"/>
          <w:tblCellSpacing w:w="28" w:type="dxa"/>
        </w:trPr>
        <w:tc>
          <w:tcPr>
            <w:tcW w:w="5188" w:type="dxa"/>
            <w:tcBorders>
              <w:top w:val="single" w:sz="4" w:space="0" w:color="auto"/>
              <w:left w:val="single" w:sz="4" w:space="0" w:color="auto"/>
            </w:tcBorders>
            <w:shd w:val="clear" w:color="auto" w:fill="auto"/>
            <w:vAlign w:val="center"/>
          </w:tcPr>
          <w:p w14:paraId="47B965EA"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1.3. Prihodi od dobiti trgovačkih društava sa liste pravnih osoba od posebnog interesa za RH</w:t>
            </w:r>
          </w:p>
        </w:tc>
        <w:tc>
          <w:tcPr>
            <w:tcW w:w="3459" w:type="dxa"/>
            <w:tcBorders>
              <w:top w:val="single" w:sz="4" w:space="0" w:color="auto"/>
              <w:left w:val="single" w:sz="4" w:space="0" w:color="auto"/>
              <w:right w:val="single" w:sz="4" w:space="0" w:color="auto"/>
            </w:tcBorders>
            <w:shd w:val="clear" w:color="auto" w:fill="auto"/>
            <w:vAlign w:val="center"/>
          </w:tcPr>
          <w:p w14:paraId="2E879149" w14:textId="77777777" w:rsidR="002A769B" w:rsidRPr="00EF34CA" w:rsidRDefault="002A769B" w:rsidP="00F00437">
            <w:pPr>
              <w:pStyle w:val="Other0"/>
              <w:ind w:firstLine="759"/>
              <w:jc w:val="right"/>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102.000.000</w:t>
            </w:r>
            <w:r w:rsidRPr="00EF34CA">
              <w:rPr>
                <w:rStyle w:val="Other"/>
                <w:rFonts w:ascii="Times New Roman" w:eastAsia="Times New Roman" w:hAnsi="Times New Roman" w:cs="Times New Roman"/>
                <w:sz w:val="24"/>
                <w:szCs w:val="24"/>
              </w:rPr>
              <w:t>,</w:t>
            </w:r>
            <w:r>
              <w:rPr>
                <w:rStyle w:val="Other"/>
                <w:rFonts w:ascii="Times New Roman" w:eastAsia="Times New Roman" w:hAnsi="Times New Roman" w:cs="Times New Roman"/>
                <w:sz w:val="24"/>
                <w:szCs w:val="24"/>
              </w:rPr>
              <w:t>00</w:t>
            </w:r>
          </w:p>
        </w:tc>
      </w:tr>
      <w:tr w:rsidR="002A769B" w14:paraId="45C83AD4" w14:textId="77777777" w:rsidTr="00F00437">
        <w:trPr>
          <w:trHeight w:hRule="exact" w:val="1228"/>
          <w:tblCellSpacing w:w="28" w:type="dxa"/>
        </w:trPr>
        <w:tc>
          <w:tcPr>
            <w:tcW w:w="5188" w:type="dxa"/>
            <w:tcBorders>
              <w:top w:val="single" w:sz="4" w:space="0" w:color="auto"/>
              <w:left w:val="single" w:sz="4" w:space="0" w:color="auto"/>
            </w:tcBorders>
            <w:shd w:val="clear" w:color="auto" w:fill="auto"/>
            <w:vAlign w:val="center"/>
          </w:tcPr>
          <w:p w14:paraId="437BCCAB"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1.4. Prihodi od dobiti trgovačkih društava u vlasništvu RH i drugih državnih imatelja kojima upravlja CERP (prije obračuna naknade za upravljanje)</w:t>
            </w:r>
          </w:p>
        </w:tc>
        <w:tc>
          <w:tcPr>
            <w:tcW w:w="3459" w:type="dxa"/>
            <w:tcBorders>
              <w:top w:val="single" w:sz="4" w:space="0" w:color="auto"/>
              <w:left w:val="single" w:sz="4" w:space="0" w:color="auto"/>
              <w:right w:val="single" w:sz="4" w:space="0" w:color="auto"/>
            </w:tcBorders>
            <w:shd w:val="clear" w:color="auto" w:fill="auto"/>
            <w:vAlign w:val="center"/>
          </w:tcPr>
          <w:p w14:paraId="7F67A23F" w14:textId="77777777" w:rsidR="002A769B" w:rsidRPr="00EF34CA" w:rsidRDefault="002A769B" w:rsidP="00F00437">
            <w:pPr>
              <w:pStyle w:val="Other0"/>
              <w:ind w:firstLine="900"/>
              <w:jc w:val="right"/>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1</w:t>
            </w:r>
            <w:r w:rsidRPr="00EF34CA">
              <w:rPr>
                <w:rStyle w:val="Other"/>
                <w:rFonts w:ascii="Times New Roman" w:eastAsia="Times New Roman" w:hAnsi="Times New Roman" w:cs="Times New Roman"/>
                <w:sz w:val="24"/>
                <w:szCs w:val="24"/>
              </w:rPr>
              <w:t>.</w:t>
            </w:r>
            <w:r>
              <w:rPr>
                <w:rStyle w:val="Other"/>
                <w:rFonts w:ascii="Times New Roman" w:eastAsia="Times New Roman" w:hAnsi="Times New Roman" w:cs="Times New Roman"/>
                <w:sz w:val="24"/>
                <w:szCs w:val="24"/>
              </w:rPr>
              <w:t>327</w:t>
            </w:r>
            <w:r w:rsidRPr="00EF34CA">
              <w:rPr>
                <w:rStyle w:val="Other"/>
                <w:rFonts w:ascii="Times New Roman" w:eastAsia="Times New Roman" w:hAnsi="Times New Roman" w:cs="Times New Roman"/>
                <w:sz w:val="24"/>
                <w:szCs w:val="24"/>
              </w:rPr>
              <w:t>.</w:t>
            </w:r>
            <w:r>
              <w:rPr>
                <w:rStyle w:val="Other"/>
                <w:rFonts w:ascii="Times New Roman" w:eastAsia="Times New Roman" w:hAnsi="Times New Roman" w:cs="Times New Roman"/>
                <w:sz w:val="24"/>
                <w:szCs w:val="24"/>
              </w:rPr>
              <w:t>250</w:t>
            </w:r>
            <w:r w:rsidRPr="00EF34CA">
              <w:rPr>
                <w:rStyle w:val="Other"/>
                <w:rFonts w:ascii="Times New Roman" w:eastAsia="Times New Roman" w:hAnsi="Times New Roman" w:cs="Times New Roman"/>
                <w:sz w:val="24"/>
                <w:szCs w:val="24"/>
              </w:rPr>
              <w:t>,</w:t>
            </w:r>
            <w:r>
              <w:rPr>
                <w:rStyle w:val="Other"/>
                <w:rFonts w:ascii="Times New Roman" w:eastAsia="Times New Roman" w:hAnsi="Times New Roman" w:cs="Times New Roman"/>
                <w:sz w:val="24"/>
                <w:szCs w:val="24"/>
              </w:rPr>
              <w:t>00</w:t>
            </w:r>
          </w:p>
        </w:tc>
      </w:tr>
      <w:tr w:rsidR="002A769B" w:rsidRPr="00A177D9" w14:paraId="369282D5" w14:textId="77777777" w:rsidTr="00F00437">
        <w:trPr>
          <w:trHeight w:hRule="exact" w:val="1777"/>
          <w:tblCellSpacing w:w="28" w:type="dxa"/>
        </w:trPr>
        <w:tc>
          <w:tcPr>
            <w:tcW w:w="5188" w:type="dxa"/>
            <w:tcBorders>
              <w:top w:val="single" w:sz="4" w:space="0" w:color="auto"/>
              <w:left w:val="single" w:sz="4" w:space="0" w:color="auto"/>
            </w:tcBorders>
            <w:shd w:val="clear" w:color="auto" w:fill="auto"/>
            <w:vAlign w:val="center"/>
          </w:tcPr>
          <w:p w14:paraId="2D85BF3E"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1.5. Prihodi od prodaje dionica i udjela trgovačkih društava u vlasništvu RH i drugih državnih imatelja, a kojima u svojstvu zakonskog zastupnika upravlja CERP (prije obračuna naknade za upravljanje)</w:t>
            </w:r>
          </w:p>
        </w:tc>
        <w:tc>
          <w:tcPr>
            <w:tcW w:w="3459" w:type="dxa"/>
            <w:tcBorders>
              <w:top w:val="single" w:sz="4" w:space="0" w:color="auto"/>
              <w:left w:val="single" w:sz="4" w:space="0" w:color="auto"/>
              <w:right w:val="single" w:sz="4" w:space="0" w:color="auto"/>
            </w:tcBorders>
            <w:shd w:val="clear" w:color="auto" w:fill="auto"/>
            <w:vAlign w:val="center"/>
          </w:tcPr>
          <w:p w14:paraId="7F067A65" w14:textId="77777777" w:rsidR="002A769B" w:rsidRPr="00A177D9" w:rsidRDefault="002A769B" w:rsidP="00F00437">
            <w:pPr>
              <w:pStyle w:val="Other0"/>
              <w:ind w:firstLine="759"/>
              <w:jc w:val="right"/>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9</w:t>
            </w:r>
            <w:r w:rsidRPr="00A177D9">
              <w:rPr>
                <w:rStyle w:val="Other"/>
                <w:rFonts w:ascii="Times New Roman" w:eastAsia="Times New Roman" w:hAnsi="Times New Roman" w:cs="Times New Roman"/>
                <w:sz w:val="24"/>
                <w:szCs w:val="24"/>
              </w:rPr>
              <w:t>.</w:t>
            </w:r>
            <w:r>
              <w:rPr>
                <w:rStyle w:val="Other"/>
                <w:rFonts w:ascii="Times New Roman" w:eastAsia="Times New Roman" w:hAnsi="Times New Roman" w:cs="Times New Roman"/>
                <w:sz w:val="24"/>
                <w:szCs w:val="24"/>
              </w:rPr>
              <w:t>954</w:t>
            </w:r>
            <w:r w:rsidRPr="00A177D9">
              <w:rPr>
                <w:rStyle w:val="Other"/>
                <w:rFonts w:ascii="Times New Roman" w:eastAsia="Times New Roman" w:hAnsi="Times New Roman" w:cs="Times New Roman"/>
                <w:sz w:val="24"/>
                <w:szCs w:val="24"/>
              </w:rPr>
              <w:t>.</w:t>
            </w:r>
            <w:r>
              <w:rPr>
                <w:rStyle w:val="Other"/>
                <w:rFonts w:ascii="Times New Roman" w:eastAsia="Times New Roman" w:hAnsi="Times New Roman" w:cs="Times New Roman"/>
                <w:sz w:val="24"/>
                <w:szCs w:val="24"/>
              </w:rPr>
              <w:t>200</w:t>
            </w:r>
            <w:r w:rsidRPr="00A177D9">
              <w:rPr>
                <w:rStyle w:val="Other"/>
                <w:rFonts w:ascii="Times New Roman" w:eastAsia="Times New Roman" w:hAnsi="Times New Roman" w:cs="Times New Roman"/>
                <w:sz w:val="24"/>
                <w:szCs w:val="24"/>
              </w:rPr>
              <w:t>,</w:t>
            </w:r>
            <w:r>
              <w:rPr>
                <w:rStyle w:val="Other"/>
                <w:rFonts w:ascii="Times New Roman" w:eastAsia="Times New Roman" w:hAnsi="Times New Roman" w:cs="Times New Roman"/>
                <w:sz w:val="24"/>
                <w:szCs w:val="24"/>
              </w:rPr>
              <w:t>00</w:t>
            </w:r>
          </w:p>
        </w:tc>
      </w:tr>
      <w:tr w:rsidR="002A769B" w14:paraId="3AD41BAE" w14:textId="77777777" w:rsidTr="00F00437">
        <w:trPr>
          <w:trHeight w:hRule="exact" w:val="581"/>
          <w:tblCellSpacing w:w="28" w:type="dxa"/>
        </w:trPr>
        <w:tc>
          <w:tcPr>
            <w:tcW w:w="5188" w:type="dxa"/>
            <w:tcBorders>
              <w:top w:val="single" w:sz="4" w:space="0" w:color="auto"/>
              <w:left w:val="single" w:sz="4" w:space="0" w:color="auto"/>
            </w:tcBorders>
            <w:shd w:val="clear" w:color="auto" w:fill="auto"/>
            <w:vAlign w:val="center"/>
          </w:tcPr>
          <w:p w14:paraId="2DB1EEE3" w14:textId="77777777" w:rsidR="002A769B" w:rsidRDefault="002A769B" w:rsidP="00F00437">
            <w:pPr>
              <w:pStyle w:val="Other0"/>
              <w:jc w:val="left"/>
              <w:rPr>
                <w:sz w:val="24"/>
                <w:szCs w:val="24"/>
              </w:rPr>
            </w:pPr>
            <w:r>
              <w:rPr>
                <w:rStyle w:val="Other"/>
                <w:rFonts w:ascii="Times New Roman" w:eastAsia="Times New Roman" w:hAnsi="Times New Roman" w:cs="Times New Roman"/>
                <w:i/>
                <w:iCs/>
                <w:sz w:val="24"/>
                <w:szCs w:val="24"/>
              </w:rPr>
              <w:t>2. Ostali prihodi</w:t>
            </w:r>
          </w:p>
        </w:tc>
        <w:tc>
          <w:tcPr>
            <w:tcW w:w="3459" w:type="dxa"/>
            <w:tcBorders>
              <w:top w:val="single" w:sz="4" w:space="0" w:color="auto"/>
              <w:left w:val="single" w:sz="4" w:space="0" w:color="auto"/>
              <w:right w:val="single" w:sz="4" w:space="0" w:color="auto"/>
            </w:tcBorders>
            <w:shd w:val="clear" w:color="auto" w:fill="auto"/>
            <w:vAlign w:val="center"/>
          </w:tcPr>
          <w:p w14:paraId="1E263536" w14:textId="77777777" w:rsidR="002A769B" w:rsidRPr="00083BE7" w:rsidRDefault="002A769B" w:rsidP="00F00437">
            <w:pPr>
              <w:pStyle w:val="Other0"/>
              <w:ind w:firstLine="759"/>
              <w:jc w:val="right"/>
              <w:rPr>
                <w:rStyle w:val="Other"/>
                <w:rFonts w:ascii="Times New Roman" w:eastAsia="Times New Roman" w:hAnsi="Times New Roman" w:cs="Times New Roman"/>
                <w:i/>
                <w:iCs/>
                <w:sz w:val="24"/>
                <w:szCs w:val="24"/>
              </w:rPr>
            </w:pPr>
            <w:r>
              <w:rPr>
                <w:rStyle w:val="Other"/>
                <w:rFonts w:ascii="Times New Roman" w:eastAsia="Times New Roman" w:hAnsi="Times New Roman" w:cs="Times New Roman"/>
                <w:i/>
                <w:iCs/>
                <w:sz w:val="24"/>
                <w:szCs w:val="24"/>
              </w:rPr>
              <w:t>22.310.900,00</w:t>
            </w:r>
          </w:p>
        </w:tc>
      </w:tr>
      <w:tr w:rsidR="002A769B" w:rsidRPr="00A65422" w14:paraId="6B8D6251" w14:textId="77777777" w:rsidTr="00F00437">
        <w:trPr>
          <w:trHeight w:hRule="exact" w:val="1266"/>
          <w:tblCellSpacing w:w="28" w:type="dxa"/>
        </w:trPr>
        <w:tc>
          <w:tcPr>
            <w:tcW w:w="5188" w:type="dxa"/>
            <w:tcBorders>
              <w:top w:val="single" w:sz="4" w:space="0" w:color="auto"/>
              <w:left w:val="single" w:sz="4" w:space="0" w:color="auto"/>
            </w:tcBorders>
            <w:shd w:val="clear" w:color="auto" w:fill="auto"/>
            <w:vAlign w:val="center"/>
          </w:tcPr>
          <w:p w14:paraId="7636AB7D"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2.1. Prihodi od upravljanja nekretninama prenesenih na upravljanje trgovačkom društvu Državne nekretnine d.o.o.</w:t>
            </w:r>
          </w:p>
        </w:tc>
        <w:tc>
          <w:tcPr>
            <w:tcW w:w="3459" w:type="dxa"/>
            <w:tcBorders>
              <w:top w:val="single" w:sz="4" w:space="0" w:color="auto"/>
              <w:left w:val="single" w:sz="4" w:space="0" w:color="auto"/>
              <w:right w:val="single" w:sz="4" w:space="0" w:color="auto"/>
            </w:tcBorders>
            <w:shd w:val="clear" w:color="auto" w:fill="auto"/>
            <w:vAlign w:val="center"/>
          </w:tcPr>
          <w:p w14:paraId="2A5DCCFA" w14:textId="77777777" w:rsidR="002A769B" w:rsidRPr="00A65422" w:rsidRDefault="002A769B" w:rsidP="00F00437">
            <w:pPr>
              <w:pStyle w:val="Other0"/>
              <w:ind w:firstLine="759"/>
              <w:jc w:val="right"/>
              <w:rPr>
                <w:rStyle w:val="Other"/>
                <w:rFonts w:ascii="Times New Roman" w:eastAsia="Times New Roman" w:hAnsi="Times New Roman" w:cs="Times New Roman"/>
                <w:sz w:val="24"/>
                <w:szCs w:val="24"/>
              </w:rPr>
            </w:pPr>
            <w:r w:rsidRPr="00A65422">
              <w:rPr>
                <w:rStyle w:val="Other"/>
                <w:rFonts w:ascii="Times New Roman" w:eastAsia="Times New Roman" w:hAnsi="Times New Roman" w:cs="Times New Roman"/>
                <w:sz w:val="24"/>
                <w:szCs w:val="24"/>
              </w:rPr>
              <w:t>1</w:t>
            </w:r>
            <w:r>
              <w:rPr>
                <w:rStyle w:val="Other"/>
                <w:rFonts w:ascii="Times New Roman" w:eastAsia="Times New Roman" w:hAnsi="Times New Roman" w:cs="Times New Roman"/>
                <w:sz w:val="24"/>
                <w:szCs w:val="24"/>
              </w:rPr>
              <w:t>9</w:t>
            </w:r>
            <w:r w:rsidRPr="00A65422">
              <w:rPr>
                <w:rStyle w:val="Other"/>
                <w:rFonts w:ascii="Times New Roman" w:eastAsia="Times New Roman" w:hAnsi="Times New Roman" w:cs="Times New Roman"/>
                <w:sz w:val="24"/>
                <w:szCs w:val="24"/>
              </w:rPr>
              <w:t>.</w:t>
            </w:r>
            <w:r>
              <w:rPr>
                <w:rStyle w:val="Other"/>
                <w:rFonts w:ascii="Times New Roman" w:eastAsia="Times New Roman" w:hAnsi="Times New Roman" w:cs="Times New Roman"/>
                <w:sz w:val="24"/>
                <w:szCs w:val="24"/>
              </w:rPr>
              <w:t>570</w:t>
            </w:r>
            <w:r w:rsidRPr="00A65422">
              <w:rPr>
                <w:rStyle w:val="Other"/>
                <w:rFonts w:ascii="Times New Roman" w:eastAsia="Times New Roman" w:hAnsi="Times New Roman" w:cs="Times New Roman"/>
                <w:sz w:val="24"/>
                <w:szCs w:val="24"/>
              </w:rPr>
              <w:t>.</w:t>
            </w:r>
            <w:r>
              <w:rPr>
                <w:rStyle w:val="Other"/>
                <w:rFonts w:ascii="Times New Roman" w:eastAsia="Times New Roman" w:hAnsi="Times New Roman" w:cs="Times New Roman"/>
                <w:sz w:val="24"/>
                <w:szCs w:val="24"/>
              </w:rPr>
              <w:t>0</w:t>
            </w:r>
            <w:r w:rsidRPr="00A65422">
              <w:rPr>
                <w:rStyle w:val="Other"/>
                <w:rFonts w:ascii="Times New Roman" w:eastAsia="Times New Roman" w:hAnsi="Times New Roman" w:cs="Times New Roman"/>
                <w:sz w:val="24"/>
                <w:szCs w:val="24"/>
              </w:rPr>
              <w:t>00,00</w:t>
            </w:r>
          </w:p>
        </w:tc>
      </w:tr>
      <w:tr w:rsidR="002A769B" w14:paraId="20FC26EC" w14:textId="77777777" w:rsidTr="00F00437">
        <w:trPr>
          <w:trHeight w:hRule="exact" w:val="767"/>
          <w:tblCellSpacing w:w="28" w:type="dxa"/>
        </w:trPr>
        <w:tc>
          <w:tcPr>
            <w:tcW w:w="5188" w:type="dxa"/>
            <w:tcBorders>
              <w:top w:val="single" w:sz="4" w:space="0" w:color="auto"/>
              <w:left w:val="single" w:sz="4" w:space="0" w:color="auto"/>
            </w:tcBorders>
            <w:shd w:val="clear" w:color="auto" w:fill="auto"/>
            <w:vAlign w:val="center"/>
          </w:tcPr>
          <w:p w14:paraId="2A01B2EA"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2</w:t>
            </w:r>
            <w:r>
              <w:rPr>
                <w:rStyle w:val="Other"/>
                <w:sz w:val="24"/>
                <w:szCs w:val="24"/>
              </w:rPr>
              <w:t xml:space="preserve">.2. </w:t>
            </w:r>
            <w:r>
              <w:rPr>
                <w:rStyle w:val="Other"/>
                <w:rFonts w:ascii="Times New Roman" w:eastAsia="Times New Roman" w:hAnsi="Times New Roman" w:cs="Times New Roman"/>
                <w:sz w:val="24"/>
                <w:szCs w:val="24"/>
              </w:rPr>
              <w:t>Prihodi od dobiti trgovačkih društava u vlasništvu CERP-a</w:t>
            </w:r>
          </w:p>
        </w:tc>
        <w:tc>
          <w:tcPr>
            <w:tcW w:w="3459" w:type="dxa"/>
            <w:tcBorders>
              <w:top w:val="single" w:sz="4" w:space="0" w:color="auto"/>
              <w:left w:val="single" w:sz="4" w:space="0" w:color="auto"/>
              <w:right w:val="single" w:sz="4" w:space="0" w:color="auto"/>
            </w:tcBorders>
            <w:shd w:val="clear" w:color="auto" w:fill="auto"/>
            <w:vAlign w:val="center"/>
          </w:tcPr>
          <w:p w14:paraId="1E398DA8" w14:textId="77777777" w:rsidR="002A769B" w:rsidRPr="00EF34CA" w:rsidRDefault="002A769B" w:rsidP="00F00437">
            <w:pPr>
              <w:pStyle w:val="Other0"/>
              <w:ind w:firstLine="900"/>
              <w:jc w:val="right"/>
              <w:rPr>
                <w:rStyle w:val="Other"/>
                <w:rFonts w:ascii="Times New Roman" w:eastAsia="Times New Roman" w:hAnsi="Times New Roman" w:cs="Times New Roman"/>
                <w:sz w:val="24"/>
                <w:szCs w:val="24"/>
              </w:rPr>
            </w:pPr>
            <w:r w:rsidRPr="00EF34CA">
              <w:rPr>
                <w:rStyle w:val="Other"/>
                <w:rFonts w:ascii="Times New Roman" w:eastAsia="Times New Roman" w:hAnsi="Times New Roman" w:cs="Times New Roman"/>
                <w:sz w:val="24"/>
                <w:szCs w:val="24"/>
              </w:rPr>
              <w:t>2.654.</w:t>
            </w:r>
            <w:r>
              <w:rPr>
                <w:rStyle w:val="Other"/>
                <w:rFonts w:ascii="Times New Roman" w:eastAsia="Times New Roman" w:hAnsi="Times New Roman" w:cs="Times New Roman"/>
                <w:sz w:val="24"/>
                <w:szCs w:val="24"/>
              </w:rPr>
              <w:t>500</w:t>
            </w:r>
            <w:r w:rsidRPr="00EF34CA">
              <w:rPr>
                <w:rStyle w:val="Other"/>
                <w:rFonts w:ascii="Times New Roman" w:eastAsia="Times New Roman" w:hAnsi="Times New Roman" w:cs="Times New Roman"/>
                <w:sz w:val="24"/>
                <w:szCs w:val="24"/>
              </w:rPr>
              <w:t>,</w:t>
            </w:r>
            <w:r>
              <w:rPr>
                <w:rStyle w:val="Other"/>
                <w:rFonts w:ascii="Times New Roman" w:eastAsia="Times New Roman" w:hAnsi="Times New Roman" w:cs="Times New Roman"/>
                <w:sz w:val="24"/>
                <w:szCs w:val="24"/>
              </w:rPr>
              <w:t>00</w:t>
            </w:r>
          </w:p>
        </w:tc>
      </w:tr>
      <w:tr w:rsidR="002A769B" w14:paraId="5B895F6F" w14:textId="77777777" w:rsidTr="00F00437">
        <w:trPr>
          <w:trHeight w:hRule="exact" w:val="956"/>
          <w:tblCellSpacing w:w="28" w:type="dxa"/>
        </w:trPr>
        <w:tc>
          <w:tcPr>
            <w:tcW w:w="5188" w:type="dxa"/>
            <w:tcBorders>
              <w:top w:val="single" w:sz="4" w:space="0" w:color="auto"/>
              <w:left w:val="single" w:sz="4" w:space="0" w:color="auto"/>
            </w:tcBorders>
            <w:shd w:val="clear" w:color="auto" w:fill="auto"/>
            <w:vAlign w:val="center"/>
          </w:tcPr>
          <w:p w14:paraId="046DEAC1"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2</w:t>
            </w:r>
            <w:r>
              <w:rPr>
                <w:rStyle w:val="Other"/>
                <w:sz w:val="24"/>
                <w:szCs w:val="24"/>
              </w:rPr>
              <w:t xml:space="preserve">.3. </w:t>
            </w:r>
            <w:r>
              <w:rPr>
                <w:rStyle w:val="Other"/>
                <w:rFonts w:ascii="Times New Roman" w:eastAsia="Times New Roman" w:hAnsi="Times New Roman" w:cs="Times New Roman"/>
                <w:sz w:val="24"/>
                <w:szCs w:val="24"/>
              </w:rPr>
              <w:t>Prihodi od prodaje dionica i udjela trgovačkih društava čiji je imatelj CERP</w:t>
            </w:r>
          </w:p>
        </w:tc>
        <w:tc>
          <w:tcPr>
            <w:tcW w:w="3459" w:type="dxa"/>
            <w:tcBorders>
              <w:top w:val="single" w:sz="4" w:space="0" w:color="auto"/>
              <w:left w:val="single" w:sz="4" w:space="0" w:color="auto"/>
              <w:right w:val="single" w:sz="4" w:space="0" w:color="auto"/>
            </w:tcBorders>
            <w:shd w:val="clear" w:color="auto" w:fill="auto"/>
            <w:vAlign w:val="center"/>
          </w:tcPr>
          <w:p w14:paraId="07D39860" w14:textId="77777777" w:rsidR="002A769B" w:rsidRPr="00A177D9" w:rsidRDefault="002A769B" w:rsidP="00F00437">
            <w:pPr>
              <w:pStyle w:val="Other0"/>
              <w:ind w:firstLine="900"/>
              <w:jc w:val="right"/>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66.400,00</w:t>
            </w:r>
          </w:p>
        </w:tc>
      </w:tr>
      <w:tr w:rsidR="002A769B" w14:paraId="21378197" w14:textId="77777777" w:rsidTr="00F00437">
        <w:trPr>
          <w:trHeight w:hRule="exact" w:val="890"/>
          <w:tblCellSpacing w:w="28" w:type="dxa"/>
        </w:trPr>
        <w:tc>
          <w:tcPr>
            <w:tcW w:w="5188" w:type="dxa"/>
            <w:tcBorders>
              <w:top w:val="single" w:sz="4" w:space="0" w:color="auto"/>
              <w:left w:val="single" w:sz="4" w:space="0" w:color="auto"/>
            </w:tcBorders>
            <w:shd w:val="clear" w:color="auto" w:fill="auto"/>
            <w:vAlign w:val="center"/>
          </w:tcPr>
          <w:p w14:paraId="401F06E2"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2</w:t>
            </w:r>
            <w:r>
              <w:rPr>
                <w:rStyle w:val="Other"/>
                <w:sz w:val="24"/>
                <w:szCs w:val="24"/>
              </w:rPr>
              <w:t xml:space="preserve">.4. </w:t>
            </w:r>
            <w:r>
              <w:rPr>
                <w:rStyle w:val="Other"/>
                <w:rFonts w:ascii="Times New Roman" w:eastAsia="Times New Roman" w:hAnsi="Times New Roman" w:cs="Times New Roman"/>
                <w:sz w:val="24"/>
                <w:szCs w:val="24"/>
              </w:rPr>
              <w:t>Prihodi od prodaje nekretnina u vlasništvu CERP-a</w:t>
            </w:r>
          </w:p>
        </w:tc>
        <w:tc>
          <w:tcPr>
            <w:tcW w:w="3459" w:type="dxa"/>
            <w:tcBorders>
              <w:top w:val="single" w:sz="4" w:space="0" w:color="auto"/>
              <w:left w:val="single" w:sz="4" w:space="0" w:color="auto"/>
              <w:right w:val="single" w:sz="4" w:space="0" w:color="auto"/>
            </w:tcBorders>
            <w:shd w:val="clear" w:color="auto" w:fill="auto"/>
            <w:vAlign w:val="center"/>
          </w:tcPr>
          <w:p w14:paraId="0157D29D" w14:textId="77777777" w:rsidR="002A769B" w:rsidRPr="00EF34CA" w:rsidRDefault="002A769B" w:rsidP="00F00437">
            <w:pPr>
              <w:pStyle w:val="Other0"/>
              <w:ind w:firstLine="1184"/>
              <w:jc w:val="right"/>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20.000</w:t>
            </w:r>
            <w:r w:rsidRPr="00EF34CA">
              <w:rPr>
                <w:rStyle w:val="Other"/>
                <w:rFonts w:ascii="Times New Roman" w:eastAsia="Times New Roman" w:hAnsi="Times New Roman" w:cs="Times New Roman"/>
                <w:sz w:val="24"/>
                <w:szCs w:val="24"/>
              </w:rPr>
              <w:t>,</w:t>
            </w:r>
            <w:r>
              <w:rPr>
                <w:rStyle w:val="Other"/>
                <w:rFonts w:ascii="Times New Roman" w:eastAsia="Times New Roman" w:hAnsi="Times New Roman" w:cs="Times New Roman"/>
                <w:sz w:val="24"/>
                <w:szCs w:val="24"/>
              </w:rPr>
              <w:t>00</w:t>
            </w:r>
          </w:p>
        </w:tc>
      </w:tr>
      <w:tr w:rsidR="002A769B" w:rsidRPr="00A65422" w14:paraId="38DB2E5D" w14:textId="77777777" w:rsidTr="00F00437">
        <w:trPr>
          <w:trHeight w:hRule="exact" w:val="909"/>
          <w:tblCellSpacing w:w="28" w:type="dxa"/>
        </w:trPr>
        <w:tc>
          <w:tcPr>
            <w:tcW w:w="5188" w:type="dxa"/>
            <w:tcBorders>
              <w:top w:val="single" w:sz="4" w:space="0" w:color="auto"/>
              <w:left w:val="single" w:sz="4" w:space="0" w:color="auto"/>
              <w:bottom w:val="single" w:sz="4" w:space="0" w:color="auto"/>
            </w:tcBorders>
            <w:shd w:val="clear" w:color="auto" w:fill="auto"/>
            <w:vAlign w:val="center"/>
          </w:tcPr>
          <w:p w14:paraId="69734C4E" w14:textId="77777777" w:rsidR="002A769B" w:rsidRDefault="002A769B" w:rsidP="00F00437">
            <w:pPr>
              <w:pStyle w:val="Other0"/>
              <w:jc w:val="left"/>
              <w:rPr>
                <w:sz w:val="24"/>
                <w:szCs w:val="24"/>
              </w:rPr>
            </w:pPr>
            <w:r>
              <w:rPr>
                <w:rStyle w:val="Other"/>
                <w:rFonts w:ascii="Times New Roman" w:eastAsia="Times New Roman" w:hAnsi="Times New Roman" w:cs="Times New Roman"/>
                <w:b/>
                <w:bCs/>
                <w:i/>
                <w:iCs/>
                <w:sz w:val="24"/>
                <w:szCs w:val="24"/>
              </w:rPr>
              <w:t>Ukupni prihodi (1. + 2.)</w:t>
            </w:r>
          </w:p>
        </w:tc>
        <w:tc>
          <w:tcPr>
            <w:tcW w:w="3459" w:type="dxa"/>
            <w:tcBorders>
              <w:top w:val="single" w:sz="4" w:space="0" w:color="auto"/>
              <w:left w:val="single" w:sz="4" w:space="0" w:color="auto"/>
              <w:bottom w:val="single" w:sz="4" w:space="0" w:color="auto"/>
              <w:right w:val="single" w:sz="4" w:space="0" w:color="auto"/>
            </w:tcBorders>
            <w:shd w:val="clear" w:color="auto" w:fill="auto"/>
            <w:vAlign w:val="center"/>
          </w:tcPr>
          <w:p w14:paraId="07433880" w14:textId="77777777" w:rsidR="002A769B" w:rsidRPr="00A65422" w:rsidRDefault="002A769B" w:rsidP="00F00437">
            <w:pPr>
              <w:pStyle w:val="Other0"/>
              <w:ind w:firstLine="617"/>
              <w:jc w:val="right"/>
              <w:rPr>
                <w:rStyle w:val="Other"/>
                <w:rFonts w:ascii="Times New Roman" w:eastAsia="Times New Roman" w:hAnsi="Times New Roman" w:cs="Times New Roman"/>
                <w:b/>
                <w:bCs/>
                <w:i/>
                <w:iCs/>
                <w:sz w:val="24"/>
                <w:szCs w:val="24"/>
              </w:rPr>
            </w:pPr>
            <w:r w:rsidRPr="00A65422">
              <w:rPr>
                <w:rStyle w:val="Other"/>
                <w:rFonts w:ascii="Times New Roman" w:eastAsia="Times New Roman" w:hAnsi="Times New Roman" w:cs="Times New Roman"/>
                <w:b/>
                <w:bCs/>
                <w:i/>
                <w:iCs/>
                <w:sz w:val="24"/>
                <w:szCs w:val="24"/>
              </w:rPr>
              <w:t>1</w:t>
            </w:r>
            <w:r>
              <w:rPr>
                <w:rStyle w:val="Other"/>
                <w:rFonts w:ascii="Times New Roman" w:eastAsia="Times New Roman" w:hAnsi="Times New Roman" w:cs="Times New Roman"/>
                <w:b/>
                <w:bCs/>
                <w:i/>
                <w:iCs/>
                <w:sz w:val="24"/>
                <w:szCs w:val="24"/>
              </w:rPr>
              <w:t>58</w:t>
            </w:r>
            <w:r w:rsidRPr="00A65422">
              <w:rPr>
                <w:rStyle w:val="Other"/>
                <w:rFonts w:ascii="Times New Roman" w:eastAsia="Times New Roman" w:hAnsi="Times New Roman" w:cs="Times New Roman"/>
                <w:b/>
                <w:bCs/>
                <w:i/>
                <w:iCs/>
                <w:sz w:val="24"/>
                <w:szCs w:val="24"/>
              </w:rPr>
              <w:t>.</w:t>
            </w:r>
            <w:r>
              <w:rPr>
                <w:rStyle w:val="Other"/>
                <w:rFonts w:ascii="Times New Roman" w:eastAsia="Times New Roman" w:hAnsi="Times New Roman" w:cs="Times New Roman"/>
                <w:b/>
                <w:bCs/>
                <w:i/>
                <w:iCs/>
                <w:sz w:val="24"/>
                <w:szCs w:val="24"/>
              </w:rPr>
              <w:t>736</w:t>
            </w:r>
            <w:r w:rsidRPr="00A65422">
              <w:rPr>
                <w:rStyle w:val="Other"/>
                <w:rFonts w:ascii="Times New Roman" w:eastAsia="Times New Roman" w:hAnsi="Times New Roman" w:cs="Times New Roman"/>
                <w:b/>
                <w:bCs/>
                <w:i/>
                <w:iCs/>
                <w:sz w:val="24"/>
                <w:szCs w:val="24"/>
              </w:rPr>
              <w:t>.</w:t>
            </w:r>
            <w:r>
              <w:rPr>
                <w:rStyle w:val="Other"/>
                <w:rFonts w:ascii="Times New Roman" w:eastAsia="Times New Roman" w:hAnsi="Times New Roman" w:cs="Times New Roman"/>
                <w:b/>
                <w:bCs/>
                <w:i/>
                <w:iCs/>
                <w:sz w:val="24"/>
                <w:szCs w:val="24"/>
              </w:rPr>
              <w:t>12</w:t>
            </w:r>
            <w:r w:rsidRPr="00A65422">
              <w:rPr>
                <w:rStyle w:val="Other"/>
                <w:rFonts w:ascii="Times New Roman" w:eastAsia="Times New Roman" w:hAnsi="Times New Roman" w:cs="Times New Roman"/>
                <w:b/>
                <w:bCs/>
                <w:i/>
                <w:iCs/>
                <w:sz w:val="24"/>
                <w:szCs w:val="24"/>
              </w:rPr>
              <w:t>0,00</w:t>
            </w:r>
          </w:p>
        </w:tc>
      </w:tr>
    </w:tbl>
    <w:p w14:paraId="4B8E718A" w14:textId="77777777" w:rsidR="002A769B" w:rsidRDefault="002A769B" w:rsidP="002A769B">
      <w:pPr>
        <w:spacing w:line="1" w:lineRule="exact"/>
        <w:rPr>
          <w:sz w:val="2"/>
          <w:szCs w:val="2"/>
        </w:rPr>
      </w:pPr>
      <w:r>
        <w:br w:type="page"/>
      </w:r>
    </w:p>
    <w:p w14:paraId="32A6871C" w14:textId="77777777" w:rsidR="002A769B" w:rsidRPr="00594D4D" w:rsidRDefault="002A769B" w:rsidP="002A769B">
      <w:pPr>
        <w:pStyle w:val="Bodytext20"/>
        <w:numPr>
          <w:ilvl w:val="0"/>
          <w:numId w:val="1"/>
        </w:numPr>
        <w:tabs>
          <w:tab w:val="left" w:pos="811"/>
        </w:tabs>
        <w:spacing w:before="240" w:after="240"/>
        <w:jc w:val="both"/>
        <w:rPr>
          <w:rStyle w:val="Bodytext2"/>
          <w:color w:val="2E74B5" w:themeColor="accent5" w:themeShade="BF"/>
        </w:rPr>
      </w:pPr>
      <w:r w:rsidRPr="00594D4D">
        <w:rPr>
          <w:rStyle w:val="Bodytext2"/>
          <w:b/>
          <w:bCs/>
          <w:color w:val="2E74B5" w:themeColor="accent5" w:themeShade="BF"/>
        </w:rPr>
        <w:lastRenderedPageBreak/>
        <w:t xml:space="preserve">Trgovačka društva i druge pravne osobe u portfelju MPGI-a i </w:t>
      </w:r>
      <w:r w:rsidRPr="00594D4D">
        <w:rPr>
          <w:rStyle w:val="Bodytext2"/>
          <w:b/>
          <w:bCs/>
          <w:color w:val="2E74B5" w:themeColor="accent5" w:themeShade="BF"/>
        </w:rPr>
        <w:br/>
        <w:t>CERP-a</w:t>
      </w:r>
    </w:p>
    <w:p w14:paraId="399A1E0E" w14:textId="77777777" w:rsidR="002A769B" w:rsidRDefault="002A769B" w:rsidP="00927322">
      <w:pPr>
        <w:pStyle w:val="Bodytext20"/>
        <w:numPr>
          <w:ilvl w:val="1"/>
          <w:numId w:val="10"/>
        </w:numPr>
        <w:tabs>
          <w:tab w:val="left" w:pos="553"/>
        </w:tabs>
        <w:spacing w:after="360"/>
      </w:pPr>
      <w:r>
        <w:rPr>
          <w:rStyle w:val="Bodytext2"/>
        </w:rPr>
        <w:t>5.1. Portfelj pravnih osoba od posebnog interesa za Republiku Hrvatsku</w:t>
      </w:r>
    </w:p>
    <w:p w14:paraId="687FD39A" w14:textId="77777777" w:rsidR="002A769B" w:rsidRPr="002A769B" w:rsidRDefault="002A769B" w:rsidP="002A769B">
      <w:pPr>
        <w:jc w:val="both"/>
        <w:rPr>
          <w:rStyle w:val="TijelotekstaChar"/>
          <w:rFonts w:ascii="Times New Roman" w:eastAsia="Courier New" w:hAnsi="Times New Roman" w:cs="Times New Roman"/>
          <w:color w:val="auto"/>
          <w:kern w:val="2"/>
          <w:lang w:eastAsia="en-US" w:bidi="ar-SA"/>
          <w14:ligatures w14:val="standardContextual"/>
        </w:rPr>
      </w:pPr>
      <w:r w:rsidRPr="002A769B">
        <w:rPr>
          <w:rStyle w:val="TijelotekstaChar"/>
          <w:rFonts w:ascii="Times New Roman" w:eastAsia="Courier New" w:hAnsi="Times New Roman" w:cs="Times New Roman"/>
          <w:color w:val="auto"/>
          <w:kern w:val="2"/>
          <w:lang w:eastAsia="en-US" w:bidi="ar-SA"/>
          <w14:ligatures w14:val="standardContextual"/>
        </w:rPr>
        <w:t xml:space="preserve">Vlada RH donijela je 30. prosinca 2021. Odluku o pravnim osobama od posebnog interesa za RH („Narodne novine“, br. 147/21) kojom je definirano 36 pravnih osoba od posebnog interesa za RH. Dana 13. srpnja 2023. Vlada RH donijela je i Odluku o izmjeni Odluke o pravnim osobama od posebnog interesa za Republiku Hrvatsku („Narodne novine“, br. 78/23) kojom se pravna osoba Hrvatska agencija za osiguranje depozita, Zagreb briše s popisa pravnih osoba od posebnog interesa za RH, a dodaje se Hrvatska radiotelevizija, Zagreb na popis pravnih osoba od posebnog interesa za RH. </w:t>
      </w:r>
      <w:bookmarkStart w:id="1" w:name="_Hlk83650744"/>
      <w:bookmarkEnd w:id="1"/>
    </w:p>
    <w:p w14:paraId="0AE5B6F5" w14:textId="77777777" w:rsidR="002A769B" w:rsidRDefault="002A769B" w:rsidP="002A769B">
      <w:pPr>
        <w:pStyle w:val="Tijeloteksta"/>
        <w:spacing w:after="120"/>
        <w:jc w:val="both"/>
        <w:rPr>
          <w:rStyle w:val="TijelotekstaChar"/>
        </w:rPr>
      </w:pPr>
    </w:p>
    <w:p w14:paraId="29A879B8" w14:textId="77777777" w:rsidR="002A769B" w:rsidRDefault="002A769B" w:rsidP="002A769B">
      <w:pPr>
        <w:pStyle w:val="Tijeloteksta"/>
        <w:spacing w:after="320"/>
        <w:jc w:val="both"/>
      </w:pPr>
      <w:r>
        <w:rPr>
          <w:rStyle w:val="TijelotekstaChar"/>
        </w:rPr>
        <w:t>Tablica 5.1. predstavlja prikaz portfelja pravnih osoba od posebnog interesa za RH prema navedenoj Odluci, njihov temeljni kapital, postotak vlasništva RH i postotak vlasništva ostalih državnih imatelja koje zastupa MPGI. Tablica 5.2 predstavlja prikaz pravnih osoba od posebnog interesa za RH po resornim ministarstvima.</w:t>
      </w:r>
    </w:p>
    <w:p w14:paraId="3F5261D5" w14:textId="77777777" w:rsidR="002A769B" w:rsidRDefault="002A769B" w:rsidP="002A769B">
      <w:pPr>
        <w:pStyle w:val="Tablecaption0"/>
        <w:framePr w:w="9130" w:h="245" w:hSpace="420" w:wrap="notBeside" w:vAnchor="text" w:hAnchor="page" w:x="1486" w:y="-3"/>
        <w:spacing w:line="262" w:lineRule="auto"/>
        <w:rPr>
          <w:sz w:val="22"/>
          <w:szCs w:val="22"/>
        </w:rPr>
      </w:pPr>
      <w:r>
        <w:rPr>
          <w:rStyle w:val="Tablecaption"/>
          <w:rFonts w:ascii="Times New Roman" w:eastAsia="Times New Roman" w:hAnsi="Times New Roman" w:cs="Times New Roman"/>
          <w:b/>
          <w:bCs/>
          <w:sz w:val="22"/>
          <w:szCs w:val="22"/>
        </w:rPr>
        <w:t xml:space="preserve">Tablica 5.1. Pregled portfelja pravnih osoba od posebnog interesa za RH na dan 24.07.2023. </w:t>
      </w:r>
    </w:p>
    <w:tbl>
      <w:tblPr>
        <w:tblpPr w:leftFromText="180" w:rightFromText="180" w:vertAnchor="text" w:horzAnchor="margin" w:tblpY="345"/>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28"/>
        <w:gridCol w:w="3019"/>
        <w:gridCol w:w="2118"/>
        <w:gridCol w:w="1843"/>
        <w:gridCol w:w="1843"/>
      </w:tblGrid>
      <w:tr w:rsidR="002A769B" w14:paraId="6C768B9B" w14:textId="77777777" w:rsidTr="00F00437">
        <w:trPr>
          <w:trHeight w:hRule="exact" w:val="1433"/>
        </w:trPr>
        <w:tc>
          <w:tcPr>
            <w:tcW w:w="528" w:type="dxa"/>
            <w:shd w:val="clear" w:color="auto" w:fill="9CC2E6"/>
          </w:tcPr>
          <w:p w14:paraId="568007FD" w14:textId="77777777" w:rsidR="002A769B" w:rsidRDefault="002A769B" w:rsidP="00F00437">
            <w:pPr>
              <w:rPr>
                <w:sz w:val="10"/>
                <w:szCs w:val="10"/>
              </w:rPr>
            </w:pPr>
          </w:p>
        </w:tc>
        <w:tc>
          <w:tcPr>
            <w:tcW w:w="3019" w:type="dxa"/>
            <w:shd w:val="clear" w:color="auto" w:fill="9CC2E6"/>
            <w:vAlign w:val="center"/>
          </w:tcPr>
          <w:p w14:paraId="08BF4610"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PRAVNE OSOBE OD POSEBNOG INTERESA ZA REPUBLIKU HRVATSKU</w:t>
            </w:r>
          </w:p>
        </w:tc>
        <w:tc>
          <w:tcPr>
            <w:tcW w:w="2118" w:type="dxa"/>
            <w:shd w:val="clear" w:color="auto" w:fill="9CC2E6"/>
            <w:vAlign w:val="center"/>
          </w:tcPr>
          <w:p w14:paraId="2CEF7C6D" w14:textId="77777777" w:rsidR="002A769B" w:rsidRDefault="002A769B" w:rsidP="00F00437">
            <w:pPr>
              <w:pStyle w:val="Other0"/>
              <w:spacing w:line="254" w:lineRule="auto"/>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TEMELJNI KAPITAL (€)/</w:t>
            </w:r>
          </w:p>
          <w:p w14:paraId="7A85264E" w14:textId="77777777" w:rsidR="002A769B" w:rsidRDefault="002A769B" w:rsidP="00F00437">
            <w:pPr>
              <w:pStyle w:val="Other0"/>
              <w:spacing w:line="254" w:lineRule="auto"/>
              <w:rPr>
                <w:sz w:val="24"/>
                <w:szCs w:val="24"/>
              </w:rPr>
            </w:pPr>
            <w:r w:rsidRPr="00995486">
              <w:rPr>
                <w:rStyle w:val="Other"/>
                <w:rFonts w:ascii="Times New Roman" w:eastAsia="Times New Roman" w:hAnsi="Times New Roman" w:cs="Times New Roman"/>
                <w:sz w:val="24"/>
                <w:szCs w:val="24"/>
              </w:rPr>
              <w:t>ZAKONSKI AKT</w:t>
            </w:r>
          </w:p>
        </w:tc>
        <w:tc>
          <w:tcPr>
            <w:tcW w:w="1843" w:type="dxa"/>
            <w:shd w:val="clear" w:color="auto" w:fill="9CC2E6"/>
            <w:vAlign w:val="center"/>
          </w:tcPr>
          <w:p w14:paraId="611B6DD4"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 VLASNIŠTVA REPUBLIKE HRVATSKE</w:t>
            </w:r>
          </w:p>
        </w:tc>
        <w:tc>
          <w:tcPr>
            <w:tcW w:w="1843" w:type="dxa"/>
            <w:shd w:val="clear" w:color="auto" w:fill="9CC2E6"/>
            <w:vAlign w:val="center"/>
          </w:tcPr>
          <w:p w14:paraId="745142A4"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 VLASNIŠTVA OSTALIH DRŽAVNIH IMATELJA KOJE ZASTUPA MPGI</w:t>
            </w:r>
          </w:p>
        </w:tc>
      </w:tr>
      <w:tr w:rsidR="002A769B" w14:paraId="4594F97B" w14:textId="77777777" w:rsidTr="00F00437">
        <w:trPr>
          <w:trHeight w:hRule="exact" w:val="702"/>
        </w:trPr>
        <w:tc>
          <w:tcPr>
            <w:tcW w:w="528" w:type="dxa"/>
            <w:shd w:val="clear" w:color="auto" w:fill="auto"/>
            <w:vAlign w:val="center"/>
          </w:tcPr>
          <w:p w14:paraId="1AD6A73B" w14:textId="77777777" w:rsidR="002A769B" w:rsidRDefault="002A769B" w:rsidP="00F00437">
            <w:pPr>
              <w:pStyle w:val="Other0"/>
              <w:ind w:firstLine="160"/>
              <w:jc w:val="left"/>
              <w:rPr>
                <w:sz w:val="24"/>
                <w:szCs w:val="24"/>
              </w:rPr>
            </w:pPr>
            <w:r>
              <w:rPr>
                <w:rStyle w:val="Other"/>
                <w:rFonts w:ascii="Times New Roman" w:eastAsia="Times New Roman" w:hAnsi="Times New Roman" w:cs="Times New Roman"/>
                <w:sz w:val="24"/>
                <w:szCs w:val="24"/>
              </w:rPr>
              <w:t>1.</w:t>
            </w:r>
          </w:p>
        </w:tc>
        <w:tc>
          <w:tcPr>
            <w:tcW w:w="3019" w:type="dxa"/>
            <w:shd w:val="clear" w:color="auto" w:fill="auto"/>
            <w:vAlign w:val="center"/>
          </w:tcPr>
          <w:p w14:paraId="37DA47E5"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lang w:val="en-US" w:bidi="en-US"/>
              </w:rPr>
              <w:t xml:space="preserve">Adriatic Croatia </w:t>
            </w:r>
            <w:r>
              <w:rPr>
                <w:rStyle w:val="Other"/>
                <w:rFonts w:ascii="Times New Roman" w:eastAsia="Times New Roman" w:hAnsi="Times New Roman" w:cs="Times New Roman"/>
                <w:sz w:val="24"/>
                <w:szCs w:val="24"/>
              </w:rPr>
              <w:t>International Club, za djelatnost marina d.d.</w:t>
            </w:r>
          </w:p>
        </w:tc>
        <w:tc>
          <w:tcPr>
            <w:tcW w:w="2118" w:type="dxa"/>
            <w:shd w:val="clear" w:color="auto" w:fill="auto"/>
            <w:vAlign w:val="center"/>
          </w:tcPr>
          <w:p w14:paraId="4C04DE47" w14:textId="77777777" w:rsidR="002A769B" w:rsidRDefault="002A769B" w:rsidP="00F00437">
            <w:pPr>
              <w:pStyle w:val="Other0"/>
              <w:ind w:left="280" w:firstLine="20"/>
              <w:jc w:val="both"/>
              <w:rPr>
                <w:sz w:val="24"/>
                <w:szCs w:val="24"/>
              </w:rPr>
            </w:pPr>
            <w:r>
              <w:rPr>
                <w:rStyle w:val="Other"/>
                <w:rFonts w:ascii="Times New Roman" w:eastAsia="Times New Roman" w:hAnsi="Times New Roman" w:cs="Times New Roman"/>
                <w:sz w:val="24"/>
                <w:szCs w:val="24"/>
              </w:rPr>
              <w:t xml:space="preserve"> 53.064.702,37</w:t>
            </w:r>
          </w:p>
        </w:tc>
        <w:tc>
          <w:tcPr>
            <w:tcW w:w="1843" w:type="dxa"/>
            <w:shd w:val="clear" w:color="auto" w:fill="auto"/>
            <w:vAlign w:val="center"/>
          </w:tcPr>
          <w:p w14:paraId="71D02B92" w14:textId="77777777" w:rsidR="002A769B" w:rsidRPr="00E15A4A" w:rsidRDefault="002A769B" w:rsidP="00F00437">
            <w:pPr>
              <w:pStyle w:val="Other0"/>
              <w:ind w:firstLine="220"/>
              <w:rPr>
                <w:rFonts w:ascii="Times New Roman" w:hAnsi="Times New Roman" w:cs="Times New Roman"/>
                <w:sz w:val="24"/>
                <w:szCs w:val="24"/>
              </w:rPr>
            </w:pPr>
            <w:r w:rsidRPr="00E15A4A">
              <w:rPr>
                <w:rStyle w:val="Other"/>
                <w:rFonts w:ascii="Times New Roman" w:eastAsia="Times New Roman" w:hAnsi="Times New Roman" w:cs="Times New Roman"/>
                <w:sz w:val="24"/>
                <w:szCs w:val="24"/>
              </w:rPr>
              <w:t>78,58</w:t>
            </w:r>
          </w:p>
        </w:tc>
        <w:tc>
          <w:tcPr>
            <w:tcW w:w="1843" w:type="dxa"/>
            <w:shd w:val="clear" w:color="auto" w:fill="auto"/>
          </w:tcPr>
          <w:p w14:paraId="5A2481D0" w14:textId="77777777" w:rsidR="002A769B" w:rsidRPr="00E15A4A" w:rsidRDefault="002A769B" w:rsidP="00F00437">
            <w:pPr>
              <w:spacing w:before="360"/>
              <w:jc w:val="center"/>
              <w:rPr>
                <w:rFonts w:ascii="Times New Roman" w:hAnsi="Times New Roman" w:cs="Times New Roman"/>
              </w:rPr>
            </w:pPr>
            <w:r w:rsidRPr="00E15A4A">
              <w:rPr>
                <w:rFonts w:ascii="Times New Roman" w:hAnsi="Times New Roman" w:cs="Times New Roman"/>
              </w:rPr>
              <w:t>0,33</w:t>
            </w:r>
          </w:p>
        </w:tc>
      </w:tr>
      <w:tr w:rsidR="002A769B" w14:paraId="295DBDF9" w14:textId="77777777" w:rsidTr="00F00437">
        <w:trPr>
          <w:trHeight w:hRule="exact" w:val="998"/>
        </w:trPr>
        <w:tc>
          <w:tcPr>
            <w:tcW w:w="528" w:type="dxa"/>
            <w:shd w:val="clear" w:color="auto" w:fill="auto"/>
            <w:vAlign w:val="center"/>
          </w:tcPr>
          <w:p w14:paraId="7F33B341" w14:textId="77777777" w:rsidR="002A769B" w:rsidRDefault="002A769B" w:rsidP="00F00437">
            <w:pPr>
              <w:pStyle w:val="Other0"/>
              <w:ind w:firstLine="160"/>
              <w:jc w:val="left"/>
              <w:rPr>
                <w:sz w:val="24"/>
                <w:szCs w:val="24"/>
              </w:rPr>
            </w:pPr>
            <w:r>
              <w:rPr>
                <w:rStyle w:val="Other"/>
                <w:rFonts w:ascii="Times New Roman" w:eastAsia="Times New Roman" w:hAnsi="Times New Roman" w:cs="Times New Roman"/>
                <w:sz w:val="24"/>
                <w:szCs w:val="24"/>
              </w:rPr>
              <w:t>2.</w:t>
            </w:r>
          </w:p>
        </w:tc>
        <w:tc>
          <w:tcPr>
            <w:tcW w:w="3019" w:type="dxa"/>
            <w:shd w:val="clear" w:color="auto" w:fill="auto"/>
            <w:vAlign w:val="center"/>
          </w:tcPr>
          <w:p w14:paraId="7D70C111" w14:textId="77777777" w:rsidR="002A769B" w:rsidRDefault="002A769B" w:rsidP="00F00437">
            <w:pPr>
              <w:pStyle w:val="Other0"/>
              <w:spacing w:line="259" w:lineRule="auto"/>
              <w:jc w:val="left"/>
              <w:rPr>
                <w:sz w:val="24"/>
                <w:szCs w:val="24"/>
              </w:rPr>
            </w:pPr>
            <w:r>
              <w:rPr>
                <w:rStyle w:val="Other"/>
                <w:rFonts w:ascii="Times New Roman" w:eastAsia="Times New Roman" w:hAnsi="Times New Roman" w:cs="Times New Roman"/>
                <w:sz w:val="24"/>
                <w:szCs w:val="24"/>
              </w:rPr>
              <w:t>Agencija ALAN d.o.o. za uvoz i izvoz naoružanja i vojne opreme</w:t>
            </w:r>
          </w:p>
        </w:tc>
        <w:tc>
          <w:tcPr>
            <w:tcW w:w="2118" w:type="dxa"/>
            <w:shd w:val="clear" w:color="auto" w:fill="auto"/>
            <w:vAlign w:val="center"/>
          </w:tcPr>
          <w:p w14:paraId="69AB9E23"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173.203,26</w:t>
            </w:r>
          </w:p>
        </w:tc>
        <w:tc>
          <w:tcPr>
            <w:tcW w:w="1843" w:type="dxa"/>
            <w:shd w:val="clear" w:color="auto" w:fill="auto"/>
            <w:vAlign w:val="center"/>
          </w:tcPr>
          <w:p w14:paraId="77DE9361"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100,00</w:t>
            </w:r>
          </w:p>
        </w:tc>
        <w:tc>
          <w:tcPr>
            <w:tcW w:w="1843" w:type="dxa"/>
            <w:shd w:val="clear" w:color="auto" w:fill="auto"/>
          </w:tcPr>
          <w:p w14:paraId="30C8FB4E" w14:textId="77777777" w:rsidR="002A769B" w:rsidRDefault="002A769B" w:rsidP="00F00437">
            <w:pPr>
              <w:rPr>
                <w:sz w:val="10"/>
                <w:szCs w:val="10"/>
              </w:rPr>
            </w:pPr>
          </w:p>
        </w:tc>
      </w:tr>
      <w:tr w:rsidR="002A769B" w14:paraId="32029766" w14:textId="77777777" w:rsidTr="00F00437">
        <w:trPr>
          <w:trHeight w:hRule="exact" w:val="1267"/>
        </w:trPr>
        <w:tc>
          <w:tcPr>
            <w:tcW w:w="528" w:type="dxa"/>
            <w:shd w:val="clear" w:color="auto" w:fill="auto"/>
            <w:vAlign w:val="center"/>
          </w:tcPr>
          <w:p w14:paraId="0C4DBCBF" w14:textId="77777777" w:rsidR="002A769B" w:rsidRDefault="002A769B" w:rsidP="00F00437">
            <w:pPr>
              <w:pStyle w:val="Other0"/>
              <w:ind w:firstLine="160"/>
              <w:jc w:val="left"/>
              <w:rPr>
                <w:sz w:val="24"/>
                <w:szCs w:val="24"/>
              </w:rPr>
            </w:pPr>
            <w:r>
              <w:rPr>
                <w:rStyle w:val="Other"/>
                <w:rFonts w:ascii="Times New Roman" w:eastAsia="Times New Roman" w:hAnsi="Times New Roman" w:cs="Times New Roman"/>
                <w:sz w:val="24"/>
                <w:szCs w:val="24"/>
              </w:rPr>
              <w:t>3.</w:t>
            </w:r>
          </w:p>
        </w:tc>
        <w:tc>
          <w:tcPr>
            <w:tcW w:w="3019" w:type="dxa"/>
            <w:shd w:val="clear" w:color="auto" w:fill="auto"/>
            <w:vAlign w:val="center"/>
          </w:tcPr>
          <w:p w14:paraId="1D4EA336" w14:textId="77777777" w:rsidR="002A769B" w:rsidRDefault="002A769B" w:rsidP="00F00437">
            <w:pPr>
              <w:pStyle w:val="Other0"/>
              <w:spacing w:line="252" w:lineRule="auto"/>
              <w:jc w:val="left"/>
              <w:rPr>
                <w:sz w:val="24"/>
                <w:szCs w:val="24"/>
              </w:rPr>
            </w:pPr>
            <w:r>
              <w:rPr>
                <w:rStyle w:val="Other"/>
                <w:rFonts w:ascii="Times New Roman" w:eastAsia="Times New Roman" w:hAnsi="Times New Roman" w:cs="Times New Roman"/>
                <w:sz w:val="24"/>
                <w:szCs w:val="24"/>
              </w:rPr>
              <w:t>AGENCIJA ZA KOMERCIJALNU DJELATNOST proizvodno, uslužno i trgovačko d.o.o.</w:t>
            </w:r>
          </w:p>
        </w:tc>
        <w:tc>
          <w:tcPr>
            <w:tcW w:w="2118" w:type="dxa"/>
            <w:shd w:val="clear" w:color="auto" w:fill="auto"/>
            <w:vAlign w:val="center"/>
          </w:tcPr>
          <w:p w14:paraId="6CD80E74"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30.791.691,55</w:t>
            </w:r>
          </w:p>
        </w:tc>
        <w:tc>
          <w:tcPr>
            <w:tcW w:w="1843" w:type="dxa"/>
            <w:shd w:val="clear" w:color="auto" w:fill="auto"/>
            <w:vAlign w:val="center"/>
          </w:tcPr>
          <w:p w14:paraId="37AF6F0D"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100,00</w:t>
            </w:r>
          </w:p>
        </w:tc>
        <w:tc>
          <w:tcPr>
            <w:tcW w:w="1843" w:type="dxa"/>
            <w:shd w:val="clear" w:color="auto" w:fill="auto"/>
          </w:tcPr>
          <w:p w14:paraId="604429C0" w14:textId="77777777" w:rsidR="002A769B" w:rsidRDefault="002A769B" w:rsidP="00F00437">
            <w:pPr>
              <w:rPr>
                <w:sz w:val="10"/>
                <w:szCs w:val="10"/>
              </w:rPr>
            </w:pPr>
          </w:p>
        </w:tc>
      </w:tr>
      <w:tr w:rsidR="002A769B" w14:paraId="6BDE7BCC" w14:textId="77777777" w:rsidTr="00F00437">
        <w:trPr>
          <w:trHeight w:hRule="exact" w:val="1385"/>
        </w:trPr>
        <w:tc>
          <w:tcPr>
            <w:tcW w:w="528" w:type="dxa"/>
            <w:shd w:val="clear" w:color="auto" w:fill="auto"/>
            <w:vAlign w:val="center"/>
          </w:tcPr>
          <w:p w14:paraId="2876E611" w14:textId="77777777" w:rsidR="002A769B" w:rsidRDefault="002A769B" w:rsidP="00F00437">
            <w:pPr>
              <w:pStyle w:val="Other0"/>
              <w:ind w:firstLine="160"/>
              <w:jc w:val="left"/>
              <w:rPr>
                <w:sz w:val="24"/>
                <w:szCs w:val="24"/>
              </w:rPr>
            </w:pPr>
            <w:r>
              <w:rPr>
                <w:rStyle w:val="Other"/>
                <w:rFonts w:ascii="Times New Roman" w:eastAsia="Times New Roman" w:hAnsi="Times New Roman" w:cs="Times New Roman"/>
                <w:sz w:val="24"/>
                <w:szCs w:val="24"/>
              </w:rPr>
              <w:t>4.</w:t>
            </w:r>
          </w:p>
        </w:tc>
        <w:tc>
          <w:tcPr>
            <w:tcW w:w="3019" w:type="dxa"/>
            <w:shd w:val="clear" w:color="auto" w:fill="auto"/>
            <w:vAlign w:val="center"/>
          </w:tcPr>
          <w:p w14:paraId="7464F4FC"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Agencija za podršku informacijskim sustavima i informacijskim tehnologijama društvo s ograničenom odgovornošću</w:t>
            </w:r>
          </w:p>
        </w:tc>
        <w:tc>
          <w:tcPr>
            <w:tcW w:w="2118" w:type="dxa"/>
            <w:shd w:val="clear" w:color="auto" w:fill="auto"/>
            <w:vAlign w:val="center"/>
          </w:tcPr>
          <w:p w14:paraId="60176D71"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31.694.206,65</w:t>
            </w:r>
          </w:p>
        </w:tc>
        <w:tc>
          <w:tcPr>
            <w:tcW w:w="1843" w:type="dxa"/>
            <w:shd w:val="clear" w:color="auto" w:fill="auto"/>
            <w:vAlign w:val="center"/>
          </w:tcPr>
          <w:p w14:paraId="7DCE78AA"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51,00</w:t>
            </w:r>
          </w:p>
        </w:tc>
        <w:tc>
          <w:tcPr>
            <w:tcW w:w="1843" w:type="dxa"/>
            <w:shd w:val="clear" w:color="auto" w:fill="auto"/>
          </w:tcPr>
          <w:p w14:paraId="74F8122F" w14:textId="77777777" w:rsidR="002A769B" w:rsidRDefault="002A769B" w:rsidP="00F00437">
            <w:pPr>
              <w:rPr>
                <w:sz w:val="10"/>
                <w:szCs w:val="10"/>
              </w:rPr>
            </w:pPr>
          </w:p>
        </w:tc>
      </w:tr>
      <w:tr w:rsidR="002A769B" w14:paraId="073431F1" w14:textId="77777777" w:rsidTr="00F00437">
        <w:trPr>
          <w:trHeight w:hRule="exact" w:val="1186"/>
        </w:trPr>
        <w:tc>
          <w:tcPr>
            <w:tcW w:w="528" w:type="dxa"/>
            <w:shd w:val="clear" w:color="auto" w:fill="auto"/>
            <w:vAlign w:val="center"/>
          </w:tcPr>
          <w:p w14:paraId="51404283" w14:textId="77777777" w:rsidR="002A769B" w:rsidRDefault="002A769B" w:rsidP="00F00437">
            <w:pPr>
              <w:pStyle w:val="Other0"/>
              <w:ind w:firstLine="160"/>
              <w:jc w:val="left"/>
              <w:rPr>
                <w:sz w:val="24"/>
                <w:szCs w:val="24"/>
              </w:rPr>
            </w:pPr>
            <w:r>
              <w:rPr>
                <w:rStyle w:val="Other"/>
                <w:rFonts w:ascii="Times New Roman" w:eastAsia="Times New Roman" w:hAnsi="Times New Roman" w:cs="Times New Roman"/>
                <w:sz w:val="24"/>
                <w:szCs w:val="24"/>
              </w:rPr>
              <w:t>5.</w:t>
            </w:r>
          </w:p>
        </w:tc>
        <w:tc>
          <w:tcPr>
            <w:tcW w:w="3019" w:type="dxa"/>
            <w:shd w:val="clear" w:color="auto" w:fill="auto"/>
            <w:vAlign w:val="center"/>
          </w:tcPr>
          <w:p w14:paraId="294469BE" w14:textId="77777777" w:rsidR="002A769B" w:rsidRDefault="002A769B" w:rsidP="00F00437">
            <w:pPr>
              <w:pStyle w:val="Other0"/>
              <w:spacing w:line="259" w:lineRule="auto"/>
              <w:jc w:val="left"/>
              <w:rPr>
                <w:sz w:val="24"/>
                <w:szCs w:val="24"/>
              </w:rPr>
            </w:pPr>
            <w:r>
              <w:rPr>
                <w:rStyle w:val="Other"/>
                <w:rFonts w:ascii="Times New Roman" w:eastAsia="Times New Roman" w:hAnsi="Times New Roman" w:cs="Times New Roman"/>
                <w:sz w:val="24"/>
                <w:szCs w:val="24"/>
              </w:rPr>
              <w:t>Centar za restrukturiranje i prodaju</w:t>
            </w:r>
          </w:p>
        </w:tc>
        <w:tc>
          <w:tcPr>
            <w:tcW w:w="2118" w:type="dxa"/>
            <w:shd w:val="clear" w:color="auto" w:fill="auto"/>
            <w:vAlign w:val="bottom"/>
          </w:tcPr>
          <w:p w14:paraId="409962CF" w14:textId="77777777" w:rsidR="002A769B" w:rsidRDefault="002A769B" w:rsidP="00F00437">
            <w:pPr>
              <w:pStyle w:val="Other0"/>
              <w:spacing w:line="254" w:lineRule="auto"/>
              <w:rPr>
                <w:sz w:val="24"/>
                <w:szCs w:val="24"/>
              </w:rPr>
            </w:pPr>
            <w:r>
              <w:rPr>
                <w:rStyle w:val="Other"/>
                <w:rFonts w:ascii="Times New Roman" w:eastAsia="Times New Roman" w:hAnsi="Times New Roman" w:cs="Times New Roman"/>
                <w:sz w:val="24"/>
                <w:szCs w:val="24"/>
              </w:rPr>
              <w:t>Zakon o upravljanju državnom imovinom („Narodne novine“, broj 52/18)</w:t>
            </w:r>
          </w:p>
        </w:tc>
        <w:tc>
          <w:tcPr>
            <w:tcW w:w="1843" w:type="dxa"/>
            <w:shd w:val="clear" w:color="auto" w:fill="auto"/>
            <w:vAlign w:val="center"/>
          </w:tcPr>
          <w:p w14:paraId="57706F4C"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100,00</w:t>
            </w:r>
          </w:p>
        </w:tc>
        <w:tc>
          <w:tcPr>
            <w:tcW w:w="1843" w:type="dxa"/>
            <w:shd w:val="clear" w:color="auto" w:fill="auto"/>
          </w:tcPr>
          <w:p w14:paraId="0F6A971F" w14:textId="77777777" w:rsidR="002A769B" w:rsidRDefault="002A769B" w:rsidP="00F00437">
            <w:pPr>
              <w:rPr>
                <w:sz w:val="10"/>
                <w:szCs w:val="10"/>
              </w:rPr>
            </w:pPr>
          </w:p>
        </w:tc>
      </w:tr>
      <w:tr w:rsidR="002A769B" w14:paraId="2ECA3C09" w14:textId="77777777" w:rsidTr="00F00437">
        <w:trPr>
          <w:trHeight w:hRule="exact" w:val="797"/>
        </w:trPr>
        <w:tc>
          <w:tcPr>
            <w:tcW w:w="528" w:type="dxa"/>
            <w:shd w:val="clear" w:color="auto" w:fill="auto"/>
            <w:vAlign w:val="center"/>
          </w:tcPr>
          <w:p w14:paraId="786CAE6F" w14:textId="77777777" w:rsidR="002A769B" w:rsidRDefault="002A769B" w:rsidP="00F00437">
            <w:pPr>
              <w:pStyle w:val="Other0"/>
              <w:ind w:firstLine="160"/>
              <w:jc w:val="left"/>
              <w:rPr>
                <w:sz w:val="24"/>
                <w:szCs w:val="24"/>
              </w:rPr>
            </w:pPr>
            <w:r>
              <w:rPr>
                <w:rStyle w:val="Other"/>
                <w:rFonts w:ascii="Times New Roman" w:eastAsia="Times New Roman" w:hAnsi="Times New Roman" w:cs="Times New Roman"/>
                <w:sz w:val="24"/>
                <w:szCs w:val="24"/>
              </w:rPr>
              <w:t>6.</w:t>
            </w:r>
          </w:p>
        </w:tc>
        <w:tc>
          <w:tcPr>
            <w:tcW w:w="3019" w:type="dxa"/>
            <w:shd w:val="clear" w:color="auto" w:fill="auto"/>
            <w:vAlign w:val="center"/>
          </w:tcPr>
          <w:p w14:paraId="7C6CC7E4"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lang w:val="en-US" w:bidi="en-US"/>
              </w:rPr>
              <w:t xml:space="preserve">Croatia </w:t>
            </w:r>
            <w:r>
              <w:rPr>
                <w:rStyle w:val="Other"/>
                <w:rFonts w:ascii="Times New Roman" w:eastAsia="Times New Roman" w:hAnsi="Times New Roman" w:cs="Times New Roman"/>
                <w:sz w:val="24"/>
                <w:szCs w:val="24"/>
              </w:rPr>
              <w:t>Airlines, hrvatska zrakoplovna tvrtka d.d.</w:t>
            </w:r>
          </w:p>
        </w:tc>
        <w:tc>
          <w:tcPr>
            <w:tcW w:w="2118" w:type="dxa"/>
            <w:shd w:val="clear" w:color="auto" w:fill="auto"/>
            <w:vAlign w:val="center"/>
          </w:tcPr>
          <w:p w14:paraId="743D617F"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122.619.885,86</w:t>
            </w:r>
          </w:p>
        </w:tc>
        <w:tc>
          <w:tcPr>
            <w:tcW w:w="1843" w:type="dxa"/>
            <w:shd w:val="clear" w:color="auto" w:fill="auto"/>
            <w:vAlign w:val="center"/>
          </w:tcPr>
          <w:p w14:paraId="71D24616"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99,04</w:t>
            </w:r>
          </w:p>
        </w:tc>
        <w:tc>
          <w:tcPr>
            <w:tcW w:w="1843" w:type="dxa"/>
            <w:shd w:val="clear" w:color="auto" w:fill="auto"/>
          </w:tcPr>
          <w:p w14:paraId="2AD7AB10" w14:textId="77777777" w:rsidR="002A769B" w:rsidRDefault="002A769B" w:rsidP="00F00437">
            <w:pPr>
              <w:rPr>
                <w:sz w:val="10"/>
                <w:szCs w:val="10"/>
              </w:rPr>
            </w:pPr>
          </w:p>
        </w:tc>
      </w:tr>
    </w:tbl>
    <w:p w14:paraId="1F6DFA17" w14:textId="77777777" w:rsidR="002A769B" w:rsidRDefault="002A769B" w:rsidP="002A769B">
      <w:pPr>
        <w:spacing w:line="1" w:lineRule="exact"/>
      </w:pPr>
      <w:r>
        <w:br w:type="page"/>
      </w:r>
    </w:p>
    <w:tbl>
      <w:tblPr>
        <w:tblOverlap w:val="never"/>
        <w:tblW w:w="9634" w:type="dxa"/>
        <w:jc w:val="center"/>
        <w:tblLayout w:type="fixed"/>
        <w:tblCellMar>
          <w:left w:w="10" w:type="dxa"/>
          <w:right w:w="10" w:type="dxa"/>
        </w:tblCellMar>
        <w:tblLook w:val="04A0" w:firstRow="1" w:lastRow="0" w:firstColumn="1" w:lastColumn="0" w:noHBand="0" w:noVBand="1"/>
      </w:tblPr>
      <w:tblGrid>
        <w:gridCol w:w="528"/>
        <w:gridCol w:w="3019"/>
        <w:gridCol w:w="2402"/>
        <w:gridCol w:w="1843"/>
        <w:gridCol w:w="1842"/>
      </w:tblGrid>
      <w:tr w:rsidR="002A769B" w14:paraId="44957CDB" w14:textId="77777777" w:rsidTr="00F00437">
        <w:trPr>
          <w:trHeight w:hRule="exact" w:val="1847"/>
          <w:jc w:val="center"/>
        </w:trPr>
        <w:tc>
          <w:tcPr>
            <w:tcW w:w="528" w:type="dxa"/>
            <w:tcBorders>
              <w:top w:val="single" w:sz="4" w:space="0" w:color="auto"/>
              <w:left w:val="single" w:sz="4" w:space="0" w:color="auto"/>
            </w:tcBorders>
            <w:shd w:val="clear" w:color="auto" w:fill="9CC2E6"/>
          </w:tcPr>
          <w:p w14:paraId="59200F82" w14:textId="77777777" w:rsidR="002A769B" w:rsidRDefault="002A769B" w:rsidP="00F00437">
            <w:pPr>
              <w:rPr>
                <w:sz w:val="10"/>
                <w:szCs w:val="10"/>
              </w:rPr>
            </w:pPr>
          </w:p>
        </w:tc>
        <w:tc>
          <w:tcPr>
            <w:tcW w:w="3019" w:type="dxa"/>
            <w:tcBorders>
              <w:top w:val="single" w:sz="4" w:space="0" w:color="auto"/>
              <w:left w:val="single" w:sz="4" w:space="0" w:color="auto"/>
            </w:tcBorders>
            <w:shd w:val="clear" w:color="auto" w:fill="9CC2E6"/>
            <w:vAlign w:val="center"/>
          </w:tcPr>
          <w:p w14:paraId="3DFFCF2F" w14:textId="77777777" w:rsidR="002A769B" w:rsidRDefault="002A769B" w:rsidP="00F00437">
            <w:pPr>
              <w:pStyle w:val="Other0"/>
              <w:spacing w:line="252" w:lineRule="auto"/>
              <w:rPr>
                <w:sz w:val="24"/>
                <w:szCs w:val="24"/>
              </w:rPr>
            </w:pPr>
            <w:r>
              <w:rPr>
                <w:rStyle w:val="Other"/>
                <w:rFonts w:ascii="Times New Roman" w:eastAsia="Times New Roman" w:hAnsi="Times New Roman" w:cs="Times New Roman"/>
                <w:sz w:val="24"/>
                <w:szCs w:val="24"/>
              </w:rPr>
              <w:t>PRAVNE OSOBE OD POSEBNOG INTERESA ZA REPUBLIKU HRVATSKU</w:t>
            </w:r>
          </w:p>
        </w:tc>
        <w:tc>
          <w:tcPr>
            <w:tcW w:w="2402" w:type="dxa"/>
            <w:tcBorders>
              <w:top w:val="single" w:sz="4" w:space="0" w:color="auto"/>
              <w:left w:val="single" w:sz="4" w:space="0" w:color="auto"/>
            </w:tcBorders>
            <w:shd w:val="clear" w:color="auto" w:fill="9CC2E6"/>
            <w:vAlign w:val="center"/>
          </w:tcPr>
          <w:p w14:paraId="19BC1990" w14:textId="77777777" w:rsidR="002A769B" w:rsidRDefault="002A769B" w:rsidP="00F00437">
            <w:pPr>
              <w:pStyle w:val="Other0"/>
              <w:spacing w:line="254" w:lineRule="auto"/>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TEMELJNI KAPITAL (€) /</w:t>
            </w:r>
          </w:p>
          <w:p w14:paraId="602D7AD5" w14:textId="77777777" w:rsidR="002A769B" w:rsidRPr="002B1E4B" w:rsidRDefault="002A769B" w:rsidP="00F00437">
            <w:pPr>
              <w:pStyle w:val="Other0"/>
              <w:spacing w:line="254" w:lineRule="auto"/>
              <w:rPr>
                <w:rStyle w:val="Other"/>
                <w:rFonts w:ascii="Times New Roman" w:eastAsia="Times New Roman" w:hAnsi="Times New Roman" w:cs="Times New Roman"/>
                <w:sz w:val="24"/>
                <w:szCs w:val="24"/>
              </w:rPr>
            </w:pPr>
            <w:r w:rsidRPr="002B1E4B">
              <w:rPr>
                <w:rStyle w:val="Other"/>
                <w:rFonts w:ascii="Times New Roman" w:eastAsia="Times New Roman" w:hAnsi="Times New Roman" w:cs="Times New Roman"/>
                <w:sz w:val="24"/>
                <w:szCs w:val="24"/>
              </w:rPr>
              <w:t>ZAKONSKI AKT</w:t>
            </w:r>
          </w:p>
        </w:tc>
        <w:tc>
          <w:tcPr>
            <w:tcW w:w="1843" w:type="dxa"/>
            <w:tcBorders>
              <w:top w:val="single" w:sz="4" w:space="0" w:color="auto"/>
              <w:left w:val="single" w:sz="4" w:space="0" w:color="auto"/>
            </w:tcBorders>
            <w:shd w:val="clear" w:color="auto" w:fill="9CC2E6"/>
            <w:vAlign w:val="center"/>
          </w:tcPr>
          <w:p w14:paraId="4BCE2F32"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 VLASNIŠVA REPUBLIKE HRVATSKE</w:t>
            </w:r>
          </w:p>
        </w:tc>
        <w:tc>
          <w:tcPr>
            <w:tcW w:w="1842" w:type="dxa"/>
            <w:tcBorders>
              <w:top w:val="single" w:sz="4" w:space="0" w:color="auto"/>
              <w:left w:val="single" w:sz="4" w:space="0" w:color="auto"/>
              <w:bottom w:val="single" w:sz="4" w:space="0" w:color="auto"/>
              <w:right w:val="single" w:sz="4" w:space="0" w:color="auto"/>
            </w:tcBorders>
            <w:shd w:val="clear" w:color="auto" w:fill="9CC2E6"/>
            <w:vAlign w:val="center"/>
          </w:tcPr>
          <w:p w14:paraId="3FF567A2"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  VLASNIŠTVA OSTALIH DRŽAVNIH IMATELJA KOJE ZASTUPA MPGI</w:t>
            </w:r>
          </w:p>
        </w:tc>
      </w:tr>
      <w:tr w:rsidR="002A769B" w14:paraId="2962B1BB" w14:textId="77777777" w:rsidTr="00F00437">
        <w:trPr>
          <w:trHeight w:hRule="exact" w:val="988"/>
          <w:jc w:val="center"/>
        </w:trPr>
        <w:tc>
          <w:tcPr>
            <w:tcW w:w="528" w:type="dxa"/>
            <w:tcBorders>
              <w:top w:val="single" w:sz="4" w:space="0" w:color="auto"/>
              <w:left w:val="single" w:sz="4" w:space="0" w:color="auto"/>
            </w:tcBorders>
            <w:shd w:val="clear" w:color="auto" w:fill="auto"/>
            <w:vAlign w:val="center"/>
          </w:tcPr>
          <w:p w14:paraId="35E3B095" w14:textId="77777777" w:rsidR="002A769B" w:rsidRDefault="002A769B" w:rsidP="00F00437">
            <w:pPr>
              <w:pStyle w:val="Other0"/>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7.</w:t>
            </w:r>
          </w:p>
        </w:tc>
        <w:tc>
          <w:tcPr>
            <w:tcW w:w="3019" w:type="dxa"/>
            <w:tcBorders>
              <w:top w:val="single" w:sz="4" w:space="0" w:color="auto"/>
              <w:left w:val="single" w:sz="4" w:space="0" w:color="auto"/>
            </w:tcBorders>
            <w:shd w:val="clear" w:color="auto" w:fill="auto"/>
            <w:vAlign w:val="center"/>
          </w:tcPr>
          <w:p w14:paraId="7AFA017E" w14:textId="77777777" w:rsidR="002A769B" w:rsidRDefault="002A769B" w:rsidP="00F00437">
            <w:pPr>
              <w:pStyle w:val="Other0"/>
              <w:jc w:val="left"/>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DRŽAVNE NEKRETNINE društvo s ograničenom odgovornošću</w:t>
            </w:r>
          </w:p>
        </w:tc>
        <w:tc>
          <w:tcPr>
            <w:tcW w:w="2402" w:type="dxa"/>
            <w:tcBorders>
              <w:top w:val="single" w:sz="4" w:space="0" w:color="auto"/>
              <w:left w:val="single" w:sz="4" w:space="0" w:color="auto"/>
            </w:tcBorders>
            <w:shd w:val="clear" w:color="auto" w:fill="auto"/>
            <w:vAlign w:val="bottom"/>
          </w:tcPr>
          <w:p w14:paraId="641835E8" w14:textId="77777777" w:rsidR="002A769B" w:rsidRDefault="002A769B" w:rsidP="00F00437">
            <w:pPr>
              <w:pStyle w:val="Other0"/>
              <w:spacing w:after="240"/>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2.654,46</w:t>
            </w:r>
          </w:p>
        </w:tc>
        <w:tc>
          <w:tcPr>
            <w:tcW w:w="1843" w:type="dxa"/>
            <w:tcBorders>
              <w:top w:val="single" w:sz="4" w:space="0" w:color="auto"/>
              <w:left w:val="single" w:sz="4" w:space="0" w:color="auto"/>
            </w:tcBorders>
            <w:shd w:val="clear" w:color="auto" w:fill="auto"/>
            <w:vAlign w:val="center"/>
          </w:tcPr>
          <w:p w14:paraId="0FD8FE4B" w14:textId="77777777" w:rsidR="002A769B" w:rsidRDefault="002A769B" w:rsidP="00F00437">
            <w:pPr>
              <w:pStyle w:val="Other0"/>
              <w:ind w:firstLine="220"/>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100,00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2A04423" w14:textId="77777777" w:rsidR="002A769B" w:rsidRDefault="002A769B" w:rsidP="00F00437">
            <w:pPr>
              <w:rPr>
                <w:sz w:val="10"/>
                <w:szCs w:val="10"/>
              </w:rPr>
            </w:pPr>
          </w:p>
        </w:tc>
      </w:tr>
      <w:tr w:rsidR="002A769B" w14:paraId="3E1DFEE1" w14:textId="77777777" w:rsidTr="00F00437">
        <w:trPr>
          <w:trHeight w:hRule="exact" w:val="1134"/>
          <w:jc w:val="center"/>
        </w:trPr>
        <w:tc>
          <w:tcPr>
            <w:tcW w:w="528" w:type="dxa"/>
            <w:tcBorders>
              <w:top w:val="single" w:sz="4" w:space="0" w:color="auto"/>
              <w:left w:val="single" w:sz="4" w:space="0" w:color="auto"/>
            </w:tcBorders>
            <w:shd w:val="clear" w:color="auto" w:fill="auto"/>
            <w:vAlign w:val="center"/>
          </w:tcPr>
          <w:p w14:paraId="4A49238E"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8.</w:t>
            </w:r>
          </w:p>
        </w:tc>
        <w:tc>
          <w:tcPr>
            <w:tcW w:w="3019" w:type="dxa"/>
            <w:tcBorders>
              <w:top w:val="single" w:sz="4" w:space="0" w:color="auto"/>
              <w:left w:val="single" w:sz="4" w:space="0" w:color="auto"/>
            </w:tcBorders>
            <w:shd w:val="clear" w:color="auto" w:fill="auto"/>
            <w:vAlign w:val="center"/>
          </w:tcPr>
          <w:p w14:paraId="72E5E981"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Financijska agencija</w:t>
            </w:r>
          </w:p>
        </w:tc>
        <w:tc>
          <w:tcPr>
            <w:tcW w:w="2402" w:type="dxa"/>
            <w:tcBorders>
              <w:top w:val="single" w:sz="4" w:space="0" w:color="auto"/>
              <w:left w:val="single" w:sz="4" w:space="0" w:color="auto"/>
            </w:tcBorders>
            <w:shd w:val="clear" w:color="auto" w:fill="auto"/>
            <w:vAlign w:val="bottom"/>
          </w:tcPr>
          <w:p w14:paraId="793C01C8" w14:textId="77777777" w:rsidR="002A769B" w:rsidRDefault="002A769B" w:rsidP="00F00437">
            <w:pPr>
              <w:pStyle w:val="Other0"/>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 xml:space="preserve">Zakon o Financijskoj agenciji </w:t>
            </w:r>
          </w:p>
          <w:p w14:paraId="0E1D42AE"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(„Narodne novine“, broj 117/01, 60/04 i 42/05)</w:t>
            </w:r>
          </w:p>
        </w:tc>
        <w:tc>
          <w:tcPr>
            <w:tcW w:w="1843" w:type="dxa"/>
            <w:tcBorders>
              <w:top w:val="single" w:sz="4" w:space="0" w:color="auto"/>
              <w:left w:val="single" w:sz="4" w:space="0" w:color="auto"/>
            </w:tcBorders>
            <w:shd w:val="clear" w:color="auto" w:fill="auto"/>
            <w:vAlign w:val="center"/>
          </w:tcPr>
          <w:p w14:paraId="1393CBC7"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100,00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7FD5E79" w14:textId="77777777" w:rsidR="002A769B" w:rsidRDefault="002A769B" w:rsidP="00F00437">
            <w:pPr>
              <w:rPr>
                <w:sz w:val="10"/>
                <w:szCs w:val="10"/>
              </w:rPr>
            </w:pPr>
          </w:p>
        </w:tc>
      </w:tr>
      <w:tr w:rsidR="002A769B" w14:paraId="4B7058B1" w14:textId="77777777" w:rsidTr="00F00437">
        <w:trPr>
          <w:trHeight w:hRule="exact" w:val="710"/>
          <w:jc w:val="center"/>
        </w:trPr>
        <w:tc>
          <w:tcPr>
            <w:tcW w:w="528" w:type="dxa"/>
            <w:tcBorders>
              <w:top w:val="single" w:sz="4" w:space="0" w:color="auto"/>
              <w:left w:val="single" w:sz="4" w:space="0" w:color="auto"/>
            </w:tcBorders>
            <w:shd w:val="clear" w:color="auto" w:fill="auto"/>
            <w:vAlign w:val="center"/>
          </w:tcPr>
          <w:p w14:paraId="1FC7DD0D"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9.</w:t>
            </w:r>
          </w:p>
        </w:tc>
        <w:tc>
          <w:tcPr>
            <w:tcW w:w="3019" w:type="dxa"/>
            <w:tcBorders>
              <w:top w:val="single" w:sz="4" w:space="0" w:color="auto"/>
              <w:left w:val="single" w:sz="4" w:space="0" w:color="auto"/>
            </w:tcBorders>
            <w:shd w:val="clear" w:color="auto" w:fill="auto"/>
            <w:vAlign w:val="center"/>
          </w:tcPr>
          <w:p w14:paraId="5177F0FF"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lang w:val="en-US" w:bidi="en-US"/>
              </w:rPr>
              <w:t xml:space="preserve">HP </w:t>
            </w:r>
            <w:r>
              <w:rPr>
                <w:rStyle w:val="Other"/>
                <w:rFonts w:ascii="Times New Roman" w:eastAsia="Times New Roman" w:hAnsi="Times New Roman" w:cs="Times New Roman"/>
                <w:sz w:val="24"/>
                <w:szCs w:val="24"/>
              </w:rPr>
              <w:t>- Hrvatska pošta d.d.</w:t>
            </w:r>
          </w:p>
        </w:tc>
        <w:tc>
          <w:tcPr>
            <w:tcW w:w="2402" w:type="dxa"/>
            <w:tcBorders>
              <w:top w:val="single" w:sz="4" w:space="0" w:color="auto"/>
              <w:left w:val="single" w:sz="4" w:space="0" w:color="auto"/>
            </w:tcBorders>
            <w:shd w:val="clear" w:color="auto" w:fill="auto"/>
            <w:vAlign w:val="center"/>
          </w:tcPr>
          <w:p w14:paraId="01654619"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126.436.538,59</w:t>
            </w:r>
          </w:p>
        </w:tc>
        <w:tc>
          <w:tcPr>
            <w:tcW w:w="1843" w:type="dxa"/>
            <w:tcBorders>
              <w:top w:val="single" w:sz="4" w:space="0" w:color="auto"/>
              <w:left w:val="single" w:sz="4" w:space="0" w:color="auto"/>
            </w:tcBorders>
            <w:shd w:val="clear" w:color="auto" w:fill="auto"/>
            <w:vAlign w:val="center"/>
          </w:tcPr>
          <w:p w14:paraId="253EF04B"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100,00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A954476" w14:textId="77777777" w:rsidR="002A769B" w:rsidRDefault="002A769B" w:rsidP="00F00437">
            <w:pPr>
              <w:rPr>
                <w:sz w:val="10"/>
                <w:szCs w:val="10"/>
              </w:rPr>
            </w:pPr>
          </w:p>
        </w:tc>
      </w:tr>
      <w:tr w:rsidR="002A769B" w14:paraId="0084C3FA" w14:textId="77777777" w:rsidTr="00F00437">
        <w:trPr>
          <w:trHeight w:hRule="exact" w:val="1830"/>
          <w:jc w:val="center"/>
        </w:trPr>
        <w:tc>
          <w:tcPr>
            <w:tcW w:w="528" w:type="dxa"/>
            <w:tcBorders>
              <w:top w:val="single" w:sz="4" w:space="0" w:color="auto"/>
              <w:left w:val="single" w:sz="4" w:space="0" w:color="auto"/>
            </w:tcBorders>
            <w:shd w:val="clear" w:color="auto" w:fill="auto"/>
            <w:vAlign w:val="center"/>
          </w:tcPr>
          <w:p w14:paraId="30075D3C"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10.</w:t>
            </w:r>
          </w:p>
        </w:tc>
        <w:tc>
          <w:tcPr>
            <w:tcW w:w="3019" w:type="dxa"/>
            <w:tcBorders>
              <w:top w:val="single" w:sz="4" w:space="0" w:color="auto"/>
              <w:left w:val="single" w:sz="4" w:space="0" w:color="auto"/>
            </w:tcBorders>
            <w:shd w:val="clear" w:color="auto" w:fill="auto"/>
            <w:vAlign w:val="center"/>
          </w:tcPr>
          <w:p w14:paraId="2590A5F5" w14:textId="77777777" w:rsidR="002A769B" w:rsidRDefault="002A769B" w:rsidP="00F00437">
            <w:pPr>
              <w:pStyle w:val="Other0"/>
              <w:spacing w:line="254" w:lineRule="auto"/>
              <w:jc w:val="left"/>
              <w:rPr>
                <w:sz w:val="24"/>
                <w:szCs w:val="24"/>
              </w:rPr>
            </w:pPr>
            <w:r>
              <w:rPr>
                <w:rStyle w:val="Other"/>
                <w:rFonts w:ascii="Times New Roman" w:eastAsia="Times New Roman" w:hAnsi="Times New Roman" w:cs="Times New Roman"/>
                <w:sz w:val="24"/>
                <w:szCs w:val="24"/>
              </w:rPr>
              <w:t>Hrvatska radiotelevizija</w:t>
            </w:r>
          </w:p>
        </w:tc>
        <w:tc>
          <w:tcPr>
            <w:tcW w:w="2402" w:type="dxa"/>
            <w:tcBorders>
              <w:top w:val="single" w:sz="4" w:space="0" w:color="auto"/>
              <w:left w:val="single" w:sz="4" w:space="0" w:color="auto"/>
            </w:tcBorders>
            <w:shd w:val="clear" w:color="auto" w:fill="auto"/>
            <w:vAlign w:val="bottom"/>
          </w:tcPr>
          <w:p w14:paraId="393B75B5" w14:textId="77777777" w:rsidR="002A769B" w:rsidRDefault="002A769B" w:rsidP="00F00437">
            <w:pPr>
              <w:pStyle w:val="Other0"/>
              <w:spacing w:line="254" w:lineRule="auto"/>
              <w:rPr>
                <w:sz w:val="24"/>
                <w:szCs w:val="24"/>
              </w:rPr>
            </w:pPr>
            <w:r>
              <w:rPr>
                <w:rStyle w:val="Other"/>
                <w:rFonts w:ascii="Times New Roman" w:eastAsia="Times New Roman" w:hAnsi="Times New Roman" w:cs="Times New Roman"/>
                <w:sz w:val="24"/>
                <w:szCs w:val="24"/>
              </w:rPr>
              <w:t>Zakon o Hrvatskoj radioteleviziji („Narodne novine“, broj 137/10, 76/12, 78/16, 46/17, 73/17, 94/18, 114/22 i 20/23)</w:t>
            </w:r>
          </w:p>
        </w:tc>
        <w:tc>
          <w:tcPr>
            <w:tcW w:w="1843" w:type="dxa"/>
            <w:tcBorders>
              <w:top w:val="single" w:sz="4" w:space="0" w:color="auto"/>
              <w:left w:val="single" w:sz="4" w:space="0" w:color="auto"/>
            </w:tcBorders>
            <w:shd w:val="clear" w:color="auto" w:fill="auto"/>
            <w:vAlign w:val="center"/>
          </w:tcPr>
          <w:p w14:paraId="391F6218"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100,00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402F52F" w14:textId="77777777" w:rsidR="002A769B" w:rsidRDefault="002A769B" w:rsidP="00F00437">
            <w:pPr>
              <w:rPr>
                <w:sz w:val="10"/>
                <w:szCs w:val="10"/>
              </w:rPr>
            </w:pPr>
          </w:p>
        </w:tc>
      </w:tr>
      <w:tr w:rsidR="002A769B" w14:paraId="63DD9D9C" w14:textId="77777777" w:rsidTr="00F00437">
        <w:trPr>
          <w:trHeight w:hRule="exact" w:val="720"/>
          <w:jc w:val="center"/>
        </w:trPr>
        <w:tc>
          <w:tcPr>
            <w:tcW w:w="528" w:type="dxa"/>
            <w:tcBorders>
              <w:top w:val="single" w:sz="4" w:space="0" w:color="auto"/>
              <w:left w:val="single" w:sz="4" w:space="0" w:color="auto"/>
            </w:tcBorders>
            <w:shd w:val="clear" w:color="auto" w:fill="auto"/>
            <w:vAlign w:val="center"/>
          </w:tcPr>
          <w:p w14:paraId="005EEE45"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11.</w:t>
            </w:r>
          </w:p>
        </w:tc>
        <w:tc>
          <w:tcPr>
            <w:tcW w:w="3019" w:type="dxa"/>
            <w:tcBorders>
              <w:top w:val="single" w:sz="4" w:space="0" w:color="auto"/>
              <w:left w:val="single" w:sz="4" w:space="0" w:color="auto"/>
            </w:tcBorders>
            <w:shd w:val="clear" w:color="auto" w:fill="auto"/>
            <w:vAlign w:val="center"/>
          </w:tcPr>
          <w:p w14:paraId="54E77321"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Hrvatska banka za obnovu i razvitak</w:t>
            </w:r>
          </w:p>
        </w:tc>
        <w:tc>
          <w:tcPr>
            <w:tcW w:w="2402" w:type="dxa"/>
            <w:tcBorders>
              <w:top w:val="single" w:sz="4" w:space="0" w:color="auto"/>
              <w:left w:val="single" w:sz="4" w:space="0" w:color="auto"/>
            </w:tcBorders>
            <w:shd w:val="clear" w:color="auto" w:fill="auto"/>
            <w:vAlign w:val="center"/>
          </w:tcPr>
          <w:p w14:paraId="4E38A8D1" w14:textId="77777777" w:rsidR="002A769B" w:rsidRDefault="002A769B" w:rsidP="00F00437">
            <w:pPr>
              <w:pStyle w:val="Other0"/>
              <w:ind w:left="220" w:firstLine="60"/>
              <w:jc w:val="both"/>
              <w:rPr>
                <w:sz w:val="24"/>
                <w:szCs w:val="24"/>
              </w:rPr>
            </w:pPr>
            <w:r>
              <w:rPr>
                <w:rStyle w:val="Other"/>
                <w:rFonts w:ascii="Times New Roman" w:eastAsia="Times New Roman" w:hAnsi="Times New Roman" w:cs="Times New Roman"/>
                <w:sz w:val="24"/>
                <w:szCs w:val="24"/>
              </w:rPr>
              <w:t xml:space="preserve"> 929.059.658,90</w:t>
            </w:r>
          </w:p>
        </w:tc>
        <w:tc>
          <w:tcPr>
            <w:tcW w:w="1843" w:type="dxa"/>
            <w:tcBorders>
              <w:top w:val="single" w:sz="4" w:space="0" w:color="auto"/>
              <w:left w:val="single" w:sz="4" w:space="0" w:color="auto"/>
            </w:tcBorders>
            <w:shd w:val="clear" w:color="auto" w:fill="auto"/>
            <w:vAlign w:val="center"/>
          </w:tcPr>
          <w:p w14:paraId="6EB1369C"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100,00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F88F2F6" w14:textId="77777777" w:rsidR="002A769B" w:rsidRDefault="002A769B" w:rsidP="00F00437">
            <w:pPr>
              <w:rPr>
                <w:sz w:val="10"/>
                <w:szCs w:val="10"/>
              </w:rPr>
            </w:pPr>
          </w:p>
        </w:tc>
      </w:tr>
      <w:tr w:rsidR="002A769B" w14:paraId="69D10B1E" w14:textId="77777777" w:rsidTr="00F00437">
        <w:trPr>
          <w:trHeight w:hRule="exact" w:val="931"/>
          <w:jc w:val="center"/>
        </w:trPr>
        <w:tc>
          <w:tcPr>
            <w:tcW w:w="528" w:type="dxa"/>
            <w:tcBorders>
              <w:top w:val="single" w:sz="4" w:space="0" w:color="auto"/>
              <w:left w:val="single" w:sz="4" w:space="0" w:color="auto"/>
            </w:tcBorders>
            <w:shd w:val="clear" w:color="auto" w:fill="auto"/>
            <w:vAlign w:val="center"/>
          </w:tcPr>
          <w:p w14:paraId="47F44622"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12.</w:t>
            </w:r>
          </w:p>
        </w:tc>
        <w:tc>
          <w:tcPr>
            <w:tcW w:w="3019" w:type="dxa"/>
            <w:tcBorders>
              <w:top w:val="single" w:sz="4" w:space="0" w:color="auto"/>
              <w:left w:val="single" w:sz="4" w:space="0" w:color="auto"/>
            </w:tcBorders>
            <w:shd w:val="clear" w:color="auto" w:fill="auto"/>
            <w:vAlign w:val="center"/>
          </w:tcPr>
          <w:p w14:paraId="013365BD"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HRVATSKA ELEKTROPRIVREDA - dioničko društvo</w:t>
            </w:r>
          </w:p>
        </w:tc>
        <w:tc>
          <w:tcPr>
            <w:tcW w:w="2402" w:type="dxa"/>
            <w:tcBorders>
              <w:top w:val="single" w:sz="4" w:space="0" w:color="auto"/>
              <w:left w:val="single" w:sz="4" w:space="0" w:color="auto"/>
            </w:tcBorders>
            <w:shd w:val="clear" w:color="auto" w:fill="auto"/>
            <w:vAlign w:val="center"/>
          </w:tcPr>
          <w:p w14:paraId="2BD2BFE7"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2.626.870.953,61</w:t>
            </w:r>
          </w:p>
        </w:tc>
        <w:tc>
          <w:tcPr>
            <w:tcW w:w="1843" w:type="dxa"/>
            <w:tcBorders>
              <w:top w:val="single" w:sz="4" w:space="0" w:color="auto"/>
              <w:left w:val="single" w:sz="4" w:space="0" w:color="auto"/>
            </w:tcBorders>
            <w:shd w:val="clear" w:color="auto" w:fill="auto"/>
            <w:vAlign w:val="center"/>
          </w:tcPr>
          <w:p w14:paraId="4F18DC42"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100,00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07C69F11" w14:textId="77777777" w:rsidR="002A769B" w:rsidRDefault="002A769B" w:rsidP="00F00437">
            <w:pPr>
              <w:rPr>
                <w:sz w:val="10"/>
                <w:szCs w:val="10"/>
              </w:rPr>
            </w:pPr>
          </w:p>
        </w:tc>
      </w:tr>
      <w:tr w:rsidR="002A769B" w14:paraId="1C4FCC03" w14:textId="77777777" w:rsidTr="00F00437">
        <w:trPr>
          <w:trHeight w:hRule="exact" w:val="941"/>
          <w:jc w:val="center"/>
        </w:trPr>
        <w:tc>
          <w:tcPr>
            <w:tcW w:w="528" w:type="dxa"/>
            <w:tcBorders>
              <w:top w:val="single" w:sz="4" w:space="0" w:color="auto"/>
              <w:left w:val="single" w:sz="4" w:space="0" w:color="auto"/>
            </w:tcBorders>
            <w:shd w:val="clear" w:color="auto" w:fill="auto"/>
            <w:vAlign w:val="center"/>
          </w:tcPr>
          <w:p w14:paraId="13A463BB"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13.</w:t>
            </w:r>
          </w:p>
        </w:tc>
        <w:tc>
          <w:tcPr>
            <w:tcW w:w="3019" w:type="dxa"/>
            <w:tcBorders>
              <w:top w:val="single" w:sz="4" w:space="0" w:color="auto"/>
              <w:left w:val="single" w:sz="4" w:space="0" w:color="auto"/>
            </w:tcBorders>
            <w:shd w:val="clear" w:color="auto" w:fill="auto"/>
            <w:vAlign w:val="center"/>
          </w:tcPr>
          <w:p w14:paraId="2492AAA4"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Hrvatska kontrola zračne plovidbe, društvo s ograničenom odgovornošću</w:t>
            </w:r>
          </w:p>
        </w:tc>
        <w:tc>
          <w:tcPr>
            <w:tcW w:w="2402" w:type="dxa"/>
            <w:tcBorders>
              <w:top w:val="single" w:sz="4" w:space="0" w:color="auto"/>
              <w:left w:val="single" w:sz="4" w:space="0" w:color="auto"/>
            </w:tcBorders>
            <w:shd w:val="clear" w:color="auto" w:fill="auto"/>
            <w:vAlign w:val="center"/>
          </w:tcPr>
          <w:p w14:paraId="29A927C7"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59.725.263,79</w:t>
            </w:r>
          </w:p>
        </w:tc>
        <w:tc>
          <w:tcPr>
            <w:tcW w:w="1843" w:type="dxa"/>
            <w:tcBorders>
              <w:top w:val="single" w:sz="4" w:space="0" w:color="auto"/>
              <w:left w:val="single" w:sz="4" w:space="0" w:color="auto"/>
            </w:tcBorders>
            <w:shd w:val="clear" w:color="auto" w:fill="auto"/>
            <w:vAlign w:val="center"/>
          </w:tcPr>
          <w:p w14:paraId="5967BABC"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100,00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739609" w14:textId="77777777" w:rsidR="002A769B" w:rsidRDefault="002A769B" w:rsidP="00F00437">
            <w:pPr>
              <w:rPr>
                <w:sz w:val="10"/>
                <w:szCs w:val="10"/>
              </w:rPr>
            </w:pPr>
          </w:p>
        </w:tc>
      </w:tr>
      <w:tr w:rsidR="002A769B" w14:paraId="2DF41152" w14:textId="77777777" w:rsidTr="00F00437">
        <w:trPr>
          <w:trHeight w:hRule="exact" w:val="1171"/>
          <w:jc w:val="center"/>
        </w:trPr>
        <w:tc>
          <w:tcPr>
            <w:tcW w:w="528" w:type="dxa"/>
            <w:tcBorders>
              <w:top w:val="single" w:sz="4" w:space="0" w:color="auto"/>
              <w:left w:val="single" w:sz="4" w:space="0" w:color="auto"/>
            </w:tcBorders>
            <w:shd w:val="clear" w:color="auto" w:fill="auto"/>
            <w:vAlign w:val="center"/>
          </w:tcPr>
          <w:p w14:paraId="3C524291"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14.</w:t>
            </w:r>
          </w:p>
        </w:tc>
        <w:tc>
          <w:tcPr>
            <w:tcW w:w="3019" w:type="dxa"/>
            <w:tcBorders>
              <w:top w:val="single" w:sz="4" w:space="0" w:color="auto"/>
              <w:left w:val="single" w:sz="4" w:space="0" w:color="auto"/>
            </w:tcBorders>
            <w:shd w:val="clear" w:color="auto" w:fill="auto"/>
            <w:vAlign w:val="center"/>
          </w:tcPr>
          <w:p w14:paraId="3AD08659"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Hrvatska Lutrija društvo s ograničenom odgovornošću za organiziranje i priređivanje igara na sreću i zabavnih igara</w:t>
            </w:r>
          </w:p>
        </w:tc>
        <w:tc>
          <w:tcPr>
            <w:tcW w:w="2402" w:type="dxa"/>
            <w:tcBorders>
              <w:top w:val="single" w:sz="4" w:space="0" w:color="auto"/>
              <w:left w:val="single" w:sz="4" w:space="0" w:color="auto"/>
            </w:tcBorders>
            <w:shd w:val="clear" w:color="auto" w:fill="auto"/>
            <w:vAlign w:val="center"/>
          </w:tcPr>
          <w:p w14:paraId="6CBEDDB8"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6.636.140,42</w:t>
            </w:r>
          </w:p>
        </w:tc>
        <w:tc>
          <w:tcPr>
            <w:tcW w:w="1843" w:type="dxa"/>
            <w:tcBorders>
              <w:top w:val="single" w:sz="4" w:space="0" w:color="auto"/>
              <w:left w:val="single" w:sz="4" w:space="0" w:color="auto"/>
            </w:tcBorders>
            <w:shd w:val="clear" w:color="auto" w:fill="auto"/>
            <w:vAlign w:val="center"/>
          </w:tcPr>
          <w:p w14:paraId="714CD06E"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100,00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2AE4FE14" w14:textId="77777777" w:rsidR="002A769B" w:rsidRDefault="002A769B" w:rsidP="00F00437">
            <w:pPr>
              <w:rPr>
                <w:sz w:val="10"/>
                <w:szCs w:val="10"/>
              </w:rPr>
            </w:pPr>
          </w:p>
        </w:tc>
      </w:tr>
      <w:tr w:rsidR="002A769B" w14:paraId="380FC555" w14:textId="77777777" w:rsidTr="00F00437">
        <w:trPr>
          <w:trHeight w:hRule="exact" w:val="936"/>
          <w:jc w:val="center"/>
        </w:trPr>
        <w:tc>
          <w:tcPr>
            <w:tcW w:w="528" w:type="dxa"/>
            <w:tcBorders>
              <w:top w:val="single" w:sz="4" w:space="0" w:color="auto"/>
              <w:left w:val="single" w:sz="4" w:space="0" w:color="auto"/>
            </w:tcBorders>
            <w:shd w:val="clear" w:color="auto" w:fill="auto"/>
            <w:vAlign w:val="center"/>
          </w:tcPr>
          <w:p w14:paraId="07493848"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15.</w:t>
            </w:r>
          </w:p>
        </w:tc>
        <w:tc>
          <w:tcPr>
            <w:tcW w:w="3019" w:type="dxa"/>
            <w:tcBorders>
              <w:top w:val="single" w:sz="4" w:space="0" w:color="auto"/>
              <w:left w:val="single" w:sz="4" w:space="0" w:color="auto"/>
            </w:tcBorders>
            <w:shd w:val="clear" w:color="auto" w:fill="auto"/>
            <w:vAlign w:val="center"/>
          </w:tcPr>
          <w:p w14:paraId="1F00CC32"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HRVATSKA POŠTANSKA BANKA, dioničko društvo</w:t>
            </w:r>
          </w:p>
        </w:tc>
        <w:tc>
          <w:tcPr>
            <w:tcW w:w="2402" w:type="dxa"/>
            <w:tcBorders>
              <w:top w:val="single" w:sz="4" w:space="0" w:color="auto"/>
              <w:left w:val="single" w:sz="4" w:space="0" w:color="auto"/>
            </w:tcBorders>
            <w:shd w:val="clear" w:color="auto" w:fill="auto"/>
            <w:vAlign w:val="center"/>
          </w:tcPr>
          <w:p w14:paraId="7CA649D1"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161.228.349,59</w:t>
            </w:r>
          </w:p>
        </w:tc>
        <w:tc>
          <w:tcPr>
            <w:tcW w:w="1843" w:type="dxa"/>
            <w:tcBorders>
              <w:top w:val="single" w:sz="4" w:space="0" w:color="auto"/>
              <w:left w:val="single" w:sz="4" w:space="0" w:color="auto"/>
            </w:tcBorders>
            <w:shd w:val="clear" w:color="auto" w:fill="auto"/>
            <w:vAlign w:val="center"/>
          </w:tcPr>
          <w:p w14:paraId="126AC4D9"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 xml:space="preserve">    44,90</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0E7E4B"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8,76</w:t>
            </w:r>
          </w:p>
        </w:tc>
      </w:tr>
      <w:tr w:rsidR="002A769B" w14:paraId="04C34E2D" w14:textId="77777777" w:rsidTr="00F00437">
        <w:trPr>
          <w:trHeight w:hRule="exact" w:val="1181"/>
          <w:jc w:val="center"/>
        </w:trPr>
        <w:tc>
          <w:tcPr>
            <w:tcW w:w="528" w:type="dxa"/>
            <w:tcBorders>
              <w:top w:val="single" w:sz="4" w:space="0" w:color="auto"/>
              <w:left w:val="single" w:sz="4" w:space="0" w:color="auto"/>
              <w:bottom w:val="single" w:sz="4" w:space="0" w:color="auto"/>
            </w:tcBorders>
            <w:shd w:val="clear" w:color="auto" w:fill="auto"/>
            <w:vAlign w:val="center"/>
          </w:tcPr>
          <w:p w14:paraId="50122FA9"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16.</w:t>
            </w:r>
          </w:p>
        </w:tc>
        <w:tc>
          <w:tcPr>
            <w:tcW w:w="3019" w:type="dxa"/>
            <w:tcBorders>
              <w:top w:val="single" w:sz="4" w:space="0" w:color="auto"/>
              <w:left w:val="single" w:sz="4" w:space="0" w:color="auto"/>
              <w:bottom w:val="single" w:sz="4" w:space="0" w:color="auto"/>
            </w:tcBorders>
            <w:shd w:val="clear" w:color="auto" w:fill="auto"/>
            <w:vAlign w:val="center"/>
          </w:tcPr>
          <w:p w14:paraId="64BB41CE"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Hrvatske autoceste društvo s ograničenom odgovornošću, za upravljanje, građenje i održavanje autocesta</w:t>
            </w:r>
          </w:p>
        </w:tc>
        <w:tc>
          <w:tcPr>
            <w:tcW w:w="2402" w:type="dxa"/>
            <w:tcBorders>
              <w:top w:val="single" w:sz="4" w:space="0" w:color="auto"/>
              <w:left w:val="single" w:sz="4" w:space="0" w:color="auto"/>
              <w:bottom w:val="single" w:sz="4" w:space="0" w:color="auto"/>
            </w:tcBorders>
            <w:shd w:val="clear" w:color="auto" w:fill="auto"/>
            <w:vAlign w:val="center"/>
          </w:tcPr>
          <w:p w14:paraId="7ED86CC0"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17.405.282,37</w:t>
            </w:r>
          </w:p>
        </w:tc>
        <w:tc>
          <w:tcPr>
            <w:tcW w:w="1843" w:type="dxa"/>
            <w:tcBorders>
              <w:top w:val="single" w:sz="4" w:space="0" w:color="auto"/>
              <w:left w:val="single" w:sz="4" w:space="0" w:color="auto"/>
              <w:bottom w:val="single" w:sz="4" w:space="0" w:color="auto"/>
            </w:tcBorders>
            <w:shd w:val="clear" w:color="auto" w:fill="auto"/>
            <w:vAlign w:val="center"/>
          </w:tcPr>
          <w:p w14:paraId="4FD0F7B0"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100,00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1EBAF12F" w14:textId="77777777" w:rsidR="002A769B" w:rsidRDefault="002A769B" w:rsidP="00F00437">
            <w:pPr>
              <w:rPr>
                <w:sz w:val="10"/>
                <w:szCs w:val="10"/>
              </w:rPr>
            </w:pPr>
          </w:p>
        </w:tc>
      </w:tr>
      <w:tr w:rsidR="002A769B" w14:paraId="2EA5A877" w14:textId="77777777" w:rsidTr="00F00437">
        <w:trPr>
          <w:trHeight w:hRule="exact" w:val="1286"/>
          <w:jc w:val="center"/>
        </w:trPr>
        <w:tc>
          <w:tcPr>
            <w:tcW w:w="528" w:type="dxa"/>
            <w:tcBorders>
              <w:top w:val="single" w:sz="4" w:space="0" w:color="auto"/>
              <w:left w:val="single" w:sz="4" w:space="0" w:color="auto"/>
              <w:bottom w:val="single" w:sz="4" w:space="0" w:color="auto"/>
            </w:tcBorders>
            <w:shd w:val="clear" w:color="auto" w:fill="auto"/>
            <w:vAlign w:val="center"/>
          </w:tcPr>
          <w:p w14:paraId="539ACD5E"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17.</w:t>
            </w:r>
          </w:p>
        </w:tc>
        <w:tc>
          <w:tcPr>
            <w:tcW w:w="3019" w:type="dxa"/>
            <w:tcBorders>
              <w:top w:val="single" w:sz="4" w:space="0" w:color="auto"/>
              <w:left w:val="single" w:sz="4" w:space="0" w:color="auto"/>
              <w:bottom w:val="single" w:sz="4" w:space="0" w:color="auto"/>
            </w:tcBorders>
            <w:shd w:val="clear" w:color="auto" w:fill="auto"/>
            <w:vAlign w:val="center"/>
          </w:tcPr>
          <w:p w14:paraId="74C571C0"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Hrvatske ceste društvo s ograničenom odgovornošću, za upravljanje, građenje i održavanje državnih cesta</w:t>
            </w:r>
          </w:p>
        </w:tc>
        <w:tc>
          <w:tcPr>
            <w:tcW w:w="2402" w:type="dxa"/>
            <w:tcBorders>
              <w:top w:val="single" w:sz="4" w:space="0" w:color="auto"/>
              <w:left w:val="single" w:sz="4" w:space="0" w:color="auto"/>
              <w:bottom w:val="single" w:sz="4" w:space="0" w:color="auto"/>
            </w:tcBorders>
            <w:shd w:val="clear" w:color="auto" w:fill="auto"/>
            <w:vAlign w:val="center"/>
          </w:tcPr>
          <w:p w14:paraId="55A9D473"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14.252.412,24</w:t>
            </w:r>
          </w:p>
        </w:tc>
        <w:tc>
          <w:tcPr>
            <w:tcW w:w="1843" w:type="dxa"/>
            <w:tcBorders>
              <w:top w:val="single" w:sz="4" w:space="0" w:color="auto"/>
              <w:left w:val="single" w:sz="4" w:space="0" w:color="auto"/>
              <w:bottom w:val="single" w:sz="4" w:space="0" w:color="auto"/>
            </w:tcBorders>
            <w:shd w:val="clear" w:color="auto" w:fill="auto"/>
            <w:vAlign w:val="center"/>
          </w:tcPr>
          <w:p w14:paraId="6F4829CC" w14:textId="77777777" w:rsidR="002A769B" w:rsidRDefault="002A769B" w:rsidP="00F00437">
            <w:pPr>
              <w:pStyle w:val="Other0"/>
              <w:ind w:firstLine="220"/>
              <w:rPr>
                <w:sz w:val="24"/>
                <w:szCs w:val="24"/>
              </w:rPr>
            </w:pPr>
            <w:r>
              <w:rPr>
                <w:rStyle w:val="Other"/>
                <w:rFonts w:ascii="Times New Roman" w:eastAsia="Times New Roman" w:hAnsi="Times New Roman" w:cs="Times New Roman"/>
                <w:sz w:val="24"/>
                <w:szCs w:val="24"/>
              </w:rPr>
              <w:t>100,00</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3E787823" w14:textId="77777777" w:rsidR="002A769B" w:rsidRDefault="002A769B" w:rsidP="00F00437">
            <w:pPr>
              <w:rPr>
                <w:sz w:val="10"/>
                <w:szCs w:val="10"/>
              </w:rPr>
            </w:pPr>
          </w:p>
        </w:tc>
      </w:tr>
    </w:tbl>
    <w:p w14:paraId="243C973A" w14:textId="77777777" w:rsidR="002A769B" w:rsidRDefault="002A769B" w:rsidP="002A769B">
      <w:pPr>
        <w:spacing w:line="1" w:lineRule="exact"/>
      </w:pPr>
      <w:r>
        <w:br w:type="page"/>
      </w:r>
    </w:p>
    <w:tbl>
      <w:tblPr>
        <w:tblOverlap w:val="never"/>
        <w:tblW w:w="9634" w:type="dxa"/>
        <w:jc w:val="center"/>
        <w:tblLayout w:type="fixed"/>
        <w:tblCellMar>
          <w:left w:w="10" w:type="dxa"/>
          <w:right w:w="10" w:type="dxa"/>
        </w:tblCellMar>
        <w:tblLook w:val="04A0" w:firstRow="1" w:lastRow="0" w:firstColumn="1" w:lastColumn="0" w:noHBand="0" w:noVBand="1"/>
      </w:tblPr>
      <w:tblGrid>
        <w:gridCol w:w="528"/>
        <w:gridCol w:w="3019"/>
        <w:gridCol w:w="1977"/>
        <w:gridCol w:w="2126"/>
        <w:gridCol w:w="1984"/>
      </w:tblGrid>
      <w:tr w:rsidR="002A769B" w14:paraId="60AFFBC4" w14:textId="77777777" w:rsidTr="00F00437">
        <w:trPr>
          <w:trHeight w:hRule="exact" w:val="1709"/>
          <w:jc w:val="center"/>
        </w:trPr>
        <w:tc>
          <w:tcPr>
            <w:tcW w:w="528" w:type="dxa"/>
            <w:tcBorders>
              <w:top w:val="single" w:sz="4" w:space="0" w:color="auto"/>
              <w:left w:val="single" w:sz="4" w:space="0" w:color="auto"/>
              <w:bottom w:val="single" w:sz="4" w:space="0" w:color="auto"/>
            </w:tcBorders>
            <w:shd w:val="clear" w:color="auto" w:fill="9CC2E6"/>
          </w:tcPr>
          <w:p w14:paraId="4382562D" w14:textId="77777777" w:rsidR="002A769B" w:rsidRDefault="002A769B" w:rsidP="00F00437">
            <w:pPr>
              <w:ind w:left="-582"/>
              <w:rPr>
                <w:sz w:val="10"/>
                <w:szCs w:val="10"/>
              </w:rPr>
            </w:pPr>
          </w:p>
        </w:tc>
        <w:tc>
          <w:tcPr>
            <w:tcW w:w="3019" w:type="dxa"/>
            <w:tcBorders>
              <w:top w:val="single" w:sz="4" w:space="0" w:color="auto"/>
              <w:left w:val="single" w:sz="4" w:space="0" w:color="auto"/>
              <w:bottom w:val="single" w:sz="4" w:space="0" w:color="auto"/>
            </w:tcBorders>
            <w:shd w:val="clear" w:color="auto" w:fill="9CC2E6"/>
            <w:vAlign w:val="center"/>
          </w:tcPr>
          <w:p w14:paraId="7A30C879"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PRAVNE OSOBE OD POSEBNOG INTERESA ZA REPUBLIKU HRVATSKU</w:t>
            </w:r>
          </w:p>
        </w:tc>
        <w:tc>
          <w:tcPr>
            <w:tcW w:w="1977" w:type="dxa"/>
            <w:tcBorders>
              <w:top w:val="single" w:sz="4" w:space="0" w:color="auto"/>
              <w:left w:val="single" w:sz="4" w:space="0" w:color="auto"/>
              <w:bottom w:val="single" w:sz="4" w:space="0" w:color="auto"/>
            </w:tcBorders>
            <w:shd w:val="clear" w:color="auto" w:fill="9CC2E6"/>
            <w:vAlign w:val="center"/>
          </w:tcPr>
          <w:p w14:paraId="3C87B8C7" w14:textId="77777777" w:rsidR="002A769B" w:rsidRDefault="002A769B" w:rsidP="00F00437">
            <w:pPr>
              <w:pStyle w:val="Other0"/>
              <w:spacing w:line="254" w:lineRule="auto"/>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TEMELJNI KAPITAL (€)/</w:t>
            </w:r>
          </w:p>
          <w:p w14:paraId="3DC876A5" w14:textId="77777777" w:rsidR="002A769B" w:rsidRPr="00F31628" w:rsidRDefault="002A769B" w:rsidP="00F00437">
            <w:pPr>
              <w:pStyle w:val="Other0"/>
              <w:spacing w:line="254" w:lineRule="auto"/>
              <w:rPr>
                <w:sz w:val="24"/>
                <w:szCs w:val="24"/>
              </w:rPr>
            </w:pPr>
            <w:r w:rsidRPr="00F31628">
              <w:rPr>
                <w:rStyle w:val="Other"/>
                <w:rFonts w:ascii="Times New Roman" w:eastAsia="Times New Roman" w:hAnsi="Times New Roman" w:cs="Times New Roman"/>
                <w:sz w:val="24"/>
                <w:szCs w:val="24"/>
              </w:rPr>
              <w:t>ZAKONSKI AKT</w:t>
            </w:r>
          </w:p>
        </w:tc>
        <w:tc>
          <w:tcPr>
            <w:tcW w:w="2126" w:type="dxa"/>
            <w:tcBorders>
              <w:top w:val="single" w:sz="4" w:space="0" w:color="auto"/>
              <w:left w:val="single" w:sz="4" w:space="0" w:color="auto"/>
              <w:bottom w:val="single" w:sz="4" w:space="0" w:color="auto"/>
            </w:tcBorders>
            <w:shd w:val="clear" w:color="auto" w:fill="9CC2E6"/>
            <w:vAlign w:val="center"/>
          </w:tcPr>
          <w:p w14:paraId="4E7C754D" w14:textId="77777777" w:rsidR="002A769B" w:rsidRDefault="002A769B" w:rsidP="00F00437">
            <w:pPr>
              <w:pStyle w:val="Other0"/>
              <w:ind w:firstLine="280"/>
              <w:rPr>
                <w:sz w:val="24"/>
                <w:szCs w:val="24"/>
              </w:rPr>
            </w:pPr>
            <w:r>
              <w:rPr>
                <w:rStyle w:val="Other"/>
                <w:rFonts w:ascii="Times New Roman" w:eastAsia="Times New Roman" w:hAnsi="Times New Roman" w:cs="Times New Roman"/>
                <w:sz w:val="24"/>
                <w:szCs w:val="24"/>
              </w:rPr>
              <w:t>% VLASNIŠTVA REPUBLIKE HRVATSKE</w:t>
            </w:r>
          </w:p>
        </w:tc>
        <w:tc>
          <w:tcPr>
            <w:tcW w:w="1984" w:type="dxa"/>
            <w:tcBorders>
              <w:top w:val="single" w:sz="4" w:space="0" w:color="auto"/>
              <w:left w:val="single" w:sz="4" w:space="0" w:color="auto"/>
              <w:bottom w:val="single" w:sz="4" w:space="0" w:color="auto"/>
              <w:right w:val="single" w:sz="4" w:space="0" w:color="auto"/>
            </w:tcBorders>
            <w:shd w:val="clear" w:color="auto" w:fill="9CC2E6"/>
            <w:vAlign w:val="bottom"/>
          </w:tcPr>
          <w:p w14:paraId="17ACF141" w14:textId="77777777" w:rsidR="002A769B" w:rsidRDefault="002A769B" w:rsidP="00F00437">
            <w:pPr>
              <w:pStyle w:val="Other0"/>
              <w:spacing w:after="240"/>
              <w:rPr>
                <w:sz w:val="24"/>
                <w:szCs w:val="24"/>
              </w:rPr>
            </w:pPr>
            <w:r>
              <w:rPr>
                <w:rStyle w:val="Other"/>
                <w:rFonts w:ascii="Times New Roman" w:eastAsia="Times New Roman" w:hAnsi="Times New Roman" w:cs="Times New Roman"/>
                <w:sz w:val="24"/>
                <w:szCs w:val="24"/>
              </w:rPr>
              <w:t>% VLASNIŠTVA OSTALIH DRŽAVNIH IMATELJA KOJE ZASTUPA MPGI</w:t>
            </w:r>
          </w:p>
        </w:tc>
      </w:tr>
      <w:tr w:rsidR="002A769B" w14:paraId="09E543B5" w14:textId="77777777" w:rsidTr="00F00437">
        <w:trPr>
          <w:trHeight w:hRule="exact" w:val="936"/>
          <w:jc w:val="center"/>
        </w:trPr>
        <w:tc>
          <w:tcPr>
            <w:tcW w:w="528" w:type="dxa"/>
            <w:tcBorders>
              <w:top w:val="single" w:sz="4" w:space="0" w:color="auto"/>
              <w:left w:val="single" w:sz="4" w:space="0" w:color="auto"/>
              <w:bottom w:val="single" w:sz="4" w:space="0" w:color="auto"/>
            </w:tcBorders>
            <w:shd w:val="clear" w:color="auto" w:fill="auto"/>
            <w:vAlign w:val="center"/>
          </w:tcPr>
          <w:p w14:paraId="5A5A6E09" w14:textId="77777777" w:rsidR="002A769B" w:rsidRDefault="002A769B" w:rsidP="00F00437">
            <w:pPr>
              <w:pStyle w:val="Other0"/>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18.</w:t>
            </w:r>
          </w:p>
        </w:tc>
        <w:tc>
          <w:tcPr>
            <w:tcW w:w="3019" w:type="dxa"/>
            <w:tcBorders>
              <w:top w:val="single" w:sz="4" w:space="0" w:color="auto"/>
              <w:left w:val="single" w:sz="4" w:space="0" w:color="auto"/>
              <w:bottom w:val="single" w:sz="4" w:space="0" w:color="auto"/>
            </w:tcBorders>
            <w:shd w:val="clear" w:color="auto" w:fill="auto"/>
            <w:vAlign w:val="center"/>
          </w:tcPr>
          <w:p w14:paraId="5A3C3552" w14:textId="77777777" w:rsidR="002A769B" w:rsidRDefault="002A769B" w:rsidP="00F00437">
            <w:pPr>
              <w:pStyle w:val="Other0"/>
              <w:jc w:val="left"/>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HRVATSKE ŠUME društvo s ograničenom odgovornošću</w:t>
            </w:r>
          </w:p>
        </w:tc>
        <w:tc>
          <w:tcPr>
            <w:tcW w:w="1977" w:type="dxa"/>
            <w:tcBorders>
              <w:top w:val="single" w:sz="4" w:space="0" w:color="auto"/>
              <w:left w:val="single" w:sz="4" w:space="0" w:color="auto"/>
              <w:bottom w:val="single" w:sz="4" w:space="0" w:color="auto"/>
            </w:tcBorders>
            <w:shd w:val="clear" w:color="auto" w:fill="auto"/>
            <w:vAlign w:val="bottom"/>
          </w:tcPr>
          <w:p w14:paraId="52D673C3" w14:textId="77777777" w:rsidR="002A769B" w:rsidRDefault="002A769B" w:rsidP="00F00437">
            <w:pPr>
              <w:pStyle w:val="Other0"/>
              <w:spacing w:after="360"/>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155.507.332,94</w:t>
            </w:r>
          </w:p>
        </w:tc>
        <w:tc>
          <w:tcPr>
            <w:tcW w:w="2126" w:type="dxa"/>
            <w:tcBorders>
              <w:top w:val="single" w:sz="4" w:space="0" w:color="auto"/>
              <w:left w:val="single" w:sz="4" w:space="0" w:color="auto"/>
              <w:bottom w:val="single" w:sz="4" w:space="0" w:color="auto"/>
            </w:tcBorders>
            <w:shd w:val="clear" w:color="auto" w:fill="auto"/>
            <w:vAlign w:val="center"/>
          </w:tcPr>
          <w:p w14:paraId="0823EC0A" w14:textId="77777777" w:rsidR="002A769B" w:rsidRDefault="002A769B" w:rsidP="00F00437">
            <w:pPr>
              <w:pStyle w:val="Other0"/>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100,00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522FA32" w14:textId="77777777" w:rsidR="002A769B" w:rsidRDefault="002A769B" w:rsidP="00F00437">
            <w:pPr>
              <w:rPr>
                <w:sz w:val="10"/>
                <w:szCs w:val="10"/>
              </w:rPr>
            </w:pPr>
          </w:p>
        </w:tc>
      </w:tr>
      <w:tr w:rsidR="002A769B" w14:paraId="5CA76752" w14:textId="77777777" w:rsidTr="00F2115D">
        <w:trPr>
          <w:trHeight w:hRule="exact" w:val="1332"/>
          <w:jc w:val="center"/>
        </w:trPr>
        <w:tc>
          <w:tcPr>
            <w:tcW w:w="528" w:type="dxa"/>
            <w:tcBorders>
              <w:top w:val="single" w:sz="4" w:space="0" w:color="auto"/>
              <w:left w:val="single" w:sz="4" w:space="0" w:color="auto"/>
              <w:bottom w:val="single" w:sz="4" w:space="0" w:color="auto"/>
            </w:tcBorders>
            <w:shd w:val="clear" w:color="auto" w:fill="auto"/>
            <w:vAlign w:val="center"/>
          </w:tcPr>
          <w:p w14:paraId="3B632DAD"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19.</w:t>
            </w:r>
          </w:p>
        </w:tc>
        <w:tc>
          <w:tcPr>
            <w:tcW w:w="3019" w:type="dxa"/>
            <w:tcBorders>
              <w:top w:val="single" w:sz="4" w:space="0" w:color="auto"/>
              <w:left w:val="single" w:sz="4" w:space="0" w:color="auto"/>
              <w:bottom w:val="single" w:sz="4" w:space="0" w:color="auto"/>
            </w:tcBorders>
            <w:shd w:val="clear" w:color="auto" w:fill="auto"/>
            <w:vAlign w:val="center"/>
          </w:tcPr>
          <w:p w14:paraId="66DC2528"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Hrvatske vode, pravna osoba za upravljanje vodama</w:t>
            </w:r>
          </w:p>
        </w:tc>
        <w:tc>
          <w:tcPr>
            <w:tcW w:w="1977" w:type="dxa"/>
            <w:tcBorders>
              <w:top w:val="single" w:sz="4" w:space="0" w:color="auto"/>
              <w:left w:val="single" w:sz="4" w:space="0" w:color="auto"/>
              <w:bottom w:val="single" w:sz="4" w:space="0" w:color="auto"/>
            </w:tcBorders>
            <w:shd w:val="clear" w:color="auto" w:fill="auto"/>
            <w:vAlign w:val="bottom"/>
          </w:tcPr>
          <w:p w14:paraId="268A4B2C" w14:textId="5A8ECC2D" w:rsidR="002A769B" w:rsidRDefault="002A769B" w:rsidP="00F2115D">
            <w:pPr>
              <w:pStyle w:val="Other0"/>
              <w:spacing w:after="120"/>
              <w:rPr>
                <w:sz w:val="24"/>
                <w:szCs w:val="24"/>
              </w:rPr>
            </w:pPr>
            <w:r>
              <w:rPr>
                <w:rStyle w:val="Other"/>
                <w:rFonts w:ascii="Times New Roman" w:eastAsia="Times New Roman" w:hAnsi="Times New Roman" w:cs="Times New Roman"/>
                <w:sz w:val="24"/>
                <w:szCs w:val="24"/>
              </w:rPr>
              <w:t>Zakon o vodama („Narodne novine“, broj 66/19</w:t>
            </w:r>
            <w:r w:rsidR="00A82D65">
              <w:rPr>
                <w:rStyle w:val="Other"/>
                <w:rFonts w:ascii="Times New Roman" w:eastAsia="Times New Roman" w:hAnsi="Times New Roman" w:cs="Times New Roman"/>
                <w:sz w:val="24"/>
                <w:szCs w:val="24"/>
              </w:rPr>
              <w:t xml:space="preserve">, </w:t>
            </w:r>
            <w:r>
              <w:rPr>
                <w:rStyle w:val="Other"/>
                <w:rFonts w:ascii="Times New Roman" w:eastAsia="Times New Roman" w:hAnsi="Times New Roman" w:cs="Times New Roman"/>
                <w:sz w:val="24"/>
                <w:szCs w:val="24"/>
              </w:rPr>
              <w:t>84/21</w:t>
            </w:r>
            <w:r w:rsidR="00A82D65">
              <w:rPr>
                <w:rStyle w:val="Other"/>
                <w:rFonts w:ascii="Times New Roman" w:eastAsia="Times New Roman" w:hAnsi="Times New Roman" w:cs="Times New Roman"/>
                <w:sz w:val="24"/>
                <w:szCs w:val="24"/>
              </w:rPr>
              <w:t xml:space="preserve"> i 47/23</w:t>
            </w:r>
            <w:r>
              <w:rPr>
                <w:rStyle w:val="Other"/>
                <w:rFonts w:ascii="Times New Roman" w:eastAsia="Times New Roman" w:hAnsi="Times New Roman" w:cs="Times New Roman"/>
                <w:sz w:val="24"/>
                <w:szCs w:val="24"/>
              </w:rPr>
              <w:t>)</w:t>
            </w:r>
          </w:p>
        </w:tc>
        <w:tc>
          <w:tcPr>
            <w:tcW w:w="2126" w:type="dxa"/>
            <w:tcBorders>
              <w:top w:val="single" w:sz="4" w:space="0" w:color="auto"/>
              <w:left w:val="single" w:sz="4" w:space="0" w:color="auto"/>
              <w:bottom w:val="single" w:sz="4" w:space="0" w:color="auto"/>
            </w:tcBorders>
            <w:shd w:val="clear" w:color="auto" w:fill="auto"/>
            <w:vAlign w:val="center"/>
          </w:tcPr>
          <w:p w14:paraId="22729015"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00E38D8" w14:textId="77777777" w:rsidR="002A769B" w:rsidRDefault="002A769B" w:rsidP="00F00437">
            <w:pPr>
              <w:rPr>
                <w:sz w:val="10"/>
                <w:szCs w:val="10"/>
              </w:rPr>
            </w:pPr>
          </w:p>
        </w:tc>
      </w:tr>
      <w:tr w:rsidR="002A769B" w14:paraId="4D24BB79" w14:textId="77777777" w:rsidTr="00F00437">
        <w:trPr>
          <w:trHeight w:hRule="exact" w:val="1330"/>
          <w:jc w:val="center"/>
        </w:trPr>
        <w:tc>
          <w:tcPr>
            <w:tcW w:w="528" w:type="dxa"/>
            <w:tcBorders>
              <w:top w:val="single" w:sz="4" w:space="0" w:color="auto"/>
              <w:left w:val="single" w:sz="4" w:space="0" w:color="auto"/>
              <w:bottom w:val="single" w:sz="4" w:space="0" w:color="auto"/>
            </w:tcBorders>
            <w:shd w:val="clear" w:color="auto" w:fill="auto"/>
            <w:vAlign w:val="center"/>
          </w:tcPr>
          <w:p w14:paraId="1D339F1D"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20.</w:t>
            </w:r>
          </w:p>
        </w:tc>
        <w:tc>
          <w:tcPr>
            <w:tcW w:w="3019" w:type="dxa"/>
            <w:tcBorders>
              <w:top w:val="single" w:sz="4" w:space="0" w:color="auto"/>
              <w:left w:val="single" w:sz="4" w:space="0" w:color="auto"/>
              <w:bottom w:val="single" w:sz="4" w:space="0" w:color="auto"/>
            </w:tcBorders>
            <w:shd w:val="clear" w:color="auto" w:fill="auto"/>
            <w:vAlign w:val="center"/>
          </w:tcPr>
          <w:p w14:paraId="606BEBB5"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HRVATSKI OPERATOR TRŽIŠTA ENERGIJE d.o.o. za organiziranje tržišta električne energije i plina</w:t>
            </w:r>
          </w:p>
        </w:tc>
        <w:tc>
          <w:tcPr>
            <w:tcW w:w="1977" w:type="dxa"/>
            <w:tcBorders>
              <w:top w:val="single" w:sz="4" w:space="0" w:color="auto"/>
              <w:left w:val="single" w:sz="4" w:space="0" w:color="auto"/>
              <w:bottom w:val="single" w:sz="4" w:space="0" w:color="auto"/>
            </w:tcBorders>
            <w:shd w:val="clear" w:color="auto" w:fill="auto"/>
            <w:vAlign w:val="center"/>
          </w:tcPr>
          <w:p w14:paraId="273E663B"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1.234.322,12</w:t>
            </w:r>
          </w:p>
        </w:tc>
        <w:tc>
          <w:tcPr>
            <w:tcW w:w="2126" w:type="dxa"/>
            <w:tcBorders>
              <w:top w:val="single" w:sz="4" w:space="0" w:color="auto"/>
              <w:left w:val="single" w:sz="4" w:space="0" w:color="auto"/>
              <w:bottom w:val="single" w:sz="4" w:space="0" w:color="auto"/>
            </w:tcBorders>
            <w:shd w:val="clear" w:color="auto" w:fill="auto"/>
            <w:vAlign w:val="center"/>
          </w:tcPr>
          <w:p w14:paraId="1FE4B95B"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4A79C52" w14:textId="77777777" w:rsidR="002A769B" w:rsidRDefault="002A769B" w:rsidP="00F00437">
            <w:pPr>
              <w:rPr>
                <w:sz w:val="10"/>
                <w:szCs w:val="10"/>
              </w:rPr>
            </w:pPr>
          </w:p>
        </w:tc>
      </w:tr>
      <w:tr w:rsidR="002A769B" w14:paraId="72F5356B" w14:textId="77777777" w:rsidTr="00F00437">
        <w:trPr>
          <w:trHeight w:hRule="exact" w:val="936"/>
          <w:jc w:val="center"/>
        </w:trPr>
        <w:tc>
          <w:tcPr>
            <w:tcW w:w="528" w:type="dxa"/>
            <w:tcBorders>
              <w:top w:val="single" w:sz="4" w:space="0" w:color="auto"/>
              <w:left w:val="single" w:sz="4" w:space="0" w:color="auto"/>
              <w:bottom w:val="single" w:sz="4" w:space="0" w:color="auto"/>
            </w:tcBorders>
            <w:shd w:val="clear" w:color="auto" w:fill="auto"/>
            <w:vAlign w:val="center"/>
          </w:tcPr>
          <w:p w14:paraId="1538E7F4"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21.</w:t>
            </w:r>
          </w:p>
        </w:tc>
        <w:tc>
          <w:tcPr>
            <w:tcW w:w="3019" w:type="dxa"/>
            <w:tcBorders>
              <w:top w:val="single" w:sz="4" w:space="0" w:color="auto"/>
              <w:left w:val="single" w:sz="4" w:space="0" w:color="auto"/>
              <w:bottom w:val="single" w:sz="4" w:space="0" w:color="auto"/>
            </w:tcBorders>
            <w:shd w:val="clear" w:color="auto" w:fill="auto"/>
            <w:vAlign w:val="center"/>
          </w:tcPr>
          <w:p w14:paraId="43272AB2"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 xml:space="preserve">HŽ </w:t>
            </w:r>
            <w:r>
              <w:rPr>
                <w:rStyle w:val="Other"/>
                <w:rFonts w:ascii="Times New Roman" w:eastAsia="Times New Roman" w:hAnsi="Times New Roman" w:cs="Times New Roman"/>
                <w:sz w:val="24"/>
                <w:szCs w:val="24"/>
                <w:lang w:val="en-US" w:bidi="en-US"/>
              </w:rPr>
              <w:t xml:space="preserve">CARGO </w:t>
            </w:r>
            <w:r>
              <w:rPr>
                <w:rStyle w:val="Other"/>
                <w:rFonts w:ascii="Times New Roman" w:eastAsia="Times New Roman" w:hAnsi="Times New Roman" w:cs="Times New Roman"/>
                <w:sz w:val="24"/>
                <w:szCs w:val="24"/>
              </w:rPr>
              <w:t>d.o.o. za prijevoz tereta</w:t>
            </w:r>
          </w:p>
        </w:tc>
        <w:tc>
          <w:tcPr>
            <w:tcW w:w="1977" w:type="dxa"/>
            <w:tcBorders>
              <w:top w:val="single" w:sz="4" w:space="0" w:color="auto"/>
              <w:left w:val="single" w:sz="4" w:space="0" w:color="auto"/>
              <w:bottom w:val="single" w:sz="4" w:space="0" w:color="auto"/>
            </w:tcBorders>
            <w:shd w:val="clear" w:color="auto" w:fill="auto"/>
            <w:vAlign w:val="center"/>
          </w:tcPr>
          <w:p w14:paraId="509DCB33"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22.796.204,13</w:t>
            </w:r>
          </w:p>
        </w:tc>
        <w:tc>
          <w:tcPr>
            <w:tcW w:w="2126" w:type="dxa"/>
            <w:tcBorders>
              <w:top w:val="single" w:sz="4" w:space="0" w:color="auto"/>
              <w:left w:val="single" w:sz="4" w:space="0" w:color="auto"/>
              <w:bottom w:val="single" w:sz="4" w:space="0" w:color="auto"/>
            </w:tcBorders>
            <w:shd w:val="clear" w:color="auto" w:fill="auto"/>
            <w:vAlign w:val="center"/>
          </w:tcPr>
          <w:p w14:paraId="508949E1"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DE41B39" w14:textId="77777777" w:rsidR="002A769B" w:rsidRDefault="002A769B" w:rsidP="00F00437">
            <w:pPr>
              <w:rPr>
                <w:sz w:val="10"/>
                <w:szCs w:val="10"/>
              </w:rPr>
            </w:pPr>
          </w:p>
        </w:tc>
      </w:tr>
      <w:tr w:rsidR="002A769B" w14:paraId="030A6C27" w14:textId="77777777" w:rsidTr="00F00437">
        <w:trPr>
          <w:trHeight w:hRule="exact" w:val="1339"/>
          <w:jc w:val="center"/>
        </w:trPr>
        <w:tc>
          <w:tcPr>
            <w:tcW w:w="528" w:type="dxa"/>
            <w:tcBorders>
              <w:top w:val="single" w:sz="4" w:space="0" w:color="auto"/>
              <w:left w:val="single" w:sz="4" w:space="0" w:color="auto"/>
              <w:bottom w:val="single" w:sz="4" w:space="0" w:color="auto"/>
            </w:tcBorders>
            <w:shd w:val="clear" w:color="auto" w:fill="auto"/>
            <w:vAlign w:val="center"/>
          </w:tcPr>
          <w:p w14:paraId="440F304C"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22.</w:t>
            </w:r>
          </w:p>
        </w:tc>
        <w:tc>
          <w:tcPr>
            <w:tcW w:w="3019" w:type="dxa"/>
            <w:tcBorders>
              <w:top w:val="single" w:sz="4" w:space="0" w:color="auto"/>
              <w:left w:val="single" w:sz="4" w:space="0" w:color="auto"/>
              <w:bottom w:val="single" w:sz="4" w:space="0" w:color="auto"/>
            </w:tcBorders>
            <w:shd w:val="clear" w:color="auto" w:fill="auto"/>
            <w:vAlign w:val="center"/>
          </w:tcPr>
          <w:p w14:paraId="15BCB924"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HŽ INFRASTRUKTURA d.o.o. za upravljanje, održavanje i izgradnju željezničke infrastrukture</w:t>
            </w:r>
          </w:p>
        </w:tc>
        <w:tc>
          <w:tcPr>
            <w:tcW w:w="1977" w:type="dxa"/>
            <w:tcBorders>
              <w:top w:val="single" w:sz="4" w:space="0" w:color="auto"/>
              <w:left w:val="single" w:sz="4" w:space="0" w:color="auto"/>
              <w:bottom w:val="single" w:sz="4" w:space="0" w:color="auto"/>
            </w:tcBorders>
            <w:shd w:val="clear" w:color="auto" w:fill="auto"/>
            <w:vAlign w:val="center"/>
          </w:tcPr>
          <w:p w14:paraId="04175247"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29.754.860,97</w:t>
            </w:r>
          </w:p>
        </w:tc>
        <w:tc>
          <w:tcPr>
            <w:tcW w:w="2126" w:type="dxa"/>
            <w:tcBorders>
              <w:top w:val="single" w:sz="4" w:space="0" w:color="auto"/>
              <w:left w:val="single" w:sz="4" w:space="0" w:color="auto"/>
              <w:bottom w:val="single" w:sz="4" w:space="0" w:color="auto"/>
            </w:tcBorders>
            <w:shd w:val="clear" w:color="auto" w:fill="auto"/>
            <w:vAlign w:val="center"/>
          </w:tcPr>
          <w:p w14:paraId="0DBC2A1D"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6A8567B" w14:textId="77777777" w:rsidR="002A769B" w:rsidRDefault="002A769B" w:rsidP="00F00437">
            <w:pPr>
              <w:rPr>
                <w:sz w:val="10"/>
                <w:szCs w:val="10"/>
              </w:rPr>
            </w:pPr>
          </w:p>
        </w:tc>
      </w:tr>
      <w:tr w:rsidR="002A769B" w14:paraId="68C10336" w14:textId="77777777" w:rsidTr="00F00437">
        <w:trPr>
          <w:trHeight w:hRule="exact" w:val="854"/>
          <w:jc w:val="center"/>
        </w:trPr>
        <w:tc>
          <w:tcPr>
            <w:tcW w:w="528" w:type="dxa"/>
            <w:tcBorders>
              <w:top w:val="single" w:sz="4" w:space="0" w:color="auto"/>
              <w:left w:val="single" w:sz="4" w:space="0" w:color="auto"/>
              <w:bottom w:val="single" w:sz="4" w:space="0" w:color="auto"/>
            </w:tcBorders>
            <w:shd w:val="clear" w:color="auto" w:fill="auto"/>
            <w:vAlign w:val="center"/>
          </w:tcPr>
          <w:p w14:paraId="41E3C1E0"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23.</w:t>
            </w:r>
          </w:p>
        </w:tc>
        <w:tc>
          <w:tcPr>
            <w:tcW w:w="3019" w:type="dxa"/>
            <w:tcBorders>
              <w:top w:val="single" w:sz="4" w:space="0" w:color="auto"/>
              <w:left w:val="single" w:sz="4" w:space="0" w:color="auto"/>
              <w:bottom w:val="single" w:sz="4" w:space="0" w:color="auto"/>
            </w:tcBorders>
            <w:shd w:val="clear" w:color="auto" w:fill="auto"/>
            <w:vAlign w:val="center"/>
          </w:tcPr>
          <w:p w14:paraId="59918093"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HŽ PUTNIČKI PRIJEVOZ d.o.o. za prijevoz putnika</w:t>
            </w:r>
          </w:p>
        </w:tc>
        <w:tc>
          <w:tcPr>
            <w:tcW w:w="1977" w:type="dxa"/>
            <w:tcBorders>
              <w:top w:val="single" w:sz="4" w:space="0" w:color="auto"/>
              <w:left w:val="single" w:sz="4" w:space="0" w:color="auto"/>
              <w:bottom w:val="single" w:sz="4" w:space="0" w:color="auto"/>
            </w:tcBorders>
            <w:shd w:val="clear" w:color="auto" w:fill="auto"/>
            <w:vAlign w:val="center"/>
          </w:tcPr>
          <w:p w14:paraId="3DFE5BD9"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 xml:space="preserve"> 115.783.038,03</w:t>
            </w:r>
          </w:p>
        </w:tc>
        <w:tc>
          <w:tcPr>
            <w:tcW w:w="2126" w:type="dxa"/>
            <w:tcBorders>
              <w:top w:val="single" w:sz="4" w:space="0" w:color="auto"/>
              <w:left w:val="single" w:sz="4" w:space="0" w:color="auto"/>
              <w:bottom w:val="single" w:sz="4" w:space="0" w:color="auto"/>
            </w:tcBorders>
            <w:shd w:val="clear" w:color="auto" w:fill="auto"/>
            <w:vAlign w:val="center"/>
          </w:tcPr>
          <w:p w14:paraId="62166281"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FCDE46E" w14:textId="77777777" w:rsidR="002A769B" w:rsidRDefault="002A769B" w:rsidP="00F00437">
            <w:pPr>
              <w:rPr>
                <w:sz w:val="10"/>
                <w:szCs w:val="10"/>
              </w:rPr>
            </w:pPr>
          </w:p>
        </w:tc>
      </w:tr>
      <w:tr w:rsidR="002A769B" w14:paraId="51691DB8" w14:textId="77777777" w:rsidTr="00F00437">
        <w:trPr>
          <w:trHeight w:hRule="exact" w:val="854"/>
          <w:jc w:val="center"/>
        </w:trPr>
        <w:tc>
          <w:tcPr>
            <w:tcW w:w="528" w:type="dxa"/>
            <w:tcBorders>
              <w:top w:val="single" w:sz="4" w:space="0" w:color="auto"/>
              <w:left w:val="single" w:sz="4" w:space="0" w:color="auto"/>
              <w:bottom w:val="single" w:sz="4" w:space="0" w:color="auto"/>
            </w:tcBorders>
            <w:shd w:val="clear" w:color="auto" w:fill="auto"/>
            <w:vAlign w:val="center"/>
          </w:tcPr>
          <w:p w14:paraId="4FA511BF"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24.</w:t>
            </w:r>
          </w:p>
        </w:tc>
        <w:tc>
          <w:tcPr>
            <w:tcW w:w="3019" w:type="dxa"/>
            <w:tcBorders>
              <w:top w:val="single" w:sz="4" w:space="0" w:color="auto"/>
              <w:left w:val="single" w:sz="4" w:space="0" w:color="auto"/>
              <w:bottom w:val="single" w:sz="4" w:space="0" w:color="auto"/>
            </w:tcBorders>
            <w:shd w:val="clear" w:color="auto" w:fill="auto"/>
            <w:vAlign w:val="center"/>
          </w:tcPr>
          <w:p w14:paraId="0AA6B225"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INA - INDUSTRIJA NAFTE, d.d.</w:t>
            </w:r>
          </w:p>
        </w:tc>
        <w:tc>
          <w:tcPr>
            <w:tcW w:w="1977" w:type="dxa"/>
            <w:tcBorders>
              <w:top w:val="single" w:sz="4" w:space="0" w:color="auto"/>
              <w:left w:val="single" w:sz="4" w:space="0" w:color="auto"/>
              <w:bottom w:val="single" w:sz="4" w:space="0" w:color="auto"/>
            </w:tcBorders>
            <w:shd w:val="clear" w:color="auto" w:fill="auto"/>
            <w:vAlign w:val="center"/>
          </w:tcPr>
          <w:p w14:paraId="380CDC2E"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1.194.505.275,73</w:t>
            </w:r>
          </w:p>
        </w:tc>
        <w:tc>
          <w:tcPr>
            <w:tcW w:w="2126" w:type="dxa"/>
            <w:tcBorders>
              <w:top w:val="single" w:sz="4" w:space="0" w:color="auto"/>
              <w:left w:val="single" w:sz="4" w:space="0" w:color="auto"/>
              <w:bottom w:val="single" w:sz="4" w:space="0" w:color="auto"/>
            </w:tcBorders>
            <w:shd w:val="clear" w:color="auto" w:fill="auto"/>
            <w:vAlign w:val="center"/>
          </w:tcPr>
          <w:p w14:paraId="6067A707" w14:textId="77777777" w:rsidR="002A769B" w:rsidRDefault="002A769B" w:rsidP="00F00437">
            <w:pPr>
              <w:pStyle w:val="Other0"/>
              <w:ind w:firstLine="280"/>
              <w:jc w:val="left"/>
              <w:rPr>
                <w:sz w:val="24"/>
                <w:szCs w:val="24"/>
              </w:rPr>
            </w:pPr>
            <w:r>
              <w:rPr>
                <w:rStyle w:val="Other"/>
                <w:rFonts w:ascii="Times New Roman" w:eastAsia="Times New Roman" w:hAnsi="Times New Roman" w:cs="Times New Roman"/>
                <w:sz w:val="24"/>
                <w:szCs w:val="24"/>
              </w:rPr>
              <w:t xml:space="preserve">         44,84</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37F9AFA" w14:textId="77777777" w:rsidR="002A769B" w:rsidRDefault="002A769B" w:rsidP="00F00437">
            <w:pPr>
              <w:rPr>
                <w:sz w:val="10"/>
                <w:szCs w:val="10"/>
              </w:rPr>
            </w:pPr>
          </w:p>
        </w:tc>
      </w:tr>
      <w:tr w:rsidR="002A769B" w14:paraId="6C1ACE9A" w14:textId="77777777" w:rsidTr="00F00437">
        <w:trPr>
          <w:trHeight w:hRule="exact" w:val="931"/>
          <w:jc w:val="center"/>
        </w:trPr>
        <w:tc>
          <w:tcPr>
            <w:tcW w:w="528" w:type="dxa"/>
            <w:tcBorders>
              <w:top w:val="single" w:sz="4" w:space="0" w:color="auto"/>
              <w:left w:val="single" w:sz="4" w:space="0" w:color="auto"/>
              <w:bottom w:val="single" w:sz="4" w:space="0" w:color="auto"/>
            </w:tcBorders>
            <w:shd w:val="clear" w:color="auto" w:fill="auto"/>
            <w:vAlign w:val="center"/>
          </w:tcPr>
          <w:p w14:paraId="48A5FED3"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25.</w:t>
            </w:r>
          </w:p>
        </w:tc>
        <w:tc>
          <w:tcPr>
            <w:tcW w:w="3019" w:type="dxa"/>
            <w:tcBorders>
              <w:top w:val="single" w:sz="4" w:space="0" w:color="auto"/>
              <w:left w:val="single" w:sz="4" w:space="0" w:color="auto"/>
              <w:bottom w:val="single" w:sz="4" w:space="0" w:color="auto"/>
            </w:tcBorders>
            <w:shd w:val="clear" w:color="auto" w:fill="auto"/>
            <w:vAlign w:val="center"/>
          </w:tcPr>
          <w:p w14:paraId="232DBC78"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JADROLINIJA, društvo za linijski pomorski prijevoz putnika i tereta</w:t>
            </w:r>
          </w:p>
        </w:tc>
        <w:tc>
          <w:tcPr>
            <w:tcW w:w="1977" w:type="dxa"/>
            <w:tcBorders>
              <w:top w:val="single" w:sz="4" w:space="0" w:color="auto"/>
              <w:left w:val="single" w:sz="4" w:space="0" w:color="auto"/>
              <w:bottom w:val="single" w:sz="4" w:space="0" w:color="auto"/>
            </w:tcBorders>
            <w:shd w:val="clear" w:color="auto" w:fill="auto"/>
            <w:vAlign w:val="center"/>
          </w:tcPr>
          <w:p w14:paraId="2CA41CF0"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27.746.253,61</w:t>
            </w:r>
          </w:p>
        </w:tc>
        <w:tc>
          <w:tcPr>
            <w:tcW w:w="2126" w:type="dxa"/>
            <w:tcBorders>
              <w:top w:val="single" w:sz="4" w:space="0" w:color="auto"/>
              <w:left w:val="single" w:sz="4" w:space="0" w:color="auto"/>
              <w:bottom w:val="single" w:sz="4" w:space="0" w:color="auto"/>
            </w:tcBorders>
            <w:shd w:val="clear" w:color="auto" w:fill="auto"/>
            <w:vAlign w:val="center"/>
          </w:tcPr>
          <w:p w14:paraId="2EF6F8C2"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3B1EE96" w14:textId="77777777" w:rsidR="002A769B" w:rsidRDefault="002A769B" w:rsidP="00F00437">
            <w:pPr>
              <w:rPr>
                <w:sz w:val="10"/>
                <w:szCs w:val="10"/>
              </w:rPr>
            </w:pPr>
          </w:p>
        </w:tc>
      </w:tr>
      <w:tr w:rsidR="002A769B" w14:paraId="473E7AB8" w14:textId="77777777" w:rsidTr="00F00437">
        <w:trPr>
          <w:trHeight w:hRule="exact" w:val="883"/>
          <w:jc w:val="center"/>
        </w:trPr>
        <w:tc>
          <w:tcPr>
            <w:tcW w:w="528" w:type="dxa"/>
            <w:tcBorders>
              <w:top w:val="single" w:sz="4" w:space="0" w:color="auto"/>
              <w:left w:val="single" w:sz="4" w:space="0" w:color="auto"/>
              <w:bottom w:val="single" w:sz="4" w:space="0" w:color="auto"/>
            </w:tcBorders>
            <w:shd w:val="clear" w:color="auto" w:fill="auto"/>
            <w:vAlign w:val="center"/>
          </w:tcPr>
          <w:p w14:paraId="5B74C92E"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26.</w:t>
            </w:r>
          </w:p>
        </w:tc>
        <w:tc>
          <w:tcPr>
            <w:tcW w:w="3019" w:type="dxa"/>
            <w:tcBorders>
              <w:top w:val="single" w:sz="4" w:space="0" w:color="auto"/>
              <w:left w:val="single" w:sz="4" w:space="0" w:color="auto"/>
              <w:bottom w:val="single" w:sz="4" w:space="0" w:color="auto"/>
            </w:tcBorders>
            <w:shd w:val="clear" w:color="auto" w:fill="auto"/>
            <w:vAlign w:val="center"/>
          </w:tcPr>
          <w:p w14:paraId="2A56BE75"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JADRANSKI NAFTOVOD, dioničko društvo</w:t>
            </w:r>
          </w:p>
        </w:tc>
        <w:tc>
          <w:tcPr>
            <w:tcW w:w="1977" w:type="dxa"/>
            <w:tcBorders>
              <w:top w:val="single" w:sz="4" w:space="0" w:color="auto"/>
              <w:left w:val="single" w:sz="4" w:space="0" w:color="auto"/>
              <w:bottom w:val="single" w:sz="4" w:space="0" w:color="auto"/>
            </w:tcBorders>
            <w:shd w:val="clear" w:color="auto" w:fill="auto"/>
            <w:vAlign w:val="center"/>
          </w:tcPr>
          <w:p w14:paraId="5CD552B0" w14:textId="77777777" w:rsidR="002A769B" w:rsidRDefault="002A769B" w:rsidP="00F00437">
            <w:pPr>
              <w:pStyle w:val="Other0"/>
              <w:ind w:left="220"/>
              <w:jc w:val="left"/>
              <w:rPr>
                <w:sz w:val="24"/>
                <w:szCs w:val="24"/>
              </w:rPr>
            </w:pPr>
            <w:r>
              <w:rPr>
                <w:rStyle w:val="Other"/>
                <w:rFonts w:ascii="Times New Roman" w:eastAsia="Times New Roman" w:hAnsi="Times New Roman" w:cs="Times New Roman"/>
                <w:sz w:val="24"/>
                <w:szCs w:val="24"/>
              </w:rPr>
              <w:t xml:space="preserve"> 391.855.855,07</w:t>
            </w:r>
          </w:p>
        </w:tc>
        <w:tc>
          <w:tcPr>
            <w:tcW w:w="2126" w:type="dxa"/>
            <w:tcBorders>
              <w:top w:val="single" w:sz="4" w:space="0" w:color="auto"/>
              <w:left w:val="single" w:sz="4" w:space="0" w:color="auto"/>
              <w:bottom w:val="single" w:sz="4" w:space="0" w:color="auto"/>
            </w:tcBorders>
            <w:shd w:val="clear" w:color="auto" w:fill="auto"/>
            <w:vAlign w:val="center"/>
          </w:tcPr>
          <w:p w14:paraId="7ED20F03" w14:textId="77777777" w:rsidR="002A769B" w:rsidRDefault="002A769B" w:rsidP="00F00437">
            <w:pPr>
              <w:pStyle w:val="Other0"/>
              <w:ind w:firstLine="280"/>
              <w:rPr>
                <w:sz w:val="24"/>
                <w:szCs w:val="24"/>
              </w:rPr>
            </w:pPr>
            <w:r>
              <w:rPr>
                <w:rStyle w:val="Other"/>
                <w:rFonts w:ascii="Times New Roman" w:eastAsia="Times New Roman" w:hAnsi="Times New Roman" w:cs="Times New Roman"/>
                <w:sz w:val="24"/>
                <w:szCs w:val="24"/>
              </w:rPr>
              <w:t>14,97</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5B96E791"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37,26</w:t>
            </w:r>
          </w:p>
        </w:tc>
      </w:tr>
      <w:tr w:rsidR="002A769B" w14:paraId="12ECB241" w14:textId="77777777" w:rsidTr="00F00437">
        <w:trPr>
          <w:trHeight w:hRule="exact" w:val="2141"/>
          <w:jc w:val="center"/>
        </w:trPr>
        <w:tc>
          <w:tcPr>
            <w:tcW w:w="528" w:type="dxa"/>
            <w:tcBorders>
              <w:top w:val="single" w:sz="4" w:space="0" w:color="auto"/>
              <w:left w:val="single" w:sz="4" w:space="0" w:color="auto"/>
              <w:bottom w:val="single" w:sz="4" w:space="0" w:color="auto"/>
            </w:tcBorders>
            <w:shd w:val="clear" w:color="auto" w:fill="auto"/>
            <w:vAlign w:val="center"/>
          </w:tcPr>
          <w:p w14:paraId="42F6C4E7"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27.</w:t>
            </w:r>
          </w:p>
        </w:tc>
        <w:tc>
          <w:tcPr>
            <w:tcW w:w="3019" w:type="dxa"/>
            <w:tcBorders>
              <w:top w:val="single" w:sz="4" w:space="0" w:color="auto"/>
              <w:left w:val="single" w:sz="4" w:space="0" w:color="auto"/>
              <w:bottom w:val="single" w:sz="4" w:space="0" w:color="auto"/>
            </w:tcBorders>
            <w:shd w:val="clear" w:color="auto" w:fill="auto"/>
            <w:vAlign w:val="center"/>
          </w:tcPr>
          <w:p w14:paraId="0FECA684"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NARODNE NOVINE, dioničko društvo za izdavanje i tiskanje Službenog lista Republike Hrvatske, službenih i drugih obrazaca te za trgovanje školskim i uredskim priborom i opremom</w:t>
            </w:r>
          </w:p>
        </w:tc>
        <w:tc>
          <w:tcPr>
            <w:tcW w:w="1977" w:type="dxa"/>
            <w:tcBorders>
              <w:top w:val="single" w:sz="4" w:space="0" w:color="auto"/>
              <w:left w:val="single" w:sz="4" w:space="0" w:color="auto"/>
              <w:bottom w:val="single" w:sz="4" w:space="0" w:color="auto"/>
            </w:tcBorders>
            <w:shd w:val="clear" w:color="auto" w:fill="auto"/>
            <w:vAlign w:val="center"/>
          </w:tcPr>
          <w:p w14:paraId="04BCCC35"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37.367.822,68</w:t>
            </w:r>
          </w:p>
        </w:tc>
        <w:tc>
          <w:tcPr>
            <w:tcW w:w="2126" w:type="dxa"/>
            <w:tcBorders>
              <w:top w:val="single" w:sz="4" w:space="0" w:color="auto"/>
              <w:left w:val="single" w:sz="4" w:space="0" w:color="auto"/>
              <w:bottom w:val="single" w:sz="4" w:space="0" w:color="auto"/>
            </w:tcBorders>
            <w:shd w:val="clear" w:color="auto" w:fill="auto"/>
            <w:vAlign w:val="center"/>
          </w:tcPr>
          <w:p w14:paraId="59F2ADD9"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100,00</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4E043832" w14:textId="77777777" w:rsidR="002A769B" w:rsidRDefault="002A769B" w:rsidP="00F00437">
            <w:pPr>
              <w:rPr>
                <w:sz w:val="10"/>
                <w:szCs w:val="10"/>
              </w:rPr>
            </w:pPr>
          </w:p>
        </w:tc>
      </w:tr>
    </w:tbl>
    <w:p w14:paraId="1D7F2428" w14:textId="77777777" w:rsidR="002A769B" w:rsidRDefault="002A769B" w:rsidP="002A769B">
      <w:pPr>
        <w:spacing w:line="1" w:lineRule="exact"/>
      </w:pPr>
      <w:r>
        <w:br w:type="page"/>
      </w:r>
    </w:p>
    <w:tbl>
      <w:tblPr>
        <w:tblOverlap w:val="never"/>
        <w:tblW w:w="9504" w:type="dxa"/>
        <w:jc w:val="center"/>
        <w:tblLayout w:type="fixed"/>
        <w:tblCellMar>
          <w:left w:w="10" w:type="dxa"/>
          <w:right w:w="10" w:type="dxa"/>
        </w:tblCellMar>
        <w:tblLook w:val="04A0" w:firstRow="1" w:lastRow="0" w:firstColumn="1" w:lastColumn="0" w:noHBand="0" w:noVBand="1"/>
      </w:tblPr>
      <w:tblGrid>
        <w:gridCol w:w="562"/>
        <w:gridCol w:w="3424"/>
        <w:gridCol w:w="1832"/>
        <w:gridCol w:w="1832"/>
        <w:gridCol w:w="1854"/>
      </w:tblGrid>
      <w:tr w:rsidR="002A769B" w14:paraId="33A23B24" w14:textId="77777777" w:rsidTr="00F00437">
        <w:trPr>
          <w:trHeight w:hRule="exact" w:val="1709"/>
          <w:jc w:val="center"/>
        </w:trPr>
        <w:tc>
          <w:tcPr>
            <w:tcW w:w="562" w:type="dxa"/>
            <w:tcBorders>
              <w:top w:val="single" w:sz="4" w:space="0" w:color="auto"/>
              <w:left w:val="single" w:sz="4" w:space="0" w:color="auto"/>
            </w:tcBorders>
            <w:shd w:val="clear" w:color="auto" w:fill="9CC2E6"/>
          </w:tcPr>
          <w:p w14:paraId="319AE361" w14:textId="77777777" w:rsidR="002A769B" w:rsidRDefault="002A769B" w:rsidP="00F00437">
            <w:pPr>
              <w:rPr>
                <w:sz w:val="10"/>
                <w:szCs w:val="10"/>
              </w:rPr>
            </w:pPr>
          </w:p>
        </w:tc>
        <w:tc>
          <w:tcPr>
            <w:tcW w:w="3424" w:type="dxa"/>
            <w:tcBorders>
              <w:top w:val="single" w:sz="4" w:space="0" w:color="auto"/>
              <w:left w:val="single" w:sz="4" w:space="0" w:color="auto"/>
            </w:tcBorders>
            <w:shd w:val="clear" w:color="auto" w:fill="9CC2E6"/>
            <w:vAlign w:val="center"/>
          </w:tcPr>
          <w:p w14:paraId="1E11D9B4"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PRAVNE OSOBE OD POSEBNOG INTERESA ZA RH</w:t>
            </w:r>
          </w:p>
        </w:tc>
        <w:tc>
          <w:tcPr>
            <w:tcW w:w="1832" w:type="dxa"/>
            <w:tcBorders>
              <w:top w:val="single" w:sz="4" w:space="0" w:color="auto"/>
              <w:left w:val="single" w:sz="4" w:space="0" w:color="auto"/>
            </w:tcBorders>
            <w:shd w:val="clear" w:color="auto" w:fill="9CC2E6"/>
            <w:vAlign w:val="center"/>
          </w:tcPr>
          <w:p w14:paraId="2DD9A396" w14:textId="77777777" w:rsidR="002A769B" w:rsidRDefault="002A769B" w:rsidP="00F00437">
            <w:pPr>
              <w:pStyle w:val="Other0"/>
              <w:spacing w:line="254" w:lineRule="auto"/>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TEMELJNI KAPITAL (€) /</w:t>
            </w:r>
          </w:p>
          <w:p w14:paraId="11657920" w14:textId="77777777" w:rsidR="002A769B" w:rsidRDefault="002A769B" w:rsidP="00F00437">
            <w:pPr>
              <w:pStyle w:val="Other0"/>
              <w:spacing w:line="254" w:lineRule="auto"/>
              <w:rPr>
                <w:sz w:val="24"/>
                <w:szCs w:val="24"/>
              </w:rPr>
            </w:pPr>
            <w:r w:rsidRPr="002B1E4B">
              <w:rPr>
                <w:rStyle w:val="Other"/>
                <w:rFonts w:ascii="Times New Roman" w:eastAsia="Times New Roman" w:hAnsi="Times New Roman" w:cs="Times New Roman"/>
                <w:sz w:val="24"/>
                <w:szCs w:val="24"/>
              </w:rPr>
              <w:t>ZAKONSKI AKT</w:t>
            </w:r>
          </w:p>
        </w:tc>
        <w:tc>
          <w:tcPr>
            <w:tcW w:w="1832" w:type="dxa"/>
            <w:tcBorders>
              <w:top w:val="single" w:sz="4" w:space="0" w:color="auto"/>
              <w:left w:val="single" w:sz="4" w:space="0" w:color="auto"/>
            </w:tcBorders>
            <w:shd w:val="clear" w:color="auto" w:fill="9CC2E6"/>
            <w:vAlign w:val="center"/>
          </w:tcPr>
          <w:p w14:paraId="7CE48CF9"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 VLASNIŠVA REPUBLIKE HRVATSKE</w:t>
            </w:r>
          </w:p>
        </w:tc>
        <w:tc>
          <w:tcPr>
            <w:tcW w:w="1854" w:type="dxa"/>
            <w:tcBorders>
              <w:top w:val="single" w:sz="4" w:space="0" w:color="auto"/>
              <w:left w:val="single" w:sz="4" w:space="0" w:color="auto"/>
              <w:bottom w:val="single" w:sz="4" w:space="0" w:color="auto"/>
              <w:right w:val="single" w:sz="4" w:space="0" w:color="auto"/>
            </w:tcBorders>
            <w:shd w:val="clear" w:color="auto" w:fill="9CC2E6"/>
            <w:vAlign w:val="center"/>
          </w:tcPr>
          <w:p w14:paraId="6701302E"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  VLASNIŠTVA OSTALIH DRŽAVNIH IMATELJA KOJE ZASTUPA MPGI</w:t>
            </w:r>
          </w:p>
        </w:tc>
      </w:tr>
      <w:tr w:rsidR="002A769B" w14:paraId="3EEDF80F" w14:textId="77777777" w:rsidTr="00F00437">
        <w:trPr>
          <w:trHeight w:hRule="exact" w:val="1416"/>
          <w:jc w:val="center"/>
        </w:trPr>
        <w:tc>
          <w:tcPr>
            <w:tcW w:w="562" w:type="dxa"/>
            <w:tcBorders>
              <w:top w:val="single" w:sz="4" w:space="0" w:color="auto"/>
              <w:left w:val="single" w:sz="4" w:space="0" w:color="auto"/>
            </w:tcBorders>
            <w:shd w:val="clear" w:color="auto" w:fill="auto"/>
            <w:vAlign w:val="center"/>
          </w:tcPr>
          <w:p w14:paraId="71C3932A" w14:textId="77777777" w:rsidR="002A769B" w:rsidRDefault="002A769B" w:rsidP="00F00437">
            <w:pPr>
              <w:pStyle w:val="Other0"/>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28.</w:t>
            </w:r>
          </w:p>
        </w:tc>
        <w:tc>
          <w:tcPr>
            <w:tcW w:w="3424" w:type="dxa"/>
            <w:tcBorders>
              <w:top w:val="single" w:sz="4" w:space="0" w:color="auto"/>
              <w:left w:val="single" w:sz="4" w:space="0" w:color="auto"/>
            </w:tcBorders>
            <w:shd w:val="clear" w:color="auto" w:fill="auto"/>
            <w:vAlign w:val="center"/>
          </w:tcPr>
          <w:p w14:paraId="76F1B036" w14:textId="77777777" w:rsidR="002A769B" w:rsidRDefault="002A769B" w:rsidP="00F00437">
            <w:pPr>
              <w:pStyle w:val="Other0"/>
              <w:jc w:val="left"/>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Odašiljači i veze društvo s ograničenom odgovornošću, za prijenos i odašiljanje radijskih i televizijskih programa za račun drugih</w:t>
            </w:r>
          </w:p>
        </w:tc>
        <w:tc>
          <w:tcPr>
            <w:tcW w:w="1832" w:type="dxa"/>
            <w:tcBorders>
              <w:top w:val="single" w:sz="4" w:space="0" w:color="auto"/>
              <w:left w:val="single" w:sz="4" w:space="0" w:color="auto"/>
            </w:tcBorders>
            <w:shd w:val="clear" w:color="auto" w:fill="auto"/>
            <w:vAlign w:val="center"/>
          </w:tcPr>
          <w:p w14:paraId="3101EE7F" w14:textId="77777777" w:rsidR="002A769B" w:rsidRDefault="002A769B" w:rsidP="00F00437">
            <w:pPr>
              <w:pStyle w:val="Other0"/>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18.391.160,66</w:t>
            </w:r>
          </w:p>
        </w:tc>
        <w:tc>
          <w:tcPr>
            <w:tcW w:w="1832" w:type="dxa"/>
            <w:tcBorders>
              <w:top w:val="single" w:sz="4" w:space="0" w:color="auto"/>
              <w:left w:val="single" w:sz="4" w:space="0" w:color="auto"/>
            </w:tcBorders>
            <w:shd w:val="clear" w:color="auto" w:fill="auto"/>
            <w:vAlign w:val="center"/>
          </w:tcPr>
          <w:p w14:paraId="322740C0" w14:textId="77777777" w:rsidR="002A769B" w:rsidRDefault="002A769B" w:rsidP="00F00437">
            <w:pPr>
              <w:pStyle w:val="Other0"/>
              <w:rPr>
                <w:rStyle w:val="Other"/>
                <w:rFonts w:ascii="Times New Roman" w:eastAsia="Times New Roman" w:hAnsi="Times New Roman" w:cs="Times New Roman"/>
                <w:sz w:val="24"/>
                <w:szCs w:val="24"/>
              </w:rPr>
            </w:pPr>
            <w:r>
              <w:rPr>
                <w:rStyle w:val="Other"/>
                <w:rFonts w:ascii="Times New Roman" w:eastAsia="Times New Roman" w:hAnsi="Times New Roman" w:cs="Times New Roman"/>
                <w:sz w:val="24"/>
                <w:szCs w:val="24"/>
              </w:rPr>
              <w:t>100,00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26EBCB96" w14:textId="77777777" w:rsidR="002A769B" w:rsidRDefault="002A769B" w:rsidP="00F00437">
            <w:pPr>
              <w:rPr>
                <w:sz w:val="10"/>
                <w:szCs w:val="10"/>
              </w:rPr>
            </w:pPr>
          </w:p>
        </w:tc>
      </w:tr>
      <w:tr w:rsidR="002A769B" w14:paraId="066FC37A" w14:textId="77777777" w:rsidTr="00F00437">
        <w:trPr>
          <w:trHeight w:hRule="exact" w:val="1416"/>
          <w:jc w:val="center"/>
        </w:trPr>
        <w:tc>
          <w:tcPr>
            <w:tcW w:w="562" w:type="dxa"/>
            <w:tcBorders>
              <w:top w:val="single" w:sz="4" w:space="0" w:color="auto"/>
              <w:left w:val="single" w:sz="4" w:space="0" w:color="auto"/>
            </w:tcBorders>
            <w:shd w:val="clear" w:color="auto" w:fill="auto"/>
            <w:vAlign w:val="center"/>
          </w:tcPr>
          <w:p w14:paraId="4A5224A0"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29.</w:t>
            </w:r>
          </w:p>
        </w:tc>
        <w:tc>
          <w:tcPr>
            <w:tcW w:w="3424" w:type="dxa"/>
            <w:tcBorders>
              <w:top w:val="single" w:sz="4" w:space="0" w:color="auto"/>
              <w:left w:val="single" w:sz="4" w:space="0" w:color="auto"/>
            </w:tcBorders>
            <w:shd w:val="clear" w:color="auto" w:fill="auto"/>
            <w:vAlign w:val="center"/>
          </w:tcPr>
          <w:p w14:paraId="4C53EB69"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PLOVPUT trgovačko društvo s ograničenom odgovornošću za održavanje pomorskih plovnih putova i radijske službe</w:t>
            </w:r>
          </w:p>
        </w:tc>
        <w:tc>
          <w:tcPr>
            <w:tcW w:w="1832" w:type="dxa"/>
            <w:tcBorders>
              <w:top w:val="single" w:sz="4" w:space="0" w:color="auto"/>
              <w:left w:val="single" w:sz="4" w:space="0" w:color="auto"/>
            </w:tcBorders>
            <w:shd w:val="clear" w:color="auto" w:fill="auto"/>
            <w:vAlign w:val="center"/>
          </w:tcPr>
          <w:p w14:paraId="4A7AFA74"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14.804.724,93</w:t>
            </w:r>
          </w:p>
        </w:tc>
        <w:tc>
          <w:tcPr>
            <w:tcW w:w="1832" w:type="dxa"/>
            <w:tcBorders>
              <w:top w:val="single" w:sz="4" w:space="0" w:color="auto"/>
              <w:left w:val="single" w:sz="4" w:space="0" w:color="auto"/>
            </w:tcBorders>
            <w:shd w:val="clear" w:color="auto" w:fill="auto"/>
            <w:vAlign w:val="center"/>
          </w:tcPr>
          <w:p w14:paraId="6AE70FC7"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100,00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3D5524C1" w14:textId="77777777" w:rsidR="002A769B" w:rsidRDefault="002A769B" w:rsidP="00F00437">
            <w:pPr>
              <w:rPr>
                <w:sz w:val="10"/>
                <w:szCs w:val="10"/>
              </w:rPr>
            </w:pPr>
          </w:p>
        </w:tc>
      </w:tr>
      <w:tr w:rsidR="002A769B" w14:paraId="1D4862BD" w14:textId="77777777" w:rsidTr="00F00437">
        <w:trPr>
          <w:trHeight w:hRule="exact" w:val="1282"/>
          <w:jc w:val="center"/>
        </w:trPr>
        <w:tc>
          <w:tcPr>
            <w:tcW w:w="562" w:type="dxa"/>
            <w:tcBorders>
              <w:top w:val="single" w:sz="4" w:space="0" w:color="auto"/>
              <w:left w:val="single" w:sz="4" w:space="0" w:color="auto"/>
            </w:tcBorders>
            <w:shd w:val="clear" w:color="auto" w:fill="auto"/>
            <w:vAlign w:val="center"/>
          </w:tcPr>
          <w:p w14:paraId="08AADE1D"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30.</w:t>
            </w:r>
          </w:p>
        </w:tc>
        <w:tc>
          <w:tcPr>
            <w:tcW w:w="3424" w:type="dxa"/>
            <w:tcBorders>
              <w:top w:val="single" w:sz="4" w:space="0" w:color="auto"/>
              <w:left w:val="single" w:sz="4" w:space="0" w:color="auto"/>
            </w:tcBorders>
            <w:shd w:val="clear" w:color="auto" w:fill="auto"/>
            <w:vAlign w:val="center"/>
          </w:tcPr>
          <w:p w14:paraId="1E17BA41"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ZRAČNA LUKA DUBROVNIK društvo s ograničenom odgovornošću za usluge u zračnom prometu</w:t>
            </w:r>
          </w:p>
        </w:tc>
        <w:tc>
          <w:tcPr>
            <w:tcW w:w="1832" w:type="dxa"/>
            <w:tcBorders>
              <w:top w:val="single" w:sz="4" w:space="0" w:color="auto"/>
              <w:left w:val="single" w:sz="4" w:space="0" w:color="auto"/>
            </w:tcBorders>
            <w:shd w:val="clear" w:color="auto" w:fill="auto"/>
            <w:vAlign w:val="center"/>
          </w:tcPr>
          <w:p w14:paraId="0F51208A" w14:textId="77777777" w:rsidR="002A769B" w:rsidRDefault="002A769B" w:rsidP="00F00437">
            <w:pPr>
              <w:pStyle w:val="Other0"/>
              <w:ind w:left="280" w:firstLine="20"/>
              <w:jc w:val="both"/>
              <w:rPr>
                <w:sz w:val="24"/>
                <w:szCs w:val="24"/>
              </w:rPr>
            </w:pPr>
            <w:r>
              <w:rPr>
                <w:rStyle w:val="Other"/>
                <w:rFonts w:ascii="Times New Roman" w:eastAsia="Times New Roman" w:hAnsi="Times New Roman" w:cs="Times New Roman"/>
                <w:sz w:val="24"/>
                <w:szCs w:val="24"/>
              </w:rPr>
              <w:t xml:space="preserve"> 72.606.012,34</w:t>
            </w:r>
          </w:p>
        </w:tc>
        <w:tc>
          <w:tcPr>
            <w:tcW w:w="1832" w:type="dxa"/>
            <w:tcBorders>
              <w:top w:val="single" w:sz="4" w:space="0" w:color="auto"/>
              <w:left w:val="single" w:sz="4" w:space="0" w:color="auto"/>
            </w:tcBorders>
            <w:shd w:val="clear" w:color="auto" w:fill="auto"/>
            <w:vAlign w:val="center"/>
          </w:tcPr>
          <w:p w14:paraId="365A0834"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55,00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36F983F7" w14:textId="77777777" w:rsidR="002A769B" w:rsidRDefault="002A769B" w:rsidP="00F00437">
            <w:pPr>
              <w:rPr>
                <w:sz w:val="10"/>
                <w:szCs w:val="10"/>
              </w:rPr>
            </w:pPr>
          </w:p>
        </w:tc>
      </w:tr>
      <w:tr w:rsidR="002A769B" w14:paraId="6478B5F2" w14:textId="77777777" w:rsidTr="00F00437">
        <w:trPr>
          <w:trHeight w:hRule="exact" w:val="1272"/>
          <w:jc w:val="center"/>
        </w:trPr>
        <w:tc>
          <w:tcPr>
            <w:tcW w:w="562" w:type="dxa"/>
            <w:tcBorders>
              <w:top w:val="single" w:sz="4" w:space="0" w:color="auto"/>
              <w:left w:val="single" w:sz="4" w:space="0" w:color="auto"/>
            </w:tcBorders>
            <w:shd w:val="clear" w:color="auto" w:fill="auto"/>
            <w:vAlign w:val="center"/>
          </w:tcPr>
          <w:p w14:paraId="7D00B57D"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31.</w:t>
            </w:r>
          </w:p>
        </w:tc>
        <w:tc>
          <w:tcPr>
            <w:tcW w:w="3424" w:type="dxa"/>
            <w:tcBorders>
              <w:top w:val="single" w:sz="4" w:space="0" w:color="auto"/>
              <w:left w:val="single" w:sz="4" w:space="0" w:color="auto"/>
            </w:tcBorders>
            <w:shd w:val="clear" w:color="auto" w:fill="auto"/>
            <w:vAlign w:val="center"/>
          </w:tcPr>
          <w:p w14:paraId="1F3F6B88"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ZRAČNA LUKA OSIJEK društvo s ograničenom odgovornošću za usluge u zračnom prometu</w:t>
            </w:r>
          </w:p>
        </w:tc>
        <w:tc>
          <w:tcPr>
            <w:tcW w:w="1832" w:type="dxa"/>
            <w:tcBorders>
              <w:top w:val="single" w:sz="4" w:space="0" w:color="auto"/>
              <w:left w:val="single" w:sz="4" w:space="0" w:color="auto"/>
            </w:tcBorders>
            <w:shd w:val="clear" w:color="auto" w:fill="auto"/>
            <w:vAlign w:val="center"/>
          </w:tcPr>
          <w:p w14:paraId="5F0D0244"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3.478.399,36</w:t>
            </w:r>
          </w:p>
        </w:tc>
        <w:tc>
          <w:tcPr>
            <w:tcW w:w="1832" w:type="dxa"/>
            <w:tcBorders>
              <w:top w:val="single" w:sz="4" w:space="0" w:color="auto"/>
              <w:left w:val="single" w:sz="4" w:space="0" w:color="auto"/>
            </w:tcBorders>
            <w:shd w:val="clear" w:color="auto" w:fill="auto"/>
            <w:vAlign w:val="center"/>
          </w:tcPr>
          <w:p w14:paraId="111CDDF2"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55,00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1B7B4E54" w14:textId="77777777" w:rsidR="002A769B" w:rsidRDefault="002A769B" w:rsidP="00F00437">
            <w:pPr>
              <w:rPr>
                <w:sz w:val="10"/>
                <w:szCs w:val="10"/>
              </w:rPr>
            </w:pPr>
          </w:p>
        </w:tc>
      </w:tr>
      <w:tr w:rsidR="002A769B" w14:paraId="634EF54E" w14:textId="77777777" w:rsidTr="00F00437">
        <w:trPr>
          <w:trHeight w:hRule="exact" w:val="994"/>
          <w:jc w:val="center"/>
        </w:trPr>
        <w:tc>
          <w:tcPr>
            <w:tcW w:w="562" w:type="dxa"/>
            <w:tcBorders>
              <w:top w:val="single" w:sz="4" w:space="0" w:color="auto"/>
              <w:left w:val="single" w:sz="4" w:space="0" w:color="auto"/>
            </w:tcBorders>
            <w:shd w:val="clear" w:color="auto" w:fill="auto"/>
            <w:vAlign w:val="center"/>
          </w:tcPr>
          <w:p w14:paraId="05E8DF0F"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32.</w:t>
            </w:r>
          </w:p>
        </w:tc>
        <w:tc>
          <w:tcPr>
            <w:tcW w:w="3424" w:type="dxa"/>
            <w:tcBorders>
              <w:top w:val="single" w:sz="4" w:space="0" w:color="auto"/>
              <w:left w:val="single" w:sz="4" w:space="0" w:color="auto"/>
            </w:tcBorders>
            <w:shd w:val="clear" w:color="auto" w:fill="auto"/>
            <w:vAlign w:val="center"/>
          </w:tcPr>
          <w:p w14:paraId="51C1E344"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ZRAČNA LUKA PULA - društvo s ograničenom odgovornošću</w:t>
            </w:r>
          </w:p>
        </w:tc>
        <w:tc>
          <w:tcPr>
            <w:tcW w:w="1832" w:type="dxa"/>
            <w:tcBorders>
              <w:top w:val="single" w:sz="4" w:space="0" w:color="auto"/>
              <w:left w:val="single" w:sz="4" w:space="0" w:color="auto"/>
            </w:tcBorders>
            <w:shd w:val="clear" w:color="auto" w:fill="auto"/>
            <w:vAlign w:val="center"/>
          </w:tcPr>
          <w:p w14:paraId="163896F9"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10.803.636,60</w:t>
            </w:r>
          </w:p>
        </w:tc>
        <w:tc>
          <w:tcPr>
            <w:tcW w:w="1832" w:type="dxa"/>
            <w:tcBorders>
              <w:top w:val="single" w:sz="4" w:space="0" w:color="auto"/>
              <w:left w:val="single" w:sz="4" w:space="0" w:color="auto"/>
            </w:tcBorders>
            <w:shd w:val="clear" w:color="auto" w:fill="auto"/>
            <w:vAlign w:val="center"/>
          </w:tcPr>
          <w:p w14:paraId="14049E2F"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55,00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10352EBE" w14:textId="77777777" w:rsidR="002A769B" w:rsidRDefault="002A769B" w:rsidP="00F00437">
            <w:pPr>
              <w:rPr>
                <w:sz w:val="10"/>
                <w:szCs w:val="10"/>
              </w:rPr>
            </w:pPr>
          </w:p>
        </w:tc>
      </w:tr>
      <w:tr w:rsidR="002A769B" w14:paraId="50678D84" w14:textId="77777777" w:rsidTr="00F00437">
        <w:trPr>
          <w:trHeight w:hRule="exact" w:val="1262"/>
          <w:jc w:val="center"/>
        </w:trPr>
        <w:tc>
          <w:tcPr>
            <w:tcW w:w="562" w:type="dxa"/>
            <w:tcBorders>
              <w:top w:val="single" w:sz="4" w:space="0" w:color="auto"/>
              <w:left w:val="single" w:sz="4" w:space="0" w:color="auto"/>
            </w:tcBorders>
            <w:shd w:val="clear" w:color="auto" w:fill="auto"/>
            <w:vAlign w:val="center"/>
          </w:tcPr>
          <w:p w14:paraId="672599B5"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33.</w:t>
            </w:r>
          </w:p>
        </w:tc>
        <w:tc>
          <w:tcPr>
            <w:tcW w:w="3424" w:type="dxa"/>
            <w:tcBorders>
              <w:top w:val="single" w:sz="4" w:space="0" w:color="auto"/>
              <w:left w:val="single" w:sz="4" w:space="0" w:color="auto"/>
            </w:tcBorders>
            <w:shd w:val="clear" w:color="auto" w:fill="auto"/>
            <w:vAlign w:val="center"/>
          </w:tcPr>
          <w:p w14:paraId="2886B5EF"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ZRAČNA LUKA RIJEKA, društvo s ograničenom odgovornošću za usluge u zračnom prometu</w:t>
            </w:r>
          </w:p>
        </w:tc>
        <w:tc>
          <w:tcPr>
            <w:tcW w:w="1832" w:type="dxa"/>
            <w:tcBorders>
              <w:top w:val="single" w:sz="4" w:space="0" w:color="auto"/>
              <w:left w:val="single" w:sz="4" w:space="0" w:color="auto"/>
            </w:tcBorders>
            <w:shd w:val="clear" w:color="auto" w:fill="auto"/>
            <w:vAlign w:val="center"/>
          </w:tcPr>
          <w:p w14:paraId="52FE4AFE" w14:textId="77777777" w:rsidR="002A769B" w:rsidRDefault="002A769B" w:rsidP="00F00437">
            <w:pPr>
              <w:pStyle w:val="Other0"/>
              <w:ind w:left="280" w:firstLine="20"/>
              <w:jc w:val="both"/>
              <w:rPr>
                <w:sz w:val="24"/>
                <w:szCs w:val="24"/>
              </w:rPr>
            </w:pPr>
            <w:r>
              <w:rPr>
                <w:rStyle w:val="Other"/>
                <w:rFonts w:ascii="Times New Roman" w:eastAsia="Times New Roman" w:hAnsi="Times New Roman" w:cs="Times New Roman"/>
                <w:sz w:val="24"/>
                <w:szCs w:val="24"/>
              </w:rPr>
              <w:t xml:space="preserve"> 19.139.040,41</w:t>
            </w:r>
          </w:p>
        </w:tc>
        <w:tc>
          <w:tcPr>
            <w:tcW w:w="1832" w:type="dxa"/>
            <w:tcBorders>
              <w:top w:val="single" w:sz="4" w:space="0" w:color="auto"/>
              <w:left w:val="single" w:sz="4" w:space="0" w:color="auto"/>
            </w:tcBorders>
            <w:shd w:val="clear" w:color="auto" w:fill="auto"/>
            <w:vAlign w:val="center"/>
          </w:tcPr>
          <w:p w14:paraId="008FE2D2"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55,00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2AFD3F06" w14:textId="77777777" w:rsidR="002A769B" w:rsidRDefault="002A769B" w:rsidP="00F00437">
            <w:pPr>
              <w:rPr>
                <w:sz w:val="10"/>
                <w:szCs w:val="10"/>
              </w:rPr>
            </w:pPr>
          </w:p>
        </w:tc>
      </w:tr>
      <w:tr w:rsidR="002A769B" w14:paraId="585D213A" w14:textId="77777777" w:rsidTr="00F00437">
        <w:trPr>
          <w:trHeight w:hRule="exact" w:val="1277"/>
          <w:jc w:val="center"/>
        </w:trPr>
        <w:tc>
          <w:tcPr>
            <w:tcW w:w="562" w:type="dxa"/>
            <w:tcBorders>
              <w:top w:val="single" w:sz="4" w:space="0" w:color="auto"/>
              <w:left w:val="single" w:sz="4" w:space="0" w:color="auto"/>
            </w:tcBorders>
            <w:shd w:val="clear" w:color="auto" w:fill="auto"/>
            <w:vAlign w:val="center"/>
          </w:tcPr>
          <w:p w14:paraId="2FACD91C"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34.</w:t>
            </w:r>
          </w:p>
        </w:tc>
        <w:tc>
          <w:tcPr>
            <w:tcW w:w="3424" w:type="dxa"/>
            <w:tcBorders>
              <w:top w:val="single" w:sz="4" w:space="0" w:color="auto"/>
              <w:left w:val="single" w:sz="4" w:space="0" w:color="auto"/>
            </w:tcBorders>
            <w:shd w:val="clear" w:color="auto" w:fill="auto"/>
            <w:vAlign w:val="center"/>
          </w:tcPr>
          <w:p w14:paraId="1511C25E"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ZRAČNA LUKA SPLIT - društvo s ograničenom odgovornošću za usluge u zračnom prometu</w:t>
            </w:r>
          </w:p>
        </w:tc>
        <w:tc>
          <w:tcPr>
            <w:tcW w:w="1832" w:type="dxa"/>
            <w:tcBorders>
              <w:top w:val="single" w:sz="4" w:space="0" w:color="auto"/>
              <w:left w:val="single" w:sz="4" w:space="0" w:color="auto"/>
            </w:tcBorders>
            <w:shd w:val="clear" w:color="auto" w:fill="auto"/>
            <w:vAlign w:val="center"/>
          </w:tcPr>
          <w:p w14:paraId="655A56A7" w14:textId="77777777" w:rsidR="002A769B" w:rsidRDefault="002A769B" w:rsidP="00F00437">
            <w:pPr>
              <w:pStyle w:val="Other0"/>
              <w:ind w:left="280" w:firstLine="20"/>
              <w:jc w:val="both"/>
              <w:rPr>
                <w:sz w:val="24"/>
                <w:szCs w:val="24"/>
              </w:rPr>
            </w:pPr>
            <w:r>
              <w:rPr>
                <w:rStyle w:val="Other"/>
                <w:rFonts w:ascii="Times New Roman" w:eastAsia="Times New Roman" w:hAnsi="Times New Roman" w:cs="Times New Roman"/>
                <w:sz w:val="24"/>
                <w:szCs w:val="24"/>
              </w:rPr>
              <w:t xml:space="preserve"> 51.138.098,08</w:t>
            </w:r>
          </w:p>
        </w:tc>
        <w:tc>
          <w:tcPr>
            <w:tcW w:w="1832" w:type="dxa"/>
            <w:tcBorders>
              <w:top w:val="single" w:sz="4" w:space="0" w:color="auto"/>
              <w:left w:val="single" w:sz="4" w:space="0" w:color="auto"/>
            </w:tcBorders>
            <w:shd w:val="clear" w:color="auto" w:fill="auto"/>
            <w:vAlign w:val="center"/>
          </w:tcPr>
          <w:p w14:paraId="55BB41F2"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55,00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0BDDD5BB" w14:textId="77777777" w:rsidR="002A769B" w:rsidRDefault="002A769B" w:rsidP="00F00437">
            <w:pPr>
              <w:rPr>
                <w:sz w:val="10"/>
                <w:szCs w:val="10"/>
              </w:rPr>
            </w:pPr>
          </w:p>
        </w:tc>
      </w:tr>
      <w:tr w:rsidR="002A769B" w14:paraId="174D3AA2" w14:textId="77777777" w:rsidTr="00F00437">
        <w:trPr>
          <w:trHeight w:hRule="exact" w:val="1142"/>
          <w:jc w:val="center"/>
        </w:trPr>
        <w:tc>
          <w:tcPr>
            <w:tcW w:w="562" w:type="dxa"/>
            <w:tcBorders>
              <w:top w:val="single" w:sz="4" w:space="0" w:color="auto"/>
              <w:left w:val="single" w:sz="4" w:space="0" w:color="auto"/>
            </w:tcBorders>
            <w:shd w:val="clear" w:color="auto" w:fill="auto"/>
            <w:vAlign w:val="center"/>
          </w:tcPr>
          <w:p w14:paraId="07D0940D"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35.</w:t>
            </w:r>
          </w:p>
        </w:tc>
        <w:tc>
          <w:tcPr>
            <w:tcW w:w="3424" w:type="dxa"/>
            <w:tcBorders>
              <w:top w:val="single" w:sz="4" w:space="0" w:color="auto"/>
              <w:left w:val="single" w:sz="4" w:space="0" w:color="auto"/>
            </w:tcBorders>
            <w:shd w:val="clear" w:color="auto" w:fill="auto"/>
            <w:vAlign w:val="center"/>
          </w:tcPr>
          <w:p w14:paraId="67CC725D"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ZRAČNA LUKA ZADAR - društvo s ograničenom odgovornošću za usluge u zračnom prometu</w:t>
            </w:r>
          </w:p>
        </w:tc>
        <w:tc>
          <w:tcPr>
            <w:tcW w:w="1832" w:type="dxa"/>
            <w:tcBorders>
              <w:top w:val="single" w:sz="4" w:space="0" w:color="auto"/>
              <w:left w:val="single" w:sz="4" w:space="0" w:color="auto"/>
            </w:tcBorders>
            <w:shd w:val="clear" w:color="auto" w:fill="auto"/>
            <w:vAlign w:val="center"/>
          </w:tcPr>
          <w:p w14:paraId="294C4A1B"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14.177.450,39</w:t>
            </w:r>
          </w:p>
        </w:tc>
        <w:tc>
          <w:tcPr>
            <w:tcW w:w="1832" w:type="dxa"/>
            <w:tcBorders>
              <w:top w:val="single" w:sz="4" w:space="0" w:color="auto"/>
              <w:left w:val="single" w:sz="4" w:space="0" w:color="auto"/>
            </w:tcBorders>
            <w:shd w:val="clear" w:color="auto" w:fill="auto"/>
            <w:vAlign w:val="center"/>
          </w:tcPr>
          <w:p w14:paraId="6EC3ABFF"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55,00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63AA4CB2" w14:textId="77777777" w:rsidR="002A769B" w:rsidRDefault="002A769B" w:rsidP="00F00437">
            <w:pPr>
              <w:rPr>
                <w:sz w:val="10"/>
                <w:szCs w:val="10"/>
              </w:rPr>
            </w:pPr>
          </w:p>
        </w:tc>
      </w:tr>
      <w:tr w:rsidR="002A769B" w14:paraId="2782E895" w14:textId="77777777" w:rsidTr="00F00437">
        <w:trPr>
          <w:trHeight w:hRule="exact" w:val="994"/>
          <w:jc w:val="center"/>
        </w:trPr>
        <w:tc>
          <w:tcPr>
            <w:tcW w:w="562" w:type="dxa"/>
            <w:tcBorders>
              <w:top w:val="single" w:sz="4" w:space="0" w:color="auto"/>
              <w:left w:val="single" w:sz="4" w:space="0" w:color="auto"/>
              <w:bottom w:val="single" w:sz="4" w:space="0" w:color="auto"/>
            </w:tcBorders>
            <w:shd w:val="clear" w:color="auto" w:fill="auto"/>
            <w:vAlign w:val="center"/>
          </w:tcPr>
          <w:p w14:paraId="08CF16E5"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36.</w:t>
            </w:r>
          </w:p>
        </w:tc>
        <w:tc>
          <w:tcPr>
            <w:tcW w:w="3424" w:type="dxa"/>
            <w:tcBorders>
              <w:top w:val="single" w:sz="4" w:space="0" w:color="auto"/>
              <w:left w:val="single" w:sz="4" w:space="0" w:color="auto"/>
              <w:bottom w:val="single" w:sz="4" w:space="0" w:color="auto"/>
            </w:tcBorders>
            <w:shd w:val="clear" w:color="auto" w:fill="auto"/>
            <w:vAlign w:val="center"/>
          </w:tcPr>
          <w:p w14:paraId="0BAE11F5" w14:textId="77777777" w:rsidR="002A769B" w:rsidRDefault="002A769B" w:rsidP="00F00437">
            <w:pPr>
              <w:pStyle w:val="Other0"/>
              <w:jc w:val="left"/>
              <w:rPr>
                <w:sz w:val="24"/>
                <w:szCs w:val="24"/>
              </w:rPr>
            </w:pPr>
            <w:r>
              <w:rPr>
                <w:rStyle w:val="Other"/>
                <w:rFonts w:ascii="Times New Roman" w:eastAsia="Times New Roman" w:hAnsi="Times New Roman" w:cs="Times New Roman"/>
                <w:sz w:val="24"/>
                <w:szCs w:val="24"/>
              </w:rPr>
              <w:t>ZRAČNA LUKA ZAGREB, društvo s ograničenom odgovornošću</w:t>
            </w:r>
          </w:p>
        </w:tc>
        <w:tc>
          <w:tcPr>
            <w:tcW w:w="1832" w:type="dxa"/>
            <w:tcBorders>
              <w:top w:val="single" w:sz="4" w:space="0" w:color="auto"/>
              <w:left w:val="single" w:sz="4" w:space="0" w:color="auto"/>
              <w:bottom w:val="single" w:sz="4" w:space="0" w:color="auto"/>
            </w:tcBorders>
            <w:shd w:val="clear" w:color="auto" w:fill="auto"/>
            <w:vAlign w:val="center"/>
          </w:tcPr>
          <w:p w14:paraId="2FF39169"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106.766.155,68</w:t>
            </w:r>
          </w:p>
        </w:tc>
        <w:tc>
          <w:tcPr>
            <w:tcW w:w="1832" w:type="dxa"/>
            <w:tcBorders>
              <w:top w:val="single" w:sz="4" w:space="0" w:color="auto"/>
              <w:left w:val="single" w:sz="4" w:space="0" w:color="auto"/>
              <w:bottom w:val="single" w:sz="4" w:space="0" w:color="auto"/>
            </w:tcBorders>
            <w:shd w:val="clear" w:color="auto" w:fill="auto"/>
            <w:vAlign w:val="center"/>
          </w:tcPr>
          <w:p w14:paraId="2E1E45D5" w14:textId="77777777" w:rsidR="002A769B" w:rsidRDefault="002A769B" w:rsidP="00F00437">
            <w:pPr>
              <w:pStyle w:val="Other0"/>
              <w:rPr>
                <w:sz w:val="24"/>
                <w:szCs w:val="24"/>
              </w:rPr>
            </w:pPr>
            <w:r>
              <w:rPr>
                <w:rStyle w:val="Other"/>
                <w:rFonts w:ascii="Times New Roman" w:eastAsia="Times New Roman" w:hAnsi="Times New Roman" w:cs="Times New Roman"/>
                <w:sz w:val="24"/>
                <w:szCs w:val="24"/>
              </w:rPr>
              <w:t>55,00</w:t>
            </w:r>
          </w:p>
        </w:tc>
        <w:tc>
          <w:tcPr>
            <w:tcW w:w="1854" w:type="dxa"/>
            <w:tcBorders>
              <w:top w:val="single" w:sz="4" w:space="0" w:color="auto"/>
              <w:left w:val="single" w:sz="4" w:space="0" w:color="auto"/>
              <w:bottom w:val="single" w:sz="4" w:space="0" w:color="auto"/>
              <w:right w:val="single" w:sz="4" w:space="0" w:color="auto"/>
            </w:tcBorders>
            <w:shd w:val="clear" w:color="auto" w:fill="auto"/>
          </w:tcPr>
          <w:p w14:paraId="5A69CA4E" w14:textId="77777777" w:rsidR="002A769B" w:rsidRDefault="002A769B" w:rsidP="00F00437">
            <w:pPr>
              <w:rPr>
                <w:sz w:val="10"/>
                <w:szCs w:val="10"/>
              </w:rPr>
            </w:pPr>
          </w:p>
        </w:tc>
      </w:tr>
    </w:tbl>
    <w:p w14:paraId="6421523A" w14:textId="77777777" w:rsidR="002A769B" w:rsidRDefault="002A769B" w:rsidP="002A769B">
      <w:pPr>
        <w:pStyle w:val="Tablecaption0"/>
        <w:ind w:left="72"/>
        <w:rPr>
          <w:sz w:val="18"/>
          <w:szCs w:val="18"/>
        </w:rPr>
        <w:sectPr w:rsidR="002A769B" w:rsidSect="002C78C6">
          <w:footerReference w:type="default" r:id="rId10"/>
          <w:pgSz w:w="11900" w:h="16840"/>
          <w:pgMar w:top="1418" w:right="1418" w:bottom="1418" w:left="1418" w:header="992" w:footer="567" w:gutter="0"/>
          <w:cols w:space="720"/>
          <w:noEndnote/>
          <w:docGrid w:linePitch="360"/>
        </w:sectPr>
      </w:pPr>
      <w:r>
        <w:rPr>
          <w:rStyle w:val="Tablecaption"/>
          <w:rFonts w:ascii="Times New Roman" w:eastAsia="Times New Roman" w:hAnsi="Times New Roman" w:cs="Times New Roman"/>
          <w:i/>
          <w:iCs/>
          <w:sz w:val="18"/>
          <w:szCs w:val="18"/>
        </w:rPr>
        <w:t>Izvor: Evidencije Ministarstva financija.</w:t>
      </w:r>
    </w:p>
    <w:p w14:paraId="6D5C5A74" w14:textId="77777777" w:rsidR="002A769B" w:rsidRPr="002A769B" w:rsidRDefault="002A769B" w:rsidP="002A769B">
      <w:pPr>
        <w:pStyle w:val="Tablecaption0"/>
        <w:spacing w:line="262" w:lineRule="auto"/>
        <w:rPr>
          <w:rStyle w:val="Tablecaption"/>
          <w:rFonts w:ascii="Times New Roman" w:eastAsia="Times New Roman" w:hAnsi="Times New Roman" w:cs="Times New Roman"/>
          <w:b/>
          <w:bCs/>
          <w:sz w:val="22"/>
          <w:szCs w:val="22"/>
        </w:rPr>
      </w:pPr>
      <w:r w:rsidRPr="002A769B">
        <w:rPr>
          <w:rStyle w:val="Tablecaption"/>
          <w:rFonts w:ascii="Times New Roman" w:eastAsia="Times New Roman" w:hAnsi="Times New Roman" w:cs="Times New Roman"/>
          <w:b/>
          <w:bCs/>
          <w:sz w:val="22"/>
          <w:szCs w:val="22"/>
        </w:rPr>
        <w:lastRenderedPageBreak/>
        <w:t>Tablica 5.2. Pravne osobe od posebnog interesa za RH po resornim ministarstvima</w:t>
      </w:r>
    </w:p>
    <w:tbl>
      <w:tblPr>
        <w:tblStyle w:val="Reetkatablice"/>
        <w:tblW w:w="9938" w:type="dxa"/>
        <w:tblLook w:val="04A0" w:firstRow="1" w:lastRow="0" w:firstColumn="1" w:lastColumn="0" w:noHBand="0" w:noVBand="1"/>
      </w:tblPr>
      <w:tblGrid>
        <w:gridCol w:w="9938"/>
      </w:tblGrid>
      <w:tr w:rsidR="002A769B" w:rsidRPr="00CB5CD3" w14:paraId="2534D8BA" w14:textId="77777777" w:rsidTr="00F00437">
        <w:trPr>
          <w:trHeight w:hRule="exact" w:val="340"/>
        </w:trPr>
        <w:tc>
          <w:tcPr>
            <w:tcW w:w="9938" w:type="dxa"/>
            <w:shd w:val="clear" w:color="auto" w:fill="9CC2E5" w:themeFill="accent5" w:themeFillTint="99"/>
            <w:vAlign w:val="bottom"/>
          </w:tcPr>
          <w:p w14:paraId="0B06F6C0" w14:textId="77777777" w:rsidR="002A769B" w:rsidRPr="00BD71C8" w:rsidRDefault="002A769B" w:rsidP="00F00437">
            <w:pPr>
              <w:pStyle w:val="Tijeloteksta"/>
              <w:tabs>
                <w:tab w:val="left" w:leader="underscore" w:pos="2461"/>
                <w:tab w:val="left" w:leader="underscore" w:pos="9613"/>
              </w:tabs>
              <w:spacing w:after="0" w:line="314" w:lineRule="auto"/>
              <w:jc w:val="center"/>
              <w:rPr>
                <w:rStyle w:val="TijelotekstaChar"/>
              </w:rPr>
            </w:pPr>
            <w:r w:rsidRPr="00BD71C8">
              <w:rPr>
                <w:rStyle w:val="TijelotekstaChar"/>
                <w:b/>
                <w:bCs/>
              </w:rPr>
              <w:t>Ministarstvo mora, prometa i infrastrukture:</w:t>
            </w:r>
          </w:p>
        </w:tc>
      </w:tr>
      <w:tr w:rsidR="002A769B" w:rsidRPr="00CB5CD3" w14:paraId="1652E541" w14:textId="77777777" w:rsidTr="00F00437">
        <w:trPr>
          <w:trHeight w:val="5366"/>
        </w:trPr>
        <w:tc>
          <w:tcPr>
            <w:tcW w:w="9938" w:type="dxa"/>
            <w:vAlign w:val="center"/>
          </w:tcPr>
          <w:p w14:paraId="776B1B27" w14:textId="77777777" w:rsidR="002A769B" w:rsidRDefault="002A769B" w:rsidP="00927322">
            <w:pPr>
              <w:pStyle w:val="Tijeloteksta"/>
              <w:numPr>
                <w:ilvl w:val="0"/>
                <w:numId w:val="13"/>
              </w:numPr>
              <w:tabs>
                <w:tab w:val="left" w:pos="328"/>
              </w:tabs>
              <w:spacing w:after="0"/>
              <w:rPr>
                <w:sz w:val="22"/>
                <w:szCs w:val="22"/>
              </w:rPr>
            </w:pPr>
            <w:r>
              <w:rPr>
                <w:rStyle w:val="TijelotekstaChar"/>
                <w:sz w:val="22"/>
                <w:szCs w:val="22"/>
                <w:lang w:val="en-US" w:bidi="en-US"/>
              </w:rPr>
              <w:t xml:space="preserve">Adriatic Croatia </w:t>
            </w:r>
            <w:r>
              <w:rPr>
                <w:rStyle w:val="TijelotekstaChar"/>
                <w:sz w:val="22"/>
                <w:szCs w:val="22"/>
              </w:rPr>
              <w:t>International Club, za djelatnost marina d.d.</w:t>
            </w:r>
          </w:p>
          <w:p w14:paraId="62FDA139" w14:textId="77777777" w:rsidR="002A769B" w:rsidRDefault="002A769B" w:rsidP="00927322">
            <w:pPr>
              <w:pStyle w:val="Tijeloteksta"/>
              <w:numPr>
                <w:ilvl w:val="0"/>
                <w:numId w:val="13"/>
              </w:numPr>
              <w:tabs>
                <w:tab w:val="left" w:pos="344"/>
              </w:tabs>
              <w:spacing w:after="0"/>
              <w:rPr>
                <w:sz w:val="22"/>
                <w:szCs w:val="22"/>
              </w:rPr>
            </w:pPr>
            <w:r>
              <w:rPr>
                <w:rStyle w:val="TijelotekstaChar"/>
                <w:sz w:val="22"/>
                <w:szCs w:val="22"/>
                <w:lang w:val="en-US" w:bidi="en-US"/>
              </w:rPr>
              <w:t xml:space="preserve">Croatia </w:t>
            </w:r>
            <w:r>
              <w:rPr>
                <w:rStyle w:val="TijelotekstaChar"/>
                <w:sz w:val="22"/>
                <w:szCs w:val="22"/>
              </w:rPr>
              <w:t>Airlines, hrvatska zrakoplovna tvrtka d.d.</w:t>
            </w:r>
          </w:p>
          <w:p w14:paraId="371F03DD" w14:textId="77777777" w:rsidR="002A769B" w:rsidRDefault="002A769B" w:rsidP="00927322">
            <w:pPr>
              <w:pStyle w:val="Tijeloteksta"/>
              <w:numPr>
                <w:ilvl w:val="0"/>
                <w:numId w:val="13"/>
              </w:numPr>
              <w:tabs>
                <w:tab w:val="left" w:pos="339"/>
              </w:tabs>
              <w:spacing w:after="0"/>
              <w:rPr>
                <w:sz w:val="22"/>
                <w:szCs w:val="22"/>
              </w:rPr>
            </w:pPr>
            <w:r>
              <w:rPr>
                <w:rStyle w:val="TijelotekstaChar"/>
                <w:sz w:val="22"/>
                <w:szCs w:val="22"/>
                <w:lang w:val="en-US" w:bidi="en-US"/>
              </w:rPr>
              <w:t xml:space="preserve">HP </w:t>
            </w:r>
            <w:r>
              <w:rPr>
                <w:rStyle w:val="TijelotekstaChar"/>
                <w:sz w:val="22"/>
                <w:szCs w:val="22"/>
              </w:rPr>
              <w:t>- Hrvatska pošta d.d.</w:t>
            </w:r>
          </w:p>
          <w:p w14:paraId="3BE40E4D" w14:textId="77777777" w:rsidR="002A769B" w:rsidRDefault="002A769B" w:rsidP="00927322">
            <w:pPr>
              <w:pStyle w:val="Tijeloteksta"/>
              <w:numPr>
                <w:ilvl w:val="0"/>
                <w:numId w:val="13"/>
              </w:numPr>
              <w:tabs>
                <w:tab w:val="left" w:pos="344"/>
              </w:tabs>
              <w:spacing w:after="0"/>
              <w:rPr>
                <w:sz w:val="22"/>
                <w:szCs w:val="22"/>
              </w:rPr>
            </w:pPr>
            <w:r>
              <w:rPr>
                <w:rStyle w:val="TijelotekstaChar"/>
                <w:sz w:val="22"/>
                <w:szCs w:val="22"/>
              </w:rPr>
              <w:t>Hrvatska kontrola zračne plovidbe, društvo s ograničenom odgovornošću</w:t>
            </w:r>
          </w:p>
          <w:p w14:paraId="370571B8" w14:textId="77777777" w:rsidR="002A769B" w:rsidRDefault="002A769B" w:rsidP="00927322">
            <w:pPr>
              <w:pStyle w:val="Tijeloteksta"/>
              <w:numPr>
                <w:ilvl w:val="0"/>
                <w:numId w:val="13"/>
              </w:numPr>
              <w:tabs>
                <w:tab w:val="left" w:pos="339"/>
              </w:tabs>
              <w:spacing w:after="0"/>
              <w:rPr>
                <w:sz w:val="22"/>
                <w:szCs w:val="22"/>
              </w:rPr>
            </w:pPr>
            <w:r>
              <w:rPr>
                <w:rStyle w:val="TijelotekstaChar"/>
                <w:sz w:val="22"/>
                <w:szCs w:val="22"/>
              </w:rPr>
              <w:t>Hrvatske autoceste društvo s ograničenom odgovornošću, za upravljanje, građenje i održavanje autocesta</w:t>
            </w:r>
          </w:p>
          <w:p w14:paraId="66E88033" w14:textId="77777777" w:rsidR="002A769B" w:rsidRDefault="002A769B" w:rsidP="00927322">
            <w:pPr>
              <w:pStyle w:val="Tijeloteksta"/>
              <w:numPr>
                <w:ilvl w:val="0"/>
                <w:numId w:val="13"/>
              </w:numPr>
              <w:tabs>
                <w:tab w:val="left" w:pos="339"/>
              </w:tabs>
              <w:spacing w:after="0"/>
              <w:rPr>
                <w:sz w:val="22"/>
                <w:szCs w:val="22"/>
              </w:rPr>
            </w:pPr>
            <w:r>
              <w:rPr>
                <w:rStyle w:val="TijelotekstaChar"/>
                <w:sz w:val="22"/>
                <w:szCs w:val="22"/>
              </w:rPr>
              <w:t>Hrvatske ceste društvo s ograničenom odgovornošću, za upravljanje, građenje i održavanje državnih cesta</w:t>
            </w:r>
          </w:p>
          <w:p w14:paraId="008B1500" w14:textId="77777777" w:rsidR="002A769B" w:rsidRDefault="002A769B" w:rsidP="00927322">
            <w:pPr>
              <w:pStyle w:val="Tijeloteksta"/>
              <w:numPr>
                <w:ilvl w:val="0"/>
                <w:numId w:val="13"/>
              </w:numPr>
              <w:tabs>
                <w:tab w:val="left" w:pos="339"/>
              </w:tabs>
              <w:spacing w:after="0"/>
              <w:rPr>
                <w:sz w:val="22"/>
                <w:szCs w:val="22"/>
              </w:rPr>
            </w:pPr>
            <w:r>
              <w:rPr>
                <w:rStyle w:val="TijelotekstaChar"/>
                <w:sz w:val="22"/>
                <w:szCs w:val="22"/>
              </w:rPr>
              <w:t xml:space="preserve">HŽ </w:t>
            </w:r>
            <w:r>
              <w:rPr>
                <w:rStyle w:val="TijelotekstaChar"/>
                <w:sz w:val="22"/>
                <w:szCs w:val="22"/>
                <w:lang w:val="en-US" w:bidi="en-US"/>
              </w:rPr>
              <w:t xml:space="preserve">CARGO </w:t>
            </w:r>
            <w:r>
              <w:rPr>
                <w:rStyle w:val="TijelotekstaChar"/>
                <w:sz w:val="22"/>
                <w:szCs w:val="22"/>
              </w:rPr>
              <w:t>d.o.o. za prijevoz tereta</w:t>
            </w:r>
          </w:p>
          <w:p w14:paraId="72B146C3" w14:textId="77777777" w:rsidR="002A769B" w:rsidRDefault="002A769B" w:rsidP="00927322">
            <w:pPr>
              <w:pStyle w:val="Tijeloteksta"/>
              <w:numPr>
                <w:ilvl w:val="0"/>
                <w:numId w:val="13"/>
              </w:numPr>
              <w:tabs>
                <w:tab w:val="left" w:pos="334"/>
              </w:tabs>
              <w:spacing w:after="0"/>
              <w:rPr>
                <w:sz w:val="22"/>
                <w:szCs w:val="22"/>
              </w:rPr>
            </w:pPr>
            <w:r>
              <w:rPr>
                <w:rStyle w:val="TijelotekstaChar"/>
                <w:sz w:val="22"/>
                <w:szCs w:val="22"/>
              </w:rPr>
              <w:t>HŽ INFRASTRUKTURA d.o.o. za upravljanje, održavanje i izgradnju</w:t>
            </w:r>
          </w:p>
          <w:p w14:paraId="15F495AA" w14:textId="77777777" w:rsidR="002A769B" w:rsidRDefault="002A769B" w:rsidP="00927322">
            <w:pPr>
              <w:pStyle w:val="Tijeloteksta"/>
              <w:numPr>
                <w:ilvl w:val="0"/>
                <w:numId w:val="13"/>
              </w:numPr>
              <w:tabs>
                <w:tab w:val="left" w:pos="339"/>
              </w:tabs>
              <w:spacing w:after="0"/>
              <w:rPr>
                <w:sz w:val="22"/>
                <w:szCs w:val="22"/>
              </w:rPr>
            </w:pPr>
            <w:r>
              <w:rPr>
                <w:rStyle w:val="TijelotekstaChar"/>
                <w:sz w:val="22"/>
                <w:szCs w:val="22"/>
              </w:rPr>
              <w:t>HŽ PUTNIČKI PRIJEVOZ d.o.o. za prijevoz putnika</w:t>
            </w:r>
          </w:p>
          <w:p w14:paraId="631E4C49" w14:textId="77777777" w:rsidR="002A769B" w:rsidRPr="009F2B6E" w:rsidRDefault="002A769B" w:rsidP="00927322">
            <w:pPr>
              <w:pStyle w:val="Tijeloteksta"/>
              <w:numPr>
                <w:ilvl w:val="0"/>
                <w:numId w:val="13"/>
              </w:numPr>
              <w:tabs>
                <w:tab w:val="left" w:pos="430"/>
              </w:tabs>
              <w:spacing w:after="0"/>
              <w:ind w:left="360" w:hanging="360"/>
              <w:jc w:val="both"/>
              <w:rPr>
                <w:rStyle w:val="TijelotekstaChar"/>
              </w:rPr>
            </w:pPr>
            <w:r>
              <w:rPr>
                <w:rStyle w:val="TijelotekstaChar"/>
                <w:sz w:val="22"/>
                <w:szCs w:val="22"/>
              </w:rPr>
              <w:t>JADROLINIJA, društvo za linijski pomorski prijevoz putnika i tereta</w:t>
            </w:r>
          </w:p>
          <w:p w14:paraId="1C6168D5" w14:textId="77777777" w:rsidR="002A769B" w:rsidRDefault="002A769B" w:rsidP="00927322">
            <w:pPr>
              <w:pStyle w:val="Tijeloteksta"/>
              <w:numPr>
                <w:ilvl w:val="0"/>
                <w:numId w:val="13"/>
              </w:numPr>
              <w:spacing w:after="0"/>
              <w:ind w:left="360" w:hanging="360"/>
              <w:jc w:val="both"/>
              <w:rPr>
                <w:sz w:val="22"/>
                <w:szCs w:val="22"/>
              </w:rPr>
            </w:pPr>
            <w:r>
              <w:rPr>
                <w:rStyle w:val="TijelotekstaChar"/>
                <w:sz w:val="22"/>
                <w:szCs w:val="22"/>
              </w:rPr>
              <w:t>Odašiljači i veze društvo s ograničenom odgovornošću, za prijenos i odašiljanje radijskih i televizijskih programa za račun drugih</w:t>
            </w:r>
          </w:p>
          <w:p w14:paraId="5FFF84D3" w14:textId="77777777" w:rsidR="002A769B" w:rsidRDefault="002A769B" w:rsidP="00927322">
            <w:pPr>
              <w:pStyle w:val="Tijeloteksta"/>
              <w:numPr>
                <w:ilvl w:val="0"/>
                <w:numId w:val="13"/>
              </w:numPr>
              <w:tabs>
                <w:tab w:val="left" w:pos="447"/>
              </w:tabs>
              <w:spacing w:after="0"/>
              <w:ind w:left="360" w:hanging="360"/>
              <w:jc w:val="both"/>
              <w:rPr>
                <w:sz w:val="22"/>
                <w:szCs w:val="22"/>
              </w:rPr>
            </w:pPr>
            <w:r>
              <w:rPr>
                <w:rStyle w:val="TijelotekstaChar"/>
                <w:sz w:val="22"/>
                <w:szCs w:val="22"/>
              </w:rPr>
              <w:t>PLOVPUT trgovačko društvo s ograničenom odgovornošću za održavanje pomorskih plovnih putova i radijske službe</w:t>
            </w:r>
          </w:p>
          <w:p w14:paraId="68977D7F" w14:textId="77777777" w:rsidR="002A769B" w:rsidRDefault="002A769B" w:rsidP="00927322">
            <w:pPr>
              <w:pStyle w:val="Tijeloteksta"/>
              <w:numPr>
                <w:ilvl w:val="0"/>
                <w:numId w:val="13"/>
              </w:numPr>
              <w:tabs>
                <w:tab w:val="left" w:pos="430"/>
              </w:tabs>
              <w:spacing w:after="0"/>
              <w:rPr>
                <w:sz w:val="22"/>
                <w:szCs w:val="22"/>
              </w:rPr>
            </w:pPr>
            <w:r>
              <w:rPr>
                <w:rStyle w:val="TijelotekstaChar"/>
                <w:sz w:val="22"/>
                <w:szCs w:val="22"/>
              </w:rPr>
              <w:t>ZRAČNA LUKA DUBROVNIK društvo s ograničenom odgovornošću za usluge u zračnom prometu</w:t>
            </w:r>
          </w:p>
          <w:p w14:paraId="16B67217" w14:textId="77777777" w:rsidR="002A769B" w:rsidRDefault="002A769B" w:rsidP="00927322">
            <w:pPr>
              <w:pStyle w:val="Tijeloteksta"/>
              <w:numPr>
                <w:ilvl w:val="0"/>
                <w:numId w:val="13"/>
              </w:numPr>
              <w:tabs>
                <w:tab w:val="left" w:pos="430"/>
              </w:tabs>
              <w:spacing w:after="0"/>
              <w:rPr>
                <w:sz w:val="22"/>
                <w:szCs w:val="22"/>
              </w:rPr>
            </w:pPr>
            <w:r>
              <w:rPr>
                <w:rStyle w:val="TijelotekstaChar"/>
                <w:sz w:val="22"/>
                <w:szCs w:val="22"/>
              </w:rPr>
              <w:t>ZRAČNA LUKA OSIJEK društvo s ograničenom odgovornošću za usluge u zračnom prometu</w:t>
            </w:r>
          </w:p>
          <w:p w14:paraId="7043A6FB" w14:textId="77777777" w:rsidR="002A769B" w:rsidRDefault="002A769B" w:rsidP="00927322">
            <w:pPr>
              <w:pStyle w:val="Tijeloteksta"/>
              <w:numPr>
                <w:ilvl w:val="0"/>
                <w:numId w:val="13"/>
              </w:numPr>
              <w:tabs>
                <w:tab w:val="left" w:pos="430"/>
              </w:tabs>
              <w:spacing w:after="0"/>
              <w:rPr>
                <w:sz w:val="22"/>
                <w:szCs w:val="22"/>
              </w:rPr>
            </w:pPr>
            <w:r>
              <w:rPr>
                <w:rStyle w:val="TijelotekstaChar"/>
                <w:sz w:val="22"/>
                <w:szCs w:val="22"/>
              </w:rPr>
              <w:t>ZRAČNA LUKA PULA - društvo s ograničenom odgovornošću</w:t>
            </w:r>
          </w:p>
          <w:p w14:paraId="6E69E816" w14:textId="77777777" w:rsidR="002A769B" w:rsidRDefault="002A769B" w:rsidP="00927322">
            <w:pPr>
              <w:pStyle w:val="Tijeloteksta"/>
              <w:numPr>
                <w:ilvl w:val="0"/>
                <w:numId w:val="13"/>
              </w:numPr>
              <w:tabs>
                <w:tab w:val="left" w:pos="430"/>
              </w:tabs>
              <w:spacing w:after="0"/>
              <w:rPr>
                <w:sz w:val="22"/>
                <w:szCs w:val="22"/>
              </w:rPr>
            </w:pPr>
            <w:r>
              <w:rPr>
                <w:rStyle w:val="TijelotekstaChar"/>
                <w:sz w:val="22"/>
                <w:szCs w:val="22"/>
              </w:rPr>
              <w:t>ZRAČNA LUKA RIJEKA, društvo s ograničenom odgovornošću za usluge u zračnom prometu</w:t>
            </w:r>
          </w:p>
          <w:p w14:paraId="6FF98C66" w14:textId="77777777" w:rsidR="002A769B" w:rsidRDefault="002A769B" w:rsidP="00927322">
            <w:pPr>
              <w:pStyle w:val="Tijeloteksta"/>
              <w:numPr>
                <w:ilvl w:val="0"/>
                <w:numId w:val="13"/>
              </w:numPr>
              <w:tabs>
                <w:tab w:val="left" w:pos="430"/>
              </w:tabs>
              <w:spacing w:after="0"/>
              <w:rPr>
                <w:sz w:val="22"/>
                <w:szCs w:val="22"/>
              </w:rPr>
            </w:pPr>
            <w:r>
              <w:rPr>
                <w:rStyle w:val="TijelotekstaChar"/>
                <w:sz w:val="22"/>
                <w:szCs w:val="22"/>
              </w:rPr>
              <w:t>ZRAČNA LUKA SPLIT - društvo s ograničenom odgovornošću za usluge u zračnom prometu</w:t>
            </w:r>
          </w:p>
          <w:p w14:paraId="538C215C" w14:textId="77777777" w:rsidR="002A769B" w:rsidRDefault="002A769B" w:rsidP="00927322">
            <w:pPr>
              <w:pStyle w:val="Tijeloteksta"/>
              <w:numPr>
                <w:ilvl w:val="0"/>
                <w:numId w:val="13"/>
              </w:numPr>
              <w:tabs>
                <w:tab w:val="left" w:pos="430"/>
              </w:tabs>
              <w:spacing w:after="0"/>
              <w:rPr>
                <w:sz w:val="22"/>
                <w:szCs w:val="22"/>
              </w:rPr>
            </w:pPr>
            <w:r>
              <w:rPr>
                <w:rStyle w:val="TijelotekstaChar"/>
                <w:sz w:val="22"/>
                <w:szCs w:val="22"/>
              </w:rPr>
              <w:t>ZRAČNA LUKA ZADAR - društvo s ograničenom odgovornošću za usluge u zračnom prometu</w:t>
            </w:r>
          </w:p>
          <w:p w14:paraId="41E8AD73" w14:textId="77777777" w:rsidR="002A769B" w:rsidRPr="00B428DA" w:rsidRDefault="002A769B" w:rsidP="00927322">
            <w:pPr>
              <w:pStyle w:val="Tijeloteksta"/>
              <w:numPr>
                <w:ilvl w:val="0"/>
                <w:numId w:val="13"/>
              </w:numPr>
              <w:tabs>
                <w:tab w:val="left" w:pos="430"/>
              </w:tabs>
              <w:spacing w:after="0"/>
              <w:rPr>
                <w:rStyle w:val="TijelotekstaChar"/>
                <w:sz w:val="22"/>
                <w:szCs w:val="22"/>
              </w:rPr>
            </w:pPr>
            <w:r>
              <w:rPr>
                <w:rStyle w:val="TijelotekstaChar"/>
                <w:sz w:val="22"/>
                <w:szCs w:val="22"/>
              </w:rPr>
              <w:t>ZRAČNA LUKA Z</w:t>
            </w:r>
            <w:r>
              <w:rPr>
                <w:rStyle w:val="TijelotekstaChar"/>
              </w:rPr>
              <w:t>AGREB</w:t>
            </w:r>
            <w:r>
              <w:rPr>
                <w:rStyle w:val="TijelotekstaChar"/>
                <w:sz w:val="22"/>
                <w:szCs w:val="22"/>
              </w:rPr>
              <w:t xml:space="preserve"> - društvo s ograničenom odgovornošću</w:t>
            </w:r>
          </w:p>
        </w:tc>
      </w:tr>
      <w:tr w:rsidR="002A769B" w:rsidRPr="00E24682" w14:paraId="5C9CD898" w14:textId="77777777" w:rsidTr="00F00437">
        <w:trPr>
          <w:trHeight w:hRule="exact" w:val="289"/>
        </w:trPr>
        <w:tc>
          <w:tcPr>
            <w:tcW w:w="9938" w:type="dxa"/>
            <w:shd w:val="clear" w:color="auto" w:fill="9CC2E5" w:themeFill="accent5" w:themeFillTint="99"/>
          </w:tcPr>
          <w:p w14:paraId="0531A53D" w14:textId="77777777" w:rsidR="002A769B" w:rsidRPr="00BD71C8" w:rsidRDefault="002A769B" w:rsidP="00F00437">
            <w:pPr>
              <w:pStyle w:val="Tijeloteksta"/>
              <w:tabs>
                <w:tab w:val="left" w:leader="underscore" w:pos="2461"/>
                <w:tab w:val="left" w:leader="underscore" w:pos="9613"/>
              </w:tabs>
              <w:spacing w:after="0" w:line="314" w:lineRule="auto"/>
              <w:jc w:val="center"/>
              <w:rPr>
                <w:rStyle w:val="TijelotekstaChar"/>
                <w:b/>
                <w:bCs/>
              </w:rPr>
            </w:pPr>
            <w:r w:rsidRPr="00EF3D56">
              <w:rPr>
                <w:rStyle w:val="TijelotekstaChar"/>
                <w:b/>
                <w:bCs/>
              </w:rPr>
              <w:t>Ministarstvo gospodarstva i održivog razvoja</w:t>
            </w:r>
            <w:r>
              <w:rPr>
                <w:rStyle w:val="TijelotekstaChar"/>
                <w:b/>
                <w:bCs/>
              </w:rPr>
              <w:t>:</w:t>
            </w:r>
          </w:p>
        </w:tc>
      </w:tr>
      <w:tr w:rsidR="002A769B" w:rsidRPr="00CB5CD3" w14:paraId="388E379B" w14:textId="77777777" w:rsidTr="00F00437">
        <w:trPr>
          <w:trHeight w:val="1817"/>
        </w:trPr>
        <w:tc>
          <w:tcPr>
            <w:tcW w:w="9938" w:type="dxa"/>
            <w:vAlign w:val="center"/>
          </w:tcPr>
          <w:p w14:paraId="082E2B58" w14:textId="77777777" w:rsidR="002A769B" w:rsidRDefault="002A769B" w:rsidP="00927322">
            <w:pPr>
              <w:pStyle w:val="Tijeloteksta"/>
              <w:numPr>
                <w:ilvl w:val="0"/>
                <w:numId w:val="14"/>
              </w:numPr>
              <w:tabs>
                <w:tab w:val="left" w:pos="328"/>
                <w:tab w:val="left" w:leader="underscore" w:pos="2448"/>
                <w:tab w:val="left" w:leader="underscore" w:pos="9619"/>
              </w:tabs>
              <w:spacing w:after="0"/>
              <w:rPr>
                <w:sz w:val="22"/>
                <w:szCs w:val="22"/>
              </w:rPr>
            </w:pPr>
            <w:r>
              <w:rPr>
                <w:rStyle w:val="TijelotekstaChar"/>
                <w:sz w:val="22"/>
                <w:szCs w:val="22"/>
              </w:rPr>
              <w:t>HRVATSKA ELEKTROPRIVREDA - dioničko društvo</w:t>
            </w:r>
          </w:p>
          <w:p w14:paraId="6E418690" w14:textId="77777777" w:rsidR="002A769B" w:rsidRDefault="002A769B" w:rsidP="00927322">
            <w:pPr>
              <w:pStyle w:val="Tijeloteksta"/>
              <w:numPr>
                <w:ilvl w:val="0"/>
                <w:numId w:val="14"/>
              </w:numPr>
              <w:tabs>
                <w:tab w:val="left" w:pos="344"/>
              </w:tabs>
              <w:spacing w:after="0"/>
              <w:rPr>
                <w:sz w:val="22"/>
                <w:szCs w:val="22"/>
              </w:rPr>
            </w:pPr>
            <w:r>
              <w:rPr>
                <w:rStyle w:val="TijelotekstaChar"/>
                <w:sz w:val="22"/>
                <w:szCs w:val="22"/>
              </w:rPr>
              <w:t>Hrvatske vode, pravna osoba za upravljanje vodama</w:t>
            </w:r>
          </w:p>
          <w:p w14:paraId="62D439F9" w14:textId="77777777" w:rsidR="002A769B" w:rsidRDefault="002A769B" w:rsidP="00927322">
            <w:pPr>
              <w:pStyle w:val="Tijeloteksta"/>
              <w:numPr>
                <w:ilvl w:val="0"/>
                <w:numId w:val="14"/>
              </w:numPr>
              <w:tabs>
                <w:tab w:val="left" w:pos="339"/>
              </w:tabs>
              <w:spacing w:after="0"/>
              <w:ind w:left="360" w:hanging="360"/>
              <w:rPr>
                <w:sz w:val="22"/>
                <w:szCs w:val="22"/>
              </w:rPr>
            </w:pPr>
            <w:r>
              <w:rPr>
                <w:rStyle w:val="TijelotekstaChar"/>
                <w:sz w:val="22"/>
                <w:szCs w:val="22"/>
              </w:rPr>
              <w:t>HRVATSKI OPERATOR TRŽIŠTA ENERGIJE d.o.o. za organiziranje tržišta električne energije i plina</w:t>
            </w:r>
          </w:p>
          <w:p w14:paraId="02C0E272" w14:textId="77777777" w:rsidR="002A769B" w:rsidRDefault="002A769B" w:rsidP="00927322">
            <w:pPr>
              <w:pStyle w:val="Tijeloteksta"/>
              <w:numPr>
                <w:ilvl w:val="0"/>
                <w:numId w:val="14"/>
              </w:numPr>
              <w:tabs>
                <w:tab w:val="left" w:pos="344"/>
              </w:tabs>
              <w:spacing w:after="0"/>
              <w:rPr>
                <w:sz w:val="22"/>
                <w:szCs w:val="22"/>
              </w:rPr>
            </w:pPr>
            <w:r>
              <w:rPr>
                <w:rStyle w:val="TijelotekstaChar"/>
                <w:sz w:val="22"/>
                <w:szCs w:val="22"/>
              </w:rPr>
              <w:t>INA - INDUSTRIJA NAFTE, d.d.</w:t>
            </w:r>
          </w:p>
          <w:p w14:paraId="3CBBF2DA" w14:textId="77777777" w:rsidR="002A769B" w:rsidRDefault="002A769B" w:rsidP="00927322">
            <w:pPr>
              <w:pStyle w:val="Tijeloteksta"/>
              <w:numPr>
                <w:ilvl w:val="0"/>
                <w:numId w:val="14"/>
              </w:numPr>
              <w:tabs>
                <w:tab w:val="left" w:pos="339"/>
              </w:tabs>
              <w:spacing w:after="0"/>
              <w:rPr>
                <w:sz w:val="22"/>
                <w:szCs w:val="22"/>
              </w:rPr>
            </w:pPr>
            <w:r>
              <w:rPr>
                <w:rStyle w:val="TijelotekstaChar"/>
                <w:sz w:val="22"/>
                <w:szCs w:val="22"/>
              </w:rPr>
              <w:t>JADRANSKI NAFTOVOD, dioničko društvo</w:t>
            </w:r>
          </w:p>
          <w:p w14:paraId="11605AF6" w14:textId="77777777" w:rsidR="002A769B" w:rsidRPr="00CB5CD3" w:rsidRDefault="002A769B" w:rsidP="00927322">
            <w:pPr>
              <w:pStyle w:val="Tijeloteksta"/>
              <w:numPr>
                <w:ilvl w:val="0"/>
                <w:numId w:val="14"/>
              </w:numPr>
              <w:tabs>
                <w:tab w:val="left" w:pos="339"/>
              </w:tabs>
              <w:spacing w:after="0"/>
              <w:ind w:left="360" w:hanging="360"/>
              <w:rPr>
                <w:rStyle w:val="TijelotekstaChar"/>
                <w:sz w:val="22"/>
                <w:szCs w:val="22"/>
              </w:rPr>
            </w:pPr>
            <w:r>
              <w:rPr>
                <w:rStyle w:val="TijelotekstaChar"/>
                <w:sz w:val="22"/>
                <w:szCs w:val="22"/>
              </w:rPr>
              <w:t>NARODNE NOVINE, dioničko društvo za izdavanje i tiskanje Službenog lista Republike Hrvatske, službenih i drugih obrazaca te za trgovanje školskim i uredskim priborom i opremom</w:t>
            </w:r>
          </w:p>
        </w:tc>
      </w:tr>
      <w:tr w:rsidR="002A769B" w:rsidRPr="00CB5CD3" w14:paraId="3EC674DE" w14:textId="77777777" w:rsidTr="00F00437">
        <w:trPr>
          <w:trHeight w:hRule="exact" w:val="293"/>
        </w:trPr>
        <w:tc>
          <w:tcPr>
            <w:tcW w:w="9938" w:type="dxa"/>
            <w:shd w:val="clear" w:color="auto" w:fill="9CC2E5" w:themeFill="accent5" w:themeFillTint="99"/>
          </w:tcPr>
          <w:p w14:paraId="42F7FD8A" w14:textId="77777777" w:rsidR="002A769B" w:rsidRPr="00BD71C8" w:rsidRDefault="002A769B" w:rsidP="00F00437">
            <w:pPr>
              <w:pStyle w:val="Tijeloteksta"/>
              <w:tabs>
                <w:tab w:val="left" w:leader="underscore" w:pos="2461"/>
                <w:tab w:val="left" w:leader="underscore" w:pos="9613"/>
              </w:tabs>
              <w:spacing w:after="0" w:line="314" w:lineRule="auto"/>
              <w:jc w:val="center"/>
              <w:rPr>
                <w:rStyle w:val="TijelotekstaChar"/>
                <w:b/>
                <w:bCs/>
              </w:rPr>
            </w:pPr>
            <w:r w:rsidRPr="00EF3D56">
              <w:rPr>
                <w:rStyle w:val="TijelotekstaChar"/>
                <w:b/>
                <w:bCs/>
              </w:rPr>
              <w:t>Ministarstvo financija</w:t>
            </w:r>
            <w:r>
              <w:rPr>
                <w:rStyle w:val="TijelotekstaChar"/>
                <w:b/>
                <w:bCs/>
              </w:rPr>
              <w:t>:</w:t>
            </w:r>
          </w:p>
        </w:tc>
      </w:tr>
      <w:tr w:rsidR="002A769B" w:rsidRPr="00CB5CD3" w14:paraId="59C368E8" w14:textId="77777777" w:rsidTr="00F00437">
        <w:trPr>
          <w:trHeight w:val="2005"/>
        </w:trPr>
        <w:tc>
          <w:tcPr>
            <w:tcW w:w="9938" w:type="dxa"/>
            <w:vAlign w:val="center"/>
          </w:tcPr>
          <w:p w14:paraId="5E7E4B67" w14:textId="77777777" w:rsidR="002A769B" w:rsidRDefault="002A769B" w:rsidP="00927322">
            <w:pPr>
              <w:pStyle w:val="Tijeloteksta"/>
              <w:numPr>
                <w:ilvl w:val="0"/>
                <w:numId w:val="15"/>
              </w:numPr>
              <w:tabs>
                <w:tab w:val="left" w:pos="328"/>
              </w:tabs>
              <w:spacing w:after="0"/>
              <w:ind w:left="360" w:hanging="360"/>
              <w:rPr>
                <w:sz w:val="22"/>
                <w:szCs w:val="22"/>
              </w:rPr>
            </w:pPr>
            <w:r>
              <w:rPr>
                <w:rStyle w:val="TijelotekstaChar"/>
                <w:sz w:val="22"/>
                <w:szCs w:val="22"/>
              </w:rPr>
              <w:t>Agencija za podršku informacijskim sustavima i informacijskim tehnologijama društvo s ograničenom odgovornošću</w:t>
            </w:r>
          </w:p>
          <w:p w14:paraId="2E1F97B2" w14:textId="77777777" w:rsidR="002A769B" w:rsidRPr="00B8563F" w:rsidRDefault="002A769B" w:rsidP="00927322">
            <w:pPr>
              <w:pStyle w:val="Tijeloteksta"/>
              <w:numPr>
                <w:ilvl w:val="0"/>
                <w:numId w:val="15"/>
              </w:numPr>
              <w:tabs>
                <w:tab w:val="left" w:pos="339"/>
              </w:tabs>
              <w:spacing w:after="0"/>
              <w:rPr>
                <w:sz w:val="22"/>
                <w:szCs w:val="22"/>
              </w:rPr>
            </w:pPr>
            <w:r>
              <w:rPr>
                <w:rStyle w:val="TijelotekstaChar"/>
                <w:sz w:val="22"/>
                <w:szCs w:val="22"/>
              </w:rPr>
              <w:t>Financijska agencija</w:t>
            </w:r>
          </w:p>
          <w:p w14:paraId="0D0B4303" w14:textId="77777777" w:rsidR="002A769B" w:rsidRDefault="002A769B" w:rsidP="00927322">
            <w:pPr>
              <w:pStyle w:val="Tijeloteksta"/>
              <w:numPr>
                <w:ilvl w:val="0"/>
                <w:numId w:val="15"/>
              </w:numPr>
              <w:tabs>
                <w:tab w:val="left" w:pos="344"/>
              </w:tabs>
              <w:spacing w:after="0"/>
              <w:rPr>
                <w:sz w:val="22"/>
                <w:szCs w:val="22"/>
              </w:rPr>
            </w:pPr>
            <w:r>
              <w:rPr>
                <w:rStyle w:val="TijelotekstaChar"/>
                <w:sz w:val="22"/>
                <w:szCs w:val="22"/>
              </w:rPr>
              <w:t>Hrvatska banka za obnovu i razvitak</w:t>
            </w:r>
          </w:p>
          <w:p w14:paraId="0416782D" w14:textId="77777777" w:rsidR="002A769B" w:rsidRDefault="002A769B" w:rsidP="00927322">
            <w:pPr>
              <w:pStyle w:val="Tijeloteksta"/>
              <w:numPr>
                <w:ilvl w:val="0"/>
                <w:numId w:val="15"/>
              </w:numPr>
              <w:tabs>
                <w:tab w:val="left" w:pos="339"/>
              </w:tabs>
              <w:spacing w:after="0"/>
              <w:ind w:left="360" w:hanging="360"/>
              <w:rPr>
                <w:sz w:val="22"/>
                <w:szCs w:val="22"/>
              </w:rPr>
            </w:pPr>
            <w:r>
              <w:rPr>
                <w:rStyle w:val="TijelotekstaChar"/>
                <w:sz w:val="22"/>
                <w:szCs w:val="22"/>
              </w:rPr>
              <w:t>Hrvatska Lutrija društvo s ograničenom odgovornošću za organiziranje i priređivanje igara na sreću i zabavnih igara</w:t>
            </w:r>
          </w:p>
          <w:p w14:paraId="6D0CFEA8" w14:textId="77777777" w:rsidR="002A769B" w:rsidRDefault="002A769B" w:rsidP="00927322">
            <w:pPr>
              <w:pStyle w:val="Tijeloteksta"/>
              <w:numPr>
                <w:ilvl w:val="0"/>
                <w:numId w:val="15"/>
              </w:numPr>
              <w:tabs>
                <w:tab w:val="left" w:pos="339"/>
              </w:tabs>
              <w:spacing w:after="0"/>
              <w:ind w:left="360" w:hanging="360"/>
              <w:rPr>
                <w:rStyle w:val="TijelotekstaChar"/>
                <w:sz w:val="22"/>
                <w:szCs w:val="22"/>
              </w:rPr>
            </w:pPr>
            <w:r>
              <w:rPr>
                <w:rStyle w:val="TijelotekstaChar"/>
                <w:sz w:val="22"/>
                <w:szCs w:val="22"/>
              </w:rPr>
              <w:t>HRVATSKA POŠTANSKA BANKA, dioničko društvo</w:t>
            </w:r>
          </w:p>
          <w:p w14:paraId="26926898" w14:textId="77777777" w:rsidR="002A769B" w:rsidRPr="00CB5CD3" w:rsidRDefault="002A769B" w:rsidP="00927322">
            <w:pPr>
              <w:pStyle w:val="Tijeloteksta"/>
              <w:numPr>
                <w:ilvl w:val="0"/>
                <w:numId w:val="15"/>
              </w:numPr>
              <w:tabs>
                <w:tab w:val="left" w:pos="339"/>
              </w:tabs>
              <w:spacing w:after="0"/>
              <w:ind w:left="360" w:hanging="360"/>
              <w:rPr>
                <w:rStyle w:val="TijelotekstaChar"/>
                <w:sz w:val="22"/>
                <w:szCs w:val="22"/>
              </w:rPr>
            </w:pPr>
            <w:r>
              <w:rPr>
                <w:rStyle w:val="TijelotekstaChar"/>
                <w:sz w:val="22"/>
                <w:szCs w:val="22"/>
              </w:rPr>
              <w:t>Centar za restrukturiranje i prodaju</w:t>
            </w:r>
          </w:p>
        </w:tc>
      </w:tr>
      <w:tr w:rsidR="002A769B" w:rsidRPr="00CB5CD3" w14:paraId="657648DE" w14:textId="77777777" w:rsidTr="00F00437">
        <w:trPr>
          <w:trHeight w:hRule="exact" w:val="298"/>
        </w:trPr>
        <w:tc>
          <w:tcPr>
            <w:tcW w:w="9938" w:type="dxa"/>
            <w:shd w:val="clear" w:color="auto" w:fill="9CC2E5" w:themeFill="accent5" w:themeFillTint="99"/>
          </w:tcPr>
          <w:p w14:paraId="389C7661" w14:textId="77777777" w:rsidR="002A769B" w:rsidRPr="00BD71C8" w:rsidRDefault="002A769B" w:rsidP="00F00437">
            <w:pPr>
              <w:pStyle w:val="Tijeloteksta"/>
              <w:tabs>
                <w:tab w:val="left" w:leader="underscore" w:pos="2461"/>
                <w:tab w:val="left" w:leader="underscore" w:pos="9613"/>
              </w:tabs>
              <w:spacing w:after="0" w:line="314" w:lineRule="auto"/>
              <w:jc w:val="center"/>
              <w:rPr>
                <w:rStyle w:val="TijelotekstaChar"/>
                <w:b/>
                <w:bCs/>
              </w:rPr>
            </w:pPr>
            <w:r w:rsidRPr="00EF3D56">
              <w:rPr>
                <w:rStyle w:val="TijelotekstaChar"/>
                <w:b/>
                <w:bCs/>
              </w:rPr>
              <w:t>Ministarstvo prostornoga uređenja, graditeljstva i državne imovine</w:t>
            </w:r>
            <w:r>
              <w:rPr>
                <w:rStyle w:val="TijelotekstaChar"/>
                <w:b/>
                <w:bCs/>
              </w:rPr>
              <w:t>:</w:t>
            </w:r>
          </w:p>
        </w:tc>
      </w:tr>
      <w:tr w:rsidR="002A769B" w:rsidRPr="00CB5CD3" w14:paraId="0C406E36" w14:textId="77777777" w:rsidTr="00F00437">
        <w:trPr>
          <w:trHeight w:hRule="exact" w:val="372"/>
        </w:trPr>
        <w:tc>
          <w:tcPr>
            <w:tcW w:w="9938" w:type="dxa"/>
            <w:vAlign w:val="center"/>
          </w:tcPr>
          <w:p w14:paraId="05D6607E" w14:textId="77777777" w:rsidR="002A769B" w:rsidRPr="00CB5CD3" w:rsidRDefault="002A769B" w:rsidP="00927322">
            <w:pPr>
              <w:pStyle w:val="Tijeloteksta"/>
              <w:numPr>
                <w:ilvl w:val="0"/>
                <w:numId w:val="16"/>
              </w:numPr>
              <w:tabs>
                <w:tab w:val="left" w:pos="328"/>
              </w:tabs>
              <w:spacing w:after="0"/>
              <w:ind w:left="360" w:hanging="360"/>
              <w:rPr>
                <w:rStyle w:val="TijelotekstaChar"/>
                <w:sz w:val="22"/>
                <w:szCs w:val="22"/>
              </w:rPr>
            </w:pPr>
            <w:r>
              <w:rPr>
                <w:rStyle w:val="TijelotekstaChar"/>
                <w:sz w:val="22"/>
                <w:szCs w:val="22"/>
              </w:rPr>
              <w:t>DRŽAVNE NEKRETNINE društvo s ograničenom odgovornošću</w:t>
            </w:r>
          </w:p>
        </w:tc>
      </w:tr>
      <w:tr w:rsidR="002A769B" w:rsidRPr="00CB5CD3" w14:paraId="47E5FA67" w14:textId="77777777" w:rsidTr="00F00437">
        <w:trPr>
          <w:trHeight w:hRule="exact" w:val="280"/>
        </w:trPr>
        <w:tc>
          <w:tcPr>
            <w:tcW w:w="9938" w:type="dxa"/>
            <w:shd w:val="clear" w:color="auto" w:fill="9CC2E5" w:themeFill="accent5" w:themeFillTint="99"/>
            <w:vAlign w:val="center"/>
          </w:tcPr>
          <w:p w14:paraId="1ED0B615" w14:textId="77777777" w:rsidR="002A769B" w:rsidRPr="00BE7A6B" w:rsidRDefault="002A769B" w:rsidP="00F00437">
            <w:pPr>
              <w:pStyle w:val="Tijeloteksta"/>
              <w:tabs>
                <w:tab w:val="left" w:pos="328"/>
              </w:tabs>
              <w:spacing w:after="0"/>
              <w:jc w:val="center"/>
              <w:rPr>
                <w:rStyle w:val="TijelotekstaChar"/>
                <w:b/>
                <w:bCs/>
                <w:sz w:val="22"/>
                <w:szCs w:val="22"/>
              </w:rPr>
            </w:pPr>
            <w:r w:rsidRPr="00BE7A6B">
              <w:rPr>
                <w:rStyle w:val="TijelotekstaChar"/>
                <w:b/>
                <w:bCs/>
                <w:sz w:val="22"/>
                <w:szCs w:val="22"/>
              </w:rPr>
              <w:t>Ministarstvo obrane:</w:t>
            </w:r>
          </w:p>
        </w:tc>
      </w:tr>
      <w:tr w:rsidR="002A769B" w:rsidRPr="00CB5CD3" w14:paraId="6911B343" w14:textId="77777777" w:rsidTr="00F00437">
        <w:trPr>
          <w:trHeight w:hRule="exact" w:val="340"/>
        </w:trPr>
        <w:tc>
          <w:tcPr>
            <w:tcW w:w="9938" w:type="dxa"/>
            <w:shd w:val="clear" w:color="auto" w:fill="FFFFFF" w:themeFill="background1"/>
            <w:vAlign w:val="center"/>
          </w:tcPr>
          <w:p w14:paraId="5CC412CA" w14:textId="77777777" w:rsidR="002A769B" w:rsidRPr="00CB5CD3" w:rsidRDefault="002A769B" w:rsidP="00927322">
            <w:pPr>
              <w:pStyle w:val="Tijeloteksta"/>
              <w:numPr>
                <w:ilvl w:val="0"/>
                <w:numId w:val="17"/>
              </w:numPr>
              <w:tabs>
                <w:tab w:val="left" w:pos="328"/>
              </w:tabs>
              <w:spacing w:after="0"/>
              <w:rPr>
                <w:rStyle w:val="TijelotekstaChar"/>
                <w:sz w:val="22"/>
                <w:szCs w:val="22"/>
              </w:rPr>
            </w:pPr>
            <w:r>
              <w:rPr>
                <w:rStyle w:val="TijelotekstaChar"/>
                <w:sz w:val="22"/>
                <w:szCs w:val="22"/>
              </w:rPr>
              <w:t>Agencija ALAN d.o.o. za uvoz i izvoz naoružanja i vojne opreme</w:t>
            </w:r>
          </w:p>
        </w:tc>
      </w:tr>
      <w:tr w:rsidR="002A769B" w:rsidRPr="00CB5CD3" w14:paraId="7603ECF9" w14:textId="77777777" w:rsidTr="00F00437">
        <w:trPr>
          <w:trHeight w:hRule="exact" w:val="290"/>
        </w:trPr>
        <w:tc>
          <w:tcPr>
            <w:tcW w:w="9938" w:type="dxa"/>
            <w:shd w:val="clear" w:color="auto" w:fill="9CC2E5" w:themeFill="accent5" w:themeFillTint="99"/>
          </w:tcPr>
          <w:p w14:paraId="6716F00C" w14:textId="77777777" w:rsidR="002A769B" w:rsidRPr="00BD71C8" w:rsidRDefault="002A769B" w:rsidP="00F00437">
            <w:pPr>
              <w:pStyle w:val="Tijeloteksta"/>
              <w:tabs>
                <w:tab w:val="left" w:leader="underscore" w:pos="2461"/>
                <w:tab w:val="left" w:leader="underscore" w:pos="9613"/>
              </w:tabs>
              <w:spacing w:after="0" w:line="314" w:lineRule="auto"/>
              <w:jc w:val="center"/>
              <w:rPr>
                <w:rStyle w:val="TijelotekstaChar"/>
                <w:b/>
                <w:bCs/>
              </w:rPr>
            </w:pPr>
            <w:r w:rsidRPr="0007107B">
              <w:rPr>
                <w:rStyle w:val="TijelotekstaChar"/>
                <w:b/>
                <w:bCs/>
              </w:rPr>
              <w:t>Ministarstvo unutarnjih poslova</w:t>
            </w:r>
            <w:r>
              <w:rPr>
                <w:rStyle w:val="TijelotekstaChar"/>
                <w:b/>
                <w:bCs/>
              </w:rPr>
              <w:t>:</w:t>
            </w:r>
          </w:p>
        </w:tc>
      </w:tr>
      <w:tr w:rsidR="002A769B" w:rsidRPr="00CB5CD3" w14:paraId="16A620D5" w14:textId="77777777" w:rsidTr="00F00437">
        <w:trPr>
          <w:trHeight w:hRule="exact" w:val="340"/>
        </w:trPr>
        <w:tc>
          <w:tcPr>
            <w:tcW w:w="9938" w:type="dxa"/>
            <w:vAlign w:val="center"/>
          </w:tcPr>
          <w:p w14:paraId="0FA70CE3" w14:textId="77777777" w:rsidR="002A769B" w:rsidRPr="0007107B" w:rsidRDefault="002A769B" w:rsidP="00927322">
            <w:pPr>
              <w:pStyle w:val="Tijeloteksta"/>
              <w:numPr>
                <w:ilvl w:val="0"/>
                <w:numId w:val="18"/>
              </w:numPr>
              <w:tabs>
                <w:tab w:val="left" w:pos="328"/>
              </w:tabs>
              <w:spacing w:after="0"/>
              <w:rPr>
                <w:rStyle w:val="TijelotekstaChar"/>
                <w:b/>
                <w:bCs/>
              </w:rPr>
            </w:pPr>
            <w:r w:rsidRPr="00571F58">
              <w:rPr>
                <w:rStyle w:val="TijelotekstaChar"/>
                <w:sz w:val="22"/>
                <w:szCs w:val="22"/>
              </w:rPr>
              <w:t xml:space="preserve">AGENCIJA ZA KOMERCIJALNU DJELATNOST proizvodno, uslužno i trgovačko </w:t>
            </w:r>
            <w:proofErr w:type="spellStart"/>
            <w:r w:rsidRPr="00571F58">
              <w:rPr>
                <w:rStyle w:val="TijelotekstaChar"/>
                <w:sz w:val="22"/>
                <w:szCs w:val="22"/>
              </w:rPr>
              <w:t>d.o.o</w:t>
            </w:r>
            <w:proofErr w:type="spellEnd"/>
          </w:p>
        </w:tc>
      </w:tr>
      <w:tr w:rsidR="002A769B" w:rsidRPr="00CB5CD3" w14:paraId="6811474A" w14:textId="77777777" w:rsidTr="00F00437">
        <w:trPr>
          <w:trHeight w:hRule="exact" w:val="340"/>
        </w:trPr>
        <w:tc>
          <w:tcPr>
            <w:tcW w:w="9938" w:type="dxa"/>
            <w:shd w:val="clear" w:color="auto" w:fill="9CC2E5" w:themeFill="accent5" w:themeFillTint="99"/>
          </w:tcPr>
          <w:p w14:paraId="7E463FFA" w14:textId="77777777" w:rsidR="002A769B" w:rsidRPr="00BD71C8" w:rsidRDefault="002A769B" w:rsidP="00F00437">
            <w:pPr>
              <w:pStyle w:val="Tijeloteksta"/>
              <w:tabs>
                <w:tab w:val="left" w:leader="underscore" w:pos="2461"/>
                <w:tab w:val="left" w:leader="underscore" w:pos="9613"/>
              </w:tabs>
              <w:spacing w:after="0" w:line="314" w:lineRule="auto"/>
              <w:jc w:val="center"/>
              <w:rPr>
                <w:rStyle w:val="TijelotekstaChar"/>
                <w:b/>
                <w:bCs/>
              </w:rPr>
            </w:pPr>
            <w:r w:rsidRPr="0001437A">
              <w:rPr>
                <w:rStyle w:val="TijelotekstaChar"/>
                <w:b/>
                <w:bCs/>
              </w:rPr>
              <w:t>Ministarstvo poljoprivrede</w:t>
            </w:r>
            <w:r>
              <w:rPr>
                <w:rStyle w:val="TijelotekstaChar"/>
                <w:b/>
                <w:bCs/>
              </w:rPr>
              <w:t>:</w:t>
            </w:r>
          </w:p>
        </w:tc>
      </w:tr>
      <w:tr w:rsidR="002A769B" w:rsidRPr="00CB5CD3" w14:paraId="72A420C9" w14:textId="77777777" w:rsidTr="00F00437">
        <w:trPr>
          <w:trHeight w:hRule="exact" w:val="340"/>
        </w:trPr>
        <w:tc>
          <w:tcPr>
            <w:tcW w:w="9938" w:type="dxa"/>
            <w:vAlign w:val="center"/>
          </w:tcPr>
          <w:p w14:paraId="79E8CA41" w14:textId="77777777" w:rsidR="002A769B" w:rsidRPr="008E0C95" w:rsidRDefault="002A769B" w:rsidP="00927322">
            <w:pPr>
              <w:pStyle w:val="Tijeloteksta"/>
              <w:numPr>
                <w:ilvl w:val="0"/>
                <w:numId w:val="11"/>
              </w:numPr>
              <w:tabs>
                <w:tab w:val="left" w:pos="328"/>
              </w:tabs>
              <w:spacing w:after="0"/>
              <w:rPr>
                <w:rStyle w:val="TijelotekstaChar"/>
                <w:b/>
                <w:bCs/>
              </w:rPr>
            </w:pPr>
            <w:r w:rsidRPr="00571F58">
              <w:rPr>
                <w:rStyle w:val="TijelotekstaChar"/>
                <w:sz w:val="22"/>
                <w:szCs w:val="22"/>
              </w:rPr>
              <w:t>HRVATSKE ŠUME društvo s ograničenom odgovornošću</w:t>
            </w:r>
          </w:p>
        </w:tc>
      </w:tr>
      <w:tr w:rsidR="002A769B" w:rsidRPr="00CB5CD3" w14:paraId="6FB1359F" w14:textId="77777777" w:rsidTr="00F00437">
        <w:trPr>
          <w:trHeight w:hRule="exact" w:val="340"/>
        </w:trPr>
        <w:tc>
          <w:tcPr>
            <w:tcW w:w="9938" w:type="dxa"/>
            <w:shd w:val="clear" w:color="auto" w:fill="9CC2E5" w:themeFill="accent5" w:themeFillTint="99"/>
            <w:vAlign w:val="center"/>
          </w:tcPr>
          <w:p w14:paraId="1D8AC4EB" w14:textId="77777777" w:rsidR="002A769B" w:rsidRPr="009C5132" w:rsidRDefault="002A769B" w:rsidP="00F00437">
            <w:pPr>
              <w:pStyle w:val="Tijeloteksta"/>
              <w:tabs>
                <w:tab w:val="left" w:pos="328"/>
              </w:tabs>
              <w:spacing w:after="0"/>
              <w:jc w:val="center"/>
              <w:rPr>
                <w:rStyle w:val="TijelotekstaChar"/>
                <w:b/>
                <w:bCs/>
                <w:sz w:val="22"/>
                <w:szCs w:val="22"/>
              </w:rPr>
            </w:pPr>
            <w:r w:rsidRPr="009C5132">
              <w:rPr>
                <w:rStyle w:val="TijelotekstaChar"/>
                <w:b/>
                <w:bCs/>
                <w:sz w:val="22"/>
                <w:szCs w:val="22"/>
              </w:rPr>
              <w:t>Ministarstvo kulture i medija</w:t>
            </w:r>
            <w:r>
              <w:rPr>
                <w:rStyle w:val="TijelotekstaChar"/>
                <w:b/>
                <w:bCs/>
                <w:sz w:val="22"/>
                <w:szCs w:val="22"/>
              </w:rPr>
              <w:t>:</w:t>
            </w:r>
          </w:p>
        </w:tc>
      </w:tr>
      <w:tr w:rsidR="002A769B" w:rsidRPr="00CB5CD3" w14:paraId="0030B92B" w14:textId="77777777" w:rsidTr="00F00437">
        <w:trPr>
          <w:trHeight w:hRule="exact" w:val="340"/>
        </w:trPr>
        <w:tc>
          <w:tcPr>
            <w:tcW w:w="9938" w:type="dxa"/>
            <w:vAlign w:val="center"/>
          </w:tcPr>
          <w:p w14:paraId="7C63152F" w14:textId="77777777" w:rsidR="002A769B" w:rsidRPr="00571F58" w:rsidRDefault="002A769B" w:rsidP="00927322">
            <w:pPr>
              <w:pStyle w:val="Tijeloteksta"/>
              <w:numPr>
                <w:ilvl w:val="0"/>
                <w:numId w:val="22"/>
              </w:numPr>
              <w:tabs>
                <w:tab w:val="left" w:pos="328"/>
              </w:tabs>
              <w:spacing w:after="0"/>
              <w:ind w:left="357" w:hanging="357"/>
              <w:rPr>
                <w:rStyle w:val="TijelotekstaChar"/>
                <w:sz w:val="22"/>
                <w:szCs w:val="22"/>
              </w:rPr>
            </w:pPr>
            <w:r>
              <w:rPr>
                <w:rStyle w:val="TijelotekstaChar"/>
                <w:sz w:val="22"/>
                <w:szCs w:val="22"/>
              </w:rPr>
              <w:t>Hrvatska radiotelevizija</w:t>
            </w:r>
          </w:p>
        </w:tc>
      </w:tr>
    </w:tbl>
    <w:p w14:paraId="683C5B4B" w14:textId="77777777" w:rsidR="002A769B" w:rsidRDefault="002A769B" w:rsidP="002A769B">
      <w:pPr>
        <w:pStyle w:val="Bodytext50"/>
        <w:jc w:val="both"/>
      </w:pPr>
      <w:r>
        <w:rPr>
          <w:rStyle w:val="Bodytext5"/>
          <w:i/>
          <w:iCs/>
        </w:rPr>
        <w:t>Izvor: Evidencije Ministarstva financija</w:t>
      </w:r>
      <w:r>
        <w:br w:type="page"/>
      </w:r>
    </w:p>
    <w:p w14:paraId="6E8740AF" w14:textId="77777777" w:rsidR="002A769B" w:rsidRPr="0062256A" w:rsidRDefault="002A769B" w:rsidP="00927322">
      <w:pPr>
        <w:pStyle w:val="Bodytext20"/>
        <w:numPr>
          <w:ilvl w:val="1"/>
          <w:numId w:val="10"/>
        </w:numPr>
        <w:tabs>
          <w:tab w:val="left" w:pos="553"/>
        </w:tabs>
        <w:rPr>
          <w:rStyle w:val="Bodytext2"/>
        </w:rPr>
      </w:pPr>
      <w:r>
        <w:rPr>
          <w:rStyle w:val="Bodytext2"/>
        </w:rPr>
        <w:lastRenderedPageBreak/>
        <w:t>5.2. Trgovačka društva u portfelju CERP-a</w:t>
      </w:r>
    </w:p>
    <w:p w14:paraId="55C96C23" w14:textId="77777777" w:rsidR="002A769B" w:rsidRDefault="002A769B" w:rsidP="002A769B">
      <w:pPr>
        <w:pStyle w:val="Tijeloteksta"/>
        <w:spacing w:after="0" w:line="276" w:lineRule="auto"/>
        <w:jc w:val="both"/>
      </w:pPr>
      <w:r>
        <w:rPr>
          <w:rStyle w:val="TijelotekstaChar"/>
        </w:rPr>
        <w:t>Manjinski portfelj CERP-a na dan 01. lipnja 2023. činila su 190 društva dok je većinski portfelj CERP-a čini 14 društava. Od ukupno 204 trgovačkih društava u portfelju CERP-a, 115 društva u cijelosti su bila raspoloživa za prodaju, 34 društava su bila djelomično raspoloživo za prodaju, 50 društava nisu bila raspoloživa za prodaju, a 5 društava nema poslovne aktivnosti</w:t>
      </w:r>
      <w:r>
        <w:rPr>
          <w:rStyle w:val="TijelotekstaChar"/>
          <w:color w:val="FF0000"/>
        </w:rPr>
        <w:t>.</w:t>
      </w:r>
    </w:p>
    <w:p w14:paraId="2B467094" w14:textId="77777777" w:rsidR="002A769B" w:rsidRDefault="002A769B" w:rsidP="002A769B">
      <w:pPr>
        <w:pStyle w:val="Tijeloteksta"/>
        <w:spacing w:after="540" w:line="276" w:lineRule="auto"/>
        <w:jc w:val="both"/>
      </w:pPr>
      <w:r>
        <w:rPr>
          <w:rStyle w:val="TijelotekstaChar"/>
        </w:rPr>
        <w:t>U nastavku slijedi tablica 5.3. s prikazom stanja i strukture portfelja CERP-a.</w:t>
      </w:r>
    </w:p>
    <w:p w14:paraId="4859ACE4" w14:textId="77777777" w:rsidR="002A769B" w:rsidRPr="00A84281" w:rsidRDefault="002A769B" w:rsidP="002A769B">
      <w:pPr>
        <w:pStyle w:val="Tablecaption0"/>
        <w:rPr>
          <w:b/>
          <w:bCs/>
          <w:sz w:val="22"/>
          <w:szCs w:val="22"/>
        </w:rPr>
      </w:pPr>
      <w:r w:rsidRPr="00A84281">
        <w:rPr>
          <w:rStyle w:val="Tablecaption"/>
          <w:rFonts w:ascii="Times New Roman" w:eastAsia="Times New Roman" w:hAnsi="Times New Roman" w:cs="Times New Roman"/>
          <w:b/>
          <w:bCs/>
          <w:sz w:val="22"/>
          <w:szCs w:val="22"/>
        </w:rPr>
        <w:t>Tablica 5.3. Stanje i struktura portfelja CERP-a na dan 0</w:t>
      </w:r>
      <w:r>
        <w:rPr>
          <w:rStyle w:val="Tablecaption"/>
          <w:rFonts w:ascii="Times New Roman" w:eastAsia="Times New Roman" w:hAnsi="Times New Roman" w:cs="Times New Roman"/>
          <w:b/>
          <w:bCs/>
          <w:sz w:val="22"/>
          <w:szCs w:val="22"/>
        </w:rPr>
        <w:t>1</w:t>
      </w:r>
      <w:r w:rsidRPr="00A84281">
        <w:rPr>
          <w:rStyle w:val="Tablecaption"/>
          <w:rFonts w:ascii="Times New Roman" w:eastAsia="Times New Roman" w:hAnsi="Times New Roman" w:cs="Times New Roman"/>
          <w:b/>
          <w:bCs/>
          <w:sz w:val="22"/>
          <w:szCs w:val="22"/>
        </w:rPr>
        <w:t>.0</w:t>
      </w:r>
      <w:r>
        <w:rPr>
          <w:rStyle w:val="Tablecaption"/>
          <w:rFonts w:ascii="Times New Roman" w:eastAsia="Times New Roman" w:hAnsi="Times New Roman" w:cs="Times New Roman"/>
          <w:b/>
          <w:bCs/>
          <w:sz w:val="22"/>
          <w:szCs w:val="22"/>
        </w:rPr>
        <w:t>6</w:t>
      </w:r>
      <w:r w:rsidRPr="00A84281">
        <w:rPr>
          <w:rStyle w:val="Tablecaption"/>
          <w:rFonts w:ascii="Times New Roman" w:eastAsia="Times New Roman" w:hAnsi="Times New Roman" w:cs="Times New Roman"/>
          <w:b/>
          <w:bCs/>
          <w:sz w:val="22"/>
          <w:szCs w:val="22"/>
        </w:rPr>
        <w:t>.202</w:t>
      </w:r>
      <w:r>
        <w:rPr>
          <w:rStyle w:val="Tablecaption"/>
          <w:rFonts w:ascii="Times New Roman" w:eastAsia="Times New Roman" w:hAnsi="Times New Roman" w:cs="Times New Roman"/>
          <w:b/>
          <w:bCs/>
          <w:sz w:val="22"/>
          <w:szCs w:val="22"/>
        </w:rPr>
        <w:t>3</w:t>
      </w:r>
      <w:r w:rsidRPr="00A84281">
        <w:rPr>
          <w:rStyle w:val="Tablecaption"/>
          <w:rFonts w:ascii="Times New Roman" w:eastAsia="Times New Roman" w:hAnsi="Times New Roman" w:cs="Times New Roman"/>
          <w:b/>
          <w:bCs/>
          <w:sz w:val="22"/>
          <w:szCs w:val="22"/>
        </w:rPr>
        <w:t>.</w:t>
      </w:r>
    </w:p>
    <w:tbl>
      <w:tblPr>
        <w:tblOverlap w:val="never"/>
        <w:tblW w:w="9776" w:type="dxa"/>
        <w:jc w:val="center"/>
        <w:tblLayout w:type="fixed"/>
        <w:tblCellMar>
          <w:left w:w="10" w:type="dxa"/>
          <w:right w:w="10" w:type="dxa"/>
        </w:tblCellMar>
        <w:tblLook w:val="04A0" w:firstRow="1" w:lastRow="0" w:firstColumn="1" w:lastColumn="0" w:noHBand="0" w:noVBand="1"/>
      </w:tblPr>
      <w:tblGrid>
        <w:gridCol w:w="4106"/>
        <w:gridCol w:w="992"/>
        <w:gridCol w:w="2268"/>
        <w:gridCol w:w="2410"/>
      </w:tblGrid>
      <w:tr w:rsidR="002A769B" w:rsidRPr="00645930" w14:paraId="707B63E1" w14:textId="77777777" w:rsidTr="00F00437">
        <w:trPr>
          <w:trHeight w:hRule="exact" w:val="1791"/>
          <w:jc w:val="center"/>
        </w:trPr>
        <w:tc>
          <w:tcPr>
            <w:tcW w:w="4106" w:type="dxa"/>
            <w:tcBorders>
              <w:top w:val="single" w:sz="4" w:space="0" w:color="auto"/>
              <w:left w:val="single" w:sz="4" w:space="0" w:color="auto"/>
            </w:tcBorders>
            <w:shd w:val="clear" w:color="auto" w:fill="9CC2E6"/>
            <w:vAlign w:val="center"/>
          </w:tcPr>
          <w:p w14:paraId="334A797A" w14:textId="77777777" w:rsidR="002A769B" w:rsidRDefault="002A769B" w:rsidP="00F00437">
            <w:pPr>
              <w:pStyle w:val="Other0"/>
              <w:rPr>
                <w:sz w:val="22"/>
                <w:szCs w:val="22"/>
              </w:rPr>
            </w:pPr>
            <w:r>
              <w:rPr>
                <w:rStyle w:val="Other"/>
                <w:rFonts w:ascii="Times New Roman" w:eastAsia="Times New Roman" w:hAnsi="Times New Roman" w:cs="Times New Roman"/>
                <w:b/>
                <w:bCs/>
                <w:sz w:val="22"/>
                <w:szCs w:val="22"/>
              </w:rPr>
              <w:t>Portfelj</w:t>
            </w:r>
          </w:p>
        </w:tc>
        <w:tc>
          <w:tcPr>
            <w:tcW w:w="992" w:type="dxa"/>
            <w:tcBorders>
              <w:top w:val="single" w:sz="4" w:space="0" w:color="auto"/>
              <w:left w:val="single" w:sz="4" w:space="0" w:color="auto"/>
            </w:tcBorders>
            <w:shd w:val="clear" w:color="auto" w:fill="9CC2E6"/>
            <w:vAlign w:val="center"/>
          </w:tcPr>
          <w:p w14:paraId="4B22FE35" w14:textId="77777777" w:rsidR="002A769B" w:rsidRDefault="002A769B" w:rsidP="00F00437">
            <w:pPr>
              <w:pStyle w:val="Other0"/>
              <w:spacing w:line="202" w:lineRule="auto"/>
              <w:rPr>
                <w:sz w:val="22"/>
                <w:szCs w:val="22"/>
              </w:rPr>
            </w:pPr>
            <w:r>
              <w:rPr>
                <w:rStyle w:val="Other"/>
                <w:rFonts w:ascii="Times New Roman" w:eastAsia="Times New Roman" w:hAnsi="Times New Roman" w:cs="Times New Roman"/>
                <w:b/>
                <w:bCs/>
                <w:sz w:val="22"/>
                <w:szCs w:val="22"/>
              </w:rPr>
              <w:t>Broj društava</w:t>
            </w:r>
          </w:p>
        </w:tc>
        <w:tc>
          <w:tcPr>
            <w:tcW w:w="2268" w:type="dxa"/>
            <w:tcBorders>
              <w:top w:val="single" w:sz="4" w:space="0" w:color="auto"/>
              <w:left w:val="single" w:sz="4" w:space="0" w:color="auto"/>
            </w:tcBorders>
            <w:shd w:val="clear" w:color="auto" w:fill="9CC2E6"/>
            <w:vAlign w:val="center"/>
          </w:tcPr>
          <w:p w14:paraId="187F1CA2" w14:textId="77777777" w:rsidR="002A769B" w:rsidRDefault="002A769B" w:rsidP="00F00437">
            <w:pPr>
              <w:pStyle w:val="Other0"/>
              <w:spacing w:line="252" w:lineRule="auto"/>
              <w:rPr>
                <w:sz w:val="22"/>
                <w:szCs w:val="22"/>
              </w:rPr>
            </w:pPr>
            <w:r>
              <w:rPr>
                <w:rStyle w:val="Other"/>
                <w:rFonts w:ascii="Times New Roman" w:eastAsia="Times New Roman" w:hAnsi="Times New Roman" w:cs="Times New Roman"/>
                <w:b/>
                <w:bCs/>
                <w:sz w:val="22"/>
                <w:szCs w:val="22"/>
              </w:rPr>
              <w:t>Ukupna nominalna vrijednost temeljnog kapitala</w:t>
            </w:r>
            <w:r>
              <w:rPr>
                <w:rStyle w:val="Other"/>
                <w:rFonts w:ascii="Times New Roman" w:eastAsia="Times New Roman" w:hAnsi="Times New Roman" w:cs="Times New Roman"/>
                <w:b/>
                <w:bCs/>
                <w:sz w:val="22"/>
                <w:szCs w:val="22"/>
              </w:rPr>
              <w:br/>
              <w:t xml:space="preserve"> (€)</w:t>
            </w:r>
          </w:p>
        </w:tc>
        <w:tc>
          <w:tcPr>
            <w:tcW w:w="2410" w:type="dxa"/>
            <w:tcBorders>
              <w:top w:val="single" w:sz="4" w:space="0" w:color="auto"/>
              <w:left w:val="single" w:sz="4" w:space="0" w:color="auto"/>
              <w:right w:val="single" w:sz="4" w:space="0" w:color="auto"/>
            </w:tcBorders>
            <w:shd w:val="clear" w:color="auto" w:fill="9CC2E6"/>
            <w:vAlign w:val="center"/>
          </w:tcPr>
          <w:p w14:paraId="5F7A4379" w14:textId="77777777" w:rsidR="002A769B" w:rsidRPr="00645930" w:rsidRDefault="002A769B" w:rsidP="00F00437">
            <w:pPr>
              <w:pStyle w:val="Other0"/>
              <w:spacing w:line="252" w:lineRule="auto"/>
              <w:rPr>
                <w:rStyle w:val="Other"/>
                <w:rFonts w:ascii="Times New Roman" w:eastAsia="Times New Roman" w:hAnsi="Times New Roman" w:cs="Times New Roman"/>
                <w:b/>
                <w:bCs/>
                <w:sz w:val="22"/>
                <w:szCs w:val="22"/>
              </w:rPr>
            </w:pPr>
            <w:r>
              <w:rPr>
                <w:rStyle w:val="Other"/>
                <w:rFonts w:ascii="Times New Roman" w:eastAsia="Times New Roman" w:hAnsi="Times New Roman" w:cs="Times New Roman"/>
                <w:b/>
                <w:bCs/>
                <w:sz w:val="22"/>
                <w:szCs w:val="22"/>
              </w:rPr>
              <w:t xml:space="preserve">Ukupna nominalna vrijednost državnog portfelja kojim upravlja CERP </w:t>
            </w:r>
            <w:r>
              <w:rPr>
                <w:rStyle w:val="Other"/>
                <w:rFonts w:ascii="Times New Roman" w:eastAsia="Times New Roman" w:hAnsi="Times New Roman" w:cs="Times New Roman"/>
                <w:b/>
                <w:bCs/>
                <w:sz w:val="22"/>
                <w:szCs w:val="22"/>
              </w:rPr>
              <w:br/>
              <w:t>(€)</w:t>
            </w:r>
          </w:p>
        </w:tc>
      </w:tr>
      <w:tr w:rsidR="002A769B" w14:paraId="24A9A2F1" w14:textId="77777777" w:rsidTr="00F00437">
        <w:trPr>
          <w:trHeight w:hRule="exact" w:val="797"/>
          <w:jc w:val="center"/>
        </w:trPr>
        <w:tc>
          <w:tcPr>
            <w:tcW w:w="4106" w:type="dxa"/>
            <w:tcBorders>
              <w:top w:val="single" w:sz="4" w:space="0" w:color="auto"/>
              <w:left w:val="single" w:sz="4" w:space="0" w:color="auto"/>
            </w:tcBorders>
            <w:shd w:val="clear" w:color="auto" w:fill="auto"/>
            <w:vAlign w:val="center"/>
          </w:tcPr>
          <w:p w14:paraId="48B3904B" w14:textId="77777777" w:rsidR="002A769B" w:rsidRDefault="002A769B" w:rsidP="00F00437">
            <w:pPr>
              <w:pStyle w:val="Other0"/>
              <w:jc w:val="left"/>
              <w:rPr>
                <w:sz w:val="22"/>
                <w:szCs w:val="22"/>
              </w:rPr>
            </w:pPr>
            <w:r>
              <w:rPr>
                <w:rStyle w:val="Other"/>
                <w:rFonts w:ascii="Times New Roman" w:eastAsia="Times New Roman" w:hAnsi="Times New Roman" w:cs="Times New Roman"/>
                <w:b/>
                <w:bCs/>
                <w:sz w:val="22"/>
                <w:szCs w:val="22"/>
              </w:rPr>
              <w:t>I. Ukupno manjinski portfelj do 49,99%</w:t>
            </w:r>
          </w:p>
        </w:tc>
        <w:tc>
          <w:tcPr>
            <w:tcW w:w="992" w:type="dxa"/>
            <w:tcBorders>
              <w:top w:val="single" w:sz="4" w:space="0" w:color="auto"/>
              <w:left w:val="single" w:sz="4" w:space="0" w:color="auto"/>
            </w:tcBorders>
            <w:shd w:val="clear" w:color="auto" w:fill="auto"/>
            <w:vAlign w:val="center"/>
          </w:tcPr>
          <w:p w14:paraId="2BB37A45" w14:textId="77777777" w:rsidR="002A769B" w:rsidRDefault="002A769B" w:rsidP="00F00437">
            <w:pPr>
              <w:pStyle w:val="Other0"/>
              <w:ind w:firstLine="260"/>
              <w:jc w:val="left"/>
              <w:rPr>
                <w:sz w:val="22"/>
                <w:szCs w:val="22"/>
              </w:rPr>
            </w:pPr>
            <w:r>
              <w:rPr>
                <w:rStyle w:val="Other"/>
                <w:rFonts w:ascii="Times New Roman" w:eastAsia="Times New Roman" w:hAnsi="Times New Roman" w:cs="Times New Roman"/>
                <w:b/>
                <w:bCs/>
                <w:sz w:val="22"/>
                <w:szCs w:val="22"/>
              </w:rPr>
              <w:t>185</w:t>
            </w:r>
          </w:p>
        </w:tc>
        <w:tc>
          <w:tcPr>
            <w:tcW w:w="2268" w:type="dxa"/>
            <w:tcBorders>
              <w:top w:val="single" w:sz="4" w:space="0" w:color="auto"/>
              <w:left w:val="single" w:sz="4" w:space="0" w:color="auto"/>
            </w:tcBorders>
            <w:shd w:val="clear" w:color="auto" w:fill="auto"/>
            <w:vAlign w:val="center"/>
          </w:tcPr>
          <w:p w14:paraId="1F66678F" w14:textId="77777777" w:rsidR="002A769B" w:rsidRPr="00A93587" w:rsidRDefault="002A769B" w:rsidP="00F00437">
            <w:pPr>
              <w:pStyle w:val="Other0"/>
              <w:rPr>
                <w:rStyle w:val="Other"/>
                <w:rFonts w:ascii="Times New Roman" w:eastAsia="Times New Roman" w:hAnsi="Times New Roman" w:cs="Times New Roman"/>
                <w:b/>
                <w:bCs/>
                <w:sz w:val="22"/>
                <w:szCs w:val="22"/>
              </w:rPr>
            </w:pPr>
            <w:r>
              <w:rPr>
                <w:rStyle w:val="Other"/>
                <w:rFonts w:ascii="Times New Roman" w:eastAsia="Times New Roman" w:hAnsi="Times New Roman" w:cs="Times New Roman"/>
                <w:b/>
                <w:bCs/>
                <w:sz w:val="22"/>
                <w:szCs w:val="22"/>
              </w:rPr>
              <w:t>5.549.268.729,90</w:t>
            </w:r>
          </w:p>
        </w:tc>
        <w:tc>
          <w:tcPr>
            <w:tcW w:w="2410" w:type="dxa"/>
            <w:tcBorders>
              <w:top w:val="single" w:sz="4" w:space="0" w:color="auto"/>
              <w:left w:val="single" w:sz="4" w:space="0" w:color="auto"/>
              <w:right w:val="single" w:sz="4" w:space="0" w:color="auto"/>
            </w:tcBorders>
            <w:shd w:val="clear" w:color="auto" w:fill="auto"/>
            <w:vAlign w:val="center"/>
          </w:tcPr>
          <w:p w14:paraId="369F9F28" w14:textId="77777777" w:rsidR="002A769B" w:rsidRPr="00A93587" w:rsidRDefault="002A769B" w:rsidP="00F00437">
            <w:pPr>
              <w:pStyle w:val="Other0"/>
              <w:rPr>
                <w:rStyle w:val="Other"/>
                <w:rFonts w:ascii="Times New Roman" w:eastAsia="Times New Roman" w:hAnsi="Times New Roman" w:cs="Times New Roman"/>
                <w:b/>
                <w:bCs/>
                <w:sz w:val="22"/>
                <w:szCs w:val="22"/>
              </w:rPr>
            </w:pPr>
            <w:r>
              <w:rPr>
                <w:rStyle w:val="Other"/>
                <w:rFonts w:ascii="Times New Roman" w:eastAsia="Times New Roman" w:hAnsi="Times New Roman" w:cs="Times New Roman"/>
                <w:b/>
                <w:bCs/>
                <w:sz w:val="22"/>
                <w:szCs w:val="22"/>
              </w:rPr>
              <w:t>326.535.874,34</w:t>
            </w:r>
          </w:p>
        </w:tc>
      </w:tr>
      <w:tr w:rsidR="002A769B" w14:paraId="2664F582" w14:textId="77777777" w:rsidTr="00F00437">
        <w:trPr>
          <w:trHeight w:hRule="exact" w:val="829"/>
          <w:jc w:val="center"/>
        </w:trPr>
        <w:tc>
          <w:tcPr>
            <w:tcW w:w="4106" w:type="dxa"/>
            <w:tcBorders>
              <w:top w:val="single" w:sz="4" w:space="0" w:color="auto"/>
              <w:left w:val="single" w:sz="4" w:space="0" w:color="auto"/>
            </w:tcBorders>
            <w:shd w:val="clear" w:color="auto" w:fill="auto"/>
            <w:vAlign w:val="center"/>
          </w:tcPr>
          <w:p w14:paraId="1ADCB020" w14:textId="77777777" w:rsidR="002A769B" w:rsidRPr="00557A1B" w:rsidRDefault="002A769B" w:rsidP="00F00437">
            <w:pPr>
              <w:pStyle w:val="Other0"/>
              <w:jc w:val="left"/>
              <w:rPr>
                <w:rFonts w:ascii="Times New Roman" w:hAnsi="Times New Roman" w:cs="Times New Roman"/>
                <w:sz w:val="22"/>
                <w:szCs w:val="22"/>
              </w:rPr>
            </w:pPr>
            <w:r w:rsidRPr="00557A1B">
              <w:rPr>
                <w:rStyle w:val="Other"/>
                <w:rFonts w:ascii="Times New Roman" w:eastAsia="Times New Roman" w:hAnsi="Times New Roman" w:cs="Times New Roman"/>
                <w:sz w:val="22"/>
                <w:szCs w:val="22"/>
              </w:rPr>
              <w:t>- od toga društva u cijelosti slobodna za prodaju</w:t>
            </w:r>
          </w:p>
        </w:tc>
        <w:tc>
          <w:tcPr>
            <w:tcW w:w="992" w:type="dxa"/>
            <w:tcBorders>
              <w:top w:val="single" w:sz="4" w:space="0" w:color="auto"/>
              <w:left w:val="single" w:sz="4" w:space="0" w:color="auto"/>
            </w:tcBorders>
            <w:shd w:val="clear" w:color="auto" w:fill="auto"/>
            <w:vAlign w:val="center"/>
          </w:tcPr>
          <w:p w14:paraId="1F5D746C" w14:textId="77777777" w:rsidR="002A769B" w:rsidRPr="00557A1B" w:rsidRDefault="002A769B" w:rsidP="00F00437">
            <w:pPr>
              <w:pStyle w:val="Other0"/>
              <w:ind w:firstLine="260"/>
              <w:jc w:val="left"/>
              <w:rPr>
                <w:rFonts w:ascii="Times New Roman" w:hAnsi="Times New Roman" w:cs="Times New Roman"/>
                <w:sz w:val="22"/>
                <w:szCs w:val="22"/>
              </w:rPr>
            </w:pPr>
            <w:r w:rsidRPr="00557A1B">
              <w:rPr>
                <w:rStyle w:val="Other"/>
                <w:rFonts w:ascii="Times New Roman" w:eastAsia="Times New Roman" w:hAnsi="Times New Roman" w:cs="Times New Roman"/>
                <w:sz w:val="22"/>
                <w:szCs w:val="22"/>
              </w:rPr>
              <w:t>103</w:t>
            </w:r>
          </w:p>
        </w:tc>
        <w:tc>
          <w:tcPr>
            <w:tcW w:w="2268" w:type="dxa"/>
            <w:tcBorders>
              <w:top w:val="single" w:sz="4" w:space="0" w:color="auto"/>
              <w:left w:val="single" w:sz="4" w:space="0" w:color="auto"/>
            </w:tcBorders>
            <w:shd w:val="clear" w:color="auto" w:fill="auto"/>
            <w:vAlign w:val="center"/>
          </w:tcPr>
          <w:p w14:paraId="5F4820EF" w14:textId="77777777" w:rsidR="002A769B" w:rsidRPr="00557A1B" w:rsidRDefault="002A769B" w:rsidP="00F00437">
            <w:pPr>
              <w:pStyle w:val="Other0"/>
              <w:rPr>
                <w:rStyle w:val="Other"/>
                <w:rFonts w:ascii="Times New Roman" w:eastAsia="Times New Roman" w:hAnsi="Times New Roman" w:cs="Times New Roman"/>
                <w:sz w:val="22"/>
                <w:szCs w:val="22"/>
              </w:rPr>
            </w:pPr>
            <w:r w:rsidRPr="00557A1B">
              <w:rPr>
                <w:rStyle w:val="Other"/>
                <w:rFonts w:ascii="Times New Roman" w:eastAsia="Times New Roman" w:hAnsi="Times New Roman" w:cs="Times New Roman"/>
                <w:sz w:val="22"/>
                <w:szCs w:val="22"/>
              </w:rPr>
              <w:t>1.236.389.054,90</w:t>
            </w:r>
          </w:p>
        </w:tc>
        <w:tc>
          <w:tcPr>
            <w:tcW w:w="2410" w:type="dxa"/>
            <w:tcBorders>
              <w:top w:val="single" w:sz="4" w:space="0" w:color="auto"/>
              <w:left w:val="single" w:sz="4" w:space="0" w:color="auto"/>
              <w:right w:val="single" w:sz="4" w:space="0" w:color="auto"/>
            </w:tcBorders>
            <w:shd w:val="clear" w:color="auto" w:fill="auto"/>
            <w:vAlign w:val="center"/>
          </w:tcPr>
          <w:p w14:paraId="6D245886" w14:textId="77777777" w:rsidR="002A769B" w:rsidRPr="00557A1B" w:rsidRDefault="002A769B" w:rsidP="00F00437">
            <w:pPr>
              <w:pStyle w:val="Other0"/>
              <w:rPr>
                <w:rStyle w:val="Other"/>
                <w:rFonts w:ascii="Times New Roman" w:eastAsia="Times New Roman" w:hAnsi="Times New Roman" w:cs="Times New Roman"/>
                <w:sz w:val="22"/>
                <w:szCs w:val="22"/>
              </w:rPr>
            </w:pPr>
            <w:r w:rsidRPr="00557A1B">
              <w:rPr>
                <w:rStyle w:val="Other"/>
                <w:rFonts w:ascii="Times New Roman" w:eastAsia="Times New Roman" w:hAnsi="Times New Roman" w:cs="Times New Roman"/>
                <w:sz w:val="22"/>
                <w:szCs w:val="22"/>
              </w:rPr>
              <w:t>178.299.786,25</w:t>
            </w:r>
          </w:p>
        </w:tc>
      </w:tr>
      <w:tr w:rsidR="002A769B" w14:paraId="0BFA26CB" w14:textId="77777777" w:rsidTr="00F00437">
        <w:trPr>
          <w:trHeight w:hRule="exact" w:val="658"/>
          <w:jc w:val="center"/>
        </w:trPr>
        <w:tc>
          <w:tcPr>
            <w:tcW w:w="4106" w:type="dxa"/>
            <w:tcBorders>
              <w:top w:val="single" w:sz="4" w:space="0" w:color="auto"/>
              <w:left w:val="single" w:sz="4" w:space="0" w:color="auto"/>
            </w:tcBorders>
            <w:shd w:val="clear" w:color="auto" w:fill="auto"/>
            <w:vAlign w:val="center"/>
          </w:tcPr>
          <w:p w14:paraId="0A2B3434" w14:textId="77777777" w:rsidR="002A769B" w:rsidRPr="00557A1B" w:rsidRDefault="002A769B" w:rsidP="00F00437">
            <w:pPr>
              <w:pStyle w:val="Other0"/>
              <w:jc w:val="left"/>
              <w:rPr>
                <w:rFonts w:ascii="Times New Roman" w:hAnsi="Times New Roman" w:cs="Times New Roman"/>
                <w:sz w:val="22"/>
                <w:szCs w:val="22"/>
              </w:rPr>
            </w:pPr>
            <w:r w:rsidRPr="00557A1B">
              <w:rPr>
                <w:rStyle w:val="Other"/>
                <w:rFonts w:ascii="Times New Roman" w:eastAsia="Times New Roman" w:hAnsi="Times New Roman" w:cs="Times New Roman"/>
                <w:sz w:val="22"/>
                <w:szCs w:val="22"/>
              </w:rPr>
              <w:t>- od toga društva "pod rezervacijom"</w:t>
            </w:r>
          </w:p>
        </w:tc>
        <w:tc>
          <w:tcPr>
            <w:tcW w:w="992" w:type="dxa"/>
            <w:tcBorders>
              <w:top w:val="single" w:sz="4" w:space="0" w:color="auto"/>
              <w:left w:val="single" w:sz="4" w:space="0" w:color="auto"/>
            </w:tcBorders>
            <w:shd w:val="clear" w:color="auto" w:fill="auto"/>
            <w:vAlign w:val="center"/>
          </w:tcPr>
          <w:p w14:paraId="367E564E" w14:textId="77777777" w:rsidR="002A769B" w:rsidRPr="00557A1B" w:rsidRDefault="002A769B" w:rsidP="00F00437">
            <w:pPr>
              <w:pStyle w:val="Other0"/>
              <w:rPr>
                <w:rFonts w:ascii="Times New Roman" w:hAnsi="Times New Roman" w:cs="Times New Roman"/>
                <w:sz w:val="22"/>
                <w:szCs w:val="22"/>
              </w:rPr>
            </w:pPr>
            <w:r w:rsidRPr="00557A1B">
              <w:rPr>
                <w:rStyle w:val="Other"/>
                <w:rFonts w:ascii="Times New Roman" w:eastAsia="Times New Roman" w:hAnsi="Times New Roman" w:cs="Times New Roman"/>
                <w:sz w:val="22"/>
                <w:szCs w:val="22"/>
              </w:rPr>
              <w:t>50</w:t>
            </w:r>
          </w:p>
        </w:tc>
        <w:tc>
          <w:tcPr>
            <w:tcW w:w="2268" w:type="dxa"/>
            <w:tcBorders>
              <w:top w:val="single" w:sz="4" w:space="0" w:color="auto"/>
              <w:left w:val="single" w:sz="4" w:space="0" w:color="auto"/>
            </w:tcBorders>
            <w:shd w:val="clear" w:color="auto" w:fill="auto"/>
            <w:vAlign w:val="center"/>
          </w:tcPr>
          <w:p w14:paraId="27C1B6A5" w14:textId="77777777" w:rsidR="002A769B" w:rsidRPr="00557A1B" w:rsidRDefault="002A769B" w:rsidP="00F00437">
            <w:pPr>
              <w:pStyle w:val="Other0"/>
              <w:rPr>
                <w:rStyle w:val="Other"/>
                <w:rFonts w:ascii="Times New Roman" w:eastAsia="Times New Roman" w:hAnsi="Times New Roman" w:cs="Times New Roman"/>
                <w:sz w:val="22"/>
                <w:szCs w:val="22"/>
              </w:rPr>
            </w:pPr>
            <w:r w:rsidRPr="00557A1B">
              <w:rPr>
                <w:rStyle w:val="Other"/>
                <w:rFonts w:ascii="Times New Roman" w:eastAsia="Times New Roman" w:hAnsi="Times New Roman" w:cs="Times New Roman"/>
                <w:sz w:val="22"/>
                <w:szCs w:val="22"/>
              </w:rPr>
              <w:t>1.705.129.101,39</w:t>
            </w:r>
          </w:p>
        </w:tc>
        <w:tc>
          <w:tcPr>
            <w:tcW w:w="2410" w:type="dxa"/>
            <w:tcBorders>
              <w:top w:val="single" w:sz="4" w:space="0" w:color="auto"/>
              <w:left w:val="single" w:sz="4" w:space="0" w:color="auto"/>
              <w:right w:val="single" w:sz="4" w:space="0" w:color="auto"/>
            </w:tcBorders>
            <w:shd w:val="clear" w:color="auto" w:fill="auto"/>
            <w:vAlign w:val="center"/>
          </w:tcPr>
          <w:p w14:paraId="4D889648" w14:textId="77777777" w:rsidR="002A769B" w:rsidRPr="00557A1B" w:rsidRDefault="002A769B" w:rsidP="00F00437">
            <w:pPr>
              <w:pStyle w:val="Other0"/>
              <w:rPr>
                <w:rStyle w:val="Other"/>
                <w:rFonts w:ascii="Times New Roman" w:eastAsia="Times New Roman" w:hAnsi="Times New Roman" w:cs="Times New Roman"/>
                <w:sz w:val="22"/>
                <w:szCs w:val="22"/>
              </w:rPr>
            </w:pPr>
            <w:r w:rsidRPr="00557A1B">
              <w:rPr>
                <w:rStyle w:val="Other"/>
                <w:rFonts w:ascii="Times New Roman" w:eastAsia="Times New Roman" w:hAnsi="Times New Roman" w:cs="Times New Roman"/>
                <w:sz w:val="22"/>
                <w:szCs w:val="22"/>
              </w:rPr>
              <w:t>9.926.264,11</w:t>
            </w:r>
          </w:p>
        </w:tc>
      </w:tr>
      <w:tr w:rsidR="002A769B" w14:paraId="18C76C18" w14:textId="77777777" w:rsidTr="00F00437">
        <w:trPr>
          <w:trHeight w:hRule="exact" w:val="936"/>
          <w:jc w:val="center"/>
        </w:trPr>
        <w:tc>
          <w:tcPr>
            <w:tcW w:w="4106" w:type="dxa"/>
            <w:tcBorders>
              <w:top w:val="single" w:sz="4" w:space="0" w:color="auto"/>
              <w:left w:val="single" w:sz="4" w:space="0" w:color="auto"/>
            </w:tcBorders>
            <w:shd w:val="clear" w:color="auto" w:fill="auto"/>
            <w:vAlign w:val="center"/>
          </w:tcPr>
          <w:p w14:paraId="16AEFD09" w14:textId="77777777" w:rsidR="002A769B" w:rsidRPr="00557A1B" w:rsidRDefault="002A769B" w:rsidP="00F00437">
            <w:pPr>
              <w:pStyle w:val="Other0"/>
              <w:jc w:val="left"/>
              <w:rPr>
                <w:rFonts w:ascii="Times New Roman" w:hAnsi="Times New Roman" w:cs="Times New Roman"/>
                <w:sz w:val="22"/>
                <w:szCs w:val="22"/>
              </w:rPr>
            </w:pPr>
            <w:r w:rsidRPr="00557A1B">
              <w:rPr>
                <w:rStyle w:val="Other"/>
                <w:rFonts w:ascii="Times New Roman" w:eastAsia="Times New Roman" w:hAnsi="Times New Roman" w:cs="Times New Roman"/>
                <w:sz w:val="22"/>
                <w:szCs w:val="22"/>
              </w:rPr>
              <w:t>- od toga društva djelomično slobodna za prodaju, a djelomično "pod rezervacijom"</w:t>
            </w:r>
          </w:p>
        </w:tc>
        <w:tc>
          <w:tcPr>
            <w:tcW w:w="992" w:type="dxa"/>
            <w:tcBorders>
              <w:top w:val="single" w:sz="4" w:space="0" w:color="auto"/>
              <w:left w:val="single" w:sz="4" w:space="0" w:color="auto"/>
            </w:tcBorders>
            <w:shd w:val="clear" w:color="auto" w:fill="auto"/>
            <w:vAlign w:val="center"/>
          </w:tcPr>
          <w:p w14:paraId="522DFA17" w14:textId="77777777" w:rsidR="002A769B" w:rsidRPr="00557A1B" w:rsidRDefault="002A769B" w:rsidP="00F00437">
            <w:pPr>
              <w:pStyle w:val="Other0"/>
              <w:rPr>
                <w:rFonts w:ascii="Times New Roman" w:hAnsi="Times New Roman" w:cs="Times New Roman"/>
                <w:sz w:val="22"/>
                <w:szCs w:val="22"/>
              </w:rPr>
            </w:pPr>
            <w:r w:rsidRPr="00557A1B">
              <w:rPr>
                <w:rFonts w:ascii="Times New Roman" w:hAnsi="Times New Roman" w:cs="Times New Roman"/>
                <w:sz w:val="22"/>
                <w:szCs w:val="22"/>
              </w:rPr>
              <w:t>32</w:t>
            </w:r>
          </w:p>
        </w:tc>
        <w:tc>
          <w:tcPr>
            <w:tcW w:w="2268" w:type="dxa"/>
            <w:tcBorders>
              <w:top w:val="single" w:sz="4" w:space="0" w:color="auto"/>
              <w:left w:val="single" w:sz="4" w:space="0" w:color="auto"/>
            </w:tcBorders>
            <w:shd w:val="clear" w:color="auto" w:fill="auto"/>
            <w:vAlign w:val="center"/>
          </w:tcPr>
          <w:p w14:paraId="48E02A8F" w14:textId="77777777" w:rsidR="002A769B" w:rsidRPr="00557A1B" w:rsidRDefault="002A769B" w:rsidP="00F00437">
            <w:pPr>
              <w:pStyle w:val="Other0"/>
              <w:rPr>
                <w:rStyle w:val="Other"/>
                <w:rFonts w:ascii="Times New Roman" w:eastAsia="Times New Roman" w:hAnsi="Times New Roman" w:cs="Times New Roman"/>
                <w:sz w:val="22"/>
                <w:szCs w:val="22"/>
              </w:rPr>
            </w:pPr>
            <w:r w:rsidRPr="00557A1B">
              <w:rPr>
                <w:rStyle w:val="Other"/>
                <w:rFonts w:ascii="Times New Roman" w:eastAsia="Times New Roman" w:hAnsi="Times New Roman" w:cs="Times New Roman"/>
                <w:sz w:val="22"/>
                <w:szCs w:val="22"/>
              </w:rPr>
              <w:t>2.607.750.573,61</w:t>
            </w:r>
          </w:p>
        </w:tc>
        <w:tc>
          <w:tcPr>
            <w:tcW w:w="2410" w:type="dxa"/>
            <w:tcBorders>
              <w:top w:val="single" w:sz="4" w:space="0" w:color="auto"/>
              <w:left w:val="single" w:sz="4" w:space="0" w:color="auto"/>
              <w:right w:val="single" w:sz="4" w:space="0" w:color="auto"/>
            </w:tcBorders>
            <w:shd w:val="clear" w:color="auto" w:fill="auto"/>
            <w:vAlign w:val="center"/>
          </w:tcPr>
          <w:p w14:paraId="5ACD807F" w14:textId="77777777" w:rsidR="002A769B" w:rsidRPr="00557A1B" w:rsidRDefault="002A769B" w:rsidP="00F00437">
            <w:pPr>
              <w:pStyle w:val="Other0"/>
              <w:rPr>
                <w:rStyle w:val="Other"/>
                <w:rFonts w:ascii="Times New Roman" w:eastAsia="Times New Roman" w:hAnsi="Times New Roman" w:cs="Times New Roman"/>
                <w:sz w:val="22"/>
                <w:szCs w:val="22"/>
              </w:rPr>
            </w:pPr>
            <w:r w:rsidRPr="00557A1B">
              <w:rPr>
                <w:rStyle w:val="Other"/>
                <w:rFonts w:ascii="Times New Roman" w:eastAsia="Times New Roman" w:hAnsi="Times New Roman" w:cs="Times New Roman"/>
                <w:sz w:val="22"/>
                <w:szCs w:val="22"/>
              </w:rPr>
              <w:t>138.309.823,98</w:t>
            </w:r>
          </w:p>
        </w:tc>
      </w:tr>
      <w:tr w:rsidR="002A769B" w14:paraId="79BE89D1" w14:textId="77777777" w:rsidTr="00F00437">
        <w:trPr>
          <w:trHeight w:hRule="exact" w:val="821"/>
          <w:jc w:val="center"/>
        </w:trPr>
        <w:tc>
          <w:tcPr>
            <w:tcW w:w="4106" w:type="dxa"/>
            <w:tcBorders>
              <w:top w:val="single" w:sz="4" w:space="0" w:color="auto"/>
              <w:left w:val="single" w:sz="4" w:space="0" w:color="auto"/>
            </w:tcBorders>
            <w:shd w:val="clear" w:color="auto" w:fill="auto"/>
            <w:vAlign w:val="center"/>
          </w:tcPr>
          <w:p w14:paraId="358A9409" w14:textId="77777777" w:rsidR="002A769B" w:rsidRDefault="002A769B" w:rsidP="00F00437">
            <w:pPr>
              <w:pStyle w:val="Other0"/>
              <w:jc w:val="left"/>
              <w:rPr>
                <w:sz w:val="22"/>
                <w:szCs w:val="22"/>
              </w:rPr>
            </w:pPr>
            <w:r>
              <w:rPr>
                <w:rStyle w:val="Other"/>
                <w:rFonts w:ascii="Times New Roman" w:eastAsia="Times New Roman" w:hAnsi="Times New Roman" w:cs="Times New Roman"/>
                <w:b/>
                <w:bCs/>
                <w:sz w:val="22"/>
                <w:szCs w:val="22"/>
              </w:rPr>
              <w:t>II. Ukupno većinski portfelj iznad 50,00%</w:t>
            </w:r>
          </w:p>
        </w:tc>
        <w:tc>
          <w:tcPr>
            <w:tcW w:w="992" w:type="dxa"/>
            <w:tcBorders>
              <w:top w:val="single" w:sz="4" w:space="0" w:color="auto"/>
              <w:left w:val="single" w:sz="4" w:space="0" w:color="auto"/>
            </w:tcBorders>
            <w:shd w:val="clear" w:color="auto" w:fill="auto"/>
            <w:vAlign w:val="center"/>
          </w:tcPr>
          <w:p w14:paraId="205DE368" w14:textId="77777777" w:rsidR="002A769B" w:rsidRDefault="002A769B" w:rsidP="00F00437">
            <w:pPr>
              <w:pStyle w:val="Other0"/>
              <w:rPr>
                <w:sz w:val="22"/>
                <w:szCs w:val="22"/>
              </w:rPr>
            </w:pPr>
            <w:r>
              <w:rPr>
                <w:rStyle w:val="Other"/>
                <w:rFonts w:ascii="Times New Roman" w:eastAsia="Times New Roman" w:hAnsi="Times New Roman" w:cs="Times New Roman"/>
                <w:b/>
                <w:bCs/>
                <w:sz w:val="22"/>
                <w:szCs w:val="22"/>
              </w:rPr>
              <w:t>14</w:t>
            </w:r>
          </w:p>
        </w:tc>
        <w:tc>
          <w:tcPr>
            <w:tcW w:w="2268" w:type="dxa"/>
            <w:tcBorders>
              <w:top w:val="single" w:sz="4" w:space="0" w:color="auto"/>
              <w:left w:val="single" w:sz="4" w:space="0" w:color="auto"/>
            </w:tcBorders>
            <w:shd w:val="clear" w:color="auto" w:fill="auto"/>
            <w:vAlign w:val="center"/>
          </w:tcPr>
          <w:p w14:paraId="4CE9C0DB" w14:textId="77777777" w:rsidR="002A769B" w:rsidRPr="00805D0E" w:rsidRDefault="002A769B" w:rsidP="00F00437">
            <w:pPr>
              <w:pStyle w:val="Other0"/>
              <w:rPr>
                <w:rStyle w:val="Other"/>
                <w:rFonts w:ascii="Times New Roman" w:eastAsia="Times New Roman" w:hAnsi="Times New Roman" w:cs="Times New Roman"/>
                <w:b/>
                <w:bCs/>
                <w:sz w:val="22"/>
                <w:szCs w:val="22"/>
              </w:rPr>
            </w:pPr>
            <w:r>
              <w:rPr>
                <w:rStyle w:val="Other"/>
                <w:rFonts w:ascii="Times New Roman" w:eastAsia="Times New Roman" w:hAnsi="Times New Roman" w:cs="Times New Roman"/>
                <w:b/>
                <w:bCs/>
                <w:sz w:val="22"/>
                <w:szCs w:val="22"/>
              </w:rPr>
              <w:t>231.041.916,37</w:t>
            </w:r>
          </w:p>
        </w:tc>
        <w:tc>
          <w:tcPr>
            <w:tcW w:w="2410" w:type="dxa"/>
            <w:tcBorders>
              <w:top w:val="single" w:sz="4" w:space="0" w:color="auto"/>
              <w:left w:val="single" w:sz="4" w:space="0" w:color="auto"/>
              <w:right w:val="single" w:sz="4" w:space="0" w:color="auto"/>
            </w:tcBorders>
            <w:shd w:val="clear" w:color="auto" w:fill="auto"/>
            <w:vAlign w:val="center"/>
          </w:tcPr>
          <w:p w14:paraId="3E98749D" w14:textId="77777777" w:rsidR="002A769B" w:rsidRPr="00A93587" w:rsidRDefault="002A769B" w:rsidP="00F00437">
            <w:pPr>
              <w:pStyle w:val="Other0"/>
              <w:rPr>
                <w:rStyle w:val="Other"/>
                <w:rFonts w:ascii="Times New Roman" w:eastAsia="Times New Roman" w:hAnsi="Times New Roman" w:cs="Times New Roman"/>
                <w:b/>
                <w:bCs/>
                <w:sz w:val="22"/>
                <w:szCs w:val="22"/>
              </w:rPr>
            </w:pPr>
            <w:r>
              <w:rPr>
                <w:rStyle w:val="Other"/>
                <w:rFonts w:ascii="Times New Roman" w:eastAsia="Times New Roman" w:hAnsi="Times New Roman" w:cs="Times New Roman"/>
                <w:b/>
                <w:bCs/>
                <w:sz w:val="22"/>
                <w:szCs w:val="22"/>
              </w:rPr>
              <w:t>229.855.322,12</w:t>
            </w:r>
          </w:p>
        </w:tc>
      </w:tr>
      <w:tr w:rsidR="002A769B" w14:paraId="56EEB847" w14:textId="77777777" w:rsidTr="00F00437">
        <w:trPr>
          <w:trHeight w:hRule="exact" w:val="831"/>
          <w:jc w:val="center"/>
        </w:trPr>
        <w:tc>
          <w:tcPr>
            <w:tcW w:w="4106" w:type="dxa"/>
            <w:tcBorders>
              <w:top w:val="single" w:sz="4" w:space="0" w:color="auto"/>
              <w:left w:val="single" w:sz="4" w:space="0" w:color="auto"/>
            </w:tcBorders>
            <w:shd w:val="clear" w:color="auto" w:fill="auto"/>
            <w:vAlign w:val="center"/>
          </w:tcPr>
          <w:p w14:paraId="1DBA0E84" w14:textId="77777777" w:rsidR="002A769B" w:rsidRDefault="002A769B" w:rsidP="00F00437">
            <w:pPr>
              <w:pStyle w:val="Other0"/>
              <w:jc w:val="left"/>
              <w:rPr>
                <w:sz w:val="22"/>
                <w:szCs w:val="22"/>
              </w:rPr>
            </w:pPr>
            <w:r>
              <w:rPr>
                <w:rStyle w:val="Other"/>
                <w:rFonts w:ascii="Times New Roman" w:eastAsia="Times New Roman" w:hAnsi="Times New Roman" w:cs="Times New Roman"/>
                <w:sz w:val="22"/>
                <w:szCs w:val="22"/>
              </w:rPr>
              <w:t>- od toga društva u cijelosti slobodna za prodaju</w:t>
            </w:r>
          </w:p>
        </w:tc>
        <w:tc>
          <w:tcPr>
            <w:tcW w:w="992" w:type="dxa"/>
            <w:tcBorders>
              <w:top w:val="single" w:sz="4" w:space="0" w:color="auto"/>
              <w:left w:val="single" w:sz="4" w:space="0" w:color="auto"/>
            </w:tcBorders>
            <w:shd w:val="clear" w:color="auto" w:fill="auto"/>
            <w:vAlign w:val="center"/>
          </w:tcPr>
          <w:p w14:paraId="05CB8D89" w14:textId="77777777" w:rsidR="002A769B" w:rsidRDefault="002A769B" w:rsidP="00F00437">
            <w:pPr>
              <w:pStyle w:val="Other0"/>
              <w:rPr>
                <w:sz w:val="22"/>
                <w:szCs w:val="22"/>
              </w:rPr>
            </w:pPr>
            <w:r>
              <w:rPr>
                <w:rStyle w:val="Other"/>
                <w:rFonts w:ascii="Times New Roman" w:eastAsia="Times New Roman" w:hAnsi="Times New Roman" w:cs="Times New Roman"/>
                <w:sz w:val="22"/>
                <w:szCs w:val="22"/>
              </w:rPr>
              <w:t>12</w:t>
            </w:r>
          </w:p>
        </w:tc>
        <w:tc>
          <w:tcPr>
            <w:tcW w:w="2268" w:type="dxa"/>
            <w:tcBorders>
              <w:top w:val="single" w:sz="4" w:space="0" w:color="auto"/>
              <w:left w:val="single" w:sz="4" w:space="0" w:color="auto"/>
            </w:tcBorders>
            <w:shd w:val="clear" w:color="auto" w:fill="auto"/>
            <w:vAlign w:val="center"/>
          </w:tcPr>
          <w:p w14:paraId="6D01815B" w14:textId="77777777" w:rsidR="002A769B" w:rsidRPr="002E541C" w:rsidRDefault="002A769B" w:rsidP="00F00437">
            <w:pPr>
              <w:pStyle w:val="Other0"/>
              <w:rPr>
                <w:rStyle w:val="Other"/>
                <w:rFonts w:ascii="Times New Roman" w:eastAsia="Times New Roman" w:hAnsi="Times New Roman" w:cs="Times New Roman"/>
                <w:sz w:val="22"/>
                <w:szCs w:val="22"/>
              </w:rPr>
            </w:pPr>
            <w:r w:rsidRPr="002E541C">
              <w:rPr>
                <w:rStyle w:val="Other"/>
                <w:rFonts w:ascii="Times New Roman" w:eastAsia="Times New Roman" w:hAnsi="Times New Roman" w:cs="Times New Roman"/>
                <w:sz w:val="22"/>
                <w:szCs w:val="22"/>
              </w:rPr>
              <w:t>188.</w:t>
            </w:r>
            <w:r>
              <w:rPr>
                <w:rStyle w:val="Other"/>
                <w:rFonts w:ascii="Times New Roman" w:eastAsia="Times New Roman" w:hAnsi="Times New Roman" w:cs="Times New Roman"/>
                <w:sz w:val="22"/>
                <w:szCs w:val="22"/>
              </w:rPr>
              <w:t>444</w:t>
            </w:r>
            <w:r w:rsidRPr="002E541C">
              <w:rPr>
                <w:rStyle w:val="Other"/>
                <w:rFonts w:ascii="Times New Roman" w:eastAsia="Times New Roman" w:hAnsi="Times New Roman" w:cs="Times New Roman"/>
                <w:sz w:val="22"/>
                <w:szCs w:val="22"/>
              </w:rPr>
              <w:t>.</w:t>
            </w:r>
            <w:r>
              <w:rPr>
                <w:rStyle w:val="Other"/>
                <w:rFonts w:ascii="Times New Roman" w:eastAsia="Times New Roman" w:hAnsi="Times New Roman" w:cs="Times New Roman"/>
                <w:sz w:val="22"/>
                <w:szCs w:val="22"/>
              </w:rPr>
              <w:t>568</w:t>
            </w:r>
            <w:r w:rsidRPr="002E541C">
              <w:rPr>
                <w:rStyle w:val="Other"/>
                <w:rFonts w:ascii="Times New Roman" w:eastAsia="Times New Roman" w:hAnsi="Times New Roman" w:cs="Times New Roman"/>
                <w:sz w:val="22"/>
                <w:szCs w:val="22"/>
              </w:rPr>
              <w:t>,</w:t>
            </w:r>
            <w:r>
              <w:rPr>
                <w:rStyle w:val="Other"/>
                <w:rFonts w:ascii="Times New Roman" w:eastAsia="Times New Roman" w:hAnsi="Times New Roman" w:cs="Times New Roman"/>
                <w:sz w:val="22"/>
                <w:szCs w:val="22"/>
              </w:rPr>
              <w:t>17</w:t>
            </w:r>
          </w:p>
        </w:tc>
        <w:tc>
          <w:tcPr>
            <w:tcW w:w="2410" w:type="dxa"/>
            <w:tcBorders>
              <w:top w:val="single" w:sz="4" w:space="0" w:color="auto"/>
              <w:left w:val="single" w:sz="4" w:space="0" w:color="auto"/>
              <w:right w:val="single" w:sz="4" w:space="0" w:color="auto"/>
            </w:tcBorders>
            <w:shd w:val="clear" w:color="auto" w:fill="auto"/>
            <w:vAlign w:val="center"/>
          </w:tcPr>
          <w:p w14:paraId="6DCC6FED" w14:textId="77777777" w:rsidR="002A769B" w:rsidRPr="00FB772E" w:rsidRDefault="002A769B" w:rsidP="00F00437">
            <w:pPr>
              <w:pStyle w:val="Other0"/>
              <w:rPr>
                <w:rStyle w:val="Other"/>
                <w:rFonts w:ascii="Times New Roman" w:eastAsia="Times New Roman" w:hAnsi="Times New Roman" w:cs="Times New Roman"/>
                <w:sz w:val="22"/>
                <w:szCs w:val="22"/>
              </w:rPr>
            </w:pPr>
            <w:r>
              <w:rPr>
                <w:rStyle w:val="Other"/>
                <w:rFonts w:ascii="Times New Roman" w:eastAsia="Times New Roman" w:hAnsi="Times New Roman" w:cs="Times New Roman"/>
                <w:sz w:val="22"/>
                <w:szCs w:val="22"/>
              </w:rPr>
              <w:t>187.285.466,12</w:t>
            </w:r>
          </w:p>
        </w:tc>
      </w:tr>
      <w:tr w:rsidR="002A769B" w14:paraId="132C7765" w14:textId="77777777" w:rsidTr="00F00437">
        <w:trPr>
          <w:trHeight w:hRule="exact" w:val="422"/>
          <w:jc w:val="center"/>
        </w:trPr>
        <w:tc>
          <w:tcPr>
            <w:tcW w:w="4106" w:type="dxa"/>
            <w:tcBorders>
              <w:top w:val="single" w:sz="4" w:space="0" w:color="auto"/>
              <w:left w:val="single" w:sz="4" w:space="0" w:color="auto"/>
            </w:tcBorders>
            <w:shd w:val="clear" w:color="auto" w:fill="auto"/>
            <w:vAlign w:val="center"/>
          </w:tcPr>
          <w:p w14:paraId="1F206C43" w14:textId="77777777" w:rsidR="002A769B" w:rsidRDefault="002A769B" w:rsidP="00F00437">
            <w:pPr>
              <w:pStyle w:val="Other0"/>
              <w:jc w:val="left"/>
              <w:rPr>
                <w:sz w:val="22"/>
                <w:szCs w:val="22"/>
              </w:rPr>
            </w:pPr>
            <w:r>
              <w:rPr>
                <w:rStyle w:val="Other"/>
                <w:rFonts w:ascii="Times New Roman" w:eastAsia="Times New Roman" w:hAnsi="Times New Roman" w:cs="Times New Roman"/>
                <w:sz w:val="22"/>
                <w:szCs w:val="22"/>
              </w:rPr>
              <w:t>- od toga društva "pod rezervacijom"</w:t>
            </w:r>
          </w:p>
        </w:tc>
        <w:tc>
          <w:tcPr>
            <w:tcW w:w="992" w:type="dxa"/>
            <w:tcBorders>
              <w:top w:val="single" w:sz="4" w:space="0" w:color="auto"/>
              <w:left w:val="single" w:sz="4" w:space="0" w:color="auto"/>
            </w:tcBorders>
            <w:shd w:val="clear" w:color="auto" w:fill="auto"/>
            <w:vAlign w:val="center"/>
          </w:tcPr>
          <w:p w14:paraId="39E61278" w14:textId="77777777" w:rsidR="002A769B" w:rsidRDefault="002A769B" w:rsidP="00F00437">
            <w:pPr>
              <w:pStyle w:val="Other0"/>
              <w:rPr>
                <w:sz w:val="22"/>
                <w:szCs w:val="22"/>
              </w:rPr>
            </w:pPr>
            <w:r>
              <w:rPr>
                <w:rStyle w:val="Other"/>
                <w:rFonts w:ascii="Times New Roman" w:eastAsia="Times New Roman" w:hAnsi="Times New Roman" w:cs="Times New Roman"/>
                <w:sz w:val="22"/>
                <w:szCs w:val="22"/>
              </w:rPr>
              <w:t>0</w:t>
            </w:r>
          </w:p>
        </w:tc>
        <w:tc>
          <w:tcPr>
            <w:tcW w:w="2268" w:type="dxa"/>
            <w:tcBorders>
              <w:top w:val="single" w:sz="4" w:space="0" w:color="auto"/>
              <w:left w:val="single" w:sz="4" w:space="0" w:color="auto"/>
            </w:tcBorders>
            <w:shd w:val="clear" w:color="auto" w:fill="auto"/>
            <w:vAlign w:val="center"/>
          </w:tcPr>
          <w:p w14:paraId="4A5F4E0D" w14:textId="77777777" w:rsidR="002A769B" w:rsidRDefault="002A769B" w:rsidP="00F00437">
            <w:pPr>
              <w:pStyle w:val="Other0"/>
              <w:rPr>
                <w:sz w:val="22"/>
                <w:szCs w:val="22"/>
              </w:rPr>
            </w:pPr>
            <w:r>
              <w:rPr>
                <w:rStyle w:val="Other"/>
                <w:rFonts w:ascii="Times New Roman" w:eastAsia="Times New Roman" w:hAnsi="Times New Roman" w:cs="Times New Roman"/>
                <w:sz w:val="22"/>
                <w:szCs w:val="22"/>
              </w:rPr>
              <w:t>-</w:t>
            </w:r>
          </w:p>
        </w:tc>
        <w:tc>
          <w:tcPr>
            <w:tcW w:w="2410" w:type="dxa"/>
            <w:tcBorders>
              <w:top w:val="single" w:sz="4" w:space="0" w:color="auto"/>
              <w:left w:val="single" w:sz="4" w:space="0" w:color="auto"/>
              <w:right w:val="single" w:sz="4" w:space="0" w:color="auto"/>
            </w:tcBorders>
            <w:shd w:val="clear" w:color="auto" w:fill="auto"/>
            <w:vAlign w:val="center"/>
          </w:tcPr>
          <w:p w14:paraId="45421500" w14:textId="77777777" w:rsidR="002A769B" w:rsidRDefault="002A769B" w:rsidP="00F00437">
            <w:pPr>
              <w:pStyle w:val="Other0"/>
              <w:rPr>
                <w:sz w:val="22"/>
                <w:szCs w:val="22"/>
              </w:rPr>
            </w:pPr>
            <w:r>
              <w:rPr>
                <w:rStyle w:val="Other"/>
                <w:rFonts w:ascii="Times New Roman" w:eastAsia="Times New Roman" w:hAnsi="Times New Roman" w:cs="Times New Roman"/>
                <w:sz w:val="22"/>
                <w:szCs w:val="22"/>
              </w:rPr>
              <w:t>-</w:t>
            </w:r>
          </w:p>
        </w:tc>
      </w:tr>
      <w:tr w:rsidR="002A769B" w14:paraId="5A818C5A" w14:textId="77777777" w:rsidTr="00F00437">
        <w:trPr>
          <w:trHeight w:hRule="exact" w:val="845"/>
          <w:jc w:val="center"/>
        </w:trPr>
        <w:tc>
          <w:tcPr>
            <w:tcW w:w="4106" w:type="dxa"/>
            <w:tcBorders>
              <w:top w:val="single" w:sz="4" w:space="0" w:color="auto"/>
              <w:left w:val="single" w:sz="4" w:space="0" w:color="auto"/>
            </w:tcBorders>
            <w:shd w:val="clear" w:color="auto" w:fill="auto"/>
            <w:vAlign w:val="center"/>
          </w:tcPr>
          <w:p w14:paraId="2BED21BA" w14:textId="77777777" w:rsidR="002A769B" w:rsidRDefault="002A769B" w:rsidP="00F00437">
            <w:pPr>
              <w:pStyle w:val="Other0"/>
              <w:jc w:val="left"/>
              <w:rPr>
                <w:sz w:val="22"/>
                <w:szCs w:val="22"/>
              </w:rPr>
            </w:pPr>
            <w:r>
              <w:rPr>
                <w:rStyle w:val="Other"/>
                <w:rFonts w:ascii="Times New Roman" w:eastAsia="Times New Roman" w:hAnsi="Times New Roman" w:cs="Times New Roman"/>
                <w:sz w:val="22"/>
                <w:szCs w:val="22"/>
              </w:rPr>
              <w:t>- od toga društva djelomično slobodna za prodaju, a djelomično "pod rezervacijom"</w:t>
            </w:r>
          </w:p>
        </w:tc>
        <w:tc>
          <w:tcPr>
            <w:tcW w:w="992" w:type="dxa"/>
            <w:tcBorders>
              <w:top w:val="single" w:sz="4" w:space="0" w:color="auto"/>
              <w:left w:val="single" w:sz="4" w:space="0" w:color="auto"/>
            </w:tcBorders>
            <w:shd w:val="clear" w:color="auto" w:fill="auto"/>
            <w:vAlign w:val="center"/>
          </w:tcPr>
          <w:p w14:paraId="4333B3B6" w14:textId="77777777" w:rsidR="002A769B" w:rsidRPr="008829B4" w:rsidRDefault="002A769B" w:rsidP="00F00437">
            <w:pPr>
              <w:pStyle w:val="Other0"/>
              <w:rPr>
                <w:sz w:val="22"/>
                <w:szCs w:val="22"/>
              </w:rPr>
            </w:pPr>
            <w:r w:rsidRPr="008829B4">
              <w:rPr>
                <w:rStyle w:val="Other"/>
                <w:rFonts w:ascii="Times New Roman" w:eastAsia="Times New Roman" w:hAnsi="Times New Roman" w:cs="Times New Roman"/>
                <w:sz w:val="22"/>
                <w:szCs w:val="22"/>
              </w:rPr>
              <w:t>2</w:t>
            </w:r>
          </w:p>
        </w:tc>
        <w:tc>
          <w:tcPr>
            <w:tcW w:w="2268" w:type="dxa"/>
            <w:tcBorders>
              <w:top w:val="single" w:sz="4" w:space="0" w:color="auto"/>
              <w:left w:val="single" w:sz="4" w:space="0" w:color="auto"/>
            </w:tcBorders>
            <w:shd w:val="clear" w:color="auto" w:fill="auto"/>
            <w:vAlign w:val="center"/>
          </w:tcPr>
          <w:p w14:paraId="31823079" w14:textId="77777777" w:rsidR="002A769B" w:rsidRPr="001F43ED" w:rsidRDefault="002A769B" w:rsidP="00F00437">
            <w:pPr>
              <w:pStyle w:val="Other0"/>
              <w:rPr>
                <w:rStyle w:val="Other"/>
                <w:rFonts w:ascii="Times New Roman" w:eastAsia="Times New Roman" w:hAnsi="Times New Roman" w:cs="Times New Roman"/>
                <w:sz w:val="22"/>
                <w:szCs w:val="22"/>
              </w:rPr>
            </w:pPr>
            <w:r>
              <w:rPr>
                <w:rStyle w:val="Other"/>
                <w:rFonts w:ascii="Times New Roman" w:eastAsia="Times New Roman" w:hAnsi="Times New Roman" w:cs="Times New Roman"/>
                <w:sz w:val="22"/>
                <w:szCs w:val="22"/>
              </w:rPr>
              <w:t>42</w:t>
            </w:r>
            <w:r w:rsidRPr="001F43ED">
              <w:rPr>
                <w:rStyle w:val="Other"/>
                <w:rFonts w:ascii="Times New Roman" w:eastAsia="Times New Roman" w:hAnsi="Times New Roman" w:cs="Times New Roman"/>
                <w:sz w:val="22"/>
                <w:szCs w:val="22"/>
              </w:rPr>
              <w:t>.</w:t>
            </w:r>
            <w:r>
              <w:rPr>
                <w:rStyle w:val="Other"/>
                <w:rFonts w:ascii="Times New Roman" w:eastAsia="Times New Roman" w:hAnsi="Times New Roman" w:cs="Times New Roman"/>
                <w:sz w:val="22"/>
                <w:szCs w:val="22"/>
              </w:rPr>
              <w:t>597</w:t>
            </w:r>
            <w:r w:rsidRPr="001F43ED">
              <w:rPr>
                <w:rStyle w:val="Other"/>
                <w:rFonts w:ascii="Times New Roman" w:eastAsia="Times New Roman" w:hAnsi="Times New Roman" w:cs="Times New Roman"/>
                <w:sz w:val="22"/>
                <w:szCs w:val="22"/>
              </w:rPr>
              <w:t>.</w:t>
            </w:r>
            <w:r>
              <w:rPr>
                <w:rStyle w:val="Other"/>
                <w:rFonts w:ascii="Times New Roman" w:eastAsia="Times New Roman" w:hAnsi="Times New Roman" w:cs="Times New Roman"/>
                <w:sz w:val="22"/>
                <w:szCs w:val="22"/>
              </w:rPr>
              <w:t>348</w:t>
            </w:r>
            <w:r w:rsidRPr="001F43ED">
              <w:rPr>
                <w:rStyle w:val="Other"/>
                <w:rFonts w:ascii="Times New Roman" w:eastAsia="Times New Roman" w:hAnsi="Times New Roman" w:cs="Times New Roman"/>
                <w:sz w:val="22"/>
                <w:szCs w:val="22"/>
              </w:rPr>
              <w:t>,</w:t>
            </w:r>
            <w:r>
              <w:rPr>
                <w:rStyle w:val="Other"/>
                <w:rFonts w:ascii="Times New Roman" w:eastAsia="Times New Roman" w:hAnsi="Times New Roman" w:cs="Times New Roman"/>
                <w:sz w:val="22"/>
                <w:szCs w:val="22"/>
              </w:rPr>
              <w:t>20</w:t>
            </w:r>
          </w:p>
        </w:tc>
        <w:tc>
          <w:tcPr>
            <w:tcW w:w="2410" w:type="dxa"/>
            <w:tcBorders>
              <w:top w:val="single" w:sz="4" w:space="0" w:color="auto"/>
              <w:left w:val="single" w:sz="4" w:space="0" w:color="auto"/>
              <w:right w:val="single" w:sz="4" w:space="0" w:color="auto"/>
            </w:tcBorders>
            <w:shd w:val="clear" w:color="auto" w:fill="auto"/>
            <w:vAlign w:val="center"/>
          </w:tcPr>
          <w:p w14:paraId="6A8A6640" w14:textId="77777777" w:rsidR="002A769B" w:rsidRDefault="002A769B" w:rsidP="00F00437">
            <w:pPr>
              <w:pStyle w:val="Other0"/>
              <w:rPr>
                <w:sz w:val="22"/>
                <w:szCs w:val="22"/>
              </w:rPr>
            </w:pPr>
            <w:r>
              <w:rPr>
                <w:rStyle w:val="Other"/>
                <w:rFonts w:ascii="Times New Roman" w:eastAsia="Times New Roman" w:hAnsi="Times New Roman" w:cs="Times New Roman"/>
                <w:sz w:val="22"/>
                <w:szCs w:val="22"/>
              </w:rPr>
              <w:t>42.569.856,00</w:t>
            </w:r>
          </w:p>
        </w:tc>
      </w:tr>
      <w:tr w:rsidR="002A769B" w14:paraId="07E9C3BE" w14:textId="77777777" w:rsidTr="00F00437">
        <w:trPr>
          <w:trHeight w:hRule="exact" w:val="744"/>
          <w:jc w:val="center"/>
        </w:trPr>
        <w:tc>
          <w:tcPr>
            <w:tcW w:w="4106" w:type="dxa"/>
            <w:tcBorders>
              <w:top w:val="single" w:sz="4" w:space="0" w:color="auto"/>
              <w:left w:val="single" w:sz="4" w:space="0" w:color="auto"/>
            </w:tcBorders>
            <w:shd w:val="clear" w:color="auto" w:fill="9CC2E6"/>
            <w:vAlign w:val="center"/>
          </w:tcPr>
          <w:p w14:paraId="36F23023" w14:textId="77777777" w:rsidR="002A769B" w:rsidRDefault="002A769B" w:rsidP="00F00437">
            <w:pPr>
              <w:pStyle w:val="Other0"/>
              <w:jc w:val="left"/>
              <w:rPr>
                <w:sz w:val="22"/>
                <w:szCs w:val="22"/>
              </w:rPr>
            </w:pPr>
            <w:r>
              <w:rPr>
                <w:rStyle w:val="Other"/>
                <w:rFonts w:ascii="Times New Roman" w:eastAsia="Times New Roman" w:hAnsi="Times New Roman" w:cs="Times New Roman"/>
                <w:b/>
                <w:bCs/>
                <w:sz w:val="22"/>
                <w:szCs w:val="22"/>
              </w:rPr>
              <w:t>UKUPNO (I + II)</w:t>
            </w:r>
          </w:p>
        </w:tc>
        <w:tc>
          <w:tcPr>
            <w:tcW w:w="992" w:type="dxa"/>
            <w:tcBorders>
              <w:top w:val="single" w:sz="4" w:space="0" w:color="auto"/>
              <w:left w:val="single" w:sz="4" w:space="0" w:color="auto"/>
            </w:tcBorders>
            <w:shd w:val="clear" w:color="auto" w:fill="9CC2E6"/>
            <w:vAlign w:val="center"/>
          </w:tcPr>
          <w:p w14:paraId="042D8795" w14:textId="77777777" w:rsidR="002A769B" w:rsidRDefault="002A769B" w:rsidP="00F00437">
            <w:pPr>
              <w:pStyle w:val="Other0"/>
              <w:ind w:firstLine="260"/>
              <w:jc w:val="left"/>
              <w:rPr>
                <w:sz w:val="22"/>
                <w:szCs w:val="22"/>
              </w:rPr>
            </w:pPr>
            <w:r>
              <w:rPr>
                <w:rStyle w:val="Other"/>
                <w:rFonts w:ascii="Times New Roman" w:eastAsia="Times New Roman" w:hAnsi="Times New Roman" w:cs="Times New Roman"/>
                <w:b/>
                <w:bCs/>
              </w:rPr>
              <w:t>199</w:t>
            </w:r>
          </w:p>
        </w:tc>
        <w:tc>
          <w:tcPr>
            <w:tcW w:w="2268" w:type="dxa"/>
            <w:tcBorders>
              <w:top w:val="single" w:sz="4" w:space="0" w:color="auto"/>
              <w:left w:val="single" w:sz="4" w:space="0" w:color="auto"/>
            </w:tcBorders>
            <w:shd w:val="clear" w:color="auto" w:fill="9CC2E6"/>
            <w:vAlign w:val="center"/>
          </w:tcPr>
          <w:p w14:paraId="61B722F0" w14:textId="77777777" w:rsidR="002A769B" w:rsidRPr="00805D0E" w:rsidRDefault="002A769B" w:rsidP="00F00437">
            <w:pPr>
              <w:pStyle w:val="Other0"/>
              <w:rPr>
                <w:rStyle w:val="Other"/>
                <w:rFonts w:ascii="Times New Roman" w:eastAsia="Times New Roman" w:hAnsi="Times New Roman" w:cs="Times New Roman"/>
                <w:b/>
                <w:bCs/>
                <w:sz w:val="22"/>
                <w:szCs w:val="22"/>
              </w:rPr>
            </w:pPr>
            <w:r>
              <w:rPr>
                <w:rStyle w:val="Other"/>
                <w:rFonts w:ascii="Times New Roman" w:eastAsia="Times New Roman" w:hAnsi="Times New Roman" w:cs="Times New Roman"/>
                <w:b/>
                <w:bCs/>
                <w:sz w:val="22"/>
                <w:szCs w:val="22"/>
              </w:rPr>
              <w:t>5.780.310.646,27</w:t>
            </w:r>
          </w:p>
        </w:tc>
        <w:tc>
          <w:tcPr>
            <w:tcW w:w="2410" w:type="dxa"/>
            <w:tcBorders>
              <w:top w:val="single" w:sz="4" w:space="0" w:color="auto"/>
              <w:left w:val="single" w:sz="4" w:space="0" w:color="auto"/>
              <w:right w:val="single" w:sz="4" w:space="0" w:color="auto"/>
            </w:tcBorders>
            <w:shd w:val="clear" w:color="auto" w:fill="9CC2E6"/>
            <w:vAlign w:val="center"/>
          </w:tcPr>
          <w:p w14:paraId="49C439CA" w14:textId="77777777" w:rsidR="002A769B" w:rsidRPr="00A93587" w:rsidRDefault="002A769B" w:rsidP="00F00437">
            <w:pPr>
              <w:pStyle w:val="Other0"/>
              <w:rPr>
                <w:rStyle w:val="Other"/>
                <w:rFonts w:ascii="Times New Roman" w:eastAsia="Times New Roman" w:hAnsi="Times New Roman" w:cs="Times New Roman"/>
                <w:b/>
                <w:bCs/>
                <w:sz w:val="22"/>
                <w:szCs w:val="22"/>
              </w:rPr>
            </w:pPr>
            <w:r>
              <w:rPr>
                <w:rStyle w:val="Other"/>
                <w:rFonts w:ascii="Times New Roman" w:eastAsia="Times New Roman" w:hAnsi="Times New Roman" w:cs="Times New Roman"/>
                <w:b/>
                <w:bCs/>
                <w:sz w:val="22"/>
                <w:szCs w:val="22"/>
              </w:rPr>
              <w:t>556.391.196,46</w:t>
            </w:r>
          </w:p>
        </w:tc>
      </w:tr>
      <w:tr w:rsidR="002A769B" w14:paraId="688BCA6E" w14:textId="77777777" w:rsidTr="00F00437">
        <w:trPr>
          <w:trHeight w:hRule="exact" w:val="562"/>
          <w:jc w:val="center"/>
        </w:trPr>
        <w:tc>
          <w:tcPr>
            <w:tcW w:w="4106" w:type="dxa"/>
            <w:tcBorders>
              <w:top w:val="single" w:sz="4" w:space="0" w:color="auto"/>
              <w:left w:val="single" w:sz="4" w:space="0" w:color="auto"/>
            </w:tcBorders>
            <w:shd w:val="clear" w:color="auto" w:fill="auto"/>
            <w:vAlign w:val="center"/>
          </w:tcPr>
          <w:p w14:paraId="2E06FCD5" w14:textId="77777777" w:rsidR="002A769B" w:rsidRDefault="002A769B" w:rsidP="00F00437">
            <w:pPr>
              <w:pStyle w:val="Other0"/>
              <w:jc w:val="left"/>
              <w:rPr>
                <w:sz w:val="22"/>
                <w:szCs w:val="22"/>
              </w:rPr>
            </w:pPr>
            <w:r>
              <w:rPr>
                <w:rStyle w:val="Other"/>
                <w:rFonts w:ascii="Times New Roman" w:eastAsia="Times New Roman" w:hAnsi="Times New Roman" w:cs="Times New Roman"/>
                <w:sz w:val="22"/>
                <w:szCs w:val="22"/>
              </w:rPr>
              <w:t>- društva bez poslovnih aktivnosti</w:t>
            </w:r>
          </w:p>
        </w:tc>
        <w:tc>
          <w:tcPr>
            <w:tcW w:w="992" w:type="dxa"/>
            <w:tcBorders>
              <w:top w:val="single" w:sz="4" w:space="0" w:color="auto"/>
              <w:left w:val="single" w:sz="4" w:space="0" w:color="auto"/>
            </w:tcBorders>
            <w:shd w:val="clear" w:color="auto" w:fill="auto"/>
            <w:vAlign w:val="center"/>
          </w:tcPr>
          <w:p w14:paraId="5D1E42AE" w14:textId="77777777" w:rsidR="002A769B" w:rsidRDefault="002A769B" w:rsidP="00F00437">
            <w:pPr>
              <w:pStyle w:val="Other0"/>
              <w:rPr>
                <w:sz w:val="22"/>
                <w:szCs w:val="22"/>
              </w:rPr>
            </w:pPr>
            <w:r>
              <w:rPr>
                <w:rStyle w:val="Other"/>
                <w:rFonts w:ascii="Times New Roman" w:eastAsia="Times New Roman" w:hAnsi="Times New Roman" w:cs="Times New Roman"/>
                <w:b/>
                <w:bCs/>
                <w:sz w:val="22"/>
                <w:szCs w:val="22"/>
              </w:rPr>
              <w:t>5</w:t>
            </w:r>
          </w:p>
        </w:tc>
        <w:tc>
          <w:tcPr>
            <w:tcW w:w="2268" w:type="dxa"/>
            <w:tcBorders>
              <w:top w:val="single" w:sz="4" w:space="0" w:color="auto"/>
              <w:left w:val="single" w:sz="4" w:space="0" w:color="auto"/>
            </w:tcBorders>
            <w:shd w:val="clear" w:color="auto" w:fill="auto"/>
            <w:vAlign w:val="center"/>
          </w:tcPr>
          <w:p w14:paraId="6CF0FC1A" w14:textId="77777777" w:rsidR="002A769B" w:rsidRDefault="002A769B" w:rsidP="00F00437">
            <w:pPr>
              <w:pStyle w:val="Other0"/>
              <w:rPr>
                <w:sz w:val="22"/>
                <w:szCs w:val="22"/>
              </w:rPr>
            </w:pPr>
            <w:r>
              <w:rPr>
                <w:rStyle w:val="Other"/>
                <w:rFonts w:ascii="Times New Roman" w:eastAsia="Times New Roman" w:hAnsi="Times New Roman" w:cs="Times New Roman"/>
                <w:b/>
                <w:bCs/>
                <w:sz w:val="22"/>
                <w:szCs w:val="22"/>
              </w:rPr>
              <w:t>2.200.988,78</w:t>
            </w:r>
          </w:p>
        </w:tc>
        <w:tc>
          <w:tcPr>
            <w:tcW w:w="2410" w:type="dxa"/>
            <w:tcBorders>
              <w:top w:val="single" w:sz="4" w:space="0" w:color="auto"/>
              <w:left w:val="single" w:sz="4" w:space="0" w:color="auto"/>
              <w:right w:val="single" w:sz="4" w:space="0" w:color="auto"/>
            </w:tcBorders>
            <w:shd w:val="clear" w:color="auto" w:fill="auto"/>
            <w:vAlign w:val="center"/>
          </w:tcPr>
          <w:p w14:paraId="74046B0D" w14:textId="77777777" w:rsidR="002A769B" w:rsidRDefault="002A769B" w:rsidP="00F00437">
            <w:pPr>
              <w:pStyle w:val="Other0"/>
              <w:rPr>
                <w:sz w:val="22"/>
                <w:szCs w:val="22"/>
              </w:rPr>
            </w:pPr>
            <w:r>
              <w:rPr>
                <w:rStyle w:val="Other"/>
                <w:rFonts w:ascii="Times New Roman" w:eastAsia="Times New Roman" w:hAnsi="Times New Roman" w:cs="Times New Roman"/>
                <w:b/>
                <w:bCs/>
                <w:sz w:val="22"/>
                <w:szCs w:val="22"/>
              </w:rPr>
              <w:t xml:space="preserve">       224.262,19</w:t>
            </w:r>
          </w:p>
        </w:tc>
      </w:tr>
      <w:tr w:rsidR="002A769B" w14:paraId="1C774BDA" w14:textId="77777777" w:rsidTr="00F00437">
        <w:trPr>
          <w:trHeight w:hRule="exact" w:val="859"/>
          <w:jc w:val="center"/>
        </w:trPr>
        <w:tc>
          <w:tcPr>
            <w:tcW w:w="4106" w:type="dxa"/>
            <w:tcBorders>
              <w:top w:val="single" w:sz="4" w:space="0" w:color="auto"/>
              <w:left w:val="single" w:sz="4" w:space="0" w:color="auto"/>
              <w:bottom w:val="single" w:sz="4" w:space="0" w:color="auto"/>
            </w:tcBorders>
            <w:shd w:val="clear" w:color="auto" w:fill="9CC2E6"/>
            <w:vAlign w:val="center"/>
          </w:tcPr>
          <w:p w14:paraId="55E1CFC7" w14:textId="77777777" w:rsidR="002A769B" w:rsidRDefault="002A769B" w:rsidP="00F00437">
            <w:pPr>
              <w:pStyle w:val="Other0"/>
              <w:jc w:val="left"/>
              <w:rPr>
                <w:sz w:val="22"/>
                <w:szCs w:val="22"/>
              </w:rPr>
            </w:pPr>
            <w:r>
              <w:rPr>
                <w:rStyle w:val="Other"/>
                <w:rFonts w:ascii="Times New Roman" w:eastAsia="Times New Roman" w:hAnsi="Times New Roman" w:cs="Times New Roman"/>
                <w:b/>
                <w:bCs/>
                <w:sz w:val="22"/>
                <w:szCs w:val="22"/>
              </w:rPr>
              <w:t>SVEUKUPNO</w:t>
            </w:r>
          </w:p>
          <w:p w14:paraId="52ECDBC2" w14:textId="77777777" w:rsidR="002A769B" w:rsidRDefault="002A769B" w:rsidP="00F00437">
            <w:pPr>
              <w:pStyle w:val="Other0"/>
              <w:jc w:val="left"/>
              <w:rPr>
                <w:sz w:val="22"/>
                <w:szCs w:val="22"/>
              </w:rPr>
            </w:pPr>
            <w:r>
              <w:rPr>
                <w:rStyle w:val="Other"/>
                <w:rFonts w:ascii="Times New Roman" w:eastAsia="Times New Roman" w:hAnsi="Times New Roman" w:cs="Times New Roman"/>
                <w:b/>
                <w:bCs/>
                <w:sz w:val="22"/>
                <w:szCs w:val="22"/>
                <w:lang w:val="en-US" w:bidi="en-US"/>
              </w:rPr>
              <w:t xml:space="preserve">(I </w:t>
            </w:r>
            <w:r>
              <w:rPr>
                <w:rStyle w:val="Other"/>
                <w:rFonts w:ascii="Times New Roman" w:eastAsia="Times New Roman" w:hAnsi="Times New Roman" w:cs="Times New Roman"/>
                <w:b/>
                <w:bCs/>
                <w:sz w:val="22"/>
                <w:szCs w:val="22"/>
              </w:rPr>
              <w:t>+II + društva bez poslovnih aktivnosti)</w:t>
            </w:r>
          </w:p>
        </w:tc>
        <w:tc>
          <w:tcPr>
            <w:tcW w:w="992" w:type="dxa"/>
            <w:tcBorders>
              <w:top w:val="single" w:sz="4" w:space="0" w:color="auto"/>
              <w:left w:val="single" w:sz="4" w:space="0" w:color="auto"/>
              <w:bottom w:val="single" w:sz="4" w:space="0" w:color="auto"/>
            </w:tcBorders>
            <w:shd w:val="clear" w:color="auto" w:fill="9CC2E6"/>
            <w:vAlign w:val="center"/>
          </w:tcPr>
          <w:p w14:paraId="63B792D7" w14:textId="77777777" w:rsidR="002A769B" w:rsidRDefault="002A769B" w:rsidP="00F00437">
            <w:pPr>
              <w:pStyle w:val="Other0"/>
              <w:ind w:firstLine="260"/>
              <w:jc w:val="left"/>
              <w:rPr>
                <w:sz w:val="22"/>
                <w:szCs w:val="22"/>
              </w:rPr>
            </w:pPr>
            <w:r>
              <w:rPr>
                <w:rStyle w:val="Other"/>
                <w:rFonts w:ascii="Times New Roman" w:eastAsia="Times New Roman" w:hAnsi="Times New Roman" w:cs="Times New Roman"/>
                <w:b/>
                <w:bCs/>
                <w:sz w:val="22"/>
                <w:szCs w:val="22"/>
              </w:rPr>
              <w:t>204</w:t>
            </w:r>
          </w:p>
        </w:tc>
        <w:tc>
          <w:tcPr>
            <w:tcW w:w="2268" w:type="dxa"/>
            <w:tcBorders>
              <w:top w:val="single" w:sz="4" w:space="0" w:color="auto"/>
              <w:left w:val="single" w:sz="4" w:space="0" w:color="auto"/>
              <w:bottom w:val="single" w:sz="4" w:space="0" w:color="auto"/>
            </w:tcBorders>
            <w:shd w:val="clear" w:color="auto" w:fill="9CC2E6"/>
            <w:vAlign w:val="center"/>
          </w:tcPr>
          <w:p w14:paraId="14893B7E" w14:textId="77777777" w:rsidR="002A769B" w:rsidRPr="00805D0E" w:rsidRDefault="002A769B" w:rsidP="00F00437">
            <w:pPr>
              <w:pStyle w:val="Other0"/>
              <w:rPr>
                <w:rStyle w:val="Other"/>
                <w:rFonts w:ascii="Times New Roman" w:eastAsia="Times New Roman" w:hAnsi="Times New Roman" w:cs="Times New Roman"/>
                <w:b/>
                <w:bCs/>
                <w:sz w:val="22"/>
                <w:szCs w:val="22"/>
              </w:rPr>
            </w:pPr>
            <w:r>
              <w:rPr>
                <w:rStyle w:val="Other"/>
                <w:rFonts w:ascii="Times New Roman" w:eastAsia="Times New Roman" w:hAnsi="Times New Roman" w:cs="Times New Roman"/>
                <w:b/>
                <w:bCs/>
                <w:sz w:val="22"/>
                <w:szCs w:val="22"/>
              </w:rPr>
              <w:t>5.782.511.635,05</w:t>
            </w:r>
          </w:p>
        </w:tc>
        <w:tc>
          <w:tcPr>
            <w:tcW w:w="2410" w:type="dxa"/>
            <w:tcBorders>
              <w:top w:val="single" w:sz="4" w:space="0" w:color="auto"/>
              <w:left w:val="single" w:sz="4" w:space="0" w:color="auto"/>
              <w:bottom w:val="single" w:sz="4" w:space="0" w:color="auto"/>
              <w:right w:val="single" w:sz="4" w:space="0" w:color="auto"/>
            </w:tcBorders>
            <w:shd w:val="clear" w:color="auto" w:fill="9CC2E6"/>
            <w:vAlign w:val="center"/>
          </w:tcPr>
          <w:p w14:paraId="6FBC0E23" w14:textId="77777777" w:rsidR="002A769B" w:rsidRPr="00A93587" w:rsidRDefault="002A769B" w:rsidP="00F00437">
            <w:pPr>
              <w:pStyle w:val="Other0"/>
              <w:rPr>
                <w:rStyle w:val="Other"/>
                <w:rFonts w:ascii="Times New Roman" w:eastAsia="Times New Roman" w:hAnsi="Times New Roman" w:cs="Times New Roman"/>
                <w:b/>
                <w:bCs/>
                <w:sz w:val="22"/>
                <w:szCs w:val="22"/>
              </w:rPr>
            </w:pPr>
            <w:r>
              <w:rPr>
                <w:rStyle w:val="Other"/>
                <w:rFonts w:ascii="Times New Roman" w:eastAsia="Times New Roman" w:hAnsi="Times New Roman" w:cs="Times New Roman"/>
                <w:b/>
                <w:bCs/>
                <w:sz w:val="22"/>
                <w:szCs w:val="22"/>
              </w:rPr>
              <w:t>556.615.458,65</w:t>
            </w:r>
          </w:p>
        </w:tc>
      </w:tr>
    </w:tbl>
    <w:p w14:paraId="27A5BCD8" w14:textId="77777777" w:rsidR="002A769B" w:rsidRDefault="002A769B" w:rsidP="002A769B">
      <w:pPr>
        <w:pStyle w:val="Tablecaption0"/>
      </w:pPr>
      <w:r>
        <w:rPr>
          <w:rStyle w:val="Tablecaption"/>
          <w:rFonts w:ascii="Times New Roman" w:eastAsia="Times New Roman" w:hAnsi="Times New Roman" w:cs="Times New Roman"/>
          <w:i/>
          <w:iCs/>
          <w:sz w:val="18"/>
          <w:szCs w:val="18"/>
        </w:rPr>
        <w:t>Izvor: Evidencije CERP-a.</w:t>
      </w:r>
      <w:r>
        <w:br w:type="page"/>
      </w:r>
    </w:p>
    <w:p w14:paraId="1C4A6B5C" w14:textId="77777777" w:rsidR="002A769B" w:rsidRDefault="002A769B" w:rsidP="002A769B">
      <w:pPr>
        <w:pStyle w:val="Tablecaption0"/>
        <w:ind w:left="259"/>
        <w:rPr>
          <w:sz w:val="18"/>
          <w:szCs w:val="18"/>
        </w:rPr>
      </w:pPr>
    </w:p>
    <w:p w14:paraId="6E05676F" w14:textId="77777777" w:rsidR="002A769B" w:rsidRDefault="002A769B" w:rsidP="002A769B">
      <w:pPr>
        <w:pStyle w:val="Tijeloteksta"/>
        <w:spacing w:after="360" w:line="276" w:lineRule="auto"/>
        <w:jc w:val="both"/>
      </w:pPr>
      <w:r>
        <w:rPr>
          <w:rStyle w:val="TijelotekstaChar"/>
        </w:rPr>
        <w:t>U portfelju CERP-a nalaze se i neatraktivna društva i društva s vrlo malim vlasničkim udjelom države u kojima privatni suvlasnik gotovo u potpunosti definira poslovnu politiku društva. Struktura aktivnog manjinskog portfelja CERP-a prikazana je u tablici 5.4.</w:t>
      </w:r>
    </w:p>
    <w:tbl>
      <w:tblPr>
        <w:tblOverlap w:val="never"/>
        <w:tblW w:w="9702" w:type="dxa"/>
        <w:jc w:val="center"/>
        <w:tblLayout w:type="fixed"/>
        <w:tblCellMar>
          <w:left w:w="0" w:type="dxa"/>
          <w:right w:w="0" w:type="dxa"/>
        </w:tblCellMar>
        <w:tblLook w:val="04A0" w:firstRow="1" w:lastRow="0" w:firstColumn="1" w:lastColumn="0" w:noHBand="0" w:noVBand="1"/>
      </w:tblPr>
      <w:tblGrid>
        <w:gridCol w:w="2986"/>
        <w:gridCol w:w="1976"/>
        <w:gridCol w:w="4740"/>
      </w:tblGrid>
      <w:tr w:rsidR="002A769B" w14:paraId="2E8DF652" w14:textId="77777777" w:rsidTr="00F00437">
        <w:trPr>
          <w:trHeight w:hRule="exact" w:val="867"/>
          <w:jc w:val="center"/>
        </w:trPr>
        <w:tc>
          <w:tcPr>
            <w:tcW w:w="9702" w:type="dxa"/>
            <w:gridSpan w:val="3"/>
            <w:tcBorders>
              <w:bottom w:val="single" w:sz="4" w:space="0" w:color="auto"/>
            </w:tcBorders>
            <w:shd w:val="clear" w:color="auto" w:fill="auto"/>
            <w:vAlign w:val="bottom"/>
          </w:tcPr>
          <w:p w14:paraId="605E044F" w14:textId="77777777" w:rsidR="002A769B" w:rsidRDefault="002A769B" w:rsidP="00F00437">
            <w:pPr>
              <w:pStyle w:val="Other0"/>
              <w:jc w:val="both"/>
              <w:rPr>
                <w:rStyle w:val="Other"/>
                <w:rFonts w:ascii="Times New Roman" w:eastAsia="Times New Roman" w:hAnsi="Times New Roman" w:cs="Times New Roman"/>
                <w:b/>
                <w:bCs/>
                <w:sz w:val="22"/>
                <w:szCs w:val="22"/>
              </w:rPr>
            </w:pPr>
            <w:r>
              <w:rPr>
                <w:rStyle w:val="Other"/>
                <w:rFonts w:ascii="Times New Roman" w:eastAsia="Times New Roman" w:hAnsi="Times New Roman" w:cs="Times New Roman"/>
                <w:b/>
                <w:bCs/>
                <w:sz w:val="22"/>
                <w:szCs w:val="22"/>
              </w:rPr>
              <w:t xml:space="preserve">    Tablica 5.4. Struktura aktivnog manjinskog portfelja CERP-a prema udjelu u vlasništvu na </w:t>
            </w:r>
          </w:p>
          <w:p w14:paraId="11D835A0" w14:textId="77777777" w:rsidR="002A769B" w:rsidRPr="000D7286" w:rsidRDefault="002A769B" w:rsidP="00F00437">
            <w:pPr>
              <w:pStyle w:val="Other0"/>
              <w:jc w:val="both"/>
              <w:rPr>
                <w:rFonts w:ascii="Times New Roman" w:eastAsia="Times New Roman" w:hAnsi="Times New Roman" w:cs="Times New Roman"/>
                <w:b/>
                <w:bCs/>
                <w:sz w:val="22"/>
                <w:szCs w:val="22"/>
              </w:rPr>
            </w:pPr>
            <w:r>
              <w:rPr>
                <w:rStyle w:val="Other"/>
                <w:rFonts w:ascii="Times New Roman" w:eastAsia="Times New Roman" w:hAnsi="Times New Roman" w:cs="Times New Roman"/>
                <w:b/>
                <w:bCs/>
                <w:sz w:val="22"/>
                <w:szCs w:val="22"/>
              </w:rPr>
              <w:t xml:space="preserve">                         dan 01.06.2023.</w:t>
            </w:r>
          </w:p>
        </w:tc>
      </w:tr>
      <w:tr w:rsidR="002A769B" w14:paraId="19CBDCF1" w14:textId="77777777" w:rsidTr="00F00437">
        <w:trPr>
          <w:trHeight w:hRule="exact" w:val="922"/>
          <w:jc w:val="center"/>
        </w:trPr>
        <w:tc>
          <w:tcPr>
            <w:tcW w:w="2986" w:type="dxa"/>
            <w:tcBorders>
              <w:top w:val="single" w:sz="4" w:space="0" w:color="auto"/>
              <w:left w:val="single" w:sz="4" w:space="0" w:color="auto"/>
            </w:tcBorders>
            <w:shd w:val="clear" w:color="auto" w:fill="9CC2E6"/>
            <w:vAlign w:val="center"/>
          </w:tcPr>
          <w:p w14:paraId="172F6E4D" w14:textId="77777777" w:rsidR="002A769B" w:rsidRDefault="002A769B" w:rsidP="00F00437">
            <w:pPr>
              <w:pStyle w:val="Other0"/>
              <w:rPr>
                <w:rStyle w:val="Other"/>
                <w:rFonts w:ascii="Times New Roman" w:eastAsia="Times New Roman" w:hAnsi="Times New Roman" w:cs="Times New Roman"/>
                <w:b/>
                <w:bCs/>
                <w:sz w:val="22"/>
                <w:szCs w:val="22"/>
              </w:rPr>
            </w:pPr>
            <w:r>
              <w:rPr>
                <w:rStyle w:val="Other"/>
                <w:rFonts w:ascii="Times New Roman" w:eastAsia="Times New Roman" w:hAnsi="Times New Roman" w:cs="Times New Roman"/>
                <w:b/>
                <w:bCs/>
                <w:sz w:val="22"/>
                <w:szCs w:val="22"/>
              </w:rPr>
              <w:t xml:space="preserve">Postotak vlasništva: </w:t>
            </w:r>
          </w:p>
          <w:p w14:paraId="11A73088" w14:textId="77777777" w:rsidR="002A769B" w:rsidRDefault="002A769B" w:rsidP="00F00437">
            <w:pPr>
              <w:pStyle w:val="Other0"/>
              <w:rPr>
                <w:sz w:val="22"/>
                <w:szCs w:val="22"/>
              </w:rPr>
            </w:pPr>
            <w:r>
              <w:rPr>
                <w:rStyle w:val="Other"/>
                <w:rFonts w:ascii="Times New Roman" w:eastAsia="Times New Roman" w:hAnsi="Times New Roman" w:cs="Times New Roman"/>
                <w:b/>
                <w:bCs/>
                <w:sz w:val="22"/>
                <w:szCs w:val="22"/>
              </w:rPr>
              <w:t>manjinski portfelj</w:t>
            </w:r>
          </w:p>
        </w:tc>
        <w:tc>
          <w:tcPr>
            <w:tcW w:w="1976" w:type="dxa"/>
            <w:tcBorders>
              <w:top w:val="single" w:sz="4" w:space="0" w:color="auto"/>
              <w:left w:val="single" w:sz="4" w:space="0" w:color="auto"/>
            </w:tcBorders>
            <w:shd w:val="clear" w:color="auto" w:fill="9CC2E6"/>
            <w:vAlign w:val="center"/>
          </w:tcPr>
          <w:p w14:paraId="55FD797E" w14:textId="77777777" w:rsidR="002A769B" w:rsidRDefault="002A769B" w:rsidP="00F00437">
            <w:pPr>
              <w:pStyle w:val="Other0"/>
              <w:rPr>
                <w:sz w:val="22"/>
                <w:szCs w:val="22"/>
              </w:rPr>
            </w:pPr>
            <w:r>
              <w:rPr>
                <w:rStyle w:val="Other"/>
                <w:rFonts w:ascii="Times New Roman" w:eastAsia="Times New Roman" w:hAnsi="Times New Roman" w:cs="Times New Roman"/>
                <w:b/>
                <w:bCs/>
                <w:sz w:val="22"/>
                <w:szCs w:val="22"/>
              </w:rPr>
              <w:t>Broj društava</w:t>
            </w:r>
          </w:p>
        </w:tc>
        <w:tc>
          <w:tcPr>
            <w:tcW w:w="4740" w:type="dxa"/>
            <w:tcBorders>
              <w:top w:val="single" w:sz="4" w:space="0" w:color="auto"/>
              <w:left w:val="single" w:sz="4" w:space="0" w:color="auto"/>
              <w:right w:val="single" w:sz="4" w:space="0" w:color="auto"/>
            </w:tcBorders>
            <w:shd w:val="clear" w:color="auto" w:fill="9CC2E6"/>
            <w:vAlign w:val="center"/>
          </w:tcPr>
          <w:p w14:paraId="782AB76E" w14:textId="77777777" w:rsidR="002A769B" w:rsidRDefault="002A769B" w:rsidP="00F00437">
            <w:pPr>
              <w:pStyle w:val="Other0"/>
              <w:spacing w:line="264" w:lineRule="auto"/>
              <w:rPr>
                <w:sz w:val="22"/>
                <w:szCs w:val="22"/>
              </w:rPr>
            </w:pPr>
            <w:r>
              <w:rPr>
                <w:rStyle w:val="Other"/>
                <w:rFonts w:ascii="Times New Roman" w:eastAsia="Times New Roman" w:hAnsi="Times New Roman" w:cs="Times New Roman"/>
                <w:b/>
                <w:bCs/>
                <w:sz w:val="22"/>
                <w:szCs w:val="22"/>
              </w:rPr>
              <w:t xml:space="preserve">Nominalna vrijednost </w:t>
            </w:r>
            <w:r>
              <w:rPr>
                <w:rStyle w:val="Other"/>
                <w:rFonts w:ascii="Times New Roman" w:eastAsia="Times New Roman" w:hAnsi="Times New Roman" w:cs="Times New Roman"/>
                <w:b/>
                <w:bCs/>
                <w:sz w:val="22"/>
                <w:szCs w:val="22"/>
              </w:rPr>
              <w:br/>
              <w:t>(€)</w:t>
            </w:r>
          </w:p>
        </w:tc>
      </w:tr>
      <w:tr w:rsidR="002A769B" w14:paraId="1DF0DB0B" w14:textId="77777777" w:rsidTr="00F00437">
        <w:trPr>
          <w:trHeight w:hRule="exact" w:val="499"/>
          <w:jc w:val="center"/>
        </w:trPr>
        <w:tc>
          <w:tcPr>
            <w:tcW w:w="2986" w:type="dxa"/>
            <w:tcBorders>
              <w:top w:val="single" w:sz="4" w:space="0" w:color="auto"/>
              <w:left w:val="single" w:sz="4" w:space="0" w:color="auto"/>
            </w:tcBorders>
            <w:shd w:val="clear" w:color="auto" w:fill="auto"/>
            <w:vAlign w:val="center"/>
          </w:tcPr>
          <w:p w14:paraId="3CE7C545" w14:textId="77777777" w:rsidR="002A769B" w:rsidRPr="003452AB" w:rsidRDefault="002A769B" w:rsidP="00F00437">
            <w:pPr>
              <w:pStyle w:val="Other0"/>
              <w:rPr>
                <w:sz w:val="22"/>
                <w:szCs w:val="22"/>
              </w:rPr>
            </w:pPr>
            <w:r w:rsidRPr="003452AB">
              <w:rPr>
                <w:rStyle w:val="Other"/>
                <w:rFonts w:ascii="Times New Roman" w:eastAsia="Times New Roman" w:hAnsi="Times New Roman" w:cs="Times New Roman"/>
                <w:sz w:val="22"/>
                <w:szCs w:val="22"/>
              </w:rPr>
              <w:t>&lt;10%</w:t>
            </w:r>
          </w:p>
        </w:tc>
        <w:tc>
          <w:tcPr>
            <w:tcW w:w="1976" w:type="dxa"/>
            <w:tcBorders>
              <w:top w:val="single" w:sz="4" w:space="0" w:color="auto"/>
              <w:left w:val="single" w:sz="4" w:space="0" w:color="auto"/>
            </w:tcBorders>
            <w:shd w:val="clear" w:color="auto" w:fill="auto"/>
            <w:vAlign w:val="center"/>
          </w:tcPr>
          <w:p w14:paraId="2287B8FE" w14:textId="77777777" w:rsidR="002A769B" w:rsidRPr="003452AB" w:rsidRDefault="002A769B" w:rsidP="00F00437">
            <w:pPr>
              <w:pStyle w:val="Other0"/>
              <w:rPr>
                <w:sz w:val="22"/>
                <w:szCs w:val="22"/>
              </w:rPr>
            </w:pPr>
            <w:r w:rsidRPr="003452AB">
              <w:rPr>
                <w:rStyle w:val="Other"/>
                <w:rFonts w:ascii="Times New Roman" w:eastAsia="Times New Roman" w:hAnsi="Times New Roman" w:cs="Times New Roman"/>
                <w:sz w:val="22"/>
                <w:szCs w:val="22"/>
              </w:rPr>
              <w:t>141</w:t>
            </w:r>
          </w:p>
        </w:tc>
        <w:tc>
          <w:tcPr>
            <w:tcW w:w="4740" w:type="dxa"/>
            <w:tcBorders>
              <w:top w:val="single" w:sz="4" w:space="0" w:color="auto"/>
              <w:left w:val="single" w:sz="4" w:space="0" w:color="auto"/>
              <w:right w:val="single" w:sz="4" w:space="0" w:color="auto"/>
            </w:tcBorders>
            <w:shd w:val="clear" w:color="auto" w:fill="auto"/>
            <w:vAlign w:val="center"/>
          </w:tcPr>
          <w:p w14:paraId="4BD0A258" w14:textId="77777777" w:rsidR="002A769B" w:rsidRPr="003452AB" w:rsidRDefault="002A769B" w:rsidP="00F00437">
            <w:pPr>
              <w:pStyle w:val="Other0"/>
              <w:rPr>
                <w:rStyle w:val="Other"/>
                <w:rFonts w:ascii="Times New Roman" w:eastAsia="Times New Roman" w:hAnsi="Times New Roman" w:cs="Times New Roman"/>
                <w:sz w:val="22"/>
                <w:szCs w:val="22"/>
              </w:rPr>
            </w:pPr>
            <w:r w:rsidRPr="003452AB">
              <w:rPr>
                <w:rStyle w:val="Other"/>
                <w:rFonts w:ascii="Times New Roman" w:eastAsia="Times New Roman" w:hAnsi="Times New Roman" w:cs="Times New Roman"/>
                <w:sz w:val="22"/>
                <w:szCs w:val="22"/>
              </w:rPr>
              <w:t>64.891.672,39</w:t>
            </w:r>
          </w:p>
        </w:tc>
      </w:tr>
      <w:tr w:rsidR="002A769B" w14:paraId="3F842586" w14:textId="77777777" w:rsidTr="00F00437">
        <w:trPr>
          <w:trHeight w:hRule="exact" w:val="562"/>
          <w:jc w:val="center"/>
        </w:trPr>
        <w:tc>
          <w:tcPr>
            <w:tcW w:w="2986" w:type="dxa"/>
            <w:tcBorders>
              <w:top w:val="single" w:sz="4" w:space="0" w:color="auto"/>
              <w:left w:val="single" w:sz="4" w:space="0" w:color="auto"/>
            </w:tcBorders>
            <w:shd w:val="clear" w:color="auto" w:fill="auto"/>
            <w:vAlign w:val="center"/>
          </w:tcPr>
          <w:p w14:paraId="3C0FFD01" w14:textId="77777777" w:rsidR="002A769B" w:rsidRPr="003452AB" w:rsidRDefault="002A769B" w:rsidP="00F00437">
            <w:pPr>
              <w:pStyle w:val="Other0"/>
              <w:rPr>
                <w:sz w:val="22"/>
                <w:szCs w:val="22"/>
              </w:rPr>
            </w:pPr>
            <w:r w:rsidRPr="003452AB">
              <w:rPr>
                <w:rStyle w:val="Other"/>
                <w:rFonts w:ascii="Times New Roman" w:eastAsia="Times New Roman" w:hAnsi="Times New Roman" w:cs="Times New Roman"/>
                <w:sz w:val="22"/>
                <w:szCs w:val="22"/>
              </w:rPr>
              <w:t>10% - 24,99%</w:t>
            </w:r>
          </w:p>
        </w:tc>
        <w:tc>
          <w:tcPr>
            <w:tcW w:w="1976" w:type="dxa"/>
            <w:tcBorders>
              <w:top w:val="single" w:sz="4" w:space="0" w:color="auto"/>
              <w:left w:val="single" w:sz="4" w:space="0" w:color="auto"/>
            </w:tcBorders>
            <w:shd w:val="clear" w:color="auto" w:fill="auto"/>
            <w:vAlign w:val="center"/>
          </w:tcPr>
          <w:p w14:paraId="4C69D831" w14:textId="77777777" w:rsidR="002A769B" w:rsidRPr="003452AB" w:rsidRDefault="002A769B" w:rsidP="00F00437">
            <w:pPr>
              <w:pStyle w:val="Other0"/>
              <w:rPr>
                <w:sz w:val="22"/>
                <w:szCs w:val="22"/>
              </w:rPr>
            </w:pPr>
            <w:r w:rsidRPr="003452AB">
              <w:rPr>
                <w:rStyle w:val="Other"/>
                <w:rFonts w:ascii="Times New Roman" w:eastAsia="Times New Roman" w:hAnsi="Times New Roman" w:cs="Times New Roman"/>
                <w:sz w:val="22"/>
                <w:szCs w:val="22"/>
              </w:rPr>
              <w:t>28</w:t>
            </w:r>
          </w:p>
        </w:tc>
        <w:tc>
          <w:tcPr>
            <w:tcW w:w="4740" w:type="dxa"/>
            <w:tcBorders>
              <w:top w:val="single" w:sz="4" w:space="0" w:color="auto"/>
              <w:left w:val="single" w:sz="4" w:space="0" w:color="auto"/>
              <w:right w:val="single" w:sz="4" w:space="0" w:color="auto"/>
            </w:tcBorders>
            <w:shd w:val="clear" w:color="auto" w:fill="auto"/>
            <w:vAlign w:val="center"/>
          </w:tcPr>
          <w:p w14:paraId="1397BEEC" w14:textId="77777777" w:rsidR="002A769B" w:rsidRPr="003452AB" w:rsidRDefault="002A769B" w:rsidP="00F00437">
            <w:pPr>
              <w:pStyle w:val="Other0"/>
              <w:rPr>
                <w:sz w:val="22"/>
                <w:szCs w:val="22"/>
              </w:rPr>
            </w:pPr>
            <w:r w:rsidRPr="003452AB">
              <w:rPr>
                <w:rStyle w:val="Other"/>
                <w:rFonts w:ascii="Times New Roman" w:eastAsia="Times New Roman" w:hAnsi="Times New Roman" w:cs="Times New Roman"/>
                <w:sz w:val="22"/>
                <w:szCs w:val="22"/>
              </w:rPr>
              <w:t>84.312.818,43</w:t>
            </w:r>
          </w:p>
        </w:tc>
      </w:tr>
      <w:tr w:rsidR="002A769B" w14:paraId="2442AB44" w14:textId="77777777" w:rsidTr="00F00437">
        <w:trPr>
          <w:trHeight w:hRule="exact" w:val="557"/>
          <w:jc w:val="center"/>
        </w:trPr>
        <w:tc>
          <w:tcPr>
            <w:tcW w:w="2986" w:type="dxa"/>
            <w:tcBorders>
              <w:top w:val="single" w:sz="4" w:space="0" w:color="auto"/>
              <w:left w:val="single" w:sz="4" w:space="0" w:color="auto"/>
            </w:tcBorders>
            <w:shd w:val="clear" w:color="auto" w:fill="auto"/>
            <w:vAlign w:val="center"/>
          </w:tcPr>
          <w:p w14:paraId="4BA04B96" w14:textId="77777777" w:rsidR="002A769B" w:rsidRPr="003452AB" w:rsidRDefault="002A769B" w:rsidP="00F00437">
            <w:pPr>
              <w:pStyle w:val="Other0"/>
              <w:rPr>
                <w:sz w:val="22"/>
                <w:szCs w:val="22"/>
              </w:rPr>
            </w:pPr>
            <w:r w:rsidRPr="003452AB">
              <w:rPr>
                <w:rStyle w:val="Other"/>
                <w:rFonts w:ascii="Times New Roman" w:eastAsia="Times New Roman" w:hAnsi="Times New Roman" w:cs="Times New Roman"/>
                <w:sz w:val="22"/>
                <w:szCs w:val="22"/>
              </w:rPr>
              <w:t>25% - 49,99%</w:t>
            </w:r>
          </w:p>
        </w:tc>
        <w:tc>
          <w:tcPr>
            <w:tcW w:w="1976" w:type="dxa"/>
            <w:tcBorders>
              <w:top w:val="single" w:sz="4" w:space="0" w:color="auto"/>
              <w:left w:val="single" w:sz="4" w:space="0" w:color="auto"/>
            </w:tcBorders>
            <w:shd w:val="clear" w:color="auto" w:fill="auto"/>
            <w:vAlign w:val="center"/>
          </w:tcPr>
          <w:p w14:paraId="5F80A563" w14:textId="77777777" w:rsidR="002A769B" w:rsidRPr="003452AB" w:rsidRDefault="002A769B" w:rsidP="00F00437">
            <w:pPr>
              <w:pStyle w:val="Other0"/>
              <w:rPr>
                <w:sz w:val="22"/>
                <w:szCs w:val="22"/>
              </w:rPr>
            </w:pPr>
            <w:r w:rsidRPr="003452AB">
              <w:rPr>
                <w:rStyle w:val="Other"/>
                <w:rFonts w:ascii="Times New Roman" w:eastAsia="Times New Roman" w:hAnsi="Times New Roman" w:cs="Times New Roman"/>
                <w:sz w:val="22"/>
                <w:szCs w:val="22"/>
              </w:rPr>
              <w:t>16</w:t>
            </w:r>
          </w:p>
        </w:tc>
        <w:tc>
          <w:tcPr>
            <w:tcW w:w="4740" w:type="dxa"/>
            <w:tcBorders>
              <w:top w:val="single" w:sz="4" w:space="0" w:color="auto"/>
              <w:left w:val="single" w:sz="4" w:space="0" w:color="auto"/>
              <w:right w:val="single" w:sz="4" w:space="0" w:color="auto"/>
            </w:tcBorders>
            <w:shd w:val="clear" w:color="auto" w:fill="auto"/>
            <w:vAlign w:val="center"/>
          </w:tcPr>
          <w:p w14:paraId="6555B662" w14:textId="77777777" w:rsidR="002A769B" w:rsidRPr="003452AB" w:rsidRDefault="002A769B" w:rsidP="00F00437">
            <w:pPr>
              <w:pStyle w:val="Other0"/>
              <w:rPr>
                <w:sz w:val="22"/>
                <w:szCs w:val="22"/>
              </w:rPr>
            </w:pPr>
            <w:r w:rsidRPr="003452AB">
              <w:rPr>
                <w:rStyle w:val="Other"/>
                <w:rFonts w:ascii="Times New Roman" w:eastAsia="Times New Roman" w:hAnsi="Times New Roman" w:cs="Times New Roman"/>
                <w:sz w:val="22"/>
                <w:szCs w:val="22"/>
              </w:rPr>
              <w:t>177.331.383,52</w:t>
            </w:r>
          </w:p>
        </w:tc>
      </w:tr>
      <w:tr w:rsidR="002A769B" w14:paraId="1CC860C6" w14:textId="77777777" w:rsidTr="00F00437">
        <w:trPr>
          <w:trHeight w:hRule="exact" w:val="826"/>
          <w:jc w:val="center"/>
        </w:trPr>
        <w:tc>
          <w:tcPr>
            <w:tcW w:w="2986" w:type="dxa"/>
            <w:tcBorders>
              <w:top w:val="single" w:sz="4" w:space="0" w:color="auto"/>
              <w:left w:val="single" w:sz="4" w:space="0" w:color="auto"/>
              <w:bottom w:val="single" w:sz="4" w:space="0" w:color="auto"/>
            </w:tcBorders>
            <w:shd w:val="clear" w:color="auto" w:fill="9CC2E6"/>
            <w:vAlign w:val="center"/>
          </w:tcPr>
          <w:p w14:paraId="2CB10521" w14:textId="77777777" w:rsidR="002A769B" w:rsidRPr="003452AB" w:rsidRDefault="002A769B" w:rsidP="00F00437">
            <w:pPr>
              <w:pStyle w:val="Other0"/>
              <w:rPr>
                <w:sz w:val="22"/>
                <w:szCs w:val="22"/>
              </w:rPr>
            </w:pPr>
            <w:r w:rsidRPr="003452AB">
              <w:rPr>
                <w:rStyle w:val="Other"/>
                <w:rFonts w:ascii="Times New Roman" w:eastAsia="Times New Roman" w:hAnsi="Times New Roman" w:cs="Times New Roman"/>
                <w:b/>
                <w:bCs/>
                <w:sz w:val="22"/>
                <w:szCs w:val="22"/>
              </w:rPr>
              <w:t>UKUPNO:</w:t>
            </w:r>
          </w:p>
        </w:tc>
        <w:tc>
          <w:tcPr>
            <w:tcW w:w="1976" w:type="dxa"/>
            <w:tcBorders>
              <w:top w:val="single" w:sz="4" w:space="0" w:color="auto"/>
              <w:left w:val="single" w:sz="4" w:space="0" w:color="auto"/>
              <w:bottom w:val="single" w:sz="4" w:space="0" w:color="auto"/>
            </w:tcBorders>
            <w:shd w:val="clear" w:color="auto" w:fill="9CC2E6"/>
            <w:vAlign w:val="center"/>
          </w:tcPr>
          <w:p w14:paraId="1E1E8A06" w14:textId="77777777" w:rsidR="002A769B" w:rsidRPr="003452AB" w:rsidRDefault="002A769B" w:rsidP="00F00437">
            <w:pPr>
              <w:pStyle w:val="Other0"/>
              <w:rPr>
                <w:sz w:val="22"/>
                <w:szCs w:val="22"/>
              </w:rPr>
            </w:pPr>
            <w:r w:rsidRPr="003452AB">
              <w:rPr>
                <w:rStyle w:val="Other"/>
                <w:rFonts w:ascii="Times New Roman" w:eastAsia="Times New Roman" w:hAnsi="Times New Roman" w:cs="Times New Roman"/>
                <w:b/>
                <w:bCs/>
                <w:sz w:val="22"/>
                <w:szCs w:val="22"/>
              </w:rPr>
              <w:t>185</w:t>
            </w:r>
          </w:p>
        </w:tc>
        <w:tc>
          <w:tcPr>
            <w:tcW w:w="4740" w:type="dxa"/>
            <w:tcBorders>
              <w:top w:val="single" w:sz="4" w:space="0" w:color="auto"/>
              <w:left w:val="single" w:sz="4" w:space="0" w:color="auto"/>
              <w:bottom w:val="single" w:sz="4" w:space="0" w:color="auto"/>
              <w:right w:val="single" w:sz="4" w:space="0" w:color="auto"/>
            </w:tcBorders>
            <w:shd w:val="clear" w:color="auto" w:fill="9CC2E6"/>
            <w:vAlign w:val="center"/>
          </w:tcPr>
          <w:p w14:paraId="14A1C327" w14:textId="77777777" w:rsidR="002A769B" w:rsidRPr="003452AB" w:rsidRDefault="002A769B" w:rsidP="00F00437">
            <w:pPr>
              <w:pStyle w:val="Other0"/>
              <w:rPr>
                <w:sz w:val="22"/>
                <w:szCs w:val="22"/>
              </w:rPr>
            </w:pPr>
            <w:r w:rsidRPr="003452AB">
              <w:rPr>
                <w:rStyle w:val="Other"/>
                <w:rFonts w:ascii="Times New Roman" w:eastAsia="Times New Roman" w:hAnsi="Times New Roman" w:cs="Times New Roman"/>
                <w:b/>
                <w:bCs/>
                <w:sz w:val="22"/>
                <w:szCs w:val="22"/>
              </w:rPr>
              <w:t>326.535.874,34</w:t>
            </w:r>
          </w:p>
        </w:tc>
      </w:tr>
    </w:tbl>
    <w:p w14:paraId="5053DA66" w14:textId="77777777" w:rsidR="002A769B" w:rsidRDefault="002A769B" w:rsidP="002A769B">
      <w:pPr>
        <w:pStyle w:val="Tablecaption0"/>
        <w:rPr>
          <w:rStyle w:val="Tablecaption"/>
          <w:rFonts w:ascii="Times New Roman" w:eastAsia="Times New Roman" w:hAnsi="Times New Roman" w:cs="Times New Roman"/>
          <w:i/>
          <w:iCs/>
          <w:sz w:val="18"/>
          <w:szCs w:val="18"/>
        </w:rPr>
      </w:pPr>
      <w:r>
        <w:rPr>
          <w:rStyle w:val="Tablecaption"/>
          <w:rFonts w:ascii="Times New Roman" w:eastAsia="Times New Roman" w:hAnsi="Times New Roman" w:cs="Times New Roman"/>
          <w:i/>
          <w:iCs/>
          <w:sz w:val="18"/>
          <w:szCs w:val="18"/>
        </w:rPr>
        <w:t>Izvor: Evidencije CERP-a.</w:t>
      </w:r>
    </w:p>
    <w:p w14:paraId="3FC8D78C"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3F7261EB"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3C770214"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1D49AC1D"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30BAB72A"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6D7F8D85"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2CA7B94F"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05C6E498"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39139846"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173BD114"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1EA63E7E"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38780431"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5E0D14F5"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4318B9D5"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13F15AE6"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7D612116"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211B9296"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7872C71D"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4B80FC21"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1A735910"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0233B730"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56310E9B"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27FFC57A"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4B9FBE58"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608CE22F"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55C75C86"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053D793C"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70DD5CD7"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5E41CB72"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739B1B61"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7839ECA3"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43041AC2"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3DDA3A31"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65468C99"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5A1A7635"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5C0BF3B7"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57E75476"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77030E33" w14:textId="77777777" w:rsidR="002A769B" w:rsidRDefault="002A769B" w:rsidP="002A769B">
      <w:pPr>
        <w:pStyle w:val="Tablecaption0"/>
        <w:rPr>
          <w:rStyle w:val="Tablecaption"/>
          <w:rFonts w:ascii="Times New Roman" w:eastAsia="Times New Roman" w:hAnsi="Times New Roman" w:cs="Times New Roman"/>
          <w:i/>
          <w:iCs/>
          <w:sz w:val="18"/>
          <w:szCs w:val="18"/>
        </w:rPr>
      </w:pPr>
    </w:p>
    <w:p w14:paraId="38ABE6F6" w14:textId="724A4F9C" w:rsidR="002A769B" w:rsidRPr="0092646D" w:rsidRDefault="002A769B" w:rsidP="002A769B">
      <w:pPr>
        <w:pStyle w:val="Bodytext20"/>
        <w:numPr>
          <w:ilvl w:val="0"/>
          <w:numId w:val="1"/>
        </w:numPr>
        <w:tabs>
          <w:tab w:val="left" w:pos="811"/>
        </w:tabs>
        <w:spacing w:before="240" w:after="560"/>
        <w:jc w:val="both"/>
        <w:rPr>
          <w:rStyle w:val="Bodytext2"/>
          <w:color w:val="2E74B5" w:themeColor="accent5" w:themeShade="BF"/>
        </w:rPr>
      </w:pPr>
      <w:r w:rsidRPr="0092646D">
        <w:rPr>
          <w:rStyle w:val="Bodytext2"/>
          <w:b/>
          <w:bCs/>
          <w:color w:val="2E74B5" w:themeColor="accent5" w:themeShade="BF"/>
        </w:rPr>
        <w:lastRenderedPageBreak/>
        <w:t>Normativni okvir za realizaciju mjera i aktivnosti Godišnjeg plana upravljanja državnom imovinom za 202</w:t>
      </w:r>
      <w:r w:rsidR="00F2115D">
        <w:rPr>
          <w:rStyle w:val="Bodytext2"/>
          <w:b/>
          <w:bCs/>
          <w:color w:val="2E74B5" w:themeColor="accent5" w:themeShade="BF"/>
        </w:rPr>
        <w:t>4</w:t>
      </w:r>
      <w:r w:rsidRPr="0092646D">
        <w:rPr>
          <w:rStyle w:val="Bodytext2"/>
          <w:b/>
          <w:bCs/>
          <w:color w:val="2E74B5" w:themeColor="accent5" w:themeShade="BF"/>
        </w:rPr>
        <w:t>. godinu</w:t>
      </w:r>
    </w:p>
    <w:p w14:paraId="35C84668" w14:textId="77777777" w:rsidR="002A769B" w:rsidRDefault="002A769B" w:rsidP="002A769B">
      <w:pPr>
        <w:pStyle w:val="Tijeloteksta"/>
        <w:spacing w:after="120"/>
        <w:jc w:val="both"/>
      </w:pPr>
      <w:r>
        <w:rPr>
          <w:rStyle w:val="TijelotekstaChar"/>
        </w:rPr>
        <w:t>Propisi koji uređuju djelokrug, ovlasti i poslove MPGI-a u upravnom području upravljanja državnom imovinom, CERP-a i trgovačkog društva DN d.o.o. i koji se najčešće koriste u radu spomenutih institucija te čine normativni okvir za realizaciju mjera i aktivnosti akata strateškog planiranja iz područja upravljanja državnom imovinom su kako slijedi:</w:t>
      </w:r>
    </w:p>
    <w:p w14:paraId="5F41D1DB" w14:textId="77777777" w:rsidR="002A769B" w:rsidRDefault="002A769B" w:rsidP="002A769B">
      <w:pPr>
        <w:pStyle w:val="Tijeloteksta"/>
        <w:tabs>
          <w:tab w:val="left" w:pos="851"/>
        </w:tabs>
        <w:spacing w:after="0"/>
        <w:jc w:val="both"/>
      </w:pPr>
      <w:r>
        <w:rPr>
          <w:rStyle w:val="TijelotekstaChar"/>
        </w:rPr>
        <w:t>- Zakon o upravljanju državnom imovinom („Narodne novine“, br. 52/18)</w:t>
      </w:r>
    </w:p>
    <w:p w14:paraId="7B1CA2BC" w14:textId="77777777" w:rsidR="002A769B" w:rsidRDefault="002A769B" w:rsidP="002A769B">
      <w:pPr>
        <w:pStyle w:val="Tijeloteksta"/>
        <w:tabs>
          <w:tab w:val="left" w:pos="1021"/>
        </w:tabs>
        <w:spacing w:after="0"/>
        <w:jc w:val="both"/>
      </w:pPr>
      <w:r>
        <w:rPr>
          <w:rStyle w:val="TijelotekstaChar"/>
        </w:rPr>
        <w:t xml:space="preserve">- Zakon o ustrojstvu i djelokrugu tijela državne uprave ("Narodne novine", br. </w:t>
      </w:r>
      <w:r w:rsidRPr="004517E9">
        <w:rPr>
          <w:rStyle w:val="TijelotekstaChar"/>
        </w:rPr>
        <w:t xml:space="preserve">85/20. i </w:t>
      </w:r>
      <w:r>
        <w:rPr>
          <w:rStyle w:val="TijelotekstaChar"/>
        </w:rPr>
        <w:t>21/23)</w:t>
      </w:r>
    </w:p>
    <w:p w14:paraId="149C00E2" w14:textId="77777777" w:rsidR="002A769B" w:rsidRDefault="002A769B" w:rsidP="002A769B">
      <w:pPr>
        <w:pStyle w:val="Tijeloteksta"/>
        <w:tabs>
          <w:tab w:val="left" w:pos="1021"/>
        </w:tabs>
        <w:spacing w:after="0"/>
        <w:jc w:val="both"/>
      </w:pPr>
      <w:r>
        <w:rPr>
          <w:rStyle w:val="TijelotekstaChar"/>
        </w:rPr>
        <w:t>- Zakon o zakupu i kupoprodaji poslovnoga prostora („Narodne novine“, br. 125/11, 64/15 i 112/18)</w:t>
      </w:r>
    </w:p>
    <w:p w14:paraId="3FDA97DF" w14:textId="77777777" w:rsidR="002A769B" w:rsidRDefault="002A769B" w:rsidP="002A769B">
      <w:pPr>
        <w:pStyle w:val="Tijeloteksta"/>
        <w:tabs>
          <w:tab w:val="left" w:pos="1021"/>
        </w:tabs>
        <w:spacing w:after="0"/>
        <w:jc w:val="both"/>
      </w:pPr>
      <w:r>
        <w:rPr>
          <w:rStyle w:val="TijelotekstaChar"/>
        </w:rPr>
        <w:t>- Zakon o najmu stanova ("Narodne novine", br. 91/96, 68/18, 48/98 - odluka Ustavnog</w:t>
      </w:r>
    </w:p>
    <w:p w14:paraId="40012193" w14:textId="77777777" w:rsidR="002A769B" w:rsidRDefault="002A769B" w:rsidP="002A769B">
      <w:pPr>
        <w:pStyle w:val="Tijeloteksta"/>
        <w:spacing w:after="0"/>
        <w:jc w:val="both"/>
        <w:rPr>
          <w:rStyle w:val="TijelotekstaChar"/>
        </w:rPr>
      </w:pPr>
      <w:r>
        <w:rPr>
          <w:rStyle w:val="TijelotekstaChar"/>
        </w:rPr>
        <w:t>suda RH, 66/98 - ispravak odluke Ustavnog suda, 105/20 - Odluka USRH i 22/06 - Zakon o prodaji stanova namijenjenih za nadstojnika stambene zgrade)</w:t>
      </w:r>
    </w:p>
    <w:p w14:paraId="0671DCE6" w14:textId="77777777" w:rsidR="002A769B" w:rsidRPr="00A842FF" w:rsidRDefault="002A769B" w:rsidP="002A769B">
      <w:pPr>
        <w:pStyle w:val="Tijeloteksta"/>
        <w:tabs>
          <w:tab w:val="left" w:pos="1015"/>
        </w:tabs>
        <w:spacing w:after="0"/>
        <w:jc w:val="both"/>
        <w:rPr>
          <w:rStyle w:val="TijelotekstaChar"/>
        </w:rPr>
      </w:pPr>
      <w:r>
        <w:rPr>
          <w:rStyle w:val="TijelotekstaChar"/>
        </w:rPr>
        <w:t>- Zakon o neprocijenjenom građevinskom zemljištu („Narodne novine“, br. 50/20)</w:t>
      </w:r>
    </w:p>
    <w:p w14:paraId="59340486" w14:textId="77777777" w:rsidR="002A769B" w:rsidRDefault="002A769B" w:rsidP="002A769B">
      <w:pPr>
        <w:pStyle w:val="Tijeloteksta"/>
        <w:tabs>
          <w:tab w:val="left" w:pos="1021"/>
        </w:tabs>
        <w:spacing w:after="0"/>
        <w:jc w:val="both"/>
      </w:pPr>
      <w:r>
        <w:rPr>
          <w:rStyle w:val="TijelotekstaChar"/>
        </w:rPr>
        <w:t>- Zakon o zaštiti i očuvanju kulturnih dobara („Narodne novine“, br. 69/99, 151/03, 157/03, 100/04 - Odluka Ustavnog suda RH, 87/09, 88/10, 61/11, 25/12, 136/12, 157/13, 152/14, 98/15, 44/17, 90/18, 32/20, 62/20, 117/21, 114/22)</w:t>
      </w:r>
    </w:p>
    <w:p w14:paraId="3B9E5F86" w14:textId="77777777" w:rsidR="002A769B" w:rsidRDefault="002A769B" w:rsidP="002A769B">
      <w:pPr>
        <w:pStyle w:val="Tijeloteksta"/>
        <w:tabs>
          <w:tab w:val="left" w:pos="1021"/>
        </w:tabs>
        <w:spacing w:after="0"/>
        <w:jc w:val="both"/>
      </w:pPr>
      <w:r>
        <w:rPr>
          <w:rStyle w:val="TijelotekstaChar"/>
        </w:rPr>
        <w:t>- Zakon o vlasništvu i drugim stvarnim pravima ( „Narodne novine“, br. 91/96, 68/98 -</w:t>
      </w:r>
      <w:r>
        <w:t xml:space="preserve"> </w:t>
      </w:r>
      <w:r>
        <w:rPr>
          <w:rStyle w:val="TijelotekstaChar"/>
        </w:rPr>
        <w:t xml:space="preserve">Odluka Ustavnog suda RH, 137/99 - Odluka Ustavnog suda RH, 22/00,73/00, 129/00, 114/01, 79/06, 141/06, 146/08, 38/09, 153/09, 143/12, 152/14, 81/15 - </w:t>
      </w:r>
      <w:proofErr w:type="spellStart"/>
      <w:r>
        <w:rPr>
          <w:rStyle w:val="TijelotekstaChar"/>
        </w:rPr>
        <w:t>proč</w:t>
      </w:r>
      <w:proofErr w:type="spellEnd"/>
      <w:r>
        <w:rPr>
          <w:rStyle w:val="TijelotekstaChar"/>
        </w:rPr>
        <w:t>. tekst i 94/17 - ispravak)</w:t>
      </w:r>
    </w:p>
    <w:p w14:paraId="45C35F29" w14:textId="77777777" w:rsidR="002A769B" w:rsidRDefault="002A769B" w:rsidP="002A769B">
      <w:pPr>
        <w:pStyle w:val="Tijeloteksta"/>
        <w:tabs>
          <w:tab w:val="left" w:pos="1021"/>
        </w:tabs>
        <w:spacing w:after="0"/>
        <w:jc w:val="both"/>
      </w:pPr>
      <w:r>
        <w:rPr>
          <w:rStyle w:val="TijelotekstaChar"/>
        </w:rPr>
        <w:t>- Zakon o prostornom uređenju („Narodne novine“, br. 153/13, 65/17, 114/18, 39/19,</w:t>
      </w:r>
      <w:r>
        <w:t xml:space="preserve"> </w:t>
      </w:r>
      <w:r>
        <w:rPr>
          <w:rStyle w:val="TijelotekstaChar"/>
        </w:rPr>
        <w:t>98/19)</w:t>
      </w:r>
    </w:p>
    <w:p w14:paraId="73268CAC" w14:textId="77777777" w:rsidR="002A769B" w:rsidRDefault="002A769B" w:rsidP="002A769B">
      <w:pPr>
        <w:pStyle w:val="Tijeloteksta"/>
        <w:tabs>
          <w:tab w:val="left" w:pos="1021"/>
        </w:tabs>
        <w:spacing w:after="0"/>
        <w:jc w:val="both"/>
        <w:rPr>
          <w:rStyle w:val="TijelotekstaChar"/>
        </w:rPr>
      </w:pPr>
      <w:r>
        <w:rPr>
          <w:rStyle w:val="TijelotekstaChar"/>
        </w:rPr>
        <w:t>- Zakon o gradnji („Narodne novine“, br. 153/13, 20/17, 39/19, 125/19)</w:t>
      </w:r>
    </w:p>
    <w:p w14:paraId="28EF8817" w14:textId="77777777" w:rsidR="002A769B" w:rsidRDefault="002A769B" w:rsidP="002A769B">
      <w:pPr>
        <w:pStyle w:val="Tijeloteksta"/>
        <w:tabs>
          <w:tab w:val="left" w:pos="1021"/>
        </w:tabs>
        <w:spacing w:after="0"/>
        <w:jc w:val="both"/>
      </w:pPr>
      <w:r>
        <w:rPr>
          <w:rStyle w:val="TijelotekstaChar"/>
        </w:rPr>
        <w:t>- Zakon o obnovi zgrada oštećenih potresom na području Grada Zagreba, Krapinsko-zagorske županije, Zagrebačke županije, Sisačko-moslavačke županije i Karlovačke županije („Narodne novine“, br. 21/23)</w:t>
      </w:r>
    </w:p>
    <w:p w14:paraId="08449986" w14:textId="77777777" w:rsidR="002A769B" w:rsidRDefault="002A769B" w:rsidP="002A769B">
      <w:pPr>
        <w:pStyle w:val="Tijeloteksta"/>
        <w:tabs>
          <w:tab w:val="left" w:pos="1021"/>
        </w:tabs>
        <w:spacing w:after="0"/>
        <w:jc w:val="both"/>
      </w:pPr>
      <w:r>
        <w:rPr>
          <w:rStyle w:val="TijelotekstaChar"/>
        </w:rPr>
        <w:t>- Zakon o energetskoj učinkovitosti („Narodne novine“, br. 127/14, 116/18, 25/20, 32/21</w:t>
      </w:r>
      <w:r>
        <w:t xml:space="preserve">- </w:t>
      </w:r>
      <w:r>
        <w:rPr>
          <w:rStyle w:val="TijelotekstaChar"/>
        </w:rPr>
        <w:t>Odluka Ustavnog suda RH, 41/21)</w:t>
      </w:r>
    </w:p>
    <w:p w14:paraId="4AC261E0" w14:textId="77777777" w:rsidR="002A769B" w:rsidRDefault="002A769B" w:rsidP="002A769B">
      <w:pPr>
        <w:pStyle w:val="Tijeloteksta"/>
        <w:tabs>
          <w:tab w:val="left" w:pos="1021"/>
        </w:tabs>
        <w:spacing w:after="0"/>
        <w:jc w:val="both"/>
      </w:pPr>
      <w:r>
        <w:rPr>
          <w:rStyle w:val="TijelotekstaChar"/>
        </w:rPr>
        <w:t>- Zakon o zaštiti okoliša („Narodne novine“, br. 80/13, 78/15, 12/18, 118/18)</w:t>
      </w:r>
    </w:p>
    <w:p w14:paraId="1E31B10F" w14:textId="77777777" w:rsidR="002A769B" w:rsidRDefault="002A769B" w:rsidP="002A769B">
      <w:pPr>
        <w:pStyle w:val="Tijeloteksta"/>
        <w:tabs>
          <w:tab w:val="left" w:pos="1021"/>
        </w:tabs>
        <w:spacing w:after="0"/>
        <w:jc w:val="both"/>
      </w:pPr>
      <w:r>
        <w:rPr>
          <w:rStyle w:val="TijelotekstaChar"/>
        </w:rPr>
        <w:t>- Zakon o energiji („Narodne novine“, br. 120/12, 14/14, 95/15, 102/15, 68/18 – Zakon</w:t>
      </w:r>
      <w:r>
        <w:t xml:space="preserve"> </w:t>
      </w:r>
      <w:r>
        <w:rPr>
          <w:rStyle w:val="TijelotekstaChar"/>
        </w:rPr>
        <w:t>o izmjenama i dopunama Zakona o regulaciji energetskih djelatnosti)</w:t>
      </w:r>
    </w:p>
    <w:p w14:paraId="73624864" w14:textId="77777777" w:rsidR="002A769B" w:rsidRDefault="002A769B" w:rsidP="002A769B">
      <w:pPr>
        <w:pStyle w:val="Tijeloteksta"/>
        <w:tabs>
          <w:tab w:val="left" w:pos="1021"/>
        </w:tabs>
        <w:spacing w:after="0"/>
        <w:jc w:val="both"/>
      </w:pPr>
      <w:r>
        <w:t xml:space="preserve">- </w:t>
      </w:r>
      <w:r>
        <w:rPr>
          <w:rStyle w:val="TijelotekstaChar"/>
        </w:rPr>
        <w:t>Zakon o uređivanju imovinskopravnih odnosa u svrhu izgradnje infrastrukturnih</w:t>
      </w:r>
    </w:p>
    <w:p w14:paraId="1C800A28" w14:textId="77777777" w:rsidR="002A769B" w:rsidRDefault="002A769B" w:rsidP="002A769B">
      <w:pPr>
        <w:pStyle w:val="Tijeloteksta"/>
        <w:spacing w:after="0"/>
        <w:ind w:left="142"/>
        <w:jc w:val="both"/>
      </w:pPr>
      <w:r>
        <w:rPr>
          <w:rStyle w:val="TijelotekstaChar"/>
        </w:rPr>
        <w:t>građevina („Narodne novine“, br. 80/11, 144/21 - Zakon o izmjenama i dopunama Zakona o cestama)</w:t>
      </w:r>
    </w:p>
    <w:p w14:paraId="771274AC" w14:textId="77777777" w:rsidR="002A769B" w:rsidRDefault="002A769B" w:rsidP="002A769B">
      <w:pPr>
        <w:pStyle w:val="Tijeloteksta"/>
        <w:tabs>
          <w:tab w:val="left" w:pos="1015"/>
        </w:tabs>
        <w:spacing w:after="0"/>
        <w:jc w:val="both"/>
      </w:pPr>
      <w:r>
        <w:rPr>
          <w:rStyle w:val="TijelotekstaChar"/>
        </w:rPr>
        <w:t>- Zakon o unapređenju poduzetničke infrastrukture („Narodne novine“, br. 93/13, 114/13, 41/14, 57/18, 138/21)</w:t>
      </w:r>
    </w:p>
    <w:p w14:paraId="1A12EA04" w14:textId="77777777" w:rsidR="002A769B" w:rsidRDefault="002A769B" w:rsidP="002A769B">
      <w:pPr>
        <w:pStyle w:val="Tijeloteksta"/>
        <w:tabs>
          <w:tab w:val="left" w:pos="1015"/>
        </w:tabs>
        <w:spacing w:after="0"/>
        <w:jc w:val="both"/>
      </w:pPr>
      <w:r>
        <w:rPr>
          <w:rStyle w:val="TijelotekstaChar"/>
        </w:rPr>
        <w:t>- Zakon o procjeni vrijednosti nekretnina („Narodne novine“, br. 78/15)</w:t>
      </w:r>
    </w:p>
    <w:p w14:paraId="62A854EC" w14:textId="77777777" w:rsidR="002A769B" w:rsidRDefault="002A769B" w:rsidP="002A769B">
      <w:pPr>
        <w:pStyle w:val="Tijeloteksta"/>
        <w:tabs>
          <w:tab w:val="left" w:pos="1015"/>
        </w:tabs>
        <w:spacing w:after="0"/>
        <w:jc w:val="both"/>
      </w:pPr>
      <w:r>
        <w:rPr>
          <w:rStyle w:val="TijelotekstaChar"/>
        </w:rPr>
        <w:t>- Zakon o poticanju ulaganja („Narodne novine“, br. 63/22)</w:t>
      </w:r>
    </w:p>
    <w:p w14:paraId="6ECEC7C9" w14:textId="77777777" w:rsidR="002A769B" w:rsidRDefault="002A769B" w:rsidP="002A769B">
      <w:pPr>
        <w:pStyle w:val="Tijeloteksta"/>
        <w:tabs>
          <w:tab w:val="left" w:pos="1015"/>
        </w:tabs>
        <w:spacing w:after="0"/>
        <w:jc w:val="both"/>
      </w:pPr>
      <w:r>
        <w:rPr>
          <w:rStyle w:val="TijelotekstaChar"/>
        </w:rPr>
        <w:t>- Zakon o strateškim investicijskim projektima Republike Hrvatske („Narodne novine“, br. 29/18,114/18)</w:t>
      </w:r>
    </w:p>
    <w:p w14:paraId="0DD352FF" w14:textId="77777777" w:rsidR="002A769B" w:rsidRDefault="002A769B" w:rsidP="002A769B">
      <w:pPr>
        <w:pStyle w:val="Tijeloteksta"/>
        <w:tabs>
          <w:tab w:val="left" w:pos="1015"/>
        </w:tabs>
        <w:spacing w:after="0"/>
        <w:jc w:val="both"/>
      </w:pPr>
      <w:r>
        <w:rPr>
          <w:rStyle w:val="TijelotekstaChar"/>
        </w:rPr>
        <w:t>- Zakon o rudarstvu („Narodne novine“, br. 56/13, 14/14, 52/18, 115/18, 98/19)</w:t>
      </w:r>
    </w:p>
    <w:p w14:paraId="7F23C68B" w14:textId="77777777" w:rsidR="002A769B" w:rsidRDefault="002A769B" w:rsidP="002A769B">
      <w:pPr>
        <w:pStyle w:val="Tijeloteksta"/>
        <w:tabs>
          <w:tab w:val="left" w:pos="1015"/>
        </w:tabs>
        <w:spacing w:after="0"/>
        <w:jc w:val="both"/>
        <w:rPr>
          <w:rStyle w:val="TijelotekstaChar"/>
        </w:rPr>
      </w:pPr>
      <w:r>
        <w:rPr>
          <w:rStyle w:val="TijelotekstaChar"/>
        </w:rPr>
        <w:t>- Zakon o obnovljivim izvorima energije i visokoučinkovitoj kogeneraciji („Narodne novine“, br. 138/21)</w:t>
      </w:r>
    </w:p>
    <w:p w14:paraId="1E892275" w14:textId="1F14501D" w:rsidR="005C2498" w:rsidRDefault="005C2498" w:rsidP="002A769B">
      <w:pPr>
        <w:pStyle w:val="Tijeloteksta"/>
        <w:tabs>
          <w:tab w:val="left" w:pos="1015"/>
        </w:tabs>
        <w:spacing w:after="0"/>
        <w:jc w:val="both"/>
      </w:pPr>
      <w:r>
        <w:rPr>
          <w:rStyle w:val="Other"/>
          <w:rFonts w:ascii="Times New Roman" w:eastAsia="Times New Roman" w:hAnsi="Times New Roman" w:cs="Times New Roman"/>
          <w:sz w:val="24"/>
          <w:szCs w:val="24"/>
        </w:rPr>
        <w:t>- Zakon o vodama („Narodne novine“, broj 66/19, 84/21 i 47/23)</w:t>
      </w:r>
    </w:p>
    <w:p w14:paraId="1A84AE65" w14:textId="77777777" w:rsidR="002A769B" w:rsidRDefault="002A769B" w:rsidP="002A769B">
      <w:pPr>
        <w:pStyle w:val="Tijeloteksta"/>
        <w:tabs>
          <w:tab w:val="left" w:pos="1015"/>
        </w:tabs>
        <w:spacing w:after="0"/>
        <w:jc w:val="both"/>
      </w:pPr>
      <w:r>
        <w:rPr>
          <w:rStyle w:val="TijelotekstaChar"/>
        </w:rPr>
        <w:t>- Zakon o otocima („Narodne novine“, br. 116/18, 73/20, 70/21)</w:t>
      </w:r>
    </w:p>
    <w:p w14:paraId="6F2321BE" w14:textId="77777777" w:rsidR="002A769B" w:rsidRDefault="002A769B" w:rsidP="002A769B">
      <w:pPr>
        <w:pStyle w:val="Tijeloteksta"/>
        <w:tabs>
          <w:tab w:val="left" w:pos="1015"/>
        </w:tabs>
        <w:spacing w:after="0"/>
        <w:jc w:val="both"/>
      </w:pPr>
      <w:r>
        <w:rPr>
          <w:rStyle w:val="TijelotekstaChar"/>
        </w:rPr>
        <w:t>- Zakon o zaštiti prirode („Narodne novine“, br. 80/13, 15/18, 14/19, 127/19)</w:t>
      </w:r>
    </w:p>
    <w:p w14:paraId="31D27A0C" w14:textId="77777777" w:rsidR="002A769B" w:rsidRDefault="002A769B" w:rsidP="002A769B">
      <w:pPr>
        <w:pStyle w:val="Tijeloteksta"/>
        <w:tabs>
          <w:tab w:val="left" w:pos="1015"/>
        </w:tabs>
        <w:spacing w:after="0"/>
        <w:jc w:val="both"/>
      </w:pPr>
      <w:r>
        <w:rPr>
          <w:rStyle w:val="TijelotekstaChar"/>
        </w:rPr>
        <w:t>- Zakon o željeznici („Narodne novine“, br. 32/19, 20/21, 114/22)</w:t>
      </w:r>
    </w:p>
    <w:p w14:paraId="72A0FA4B" w14:textId="77777777" w:rsidR="002A769B" w:rsidRDefault="002A769B" w:rsidP="002A769B">
      <w:pPr>
        <w:pStyle w:val="Tijeloteksta"/>
        <w:tabs>
          <w:tab w:val="left" w:pos="1015"/>
        </w:tabs>
        <w:spacing w:after="0"/>
        <w:jc w:val="both"/>
      </w:pPr>
      <w:r>
        <w:rPr>
          <w:rStyle w:val="TijelotekstaChar"/>
        </w:rPr>
        <w:t>- Zakon o šumama („Narodne novine“, br. 68/18, 115/18, 98/19, 32/20, 145/20)</w:t>
      </w:r>
    </w:p>
    <w:p w14:paraId="24AF0A94" w14:textId="77777777" w:rsidR="002A769B" w:rsidRDefault="002A769B" w:rsidP="002A769B">
      <w:pPr>
        <w:pStyle w:val="Tijeloteksta"/>
        <w:tabs>
          <w:tab w:val="left" w:pos="1015"/>
        </w:tabs>
        <w:spacing w:after="0"/>
        <w:jc w:val="both"/>
      </w:pPr>
      <w:r>
        <w:rPr>
          <w:rStyle w:val="TijelotekstaChar"/>
        </w:rPr>
        <w:lastRenderedPageBreak/>
        <w:t>- Zakon o poljoprivrednom zemljištu („Narodne novine“, br. 20/18, 115/18, 98/19, 57/22)</w:t>
      </w:r>
    </w:p>
    <w:p w14:paraId="6A35A901" w14:textId="77777777" w:rsidR="002A769B" w:rsidRDefault="002A769B" w:rsidP="002A769B">
      <w:pPr>
        <w:pStyle w:val="Tijeloteksta"/>
        <w:tabs>
          <w:tab w:val="left" w:pos="1015"/>
        </w:tabs>
        <w:spacing w:after="0"/>
        <w:jc w:val="both"/>
      </w:pPr>
      <w:r>
        <w:rPr>
          <w:rStyle w:val="TijelotekstaChar"/>
        </w:rPr>
        <w:t>- Zakon o cestama („Narodne novine“, br. 84/11, 22/13, 54/13, 148/13, 92/14, 110/19,</w:t>
      </w:r>
    </w:p>
    <w:p w14:paraId="27A17204" w14:textId="77777777" w:rsidR="002A769B" w:rsidRDefault="002A769B" w:rsidP="002A769B">
      <w:pPr>
        <w:pStyle w:val="Tijeloteksta"/>
        <w:spacing w:after="0"/>
        <w:jc w:val="both"/>
      </w:pPr>
      <w:r>
        <w:rPr>
          <w:rStyle w:val="TijelotekstaChar"/>
        </w:rPr>
        <w:t>144/21, 114/22,04/23)</w:t>
      </w:r>
    </w:p>
    <w:p w14:paraId="779FD772" w14:textId="77777777" w:rsidR="002A769B" w:rsidRDefault="002A769B" w:rsidP="002A769B">
      <w:pPr>
        <w:pStyle w:val="Tijeloteksta"/>
        <w:tabs>
          <w:tab w:val="left" w:pos="1015"/>
        </w:tabs>
        <w:spacing w:after="0"/>
        <w:jc w:val="both"/>
      </w:pPr>
      <w:r>
        <w:rPr>
          <w:rStyle w:val="TijelotekstaChar"/>
        </w:rPr>
        <w:t>- Zakon o naknadi za imovinu oduzetu za vrijeme jugoslavenske komunističke vladavine</w:t>
      </w:r>
    </w:p>
    <w:p w14:paraId="4A192201" w14:textId="77777777" w:rsidR="002A769B" w:rsidRDefault="002A769B" w:rsidP="002A769B">
      <w:pPr>
        <w:pStyle w:val="Tijeloteksta"/>
        <w:spacing w:after="0"/>
        <w:jc w:val="both"/>
      </w:pPr>
      <w:r>
        <w:rPr>
          <w:rStyle w:val="TijelotekstaChar"/>
        </w:rPr>
        <w:t>(„Narodne novine“, br. 92/96,39/99, 42/99, 92/99, 43/00, 131/00, 27/01, 34/01, 65/01, 118/01, 80/02, 81/02, 98/19)</w:t>
      </w:r>
    </w:p>
    <w:p w14:paraId="413A684A" w14:textId="77777777" w:rsidR="002A769B" w:rsidRDefault="002A769B" w:rsidP="002A769B">
      <w:pPr>
        <w:pStyle w:val="Tijeloteksta"/>
        <w:tabs>
          <w:tab w:val="left" w:pos="1010"/>
        </w:tabs>
        <w:spacing w:after="0"/>
        <w:jc w:val="both"/>
      </w:pPr>
      <w:r>
        <w:rPr>
          <w:rStyle w:val="TijelotekstaChar"/>
        </w:rPr>
        <w:t>- Zakon o procjeni učinaka propisa („Narodne novine“, broj 44/17)</w:t>
      </w:r>
    </w:p>
    <w:p w14:paraId="78BFB63F" w14:textId="77777777" w:rsidR="002A769B" w:rsidRDefault="002A769B" w:rsidP="002A769B">
      <w:pPr>
        <w:pStyle w:val="Tijeloteksta"/>
        <w:tabs>
          <w:tab w:val="left" w:pos="1010"/>
        </w:tabs>
        <w:spacing w:after="0"/>
        <w:jc w:val="both"/>
      </w:pPr>
      <w:r>
        <w:rPr>
          <w:rStyle w:val="TijelotekstaChar"/>
        </w:rPr>
        <w:t>- Zakon o pravu na pristup informacijama („Narodne novine“, br. 25/13, 85/15, 69/22)</w:t>
      </w:r>
    </w:p>
    <w:p w14:paraId="6DBF8725" w14:textId="77777777" w:rsidR="002A769B" w:rsidRDefault="002A769B" w:rsidP="002A769B">
      <w:pPr>
        <w:pStyle w:val="Tijeloteksta"/>
        <w:tabs>
          <w:tab w:val="left" w:pos="1010"/>
        </w:tabs>
        <w:spacing w:after="0"/>
        <w:jc w:val="both"/>
      </w:pPr>
      <w:r>
        <w:rPr>
          <w:rStyle w:val="TijelotekstaChar"/>
        </w:rPr>
        <w:t>- Zakon o Središnjem registru državne imovine („Narodne novine“, br. 112/18)</w:t>
      </w:r>
    </w:p>
    <w:p w14:paraId="67B084CF" w14:textId="77777777" w:rsidR="002A769B" w:rsidRDefault="002A769B" w:rsidP="002A769B">
      <w:pPr>
        <w:pStyle w:val="Tijeloteksta"/>
        <w:tabs>
          <w:tab w:val="left" w:pos="1010"/>
        </w:tabs>
        <w:spacing w:after="0"/>
        <w:jc w:val="both"/>
        <w:rPr>
          <w:rStyle w:val="TijelotekstaChar"/>
        </w:rPr>
      </w:pPr>
      <w:r>
        <w:rPr>
          <w:rStyle w:val="TijelotekstaChar"/>
        </w:rPr>
        <w:t>- Zakon o proračunu („Narodne novine“, br. 144/21)</w:t>
      </w:r>
    </w:p>
    <w:p w14:paraId="79E3E877" w14:textId="77777777" w:rsidR="002A769B" w:rsidRDefault="002A769B" w:rsidP="002A769B">
      <w:pPr>
        <w:pStyle w:val="Tijeloteksta"/>
        <w:tabs>
          <w:tab w:val="left" w:pos="1010"/>
        </w:tabs>
        <w:spacing w:after="0"/>
        <w:jc w:val="both"/>
        <w:rPr>
          <w:rStyle w:val="TijelotekstaChar"/>
        </w:rPr>
      </w:pPr>
      <w:r>
        <w:rPr>
          <w:rStyle w:val="TijelotekstaChar"/>
        </w:rPr>
        <w:t>- Zakon o računovodstvu („Narodne novine“, br. 78/15, 134/15, 120/16, 116/18, 42/20, 47/20, 114/22)</w:t>
      </w:r>
    </w:p>
    <w:p w14:paraId="375A1351" w14:textId="77777777" w:rsidR="002A769B" w:rsidRDefault="002A769B" w:rsidP="002A769B">
      <w:pPr>
        <w:pStyle w:val="Tijeloteksta"/>
        <w:tabs>
          <w:tab w:val="left" w:pos="1010"/>
        </w:tabs>
        <w:spacing w:after="0"/>
        <w:jc w:val="both"/>
        <w:rPr>
          <w:rStyle w:val="TijelotekstaChar"/>
        </w:rPr>
      </w:pPr>
      <w:r>
        <w:rPr>
          <w:rStyle w:val="TijelotekstaChar"/>
        </w:rPr>
        <w:t>- Zakon o trgovačkim društvima („Narodne novine“, br. 111/93, 34/99, 121/99, 52/00, 118/03, 107/07, 146/08, 137/09, 125/11, 152/11, 111/12, 68/13, 110/15, 40/19, 34/22, 114/22, 18/23)</w:t>
      </w:r>
    </w:p>
    <w:p w14:paraId="15A3EE75" w14:textId="77777777" w:rsidR="002A769B" w:rsidRDefault="002A769B" w:rsidP="002A769B">
      <w:pPr>
        <w:pStyle w:val="Tijeloteksta"/>
        <w:tabs>
          <w:tab w:val="left" w:pos="1010"/>
        </w:tabs>
        <w:spacing w:after="0"/>
        <w:jc w:val="both"/>
      </w:pPr>
      <w:r>
        <w:rPr>
          <w:rStyle w:val="TijelotekstaChar"/>
        </w:rPr>
        <w:t>- Zakon o tržištu kapitala („Narodne novine“, br. 65/18, 17/20, 83/21)</w:t>
      </w:r>
    </w:p>
    <w:p w14:paraId="4CFFC4C9" w14:textId="77777777" w:rsidR="002A769B" w:rsidRDefault="002A769B" w:rsidP="002A769B">
      <w:pPr>
        <w:pStyle w:val="Tijeloteksta"/>
        <w:tabs>
          <w:tab w:val="left" w:pos="1010"/>
        </w:tabs>
        <w:spacing w:after="0"/>
        <w:jc w:val="both"/>
      </w:pPr>
      <w:r>
        <w:rPr>
          <w:rStyle w:val="TijelotekstaChar"/>
        </w:rPr>
        <w:t>- Zakon o sustavu strateškog planiranja i upravljanja razvojem Republike Hrvatske</w:t>
      </w:r>
    </w:p>
    <w:p w14:paraId="0B2D3B66" w14:textId="77777777" w:rsidR="002A769B" w:rsidRDefault="002A769B" w:rsidP="002A769B">
      <w:pPr>
        <w:pStyle w:val="Tijeloteksta"/>
        <w:spacing w:after="0"/>
        <w:jc w:val="both"/>
      </w:pPr>
      <w:r>
        <w:rPr>
          <w:rStyle w:val="TijelotekstaChar"/>
        </w:rPr>
        <w:t>(„Narodne novine“, br. 123/17, 151/2022)</w:t>
      </w:r>
    </w:p>
    <w:p w14:paraId="614C6C81" w14:textId="77777777" w:rsidR="002A769B" w:rsidRDefault="002A769B" w:rsidP="002A769B">
      <w:pPr>
        <w:pStyle w:val="Tijeloteksta"/>
        <w:tabs>
          <w:tab w:val="left" w:pos="1010"/>
        </w:tabs>
        <w:spacing w:after="0"/>
        <w:jc w:val="both"/>
      </w:pPr>
      <w:r>
        <w:rPr>
          <w:rStyle w:val="TijelotekstaChar"/>
        </w:rPr>
        <w:t>- Zakon o sustavu unutarnjih kontrola u javnom sektoru („Narodne novine“, br. 78/15, 102/19)</w:t>
      </w:r>
    </w:p>
    <w:p w14:paraId="4BEB7065" w14:textId="77777777" w:rsidR="002A769B" w:rsidRDefault="002A769B" w:rsidP="002A769B">
      <w:pPr>
        <w:pStyle w:val="Tijeloteksta"/>
        <w:tabs>
          <w:tab w:val="left" w:pos="1010"/>
        </w:tabs>
        <w:spacing w:after="0"/>
        <w:jc w:val="both"/>
      </w:pPr>
      <w:r>
        <w:rPr>
          <w:rStyle w:val="TijelotekstaChar"/>
        </w:rPr>
        <w:t>- Uredba o unutarnjem ustrojstvu Ministarstva prostornoga uređenja, graditeljstva i državne imovine ("Narodne novine", br. 28/23)</w:t>
      </w:r>
    </w:p>
    <w:p w14:paraId="2243C33C" w14:textId="77777777" w:rsidR="002A769B" w:rsidRDefault="002A769B" w:rsidP="002A769B">
      <w:pPr>
        <w:pStyle w:val="Tijeloteksta"/>
        <w:tabs>
          <w:tab w:val="left" w:pos="1010"/>
        </w:tabs>
        <w:spacing w:after="0"/>
        <w:jc w:val="both"/>
      </w:pPr>
      <w:r>
        <w:rPr>
          <w:rStyle w:val="TijelotekstaChar"/>
        </w:rPr>
        <w:t>- Uredba o postupcima koji prethode sklapanju pravnih poslova raspolaganja nekretninama u vlasništvu Republike Hrvatske u svrhu dodjele na uporabu nekretnina za potrebe tijela državne uprave ili drugih tijela korisnika državnog proračuna te drugih osoba („Narodne novine“, br. 95/18)</w:t>
      </w:r>
    </w:p>
    <w:p w14:paraId="1CA5A7E5" w14:textId="77777777" w:rsidR="002A769B" w:rsidRDefault="002A769B" w:rsidP="002A769B">
      <w:pPr>
        <w:pStyle w:val="Tijeloteksta"/>
        <w:tabs>
          <w:tab w:val="left" w:pos="1014"/>
        </w:tabs>
        <w:spacing w:after="0"/>
        <w:jc w:val="both"/>
      </w:pPr>
      <w:r>
        <w:rPr>
          <w:rStyle w:val="TijelotekstaChar"/>
        </w:rPr>
        <w:t>- Uredba o određivanju štićenih osoba, objekata i prostora te provođenju njihove zaštite</w:t>
      </w:r>
    </w:p>
    <w:p w14:paraId="1A26C087" w14:textId="77777777" w:rsidR="002A769B" w:rsidRDefault="002A769B" w:rsidP="002A769B">
      <w:pPr>
        <w:pStyle w:val="Tijeloteksta"/>
        <w:spacing w:after="0"/>
        <w:jc w:val="both"/>
      </w:pPr>
      <w:r>
        <w:rPr>
          <w:rStyle w:val="TijelotekstaChar"/>
        </w:rPr>
        <w:t>i osiguranja („Narodne novine“, br. 46/13, 103/14 - Odluka Ustavnog suda RH 151/14, 10/16, 99/16, 131/20)</w:t>
      </w:r>
    </w:p>
    <w:p w14:paraId="5BB4C7B1" w14:textId="77777777" w:rsidR="002A769B" w:rsidRDefault="002A769B" w:rsidP="002A769B">
      <w:pPr>
        <w:pStyle w:val="Tijeloteksta"/>
        <w:tabs>
          <w:tab w:val="left" w:pos="1014"/>
        </w:tabs>
        <w:spacing w:after="0"/>
        <w:jc w:val="both"/>
      </w:pPr>
      <w:r>
        <w:rPr>
          <w:rStyle w:val="TijelotekstaChar"/>
        </w:rPr>
        <w:t>- Uredba o postupcima koji prethode sklapanju pravnih poslova raspolaganja nekretninama u vlasništvu Republike Hrvatske u svrhu prodaje, razvrgnuća suvlasničke zajednice, zamjene, davanja u zakup ili najam te o postupcima u vezi sa stjecanjem nekretnina i drugih stvarnih prava u korist Republike Hrvatske („Narodne novine“, br. 95/18)</w:t>
      </w:r>
    </w:p>
    <w:p w14:paraId="415DCA89" w14:textId="77777777" w:rsidR="002A769B" w:rsidRDefault="002A769B" w:rsidP="002A769B">
      <w:pPr>
        <w:pStyle w:val="Tijeloteksta"/>
        <w:tabs>
          <w:tab w:val="left" w:pos="1014"/>
        </w:tabs>
        <w:spacing w:after="0"/>
        <w:jc w:val="both"/>
      </w:pPr>
      <w:r>
        <w:rPr>
          <w:rStyle w:val="TijelotekstaChar"/>
        </w:rPr>
        <w:t>- Uredba o postupcima koji prethode sklapanju pravnih poslova raspolaganja nekretninama u vlasništvu RH u svrhu osnivanja prava građenja i prava služnosti („Narodne novine“, br. 95/18)</w:t>
      </w:r>
    </w:p>
    <w:p w14:paraId="462FBF90" w14:textId="77777777" w:rsidR="002A769B" w:rsidRDefault="002A769B" w:rsidP="002A769B">
      <w:pPr>
        <w:pStyle w:val="Tijeloteksta"/>
        <w:tabs>
          <w:tab w:val="left" w:pos="1014"/>
        </w:tabs>
        <w:spacing w:after="0"/>
        <w:jc w:val="both"/>
      </w:pPr>
      <w:r>
        <w:rPr>
          <w:rStyle w:val="TijelotekstaChar"/>
        </w:rPr>
        <w:t>- Uredba o osnivanju prava građenja i prava služnosti na šumi i šumskom zemljištu u vlasništvu Republike Hrvatske („Narodne novine“, br. 87/19)</w:t>
      </w:r>
    </w:p>
    <w:p w14:paraId="30D4D054" w14:textId="77777777" w:rsidR="002A769B" w:rsidRDefault="002A769B" w:rsidP="002A769B">
      <w:pPr>
        <w:pStyle w:val="Tijeloteksta"/>
        <w:tabs>
          <w:tab w:val="left" w:pos="1014"/>
        </w:tabs>
        <w:spacing w:after="0"/>
        <w:jc w:val="both"/>
      </w:pPr>
      <w:r>
        <w:rPr>
          <w:rStyle w:val="TijelotekstaChar"/>
        </w:rPr>
        <w:t>- Uredba o darovanju nekretnina u vlasništvu RH („Narodne novine“, br. 95/18)</w:t>
      </w:r>
    </w:p>
    <w:p w14:paraId="6F48F843" w14:textId="77777777" w:rsidR="002A769B" w:rsidRDefault="002A769B" w:rsidP="002A769B">
      <w:pPr>
        <w:pStyle w:val="Tijeloteksta"/>
        <w:tabs>
          <w:tab w:val="left" w:pos="1014"/>
        </w:tabs>
        <w:spacing w:after="0"/>
        <w:jc w:val="both"/>
      </w:pPr>
      <w:r>
        <w:rPr>
          <w:rStyle w:val="TijelotekstaChar"/>
        </w:rPr>
        <w:t>- Uredba o načinima raspolaganja dionicama i udjelima („Narodne novine“, br. 95/18)</w:t>
      </w:r>
    </w:p>
    <w:p w14:paraId="5D6902B2" w14:textId="77777777" w:rsidR="002A769B" w:rsidRDefault="002A769B" w:rsidP="002A769B">
      <w:pPr>
        <w:pStyle w:val="Tijeloteksta"/>
        <w:tabs>
          <w:tab w:val="left" w:pos="1014"/>
        </w:tabs>
        <w:spacing w:after="0"/>
        <w:jc w:val="both"/>
      </w:pPr>
      <w:r>
        <w:rPr>
          <w:rStyle w:val="TijelotekstaChar"/>
        </w:rPr>
        <w:t>- Uredba o uvjetima za izbor i imenovanje članova nadzornih odbora i uprava pravnih osoba od posebnog interesa za Republiku Hrvatsku i načinu njihovih izbora („Narodne novine“, br. 12/19)</w:t>
      </w:r>
    </w:p>
    <w:p w14:paraId="20995749" w14:textId="77777777" w:rsidR="002A769B" w:rsidRDefault="002A769B" w:rsidP="002A769B">
      <w:pPr>
        <w:pStyle w:val="Tijeloteksta"/>
        <w:tabs>
          <w:tab w:val="left" w:pos="1014"/>
        </w:tabs>
        <w:spacing w:after="0"/>
        <w:jc w:val="both"/>
      </w:pPr>
      <w:r>
        <w:rPr>
          <w:rStyle w:val="TijelotekstaChar"/>
        </w:rPr>
        <w:t>- Uredba o Središnjem registru državne imovine („Narodne novine“, br. 3/2020)</w:t>
      </w:r>
    </w:p>
    <w:p w14:paraId="35B63F39" w14:textId="77777777" w:rsidR="002A769B" w:rsidRDefault="002A769B" w:rsidP="002A769B">
      <w:pPr>
        <w:pStyle w:val="Tijeloteksta"/>
        <w:tabs>
          <w:tab w:val="left" w:pos="1014"/>
        </w:tabs>
        <w:spacing w:after="0"/>
        <w:jc w:val="both"/>
      </w:pPr>
      <w:r>
        <w:rPr>
          <w:rStyle w:val="TijelotekstaChar"/>
        </w:rPr>
        <w:t>- Uredba o smjernicama za izradu akata strateškog planiranja od nacionalnog značaja i od značaja za jedinice lokalne i područne (regionalne) samouprave („Narodne novine“, br. 37/23)</w:t>
      </w:r>
    </w:p>
    <w:p w14:paraId="2BA42DEC" w14:textId="77777777" w:rsidR="002A769B" w:rsidRDefault="002A769B" w:rsidP="002A769B">
      <w:pPr>
        <w:pStyle w:val="Tijeloteksta"/>
        <w:tabs>
          <w:tab w:val="left" w:pos="1014"/>
        </w:tabs>
        <w:spacing w:after="0"/>
        <w:jc w:val="both"/>
      </w:pPr>
      <w:r>
        <w:rPr>
          <w:rStyle w:val="TijelotekstaChar"/>
        </w:rPr>
        <w:t>- Uredba o kupoprodaji poslovnog prostora u vlasništvu Republike Hrvatske („Narodne</w:t>
      </w:r>
    </w:p>
    <w:p w14:paraId="548283C2" w14:textId="77777777" w:rsidR="002A769B" w:rsidRDefault="002A769B" w:rsidP="002A769B">
      <w:pPr>
        <w:pStyle w:val="Tijeloteksta"/>
        <w:spacing w:after="0"/>
        <w:jc w:val="both"/>
      </w:pPr>
      <w:r>
        <w:rPr>
          <w:rStyle w:val="TijelotekstaChar"/>
        </w:rPr>
        <w:t>novine“, broj 137/12, 78/15)</w:t>
      </w:r>
    </w:p>
    <w:p w14:paraId="2E059F31" w14:textId="77777777" w:rsidR="002A769B" w:rsidRDefault="002A769B" w:rsidP="002A769B">
      <w:pPr>
        <w:pStyle w:val="Tijeloteksta"/>
        <w:tabs>
          <w:tab w:val="left" w:pos="1010"/>
        </w:tabs>
        <w:spacing w:after="0"/>
        <w:jc w:val="both"/>
      </w:pPr>
      <w:r>
        <w:rPr>
          <w:rStyle w:val="TijelotekstaChar"/>
        </w:rPr>
        <w:t>- Uredba o uvjetima i načinima upravljanja privremeno oduzetom imovinom u kaznenom</w:t>
      </w:r>
    </w:p>
    <w:p w14:paraId="28B8DBFD" w14:textId="77777777" w:rsidR="002A769B" w:rsidRDefault="002A769B" w:rsidP="002A769B">
      <w:pPr>
        <w:pStyle w:val="Tijeloteksta"/>
        <w:spacing w:after="0"/>
        <w:jc w:val="both"/>
        <w:rPr>
          <w:rStyle w:val="TijelotekstaChar"/>
        </w:rPr>
      </w:pPr>
      <w:r>
        <w:rPr>
          <w:rStyle w:val="TijelotekstaChar"/>
        </w:rPr>
        <w:t>postupku („Narodne novine“, broj 103/18)</w:t>
      </w:r>
    </w:p>
    <w:p w14:paraId="56DC53CC" w14:textId="77777777" w:rsidR="002A769B" w:rsidRDefault="002A769B" w:rsidP="002A769B">
      <w:pPr>
        <w:pStyle w:val="Tijeloteksta"/>
        <w:spacing w:after="0"/>
        <w:jc w:val="both"/>
        <w:rPr>
          <w:rStyle w:val="TijelotekstaChar"/>
        </w:rPr>
      </w:pPr>
    </w:p>
    <w:p w14:paraId="5D879F9C" w14:textId="77777777" w:rsidR="002A769B" w:rsidRDefault="002A769B" w:rsidP="002A769B">
      <w:pPr>
        <w:pStyle w:val="Tijeloteksta"/>
        <w:spacing w:after="0"/>
        <w:jc w:val="both"/>
        <w:rPr>
          <w:rStyle w:val="TijelotekstaChar"/>
        </w:rPr>
      </w:pPr>
    </w:p>
    <w:p w14:paraId="37031018" w14:textId="77777777" w:rsidR="002A769B" w:rsidRDefault="002A769B" w:rsidP="002A769B">
      <w:pPr>
        <w:pStyle w:val="Tijeloteksta"/>
        <w:spacing w:after="0"/>
        <w:jc w:val="both"/>
        <w:rPr>
          <w:rStyle w:val="TijelotekstaChar"/>
        </w:rPr>
      </w:pPr>
    </w:p>
    <w:p w14:paraId="3D19EB15" w14:textId="77777777" w:rsidR="002A769B" w:rsidRDefault="002A769B" w:rsidP="002A769B">
      <w:pPr>
        <w:pStyle w:val="Bodytext20"/>
        <w:tabs>
          <w:tab w:val="left" w:pos="811"/>
        </w:tabs>
        <w:spacing w:before="240" w:after="560"/>
        <w:jc w:val="both"/>
        <w:rPr>
          <w:rStyle w:val="Bodytext2"/>
          <w:b/>
          <w:bCs/>
          <w:color w:val="2E74B5" w:themeColor="accent5" w:themeShade="BF"/>
        </w:rPr>
      </w:pPr>
    </w:p>
    <w:p w14:paraId="3FE8FB8B" w14:textId="77777777" w:rsidR="002A769B" w:rsidRDefault="002A769B" w:rsidP="002A769B">
      <w:pPr>
        <w:pStyle w:val="Bodytext20"/>
        <w:tabs>
          <w:tab w:val="left" w:pos="811"/>
        </w:tabs>
        <w:spacing w:before="240" w:after="560"/>
        <w:jc w:val="both"/>
        <w:rPr>
          <w:rStyle w:val="Bodytext2"/>
          <w:b/>
          <w:bCs/>
          <w:color w:val="2E74B5" w:themeColor="accent5" w:themeShade="BF"/>
        </w:rPr>
      </w:pPr>
    </w:p>
    <w:p w14:paraId="699CC6F7" w14:textId="77777777" w:rsidR="002A769B" w:rsidRDefault="002A769B" w:rsidP="002A769B">
      <w:pPr>
        <w:pStyle w:val="Bodytext20"/>
        <w:tabs>
          <w:tab w:val="left" w:pos="811"/>
        </w:tabs>
        <w:spacing w:before="240" w:after="560"/>
        <w:jc w:val="both"/>
        <w:rPr>
          <w:rStyle w:val="Bodytext2"/>
          <w:b/>
          <w:bCs/>
          <w:color w:val="2E74B5" w:themeColor="accent5" w:themeShade="BF"/>
        </w:rPr>
      </w:pPr>
    </w:p>
    <w:p w14:paraId="4A3ED016" w14:textId="77777777" w:rsidR="002A769B" w:rsidRDefault="002A769B" w:rsidP="002A769B">
      <w:pPr>
        <w:pStyle w:val="Bodytext20"/>
        <w:tabs>
          <w:tab w:val="left" w:pos="811"/>
        </w:tabs>
        <w:spacing w:before="240" w:after="560"/>
        <w:jc w:val="both"/>
        <w:rPr>
          <w:rStyle w:val="Bodytext2"/>
          <w:b/>
          <w:bCs/>
          <w:color w:val="2E74B5" w:themeColor="accent5" w:themeShade="BF"/>
        </w:rPr>
      </w:pPr>
    </w:p>
    <w:p w14:paraId="30BFBA2C" w14:textId="77777777" w:rsidR="002A769B" w:rsidRDefault="002A769B" w:rsidP="002A769B">
      <w:pPr>
        <w:pStyle w:val="Bodytext20"/>
        <w:tabs>
          <w:tab w:val="left" w:pos="811"/>
        </w:tabs>
        <w:spacing w:before="240" w:after="560"/>
        <w:jc w:val="both"/>
        <w:rPr>
          <w:rStyle w:val="Bodytext2"/>
          <w:b/>
          <w:bCs/>
          <w:color w:val="2E74B5" w:themeColor="accent5" w:themeShade="BF"/>
        </w:rPr>
      </w:pPr>
    </w:p>
    <w:p w14:paraId="6B8496D7" w14:textId="77777777" w:rsidR="002A769B" w:rsidRDefault="002A769B" w:rsidP="002A769B">
      <w:pPr>
        <w:pStyle w:val="Bodytext20"/>
        <w:tabs>
          <w:tab w:val="left" w:pos="811"/>
        </w:tabs>
        <w:spacing w:before="240" w:after="560"/>
        <w:jc w:val="both"/>
        <w:rPr>
          <w:rStyle w:val="Bodytext2"/>
          <w:b/>
          <w:bCs/>
          <w:color w:val="2E74B5" w:themeColor="accent5" w:themeShade="BF"/>
        </w:rPr>
      </w:pPr>
    </w:p>
    <w:p w14:paraId="67FB8E76" w14:textId="77777777" w:rsidR="002A769B" w:rsidRDefault="002A769B" w:rsidP="002A769B">
      <w:pPr>
        <w:pStyle w:val="Bodytext20"/>
        <w:tabs>
          <w:tab w:val="left" w:pos="811"/>
        </w:tabs>
        <w:spacing w:before="240" w:after="560"/>
        <w:jc w:val="both"/>
        <w:rPr>
          <w:rStyle w:val="Bodytext2"/>
          <w:b/>
          <w:bCs/>
          <w:color w:val="2E74B5" w:themeColor="accent5" w:themeShade="BF"/>
        </w:rPr>
      </w:pPr>
    </w:p>
    <w:p w14:paraId="508D8076" w14:textId="77777777" w:rsidR="002A769B" w:rsidRDefault="002A769B" w:rsidP="002A769B">
      <w:pPr>
        <w:pStyle w:val="Bodytext20"/>
        <w:tabs>
          <w:tab w:val="left" w:pos="811"/>
        </w:tabs>
        <w:spacing w:before="240" w:after="560"/>
        <w:jc w:val="both"/>
        <w:rPr>
          <w:rStyle w:val="Bodytext2"/>
          <w:b/>
          <w:bCs/>
          <w:color w:val="2E74B5" w:themeColor="accent5" w:themeShade="BF"/>
        </w:rPr>
      </w:pPr>
    </w:p>
    <w:p w14:paraId="3267AC15" w14:textId="38953E8D" w:rsidR="002A769B" w:rsidRDefault="002A769B" w:rsidP="002A769B">
      <w:pPr>
        <w:pStyle w:val="Bodytext20"/>
        <w:numPr>
          <w:ilvl w:val="0"/>
          <w:numId w:val="1"/>
        </w:numPr>
        <w:tabs>
          <w:tab w:val="left" w:pos="811"/>
        </w:tabs>
        <w:spacing w:before="240" w:after="560"/>
        <w:jc w:val="both"/>
        <w:rPr>
          <w:rStyle w:val="Bodytext2"/>
          <w:b/>
          <w:bCs/>
          <w:color w:val="2E74B5" w:themeColor="accent5" w:themeShade="BF"/>
        </w:rPr>
      </w:pPr>
      <w:r w:rsidRPr="005E4469">
        <w:rPr>
          <w:rStyle w:val="Bodytext2"/>
          <w:b/>
          <w:bCs/>
          <w:color w:val="2E74B5" w:themeColor="accent5" w:themeShade="BF"/>
        </w:rPr>
        <w:t>Tablični prikaz mjera i aktivnosti Godišnjeg plana upravljanja državnom imovinom za 2024. godin</w:t>
      </w:r>
      <w:r>
        <w:rPr>
          <w:rStyle w:val="Bodytext2"/>
          <w:b/>
          <w:bCs/>
          <w:color w:val="2E74B5" w:themeColor="accent5" w:themeShade="BF"/>
        </w:rPr>
        <w:t>u</w:t>
      </w:r>
    </w:p>
    <w:p w14:paraId="0B8D3C31" w14:textId="77777777" w:rsidR="002A769B" w:rsidRDefault="002A769B" w:rsidP="002A769B">
      <w:pPr>
        <w:pStyle w:val="Tijeloteksta"/>
        <w:spacing w:after="0"/>
        <w:jc w:val="both"/>
        <w:rPr>
          <w:rStyle w:val="TijelotekstaChar"/>
        </w:rPr>
      </w:pPr>
    </w:p>
    <w:p w14:paraId="444AE49D" w14:textId="77777777" w:rsidR="002A769B" w:rsidRDefault="002A769B" w:rsidP="002A769B">
      <w:pPr>
        <w:pStyle w:val="Tijeloteksta"/>
        <w:spacing w:after="0"/>
        <w:jc w:val="both"/>
        <w:rPr>
          <w:rStyle w:val="TijelotekstaChar"/>
        </w:rPr>
      </w:pPr>
    </w:p>
    <w:p w14:paraId="08313973" w14:textId="77777777" w:rsidR="002A769B" w:rsidRDefault="002A769B" w:rsidP="002A769B">
      <w:pPr>
        <w:pStyle w:val="Tijeloteksta"/>
        <w:spacing w:after="0"/>
        <w:jc w:val="both"/>
        <w:rPr>
          <w:rStyle w:val="TijelotekstaChar"/>
        </w:rPr>
      </w:pPr>
    </w:p>
    <w:p w14:paraId="4E3548D9" w14:textId="77777777" w:rsidR="002A769B" w:rsidRDefault="002A769B" w:rsidP="002A769B">
      <w:pPr>
        <w:pStyle w:val="Tablecaption0"/>
        <w:rPr>
          <w:sz w:val="18"/>
          <w:szCs w:val="18"/>
        </w:rPr>
        <w:sectPr w:rsidR="002A769B" w:rsidSect="00FC4A63">
          <w:pgSz w:w="11900" w:h="16840"/>
          <w:pgMar w:top="1417" w:right="1417" w:bottom="1417" w:left="1417" w:header="562" w:footer="567" w:gutter="0"/>
          <w:cols w:space="720"/>
          <w:noEndnote/>
          <w:docGrid w:linePitch="360"/>
        </w:sectPr>
      </w:pPr>
    </w:p>
    <w:p w14:paraId="2DD43AB6" w14:textId="77777777" w:rsidR="002A769B" w:rsidRDefault="002A769B"/>
    <w:p w14:paraId="5AAA9A04" w14:textId="77777777" w:rsidR="002A769B" w:rsidRDefault="002A769B"/>
    <w:tbl>
      <w:tblPr>
        <w:tblpPr w:leftFromText="180" w:rightFromText="180" w:vertAnchor="text" w:horzAnchor="margin" w:tblpXSpec="center" w:tblpY="199"/>
        <w:tblOverlap w:val="never"/>
        <w:tblW w:w="14760" w:type="dxa"/>
        <w:tblLayout w:type="fixed"/>
        <w:tblCellMar>
          <w:left w:w="10" w:type="dxa"/>
          <w:right w:w="10" w:type="dxa"/>
        </w:tblCellMar>
        <w:tblLook w:val="0000" w:firstRow="0" w:lastRow="0" w:firstColumn="0" w:lastColumn="0" w:noHBand="0" w:noVBand="0"/>
      </w:tblPr>
      <w:tblGrid>
        <w:gridCol w:w="1474"/>
        <w:gridCol w:w="2525"/>
        <w:gridCol w:w="1450"/>
        <w:gridCol w:w="998"/>
        <w:gridCol w:w="1440"/>
        <w:gridCol w:w="1958"/>
        <w:gridCol w:w="4915"/>
      </w:tblGrid>
      <w:tr w:rsidR="002A769B" w14:paraId="3F3FCF29" w14:textId="77777777" w:rsidTr="002A769B">
        <w:trPr>
          <w:trHeight w:hRule="exact" w:val="1008"/>
        </w:trPr>
        <w:tc>
          <w:tcPr>
            <w:tcW w:w="14760" w:type="dxa"/>
            <w:gridSpan w:val="7"/>
            <w:tcBorders>
              <w:top w:val="single" w:sz="4" w:space="0" w:color="auto"/>
              <w:left w:val="single" w:sz="4" w:space="0" w:color="auto"/>
              <w:right w:val="single" w:sz="4" w:space="0" w:color="auto"/>
            </w:tcBorders>
            <w:shd w:val="clear" w:color="auto" w:fill="66CBFF"/>
            <w:vAlign w:val="center"/>
          </w:tcPr>
          <w:p w14:paraId="791779B3" w14:textId="77777777" w:rsidR="002A769B" w:rsidRDefault="002A769B" w:rsidP="002A769B">
            <w:pPr>
              <w:pStyle w:val="Heading10"/>
              <w:spacing w:line="266" w:lineRule="auto"/>
            </w:pPr>
            <w:r>
              <w:rPr>
                <w:rStyle w:val="Heading1"/>
                <w:b/>
                <w:bCs/>
              </w:rPr>
              <w:t>POSEBAN CILJ 1. Učinkovito upravljanje nekretninama u vlasništvu Republike Hrvatske</w:t>
            </w:r>
          </w:p>
          <w:p w14:paraId="14A4CB61" w14:textId="77777777" w:rsidR="002A769B" w:rsidRPr="002A769B" w:rsidRDefault="002A769B" w:rsidP="002A769B">
            <w:pPr>
              <w:pStyle w:val="Heading20"/>
              <w:spacing w:after="80" w:line="266" w:lineRule="auto"/>
              <w:rPr>
                <w:b w:val="0"/>
                <w:bCs w:val="0"/>
                <w:color w:val="auto"/>
                <w:sz w:val="18"/>
                <w:szCs w:val="18"/>
              </w:rPr>
            </w:pPr>
            <w:r w:rsidRPr="002A769B">
              <w:rPr>
                <w:rStyle w:val="Heading2"/>
                <w:b/>
                <w:bCs/>
                <w:color w:val="auto"/>
              </w:rPr>
              <w:t>GRAĐEVINSKO ZEMLJIŠTE</w:t>
            </w:r>
          </w:p>
          <w:p w14:paraId="111B0BC0" w14:textId="0C81B715" w:rsidR="002A769B" w:rsidRPr="002A769B" w:rsidRDefault="002A769B" w:rsidP="002A769B">
            <w:pPr>
              <w:pStyle w:val="Other0"/>
              <w:rPr>
                <w:sz w:val="18"/>
                <w:szCs w:val="18"/>
              </w:rPr>
            </w:pPr>
            <w:r w:rsidRPr="002A769B">
              <w:rPr>
                <w:rStyle w:val="Other"/>
                <w:b/>
                <w:bCs/>
                <w:sz w:val="18"/>
                <w:szCs w:val="18"/>
              </w:rPr>
              <w:t>MJERA 1. Smanjenje portfelja nekretnina kojim upravlja Ministarstvo prostornoga uređenja, graditeljstva i državne imovine i CERP putem prodaje, ra</w:t>
            </w:r>
            <w:r w:rsidR="00704016">
              <w:rPr>
                <w:rStyle w:val="Other"/>
                <w:b/>
                <w:bCs/>
                <w:sz w:val="18"/>
                <w:szCs w:val="18"/>
              </w:rPr>
              <w:t>z</w:t>
            </w:r>
            <w:r w:rsidRPr="002A769B">
              <w:rPr>
                <w:rStyle w:val="Other"/>
                <w:b/>
                <w:bCs/>
                <w:sz w:val="18"/>
                <w:szCs w:val="18"/>
              </w:rPr>
              <w:t xml:space="preserve">vrgnuća suvlasničkih </w:t>
            </w:r>
            <w:r w:rsidR="00704016">
              <w:rPr>
                <w:rStyle w:val="Other"/>
                <w:b/>
                <w:bCs/>
                <w:sz w:val="18"/>
                <w:szCs w:val="18"/>
              </w:rPr>
              <w:t>z</w:t>
            </w:r>
            <w:r w:rsidRPr="002A769B">
              <w:rPr>
                <w:rStyle w:val="Other"/>
                <w:b/>
                <w:bCs/>
                <w:sz w:val="18"/>
                <w:szCs w:val="18"/>
              </w:rPr>
              <w:t>ajednica i darovanjem</w:t>
            </w:r>
          </w:p>
          <w:p w14:paraId="559E917A" w14:textId="77777777" w:rsidR="002A769B" w:rsidRDefault="002A769B" w:rsidP="002A769B">
            <w:pPr>
              <w:pStyle w:val="Other0"/>
              <w:rPr>
                <w:rStyle w:val="Other"/>
                <w:b/>
                <w:bCs/>
                <w:sz w:val="16"/>
                <w:szCs w:val="16"/>
              </w:rPr>
            </w:pPr>
          </w:p>
        </w:tc>
      </w:tr>
      <w:tr w:rsidR="002A769B" w14:paraId="083A8529" w14:textId="77777777" w:rsidTr="002A769B">
        <w:trPr>
          <w:trHeight w:hRule="exact" w:val="893"/>
        </w:trPr>
        <w:tc>
          <w:tcPr>
            <w:tcW w:w="1474" w:type="dxa"/>
            <w:tcBorders>
              <w:top w:val="single" w:sz="4" w:space="0" w:color="auto"/>
              <w:left w:val="single" w:sz="4" w:space="0" w:color="auto"/>
            </w:tcBorders>
            <w:shd w:val="clear" w:color="auto" w:fill="66CBFF"/>
            <w:vAlign w:val="center"/>
          </w:tcPr>
          <w:p w14:paraId="0DFB2992" w14:textId="77777777" w:rsidR="002A769B" w:rsidRDefault="002A769B" w:rsidP="002A769B">
            <w:pPr>
              <w:pStyle w:val="Other0"/>
              <w:spacing w:line="269" w:lineRule="auto"/>
              <w:rPr>
                <w:sz w:val="16"/>
                <w:szCs w:val="16"/>
              </w:rPr>
            </w:pPr>
            <w:r>
              <w:rPr>
                <w:rStyle w:val="Other"/>
                <w:b/>
                <w:bCs/>
                <w:sz w:val="16"/>
                <w:szCs w:val="16"/>
              </w:rPr>
              <w:t>AKTIVNOSTI/ NAČIN OSTVARENJA</w:t>
            </w:r>
          </w:p>
        </w:tc>
        <w:tc>
          <w:tcPr>
            <w:tcW w:w="2525" w:type="dxa"/>
            <w:tcBorders>
              <w:top w:val="single" w:sz="4" w:space="0" w:color="auto"/>
              <w:left w:val="single" w:sz="4" w:space="0" w:color="auto"/>
            </w:tcBorders>
            <w:shd w:val="clear" w:color="auto" w:fill="66CBFF"/>
            <w:vAlign w:val="center"/>
          </w:tcPr>
          <w:p w14:paraId="77767910" w14:textId="77777777" w:rsidR="002A769B" w:rsidRDefault="002A769B" w:rsidP="002A769B">
            <w:pPr>
              <w:pStyle w:val="Other0"/>
              <w:rPr>
                <w:sz w:val="16"/>
                <w:szCs w:val="16"/>
              </w:rPr>
            </w:pPr>
            <w:r>
              <w:rPr>
                <w:rStyle w:val="Other"/>
                <w:b/>
                <w:bCs/>
                <w:sz w:val="16"/>
                <w:szCs w:val="16"/>
              </w:rPr>
              <w:t>OPIS AKTIVNOSTI</w:t>
            </w:r>
          </w:p>
        </w:tc>
        <w:tc>
          <w:tcPr>
            <w:tcW w:w="1450" w:type="dxa"/>
            <w:tcBorders>
              <w:top w:val="single" w:sz="4" w:space="0" w:color="auto"/>
              <w:left w:val="single" w:sz="4" w:space="0" w:color="auto"/>
            </w:tcBorders>
            <w:shd w:val="clear" w:color="auto" w:fill="66CBFF"/>
            <w:vAlign w:val="center"/>
          </w:tcPr>
          <w:p w14:paraId="170F4F67" w14:textId="77777777" w:rsidR="002A769B" w:rsidRDefault="002A769B" w:rsidP="002A769B">
            <w:pPr>
              <w:pStyle w:val="Other0"/>
              <w:spacing w:line="269" w:lineRule="auto"/>
              <w:rPr>
                <w:sz w:val="16"/>
                <w:szCs w:val="16"/>
              </w:rPr>
            </w:pPr>
            <w:r>
              <w:rPr>
                <w:rStyle w:val="Other"/>
                <w:b/>
                <w:bCs/>
                <w:sz w:val="16"/>
                <w:szCs w:val="16"/>
              </w:rPr>
              <w:t>POKAZATELJI REZULTATA</w:t>
            </w:r>
          </w:p>
        </w:tc>
        <w:tc>
          <w:tcPr>
            <w:tcW w:w="998" w:type="dxa"/>
            <w:tcBorders>
              <w:top w:val="single" w:sz="4" w:space="0" w:color="auto"/>
              <w:left w:val="single" w:sz="4" w:space="0" w:color="auto"/>
            </w:tcBorders>
            <w:shd w:val="clear" w:color="auto" w:fill="66CBFF"/>
            <w:vAlign w:val="bottom"/>
          </w:tcPr>
          <w:p w14:paraId="4165EE2C" w14:textId="77777777" w:rsidR="002A769B" w:rsidRDefault="002A769B" w:rsidP="002A769B">
            <w:pPr>
              <w:pStyle w:val="Other0"/>
              <w:spacing w:line="266" w:lineRule="auto"/>
              <w:rPr>
                <w:sz w:val="16"/>
                <w:szCs w:val="16"/>
              </w:rPr>
            </w:pPr>
            <w:r>
              <w:rPr>
                <w:rStyle w:val="Other"/>
                <w:b/>
                <w:bCs/>
                <w:sz w:val="16"/>
                <w:szCs w:val="16"/>
              </w:rPr>
              <w:t>MJERNA JEDINICA ZA POKAZATELJ REZULTATA</w:t>
            </w:r>
          </w:p>
        </w:tc>
        <w:tc>
          <w:tcPr>
            <w:tcW w:w="1440" w:type="dxa"/>
            <w:tcBorders>
              <w:top w:val="single" w:sz="4" w:space="0" w:color="auto"/>
              <w:left w:val="single" w:sz="4" w:space="0" w:color="auto"/>
            </w:tcBorders>
            <w:shd w:val="clear" w:color="auto" w:fill="66CBFF"/>
            <w:vAlign w:val="center"/>
          </w:tcPr>
          <w:p w14:paraId="7E6ED9F5" w14:textId="77777777" w:rsidR="002A769B" w:rsidRDefault="002A769B" w:rsidP="002A769B">
            <w:pPr>
              <w:pStyle w:val="Other0"/>
              <w:spacing w:line="264" w:lineRule="auto"/>
              <w:rPr>
                <w:sz w:val="16"/>
                <w:szCs w:val="16"/>
              </w:rPr>
            </w:pPr>
            <w:r>
              <w:rPr>
                <w:rStyle w:val="Other"/>
                <w:b/>
                <w:bCs/>
                <w:sz w:val="16"/>
                <w:szCs w:val="16"/>
              </w:rPr>
              <w:t>POLAZNA I CILJANA VRIJEDNOST MJERNE JEDINICE*</w:t>
            </w:r>
          </w:p>
        </w:tc>
        <w:tc>
          <w:tcPr>
            <w:tcW w:w="1958" w:type="dxa"/>
            <w:tcBorders>
              <w:top w:val="single" w:sz="4" w:space="0" w:color="auto"/>
              <w:left w:val="single" w:sz="4" w:space="0" w:color="auto"/>
            </w:tcBorders>
            <w:shd w:val="clear" w:color="auto" w:fill="66CBFF"/>
            <w:vAlign w:val="center"/>
          </w:tcPr>
          <w:p w14:paraId="7DAC933F" w14:textId="77777777" w:rsidR="002A769B" w:rsidRDefault="002A769B" w:rsidP="002A769B">
            <w:pPr>
              <w:pStyle w:val="Other0"/>
              <w:rPr>
                <w:sz w:val="16"/>
                <w:szCs w:val="16"/>
              </w:rPr>
            </w:pPr>
            <w:r>
              <w:rPr>
                <w:rStyle w:val="Other"/>
                <w:b/>
                <w:bCs/>
                <w:sz w:val="16"/>
                <w:szCs w:val="16"/>
              </w:rPr>
              <w:t>PROJEKTI</w:t>
            </w:r>
          </w:p>
        </w:tc>
        <w:tc>
          <w:tcPr>
            <w:tcW w:w="4915" w:type="dxa"/>
            <w:tcBorders>
              <w:top w:val="single" w:sz="4" w:space="0" w:color="auto"/>
              <w:left w:val="single" w:sz="4" w:space="0" w:color="auto"/>
              <w:right w:val="single" w:sz="4" w:space="0" w:color="auto"/>
            </w:tcBorders>
            <w:shd w:val="clear" w:color="auto" w:fill="66CBFF"/>
            <w:vAlign w:val="center"/>
          </w:tcPr>
          <w:p w14:paraId="6099D2D8" w14:textId="77777777" w:rsidR="002A769B" w:rsidRDefault="002A769B" w:rsidP="002A769B">
            <w:pPr>
              <w:pStyle w:val="Other0"/>
              <w:rPr>
                <w:sz w:val="16"/>
                <w:szCs w:val="16"/>
              </w:rPr>
            </w:pPr>
            <w:r>
              <w:rPr>
                <w:rStyle w:val="Other"/>
                <w:b/>
                <w:bCs/>
                <w:sz w:val="16"/>
                <w:szCs w:val="16"/>
              </w:rPr>
              <w:t>OPIS PROJEKTA</w:t>
            </w:r>
          </w:p>
        </w:tc>
      </w:tr>
      <w:tr w:rsidR="002A769B" w14:paraId="7891E027" w14:textId="77777777" w:rsidTr="002A769B">
        <w:trPr>
          <w:trHeight w:hRule="exact" w:val="5029"/>
        </w:trPr>
        <w:tc>
          <w:tcPr>
            <w:tcW w:w="1474" w:type="dxa"/>
            <w:vMerge w:val="restart"/>
            <w:tcBorders>
              <w:top w:val="single" w:sz="4" w:space="0" w:color="auto"/>
              <w:left w:val="single" w:sz="4" w:space="0" w:color="auto"/>
            </w:tcBorders>
            <w:shd w:val="clear" w:color="auto" w:fill="auto"/>
            <w:vAlign w:val="center"/>
          </w:tcPr>
          <w:p w14:paraId="48131D75" w14:textId="77777777" w:rsidR="002A769B" w:rsidRDefault="002A769B" w:rsidP="002A769B">
            <w:pPr>
              <w:pStyle w:val="Other0"/>
              <w:spacing w:line="264" w:lineRule="auto"/>
              <w:jc w:val="left"/>
              <w:rPr>
                <w:sz w:val="16"/>
                <w:szCs w:val="16"/>
              </w:rPr>
            </w:pPr>
            <w:r>
              <w:rPr>
                <w:rStyle w:val="Other"/>
                <w:sz w:val="16"/>
                <w:szCs w:val="16"/>
              </w:rPr>
              <w:t>1. Sklapanje ugovora o kupoprodaji temeljem provedenog javnog natječaja (javno nadmetanje ili javno prikupljanje ponuda)odnosno neposrednom pogodbom</w:t>
            </w:r>
          </w:p>
        </w:tc>
        <w:tc>
          <w:tcPr>
            <w:tcW w:w="2525" w:type="dxa"/>
            <w:vMerge w:val="restart"/>
            <w:tcBorders>
              <w:top w:val="single" w:sz="4" w:space="0" w:color="auto"/>
              <w:left w:val="single" w:sz="4" w:space="0" w:color="auto"/>
            </w:tcBorders>
            <w:shd w:val="clear" w:color="auto" w:fill="auto"/>
            <w:vAlign w:val="center"/>
          </w:tcPr>
          <w:p w14:paraId="205DE7C0" w14:textId="77777777" w:rsidR="002A769B" w:rsidRDefault="002A769B" w:rsidP="002A769B">
            <w:pPr>
              <w:pStyle w:val="Other0"/>
              <w:spacing w:line="266" w:lineRule="auto"/>
              <w:jc w:val="left"/>
              <w:rPr>
                <w:sz w:val="16"/>
                <w:szCs w:val="16"/>
              </w:rPr>
            </w:pPr>
            <w:r>
              <w:rPr>
                <w:rStyle w:val="Other"/>
                <w:sz w:val="16"/>
                <w:szCs w:val="16"/>
              </w:rPr>
              <w:t xml:space="preserve">Poduzimanje radnji (prikupljanje dokumentacije, obrada zahtjeva, procjena vrijednosti nekretnine) u svrhu donošenja odluka o pokretanju postupka prodaje temeljem provedenog javnog natječaja (javnim nadmetanjem ili javnim prikupljanjem ponuda) odnosno neposrednom pogodbom te nastavno, po zaprimanju pozitivnog mišljenja Službe za pravne poslove i nadležnog općinskog državnog odvjetništva - sklapanje ugovora o kupoprodaji i izdavanje </w:t>
            </w:r>
            <w:proofErr w:type="spellStart"/>
            <w:r>
              <w:rPr>
                <w:rStyle w:val="Other"/>
                <w:sz w:val="16"/>
                <w:szCs w:val="16"/>
              </w:rPr>
              <w:t>tabularne</w:t>
            </w:r>
            <w:proofErr w:type="spellEnd"/>
            <w:r>
              <w:rPr>
                <w:rStyle w:val="Other"/>
                <w:sz w:val="16"/>
                <w:szCs w:val="16"/>
              </w:rPr>
              <w:t xml:space="preserve"> isprave</w:t>
            </w:r>
          </w:p>
        </w:tc>
        <w:tc>
          <w:tcPr>
            <w:tcW w:w="1450" w:type="dxa"/>
            <w:tcBorders>
              <w:top w:val="single" w:sz="4" w:space="0" w:color="auto"/>
              <w:left w:val="single" w:sz="4" w:space="0" w:color="auto"/>
            </w:tcBorders>
            <w:shd w:val="clear" w:color="auto" w:fill="auto"/>
            <w:vAlign w:val="center"/>
          </w:tcPr>
          <w:p w14:paraId="4D9066D9" w14:textId="372EEDC5" w:rsidR="002A769B" w:rsidRDefault="002A769B" w:rsidP="002A769B">
            <w:pPr>
              <w:pStyle w:val="Other0"/>
              <w:spacing w:line="264" w:lineRule="auto"/>
              <w:ind w:left="180"/>
              <w:rPr>
                <w:sz w:val="16"/>
                <w:szCs w:val="16"/>
              </w:rPr>
            </w:pPr>
            <w:r>
              <w:rPr>
                <w:rStyle w:val="Other"/>
                <w:sz w:val="16"/>
                <w:szCs w:val="16"/>
              </w:rPr>
              <w:t>Broj objavljenih međunarodnih javnih natječaja</w:t>
            </w:r>
          </w:p>
        </w:tc>
        <w:tc>
          <w:tcPr>
            <w:tcW w:w="998" w:type="dxa"/>
            <w:tcBorders>
              <w:top w:val="single" w:sz="4" w:space="0" w:color="auto"/>
              <w:left w:val="single" w:sz="4" w:space="0" w:color="auto"/>
            </w:tcBorders>
            <w:shd w:val="clear" w:color="auto" w:fill="auto"/>
            <w:vAlign w:val="center"/>
          </w:tcPr>
          <w:p w14:paraId="37C67237" w14:textId="77777777" w:rsidR="002A769B" w:rsidRDefault="002A769B" w:rsidP="002A769B">
            <w:pPr>
              <w:pStyle w:val="Other0"/>
              <w:rPr>
                <w:sz w:val="16"/>
                <w:szCs w:val="16"/>
              </w:rPr>
            </w:pPr>
            <w:r>
              <w:rPr>
                <w:rStyle w:val="Other"/>
                <w:sz w:val="16"/>
                <w:szCs w:val="16"/>
              </w:rPr>
              <w:t>Broj</w:t>
            </w:r>
          </w:p>
        </w:tc>
        <w:tc>
          <w:tcPr>
            <w:tcW w:w="1440" w:type="dxa"/>
            <w:tcBorders>
              <w:top w:val="single" w:sz="4" w:space="0" w:color="auto"/>
              <w:left w:val="single" w:sz="4" w:space="0" w:color="auto"/>
            </w:tcBorders>
            <w:shd w:val="clear" w:color="auto" w:fill="auto"/>
            <w:vAlign w:val="center"/>
          </w:tcPr>
          <w:p w14:paraId="53188A96" w14:textId="77777777" w:rsidR="002A769B" w:rsidRDefault="002A769B" w:rsidP="002A769B">
            <w:pPr>
              <w:pStyle w:val="Other0"/>
              <w:rPr>
                <w:sz w:val="16"/>
                <w:szCs w:val="16"/>
              </w:rPr>
            </w:pPr>
            <w:r>
              <w:rPr>
                <w:rStyle w:val="Other"/>
                <w:sz w:val="16"/>
                <w:szCs w:val="16"/>
              </w:rPr>
              <w:t>Polazna: 0</w:t>
            </w:r>
          </w:p>
          <w:p w14:paraId="6F8977D4" w14:textId="77777777" w:rsidR="002A769B" w:rsidRDefault="002A769B" w:rsidP="002A769B">
            <w:pPr>
              <w:pStyle w:val="Other0"/>
              <w:rPr>
                <w:sz w:val="16"/>
                <w:szCs w:val="16"/>
              </w:rPr>
            </w:pPr>
            <w:r>
              <w:rPr>
                <w:rStyle w:val="Other"/>
                <w:sz w:val="16"/>
                <w:szCs w:val="16"/>
              </w:rPr>
              <w:t>Ciljana: 1</w:t>
            </w:r>
          </w:p>
        </w:tc>
        <w:tc>
          <w:tcPr>
            <w:tcW w:w="1958" w:type="dxa"/>
            <w:tcBorders>
              <w:top w:val="single" w:sz="4" w:space="0" w:color="auto"/>
              <w:left w:val="single" w:sz="4" w:space="0" w:color="auto"/>
            </w:tcBorders>
            <w:shd w:val="clear" w:color="auto" w:fill="auto"/>
            <w:vAlign w:val="center"/>
          </w:tcPr>
          <w:p w14:paraId="07C6E9F8" w14:textId="77777777" w:rsidR="002A769B" w:rsidRDefault="002A769B" w:rsidP="00927322">
            <w:pPr>
              <w:pStyle w:val="Other0"/>
              <w:numPr>
                <w:ilvl w:val="0"/>
                <w:numId w:val="23"/>
              </w:numPr>
              <w:tabs>
                <w:tab w:val="left" w:pos="168"/>
              </w:tabs>
              <w:spacing w:line="269" w:lineRule="auto"/>
              <w:rPr>
                <w:sz w:val="16"/>
                <w:szCs w:val="16"/>
              </w:rPr>
            </w:pPr>
            <w:r>
              <w:rPr>
                <w:rStyle w:val="Other"/>
                <w:sz w:val="16"/>
                <w:szCs w:val="16"/>
              </w:rPr>
              <w:t>Investicijski projekti:</w:t>
            </w:r>
          </w:p>
          <w:p w14:paraId="750A7C93" w14:textId="77777777" w:rsidR="002A769B" w:rsidRDefault="002A769B" w:rsidP="002A769B">
            <w:pPr>
              <w:pStyle w:val="Other0"/>
              <w:spacing w:line="269" w:lineRule="auto"/>
              <w:rPr>
                <w:sz w:val="16"/>
                <w:szCs w:val="16"/>
              </w:rPr>
            </w:pPr>
            <w:r>
              <w:rPr>
                <w:rStyle w:val="Other"/>
                <w:sz w:val="16"/>
                <w:szCs w:val="16"/>
              </w:rPr>
              <w:t>- Vila Svežanj, Kostrena - Bivše lječilište Dječje selo</w:t>
            </w:r>
          </w:p>
          <w:p w14:paraId="2E59F70F" w14:textId="77777777" w:rsidR="002A769B" w:rsidRDefault="002A769B" w:rsidP="002A769B">
            <w:pPr>
              <w:pStyle w:val="Other0"/>
              <w:spacing w:line="269" w:lineRule="auto"/>
              <w:rPr>
                <w:sz w:val="16"/>
                <w:szCs w:val="16"/>
              </w:rPr>
            </w:pPr>
            <w:proofErr w:type="spellStart"/>
            <w:r>
              <w:rPr>
                <w:rStyle w:val="Other"/>
                <w:sz w:val="16"/>
                <w:szCs w:val="16"/>
              </w:rPr>
              <w:t>Promajna</w:t>
            </w:r>
            <w:proofErr w:type="spellEnd"/>
            <w:r>
              <w:rPr>
                <w:rStyle w:val="Other"/>
                <w:sz w:val="16"/>
                <w:szCs w:val="16"/>
              </w:rPr>
              <w:t>, Baška Voda</w:t>
            </w:r>
          </w:p>
          <w:p w14:paraId="4C67C467" w14:textId="77777777" w:rsidR="002A769B" w:rsidRDefault="002A769B" w:rsidP="002A769B">
            <w:pPr>
              <w:pStyle w:val="Other0"/>
              <w:spacing w:line="269" w:lineRule="auto"/>
              <w:rPr>
                <w:sz w:val="16"/>
                <w:szCs w:val="16"/>
              </w:rPr>
            </w:pPr>
            <w:r>
              <w:rPr>
                <w:rStyle w:val="Other"/>
                <w:sz w:val="16"/>
                <w:szCs w:val="16"/>
              </w:rPr>
              <w:t xml:space="preserve">- </w:t>
            </w:r>
            <w:proofErr w:type="spellStart"/>
            <w:r>
              <w:rPr>
                <w:rStyle w:val="Other"/>
                <w:sz w:val="16"/>
                <w:szCs w:val="16"/>
                <w:lang w:val="en-US" w:bidi="en-US"/>
              </w:rPr>
              <w:t>Perna</w:t>
            </w:r>
            <w:proofErr w:type="spellEnd"/>
            <w:r>
              <w:rPr>
                <w:rStyle w:val="Other"/>
                <w:sz w:val="16"/>
                <w:szCs w:val="16"/>
                <w:lang w:val="en-US" w:bidi="en-US"/>
              </w:rPr>
              <w:t xml:space="preserve">, </w:t>
            </w:r>
            <w:r>
              <w:rPr>
                <w:rStyle w:val="Other"/>
                <w:sz w:val="16"/>
                <w:szCs w:val="16"/>
              </w:rPr>
              <w:t>Pelješac</w:t>
            </w:r>
          </w:p>
          <w:p w14:paraId="43E687F9" w14:textId="77777777" w:rsidR="002A769B" w:rsidRDefault="002A769B" w:rsidP="002A769B">
            <w:pPr>
              <w:pStyle w:val="Other0"/>
              <w:spacing w:line="269" w:lineRule="auto"/>
              <w:rPr>
                <w:sz w:val="16"/>
                <w:szCs w:val="16"/>
              </w:rPr>
            </w:pPr>
            <w:r>
              <w:rPr>
                <w:rStyle w:val="Other"/>
                <w:sz w:val="16"/>
                <w:szCs w:val="16"/>
              </w:rPr>
              <w:t>- Jurjeva Luka, Lastovo**</w:t>
            </w:r>
          </w:p>
          <w:p w14:paraId="7DFB2C27" w14:textId="77777777" w:rsidR="002A769B" w:rsidRDefault="002A769B" w:rsidP="002A769B">
            <w:pPr>
              <w:pStyle w:val="Other0"/>
              <w:spacing w:after="400" w:line="269" w:lineRule="auto"/>
              <w:rPr>
                <w:sz w:val="16"/>
                <w:szCs w:val="16"/>
              </w:rPr>
            </w:pPr>
            <w:r>
              <w:rPr>
                <w:rStyle w:val="Other"/>
                <w:sz w:val="16"/>
                <w:szCs w:val="16"/>
              </w:rPr>
              <w:t xml:space="preserve">- Stancija </w:t>
            </w:r>
            <w:r>
              <w:rPr>
                <w:rStyle w:val="Other"/>
                <w:sz w:val="16"/>
                <w:szCs w:val="16"/>
                <w:lang w:val="en-US" w:bidi="en-US"/>
              </w:rPr>
              <w:t xml:space="preserve">Grande </w:t>
            </w:r>
            <w:r>
              <w:rPr>
                <w:rStyle w:val="Other"/>
                <w:sz w:val="16"/>
                <w:szCs w:val="16"/>
              </w:rPr>
              <w:t>(Savudrija)</w:t>
            </w:r>
          </w:p>
          <w:p w14:paraId="27D9C610" w14:textId="77777777" w:rsidR="002A769B" w:rsidRDefault="002A769B" w:rsidP="002A769B">
            <w:pPr>
              <w:pStyle w:val="Other0"/>
              <w:spacing w:line="266" w:lineRule="auto"/>
              <w:rPr>
                <w:sz w:val="16"/>
                <w:szCs w:val="16"/>
              </w:rPr>
            </w:pPr>
            <w:r>
              <w:rPr>
                <w:rStyle w:val="Other"/>
                <w:sz w:val="16"/>
                <w:szCs w:val="16"/>
              </w:rPr>
              <w:t xml:space="preserve">2. Instrument tehničke potpore Europske komisije </w:t>
            </w:r>
            <w:r>
              <w:rPr>
                <w:rStyle w:val="Other"/>
                <w:sz w:val="16"/>
                <w:szCs w:val="16"/>
                <w:lang w:val="en-US" w:bidi="en-US"/>
              </w:rPr>
              <w:t>(In Engl. Technical Support Instrument - TSI) - DG</w:t>
            </w:r>
          </w:p>
          <w:p w14:paraId="68900AE2" w14:textId="77777777" w:rsidR="002A769B" w:rsidRDefault="002A769B" w:rsidP="002A769B">
            <w:pPr>
              <w:pStyle w:val="Other0"/>
              <w:spacing w:line="266" w:lineRule="auto"/>
              <w:rPr>
                <w:sz w:val="16"/>
                <w:szCs w:val="16"/>
              </w:rPr>
            </w:pPr>
            <w:r>
              <w:rPr>
                <w:rStyle w:val="Other"/>
                <w:sz w:val="16"/>
                <w:szCs w:val="16"/>
                <w:lang w:val="en-US" w:bidi="en-US"/>
              </w:rPr>
              <w:t xml:space="preserve">REFORM </w:t>
            </w:r>
            <w:r>
              <w:rPr>
                <w:rStyle w:val="Other"/>
                <w:sz w:val="16"/>
                <w:szCs w:val="16"/>
              </w:rPr>
              <w:t>projekt: Optimizacija upravljanja nekretninama u državnom vlasništvu - faza 2</w:t>
            </w:r>
          </w:p>
        </w:tc>
        <w:tc>
          <w:tcPr>
            <w:tcW w:w="4915" w:type="dxa"/>
            <w:tcBorders>
              <w:top w:val="single" w:sz="4" w:space="0" w:color="auto"/>
              <w:left w:val="single" w:sz="4" w:space="0" w:color="auto"/>
              <w:right w:val="single" w:sz="4" w:space="0" w:color="auto"/>
            </w:tcBorders>
            <w:shd w:val="clear" w:color="auto" w:fill="auto"/>
            <w:vAlign w:val="center"/>
          </w:tcPr>
          <w:p w14:paraId="78FE6D58" w14:textId="031A861A" w:rsidR="002A769B" w:rsidRDefault="00C86199" w:rsidP="00927322">
            <w:pPr>
              <w:pStyle w:val="Other0"/>
              <w:numPr>
                <w:ilvl w:val="0"/>
                <w:numId w:val="24"/>
              </w:numPr>
              <w:tabs>
                <w:tab w:val="left" w:pos="158"/>
              </w:tabs>
              <w:spacing w:line="264" w:lineRule="auto"/>
              <w:rPr>
                <w:sz w:val="16"/>
                <w:szCs w:val="16"/>
              </w:rPr>
            </w:pPr>
            <w:r>
              <w:rPr>
                <w:rStyle w:val="Other"/>
                <w:sz w:val="16"/>
                <w:szCs w:val="16"/>
              </w:rPr>
              <w:t xml:space="preserve"> </w:t>
            </w:r>
            <w:r w:rsidR="002A769B">
              <w:rPr>
                <w:rStyle w:val="Other"/>
                <w:sz w:val="16"/>
                <w:szCs w:val="16"/>
              </w:rPr>
              <w:t>Vila Svežanj - prodaja kompleksa vile s pripadajućom česticom na kojoj se nalaze sportski sadržaji, površine 1,4 ha.</w:t>
            </w:r>
          </w:p>
          <w:p w14:paraId="53B5C2BA" w14:textId="77777777" w:rsidR="002A769B" w:rsidRDefault="002A769B" w:rsidP="002A769B">
            <w:pPr>
              <w:pStyle w:val="Other0"/>
              <w:spacing w:line="264" w:lineRule="auto"/>
              <w:rPr>
                <w:sz w:val="16"/>
                <w:szCs w:val="16"/>
              </w:rPr>
            </w:pPr>
            <w:r>
              <w:rPr>
                <w:rStyle w:val="Other"/>
                <w:sz w:val="16"/>
                <w:szCs w:val="16"/>
              </w:rPr>
              <w:t xml:space="preserve">Bivše lječilište Dječje selo </w:t>
            </w:r>
            <w:proofErr w:type="spellStart"/>
            <w:r>
              <w:rPr>
                <w:rStyle w:val="Other"/>
                <w:sz w:val="16"/>
                <w:szCs w:val="16"/>
              </w:rPr>
              <w:t>Promajna</w:t>
            </w:r>
            <w:proofErr w:type="spellEnd"/>
            <w:r>
              <w:rPr>
                <w:rStyle w:val="Other"/>
                <w:sz w:val="16"/>
                <w:szCs w:val="16"/>
              </w:rPr>
              <w:t xml:space="preserve"> - prodaja zemljišta namijenjenog za gradnju hotela maksimalnog kapaciteta 800 kreveta, površine 6,8 ha </w:t>
            </w:r>
            <w:proofErr w:type="spellStart"/>
            <w:r>
              <w:rPr>
                <w:rStyle w:val="Other"/>
                <w:sz w:val="16"/>
                <w:szCs w:val="16"/>
                <w:lang w:val="en-US" w:bidi="en-US"/>
              </w:rPr>
              <w:t>Perna</w:t>
            </w:r>
            <w:proofErr w:type="spellEnd"/>
            <w:r>
              <w:rPr>
                <w:rStyle w:val="Other"/>
                <w:sz w:val="16"/>
                <w:szCs w:val="16"/>
                <w:lang w:val="en-US" w:bidi="en-US"/>
              </w:rPr>
              <w:t xml:space="preserve"> </w:t>
            </w:r>
            <w:r>
              <w:rPr>
                <w:rStyle w:val="Other"/>
                <w:sz w:val="16"/>
                <w:szCs w:val="16"/>
              </w:rPr>
              <w:t>- prodaja bivšeg vojnog kompleksa (hotel, kamp, bungalovi) namijenjenog za gradnju hotela, površine 8,5 ha</w:t>
            </w:r>
          </w:p>
          <w:p w14:paraId="7EFC39DA" w14:textId="77777777" w:rsidR="002A769B" w:rsidRDefault="002A769B" w:rsidP="002A769B">
            <w:pPr>
              <w:pStyle w:val="Other0"/>
              <w:spacing w:line="264" w:lineRule="auto"/>
              <w:rPr>
                <w:sz w:val="16"/>
                <w:szCs w:val="16"/>
              </w:rPr>
            </w:pPr>
            <w:r>
              <w:rPr>
                <w:rStyle w:val="Other"/>
                <w:sz w:val="16"/>
                <w:szCs w:val="16"/>
              </w:rPr>
              <w:t>Jurjeva Luka (zajednički projekt s Ministarstvom mora, prometa i infrastrukture) - prodaja (ili osnivanje prava građenja) zemljišta za izgradnju hotela površine cca 9,3 ha, davanje koncesije na pomorskom dobru za uređenje plaže ispred hotela i uređenje i izgradnju marine u susjednoj uvali Kremena.</w:t>
            </w:r>
          </w:p>
          <w:p w14:paraId="2D4449B2" w14:textId="77777777" w:rsidR="002A769B" w:rsidRDefault="002A769B" w:rsidP="002A769B">
            <w:pPr>
              <w:pStyle w:val="Other0"/>
              <w:spacing w:after="420" w:line="264" w:lineRule="auto"/>
              <w:rPr>
                <w:sz w:val="16"/>
                <w:szCs w:val="16"/>
              </w:rPr>
            </w:pPr>
            <w:r>
              <w:rPr>
                <w:rStyle w:val="Other"/>
                <w:sz w:val="16"/>
                <w:szCs w:val="16"/>
              </w:rPr>
              <w:t xml:space="preserve">Stancija </w:t>
            </w:r>
            <w:r>
              <w:rPr>
                <w:rStyle w:val="Other"/>
                <w:sz w:val="16"/>
                <w:szCs w:val="16"/>
                <w:lang w:val="en-US" w:bidi="en-US"/>
              </w:rPr>
              <w:t xml:space="preserve">Grande </w:t>
            </w:r>
            <w:r>
              <w:rPr>
                <w:rStyle w:val="Other"/>
                <w:sz w:val="16"/>
                <w:szCs w:val="16"/>
              </w:rPr>
              <w:t>- kupoprodaja i osnivanje prava građenja za golf igralište s pratećim objektima i hotelom, površine 50 ha</w:t>
            </w:r>
          </w:p>
          <w:p w14:paraId="2FCC01EA" w14:textId="03CCF2AF" w:rsidR="002A769B" w:rsidRDefault="002A769B" w:rsidP="009B5F55">
            <w:pPr>
              <w:pStyle w:val="Other0"/>
              <w:numPr>
                <w:ilvl w:val="0"/>
                <w:numId w:val="24"/>
              </w:numPr>
              <w:tabs>
                <w:tab w:val="left" w:pos="158"/>
              </w:tabs>
              <w:spacing w:line="264" w:lineRule="auto"/>
              <w:rPr>
                <w:sz w:val="16"/>
                <w:szCs w:val="16"/>
              </w:rPr>
            </w:pPr>
            <w:r w:rsidRPr="00C86199">
              <w:rPr>
                <w:rStyle w:val="Other"/>
                <w:sz w:val="16"/>
                <w:szCs w:val="16"/>
              </w:rPr>
              <w:t>TSI (</w:t>
            </w:r>
            <w:proofErr w:type="spellStart"/>
            <w:r w:rsidRPr="00C86199">
              <w:rPr>
                <w:rStyle w:val="Other"/>
                <w:sz w:val="16"/>
                <w:szCs w:val="16"/>
              </w:rPr>
              <w:t>Technical</w:t>
            </w:r>
            <w:proofErr w:type="spellEnd"/>
            <w:r w:rsidRPr="00C86199">
              <w:rPr>
                <w:rStyle w:val="Other"/>
                <w:sz w:val="16"/>
                <w:szCs w:val="16"/>
              </w:rPr>
              <w:t xml:space="preserve"> </w:t>
            </w:r>
            <w:proofErr w:type="spellStart"/>
            <w:r w:rsidRPr="00C86199">
              <w:rPr>
                <w:rStyle w:val="Other"/>
                <w:sz w:val="16"/>
                <w:szCs w:val="16"/>
              </w:rPr>
              <w:t>Support</w:t>
            </w:r>
            <w:proofErr w:type="spellEnd"/>
            <w:r>
              <w:rPr>
                <w:rStyle w:val="Other"/>
                <w:sz w:val="16"/>
                <w:szCs w:val="16"/>
                <w:lang w:val="en-US" w:bidi="en-US"/>
              </w:rPr>
              <w:t xml:space="preserve"> </w:t>
            </w:r>
            <w:r>
              <w:rPr>
                <w:rStyle w:val="Other"/>
                <w:sz w:val="16"/>
                <w:szCs w:val="16"/>
              </w:rPr>
              <w:t xml:space="preserve">Instrument) DG </w:t>
            </w:r>
            <w:r>
              <w:rPr>
                <w:rStyle w:val="Other"/>
                <w:sz w:val="16"/>
                <w:szCs w:val="16"/>
                <w:lang w:val="en-US" w:bidi="en-US"/>
              </w:rPr>
              <w:t xml:space="preserve">REFORM </w:t>
            </w:r>
            <w:r>
              <w:rPr>
                <w:rStyle w:val="Other"/>
                <w:sz w:val="16"/>
                <w:szCs w:val="16"/>
              </w:rPr>
              <w:t>projekt: Optimizacija upravljanja nekretninama u državnom vlasništvu - faza 2 Projekt će se odvijati tijekom cijele 2024. godine te predstavlja potporu za aktiviranje i razvoj prioritetnih investicijskih projekata te osposobljavanje pri provedbi pilot investicijskih projekata.</w:t>
            </w:r>
          </w:p>
          <w:p w14:paraId="40723617" w14:textId="77777777" w:rsidR="002A769B" w:rsidRDefault="002A769B" w:rsidP="002A769B">
            <w:pPr>
              <w:pStyle w:val="Other0"/>
              <w:spacing w:line="266" w:lineRule="auto"/>
              <w:rPr>
                <w:sz w:val="16"/>
                <w:szCs w:val="16"/>
              </w:rPr>
            </w:pPr>
            <w:r>
              <w:rPr>
                <w:rStyle w:val="Other"/>
                <w:sz w:val="16"/>
                <w:szCs w:val="16"/>
              </w:rPr>
              <w:t>Projekt znači i implementaciju nalaza slijedom TSI projekta koji se provodio u 2022. i 2023. godini.</w:t>
            </w:r>
          </w:p>
        </w:tc>
      </w:tr>
      <w:tr w:rsidR="002A769B" w14:paraId="43045763" w14:textId="77777777" w:rsidTr="002A769B">
        <w:trPr>
          <w:trHeight w:hRule="exact" w:val="653"/>
        </w:trPr>
        <w:tc>
          <w:tcPr>
            <w:tcW w:w="1474" w:type="dxa"/>
            <w:vMerge/>
            <w:tcBorders>
              <w:left w:val="single" w:sz="4" w:space="0" w:color="auto"/>
            </w:tcBorders>
            <w:shd w:val="clear" w:color="auto" w:fill="auto"/>
            <w:vAlign w:val="center"/>
          </w:tcPr>
          <w:p w14:paraId="0F51232B" w14:textId="77777777" w:rsidR="002A769B" w:rsidRDefault="002A769B" w:rsidP="002A769B"/>
        </w:tc>
        <w:tc>
          <w:tcPr>
            <w:tcW w:w="2525" w:type="dxa"/>
            <w:vMerge/>
            <w:tcBorders>
              <w:left w:val="single" w:sz="4" w:space="0" w:color="auto"/>
            </w:tcBorders>
            <w:shd w:val="clear" w:color="auto" w:fill="auto"/>
            <w:vAlign w:val="center"/>
          </w:tcPr>
          <w:p w14:paraId="36BEEAC9" w14:textId="77777777" w:rsidR="002A769B" w:rsidRDefault="002A769B" w:rsidP="002A769B"/>
        </w:tc>
        <w:tc>
          <w:tcPr>
            <w:tcW w:w="1450" w:type="dxa"/>
            <w:tcBorders>
              <w:top w:val="single" w:sz="4" w:space="0" w:color="auto"/>
              <w:left w:val="single" w:sz="4" w:space="0" w:color="auto"/>
            </w:tcBorders>
            <w:shd w:val="clear" w:color="auto" w:fill="auto"/>
            <w:vAlign w:val="center"/>
          </w:tcPr>
          <w:p w14:paraId="5541E368" w14:textId="77777777" w:rsidR="002A769B" w:rsidRDefault="002A769B" w:rsidP="002A769B">
            <w:pPr>
              <w:pStyle w:val="Other0"/>
              <w:spacing w:line="262" w:lineRule="auto"/>
              <w:rPr>
                <w:sz w:val="16"/>
                <w:szCs w:val="16"/>
              </w:rPr>
            </w:pPr>
            <w:r>
              <w:rPr>
                <w:rStyle w:val="Other"/>
                <w:sz w:val="16"/>
                <w:szCs w:val="16"/>
              </w:rPr>
              <w:t>Broj objavljenih javnih natječaja***</w:t>
            </w:r>
          </w:p>
        </w:tc>
        <w:tc>
          <w:tcPr>
            <w:tcW w:w="998" w:type="dxa"/>
            <w:tcBorders>
              <w:top w:val="single" w:sz="4" w:space="0" w:color="auto"/>
              <w:left w:val="single" w:sz="4" w:space="0" w:color="auto"/>
            </w:tcBorders>
            <w:shd w:val="clear" w:color="auto" w:fill="auto"/>
            <w:vAlign w:val="center"/>
          </w:tcPr>
          <w:p w14:paraId="5BBDE412" w14:textId="77777777" w:rsidR="002A769B" w:rsidRDefault="002A769B" w:rsidP="002A769B">
            <w:pPr>
              <w:pStyle w:val="Other0"/>
              <w:rPr>
                <w:sz w:val="16"/>
                <w:szCs w:val="16"/>
              </w:rPr>
            </w:pPr>
            <w:r>
              <w:rPr>
                <w:rStyle w:val="Other"/>
                <w:sz w:val="16"/>
                <w:szCs w:val="16"/>
              </w:rPr>
              <w:t>Broj</w:t>
            </w:r>
          </w:p>
        </w:tc>
        <w:tc>
          <w:tcPr>
            <w:tcW w:w="1440" w:type="dxa"/>
            <w:tcBorders>
              <w:top w:val="single" w:sz="4" w:space="0" w:color="auto"/>
              <w:left w:val="single" w:sz="4" w:space="0" w:color="auto"/>
            </w:tcBorders>
            <w:shd w:val="clear" w:color="auto" w:fill="auto"/>
            <w:vAlign w:val="center"/>
          </w:tcPr>
          <w:p w14:paraId="1EE377D5" w14:textId="77777777" w:rsidR="002A769B" w:rsidRDefault="002A769B" w:rsidP="002A769B">
            <w:pPr>
              <w:pStyle w:val="Other0"/>
              <w:rPr>
                <w:sz w:val="16"/>
                <w:szCs w:val="16"/>
              </w:rPr>
            </w:pPr>
            <w:r>
              <w:rPr>
                <w:rStyle w:val="Other"/>
                <w:sz w:val="16"/>
                <w:szCs w:val="16"/>
              </w:rPr>
              <w:t>Polazna: 3</w:t>
            </w:r>
          </w:p>
          <w:p w14:paraId="1778F26F" w14:textId="77777777" w:rsidR="002A769B" w:rsidRDefault="002A769B" w:rsidP="002A769B">
            <w:pPr>
              <w:pStyle w:val="Other0"/>
              <w:rPr>
                <w:sz w:val="16"/>
                <w:szCs w:val="16"/>
              </w:rPr>
            </w:pPr>
            <w:r>
              <w:rPr>
                <w:rStyle w:val="Other"/>
                <w:sz w:val="16"/>
                <w:szCs w:val="16"/>
              </w:rPr>
              <w:t>Ciljana: 5</w:t>
            </w:r>
          </w:p>
        </w:tc>
        <w:tc>
          <w:tcPr>
            <w:tcW w:w="1958" w:type="dxa"/>
            <w:vMerge w:val="restart"/>
            <w:tcBorders>
              <w:top w:val="single" w:sz="4" w:space="0" w:color="auto"/>
              <w:left w:val="single" w:sz="4" w:space="0" w:color="auto"/>
            </w:tcBorders>
            <w:shd w:val="clear" w:color="auto" w:fill="auto"/>
          </w:tcPr>
          <w:p w14:paraId="15F94DD0" w14:textId="77777777" w:rsidR="002A769B" w:rsidRDefault="002A769B" w:rsidP="002A769B">
            <w:pPr>
              <w:rPr>
                <w:sz w:val="10"/>
                <w:szCs w:val="10"/>
              </w:rPr>
            </w:pPr>
          </w:p>
        </w:tc>
        <w:tc>
          <w:tcPr>
            <w:tcW w:w="4915" w:type="dxa"/>
            <w:vMerge w:val="restart"/>
            <w:tcBorders>
              <w:top w:val="single" w:sz="4" w:space="0" w:color="auto"/>
              <w:left w:val="single" w:sz="4" w:space="0" w:color="auto"/>
              <w:right w:val="single" w:sz="4" w:space="0" w:color="auto"/>
            </w:tcBorders>
            <w:shd w:val="clear" w:color="auto" w:fill="auto"/>
          </w:tcPr>
          <w:p w14:paraId="182AF4F7" w14:textId="77777777" w:rsidR="002A769B" w:rsidRDefault="002A769B" w:rsidP="002A769B">
            <w:pPr>
              <w:rPr>
                <w:sz w:val="10"/>
                <w:szCs w:val="10"/>
              </w:rPr>
            </w:pPr>
          </w:p>
        </w:tc>
      </w:tr>
      <w:tr w:rsidR="002A769B" w14:paraId="78A3994E" w14:textId="77777777" w:rsidTr="002A769B">
        <w:trPr>
          <w:trHeight w:hRule="exact" w:val="816"/>
        </w:trPr>
        <w:tc>
          <w:tcPr>
            <w:tcW w:w="1474" w:type="dxa"/>
            <w:vMerge/>
            <w:tcBorders>
              <w:left w:val="single" w:sz="4" w:space="0" w:color="auto"/>
            </w:tcBorders>
            <w:shd w:val="clear" w:color="auto" w:fill="auto"/>
            <w:vAlign w:val="center"/>
          </w:tcPr>
          <w:p w14:paraId="18993886" w14:textId="77777777" w:rsidR="002A769B" w:rsidRDefault="002A769B" w:rsidP="002A769B"/>
        </w:tc>
        <w:tc>
          <w:tcPr>
            <w:tcW w:w="2525" w:type="dxa"/>
            <w:vMerge/>
            <w:tcBorders>
              <w:left w:val="single" w:sz="4" w:space="0" w:color="auto"/>
            </w:tcBorders>
            <w:shd w:val="clear" w:color="auto" w:fill="auto"/>
            <w:vAlign w:val="center"/>
          </w:tcPr>
          <w:p w14:paraId="491A3210" w14:textId="77777777" w:rsidR="002A769B" w:rsidRDefault="002A769B" w:rsidP="002A769B"/>
        </w:tc>
        <w:tc>
          <w:tcPr>
            <w:tcW w:w="1450" w:type="dxa"/>
            <w:tcBorders>
              <w:top w:val="single" w:sz="4" w:space="0" w:color="auto"/>
              <w:left w:val="single" w:sz="4" w:space="0" w:color="auto"/>
            </w:tcBorders>
            <w:shd w:val="clear" w:color="auto" w:fill="auto"/>
            <w:vAlign w:val="center"/>
          </w:tcPr>
          <w:p w14:paraId="0CFF714C" w14:textId="77777777" w:rsidR="002A769B" w:rsidRDefault="002A769B" w:rsidP="002A769B">
            <w:pPr>
              <w:pStyle w:val="Other0"/>
              <w:spacing w:line="269" w:lineRule="auto"/>
              <w:rPr>
                <w:sz w:val="16"/>
                <w:szCs w:val="16"/>
              </w:rPr>
            </w:pPr>
            <w:r>
              <w:rPr>
                <w:rStyle w:val="Other"/>
                <w:sz w:val="16"/>
                <w:szCs w:val="16"/>
              </w:rPr>
              <w:t>Broj sklopljenih ugovora o kupoprodaji</w:t>
            </w:r>
          </w:p>
        </w:tc>
        <w:tc>
          <w:tcPr>
            <w:tcW w:w="998" w:type="dxa"/>
            <w:tcBorders>
              <w:top w:val="single" w:sz="4" w:space="0" w:color="auto"/>
              <w:left w:val="single" w:sz="4" w:space="0" w:color="auto"/>
            </w:tcBorders>
            <w:shd w:val="clear" w:color="auto" w:fill="auto"/>
            <w:vAlign w:val="center"/>
          </w:tcPr>
          <w:p w14:paraId="3EAA3026" w14:textId="77777777" w:rsidR="002A769B" w:rsidRDefault="002A769B" w:rsidP="002A769B">
            <w:pPr>
              <w:pStyle w:val="Other0"/>
              <w:rPr>
                <w:sz w:val="16"/>
                <w:szCs w:val="16"/>
              </w:rPr>
            </w:pPr>
            <w:r>
              <w:rPr>
                <w:rStyle w:val="Other"/>
                <w:sz w:val="16"/>
                <w:szCs w:val="16"/>
              </w:rPr>
              <w:t>Broj</w:t>
            </w:r>
          </w:p>
        </w:tc>
        <w:tc>
          <w:tcPr>
            <w:tcW w:w="1440" w:type="dxa"/>
            <w:tcBorders>
              <w:top w:val="single" w:sz="4" w:space="0" w:color="auto"/>
              <w:left w:val="single" w:sz="4" w:space="0" w:color="auto"/>
            </w:tcBorders>
            <w:shd w:val="clear" w:color="auto" w:fill="auto"/>
            <w:vAlign w:val="center"/>
          </w:tcPr>
          <w:p w14:paraId="2205FCD8" w14:textId="77777777" w:rsidR="002A769B" w:rsidRDefault="002A769B" w:rsidP="002A769B">
            <w:pPr>
              <w:pStyle w:val="Other0"/>
              <w:rPr>
                <w:sz w:val="16"/>
                <w:szCs w:val="16"/>
              </w:rPr>
            </w:pPr>
            <w:r>
              <w:rPr>
                <w:rStyle w:val="Other"/>
                <w:sz w:val="16"/>
                <w:szCs w:val="16"/>
              </w:rPr>
              <w:t>Polazna: 50</w:t>
            </w:r>
          </w:p>
          <w:p w14:paraId="5AC1B88B" w14:textId="77777777" w:rsidR="002A769B" w:rsidRDefault="002A769B" w:rsidP="002A769B">
            <w:pPr>
              <w:pStyle w:val="Other0"/>
              <w:rPr>
                <w:sz w:val="16"/>
                <w:szCs w:val="16"/>
              </w:rPr>
            </w:pPr>
            <w:r>
              <w:rPr>
                <w:rStyle w:val="Other"/>
                <w:sz w:val="16"/>
                <w:szCs w:val="16"/>
              </w:rPr>
              <w:t>Ciljana: 60</w:t>
            </w:r>
          </w:p>
        </w:tc>
        <w:tc>
          <w:tcPr>
            <w:tcW w:w="1958" w:type="dxa"/>
            <w:vMerge/>
            <w:tcBorders>
              <w:left w:val="single" w:sz="4" w:space="0" w:color="auto"/>
            </w:tcBorders>
            <w:shd w:val="clear" w:color="auto" w:fill="auto"/>
          </w:tcPr>
          <w:p w14:paraId="54D190AD" w14:textId="77777777" w:rsidR="002A769B" w:rsidRDefault="002A769B" w:rsidP="002A769B"/>
        </w:tc>
        <w:tc>
          <w:tcPr>
            <w:tcW w:w="4915" w:type="dxa"/>
            <w:vMerge/>
            <w:tcBorders>
              <w:left w:val="single" w:sz="4" w:space="0" w:color="auto"/>
              <w:right w:val="single" w:sz="4" w:space="0" w:color="auto"/>
            </w:tcBorders>
            <w:shd w:val="clear" w:color="auto" w:fill="auto"/>
          </w:tcPr>
          <w:p w14:paraId="06A81112" w14:textId="77777777" w:rsidR="002A769B" w:rsidRDefault="002A769B" w:rsidP="002A769B"/>
        </w:tc>
      </w:tr>
      <w:tr w:rsidR="002A769B" w14:paraId="42ACFA77" w14:textId="77777777" w:rsidTr="002A769B">
        <w:trPr>
          <w:trHeight w:hRule="exact" w:val="1152"/>
        </w:trPr>
        <w:tc>
          <w:tcPr>
            <w:tcW w:w="1474" w:type="dxa"/>
            <w:vMerge/>
            <w:tcBorders>
              <w:left w:val="single" w:sz="4" w:space="0" w:color="auto"/>
              <w:bottom w:val="single" w:sz="4" w:space="0" w:color="auto"/>
            </w:tcBorders>
            <w:shd w:val="clear" w:color="auto" w:fill="auto"/>
            <w:vAlign w:val="center"/>
          </w:tcPr>
          <w:p w14:paraId="373D4743" w14:textId="77777777" w:rsidR="002A769B" w:rsidRDefault="002A769B" w:rsidP="002A769B"/>
        </w:tc>
        <w:tc>
          <w:tcPr>
            <w:tcW w:w="2525" w:type="dxa"/>
            <w:vMerge/>
            <w:tcBorders>
              <w:left w:val="single" w:sz="4" w:space="0" w:color="auto"/>
              <w:bottom w:val="single" w:sz="4" w:space="0" w:color="auto"/>
            </w:tcBorders>
            <w:shd w:val="clear" w:color="auto" w:fill="auto"/>
            <w:vAlign w:val="center"/>
          </w:tcPr>
          <w:p w14:paraId="44E3ADFB" w14:textId="77777777" w:rsidR="002A769B" w:rsidRDefault="002A769B" w:rsidP="002A769B"/>
        </w:tc>
        <w:tc>
          <w:tcPr>
            <w:tcW w:w="1450" w:type="dxa"/>
            <w:tcBorders>
              <w:top w:val="single" w:sz="4" w:space="0" w:color="auto"/>
              <w:left w:val="single" w:sz="4" w:space="0" w:color="auto"/>
              <w:bottom w:val="single" w:sz="4" w:space="0" w:color="auto"/>
            </w:tcBorders>
            <w:shd w:val="clear" w:color="auto" w:fill="auto"/>
            <w:vAlign w:val="bottom"/>
          </w:tcPr>
          <w:p w14:paraId="6D964B73" w14:textId="77777777" w:rsidR="002A769B" w:rsidRDefault="002A769B" w:rsidP="002A769B">
            <w:pPr>
              <w:pStyle w:val="Other0"/>
              <w:spacing w:line="264" w:lineRule="auto"/>
              <w:rPr>
                <w:sz w:val="16"/>
                <w:szCs w:val="16"/>
              </w:rPr>
            </w:pPr>
            <w:r>
              <w:rPr>
                <w:rStyle w:val="Other"/>
                <w:sz w:val="16"/>
                <w:szCs w:val="16"/>
              </w:rPr>
              <w:t>Vrijednost prodane imovine prema sklopljenim ugovorima o kupoprodaji</w:t>
            </w:r>
          </w:p>
        </w:tc>
        <w:tc>
          <w:tcPr>
            <w:tcW w:w="998" w:type="dxa"/>
            <w:tcBorders>
              <w:top w:val="single" w:sz="4" w:space="0" w:color="auto"/>
              <w:left w:val="single" w:sz="4" w:space="0" w:color="auto"/>
              <w:bottom w:val="single" w:sz="4" w:space="0" w:color="auto"/>
            </w:tcBorders>
            <w:shd w:val="clear" w:color="auto" w:fill="auto"/>
            <w:vAlign w:val="center"/>
          </w:tcPr>
          <w:p w14:paraId="39D96FBE" w14:textId="77777777" w:rsidR="002A769B" w:rsidRDefault="002A769B" w:rsidP="002A769B">
            <w:pPr>
              <w:pStyle w:val="Other0"/>
              <w:spacing w:line="298" w:lineRule="auto"/>
              <w:rPr>
                <w:rStyle w:val="Other"/>
                <w:sz w:val="16"/>
                <w:szCs w:val="16"/>
              </w:rPr>
            </w:pPr>
            <w:r>
              <w:rPr>
                <w:rStyle w:val="Other"/>
                <w:sz w:val="16"/>
                <w:szCs w:val="16"/>
              </w:rPr>
              <w:t>Vrijednost</w:t>
            </w:r>
          </w:p>
          <w:p w14:paraId="65A09454" w14:textId="77777777" w:rsidR="002A769B" w:rsidRDefault="002A769B" w:rsidP="002A769B">
            <w:pPr>
              <w:pStyle w:val="Other0"/>
              <w:spacing w:line="298" w:lineRule="auto"/>
              <w:rPr>
                <w:sz w:val="16"/>
                <w:szCs w:val="16"/>
              </w:rPr>
            </w:pPr>
            <w:r>
              <w:rPr>
                <w:rStyle w:val="Other"/>
                <w:sz w:val="16"/>
                <w:szCs w:val="16"/>
              </w:rPr>
              <w:t xml:space="preserve"> (€)</w:t>
            </w:r>
          </w:p>
        </w:tc>
        <w:tc>
          <w:tcPr>
            <w:tcW w:w="1440" w:type="dxa"/>
            <w:tcBorders>
              <w:top w:val="single" w:sz="4" w:space="0" w:color="auto"/>
              <w:left w:val="single" w:sz="4" w:space="0" w:color="auto"/>
              <w:bottom w:val="single" w:sz="4" w:space="0" w:color="auto"/>
            </w:tcBorders>
            <w:shd w:val="clear" w:color="auto" w:fill="auto"/>
            <w:vAlign w:val="center"/>
          </w:tcPr>
          <w:p w14:paraId="5C673F38" w14:textId="77777777" w:rsidR="002A769B" w:rsidRDefault="002A769B" w:rsidP="002A769B">
            <w:pPr>
              <w:pStyle w:val="Other0"/>
              <w:spacing w:line="264" w:lineRule="auto"/>
              <w:rPr>
                <w:rStyle w:val="Other"/>
                <w:sz w:val="16"/>
                <w:szCs w:val="16"/>
              </w:rPr>
            </w:pPr>
            <w:r>
              <w:rPr>
                <w:rStyle w:val="Other"/>
                <w:sz w:val="16"/>
                <w:szCs w:val="16"/>
              </w:rPr>
              <w:t xml:space="preserve">Polazna: 6.940.346,87 </w:t>
            </w:r>
          </w:p>
          <w:p w14:paraId="7FF125F9" w14:textId="77777777" w:rsidR="002A769B" w:rsidRDefault="002A769B" w:rsidP="002A769B">
            <w:pPr>
              <w:pStyle w:val="Other0"/>
              <w:spacing w:line="264" w:lineRule="auto"/>
              <w:rPr>
                <w:rStyle w:val="Other"/>
                <w:sz w:val="16"/>
                <w:szCs w:val="16"/>
              </w:rPr>
            </w:pPr>
            <w:r>
              <w:rPr>
                <w:rStyle w:val="Other"/>
                <w:sz w:val="16"/>
                <w:szCs w:val="16"/>
              </w:rPr>
              <w:t xml:space="preserve">Ciljana: </w:t>
            </w:r>
          </w:p>
          <w:p w14:paraId="614AD178" w14:textId="77777777" w:rsidR="002A769B" w:rsidRDefault="002A769B" w:rsidP="002A769B">
            <w:pPr>
              <w:pStyle w:val="Other0"/>
              <w:spacing w:line="264" w:lineRule="auto"/>
              <w:rPr>
                <w:sz w:val="16"/>
                <w:szCs w:val="16"/>
              </w:rPr>
            </w:pPr>
            <w:r>
              <w:rPr>
                <w:rStyle w:val="Other"/>
                <w:sz w:val="16"/>
                <w:szCs w:val="16"/>
              </w:rPr>
              <w:t>7.000.000,00</w:t>
            </w:r>
          </w:p>
        </w:tc>
        <w:tc>
          <w:tcPr>
            <w:tcW w:w="1958" w:type="dxa"/>
            <w:vMerge/>
            <w:tcBorders>
              <w:left w:val="single" w:sz="4" w:space="0" w:color="auto"/>
              <w:bottom w:val="single" w:sz="4" w:space="0" w:color="auto"/>
            </w:tcBorders>
            <w:shd w:val="clear" w:color="auto" w:fill="auto"/>
          </w:tcPr>
          <w:p w14:paraId="0E52C6EF" w14:textId="77777777" w:rsidR="002A769B" w:rsidRDefault="002A769B" w:rsidP="002A769B"/>
        </w:tc>
        <w:tc>
          <w:tcPr>
            <w:tcW w:w="4915" w:type="dxa"/>
            <w:vMerge/>
            <w:tcBorders>
              <w:left w:val="single" w:sz="4" w:space="0" w:color="auto"/>
              <w:bottom w:val="single" w:sz="4" w:space="0" w:color="auto"/>
              <w:right w:val="single" w:sz="4" w:space="0" w:color="auto"/>
            </w:tcBorders>
            <w:shd w:val="clear" w:color="auto" w:fill="auto"/>
          </w:tcPr>
          <w:p w14:paraId="18A6663D" w14:textId="77777777" w:rsidR="002A769B" w:rsidRDefault="002A769B" w:rsidP="002A769B"/>
        </w:tc>
      </w:tr>
    </w:tbl>
    <w:p w14:paraId="78B19468" w14:textId="77777777" w:rsidR="002A769B" w:rsidRDefault="002A769B"/>
    <w:p w14:paraId="7919B042" w14:textId="77777777" w:rsidR="002A769B" w:rsidRDefault="002A769B"/>
    <w:p w14:paraId="3357E60B" w14:textId="77777777" w:rsidR="002A769B" w:rsidRDefault="002A769B"/>
    <w:p w14:paraId="649B423B" w14:textId="77777777" w:rsidR="002A769B" w:rsidRDefault="002A769B"/>
    <w:p w14:paraId="0A9997A9" w14:textId="77777777" w:rsidR="002A769B" w:rsidRDefault="002A769B"/>
    <w:p w14:paraId="7B992954" w14:textId="77777777" w:rsidR="002A769B" w:rsidRDefault="002A769B"/>
    <w:p w14:paraId="6592A31B" w14:textId="77777777" w:rsidR="002A769B" w:rsidRDefault="002A769B" w:rsidP="002A769B">
      <w:pPr>
        <w:spacing w:line="1" w:lineRule="exact"/>
      </w:pPr>
    </w:p>
    <w:p w14:paraId="458834ED" w14:textId="77777777" w:rsidR="002A769B" w:rsidRDefault="002A769B" w:rsidP="002A769B">
      <w:pPr>
        <w:framePr w:wrap="none" w:vAnchor="page" w:hAnchor="page" w:x="5391" w:y="3776"/>
        <w:rPr>
          <w:sz w:val="2"/>
          <w:szCs w:val="2"/>
        </w:rPr>
      </w:pPr>
    </w:p>
    <w:p w14:paraId="15633414" w14:textId="77777777" w:rsidR="002A769B" w:rsidRDefault="002A769B" w:rsidP="002A769B">
      <w:pPr>
        <w:spacing w:line="1" w:lineRule="exact"/>
      </w:pPr>
    </w:p>
    <w:p w14:paraId="19D19DCA" w14:textId="77777777" w:rsidR="002A769B" w:rsidRPr="009A7A68" w:rsidRDefault="002A769B" w:rsidP="002A769B"/>
    <w:p w14:paraId="0D1CBF59" w14:textId="77777777" w:rsidR="002A769B" w:rsidRPr="009A7A68" w:rsidRDefault="002A769B" w:rsidP="002A769B"/>
    <w:p w14:paraId="22E581A4" w14:textId="77777777" w:rsidR="002A769B" w:rsidRPr="009A7A68" w:rsidRDefault="002A769B" w:rsidP="002A769B"/>
    <w:p w14:paraId="59AB2EEB" w14:textId="77777777" w:rsidR="002A769B" w:rsidRPr="009A7A68" w:rsidRDefault="002A769B" w:rsidP="002A769B"/>
    <w:p w14:paraId="1733CC02" w14:textId="77777777" w:rsidR="002A769B" w:rsidRPr="009A7A68" w:rsidRDefault="002A769B" w:rsidP="002A769B"/>
    <w:p w14:paraId="39262C03" w14:textId="77777777" w:rsidR="002A769B" w:rsidRPr="009A7A68" w:rsidRDefault="002A769B" w:rsidP="002A769B"/>
    <w:p w14:paraId="08734D47" w14:textId="77777777" w:rsidR="002A769B" w:rsidRPr="009A7A68" w:rsidRDefault="002A769B" w:rsidP="002A769B"/>
    <w:p w14:paraId="4A685CA2" w14:textId="77777777" w:rsidR="002A769B" w:rsidRPr="009A7A68" w:rsidRDefault="002A769B" w:rsidP="002A769B"/>
    <w:p w14:paraId="20B68367" w14:textId="77777777" w:rsidR="002A769B" w:rsidRPr="009A7A68" w:rsidRDefault="002A769B" w:rsidP="002A769B"/>
    <w:p w14:paraId="14DBC403" w14:textId="77777777" w:rsidR="002A769B" w:rsidRPr="009A7A68" w:rsidRDefault="002A769B" w:rsidP="002A769B"/>
    <w:p w14:paraId="4DFB6667" w14:textId="77777777" w:rsidR="002A769B" w:rsidRPr="009A7A68" w:rsidRDefault="002A769B" w:rsidP="002A769B"/>
    <w:p w14:paraId="409469EA" w14:textId="77777777" w:rsidR="002A769B" w:rsidRPr="009A7A68" w:rsidRDefault="002A769B" w:rsidP="002A769B"/>
    <w:p w14:paraId="18B01073" w14:textId="77777777" w:rsidR="002A769B" w:rsidRDefault="002A769B" w:rsidP="002A769B"/>
    <w:p w14:paraId="3573C878" w14:textId="77777777" w:rsidR="002A769B" w:rsidRDefault="002A769B" w:rsidP="002A769B">
      <w:pPr>
        <w:spacing w:line="1" w:lineRule="exact"/>
      </w:pPr>
    </w:p>
    <w:p w14:paraId="35DE8261" w14:textId="77777777" w:rsidR="002A769B" w:rsidRDefault="002A769B" w:rsidP="002A769B">
      <w:pPr>
        <w:spacing w:line="1" w:lineRule="exact"/>
      </w:pPr>
    </w:p>
    <w:p w14:paraId="131848D0" w14:textId="243C3948" w:rsidR="002A769B" w:rsidRDefault="002A769B" w:rsidP="002A769B">
      <w:pPr>
        <w:pStyle w:val="Headerorfooter0"/>
        <w:framePr w:w="264" w:h="293" w:hRule="exact" w:wrap="none" w:vAnchor="page" w:hAnchor="page" w:x="8279" w:y="11208"/>
        <w:jc w:val="center"/>
      </w:pPr>
    </w:p>
    <w:p w14:paraId="25AE1427" w14:textId="77777777" w:rsidR="002A769B" w:rsidRPr="0009709E" w:rsidRDefault="002A769B" w:rsidP="002A769B"/>
    <w:p w14:paraId="2247E5AD" w14:textId="77777777" w:rsidR="002A769B" w:rsidRPr="0009709E" w:rsidRDefault="002A769B" w:rsidP="002A769B"/>
    <w:p w14:paraId="3B42D898" w14:textId="77777777" w:rsidR="002A769B" w:rsidRPr="0009709E" w:rsidRDefault="002A769B" w:rsidP="002A769B">
      <w:pPr>
        <w:tabs>
          <w:tab w:val="left" w:pos="2745"/>
        </w:tabs>
        <w:sectPr w:rsidR="002A769B" w:rsidRPr="0009709E" w:rsidSect="00FC4A63">
          <w:pgSz w:w="16834" w:h="11909" w:orient="landscape"/>
          <w:pgMar w:top="360" w:right="360" w:bottom="360" w:left="360" w:header="0" w:footer="567" w:gutter="0"/>
          <w:cols w:space="720"/>
          <w:noEndnote/>
          <w:docGrid w:linePitch="360"/>
        </w:sectPr>
      </w:pPr>
    </w:p>
    <w:p w14:paraId="0E7C0248" w14:textId="77777777" w:rsidR="002A769B" w:rsidRDefault="002A769B" w:rsidP="002A769B">
      <w:pPr>
        <w:spacing w:line="1" w:lineRule="exact"/>
      </w:pPr>
    </w:p>
    <w:p w14:paraId="46704D70" w14:textId="77777777" w:rsidR="002A769B" w:rsidRDefault="002A769B" w:rsidP="002A769B">
      <w:pPr>
        <w:pStyle w:val="Other0"/>
        <w:framePr w:w="14760" w:h="912" w:hRule="exact" w:wrap="none" w:vAnchor="page" w:hAnchor="page" w:x="1011" w:y="1094"/>
        <w:rPr>
          <w:sz w:val="16"/>
          <w:szCs w:val="16"/>
        </w:rPr>
      </w:pPr>
    </w:p>
    <w:p w14:paraId="5D578DE3" w14:textId="60541A1E" w:rsidR="002A769B" w:rsidRDefault="002A769B" w:rsidP="002A769B">
      <w:pPr>
        <w:pStyle w:val="Headerorfooter0"/>
        <w:framePr w:w="264" w:h="293" w:hRule="exact" w:wrap="none" w:vAnchor="page" w:hAnchor="page" w:x="8279" w:y="11208"/>
        <w:jc w:val="center"/>
      </w:pPr>
    </w:p>
    <w:tbl>
      <w:tblPr>
        <w:tblpPr w:leftFromText="180" w:rightFromText="180" w:vertAnchor="text" w:horzAnchor="margin" w:tblpXSpec="center" w:tblpY="483"/>
        <w:tblOverlap w:val="never"/>
        <w:tblW w:w="14760" w:type="dxa"/>
        <w:tblLayout w:type="fixed"/>
        <w:tblCellMar>
          <w:left w:w="10" w:type="dxa"/>
          <w:right w:w="10" w:type="dxa"/>
        </w:tblCellMar>
        <w:tblLook w:val="0000" w:firstRow="0" w:lastRow="0" w:firstColumn="0" w:lastColumn="0" w:noHBand="0" w:noVBand="0"/>
      </w:tblPr>
      <w:tblGrid>
        <w:gridCol w:w="1838"/>
        <w:gridCol w:w="3402"/>
        <w:gridCol w:w="2126"/>
        <w:gridCol w:w="1701"/>
        <w:gridCol w:w="1843"/>
        <w:gridCol w:w="1843"/>
        <w:gridCol w:w="2007"/>
      </w:tblGrid>
      <w:tr w:rsidR="002A769B" w14:paraId="3A7492C2" w14:textId="77777777" w:rsidTr="002A769B">
        <w:trPr>
          <w:trHeight w:hRule="exact" w:val="1141"/>
        </w:trPr>
        <w:tc>
          <w:tcPr>
            <w:tcW w:w="14760" w:type="dxa"/>
            <w:gridSpan w:val="7"/>
            <w:tcBorders>
              <w:top w:val="single" w:sz="4" w:space="0" w:color="auto"/>
              <w:left w:val="single" w:sz="4" w:space="0" w:color="auto"/>
              <w:right w:val="single" w:sz="4" w:space="0" w:color="auto"/>
            </w:tcBorders>
            <w:shd w:val="clear" w:color="auto" w:fill="66CBFF"/>
            <w:vAlign w:val="center"/>
          </w:tcPr>
          <w:p w14:paraId="02EB3342" w14:textId="77777777" w:rsidR="002A769B" w:rsidRDefault="002A769B" w:rsidP="00F00437">
            <w:pPr>
              <w:pStyle w:val="Heading10"/>
            </w:pPr>
            <w:bookmarkStart w:id="2" w:name="bookmark4"/>
            <w:r>
              <w:rPr>
                <w:rStyle w:val="Heading1"/>
                <w:b/>
                <w:bCs/>
              </w:rPr>
              <w:t>POSEBAN CILJ 1. Učinkovito upravljanje nekretninama u vlasništvu Republike Hrvatske</w:t>
            </w:r>
            <w:bookmarkEnd w:id="2"/>
          </w:p>
          <w:p w14:paraId="141A0CC6" w14:textId="77777777" w:rsidR="002A769B" w:rsidRPr="002A769B" w:rsidRDefault="002A769B" w:rsidP="00F00437">
            <w:pPr>
              <w:pStyle w:val="Heading20"/>
              <w:spacing w:after="120"/>
              <w:rPr>
                <w:b w:val="0"/>
                <w:bCs w:val="0"/>
                <w:color w:val="auto"/>
              </w:rPr>
            </w:pPr>
            <w:bookmarkStart w:id="3" w:name="bookmark6"/>
            <w:r w:rsidRPr="002A769B">
              <w:rPr>
                <w:rStyle w:val="Heading2"/>
                <w:b/>
                <w:bCs/>
                <w:color w:val="auto"/>
              </w:rPr>
              <w:t>GRAĐEVINSKO ZEMLJIŠTE</w:t>
            </w:r>
            <w:bookmarkEnd w:id="3"/>
          </w:p>
          <w:p w14:paraId="2C856B87" w14:textId="77777777" w:rsidR="002A769B" w:rsidRDefault="002A769B" w:rsidP="00F00437">
            <w:pPr>
              <w:pStyle w:val="Other0"/>
              <w:rPr>
                <w:rStyle w:val="Other"/>
                <w:b/>
                <w:bCs/>
                <w:sz w:val="18"/>
                <w:szCs w:val="18"/>
              </w:rPr>
            </w:pPr>
            <w:r w:rsidRPr="002A769B">
              <w:rPr>
                <w:rStyle w:val="Other"/>
                <w:b/>
                <w:bCs/>
                <w:sz w:val="18"/>
                <w:szCs w:val="18"/>
              </w:rPr>
              <w:t xml:space="preserve">MJERA 1. Smanjenje portfelja nekretnina kojim upravlja Ministarstvo prostornoga uređenja, graditeljstva i državne imovine i CERP putem prodaje, </w:t>
            </w:r>
          </w:p>
          <w:p w14:paraId="4668B856" w14:textId="6520B411" w:rsidR="002A769B" w:rsidRPr="002A769B" w:rsidRDefault="002A769B" w:rsidP="00F00437">
            <w:pPr>
              <w:pStyle w:val="Other0"/>
              <w:rPr>
                <w:rStyle w:val="Other"/>
                <w:b/>
                <w:bCs/>
                <w:sz w:val="18"/>
                <w:szCs w:val="18"/>
              </w:rPr>
            </w:pPr>
            <w:r w:rsidRPr="002A769B">
              <w:rPr>
                <w:rStyle w:val="Other"/>
                <w:b/>
                <w:bCs/>
                <w:sz w:val="18"/>
                <w:szCs w:val="18"/>
              </w:rPr>
              <w:t>ra</w:t>
            </w:r>
            <w:r w:rsidR="00704016">
              <w:rPr>
                <w:rStyle w:val="Other"/>
                <w:b/>
                <w:bCs/>
                <w:sz w:val="18"/>
                <w:szCs w:val="18"/>
              </w:rPr>
              <w:t>z</w:t>
            </w:r>
            <w:r w:rsidRPr="002A769B">
              <w:rPr>
                <w:rStyle w:val="Other"/>
                <w:b/>
                <w:bCs/>
                <w:sz w:val="18"/>
                <w:szCs w:val="18"/>
              </w:rPr>
              <w:t xml:space="preserve">vrgnuća suvlasničkih </w:t>
            </w:r>
            <w:r w:rsidR="00704016">
              <w:rPr>
                <w:rStyle w:val="Other"/>
                <w:b/>
                <w:bCs/>
                <w:sz w:val="18"/>
                <w:szCs w:val="18"/>
              </w:rPr>
              <w:t>z</w:t>
            </w:r>
            <w:r w:rsidRPr="002A769B">
              <w:rPr>
                <w:rStyle w:val="Other"/>
                <w:b/>
                <w:bCs/>
                <w:sz w:val="18"/>
                <w:szCs w:val="18"/>
              </w:rPr>
              <w:t>ajednica i darovanjem - nastavak</w:t>
            </w:r>
          </w:p>
        </w:tc>
      </w:tr>
      <w:tr w:rsidR="002A769B" w14:paraId="7B392AA3" w14:textId="77777777" w:rsidTr="009B5F55">
        <w:trPr>
          <w:trHeight w:hRule="exact" w:val="960"/>
        </w:trPr>
        <w:tc>
          <w:tcPr>
            <w:tcW w:w="1838" w:type="dxa"/>
            <w:tcBorders>
              <w:top w:val="single" w:sz="4" w:space="0" w:color="auto"/>
              <w:left w:val="single" w:sz="4" w:space="0" w:color="auto"/>
            </w:tcBorders>
            <w:shd w:val="clear" w:color="auto" w:fill="66CBFF"/>
            <w:vAlign w:val="center"/>
          </w:tcPr>
          <w:p w14:paraId="252EFC50" w14:textId="77777777" w:rsidR="002A769B" w:rsidRDefault="002A769B" w:rsidP="00F00437">
            <w:pPr>
              <w:pStyle w:val="Other0"/>
              <w:spacing w:line="269" w:lineRule="auto"/>
              <w:rPr>
                <w:sz w:val="16"/>
                <w:szCs w:val="16"/>
              </w:rPr>
            </w:pPr>
            <w:r>
              <w:rPr>
                <w:rStyle w:val="Other"/>
                <w:b/>
                <w:bCs/>
                <w:sz w:val="16"/>
                <w:szCs w:val="16"/>
              </w:rPr>
              <w:t>AKTIVNOSTI/ NAČIN OSTVARENJA</w:t>
            </w:r>
          </w:p>
        </w:tc>
        <w:tc>
          <w:tcPr>
            <w:tcW w:w="3402" w:type="dxa"/>
            <w:tcBorders>
              <w:top w:val="single" w:sz="4" w:space="0" w:color="auto"/>
              <w:left w:val="single" w:sz="4" w:space="0" w:color="auto"/>
            </w:tcBorders>
            <w:shd w:val="clear" w:color="auto" w:fill="66CBFF"/>
            <w:vAlign w:val="center"/>
          </w:tcPr>
          <w:p w14:paraId="169248C1" w14:textId="77777777" w:rsidR="002A769B" w:rsidRDefault="002A769B" w:rsidP="00F00437">
            <w:pPr>
              <w:pStyle w:val="Other0"/>
              <w:rPr>
                <w:sz w:val="16"/>
                <w:szCs w:val="16"/>
              </w:rPr>
            </w:pPr>
            <w:r>
              <w:rPr>
                <w:rStyle w:val="Other"/>
                <w:b/>
                <w:bCs/>
                <w:sz w:val="16"/>
                <w:szCs w:val="16"/>
              </w:rPr>
              <w:t>OPIS AKTIVNOSTI</w:t>
            </w:r>
          </w:p>
        </w:tc>
        <w:tc>
          <w:tcPr>
            <w:tcW w:w="2126" w:type="dxa"/>
            <w:tcBorders>
              <w:top w:val="single" w:sz="4" w:space="0" w:color="auto"/>
              <w:left w:val="single" w:sz="4" w:space="0" w:color="auto"/>
            </w:tcBorders>
            <w:shd w:val="clear" w:color="auto" w:fill="66CBFF"/>
            <w:vAlign w:val="center"/>
          </w:tcPr>
          <w:p w14:paraId="04FDD6BA" w14:textId="77777777" w:rsidR="002A769B" w:rsidRDefault="002A769B" w:rsidP="00F00437">
            <w:pPr>
              <w:pStyle w:val="Other0"/>
              <w:spacing w:line="269" w:lineRule="auto"/>
              <w:rPr>
                <w:sz w:val="16"/>
                <w:szCs w:val="16"/>
              </w:rPr>
            </w:pPr>
            <w:r>
              <w:rPr>
                <w:rStyle w:val="Other"/>
                <w:b/>
                <w:bCs/>
                <w:sz w:val="16"/>
                <w:szCs w:val="16"/>
              </w:rPr>
              <w:t>POKAZATELJI REZULTATA</w:t>
            </w:r>
          </w:p>
        </w:tc>
        <w:tc>
          <w:tcPr>
            <w:tcW w:w="1701" w:type="dxa"/>
            <w:tcBorders>
              <w:top w:val="single" w:sz="4" w:space="0" w:color="auto"/>
              <w:left w:val="single" w:sz="4" w:space="0" w:color="auto"/>
            </w:tcBorders>
            <w:shd w:val="clear" w:color="auto" w:fill="66CBFF"/>
            <w:vAlign w:val="center"/>
          </w:tcPr>
          <w:p w14:paraId="19236368" w14:textId="77777777" w:rsidR="002A769B" w:rsidRDefault="002A769B" w:rsidP="00F00437">
            <w:pPr>
              <w:pStyle w:val="Other0"/>
              <w:spacing w:line="266" w:lineRule="auto"/>
              <w:rPr>
                <w:sz w:val="16"/>
                <w:szCs w:val="16"/>
              </w:rPr>
            </w:pPr>
            <w:r>
              <w:rPr>
                <w:rStyle w:val="Other"/>
                <w:b/>
                <w:bCs/>
                <w:sz w:val="16"/>
                <w:szCs w:val="16"/>
              </w:rPr>
              <w:t>MJERNA JEDINICA ZA POKAZATELJ REZULTATA</w:t>
            </w:r>
          </w:p>
        </w:tc>
        <w:tc>
          <w:tcPr>
            <w:tcW w:w="1843" w:type="dxa"/>
            <w:tcBorders>
              <w:top w:val="single" w:sz="4" w:space="0" w:color="auto"/>
              <w:left w:val="single" w:sz="4" w:space="0" w:color="auto"/>
            </w:tcBorders>
            <w:shd w:val="clear" w:color="auto" w:fill="66CBFF"/>
            <w:vAlign w:val="center"/>
          </w:tcPr>
          <w:p w14:paraId="7DA94B58" w14:textId="77777777" w:rsidR="002A769B" w:rsidRDefault="002A769B" w:rsidP="00F00437">
            <w:pPr>
              <w:pStyle w:val="Other0"/>
              <w:spacing w:line="264" w:lineRule="auto"/>
              <w:rPr>
                <w:sz w:val="16"/>
                <w:szCs w:val="16"/>
              </w:rPr>
            </w:pPr>
            <w:r>
              <w:rPr>
                <w:rStyle w:val="Other"/>
                <w:b/>
                <w:bCs/>
                <w:sz w:val="16"/>
                <w:szCs w:val="16"/>
              </w:rPr>
              <w:t>POLAZNA I CILJANA VRIJEDNOST MJERNE JEDINICE*</w:t>
            </w:r>
          </w:p>
        </w:tc>
        <w:tc>
          <w:tcPr>
            <w:tcW w:w="1843" w:type="dxa"/>
            <w:tcBorders>
              <w:top w:val="single" w:sz="4" w:space="0" w:color="auto"/>
              <w:left w:val="single" w:sz="4" w:space="0" w:color="auto"/>
            </w:tcBorders>
            <w:shd w:val="clear" w:color="auto" w:fill="66CBFF"/>
            <w:vAlign w:val="center"/>
          </w:tcPr>
          <w:p w14:paraId="62BC6282" w14:textId="77777777" w:rsidR="002A769B" w:rsidRDefault="002A769B" w:rsidP="00F00437">
            <w:pPr>
              <w:pStyle w:val="Other0"/>
              <w:rPr>
                <w:sz w:val="16"/>
                <w:szCs w:val="16"/>
              </w:rPr>
            </w:pPr>
            <w:r>
              <w:rPr>
                <w:rStyle w:val="Other"/>
                <w:b/>
                <w:bCs/>
                <w:sz w:val="16"/>
                <w:szCs w:val="16"/>
              </w:rPr>
              <w:t>PROJEKTI</w:t>
            </w:r>
          </w:p>
        </w:tc>
        <w:tc>
          <w:tcPr>
            <w:tcW w:w="2007" w:type="dxa"/>
            <w:tcBorders>
              <w:top w:val="single" w:sz="4" w:space="0" w:color="auto"/>
              <w:left w:val="single" w:sz="4" w:space="0" w:color="auto"/>
              <w:right w:val="single" w:sz="4" w:space="0" w:color="auto"/>
            </w:tcBorders>
            <w:shd w:val="clear" w:color="auto" w:fill="66CBFF"/>
            <w:vAlign w:val="center"/>
          </w:tcPr>
          <w:p w14:paraId="701BF2A9" w14:textId="77777777" w:rsidR="002A769B" w:rsidRDefault="002A769B" w:rsidP="00F00437">
            <w:pPr>
              <w:pStyle w:val="Other0"/>
              <w:rPr>
                <w:sz w:val="16"/>
                <w:szCs w:val="16"/>
              </w:rPr>
            </w:pPr>
            <w:r>
              <w:rPr>
                <w:rStyle w:val="Other"/>
                <w:b/>
                <w:bCs/>
                <w:sz w:val="16"/>
                <w:szCs w:val="16"/>
              </w:rPr>
              <w:t>OPIS PROJEKTA</w:t>
            </w:r>
          </w:p>
        </w:tc>
      </w:tr>
      <w:tr w:rsidR="002A769B" w14:paraId="22F15BCB" w14:textId="77777777" w:rsidTr="009B5F55">
        <w:trPr>
          <w:trHeight w:hRule="exact" w:val="1963"/>
        </w:trPr>
        <w:tc>
          <w:tcPr>
            <w:tcW w:w="1838" w:type="dxa"/>
            <w:vMerge w:val="restart"/>
            <w:tcBorders>
              <w:top w:val="single" w:sz="4" w:space="0" w:color="auto"/>
              <w:left w:val="single" w:sz="4" w:space="0" w:color="auto"/>
            </w:tcBorders>
            <w:shd w:val="clear" w:color="auto" w:fill="auto"/>
            <w:vAlign w:val="center"/>
          </w:tcPr>
          <w:p w14:paraId="5B25A91F" w14:textId="77777777" w:rsidR="002A769B" w:rsidRDefault="002A769B" w:rsidP="002A769B">
            <w:pPr>
              <w:pStyle w:val="Other0"/>
              <w:spacing w:line="264" w:lineRule="auto"/>
              <w:jc w:val="left"/>
              <w:rPr>
                <w:sz w:val="16"/>
                <w:szCs w:val="16"/>
              </w:rPr>
            </w:pPr>
            <w:r>
              <w:rPr>
                <w:rStyle w:val="Other"/>
                <w:sz w:val="16"/>
                <w:szCs w:val="16"/>
              </w:rPr>
              <w:t>2. Sklapanje sporazuma o razvrgnuću suvlasničke zajednice</w:t>
            </w:r>
          </w:p>
        </w:tc>
        <w:tc>
          <w:tcPr>
            <w:tcW w:w="3402" w:type="dxa"/>
            <w:vMerge w:val="restart"/>
            <w:tcBorders>
              <w:top w:val="single" w:sz="4" w:space="0" w:color="auto"/>
              <w:left w:val="single" w:sz="4" w:space="0" w:color="auto"/>
            </w:tcBorders>
            <w:shd w:val="clear" w:color="auto" w:fill="auto"/>
            <w:vAlign w:val="center"/>
          </w:tcPr>
          <w:p w14:paraId="4ED5F87B" w14:textId="77777777" w:rsidR="002A769B" w:rsidRDefault="002A769B" w:rsidP="002A769B">
            <w:pPr>
              <w:pStyle w:val="Other0"/>
              <w:spacing w:line="266" w:lineRule="auto"/>
              <w:jc w:val="left"/>
              <w:rPr>
                <w:sz w:val="16"/>
                <w:szCs w:val="16"/>
              </w:rPr>
            </w:pPr>
            <w:r>
              <w:rPr>
                <w:rStyle w:val="Other"/>
                <w:sz w:val="16"/>
                <w:szCs w:val="16"/>
              </w:rPr>
              <w:t xml:space="preserve">Poduzimanje radnji (prikupljanje dokumentacije, obrada zahtjeva, procjena vrijednosti nekretnine) u svrhu donošenja odluka o pokretanju postupka razvrgnuća suvlasničke zajednice te nastavno, po zaprimanju pozitivnog mišljenja Službe za pravne poslove i nadležnog općinskog državnog odvjetništva - sklapanje sporazuma o razvrgnuću suvlasničke zajednice i izdavanje </w:t>
            </w:r>
            <w:proofErr w:type="spellStart"/>
            <w:r>
              <w:rPr>
                <w:rStyle w:val="Other"/>
                <w:sz w:val="16"/>
                <w:szCs w:val="16"/>
              </w:rPr>
              <w:t>tabularne</w:t>
            </w:r>
            <w:proofErr w:type="spellEnd"/>
            <w:r>
              <w:rPr>
                <w:rStyle w:val="Other"/>
                <w:sz w:val="16"/>
                <w:szCs w:val="16"/>
              </w:rPr>
              <w:t xml:space="preserve"> isprave</w:t>
            </w:r>
          </w:p>
        </w:tc>
        <w:tc>
          <w:tcPr>
            <w:tcW w:w="2126" w:type="dxa"/>
            <w:tcBorders>
              <w:top w:val="single" w:sz="4" w:space="0" w:color="auto"/>
              <w:left w:val="single" w:sz="4" w:space="0" w:color="auto"/>
            </w:tcBorders>
            <w:shd w:val="clear" w:color="auto" w:fill="auto"/>
            <w:vAlign w:val="center"/>
          </w:tcPr>
          <w:p w14:paraId="01AA67F2" w14:textId="77777777" w:rsidR="002A769B" w:rsidRDefault="002A769B" w:rsidP="00F00437">
            <w:pPr>
              <w:pStyle w:val="Other0"/>
              <w:spacing w:line="269" w:lineRule="auto"/>
              <w:rPr>
                <w:sz w:val="16"/>
                <w:szCs w:val="16"/>
              </w:rPr>
            </w:pPr>
            <w:r>
              <w:rPr>
                <w:rStyle w:val="Other"/>
                <w:sz w:val="16"/>
                <w:szCs w:val="16"/>
              </w:rPr>
              <w:t>Broj sklopljenih sporazuma</w:t>
            </w:r>
          </w:p>
        </w:tc>
        <w:tc>
          <w:tcPr>
            <w:tcW w:w="1701" w:type="dxa"/>
            <w:tcBorders>
              <w:top w:val="single" w:sz="4" w:space="0" w:color="auto"/>
              <w:left w:val="single" w:sz="4" w:space="0" w:color="auto"/>
            </w:tcBorders>
            <w:shd w:val="clear" w:color="auto" w:fill="auto"/>
            <w:vAlign w:val="center"/>
          </w:tcPr>
          <w:p w14:paraId="0162598D" w14:textId="77777777" w:rsidR="002A769B" w:rsidRDefault="002A769B" w:rsidP="00F00437">
            <w:pPr>
              <w:pStyle w:val="Other0"/>
              <w:rPr>
                <w:sz w:val="16"/>
                <w:szCs w:val="16"/>
              </w:rPr>
            </w:pPr>
            <w:r>
              <w:rPr>
                <w:rStyle w:val="Other"/>
                <w:sz w:val="16"/>
                <w:szCs w:val="16"/>
              </w:rPr>
              <w:t>Broj</w:t>
            </w:r>
          </w:p>
        </w:tc>
        <w:tc>
          <w:tcPr>
            <w:tcW w:w="1843" w:type="dxa"/>
            <w:tcBorders>
              <w:top w:val="single" w:sz="4" w:space="0" w:color="auto"/>
              <w:left w:val="single" w:sz="4" w:space="0" w:color="auto"/>
            </w:tcBorders>
            <w:shd w:val="clear" w:color="auto" w:fill="auto"/>
            <w:vAlign w:val="center"/>
          </w:tcPr>
          <w:p w14:paraId="35123744" w14:textId="77777777" w:rsidR="002A769B" w:rsidRDefault="002A769B" w:rsidP="00F00437">
            <w:pPr>
              <w:pStyle w:val="Other0"/>
              <w:rPr>
                <w:sz w:val="16"/>
                <w:szCs w:val="16"/>
              </w:rPr>
            </w:pPr>
            <w:r>
              <w:rPr>
                <w:rStyle w:val="Other"/>
                <w:sz w:val="16"/>
                <w:szCs w:val="16"/>
              </w:rPr>
              <w:t>Polazna: 5</w:t>
            </w:r>
          </w:p>
          <w:p w14:paraId="16DEE94B" w14:textId="77777777" w:rsidR="002A769B" w:rsidRDefault="002A769B" w:rsidP="00F00437">
            <w:pPr>
              <w:pStyle w:val="Other0"/>
              <w:rPr>
                <w:sz w:val="16"/>
                <w:szCs w:val="16"/>
              </w:rPr>
            </w:pPr>
            <w:r>
              <w:rPr>
                <w:rStyle w:val="Other"/>
                <w:sz w:val="16"/>
                <w:szCs w:val="16"/>
              </w:rPr>
              <w:t>Ciljana: 6</w:t>
            </w:r>
          </w:p>
        </w:tc>
        <w:tc>
          <w:tcPr>
            <w:tcW w:w="1843" w:type="dxa"/>
            <w:vMerge w:val="restart"/>
            <w:tcBorders>
              <w:top w:val="single" w:sz="4" w:space="0" w:color="auto"/>
              <w:left w:val="single" w:sz="4" w:space="0" w:color="auto"/>
            </w:tcBorders>
            <w:shd w:val="clear" w:color="auto" w:fill="auto"/>
          </w:tcPr>
          <w:p w14:paraId="00A88E6C" w14:textId="77777777" w:rsidR="002A769B" w:rsidRDefault="002A769B" w:rsidP="00F00437">
            <w:pPr>
              <w:rPr>
                <w:sz w:val="10"/>
                <w:szCs w:val="10"/>
              </w:rPr>
            </w:pPr>
          </w:p>
        </w:tc>
        <w:tc>
          <w:tcPr>
            <w:tcW w:w="2007" w:type="dxa"/>
            <w:vMerge w:val="restart"/>
            <w:tcBorders>
              <w:top w:val="single" w:sz="4" w:space="0" w:color="auto"/>
              <w:left w:val="single" w:sz="4" w:space="0" w:color="auto"/>
              <w:right w:val="single" w:sz="4" w:space="0" w:color="auto"/>
            </w:tcBorders>
            <w:shd w:val="clear" w:color="auto" w:fill="auto"/>
          </w:tcPr>
          <w:p w14:paraId="5D6C687D" w14:textId="77777777" w:rsidR="002A769B" w:rsidRDefault="002A769B" w:rsidP="00F00437">
            <w:pPr>
              <w:rPr>
                <w:sz w:val="10"/>
                <w:szCs w:val="10"/>
              </w:rPr>
            </w:pPr>
          </w:p>
        </w:tc>
      </w:tr>
      <w:tr w:rsidR="002A769B" w14:paraId="5F8C939F" w14:textId="77777777" w:rsidTr="009B5F55">
        <w:trPr>
          <w:trHeight w:hRule="exact" w:val="2122"/>
        </w:trPr>
        <w:tc>
          <w:tcPr>
            <w:tcW w:w="1838" w:type="dxa"/>
            <w:vMerge/>
            <w:tcBorders>
              <w:left w:val="single" w:sz="4" w:space="0" w:color="auto"/>
            </w:tcBorders>
            <w:shd w:val="clear" w:color="auto" w:fill="auto"/>
            <w:vAlign w:val="center"/>
          </w:tcPr>
          <w:p w14:paraId="205B2FF3" w14:textId="77777777" w:rsidR="002A769B" w:rsidRDefault="002A769B" w:rsidP="002A769B"/>
        </w:tc>
        <w:tc>
          <w:tcPr>
            <w:tcW w:w="3402" w:type="dxa"/>
            <w:vMerge/>
            <w:tcBorders>
              <w:left w:val="single" w:sz="4" w:space="0" w:color="auto"/>
            </w:tcBorders>
            <w:shd w:val="clear" w:color="auto" w:fill="auto"/>
            <w:vAlign w:val="center"/>
          </w:tcPr>
          <w:p w14:paraId="654B2F67" w14:textId="77777777" w:rsidR="002A769B" w:rsidRDefault="002A769B" w:rsidP="002A769B"/>
        </w:tc>
        <w:tc>
          <w:tcPr>
            <w:tcW w:w="2126" w:type="dxa"/>
            <w:tcBorders>
              <w:top w:val="single" w:sz="4" w:space="0" w:color="auto"/>
              <w:left w:val="single" w:sz="4" w:space="0" w:color="auto"/>
            </w:tcBorders>
            <w:shd w:val="clear" w:color="auto" w:fill="auto"/>
            <w:vAlign w:val="center"/>
          </w:tcPr>
          <w:p w14:paraId="1066701E" w14:textId="77777777" w:rsidR="002A769B" w:rsidRDefault="002A769B" w:rsidP="00F00437">
            <w:pPr>
              <w:pStyle w:val="Other0"/>
              <w:spacing w:line="264" w:lineRule="auto"/>
              <w:rPr>
                <w:sz w:val="16"/>
                <w:szCs w:val="16"/>
              </w:rPr>
            </w:pPr>
            <w:r>
              <w:rPr>
                <w:rStyle w:val="Other"/>
                <w:sz w:val="16"/>
                <w:szCs w:val="16"/>
              </w:rPr>
              <w:t>Vrijednost razvrgnute imovine prema sklopljenim sporazumima</w:t>
            </w:r>
          </w:p>
        </w:tc>
        <w:tc>
          <w:tcPr>
            <w:tcW w:w="1701" w:type="dxa"/>
            <w:tcBorders>
              <w:top w:val="single" w:sz="4" w:space="0" w:color="auto"/>
              <w:left w:val="single" w:sz="4" w:space="0" w:color="auto"/>
            </w:tcBorders>
            <w:shd w:val="clear" w:color="auto" w:fill="auto"/>
            <w:vAlign w:val="center"/>
          </w:tcPr>
          <w:p w14:paraId="7A7A9BE1" w14:textId="77777777" w:rsidR="002A769B" w:rsidRDefault="002A769B" w:rsidP="00F00437">
            <w:pPr>
              <w:pStyle w:val="Other0"/>
              <w:spacing w:line="298" w:lineRule="auto"/>
              <w:rPr>
                <w:rStyle w:val="Other"/>
                <w:sz w:val="16"/>
                <w:szCs w:val="16"/>
              </w:rPr>
            </w:pPr>
            <w:r>
              <w:rPr>
                <w:rStyle w:val="Other"/>
                <w:sz w:val="16"/>
                <w:szCs w:val="16"/>
              </w:rPr>
              <w:t>Vrijednost</w:t>
            </w:r>
          </w:p>
          <w:p w14:paraId="44E7DF61" w14:textId="7D106EE1" w:rsidR="002A769B" w:rsidRDefault="002A769B" w:rsidP="00F00437">
            <w:pPr>
              <w:pStyle w:val="Other0"/>
              <w:spacing w:line="298" w:lineRule="auto"/>
              <w:rPr>
                <w:sz w:val="16"/>
                <w:szCs w:val="16"/>
              </w:rPr>
            </w:pPr>
            <w:r>
              <w:rPr>
                <w:rStyle w:val="Other"/>
                <w:sz w:val="16"/>
                <w:szCs w:val="16"/>
              </w:rPr>
              <w:t xml:space="preserve"> (€)</w:t>
            </w:r>
          </w:p>
        </w:tc>
        <w:tc>
          <w:tcPr>
            <w:tcW w:w="1843" w:type="dxa"/>
            <w:tcBorders>
              <w:top w:val="single" w:sz="4" w:space="0" w:color="auto"/>
              <w:left w:val="single" w:sz="4" w:space="0" w:color="auto"/>
            </w:tcBorders>
            <w:shd w:val="clear" w:color="auto" w:fill="auto"/>
            <w:vAlign w:val="center"/>
          </w:tcPr>
          <w:p w14:paraId="338450F4" w14:textId="77777777" w:rsidR="009B5F55" w:rsidRDefault="002A769B" w:rsidP="00F00437">
            <w:pPr>
              <w:pStyle w:val="Other0"/>
              <w:spacing w:line="269" w:lineRule="auto"/>
              <w:rPr>
                <w:rStyle w:val="Other"/>
                <w:sz w:val="16"/>
                <w:szCs w:val="16"/>
              </w:rPr>
            </w:pPr>
            <w:r>
              <w:rPr>
                <w:rStyle w:val="Other"/>
                <w:sz w:val="16"/>
                <w:szCs w:val="16"/>
              </w:rPr>
              <w:t>Polazna:</w:t>
            </w:r>
          </w:p>
          <w:p w14:paraId="0E7153B9" w14:textId="2AE1CD0E" w:rsidR="002A769B" w:rsidRDefault="002A769B" w:rsidP="00F00437">
            <w:pPr>
              <w:pStyle w:val="Other0"/>
              <w:spacing w:line="269" w:lineRule="auto"/>
              <w:rPr>
                <w:sz w:val="16"/>
                <w:szCs w:val="16"/>
              </w:rPr>
            </w:pPr>
            <w:r>
              <w:rPr>
                <w:rStyle w:val="Other"/>
                <w:sz w:val="16"/>
                <w:szCs w:val="16"/>
              </w:rPr>
              <w:t xml:space="preserve"> 1.556.493,46</w:t>
            </w:r>
          </w:p>
          <w:p w14:paraId="3E1D1C43" w14:textId="77777777" w:rsidR="002A769B" w:rsidRDefault="002A769B" w:rsidP="00F00437">
            <w:pPr>
              <w:pStyle w:val="Other0"/>
              <w:spacing w:line="269" w:lineRule="auto"/>
              <w:rPr>
                <w:rStyle w:val="Other"/>
                <w:sz w:val="16"/>
                <w:szCs w:val="16"/>
              </w:rPr>
            </w:pPr>
            <w:r>
              <w:rPr>
                <w:rStyle w:val="Other"/>
                <w:sz w:val="16"/>
                <w:szCs w:val="16"/>
              </w:rPr>
              <w:t xml:space="preserve">Ciljana: </w:t>
            </w:r>
          </w:p>
          <w:p w14:paraId="2CA59EA0" w14:textId="4CBB078A" w:rsidR="002A769B" w:rsidRDefault="002A769B" w:rsidP="00F00437">
            <w:pPr>
              <w:pStyle w:val="Other0"/>
              <w:spacing w:line="269" w:lineRule="auto"/>
              <w:rPr>
                <w:sz w:val="16"/>
                <w:szCs w:val="16"/>
              </w:rPr>
            </w:pPr>
            <w:r>
              <w:rPr>
                <w:rStyle w:val="Other"/>
                <w:sz w:val="16"/>
                <w:szCs w:val="16"/>
              </w:rPr>
              <w:t>2.000,000,00</w:t>
            </w:r>
          </w:p>
        </w:tc>
        <w:tc>
          <w:tcPr>
            <w:tcW w:w="1843" w:type="dxa"/>
            <w:vMerge/>
            <w:tcBorders>
              <w:left w:val="single" w:sz="4" w:space="0" w:color="auto"/>
            </w:tcBorders>
            <w:shd w:val="clear" w:color="auto" w:fill="auto"/>
          </w:tcPr>
          <w:p w14:paraId="68C31F5D" w14:textId="77777777" w:rsidR="002A769B" w:rsidRDefault="002A769B" w:rsidP="00F00437"/>
        </w:tc>
        <w:tc>
          <w:tcPr>
            <w:tcW w:w="2007" w:type="dxa"/>
            <w:vMerge/>
            <w:tcBorders>
              <w:left w:val="single" w:sz="4" w:space="0" w:color="auto"/>
              <w:right w:val="single" w:sz="4" w:space="0" w:color="auto"/>
            </w:tcBorders>
            <w:shd w:val="clear" w:color="auto" w:fill="auto"/>
          </w:tcPr>
          <w:p w14:paraId="20971851" w14:textId="77777777" w:rsidR="002A769B" w:rsidRDefault="002A769B" w:rsidP="00F00437"/>
        </w:tc>
      </w:tr>
      <w:tr w:rsidR="002A769B" w14:paraId="6B1F4428" w14:textId="77777777" w:rsidTr="009B5F55">
        <w:trPr>
          <w:trHeight w:hRule="exact" w:val="3605"/>
        </w:trPr>
        <w:tc>
          <w:tcPr>
            <w:tcW w:w="1838" w:type="dxa"/>
            <w:tcBorders>
              <w:top w:val="single" w:sz="4" w:space="0" w:color="auto"/>
              <w:left w:val="single" w:sz="4" w:space="0" w:color="auto"/>
              <w:bottom w:val="single" w:sz="4" w:space="0" w:color="auto"/>
            </w:tcBorders>
            <w:shd w:val="clear" w:color="auto" w:fill="auto"/>
            <w:vAlign w:val="center"/>
          </w:tcPr>
          <w:p w14:paraId="2F081D72" w14:textId="77777777" w:rsidR="002A769B" w:rsidRDefault="002A769B" w:rsidP="002A769B">
            <w:pPr>
              <w:pStyle w:val="Other0"/>
              <w:spacing w:line="266" w:lineRule="auto"/>
              <w:jc w:val="left"/>
              <w:rPr>
                <w:sz w:val="16"/>
                <w:szCs w:val="16"/>
              </w:rPr>
            </w:pPr>
            <w:r>
              <w:rPr>
                <w:rStyle w:val="Other"/>
                <w:sz w:val="16"/>
                <w:szCs w:val="16"/>
              </w:rPr>
              <w:t xml:space="preserve">3. Izdavanje </w:t>
            </w:r>
            <w:proofErr w:type="spellStart"/>
            <w:r>
              <w:rPr>
                <w:rStyle w:val="Other"/>
                <w:sz w:val="16"/>
                <w:szCs w:val="16"/>
              </w:rPr>
              <w:t>tabularnih</w:t>
            </w:r>
            <w:proofErr w:type="spellEnd"/>
            <w:r>
              <w:rPr>
                <w:rStyle w:val="Other"/>
                <w:sz w:val="16"/>
                <w:szCs w:val="16"/>
              </w:rPr>
              <w:t xml:space="preserve"> isprava trećim osobama za nekretnine stečene do 01. siječnja 2011. godine temeljem provedenog javnog natječaja od JLS-a - članak 69. Zakona o upravljanju državnom imovinom</w:t>
            </w:r>
          </w:p>
        </w:tc>
        <w:tc>
          <w:tcPr>
            <w:tcW w:w="3402" w:type="dxa"/>
            <w:tcBorders>
              <w:top w:val="single" w:sz="4" w:space="0" w:color="auto"/>
              <w:left w:val="single" w:sz="4" w:space="0" w:color="auto"/>
              <w:bottom w:val="single" w:sz="4" w:space="0" w:color="auto"/>
            </w:tcBorders>
            <w:shd w:val="clear" w:color="auto" w:fill="auto"/>
            <w:vAlign w:val="center"/>
          </w:tcPr>
          <w:p w14:paraId="655E5A5B" w14:textId="77777777" w:rsidR="002A769B" w:rsidRDefault="002A769B" w:rsidP="002A769B">
            <w:pPr>
              <w:pStyle w:val="Other0"/>
              <w:spacing w:line="269" w:lineRule="auto"/>
              <w:jc w:val="left"/>
              <w:rPr>
                <w:sz w:val="16"/>
                <w:szCs w:val="16"/>
              </w:rPr>
            </w:pPr>
            <w:r>
              <w:rPr>
                <w:rStyle w:val="Other"/>
                <w:sz w:val="16"/>
                <w:szCs w:val="16"/>
              </w:rPr>
              <w:t xml:space="preserve">Poduzimanje radnji (prikupljanje dokumentacije, obrada zahtjeva) u svrhu donošenja odluka o izdavanju </w:t>
            </w:r>
            <w:proofErr w:type="spellStart"/>
            <w:r>
              <w:rPr>
                <w:rStyle w:val="Other"/>
                <w:sz w:val="16"/>
                <w:szCs w:val="16"/>
              </w:rPr>
              <w:t>tabularne</w:t>
            </w:r>
            <w:proofErr w:type="spellEnd"/>
            <w:r>
              <w:rPr>
                <w:rStyle w:val="Other"/>
                <w:sz w:val="16"/>
                <w:szCs w:val="16"/>
              </w:rPr>
              <w:t xml:space="preserve"> isprave</w:t>
            </w:r>
          </w:p>
        </w:tc>
        <w:tc>
          <w:tcPr>
            <w:tcW w:w="2126" w:type="dxa"/>
            <w:tcBorders>
              <w:top w:val="single" w:sz="4" w:space="0" w:color="auto"/>
              <w:left w:val="single" w:sz="4" w:space="0" w:color="auto"/>
              <w:bottom w:val="single" w:sz="4" w:space="0" w:color="auto"/>
            </w:tcBorders>
            <w:shd w:val="clear" w:color="auto" w:fill="auto"/>
            <w:vAlign w:val="center"/>
          </w:tcPr>
          <w:p w14:paraId="6FBD3AE2" w14:textId="77777777" w:rsidR="002A769B" w:rsidRDefault="002A769B" w:rsidP="00F00437">
            <w:pPr>
              <w:pStyle w:val="Other0"/>
              <w:spacing w:line="262" w:lineRule="auto"/>
              <w:rPr>
                <w:sz w:val="16"/>
                <w:szCs w:val="16"/>
              </w:rPr>
            </w:pPr>
            <w:r>
              <w:rPr>
                <w:rStyle w:val="Other"/>
                <w:sz w:val="16"/>
                <w:szCs w:val="16"/>
              </w:rPr>
              <w:t xml:space="preserve">Broj izdanih </w:t>
            </w:r>
            <w:proofErr w:type="spellStart"/>
            <w:r>
              <w:rPr>
                <w:rStyle w:val="Other"/>
                <w:sz w:val="16"/>
                <w:szCs w:val="16"/>
              </w:rPr>
              <w:t>tabularnih</w:t>
            </w:r>
            <w:proofErr w:type="spellEnd"/>
            <w:r>
              <w:rPr>
                <w:rStyle w:val="Other"/>
                <w:sz w:val="16"/>
                <w:szCs w:val="16"/>
              </w:rPr>
              <w:t xml:space="preserve"> isprava</w:t>
            </w:r>
          </w:p>
        </w:tc>
        <w:tc>
          <w:tcPr>
            <w:tcW w:w="1701" w:type="dxa"/>
            <w:tcBorders>
              <w:top w:val="single" w:sz="4" w:space="0" w:color="auto"/>
              <w:left w:val="single" w:sz="4" w:space="0" w:color="auto"/>
              <w:bottom w:val="single" w:sz="4" w:space="0" w:color="auto"/>
            </w:tcBorders>
            <w:shd w:val="clear" w:color="auto" w:fill="auto"/>
            <w:vAlign w:val="center"/>
          </w:tcPr>
          <w:p w14:paraId="4988EA89" w14:textId="77777777" w:rsidR="002A769B" w:rsidRDefault="002A769B" w:rsidP="00F00437">
            <w:pPr>
              <w:pStyle w:val="Other0"/>
              <w:rPr>
                <w:sz w:val="16"/>
                <w:szCs w:val="16"/>
              </w:rPr>
            </w:pPr>
            <w:r>
              <w:rPr>
                <w:rStyle w:val="Other"/>
                <w:sz w:val="16"/>
                <w:szCs w:val="16"/>
              </w:rPr>
              <w:t>Broj</w:t>
            </w:r>
          </w:p>
        </w:tc>
        <w:tc>
          <w:tcPr>
            <w:tcW w:w="1843" w:type="dxa"/>
            <w:tcBorders>
              <w:top w:val="single" w:sz="4" w:space="0" w:color="auto"/>
              <w:left w:val="single" w:sz="4" w:space="0" w:color="auto"/>
              <w:bottom w:val="single" w:sz="4" w:space="0" w:color="auto"/>
            </w:tcBorders>
            <w:shd w:val="clear" w:color="auto" w:fill="auto"/>
            <w:vAlign w:val="center"/>
          </w:tcPr>
          <w:p w14:paraId="249A5C1E" w14:textId="77777777" w:rsidR="002A769B" w:rsidRDefault="002A769B" w:rsidP="00F00437">
            <w:pPr>
              <w:pStyle w:val="Other0"/>
              <w:rPr>
                <w:sz w:val="16"/>
                <w:szCs w:val="16"/>
              </w:rPr>
            </w:pPr>
            <w:r>
              <w:rPr>
                <w:rStyle w:val="Other"/>
                <w:sz w:val="16"/>
                <w:szCs w:val="16"/>
              </w:rPr>
              <w:t>Polazna: 0</w:t>
            </w:r>
          </w:p>
          <w:p w14:paraId="50CCB647" w14:textId="77777777" w:rsidR="002A769B" w:rsidRDefault="002A769B" w:rsidP="00F00437">
            <w:pPr>
              <w:pStyle w:val="Other0"/>
              <w:rPr>
                <w:sz w:val="16"/>
                <w:szCs w:val="16"/>
              </w:rPr>
            </w:pPr>
            <w:r>
              <w:rPr>
                <w:rStyle w:val="Other"/>
                <w:sz w:val="16"/>
                <w:szCs w:val="16"/>
              </w:rPr>
              <w:t>Ciljana: 10</w:t>
            </w:r>
          </w:p>
        </w:tc>
        <w:tc>
          <w:tcPr>
            <w:tcW w:w="1843" w:type="dxa"/>
            <w:vMerge/>
            <w:tcBorders>
              <w:left w:val="single" w:sz="4" w:space="0" w:color="auto"/>
              <w:bottom w:val="single" w:sz="4" w:space="0" w:color="auto"/>
            </w:tcBorders>
            <w:shd w:val="clear" w:color="auto" w:fill="auto"/>
          </w:tcPr>
          <w:p w14:paraId="5879914A" w14:textId="77777777" w:rsidR="002A769B" w:rsidRDefault="002A769B" w:rsidP="00F00437"/>
        </w:tc>
        <w:tc>
          <w:tcPr>
            <w:tcW w:w="2007" w:type="dxa"/>
            <w:vMerge/>
            <w:tcBorders>
              <w:left w:val="single" w:sz="4" w:space="0" w:color="auto"/>
              <w:bottom w:val="single" w:sz="4" w:space="0" w:color="auto"/>
              <w:right w:val="single" w:sz="4" w:space="0" w:color="auto"/>
            </w:tcBorders>
            <w:shd w:val="clear" w:color="auto" w:fill="auto"/>
          </w:tcPr>
          <w:p w14:paraId="4AC7B95F" w14:textId="77777777" w:rsidR="002A769B" w:rsidRDefault="002A769B" w:rsidP="00F00437"/>
        </w:tc>
      </w:tr>
    </w:tbl>
    <w:p w14:paraId="298699C9" w14:textId="77777777" w:rsidR="002A769B" w:rsidRDefault="002A769B" w:rsidP="002A769B">
      <w:pPr>
        <w:spacing w:line="1" w:lineRule="exact"/>
        <w:sectPr w:rsidR="002A769B" w:rsidSect="006E14EB">
          <w:pgSz w:w="16834" w:h="11909" w:orient="landscape"/>
          <w:pgMar w:top="360" w:right="360" w:bottom="360" w:left="360" w:header="0" w:footer="567" w:gutter="0"/>
          <w:cols w:space="720"/>
          <w:noEndnote/>
          <w:docGrid w:linePitch="360"/>
        </w:sectPr>
      </w:pPr>
    </w:p>
    <w:p w14:paraId="2BC67330" w14:textId="77777777" w:rsidR="002A769B" w:rsidRDefault="002A769B" w:rsidP="002A769B">
      <w:pPr>
        <w:spacing w:line="1" w:lineRule="exact"/>
      </w:pPr>
    </w:p>
    <w:p w14:paraId="773DB0A1" w14:textId="77777777" w:rsidR="002A769B" w:rsidRDefault="002A769B" w:rsidP="002A769B">
      <w:pPr>
        <w:pStyle w:val="Tablecaption0"/>
        <w:framePr w:w="12053" w:h="456" w:hRule="exact" w:wrap="none" w:vAnchor="page" w:hAnchor="page" w:x="2365" w:y="1325"/>
        <w:rPr>
          <w:sz w:val="16"/>
          <w:szCs w:val="16"/>
        </w:rPr>
      </w:pPr>
    </w:p>
    <w:p w14:paraId="14AE1989" w14:textId="77777777" w:rsidR="002A769B" w:rsidRPr="00927322" w:rsidRDefault="002A769B" w:rsidP="002A769B">
      <w:pPr>
        <w:pStyle w:val="Tablecaption0"/>
        <w:framePr w:w="14736" w:h="1047" w:hRule="exact" w:wrap="none" w:vAnchor="page" w:hAnchor="page" w:x="965" w:y="9918"/>
        <w:spacing w:line="257" w:lineRule="auto"/>
        <w:rPr>
          <w:sz w:val="14"/>
          <w:szCs w:val="14"/>
        </w:rPr>
      </w:pPr>
      <w:r w:rsidRPr="00927322">
        <w:rPr>
          <w:rStyle w:val="Tablecaption"/>
          <w:sz w:val="14"/>
          <w:szCs w:val="14"/>
        </w:rPr>
        <w:t>* Polaznu vrijednost pokazatelja rezultata predstavlja ostvarena vrijednost na dan 31.12.2022. godine, ciljanu vrijednost predstavlja planirana vrijednost na dan 31.12.2024. godine</w:t>
      </w:r>
    </w:p>
    <w:p w14:paraId="761658C9" w14:textId="77777777" w:rsidR="002A769B" w:rsidRPr="00927322" w:rsidRDefault="002A769B" w:rsidP="002A769B">
      <w:pPr>
        <w:pStyle w:val="Tablecaption0"/>
        <w:framePr w:w="14736" w:h="1047" w:hRule="exact" w:wrap="none" w:vAnchor="page" w:hAnchor="page" w:x="965" w:y="9918"/>
        <w:spacing w:line="257" w:lineRule="auto"/>
        <w:rPr>
          <w:sz w:val="14"/>
          <w:szCs w:val="14"/>
        </w:rPr>
      </w:pPr>
      <w:r w:rsidRPr="00927322">
        <w:rPr>
          <w:rStyle w:val="Tablecaption"/>
          <w:sz w:val="14"/>
          <w:szCs w:val="14"/>
        </w:rPr>
        <w:t>** Za projekt Jurjevu Luku (Lastovo) objaviti će se javni natječaj ili za kupoprodaju ili za osnivanje prava građenja što će se definirati u narednom periodu.</w:t>
      </w:r>
    </w:p>
    <w:p w14:paraId="525903D1" w14:textId="77777777" w:rsidR="002A769B" w:rsidRPr="00927322" w:rsidRDefault="002A769B" w:rsidP="002A769B">
      <w:pPr>
        <w:pStyle w:val="Tablecaption0"/>
        <w:framePr w:w="14736" w:h="1047" w:hRule="exact" w:wrap="none" w:vAnchor="page" w:hAnchor="page" w:x="965" w:y="9918"/>
        <w:spacing w:line="257" w:lineRule="auto"/>
        <w:rPr>
          <w:sz w:val="14"/>
          <w:szCs w:val="14"/>
        </w:rPr>
      </w:pPr>
      <w:r w:rsidRPr="00927322">
        <w:rPr>
          <w:rStyle w:val="Tablecaption"/>
          <w:sz w:val="14"/>
          <w:szCs w:val="14"/>
        </w:rPr>
        <w:t>*** Pokazatelj rezultata pod nazivom "Broj objavljenih javnih natječaja" pretpostavlja da se u svakom javnom natječaju objavljuje prodaja više nekretnina. U tijeku 2024. godine planira se uspostava elektronske javne dražbe (e-dražbe) što znači da će se elektronska javna dražba provoditi za svaku nekretninu (ili skup povezanih nekretnina) zbog čega će broj objava za prodaju putem elektronske javne dražbe biti veći od broja objavljenih javnih natječaja koji će se provoditi do uspostave elektroničke javne dražbe. Broj objava za prodaju putem elektronske javne dražbe biti će iskazan u Izvješću o provedbi ovog Prijedloga plana.</w:t>
      </w:r>
    </w:p>
    <w:p w14:paraId="3BF438E0" w14:textId="157ACAF7" w:rsidR="002A769B" w:rsidRDefault="002A769B" w:rsidP="002A769B">
      <w:pPr>
        <w:pStyle w:val="Headerorfooter0"/>
        <w:framePr w:w="264" w:h="293" w:hRule="exact" w:wrap="none" w:vAnchor="page" w:hAnchor="page" w:x="8279" w:y="11208"/>
        <w:jc w:val="center"/>
      </w:pPr>
    </w:p>
    <w:tbl>
      <w:tblPr>
        <w:tblpPr w:leftFromText="180" w:rightFromText="180" w:vertAnchor="text" w:horzAnchor="margin" w:tblpXSpec="center" w:tblpY="537"/>
        <w:tblOverlap w:val="never"/>
        <w:tblW w:w="14760" w:type="dxa"/>
        <w:tblLayout w:type="fixed"/>
        <w:tblCellMar>
          <w:left w:w="10" w:type="dxa"/>
          <w:right w:w="10" w:type="dxa"/>
        </w:tblCellMar>
        <w:tblLook w:val="0000" w:firstRow="0" w:lastRow="0" w:firstColumn="0" w:lastColumn="0" w:noHBand="0" w:noVBand="0"/>
      </w:tblPr>
      <w:tblGrid>
        <w:gridCol w:w="1474"/>
        <w:gridCol w:w="2525"/>
        <w:gridCol w:w="1450"/>
        <w:gridCol w:w="998"/>
        <w:gridCol w:w="1440"/>
        <w:gridCol w:w="1958"/>
        <w:gridCol w:w="4915"/>
      </w:tblGrid>
      <w:tr w:rsidR="002A769B" w14:paraId="092CA002" w14:textId="77777777" w:rsidTr="00970137">
        <w:trPr>
          <w:trHeight w:hRule="exact" w:val="902"/>
        </w:trPr>
        <w:tc>
          <w:tcPr>
            <w:tcW w:w="14760" w:type="dxa"/>
            <w:gridSpan w:val="7"/>
            <w:tcBorders>
              <w:top w:val="single" w:sz="4" w:space="0" w:color="auto"/>
              <w:left w:val="single" w:sz="4" w:space="0" w:color="auto"/>
              <w:right w:val="single" w:sz="4" w:space="0" w:color="auto"/>
            </w:tcBorders>
            <w:shd w:val="clear" w:color="auto" w:fill="66CBFF"/>
            <w:vAlign w:val="center"/>
          </w:tcPr>
          <w:p w14:paraId="2F229E99" w14:textId="4BF8D8E5" w:rsidR="002A769B" w:rsidRDefault="002A769B" w:rsidP="002A769B">
            <w:pPr>
              <w:pStyle w:val="Heading10"/>
              <w:ind w:right="3490"/>
            </w:pPr>
            <w:bookmarkStart w:id="4" w:name="bookmark8"/>
            <w:r>
              <w:rPr>
                <w:rStyle w:val="Heading1"/>
                <w:b/>
                <w:bCs/>
              </w:rPr>
              <w:t xml:space="preserve">                                                 POSEBAN CILJ 1. Učinkovito upravljanje nekretninama u vlasništvu Republike Hrvatske</w:t>
            </w:r>
            <w:bookmarkEnd w:id="4"/>
          </w:p>
          <w:p w14:paraId="3718F553" w14:textId="77777777" w:rsidR="002A769B" w:rsidRPr="002A769B" w:rsidRDefault="002A769B" w:rsidP="00F00437">
            <w:pPr>
              <w:pStyle w:val="Tablecaption0"/>
              <w:jc w:val="center"/>
              <w:rPr>
                <w:b/>
                <w:bCs/>
                <w:sz w:val="22"/>
                <w:szCs w:val="22"/>
              </w:rPr>
            </w:pPr>
            <w:r w:rsidRPr="002A769B">
              <w:rPr>
                <w:rStyle w:val="Tablecaption"/>
                <w:b/>
                <w:bCs/>
                <w:sz w:val="22"/>
                <w:szCs w:val="22"/>
              </w:rPr>
              <w:t>GRAĐEVINSKO ZEMLJIŠTE</w:t>
            </w:r>
          </w:p>
          <w:p w14:paraId="5A4E4EA9" w14:textId="7A9BC21D" w:rsidR="002A769B" w:rsidRPr="002A769B" w:rsidRDefault="002A769B" w:rsidP="00F00437">
            <w:pPr>
              <w:pStyle w:val="Other0"/>
              <w:rPr>
                <w:rStyle w:val="Other"/>
                <w:b/>
                <w:bCs/>
                <w:sz w:val="18"/>
                <w:szCs w:val="18"/>
              </w:rPr>
            </w:pPr>
            <w:r w:rsidRPr="002A769B">
              <w:rPr>
                <w:rStyle w:val="Tablecaption"/>
                <w:b/>
                <w:bCs/>
                <w:sz w:val="18"/>
                <w:szCs w:val="18"/>
              </w:rPr>
              <w:t xml:space="preserve">MJERA 2. Rast investicijskih projekata </w:t>
            </w:r>
            <w:r w:rsidR="00704016">
              <w:rPr>
                <w:rStyle w:val="Tablecaption"/>
                <w:b/>
                <w:bCs/>
                <w:sz w:val="18"/>
                <w:szCs w:val="18"/>
              </w:rPr>
              <w:t>z</w:t>
            </w:r>
            <w:r w:rsidRPr="002A769B">
              <w:rPr>
                <w:rStyle w:val="Tablecaption"/>
                <w:b/>
                <w:bCs/>
                <w:sz w:val="18"/>
                <w:szCs w:val="18"/>
              </w:rPr>
              <w:t xml:space="preserve">a aktivaciju neiskorištene državne imovine putem osnivanja prava građenja, prava služnosti, darovanja, </w:t>
            </w:r>
            <w:r w:rsidR="00704016">
              <w:rPr>
                <w:rStyle w:val="Tablecaption"/>
                <w:b/>
                <w:bCs/>
                <w:sz w:val="18"/>
                <w:szCs w:val="18"/>
              </w:rPr>
              <w:t>z</w:t>
            </w:r>
            <w:r w:rsidRPr="002A769B">
              <w:rPr>
                <w:rStyle w:val="Tablecaption"/>
                <w:b/>
                <w:bCs/>
                <w:sz w:val="18"/>
                <w:szCs w:val="18"/>
              </w:rPr>
              <w:t>akupa i dodjele na uporabu</w:t>
            </w:r>
          </w:p>
        </w:tc>
      </w:tr>
      <w:tr w:rsidR="002A769B" w14:paraId="30F89F87" w14:textId="77777777" w:rsidTr="00F00437">
        <w:trPr>
          <w:trHeight w:hRule="exact" w:val="902"/>
        </w:trPr>
        <w:tc>
          <w:tcPr>
            <w:tcW w:w="1474" w:type="dxa"/>
            <w:tcBorders>
              <w:top w:val="single" w:sz="4" w:space="0" w:color="auto"/>
              <w:left w:val="single" w:sz="4" w:space="0" w:color="auto"/>
            </w:tcBorders>
            <w:shd w:val="clear" w:color="auto" w:fill="66CBFF"/>
            <w:vAlign w:val="center"/>
          </w:tcPr>
          <w:p w14:paraId="100334D0" w14:textId="77777777" w:rsidR="002A769B" w:rsidRDefault="002A769B" w:rsidP="00F00437">
            <w:pPr>
              <w:pStyle w:val="Other0"/>
              <w:spacing w:line="269" w:lineRule="auto"/>
              <w:rPr>
                <w:sz w:val="16"/>
                <w:szCs w:val="16"/>
              </w:rPr>
            </w:pPr>
            <w:r>
              <w:rPr>
                <w:rStyle w:val="Other"/>
                <w:b/>
                <w:bCs/>
                <w:sz w:val="16"/>
                <w:szCs w:val="16"/>
              </w:rPr>
              <w:t>AKTIVNOSTI/ NAČIN OSTVARENJA</w:t>
            </w:r>
          </w:p>
        </w:tc>
        <w:tc>
          <w:tcPr>
            <w:tcW w:w="2525" w:type="dxa"/>
            <w:tcBorders>
              <w:top w:val="single" w:sz="4" w:space="0" w:color="auto"/>
              <w:left w:val="single" w:sz="4" w:space="0" w:color="auto"/>
            </w:tcBorders>
            <w:shd w:val="clear" w:color="auto" w:fill="66CBFF"/>
            <w:vAlign w:val="center"/>
          </w:tcPr>
          <w:p w14:paraId="660DB8FF" w14:textId="77777777" w:rsidR="002A769B" w:rsidRDefault="002A769B" w:rsidP="00F00437">
            <w:pPr>
              <w:pStyle w:val="Other0"/>
              <w:rPr>
                <w:sz w:val="16"/>
                <w:szCs w:val="16"/>
              </w:rPr>
            </w:pPr>
            <w:r>
              <w:rPr>
                <w:rStyle w:val="Other"/>
                <w:b/>
                <w:bCs/>
                <w:sz w:val="16"/>
                <w:szCs w:val="16"/>
              </w:rPr>
              <w:t>OPIS AKTIVNOSTI</w:t>
            </w:r>
          </w:p>
        </w:tc>
        <w:tc>
          <w:tcPr>
            <w:tcW w:w="1450" w:type="dxa"/>
            <w:tcBorders>
              <w:top w:val="single" w:sz="4" w:space="0" w:color="auto"/>
              <w:left w:val="single" w:sz="4" w:space="0" w:color="auto"/>
            </w:tcBorders>
            <w:shd w:val="clear" w:color="auto" w:fill="66CBFF"/>
            <w:vAlign w:val="center"/>
          </w:tcPr>
          <w:p w14:paraId="377EF9A3" w14:textId="77777777" w:rsidR="002A769B" w:rsidRDefault="002A769B" w:rsidP="00F00437">
            <w:pPr>
              <w:pStyle w:val="Other0"/>
              <w:spacing w:line="269" w:lineRule="auto"/>
              <w:rPr>
                <w:sz w:val="16"/>
                <w:szCs w:val="16"/>
              </w:rPr>
            </w:pPr>
            <w:r>
              <w:rPr>
                <w:rStyle w:val="Other"/>
                <w:b/>
                <w:bCs/>
                <w:sz w:val="16"/>
                <w:szCs w:val="16"/>
              </w:rPr>
              <w:t>POKAZATELJI REZULTATA</w:t>
            </w:r>
          </w:p>
        </w:tc>
        <w:tc>
          <w:tcPr>
            <w:tcW w:w="998" w:type="dxa"/>
            <w:tcBorders>
              <w:top w:val="single" w:sz="4" w:space="0" w:color="auto"/>
              <w:left w:val="single" w:sz="4" w:space="0" w:color="auto"/>
            </w:tcBorders>
            <w:shd w:val="clear" w:color="auto" w:fill="66CBFF"/>
            <w:vAlign w:val="bottom"/>
          </w:tcPr>
          <w:p w14:paraId="1D3BA461" w14:textId="77777777" w:rsidR="002A769B" w:rsidRDefault="002A769B" w:rsidP="00F00437">
            <w:pPr>
              <w:pStyle w:val="Other0"/>
              <w:spacing w:line="266" w:lineRule="auto"/>
              <w:rPr>
                <w:sz w:val="16"/>
                <w:szCs w:val="16"/>
              </w:rPr>
            </w:pPr>
            <w:r>
              <w:rPr>
                <w:rStyle w:val="Other"/>
                <w:b/>
                <w:bCs/>
                <w:sz w:val="16"/>
                <w:szCs w:val="16"/>
              </w:rPr>
              <w:t>MJERNA JEDINICA ZA POKAZATELJ REZULTATA</w:t>
            </w:r>
          </w:p>
        </w:tc>
        <w:tc>
          <w:tcPr>
            <w:tcW w:w="1440" w:type="dxa"/>
            <w:tcBorders>
              <w:top w:val="single" w:sz="4" w:space="0" w:color="auto"/>
              <w:left w:val="single" w:sz="4" w:space="0" w:color="auto"/>
            </w:tcBorders>
            <w:shd w:val="clear" w:color="auto" w:fill="66CBFF"/>
            <w:vAlign w:val="center"/>
          </w:tcPr>
          <w:p w14:paraId="141DDFA1" w14:textId="77777777" w:rsidR="002A769B" w:rsidRDefault="002A769B" w:rsidP="00F00437">
            <w:pPr>
              <w:pStyle w:val="Other0"/>
              <w:spacing w:line="264" w:lineRule="auto"/>
              <w:rPr>
                <w:sz w:val="16"/>
                <w:szCs w:val="16"/>
              </w:rPr>
            </w:pPr>
            <w:r>
              <w:rPr>
                <w:rStyle w:val="Other"/>
                <w:b/>
                <w:bCs/>
                <w:sz w:val="16"/>
                <w:szCs w:val="16"/>
              </w:rPr>
              <w:t>POLAZNA I CILJANA VRIJEDNOST MJERNE JEDINICE*</w:t>
            </w:r>
          </w:p>
        </w:tc>
        <w:tc>
          <w:tcPr>
            <w:tcW w:w="1958" w:type="dxa"/>
            <w:tcBorders>
              <w:top w:val="single" w:sz="4" w:space="0" w:color="auto"/>
              <w:left w:val="single" w:sz="4" w:space="0" w:color="auto"/>
            </w:tcBorders>
            <w:shd w:val="clear" w:color="auto" w:fill="66CBFF"/>
            <w:vAlign w:val="center"/>
          </w:tcPr>
          <w:p w14:paraId="5918D46A" w14:textId="77777777" w:rsidR="002A769B" w:rsidRDefault="002A769B" w:rsidP="00F00437">
            <w:pPr>
              <w:pStyle w:val="Other0"/>
              <w:rPr>
                <w:sz w:val="16"/>
                <w:szCs w:val="16"/>
              </w:rPr>
            </w:pPr>
            <w:r>
              <w:rPr>
                <w:rStyle w:val="Other"/>
                <w:b/>
                <w:bCs/>
                <w:sz w:val="16"/>
                <w:szCs w:val="16"/>
              </w:rPr>
              <w:t>PROJEKTI</w:t>
            </w:r>
          </w:p>
        </w:tc>
        <w:tc>
          <w:tcPr>
            <w:tcW w:w="4915" w:type="dxa"/>
            <w:tcBorders>
              <w:top w:val="single" w:sz="4" w:space="0" w:color="auto"/>
              <w:left w:val="single" w:sz="4" w:space="0" w:color="auto"/>
              <w:right w:val="single" w:sz="4" w:space="0" w:color="auto"/>
            </w:tcBorders>
            <w:shd w:val="clear" w:color="auto" w:fill="66CBFF"/>
            <w:vAlign w:val="center"/>
          </w:tcPr>
          <w:p w14:paraId="2899D7CD" w14:textId="77777777" w:rsidR="002A769B" w:rsidRDefault="002A769B" w:rsidP="00F00437">
            <w:pPr>
              <w:pStyle w:val="Other0"/>
              <w:rPr>
                <w:sz w:val="16"/>
                <w:szCs w:val="16"/>
              </w:rPr>
            </w:pPr>
            <w:r>
              <w:rPr>
                <w:rStyle w:val="Other"/>
                <w:b/>
                <w:bCs/>
                <w:sz w:val="16"/>
                <w:szCs w:val="16"/>
              </w:rPr>
              <w:t>OPIS PROJEKTA</w:t>
            </w:r>
          </w:p>
        </w:tc>
      </w:tr>
      <w:tr w:rsidR="002A769B" w14:paraId="36E77D44" w14:textId="77777777" w:rsidTr="00F00437">
        <w:trPr>
          <w:trHeight w:hRule="exact" w:val="1493"/>
        </w:trPr>
        <w:tc>
          <w:tcPr>
            <w:tcW w:w="1474" w:type="dxa"/>
            <w:vMerge w:val="restart"/>
            <w:tcBorders>
              <w:top w:val="single" w:sz="4" w:space="0" w:color="auto"/>
              <w:left w:val="single" w:sz="4" w:space="0" w:color="auto"/>
            </w:tcBorders>
            <w:shd w:val="clear" w:color="auto" w:fill="auto"/>
            <w:vAlign w:val="center"/>
          </w:tcPr>
          <w:p w14:paraId="4D0CBF88" w14:textId="65B8E9E6" w:rsidR="002A769B" w:rsidRDefault="002A769B" w:rsidP="002A769B">
            <w:pPr>
              <w:pStyle w:val="Other0"/>
              <w:spacing w:line="262" w:lineRule="auto"/>
              <w:jc w:val="left"/>
              <w:rPr>
                <w:sz w:val="16"/>
                <w:szCs w:val="16"/>
              </w:rPr>
            </w:pPr>
            <w:r>
              <w:rPr>
                <w:rStyle w:val="Other"/>
                <w:sz w:val="16"/>
                <w:szCs w:val="16"/>
              </w:rPr>
              <w:t>1. Sklapanje ugovora o osnivanju prava  služnosti</w:t>
            </w:r>
          </w:p>
        </w:tc>
        <w:tc>
          <w:tcPr>
            <w:tcW w:w="2525" w:type="dxa"/>
            <w:vMerge w:val="restart"/>
            <w:tcBorders>
              <w:top w:val="single" w:sz="4" w:space="0" w:color="auto"/>
              <w:left w:val="single" w:sz="4" w:space="0" w:color="auto"/>
            </w:tcBorders>
            <w:shd w:val="clear" w:color="auto" w:fill="auto"/>
            <w:vAlign w:val="center"/>
          </w:tcPr>
          <w:p w14:paraId="7D1C94CD" w14:textId="77777777" w:rsidR="002A769B" w:rsidRDefault="002A769B" w:rsidP="002A769B">
            <w:pPr>
              <w:pStyle w:val="Other0"/>
              <w:spacing w:line="266" w:lineRule="auto"/>
              <w:jc w:val="left"/>
              <w:rPr>
                <w:sz w:val="16"/>
                <w:szCs w:val="16"/>
              </w:rPr>
            </w:pPr>
            <w:r>
              <w:rPr>
                <w:rStyle w:val="Other"/>
                <w:sz w:val="16"/>
                <w:szCs w:val="16"/>
              </w:rPr>
              <w:t xml:space="preserve">Poduzimanje radnji (prikupljanje dokumentacije, obrada zahtjeva, procjena vrijednosti nekretnine i naknade za umanjenje te vrijednosti uslijed osnivanja prava služnosti) u svrhu donošenja odluka o pokretanju postupka osnivanja prava služnosti te nastavno, sklapanje ugovora o osnivanju prava služnosti i izdavanje </w:t>
            </w:r>
            <w:proofErr w:type="spellStart"/>
            <w:r>
              <w:rPr>
                <w:rStyle w:val="Other"/>
                <w:sz w:val="16"/>
                <w:szCs w:val="16"/>
              </w:rPr>
              <w:t>tabularne</w:t>
            </w:r>
            <w:proofErr w:type="spellEnd"/>
            <w:r>
              <w:rPr>
                <w:rStyle w:val="Other"/>
                <w:sz w:val="16"/>
                <w:szCs w:val="16"/>
              </w:rPr>
              <w:t xml:space="preserve"> isprave u svrhu upisa tereta u zemljišne knjige</w:t>
            </w:r>
          </w:p>
        </w:tc>
        <w:tc>
          <w:tcPr>
            <w:tcW w:w="1450" w:type="dxa"/>
            <w:tcBorders>
              <w:top w:val="single" w:sz="4" w:space="0" w:color="auto"/>
              <w:left w:val="single" w:sz="4" w:space="0" w:color="auto"/>
            </w:tcBorders>
            <w:shd w:val="clear" w:color="auto" w:fill="auto"/>
            <w:vAlign w:val="center"/>
          </w:tcPr>
          <w:p w14:paraId="4C8578DA" w14:textId="77777777" w:rsidR="002A769B" w:rsidRDefault="002A769B" w:rsidP="00F00437">
            <w:pPr>
              <w:pStyle w:val="Other0"/>
              <w:spacing w:line="269" w:lineRule="auto"/>
              <w:rPr>
                <w:sz w:val="16"/>
                <w:szCs w:val="16"/>
              </w:rPr>
            </w:pPr>
            <w:r>
              <w:rPr>
                <w:rStyle w:val="Other"/>
                <w:sz w:val="16"/>
                <w:szCs w:val="16"/>
              </w:rPr>
              <w:t>Broj sklopljenih ugovora o osnivanju prava služnosti sa naknadom</w:t>
            </w:r>
          </w:p>
        </w:tc>
        <w:tc>
          <w:tcPr>
            <w:tcW w:w="998" w:type="dxa"/>
            <w:tcBorders>
              <w:top w:val="single" w:sz="4" w:space="0" w:color="auto"/>
              <w:left w:val="single" w:sz="4" w:space="0" w:color="auto"/>
            </w:tcBorders>
            <w:shd w:val="clear" w:color="auto" w:fill="auto"/>
            <w:vAlign w:val="center"/>
          </w:tcPr>
          <w:p w14:paraId="377A311E" w14:textId="77777777" w:rsidR="002A769B" w:rsidRDefault="002A769B" w:rsidP="00F00437">
            <w:pPr>
              <w:pStyle w:val="Other0"/>
              <w:rPr>
                <w:sz w:val="16"/>
                <w:szCs w:val="16"/>
              </w:rPr>
            </w:pPr>
            <w:r>
              <w:rPr>
                <w:rStyle w:val="Other"/>
                <w:sz w:val="16"/>
                <w:szCs w:val="16"/>
              </w:rPr>
              <w:t>Broj</w:t>
            </w:r>
          </w:p>
        </w:tc>
        <w:tc>
          <w:tcPr>
            <w:tcW w:w="1440" w:type="dxa"/>
            <w:tcBorders>
              <w:top w:val="single" w:sz="4" w:space="0" w:color="auto"/>
              <w:left w:val="single" w:sz="4" w:space="0" w:color="auto"/>
            </w:tcBorders>
            <w:shd w:val="clear" w:color="auto" w:fill="auto"/>
            <w:vAlign w:val="center"/>
          </w:tcPr>
          <w:p w14:paraId="65BB1148" w14:textId="77777777" w:rsidR="002A769B" w:rsidRDefault="002A769B" w:rsidP="00F00437">
            <w:pPr>
              <w:pStyle w:val="Other0"/>
              <w:rPr>
                <w:sz w:val="16"/>
                <w:szCs w:val="16"/>
              </w:rPr>
            </w:pPr>
            <w:r>
              <w:rPr>
                <w:rStyle w:val="Other"/>
                <w:sz w:val="16"/>
                <w:szCs w:val="16"/>
              </w:rPr>
              <w:t>Polazna: 5</w:t>
            </w:r>
          </w:p>
          <w:p w14:paraId="5492D8A3" w14:textId="77777777" w:rsidR="002A769B" w:rsidRDefault="002A769B" w:rsidP="00F00437">
            <w:pPr>
              <w:pStyle w:val="Other0"/>
              <w:rPr>
                <w:sz w:val="16"/>
                <w:szCs w:val="16"/>
              </w:rPr>
            </w:pPr>
            <w:r>
              <w:rPr>
                <w:rStyle w:val="Other"/>
                <w:sz w:val="16"/>
                <w:szCs w:val="16"/>
              </w:rPr>
              <w:t>Ciljana: 5</w:t>
            </w:r>
          </w:p>
        </w:tc>
        <w:tc>
          <w:tcPr>
            <w:tcW w:w="1958" w:type="dxa"/>
            <w:vMerge w:val="restart"/>
            <w:tcBorders>
              <w:top w:val="single" w:sz="4" w:space="0" w:color="auto"/>
              <w:left w:val="single" w:sz="4" w:space="0" w:color="auto"/>
            </w:tcBorders>
            <w:shd w:val="clear" w:color="auto" w:fill="auto"/>
          </w:tcPr>
          <w:p w14:paraId="208DCB1F" w14:textId="77777777" w:rsidR="002A769B" w:rsidRDefault="002A769B" w:rsidP="00F00437">
            <w:pPr>
              <w:rPr>
                <w:sz w:val="10"/>
                <w:szCs w:val="10"/>
              </w:rPr>
            </w:pPr>
          </w:p>
        </w:tc>
        <w:tc>
          <w:tcPr>
            <w:tcW w:w="4915" w:type="dxa"/>
            <w:vMerge w:val="restart"/>
            <w:tcBorders>
              <w:top w:val="single" w:sz="4" w:space="0" w:color="auto"/>
              <w:left w:val="single" w:sz="4" w:space="0" w:color="auto"/>
              <w:right w:val="single" w:sz="4" w:space="0" w:color="auto"/>
            </w:tcBorders>
            <w:shd w:val="clear" w:color="auto" w:fill="auto"/>
          </w:tcPr>
          <w:p w14:paraId="7AB618EF" w14:textId="77777777" w:rsidR="002A769B" w:rsidRDefault="002A769B" w:rsidP="00F00437">
            <w:pPr>
              <w:rPr>
                <w:sz w:val="10"/>
                <w:szCs w:val="10"/>
              </w:rPr>
            </w:pPr>
          </w:p>
        </w:tc>
      </w:tr>
      <w:tr w:rsidR="002A769B" w14:paraId="44C5F2E8" w14:textId="77777777" w:rsidTr="00F00437">
        <w:trPr>
          <w:trHeight w:hRule="exact" w:val="1306"/>
        </w:trPr>
        <w:tc>
          <w:tcPr>
            <w:tcW w:w="1474" w:type="dxa"/>
            <w:vMerge/>
            <w:tcBorders>
              <w:left w:val="single" w:sz="4" w:space="0" w:color="auto"/>
            </w:tcBorders>
            <w:shd w:val="clear" w:color="auto" w:fill="auto"/>
            <w:vAlign w:val="center"/>
          </w:tcPr>
          <w:p w14:paraId="69BD57AB" w14:textId="77777777" w:rsidR="002A769B" w:rsidRDefault="002A769B" w:rsidP="00F00437"/>
        </w:tc>
        <w:tc>
          <w:tcPr>
            <w:tcW w:w="2525" w:type="dxa"/>
            <w:vMerge/>
            <w:tcBorders>
              <w:left w:val="single" w:sz="4" w:space="0" w:color="auto"/>
            </w:tcBorders>
            <w:shd w:val="clear" w:color="auto" w:fill="auto"/>
            <w:vAlign w:val="center"/>
          </w:tcPr>
          <w:p w14:paraId="1FD91D48" w14:textId="77777777" w:rsidR="002A769B" w:rsidRDefault="002A769B" w:rsidP="002A769B"/>
        </w:tc>
        <w:tc>
          <w:tcPr>
            <w:tcW w:w="1450" w:type="dxa"/>
            <w:tcBorders>
              <w:top w:val="single" w:sz="4" w:space="0" w:color="auto"/>
              <w:left w:val="single" w:sz="4" w:space="0" w:color="auto"/>
            </w:tcBorders>
            <w:shd w:val="clear" w:color="auto" w:fill="auto"/>
            <w:vAlign w:val="center"/>
          </w:tcPr>
          <w:p w14:paraId="674504AF" w14:textId="77777777" w:rsidR="002A769B" w:rsidRDefault="002A769B" w:rsidP="00F00437">
            <w:pPr>
              <w:pStyle w:val="Other0"/>
              <w:spacing w:line="264" w:lineRule="auto"/>
              <w:rPr>
                <w:sz w:val="16"/>
                <w:szCs w:val="16"/>
              </w:rPr>
            </w:pPr>
            <w:r>
              <w:rPr>
                <w:rStyle w:val="Other"/>
                <w:sz w:val="16"/>
                <w:szCs w:val="16"/>
              </w:rPr>
              <w:t>Vrijednost ugovorenih naknada uslijed osnivanja prava služnosti</w:t>
            </w:r>
          </w:p>
        </w:tc>
        <w:tc>
          <w:tcPr>
            <w:tcW w:w="998" w:type="dxa"/>
            <w:tcBorders>
              <w:top w:val="single" w:sz="4" w:space="0" w:color="auto"/>
              <w:left w:val="single" w:sz="4" w:space="0" w:color="auto"/>
            </w:tcBorders>
            <w:shd w:val="clear" w:color="auto" w:fill="auto"/>
            <w:vAlign w:val="center"/>
          </w:tcPr>
          <w:p w14:paraId="5DD189E2" w14:textId="77777777" w:rsidR="002A769B" w:rsidRDefault="002A769B" w:rsidP="00F00437">
            <w:pPr>
              <w:pStyle w:val="Other0"/>
              <w:spacing w:line="290" w:lineRule="auto"/>
              <w:rPr>
                <w:sz w:val="16"/>
                <w:szCs w:val="16"/>
              </w:rPr>
            </w:pPr>
            <w:r>
              <w:rPr>
                <w:rStyle w:val="Other"/>
                <w:sz w:val="16"/>
                <w:szCs w:val="16"/>
              </w:rPr>
              <w:t>Vrijednost (€)</w:t>
            </w:r>
          </w:p>
        </w:tc>
        <w:tc>
          <w:tcPr>
            <w:tcW w:w="1440" w:type="dxa"/>
            <w:tcBorders>
              <w:top w:val="single" w:sz="4" w:space="0" w:color="auto"/>
              <w:left w:val="single" w:sz="4" w:space="0" w:color="auto"/>
            </w:tcBorders>
            <w:shd w:val="clear" w:color="auto" w:fill="auto"/>
          </w:tcPr>
          <w:p w14:paraId="4AA39AE9" w14:textId="77777777" w:rsidR="002A769B" w:rsidRDefault="002A769B" w:rsidP="00023639">
            <w:pPr>
              <w:pStyle w:val="Other0"/>
              <w:spacing w:before="120"/>
              <w:rPr>
                <w:sz w:val="16"/>
                <w:szCs w:val="16"/>
              </w:rPr>
            </w:pPr>
            <w:r>
              <w:rPr>
                <w:rStyle w:val="Other"/>
                <w:sz w:val="16"/>
                <w:szCs w:val="16"/>
              </w:rPr>
              <w:t>Polazna:</w:t>
            </w:r>
          </w:p>
          <w:p w14:paraId="017AC77F" w14:textId="77777777" w:rsidR="002A769B" w:rsidRDefault="002A769B" w:rsidP="00023639">
            <w:pPr>
              <w:pStyle w:val="Other0"/>
              <w:rPr>
                <w:sz w:val="16"/>
                <w:szCs w:val="16"/>
              </w:rPr>
            </w:pPr>
            <w:r>
              <w:rPr>
                <w:rStyle w:val="Other"/>
                <w:sz w:val="16"/>
                <w:szCs w:val="16"/>
              </w:rPr>
              <w:t>54.065,96</w:t>
            </w:r>
          </w:p>
          <w:p w14:paraId="725B3713" w14:textId="77777777" w:rsidR="00023639" w:rsidRDefault="002A769B" w:rsidP="00F00437">
            <w:pPr>
              <w:pStyle w:val="Other0"/>
              <w:rPr>
                <w:rStyle w:val="Other"/>
                <w:sz w:val="16"/>
                <w:szCs w:val="16"/>
              </w:rPr>
            </w:pPr>
            <w:r>
              <w:rPr>
                <w:rStyle w:val="Other"/>
                <w:sz w:val="16"/>
                <w:szCs w:val="16"/>
              </w:rPr>
              <w:t xml:space="preserve">Ciljana: </w:t>
            </w:r>
          </w:p>
          <w:p w14:paraId="5E44075C" w14:textId="782303F1" w:rsidR="002A769B" w:rsidRDefault="002A769B" w:rsidP="00F00437">
            <w:pPr>
              <w:pStyle w:val="Other0"/>
              <w:rPr>
                <w:sz w:val="16"/>
                <w:szCs w:val="16"/>
              </w:rPr>
            </w:pPr>
            <w:r>
              <w:rPr>
                <w:rStyle w:val="Other"/>
                <w:sz w:val="16"/>
                <w:szCs w:val="16"/>
              </w:rPr>
              <w:t>30.000,00</w:t>
            </w:r>
          </w:p>
        </w:tc>
        <w:tc>
          <w:tcPr>
            <w:tcW w:w="1958" w:type="dxa"/>
            <w:vMerge/>
            <w:tcBorders>
              <w:left w:val="single" w:sz="4" w:space="0" w:color="auto"/>
            </w:tcBorders>
            <w:shd w:val="clear" w:color="auto" w:fill="auto"/>
          </w:tcPr>
          <w:p w14:paraId="72DB456A" w14:textId="77777777" w:rsidR="002A769B" w:rsidRDefault="002A769B" w:rsidP="00F00437"/>
        </w:tc>
        <w:tc>
          <w:tcPr>
            <w:tcW w:w="4915" w:type="dxa"/>
            <w:vMerge/>
            <w:tcBorders>
              <w:left w:val="single" w:sz="4" w:space="0" w:color="auto"/>
              <w:right w:val="single" w:sz="4" w:space="0" w:color="auto"/>
            </w:tcBorders>
            <w:shd w:val="clear" w:color="auto" w:fill="auto"/>
          </w:tcPr>
          <w:p w14:paraId="6102D583" w14:textId="77777777" w:rsidR="002A769B" w:rsidRDefault="002A769B" w:rsidP="00F00437"/>
        </w:tc>
      </w:tr>
      <w:tr w:rsidR="002A769B" w14:paraId="385A2930" w14:textId="77777777" w:rsidTr="00F00437">
        <w:trPr>
          <w:trHeight w:hRule="exact" w:val="2285"/>
        </w:trPr>
        <w:tc>
          <w:tcPr>
            <w:tcW w:w="1474" w:type="dxa"/>
            <w:vMerge w:val="restart"/>
            <w:tcBorders>
              <w:top w:val="single" w:sz="4" w:space="0" w:color="auto"/>
              <w:left w:val="single" w:sz="4" w:space="0" w:color="auto"/>
            </w:tcBorders>
            <w:shd w:val="clear" w:color="auto" w:fill="auto"/>
            <w:vAlign w:val="center"/>
          </w:tcPr>
          <w:p w14:paraId="790492D5" w14:textId="77777777" w:rsidR="002A769B" w:rsidRDefault="002A769B" w:rsidP="002A769B">
            <w:pPr>
              <w:pStyle w:val="Other0"/>
              <w:spacing w:line="264" w:lineRule="auto"/>
              <w:jc w:val="left"/>
              <w:rPr>
                <w:sz w:val="16"/>
                <w:szCs w:val="16"/>
              </w:rPr>
            </w:pPr>
            <w:r>
              <w:rPr>
                <w:rStyle w:val="Other"/>
                <w:sz w:val="16"/>
                <w:szCs w:val="16"/>
              </w:rPr>
              <w:t>2. Sklapanje ugovora o osnivanju prava građenja</w:t>
            </w:r>
          </w:p>
        </w:tc>
        <w:tc>
          <w:tcPr>
            <w:tcW w:w="2525" w:type="dxa"/>
            <w:vMerge w:val="restart"/>
            <w:tcBorders>
              <w:top w:val="single" w:sz="4" w:space="0" w:color="auto"/>
              <w:left w:val="single" w:sz="4" w:space="0" w:color="auto"/>
            </w:tcBorders>
            <w:shd w:val="clear" w:color="auto" w:fill="auto"/>
            <w:vAlign w:val="center"/>
          </w:tcPr>
          <w:p w14:paraId="3F81EC71" w14:textId="77777777" w:rsidR="002A769B" w:rsidRDefault="002A769B" w:rsidP="002A769B">
            <w:pPr>
              <w:pStyle w:val="Other0"/>
              <w:spacing w:line="266" w:lineRule="auto"/>
              <w:jc w:val="left"/>
              <w:rPr>
                <w:sz w:val="16"/>
                <w:szCs w:val="16"/>
              </w:rPr>
            </w:pPr>
            <w:r>
              <w:rPr>
                <w:rStyle w:val="Other"/>
                <w:sz w:val="16"/>
                <w:szCs w:val="16"/>
              </w:rPr>
              <w:t xml:space="preserve">Poduzimanje radnji (prikupljanje dokumentacije, obrada zahtjeva, procjena vrijednosti nekretnine i naknade za osnovano pravo građenja) u svrhu donošenja odluka o pokretanju postupka osnivanja prava građenja te nastavno, sklapanje ugovora o osnivanju prava građenja i izdavanje </w:t>
            </w:r>
            <w:proofErr w:type="spellStart"/>
            <w:r>
              <w:rPr>
                <w:rStyle w:val="Other"/>
                <w:sz w:val="16"/>
                <w:szCs w:val="16"/>
              </w:rPr>
              <w:t>tabularne</w:t>
            </w:r>
            <w:proofErr w:type="spellEnd"/>
            <w:r>
              <w:rPr>
                <w:rStyle w:val="Other"/>
                <w:sz w:val="16"/>
                <w:szCs w:val="16"/>
              </w:rPr>
              <w:t xml:space="preserve"> isprave u svrhu upisa tereta u zemljišne knjige</w:t>
            </w:r>
          </w:p>
        </w:tc>
        <w:tc>
          <w:tcPr>
            <w:tcW w:w="1450" w:type="dxa"/>
            <w:tcBorders>
              <w:top w:val="single" w:sz="4" w:space="0" w:color="auto"/>
              <w:left w:val="single" w:sz="4" w:space="0" w:color="auto"/>
            </w:tcBorders>
            <w:shd w:val="clear" w:color="auto" w:fill="auto"/>
            <w:vAlign w:val="center"/>
          </w:tcPr>
          <w:p w14:paraId="765876A7" w14:textId="77777777" w:rsidR="002A769B" w:rsidRDefault="002A769B" w:rsidP="00F00437">
            <w:pPr>
              <w:pStyle w:val="Other0"/>
              <w:spacing w:line="264" w:lineRule="auto"/>
              <w:ind w:left="180"/>
              <w:rPr>
                <w:sz w:val="16"/>
                <w:szCs w:val="16"/>
              </w:rPr>
            </w:pPr>
            <w:r>
              <w:rPr>
                <w:rStyle w:val="Other"/>
                <w:sz w:val="16"/>
                <w:szCs w:val="16"/>
              </w:rPr>
              <w:t>Broj objavljenih međunarodnih javnih natječaja</w:t>
            </w:r>
          </w:p>
        </w:tc>
        <w:tc>
          <w:tcPr>
            <w:tcW w:w="998" w:type="dxa"/>
            <w:tcBorders>
              <w:top w:val="single" w:sz="4" w:space="0" w:color="auto"/>
              <w:left w:val="single" w:sz="4" w:space="0" w:color="auto"/>
            </w:tcBorders>
            <w:shd w:val="clear" w:color="auto" w:fill="auto"/>
            <w:vAlign w:val="center"/>
          </w:tcPr>
          <w:p w14:paraId="3ACCC913" w14:textId="77777777" w:rsidR="002A769B" w:rsidRDefault="002A769B" w:rsidP="00F00437">
            <w:pPr>
              <w:pStyle w:val="Other0"/>
              <w:rPr>
                <w:sz w:val="16"/>
                <w:szCs w:val="16"/>
              </w:rPr>
            </w:pPr>
            <w:r>
              <w:rPr>
                <w:rStyle w:val="Other"/>
                <w:sz w:val="16"/>
                <w:szCs w:val="16"/>
              </w:rPr>
              <w:t>Broj</w:t>
            </w:r>
          </w:p>
        </w:tc>
        <w:tc>
          <w:tcPr>
            <w:tcW w:w="1440" w:type="dxa"/>
            <w:tcBorders>
              <w:top w:val="single" w:sz="4" w:space="0" w:color="auto"/>
              <w:left w:val="single" w:sz="4" w:space="0" w:color="auto"/>
            </w:tcBorders>
            <w:shd w:val="clear" w:color="auto" w:fill="auto"/>
            <w:vAlign w:val="center"/>
          </w:tcPr>
          <w:p w14:paraId="5D4AA0A9" w14:textId="77777777" w:rsidR="002A769B" w:rsidRDefault="002A769B" w:rsidP="00F00437">
            <w:pPr>
              <w:pStyle w:val="Other0"/>
              <w:rPr>
                <w:sz w:val="16"/>
                <w:szCs w:val="16"/>
              </w:rPr>
            </w:pPr>
            <w:r>
              <w:rPr>
                <w:rStyle w:val="Other"/>
                <w:sz w:val="16"/>
                <w:szCs w:val="16"/>
              </w:rPr>
              <w:t>Polazna: 0</w:t>
            </w:r>
          </w:p>
          <w:p w14:paraId="13026D88" w14:textId="77777777" w:rsidR="002A769B" w:rsidRDefault="002A769B" w:rsidP="00F00437">
            <w:pPr>
              <w:pStyle w:val="Other0"/>
              <w:rPr>
                <w:sz w:val="16"/>
                <w:szCs w:val="16"/>
              </w:rPr>
            </w:pPr>
            <w:r>
              <w:rPr>
                <w:rStyle w:val="Other"/>
                <w:sz w:val="16"/>
                <w:szCs w:val="16"/>
              </w:rPr>
              <w:t>Ciljana: 2</w:t>
            </w:r>
          </w:p>
        </w:tc>
        <w:tc>
          <w:tcPr>
            <w:tcW w:w="1958" w:type="dxa"/>
            <w:vMerge w:val="restart"/>
            <w:tcBorders>
              <w:top w:val="single" w:sz="4" w:space="0" w:color="auto"/>
              <w:left w:val="single" w:sz="4" w:space="0" w:color="auto"/>
            </w:tcBorders>
            <w:shd w:val="clear" w:color="auto" w:fill="auto"/>
            <w:vAlign w:val="center"/>
          </w:tcPr>
          <w:p w14:paraId="5F30B0BA" w14:textId="77777777" w:rsidR="002A769B" w:rsidRDefault="002A769B" w:rsidP="00927322">
            <w:pPr>
              <w:pStyle w:val="Other0"/>
              <w:numPr>
                <w:ilvl w:val="0"/>
                <w:numId w:val="25"/>
              </w:numPr>
              <w:tabs>
                <w:tab w:val="left" w:pos="298"/>
              </w:tabs>
              <w:spacing w:after="180" w:line="266" w:lineRule="auto"/>
              <w:rPr>
                <w:sz w:val="16"/>
                <w:szCs w:val="16"/>
              </w:rPr>
            </w:pPr>
            <w:r>
              <w:rPr>
                <w:rStyle w:val="Other"/>
                <w:sz w:val="16"/>
                <w:szCs w:val="16"/>
              </w:rPr>
              <w:t xml:space="preserve">Investicijski projekti: - </w:t>
            </w:r>
            <w:proofErr w:type="spellStart"/>
            <w:r>
              <w:rPr>
                <w:rStyle w:val="Other"/>
                <w:sz w:val="16"/>
                <w:szCs w:val="16"/>
              </w:rPr>
              <w:t>Hidrobaza</w:t>
            </w:r>
            <w:proofErr w:type="spellEnd"/>
            <w:r>
              <w:rPr>
                <w:rStyle w:val="Other"/>
                <w:sz w:val="16"/>
                <w:szCs w:val="16"/>
              </w:rPr>
              <w:t xml:space="preserve"> (Pula) - Stancija </w:t>
            </w:r>
            <w:r>
              <w:rPr>
                <w:rStyle w:val="Other"/>
                <w:sz w:val="16"/>
                <w:szCs w:val="16"/>
                <w:lang w:val="en-US" w:bidi="en-US"/>
              </w:rPr>
              <w:t xml:space="preserve">Grande </w:t>
            </w:r>
            <w:r>
              <w:rPr>
                <w:rStyle w:val="Other"/>
                <w:sz w:val="16"/>
                <w:szCs w:val="16"/>
              </w:rPr>
              <w:t>(Savudrija) - Jurjeva Luka (Lastovo)**</w:t>
            </w:r>
          </w:p>
          <w:p w14:paraId="69F8C3DB" w14:textId="77777777" w:rsidR="002A769B" w:rsidRDefault="002A769B" w:rsidP="00927322">
            <w:pPr>
              <w:pStyle w:val="Other0"/>
              <w:numPr>
                <w:ilvl w:val="0"/>
                <w:numId w:val="25"/>
              </w:numPr>
              <w:tabs>
                <w:tab w:val="left" w:pos="298"/>
              </w:tabs>
              <w:spacing w:line="266" w:lineRule="auto"/>
              <w:rPr>
                <w:sz w:val="16"/>
                <w:szCs w:val="16"/>
              </w:rPr>
            </w:pPr>
            <w:r>
              <w:rPr>
                <w:rStyle w:val="Other"/>
                <w:sz w:val="16"/>
                <w:szCs w:val="16"/>
              </w:rPr>
              <w:t xml:space="preserve">Instrument tehničke potpore Europske komisije </w:t>
            </w:r>
            <w:r>
              <w:rPr>
                <w:rStyle w:val="Other"/>
                <w:sz w:val="16"/>
                <w:szCs w:val="16"/>
                <w:lang w:val="en-US" w:bidi="en-US"/>
              </w:rPr>
              <w:t xml:space="preserve">(In Engl. Technical Support Instrument - TSI) - DG REFORM </w:t>
            </w:r>
            <w:r>
              <w:rPr>
                <w:rStyle w:val="Other"/>
                <w:sz w:val="16"/>
                <w:szCs w:val="16"/>
              </w:rPr>
              <w:t>projekt: Optimizacija upravljanja nekretninama u državnom vlasništvu - faza 2</w:t>
            </w:r>
          </w:p>
        </w:tc>
        <w:tc>
          <w:tcPr>
            <w:tcW w:w="4915" w:type="dxa"/>
            <w:vMerge w:val="restart"/>
            <w:tcBorders>
              <w:top w:val="single" w:sz="4" w:space="0" w:color="auto"/>
              <w:left w:val="single" w:sz="4" w:space="0" w:color="auto"/>
              <w:right w:val="single" w:sz="4" w:space="0" w:color="auto"/>
            </w:tcBorders>
            <w:shd w:val="clear" w:color="auto" w:fill="auto"/>
            <w:vAlign w:val="center"/>
          </w:tcPr>
          <w:p w14:paraId="077EA52B" w14:textId="77777777" w:rsidR="002A769B" w:rsidRDefault="002A769B" w:rsidP="00927322">
            <w:pPr>
              <w:pStyle w:val="Other0"/>
              <w:numPr>
                <w:ilvl w:val="0"/>
                <w:numId w:val="26"/>
              </w:numPr>
              <w:tabs>
                <w:tab w:val="left" w:pos="206"/>
              </w:tabs>
              <w:spacing w:line="264" w:lineRule="auto"/>
              <w:rPr>
                <w:sz w:val="16"/>
                <w:szCs w:val="16"/>
              </w:rPr>
            </w:pPr>
            <w:proofErr w:type="spellStart"/>
            <w:r>
              <w:rPr>
                <w:rStyle w:val="Other"/>
                <w:sz w:val="16"/>
                <w:szCs w:val="16"/>
              </w:rPr>
              <w:t>Hidrobaza</w:t>
            </w:r>
            <w:proofErr w:type="spellEnd"/>
            <w:r>
              <w:rPr>
                <w:rStyle w:val="Other"/>
                <w:sz w:val="16"/>
                <w:szCs w:val="16"/>
              </w:rPr>
              <w:t xml:space="preserve"> (zajednički projekt s Gradom Pulom) za osnivanje prava građenja na zemljištu turističke namjene (hotel, turističko naselje, kamp), površine 28 ha</w:t>
            </w:r>
          </w:p>
          <w:p w14:paraId="209318B9" w14:textId="77777777" w:rsidR="002A769B" w:rsidRDefault="002A769B" w:rsidP="00F00437">
            <w:pPr>
              <w:pStyle w:val="Other0"/>
              <w:spacing w:after="200" w:line="264" w:lineRule="auto"/>
              <w:rPr>
                <w:sz w:val="16"/>
                <w:szCs w:val="16"/>
              </w:rPr>
            </w:pPr>
            <w:r>
              <w:rPr>
                <w:rStyle w:val="Other"/>
                <w:sz w:val="16"/>
                <w:szCs w:val="16"/>
              </w:rPr>
              <w:t xml:space="preserve">Stancija </w:t>
            </w:r>
            <w:r>
              <w:rPr>
                <w:rStyle w:val="Other"/>
                <w:sz w:val="16"/>
                <w:szCs w:val="16"/>
                <w:lang w:val="en-US" w:bidi="en-US"/>
              </w:rPr>
              <w:t xml:space="preserve">Grande </w:t>
            </w:r>
            <w:r>
              <w:rPr>
                <w:rStyle w:val="Other"/>
                <w:sz w:val="16"/>
                <w:szCs w:val="16"/>
              </w:rPr>
              <w:t>- kupoprodaja i osnivanje prava građenja za golf igralište s pratećim objektima i hotelom, površine 50 ha Jurjeva Luka (zajednički projekt s Ministarstvom mora, prometa i infrastrukture) - prodaja (ili osnivanje prava građenja) zemljišta za izgradnju hotela površine cca 9,3 ha, davanje koncesije na pomorskom dobru za uređenje plaže ispred hotela i uređenje i izgradnju marine u susjednoj uvali Kremena.</w:t>
            </w:r>
          </w:p>
          <w:p w14:paraId="46282A3A" w14:textId="35379BC9" w:rsidR="002A769B" w:rsidRDefault="002A769B" w:rsidP="00151B72">
            <w:pPr>
              <w:pStyle w:val="Other0"/>
              <w:numPr>
                <w:ilvl w:val="0"/>
                <w:numId w:val="26"/>
              </w:numPr>
              <w:tabs>
                <w:tab w:val="left" w:pos="158"/>
              </w:tabs>
              <w:spacing w:line="264" w:lineRule="auto"/>
              <w:jc w:val="left"/>
              <w:rPr>
                <w:sz w:val="16"/>
                <w:szCs w:val="16"/>
              </w:rPr>
            </w:pPr>
            <w:r w:rsidRPr="00151B72">
              <w:rPr>
                <w:rStyle w:val="Other"/>
                <w:sz w:val="16"/>
                <w:szCs w:val="16"/>
              </w:rPr>
              <w:t>TSI (</w:t>
            </w:r>
            <w:proofErr w:type="spellStart"/>
            <w:r w:rsidRPr="00151B72">
              <w:rPr>
                <w:rStyle w:val="Other"/>
                <w:sz w:val="16"/>
                <w:szCs w:val="16"/>
              </w:rPr>
              <w:t>Technical</w:t>
            </w:r>
            <w:proofErr w:type="spellEnd"/>
            <w:r w:rsidRPr="00151B72">
              <w:rPr>
                <w:rStyle w:val="Other"/>
                <w:sz w:val="16"/>
                <w:szCs w:val="16"/>
              </w:rPr>
              <w:t xml:space="preserve"> </w:t>
            </w:r>
            <w:proofErr w:type="spellStart"/>
            <w:r w:rsidRPr="00151B72">
              <w:rPr>
                <w:rStyle w:val="Other"/>
                <w:sz w:val="16"/>
                <w:szCs w:val="16"/>
              </w:rPr>
              <w:t>Support</w:t>
            </w:r>
            <w:proofErr w:type="spellEnd"/>
            <w:r>
              <w:rPr>
                <w:rStyle w:val="Other"/>
                <w:sz w:val="16"/>
                <w:szCs w:val="16"/>
                <w:lang w:val="en-US" w:bidi="en-US"/>
              </w:rPr>
              <w:t xml:space="preserve"> </w:t>
            </w:r>
            <w:r>
              <w:rPr>
                <w:rStyle w:val="Other"/>
                <w:sz w:val="16"/>
                <w:szCs w:val="16"/>
              </w:rPr>
              <w:t xml:space="preserve">Instrument) DG </w:t>
            </w:r>
            <w:r>
              <w:rPr>
                <w:rStyle w:val="Other"/>
                <w:sz w:val="16"/>
                <w:szCs w:val="16"/>
                <w:lang w:val="en-US" w:bidi="en-US"/>
              </w:rPr>
              <w:t xml:space="preserve">REFORM </w:t>
            </w:r>
            <w:r>
              <w:rPr>
                <w:rStyle w:val="Other"/>
                <w:sz w:val="16"/>
                <w:szCs w:val="16"/>
              </w:rPr>
              <w:t>projekt: Optimizacija upravljanja nekretninama u državnom vlasništvu - faza 2 Projekt će se odvijati tijekom cijele 2024. godine te predstavlja potporu za aktiviranje i razvoj prioritetnih investicijskih projekata te osposobljavanje pri provedbi pilot investicijskih projekata.</w:t>
            </w:r>
          </w:p>
          <w:p w14:paraId="0DE8D5AE" w14:textId="77777777" w:rsidR="002A769B" w:rsidRDefault="002A769B" w:rsidP="00F00437">
            <w:pPr>
              <w:pStyle w:val="Other0"/>
              <w:spacing w:line="266" w:lineRule="auto"/>
              <w:rPr>
                <w:sz w:val="16"/>
                <w:szCs w:val="16"/>
              </w:rPr>
            </w:pPr>
            <w:r>
              <w:rPr>
                <w:rStyle w:val="Other"/>
                <w:sz w:val="16"/>
                <w:szCs w:val="16"/>
              </w:rPr>
              <w:t>Projekt znači i implementaciju nalaza slijedom TSI projekta koji se provodio u 2022. i 2023. godini.</w:t>
            </w:r>
          </w:p>
        </w:tc>
      </w:tr>
      <w:tr w:rsidR="002A769B" w14:paraId="0714A2EF" w14:textId="77777777" w:rsidTr="00F00437">
        <w:trPr>
          <w:trHeight w:hRule="exact" w:val="2021"/>
        </w:trPr>
        <w:tc>
          <w:tcPr>
            <w:tcW w:w="1474" w:type="dxa"/>
            <w:vMerge/>
            <w:tcBorders>
              <w:left w:val="single" w:sz="4" w:space="0" w:color="auto"/>
              <w:bottom w:val="single" w:sz="4" w:space="0" w:color="auto"/>
            </w:tcBorders>
            <w:shd w:val="clear" w:color="auto" w:fill="auto"/>
            <w:vAlign w:val="center"/>
          </w:tcPr>
          <w:p w14:paraId="75EADA05" w14:textId="77777777" w:rsidR="002A769B" w:rsidRDefault="002A769B" w:rsidP="00F00437"/>
        </w:tc>
        <w:tc>
          <w:tcPr>
            <w:tcW w:w="2525" w:type="dxa"/>
            <w:vMerge/>
            <w:tcBorders>
              <w:left w:val="single" w:sz="4" w:space="0" w:color="auto"/>
              <w:bottom w:val="single" w:sz="4" w:space="0" w:color="auto"/>
            </w:tcBorders>
            <w:shd w:val="clear" w:color="auto" w:fill="auto"/>
            <w:vAlign w:val="center"/>
          </w:tcPr>
          <w:p w14:paraId="4DBAEBE0" w14:textId="77777777" w:rsidR="002A769B" w:rsidRDefault="002A769B" w:rsidP="00F00437"/>
        </w:tc>
        <w:tc>
          <w:tcPr>
            <w:tcW w:w="1450" w:type="dxa"/>
            <w:tcBorders>
              <w:top w:val="single" w:sz="4" w:space="0" w:color="auto"/>
              <w:left w:val="single" w:sz="4" w:space="0" w:color="auto"/>
              <w:bottom w:val="single" w:sz="4" w:space="0" w:color="auto"/>
            </w:tcBorders>
            <w:shd w:val="clear" w:color="auto" w:fill="auto"/>
            <w:vAlign w:val="center"/>
          </w:tcPr>
          <w:p w14:paraId="16F7C62C" w14:textId="77777777" w:rsidR="002A769B" w:rsidRDefault="002A769B" w:rsidP="00F00437">
            <w:pPr>
              <w:pStyle w:val="Other0"/>
              <w:spacing w:line="271" w:lineRule="auto"/>
              <w:rPr>
                <w:sz w:val="16"/>
                <w:szCs w:val="16"/>
              </w:rPr>
            </w:pPr>
            <w:r>
              <w:rPr>
                <w:rStyle w:val="Other"/>
                <w:sz w:val="16"/>
                <w:szCs w:val="16"/>
              </w:rPr>
              <w:t>Broj sklopljenih ugovora o osnivanju prava građenja</w:t>
            </w:r>
          </w:p>
        </w:tc>
        <w:tc>
          <w:tcPr>
            <w:tcW w:w="998" w:type="dxa"/>
            <w:tcBorders>
              <w:top w:val="single" w:sz="4" w:space="0" w:color="auto"/>
              <w:left w:val="single" w:sz="4" w:space="0" w:color="auto"/>
              <w:bottom w:val="single" w:sz="4" w:space="0" w:color="auto"/>
            </w:tcBorders>
            <w:shd w:val="clear" w:color="auto" w:fill="auto"/>
            <w:vAlign w:val="center"/>
          </w:tcPr>
          <w:p w14:paraId="3A7A38A3" w14:textId="77777777" w:rsidR="002A769B" w:rsidRDefault="002A769B" w:rsidP="00F00437">
            <w:pPr>
              <w:pStyle w:val="Other0"/>
              <w:rPr>
                <w:sz w:val="16"/>
                <w:szCs w:val="16"/>
              </w:rPr>
            </w:pPr>
            <w:r>
              <w:rPr>
                <w:rStyle w:val="Other"/>
                <w:sz w:val="16"/>
                <w:szCs w:val="16"/>
              </w:rPr>
              <w:t>Broj</w:t>
            </w:r>
          </w:p>
        </w:tc>
        <w:tc>
          <w:tcPr>
            <w:tcW w:w="1440" w:type="dxa"/>
            <w:tcBorders>
              <w:top w:val="single" w:sz="4" w:space="0" w:color="auto"/>
              <w:left w:val="single" w:sz="4" w:space="0" w:color="auto"/>
              <w:bottom w:val="single" w:sz="4" w:space="0" w:color="auto"/>
            </w:tcBorders>
            <w:shd w:val="clear" w:color="auto" w:fill="auto"/>
            <w:vAlign w:val="center"/>
          </w:tcPr>
          <w:p w14:paraId="7DDB96F5" w14:textId="77777777" w:rsidR="002A769B" w:rsidRDefault="002A769B" w:rsidP="00F00437">
            <w:pPr>
              <w:pStyle w:val="Other0"/>
              <w:rPr>
                <w:sz w:val="16"/>
                <w:szCs w:val="16"/>
              </w:rPr>
            </w:pPr>
            <w:r>
              <w:rPr>
                <w:rStyle w:val="Other"/>
                <w:sz w:val="16"/>
                <w:szCs w:val="16"/>
              </w:rPr>
              <w:t>Polazna: 1</w:t>
            </w:r>
          </w:p>
          <w:p w14:paraId="6C3B3BB9" w14:textId="77777777" w:rsidR="002A769B" w:rsidRDefault="002A769B" w:rsidP="00F00437">
            <w:pPr>
              <w:pStyle w:val="Other0"/>
              <w:rPr>
                <w:sz w:val="16"/>
                <w:szCs w:val="16"/>
              </w:rPr>
            </w:pPr>
            <w:r>
              <w:rPr>
                <w:rStyle w:val="Other"/>
                <w:sz w:val="16"/>
                <w:szCs w:val="16"/>
              </w:rPr>
              <w:t>Ciljana: 2</w:t>
            </w:r>
          </w:p>
        </w:tc>
        <w:tc>
          <w:tcPr>
            <w:tcW w:w="1958" w:type="dxa"/>
            <w:vMerge/>
            <w:tcBorders>
              <w:left w:val="single" w:sz="4" w:space="0" w:color="auto"/>
              <w:bottom w:val="single" w:sz="4" w:space="0" w:color="auto"/>
            </w:tcBorders>
            <w:shd w:val="clear" w:color="auto" w:fill="auto"/>
            <w:vAlign w:val="center"/>
          </w:tcPr>
          <w:p w14:paraId="376F18D3" w14:textId="77777777" w:rsidR="002A769B" w:rsidRDefault="002A769B" w:rsidP="00F00437"/>
        </w:tc>
        <w:tc>
          <w:tcPr>
            <w:tcW w:w="4915" w:type="dxa"/>
            <w:vMerge/>
            <w:tcBorders>
              <w:left w:val="single" w:sz="4" w:space="0" w:color="auto"/>
              <w:bottom w:val="single" w:sz="4" w:space="0" w:color="auto"/>
              <w:right w:val="single" w:sz="4" w:space="0" w:color="auto"/>
            </w:tcBorders>
            <w:shd w:val="clear" w:color="auto" w:fill="auto"/>
            <w:vAlign w:val="center"/>
          </w:tcPr>
          <w:p w14:paraId="3C1830CB" w14:textId="77777777" w:rsidR="002A769B" w:rsidRDefault="002A769B" w:rsidP="00F00437"/>
        </w:tc>
      </w:tr>
    </w:tbl>
    <w:p w14:paraId="3DBB4D5E" w14:textId="77777777" w:rsidR="002A769B" w:rsidRDefault="002A769B" w:rsidP="002A769B">
      <w:pPr>
        <w:spacing w:line="1" w:lineRule="exact"/>
        <w:sectPr w:rsidR="002A769B" w:rsidSect="006E14EB">
          <w:pgSz w:w="16834" w:h="11909" w:orient="landscape"/>
          <w:pgMar w:top="360" w:right="360" w:bottom="360" w:left="360" w:header="0" w:footer="567" w:gutter="0"/>
          <w:cols w:space="720"/>
          <w:noEndnote/>
          <w:docGrid w:linePitch="360"/>
        </w:sectPr>
      </w:pPr>
    </w:p>
    <w:p w14:paraId="5593DEDF" w14:textId="77777777" w:rsidR="002A769B" w:rsidRDefault="002A769B" w:rsidP="002A769B">
      <w:pPr>
        <w:spacing w:line="1" w:lineRule="exact"/>
      </w:pPr>
    </w:p>
    <w:p w14:paraId="24D9F50B" w14:textId="77777777" w:rsidR="002A769B" w:rsidRDefault="002A769B" w:rsidP="002A769B">
      <w:pPr>
        <w:pStyle w:val="Other0"/>
        <w:framePr w:w="14779" w:h="782" w:hRule="exact" w:wrap="none" w:vAnchor="page" w:hAnchor="page" w:x="1002" w:y="1061"/>
        <w:rPr>
          <w:sz w:val="16"/>
          <w:szCs w:val="16"/>
        </w:rPr>
      </w:pPr>
    </w:p>
    <w:p w14:paraId="589A6D47" w14:textId="346F61F3" w:rsidR="002A769B" w:rsidRDefault="002A769B" w:rsidP="002A769B">
      <w:pPr>
        <w:pStyle w:val="Headerorfooter0"/>
        <w:framePr w:wrap="none" w:vAnchor="page" w:hAnchor="page" w:x="8269" w:y="11208"/>
      </w:pPr>
    </w:p>
    <w:tbl>
      <w:tblPr>
        <w:tblpPr w:leftFromText="180" w:rightFromText="180" w:vertAnchor="text" w:horzAnchor="margin" w:tblpXSpec="center" w:tblpY="523"/>
        <w:tblOverlap w:val="never"/>
        <w:tblW w:w="14780" w:type="dxa"/>
        <w:tblLayout w:type="fixed"/>
        <w:tblCellMar>
          <w:left w:w="10" w:type="dxa"/>
          <w:right w:w="10" w:type="dxa"/>
        </w:tblCellMar>
        <w:tblLook w:val="0000" w:firstRow="0" w:lastRow="0" w:firstColumn="0" w:lastColumn="0" w:noHBand="0" w:noVBand="0"/>
      </w:tblPr>
      <w:tblGrid>
        <w:gridCol w:w="2338"/>
        <w:gridCol w:w="5405"/>
        <w:gridCol w:w="1843"/>
        <w:gridCol w:w="989"/>
        <w:gridCol w:w="1440"/>
        <w:gridCol w:w="1354"/>
        <w:gridCol w:w="1411"/>
      </w:tblGrid>
      <w:tr w:rsidR="002A769B" w14:paraId="74120419" w14:textId="77777777" w:rsidTr="00F00437">
        <w:trPr>
          <w:trHeight w:hRule="exact" w:val="970"/>
        </w:trPr>
        <w:tc>
          <w:tcPr>
            <w:tcW w:w="14780" w:type="dxa"/>
            <w:gridSpan w:val="7"/>
            <w:tcBorders>
              <w:top w:val="single" w:sz="4" w:space="0" w:color="auto"/>
              <w:left w:val="single" w:sz="4" w:space="0" w:color="auto"/>
              <w:right w:val="single" w:sz="4" w:space="0" w:color="auto"/>
            </w:tcBorders>
            <w:shd w:val="clear" w:color="auto" w:fill="66CBFF"/>
            <w:vAlign w:val="center"/>
          </w:tcPr>
          <w:p w14:paraId="375F252B" w14:textId="77777777" w:rsidR="002A769B" w:rsidRDefault="002A769B" w:rsidP="00F00437">
            <w:pPr>
              <w:pStyle w:val="Heading10"/>
            </w:pPr>
            <w:bookmarkStart w:id="5" w:name="bookmark10"/>
            <w:r>
              <w:rPr>
                <w:rStyle w:val="Heading1"/>
                <w:b/>
                <w:bCs/>
              </w:rPr>
              <w:t>POSEBAN CILJ 1. Učinkovito upravljanje nekretninama u vlasništvu Republike Hrvatske</w:t>
            </w:r>
            <w:bookmarkEnd w:id="5"/>
          </w:p>
          <w:p w14:paraId="5821BD6F" w14:textId="77777777" w:rsidR="002A769B" w:rsidRPr="002A769B" w:rsidRDefault="002A769B" w:rsidP="00F00437">
            <w:pPr>
              <w:pStyle w:val="Heading20"/>
              <w:spacing w:line="209" w:lineRule="auto"/>
              <w:rPr>
                <w:b w:val="0"/>
                <w:bCs w:val="0"/>
                <w:color w:val="auto"/>
              </w:rPr>
            </w:pPr>
            <w:bookmarkStart w:id="6" w:name="bookmark12"/>
            <w:r w:rsidRPr="002A769B">
              <w:rPr>
                <w:rStyle w:val="Heading2"/>
                <w:b/>
                <w:bCs/>
                <w:color w:val="auto"/>
              </w:rPr>
              <w:t>POSLOVNI PROSTORI</w:t>
            </w:r>
            <w:bookmarkEnd w:id="6"/>
          </w:p>
          <w:p w14:paraId="216D2ADC" w14:textId="38FDC06B" w:rsidR="002A769B" w:rsidRPr="002A769B" w:rsidRDefault="002A769B" w:rsidP="00F00437">
            <w:pPr>
              <w:pStyle w:val="Other0"/>
              <w:rPr>
                <w:rStyle w:val="Other"/>
                <w:b/>
                <w:bCs/>
                <w:sz w:val="18"/>
                <w:szCs w:val="18"/>
              </w:rPr>
            </w:pPr>
            <w:r w:rsidRPr="002A769B">
              <w:rPr>
                <w:rStyle w:val="Other"/>
                <w:b/>
                <w:bCs/>
                <w:sz w:val="18"/>
                <w:szCs w:val="18"/>
              </w:rPr>
              <w:t>MJERA 1. Smanjenje portfelja nekretnina kojim upravlja Ministarstvo prostornoga uređenja, graditeljstva i državne imovine i CERP putem prodaje, ra</w:t>
            </w:r>
            <w:r w:rsidR="007C5E6C">
              <w:rPr>
                <w:rStyle w:val="Other"/>
                <w:b/>
                <w:bCs/>
                <w:sz w:val="18"/>
                <w:szCs w:val="18"/>
              </w:rPr>
              <w:t>z</w:t>
            </w:r>
            <w:r w:rsidRPr="002A769B">
              <w:rPr>
                <w:rStyle w:val="Other"/>
                <w:b/>
                <w:bCs/>
                <w:sz w:val="18"/>
                <w:szCs w:val="18"/>
              </w:rPr>
              <w:t xml:space="preserve">vrgnuća suvlasničkih </w:t>
            </w:r>
            <w:r w:rsidR="007C5E6C">
              <w:rPr>
                <w:rStyle w:val="Other"/>
                <w:b/>
                <w:bCs/>
                <w:sz w:val="18"/>
                <w:szCs w:val="18"/>
              </w:rPr>
              <w:t>z</w:t>
            </w:r>
            <w:r w:rsidRPr="002A769B">
              <w:rPr>
                <w:rStyle w:val="Other"/>
                <w:b/>
                <w:bCs/>
                <w:sz w:val="18"/>
                <w:szCs w:val="18"/>
              </w:rPr>
              <w:t>ajednica i darovanjem</w:t>
            </w:r>
          </w:p>
        </w:tc>
      </w:tr>
      <w:tr w:rsidR="002A769B" w14:paraId="09842161" w14:textId="77777777" w:rsidTr="00F00437">
        <w:trPr>
          <w:trHeight w:hRule="exact" w:val="970"/>
        </w:trPr>
        <w:tc>
          <w:tcPr>
            <w:tcW w:w="2338" w:type="dxa"/>
            <w:tcBorders>
              <w:top w:val="single" w:sz="4" w:space="0" w:color="auto"/>
              <w:left w:val="single" w:sz="4" w:space="0" w:color="auto"/>
            </w:tcBorders>
            <w:shd w:val="clear" w:color="auto" w:fill="66CBFF"/>
            <w:vAlign w:val="center"/>
          </w:tcPr>
          <w:p w14:paraId="72342C8A" w14:textId="77777777" w:rsidR="002A769B" w:rsidRDefault="002A769B" w:rsidP="00F00437">
            <w:pPr>
              <w:pStyle w:val="Other0"/>
              <w:spacing w:line="269" w:lineRule="auto"/>
              <w:rPr>
                <w:sz w:val="16"/>
                <w:szCs w:val="16"/>
              </w:rPr>
            </w:pPr>
            <w:r>
              <w:rPr>
                <w:rStyle w:val="Other"/>
                <w:b/>
                <w:bCs/>
                <w:sz w:val="16"/>
                <w:szCs w:val="16"/>
              </w:rPr>
              <w:t>AKTIVNOSTI/ NAČIN OSTVARENJA</w:t>
            </w:r>
          </w:p>
        </w:tc>
        <w:tc>
          <w:tcPr>
            <w:tcW w:w="5405" w:type="dxa"/>
            <w:tcBorders>
              <w:top w:val="single" w:sz="4" w:space="0" w:color="auto"/>
              <w:left w:val="single" w:sz="4" w:space="0" w:color="auto"/>
            </w:tcBorders>
            <w:shd w:val="clear" w:color="auto" w:fill="66CBFF"/>
            <w:vAlign w:val="center"/>
          </w:tcPr>
          <w:p w14:paraId="569D94E8" w14:textId="77777777" w:rsidR="002A769B" w:rsidRDefault="002A769B" w:rsidP="00F00437">
            <w:pPr>
              <w:pStyle w:val="Other0"/>
              <w:rPr>
                <w:sz w:val="16"/>
                <w:szCs w:val="16"/>
              </w:rPr>
            </w:pPr>
            <w:r>
              <w:rPr>
                <w:rStyle w:val="Other"/>
                <w:b/>
                <w:bCs/>
                <w:sz w:val="16"/>
                <w:szCs w:val="16"/>
              </w:rPr>
              <w:t>OPIS AKTIVNOSTI</w:t>
            </w:r>
          </w:p>
        </w:tc>
        <w:tc>
          <w:tcPr>
            <w:tcW w:w="1843" w:type="dxa"/>
            <w:tcBorders>
              <w:top w:val="single" w:sz="4" w:space="0" w:color="auto"/>
              <w:left w:val="single" w:sz="4" w:space="0" w:color="auto"/>
            </w:tcBorders>
            <w:shd w:val="clear" w:color="auto" w:fill="66CBFF"/>
            <w:vAlign w:val="center"/>
          </w:tcPr>
          <w:p w14:paraId="76665BF9" w14:textId="77777777" w:rsidR="002A769B" w:rsidRDefault="002A769B" w:rsidP="00F00437">
            <w:pPr>
              <w:pStyle w:val="Other0"/>
              <w:rPr>
                <w:sz w:val="16"/>
                <w:szCs w:val="16"/>
              </w:rPr>
            </w:pPr>
            <w:r>
              <w:rPr>
                <w:rStyle w:val="Other"/>
                <w:b/>
                <w:bCs/>
                <w:sz w:val="16"/>
                <w:szCs w:val="16"/>
              </w:rPr>
              <w:t>POKAZATELJI REZULTATA</w:t>
            </w:r>
          </w:p>
        </w:tc>
        <w:tc>
          <w:tcPr>
            <w:tcW w:w="989" w:type="dxa"/>
            <w:tcBorders>
              <w:top w:val="single" w:sz="4" w:space="0" w:color="auto"/>
              <w:left w:val="single" w:sz="4" w:space="0" w:color="auto"/>
            </w:tcBorders>
            <w:shd w:val="clear" w:color="auto" w:fill="66CBFF"/>
            <w:vAlign w:val="center"/>
          </w:tcPr>
          <w:p w14:paraId="4FE35B8A" w14:textId="77777777" w:rsidR="002A769B" w:rsidRDefault="002A769B" w:rsidP="00F00437">
            <w:pPr>
              <w:pStyle w:val="Other0"/>
              <w:spacing w:line="266" w:lineRule="auto"/>
              <w:rPr>
                <w:sz w:val="16"/>
                <w:szCs w:val="16"/>
              </w:rPr>
            </w:pPr>
            <w:r>
              <w:rPr>
                <w:rStyle w:val="Other"/>
                <w:b/>
                <w:bCs/>
                <w:sz w:val="16"/>
                <w:szCs w:val="16"/>
              </w:rPr>
              <w:t>MJERNA JEDINICA ZA POKAZATELJ REZULTATA</w:t>
            </w:r>
          </w:p>
        </w:tc>
        <w:tc>
          <w:tcPr>
            <w:tcW w:w="1440" w:type="dxa"/>
            <w:tcBorders>
              <w:top w:val="single" w:sz="4" w:space="0" w:color="auto"/>
              <w:left w:val="single" w:sz="4" w:space="0" w:color="auto"/>
            </w:tcBorders>
            <w:shd w:val="clear" w:color="auto" w:fill="66CBFF"/>
            <w:vAlign w:val="center"/>
          </w:tcPr>
          <w:p w14:paraId="603B8F2D" w14:textId="77777777" w:rsidR="002A769B" w:rsidRDefault="002A769B" w:rsidP="00F00437">
            <w:pPr>
              <w:pStyle w:val="Other0"/>
              <w:spacing w:line="264" w:lineRule="auto"/>
              <w:rPr>
                <w:sz w:val="16"/>
                <w:szCs w:val="16"/>
              </w:rPr>
            </w:pPr>
            <w:r>
              <w:rPr>
                <w:rStyle w:val="Other"/>
                <w:b/>
                <w:bCs/>
                <w:sz w:val="16"/>
                <w:szCs w:val="16"/>
              </w:rPr>
              <w:t>POLAZNA I CILJANA VRIJEDNOST MJERNE JEDINICE*</w:t>
            </w:r>
          </w:p>
        </w:tc>
        <w:tc>
          <w:tcPr>
            <w:tcW w:w="1354" w:type="dxa"/>
            <w:tcBorders>
              <w:top w:val="single" w:sz="4" w:space="0" w:color="auto"/>
              <w:left w:val="single" w:sz="4" w:space="0" w:color="auto"/>
            </w:tcBorders>
            <w:shd w:val="clear" w:color="auto" w:fill="66CBFF"/>
            <w:vAlign w:val="center"/>
          </w:tcPr>
          <w:p w14:paraId="67F0AD94" w14:textId="77777777" w:rsidR="002A769B" w:rsidRDefault="002A769B" w:rsidP="00F00437">
            <w:pPr>
              <w:pStyle w:val="Other0"/>
              <w:rPr>
                <w:sz w:val="16"/>
                <w:szCs w:val="16"/>
              </w:rPr>
            </w:pPr>
            <w:r>
              <w:rPr>
                <w:rStyle w:val="Other"/>
                <w:b/>
                <w:bCs/>
                <w:sz w:val="16"/>
                <w:szCs w:val="16"/>
              </w:rPr>
              <w:t>PROJEKTI</w:t>
            </w:r>
          </w:p>
        </w:tc>
        <w:tc>
          <w:tcPr>
            <w:tcW w:w="1411" w:type="dxa"/>
            <w:tcBorders>
              <w:top w:val="single" w:sz="4" w:space="0" w:color="auto"/>
              <w:left w:val="single" w:sz="4" w:space="0" w:color="auto"/>
              <w:right w:val="single" w:sz="4" w:space="0" w:color="auto"/>
            </w:tcBorders>
            <w:shd w:val="clear" w:color="auto" w:fill="66CBFF"/>
            <w:vAlign w:val="center"/>
          </w:tcPr>
          <w:p w14:paraId="173FE6C0" w14:textId="77777777" w:rsidR="002A769B" w:rsidRDefault="002A769B" w:rsidP="00F00437">
            <w:pPr>
              <w:pStyle w:val="Other0"/>
              <w:rPr>
                <w:sz w:val="16"/>
                <w:szCs w:val="16"/>
              </w:rPr>
            </w:pPr>
            <w:r>
              <w:rPr>
                <w:rStyle w:val="Other"/>
                <w:b/>
                <w:bCs/>
                <w:sz w:val="16"/>
                <w:szCs w:val="16"/>
              </w:rPr>
              <w:t>OPIS PROJEKTA</w:t>
            </w:r>
          </w:p>
        </w:tc>
      </w:tr>
      <w:tr w:rsidR="002A769B" w14:paraId="15DFC114" w14:textId="77777777" w:rsidTr="00F00437">
        <w:trPr>
          <w:trHeight w:hRule="exact" w:val="1613"/>
        </w:trPr>
        <w:tc>
          <w:tcPr>
            <w:tcW w:w="2338" w:type="dxa"/>
            <w:vMerge w:val="restart"/>
            <w:tcBorders>
              <w:top w:val="single" w:sz="4" w:space="0" w:color="auto"/>
              <w:left w:val="single" w:sz="4" w:space="0" w:color="auto"/>
            </w:tcBorders>
            <w:shd w:val="clear" w:color="auto" w:fill="auto"/>
            <w:vAlign w:val="center"/>
          </w:tcPr>
          <w:p w14:paraId="2D01409C" w14:textId="77777777" w:rsidR="002A769B" w:rsidRDefault="002A769B" w:rsidP="002A769B">
            <w:pPr>
              <w:pStyle w:val="Other0"/>
              <w:spacing w:line="264" w:lineRule="auto"/>
              <w:jc w:val="left"/>
              <w:rPr>
                <w:sz w:val="16"/>
                <w:szCs w:val="16"/>
              </w:rPr>
            </w:pPr>
            <w:r>
              <w:rPr>
                <w:rStyle w:val="Other"/>
                <w:sz w:val="16"/>
                <w:szCs w:val="16"/>
              </w:rPr>
              <w:t>1. Sklapanje ugovora o kupoprodaji temeljem provedenog javnog natječaja (javno nadmetanje ili javno prikupljanje ponuda) ili neposrednom pogodbom</w:t>
            </w:r>
          </w:p>
        </w:tc>
        <w:tc>
          <w:tcPr>
            <w:tcW w:w="5405" w:type="dxa"/>
            <w:vMerge w:val="restart"/>
            <w:tcBorders>
              <w:top w:val="single" w:sz="4" w:space="0" w:color="auto"/>
              <w:left w:val="single" w:sz="4" w:space="0" w:color="auto"/>
            </w:tcBorders>
            <w:shd w:val="clear" w:color="auto" w:fill="auto"/>
            <w:vAlign w:val="center"/>
          </w:tcPr>
          <w:p w14:paraId="24186742" w14:textId="77777777" w:rsidR="002A769B" w:rsidRDefault="002A769B" w:rsidP="002A769B">
            <w:pPr>
              <w:pStyle w:val="Other0"/>
              <w:spacing w:line="264" w:lineRule="auto"/>
              <w:jc w:val="left"/>
              <w:rPr>
                <w:sz w:val="16"/>
                <w:szCs w:val="16"/>
              </w:rPr>
            </w:pPr>
            <w:r>
              <w:rPr>
                <w:rStyle w:val="Other"/>
                <w:sz w:val="16"/>
                <w:szCs w:val="16"/>
              </w:rPr>
              <w:t xml:space="preserve">Aktivnost sklapanja ugovora o kupoprodaji temeljem provedenog javnog natječaja obuhvaća sastavljanje popisa poslovnih prostora za prodaju, prikupljanje i obradu dokumentacije, procjenu i potvrdu procjene vrijednosti nekretnine, donošenje Odluke o prodaji poslovnih prostora temeljem provedenog javnog prikupljanja ponuda, provedbu javnog natječaja, donošenje odluke o prodaji poslovnog prostora najpovoljnijem ponuditelju, sastavljanje Ugovora o kupoprodaji po zaprimanju pozitivnog mišljenja Službe za pravne poslove i nadležnog Općinskog državnog odvjetništva, izdavanje </w:t>
            </w:r>
            <w:proofErr w:type="spellStart"/>
            <w:r>
              <w:rPr>
                <w:rStyle w:val="Other"/>
                <w:sz w:val="16"/>
                <w:szCs w:val="16"/>
              </w:rPr>
              <w:t>tabularne</w:t>
            </w:r>
            <w:proofErr w:type="spellEnd"/>
            <w:r>
              <w:rPr>
                <w:rStyle w:val="Other"/>
                <w:sz w:val="16"/>
                <w:szCs w:val="16"/>
              </w:rPr>
              <w:t xml:space="preserve"> isprave, primopredaju poslovnog prostora kupcu i usklađivanje interne evidencije.</w:t>
            </w:r>
          </w:p>
        </w:tc>
        <w:tc>
          <w:tcPr>
            <w:tcW w:w="1843" w:type="dxa"/>
            <w:tcBorders>
              <w:top w:val="single" w:sz="4" w:space="0" w:color="auto"/>
              <w:left w:val="single" w:sz="4" w:space="0" w:color="auto"/>
            </w:tcBorders>
            <w:shd w:val="clear" w:color="auto" w:fill="auto"/>
            <w:vAlign w:val="center"/>
          </w:tcPr>
          <w:p w14:paraId="573E067F" w14:textId="77777777" w:rsidR="002A769B" w:rsidRDefault="002A769B" w:rsidP="00F00437">
            <w:pPr>
              <w:pStyle w:val="Other0"/>
              <w:spacing w:line="276" w:lineRule="auto"/>
              <w:rPr>
                <w:sz w:val="16"/>
                <w:szCs w:val="16"/>
              </w:rPr>
            </w:pPr>
            <w:r>
              <w:rPr>
                <w:rStyle w:val="Other"/>
                <w:sz w:val="16"/>
                <w:szCs w:val="16"/>
              </w:rPr>
              <w:t>Broj objavljenih javnih natječaja**</w:t>
            </w:r>
          </w:p>
        </w:tc>
        <w:tc>
          <w:tcPr>
            <w:tcW w:w="989" w:type="dxa"/>
            <w:tcBorders>
              <w:top w:val="single" w:sz="4" w:space="0" w:color="auto"/>
              <w:left w:val="single" w:sz="4" w:space="0" w:color="auto"/>
            </w:tcBorders>
            <w:shd w:val="clear" w:color="auto" w:fill="auto"/>
            <w:vAlign w:val="center"/>
          </w:tcPr>
          <w:p w14:paraId="018C26D5" w14:textId="77777777" w:rsidR="002A769B" w:rsidRDefault="002A769B" w:rsidP="00F00437">
            <w:pPr>
              <w:pStyle w:val="Other0"/>
              <w:rPr>
                <w:sz w:val="16"/>
                <w:szCs w:val="16"/>
              </w:rPr>
            </w:pPr>
            <w:r>
              <w:rPr>
                <w:rStyle w:val="Other"/>
                <w:sz w:val="16"/>
                <w:szCs w:val="16"/>
              </w:rPr>
              <w:t>Broj</w:t>
            </w:r>
          </w:p>
        </w:tc>
        <w:tc>
          <w:tcPr>
            <w:tcW w:w="1440" w:type="dxa"/>
            <w:tcBorders>
              <w:top w:val="single" w:sz="4" w:space="0" w:color="auto"/>
              <w:left w:val="single" w:sz="4" w:space="0" w:color="auto"/>
            </w:tcBorders>
            <w:shd w:val="clear" w:color="auto" w:fill="auto"/>
            <w:vAlign w:val="center"/>
          </w:tcPr>
          <w:p w14:paraId="78BA740B" w14:textId="36FD2AA2" w:rsidR="002A769B" w:rsidRDefault="002A769B" w:rsidP="00F00437">
            <w:pPr>
              <w:pStyle w:val="Other0"/>
              <w:rPr>
                <w:sz w:val="16"/>
                <w:szCs w:val="16"/>
              </w:rPr>
            </w:pPr>
            <w:r>
              <w:rPr>
                <w:rStyle w:val="Other"/>
                <w:sz w:val="16"/>
                <w:szCs w:val="16"/>
              </w:rPr>
              <w:t xml:space="preserve">    Polazna: 2</w:t>
            </w:r>
          </w:p>
          <w:p w14:paraId="2402D2D1" w14:textId="18F99A02" w:rsidR="002A769B" w:rsidRDefault="002A769B" w:rsidP="002A769B">
            <w:pPr>
              <w:pStyle w:val="Other0"/>
              <w:jc w:val="left"/>
              <w:rPr>
                <w:sz w:val="16"/>
                <w:szCs w:val="16"/>
              </w:rPr>
            </w:pPr>
            <w:r>
              <w:rPr>
                <w:rStyle w:val="Other"/>
                <w:sz w:val="16"/>
                <w:szCs w:val="16"/>
              </w:rPr>
              <w:t xml:space="preserve">              Ciljana: 4</w:t>
            </w:r>
          </w:p>
        </w:tc>
        <w:tc>
          <w:tcPr>
            <w:tcW w:w="1354" w:type="dxa"/>
            <w:vMerge w:val="restart"/>
            <w:tcBorders>
              <w:top w:val="single" w:sz="4" w:space="0" w:color="auto"/>
              <w:left w:val="single" w:sz="4" w:space="0" w:color="auto"/>
            </w:tcBorders>
            <w:shd w:val="clear" w:color="auto" w:fill="auto"/>
          </w:tcPr>
          <w:p w14:paraId="1B5E74DE" w14:textId="77777777" w:rsidR="002A769B" w:rsidRDefault="002A769B" w:rsidP="00F00437">
            <w:pPr>
              <w:rPr>
                <w:sz w:val="10"/>
                <w:szCs w:val="10"/>
              </w:rPr>
            </w:pPr>
          </w:p>
        </w:tc>
        <w:tc>
          <w:tcPr>
            <w:tcW w:w="1411" w:type="dxa"/>
            <w:vMerge w:val="restart"/>
            <w:tcBorders>
              <w:top w:val="single" w:sz="4" w:space="0" w:color="auto"/>
              <w:left w:val="single" w:sz="4" w:space="0" w:color="auto"/>
              <w:right w:val="single" w:sz="4" w:space="0" w:color="auto"/>
            </w:tcBorders>
            <w:shd w:val="clear" w:color="auto" w:fill="auto"/>
          </w:tcPr>
          <w:p w14:paraId="11B6336E" w14:textId="77777777" w:rsidR="002A769B" w:rsidRDefault="002A769B" w:rsidP="00F00437">
            <w:pPr>
              <w:rPr>
                <w:sz w:val="10"/>
                <w:szCs w:val="10"/>
              </w:rPr>
            </w:pPr>
          </w:p>
        </w:tc>
      </w:tr>
      <w:tr w:rsidR="002A769B" w14:paraId="38311369" w14:textId="77777777" w:rsidTr="00F00437">
        <w:trPr>
          <w:trHeight w:hRule="exact" w:val="1642"/>
        </w:trPr>
        <w:tc>
          <w:tcPr>
            <w:tcW w:w="2338" w:type="dxa"/>
            <w:vMerge/>
            <w:tcBorders>
              <w:left w:val="single" w:sz="4" w:space="0" w:color="auto"/>
            </w:tcBorders>
            <w:shd w:val="clear" w:color="auto" w:fill="auto"/>
            <w:vAlign w:val="center"/>
          </w:tcPr>
          <w:p w14:paraId="43FEE5FF" w14:textId="77777777" w:rsidR="002A769B" w:rsidRDefault="002A769B" w:rsidP="002A769B"/>
        </w:tc>
        <w:tc>
          <w:tcPr>
            <w:tcW w:w="5405" w:type="dxa"/>
            <w:vMerge/>
            <w:tcBorders>
              <w:left w:val="single" w:sz="4" w:space="0" w:color="auto"/>
            </w:tcBorders>
            <w:shd w:val="clear" w:color="auto" w:fill="auto"/>
            <w:vAlign w:val="center"/>
          </w:tcPr>
          <w:p w14:paraId="24CA374A" w14:textId="77777777" w:rsidR="002A769B" w:rsidRDefault="002A769B" w:rsidP="002A769B"/>
        </w:tc>
        <w:tc>
          <w:tcPr>
            <w:tcW w:w="1843" w:type="dxa"/>
            <w:tcBorders>
              <w:top w:val="single" w:sz="4" w:space="0" w:color="auto"/>
              <w:left w:val="single" w:sz="4" w:space="0" w:color="auto"/>
            </w:tcBorders>
            <w:shd w:val="clear" w:color="auto" w:fill="auto"/>
            <w:vAlign w:val="center"/>
          </w:tcPr>
          <w:p w14:paraId="7CB7C894" w14:textId="77777777" w:rsidR="002A769B" w:rsidRDefault="002A769B" w:rsidP="00F00437">
            <w:pPr>
              <w:pStyle w:val="Other0"/>
              <w:spacing w:line="276" w:lineRule="auto"/>
              <w:rPr>
                <w:sz w:val="16"/>
                <w:szCs w:val="16"/>
              </w:rPr>
            </w:pPr>
            <w:r>
              <w:rPr>
                <w:rStyle w:val="Other"/>
                <w:sz w:val="16"/>
                <w:szCs w:val="16"/>
              </w:rPr>
              <w:t>Broj sklopljenih ugovora o kupoprodaji</w:t>
            </w:r>
          </w:p>
        </w:tc>
        <w:tc>
          <w:tcPr>
            <w:tcW w:w="989" w:type="dxa"/>
            <w:tcBorders>
              <w:top w:val="single" w:sz="4" w:space="0" w:color="auto"/>
              <w:left w:val="single" w:sz="4" w:space="0" w:color="auto"/>
            </w:tcBorders>
            <w:shd w:val="clear" w:color="auto" w:fill="auto"/>
            <w:vAlign w:val="center"/>
          </w:tcPr>
          <w:p w14:paraId="3196C689" w14:textId="77777777" w:rsidR="002A769B" w:rsidRDefault="002A769B" w:rsidP="00F00437">
            <w:pPr>
              <w:pStyle w:val="Other0"/>
              <w:rPr>
                <w:sz w:val="16"/>
                <w:szCs w:val="16"/>
              </w:rPr>
            </w:pPr>
            <w:r>
              <w:rPr>
                <w:rStyle w:val="Other"/>
                <w:sz w:val="16"/>
                <w:szCs w:val="16"/>
              </w:rPr>
              <w:t>Broj</w:t>
            </w:r>
          </w:p>
        </w:tc>
        <w:tc>
          <w:tcPr>
            <w:tcW w:w="1440" w:type="dxa"/>
            <w:tcBorders>
              <w:top w:val="single" w:sz="4" w:space="0" w:color="auto"/>
              <w:left w:val="single" w:sz="4" w:space="0" w:color="auto"/>
            </w:tcBorders>
            <w:shd w:val="clear" w:color="auto" w:fill="auto"/>
            <w:vAlign w:val="center"/>
          </w:tcPr>
          <w:p w14:paraId="004B377C" w14:textId="77777777" w:rsidR="002A769B" w:rsidRDefault="002A769B" w:rsidP="00F00437">
            <w:pPr>
              <w:pStyle w:val="Other0"/>
              <w:rPr>
                <w:sz w:val="16"/>
                <w:szCs w:val="16"/>
              </w:rPr>
            </w:pPr>
            <w:r>
              <w:rPr>
                <w:rStyle w:val="Other"/>
                <w:sz w:val="16"/>
                <w:szCs w:val="16"/>
              </w:rPr>
              <w:t>Polazna: 19</w:t>
            </w:r>
          </w:p>
          <w:p w14:paraId="609C4EFC" w14:textId="77777777" w:rsidR="002A769B" w:rsidRDefault="002A769B" w:rsidP="00F00437">
            <w:pPr>
              <w:pStyle w:val="Other0"/>
              <w:rPr>
                <w:sz w:val="16"/>
                <w:szCs w:val="16"/>
              </w:rPr>
            </w:pPr>
            <w:r>
              <w:rPr>
                <w:rStyle w:val="Other"/>
                <w:sz w:val="16"/>
                <w:szCs w:val="16"/>
              </w:rPr>
              <w:t>Ciljana: 30</w:t>
            </w:r>
          </w:p>
        </w:tc>
        <w:tc>
          <w:tcPr>
            <w:tcW w:w="1354" w:type="dxa"/>
            <w:vMerge/>
            <w:tcBorders>
              <w:left w:val="single" w:sz="4" w:space="0" w:color="auto"/>
            </w:tcBorders>
            <w:shd w:val="clear" w:color="auto" w:fill="auto"/>
          </w:tcPr>
          <w:p w14:paraId="678F0990" w14:textId="77777777" w:rsidR="002A769B" w:rsidRDefault="002A769B" w:rsidP="00F00437"/>
        </w:tc>
        <w:tc>
          <w:tcPr>
            <w:tcW w:w="1411" w:type="dxa"/>
            <w:vMerge/>
            <w:tcBorders>
              <w:left w:val="single" w:sz="4" w:space="0" w:color="auto"/>
              <w:right w:val="single" w:sz="4" w:space="0" w:color="auto"/>
            </w:tcBorders>
            <w:shd w:val="clear" w:color="auto" w:fill="auto"/>
          </w:tcPr>
          <w:p w14:paraId="756ED6BD" w14:textId="77777777" w:rsidR="002A769B" w:rsidRDefault="002A769B" w:rsidP="00F00437"/>
        </w:tc>
      </w:tr>
      <w:tr w:rsidR="002A769B" w14:paraId="52AA9B2A" w14:textId="77777777" w:rsidTr="00F00437">
        <w:trPr>
          <w:trHeight w:hRule="exact" w:val="2275"/>
        </w:trPr>
        <w:tc>
          <w:tcPr>
            <w:tcW w:w="2338" w:type="dxa"/>
            <w:vMerge/>
            <w:tcBorders>
              <w:left w:val="single" w:sz="4" w:space="0" w:color="auto"/>
            </w:tcBorders>
            <w:shd w:val="clear" w:color="auto" w:fill="auto"/>
            <w:vAlign w:val="center"/>
          </w:tcPr>
          <w:p w14:paraId="4DC27BA2" w14:textId="77777777" w:rsidR="002A769B" w:rsidRDefault="002A769B" w:rsidP="002A769B"/>
        </w:tc>
        <w:tc>
          <w:tcPr>
            <w:tcW w:w="5405" w:type="dxa"/>
            <w:tcBorders>
              <w:top w:val="single" w:sz="4" w:space="0" w:color="auto"/>
              <w:left w:val="single" w:sz="4" w:space="0" w:color="auto"/>
            </w:tcBorders>
            <w:shd w:val="clear" w:color="auto" w:fill="auto"/>
            <w:vAlign w:val="center"/>
          </w:tcPr>
          <w:p w14:paraId="390DE38C" w14:textId="77777777" w:rsidR="002A769B" w:rsidRDefault="002A769B" w:rsidP="002A769B">
            <w:pPr>
              <w:pStyle w:val="Other0"/>
              <w:spacing w:line="264" w:lineRule="auto"/>
              <w:jc w:val="left"/>
              <w:rPr>
                <w:sz w:val="16"/>
                <w:szCs w:val="16"/>
              </w:rPr>
            </w:pPr>
            <w:r>
              <w:rPr>
                <w:rStyle w:val="Other"/>
                <w:sz w:val="16"/>
                <w:szCs w:val="16"/>
              </w:rPr>
              <w:t xml:space="preserve">Aktivnost sklapanja ugovora o kupoprodaji neposrednom pogodbom obuhvaća provjeru zakonskih uvjeta, prikupljanje i obradu dokumentacije, procjenu i potvrdu procjene vrijednosti poslovnog prostora, donošenje Odluke o popisu poslovnih prostora koji će biti predmetom prodaje te objava iste u javnom glasilu, primanje zahtjeva, sastavljanje Ugovora o kupoprodaji po zaprimanju mišljenja Službe za pravne poslove i nadležnog Općinskog državnog odvjetništva, izdavanje </w:t>
            </w:r>
            <w:proofErr w:type="spellStart"/>
            <w:r>
              <w:rPr>
                <w:rStyle w:val="Other"/>
                <w:sz w:val="16"/>
                <w:szCs w:val="16"/>
              </w:rPr>
              <w:t>tabularne</w:t>
            </w:r>
            <w:proofErr w:type="spellEnd"/>
            <w:r>
              <w:rPr>
                <w:rStyle w:val="Other"/>
                <w:sz w:val="16"/>
                <w:szCs w:val="16"/>
              </w:rPr>
              <w:t xml:space="preserve"> isprave i primopredaju poslovnog prostora kupcu.</w:t>
            </w:r>
          </w:p>
        </w:tc>
        <w:tc>
          <w:tcPr>
            <w:tcW w:w="1843" w:type="dxa"/>
            <w:tcBorders>
              <w:top w:val="single" w:sz="4" w:space="0" w:color="auto"/>
              <w:left w:val="single" w:sz="4" w:space="0" w:color="auto"/>
            </w:tcBorders>
            <w:shd w:val="clear" w:color="auto" w:fill="auto"/>
            <w:vAlign w:val="center"/>
          </w:tcPr>
          <w:p w14:paraId="64DF48B3" w14:textId="77777777" w:rsidR="002A769B" w:rsidRDefault="002A769B" w:rsidP="00F00437">
            <w:pPr>
              <w:pStyle w:val="Other0"/>
              <w:spacing w:line="266" w:lineRule="auto"/>
              <w:rPr>
                <w:sz w:val="16"/>
                <w:szCs w:val="16"/>
              </w:rPr>
            </w:pPr>
            <w:r>
              <w:rPr>
                <w:rStyle w:val="Other"/>
                <w:sz w:val="16"/>
                <w:szCs w:val="16"/>
              </w:rPr>
              <w:t>Vrijednost poslovnih prostora prodanih prema sklopljenim ugovorima o kupoprodaji</w:t>
            </w:r>
          </w:p>
        </w:tc>
        <w:tc>
          <w:tcPr>
            <w:tcW w:w="989" w:type="dxa"/>
            <w:tcBorders>
              <w:top w:val="single" w:sz="4" w:space="0" w:color="auto"/>
              <w:left w:val="single" w:sz="4" w:space="0" w:color="auto"/>
            </w:tcBorders>
            <w:shd w:val="clear" w:color="auto" w:fill="auto"/>
            <w:vAlign w:val="center"/>
          </w:tcPr>
          <w:p w14:paraId="64F4E8DF" w14:textId="77777777" w:rsidR="002A769B" w:rsidRDefault="002A769B" w:rsidP="00F00437">
            <w:pPr>
              <w:pStyle w:val="Other0"/>
              <w:spacing w:line="290" w:lineRule="auto"/>
              <w:rPr>
                <w:sz w:val="16"/>
                <w:szCs w:val="16"/>
              </w:rPr>
            </w:pPr>
            <w:r>
              <w:rPr>
                <w:rStyle w:val="Other"/>
                <w:sz w:val="16"/>
                <w:szCs w:val="16"/>
              </w:rPr>
              <w:t>Vrijednost (€)</w:t>
            </w:r>
          </w:p>
        </w:tc>
        <w:tc>
          <w:tcPr>
            <w:tcW w:w="1440" w:type="dxa"/>
            <w:tcBorders>
              <w:top w:val="single" w:sz="4" w:space="0" w:color="auto"/>
              <w:left w:val="single" w:sz="4" w:space="0" w:color="auto"/>
            </w:tcBorders>
            <w:shd w:val="clear" w:color="auto" w:fill="auto"/>
            <w:vAlign w:val="center"/>
          </w:tcPr>
          <w:p w14:paraId="229697CB" w14:textId="77777777" w:rsidR="002A769B" w:rsidRDefault="002A769B" w:rsidP="00F00437">
            <w:pPr>
              <w:pStyle w:val="Other0"/>
              <w:spacing w:line="264" w:lineRule="auto"/>
              <w:rPr>
                <w:rStyle w:val="Other"/>
                <w:sz w:val="16"/>
                <w:szCs w:val="16"/>
              </w:rPr>
            </w:pPr>
            <w:r>
              <w:rPr>
                <w:rStyle w:val="Other"/>
                <w:sz w:val="16"/>
                <w:szCs w:val="16"/>
              </w:rPr>
              <w:t xml:space="preserve">Polazna: 1.588.789,50 </w:t>
            </w:r>
          </w:p>
          <w:p w14:paraId="064A05FD" w14:textId="77777777" w:rsidR="002A769B" w:rsidRDefault="002A769B" w:rsidP="00F00437">
            <w:pPr>
              <w:pStyle w:val="Other0"/>
              <w:spacing w:line="264" w:lineRule="auto"/>
              <w:rPr>
                <w:rStyle w:val="Other"/>
                <w:sz w:val="16"/>
                <w:szCs w:val="16"/>
              </w:rPr>
            </w:pPr>
            <w:r>
              <w:rPr>
                <w:rStyle w:val="Other"/>
                <w:sz w:val="16"/>
                <w:szCs w:val="16"/>
              </w:rPr>
              <w:t xml:space="preserve">Ciljana: </w:t>
            </w:r>
          </w:p>
          <w:p w14:paraId="60D47A13" w14:textId="77777777" w:rsidR="002A769B" w:rsidRDefault="002A769B" w:rsidP="00F00437">
            <w:pPr>
              <w:pStyle w:val="Other0"/>
              <w:spacing w:line="264" w:lineRule="auto"/>
              <w:rPr>
                <w:sz w:val="16"/>
                <w:szCs w:val="16"/>
              </w:rPr>
            </w:pPr>
            <w:r>
              <w:rPr>
                <w:rStyle w:val="Other"/>
                <w:sz w:val="16"/>
                <w:szCs w:val="16"/>
              </w:rPr>
              <w:t>2.000.000,00</w:t>
            </w:r>
          </w:p>
        </w:tc>
        <w:tc>
          <w:tcPr>
            <w:tcW w:w="1354" w:type="dxa"/>
            <w:vMerge/>
            <w:tcBorders>
              <w:left w:val="single" w:sz="4" w:space="0" w:color="auto"/>
            </w:tcBorders>
            <w:shd w:val="clear" w:color="auto" w:fill="auto"/>
          </w:tcPr>
          <w:p w14:paraId="525C0976" w14:textId="77777777" w:rsidR="002A769B" w:rsidRDefault="002A769B" w:rsidP="00F00437"/>
        </w:tc>
        <w:tc>
          <w:tcPr>
            <w:tcW w:w="1411" w:type="dxa"/>
            <w:vMerge/>
            <w:tcBorders>
              <w:left w:val="single" w:sz="4" w:space="0" w:color="auto"/>
              <w:right w:val="single" w:sz="4" w:space="0" w:color="auto"/>
            </w:tcBorders>
            <w:shd w:val="clear" w:color="auto" w:fill="auto"/>
          </w:tcPr>
          <w:p w14:paraId="2FE3D68D" w14:textId="77777777" w:rsidR="002A769B" w:rsidRDefault="002A769B" w:rsidP="00F00437"/>
        </w:tc>
      </w:tr>
      <w:tr w:rsidR="002A769B" w14:paraId="58E3AED8" w14:textId="77777777" w:rsidTr="00F00437">
        <w:trPr>
          <w:trHeight w:hRule="exact" w:val="864"/>
        </w:trPr>
        <w:tc>
          <w:tcPr>
            <w:tcW w:w="2338" w:type="dxa"/>
            <w:vMerge w:val="restart"/>
            <w:tcBorders>
              <w:top w:val="single" w:sz="4" w:space="0" w:color="auto"/>
              <w:left w:val="single" w:sz="4" w:space="0" w:color="auto"/>
            </w:tcBorders>
            <w:shd w:val="clear" w:color="auto" w:fill="auto"/>
            <w:vAlign w:val="center"/>
          </w:tcPr>
          <w:p w14:paraId="760F8015" w14:textId="77777777" w:rsidR="002A769B" w:rsidRDefault="002A769B" w:rsidP="002A769B">
            <w:pPr>
              <w:pStyle w:val="Other0"/>
              <w:spacing w:line="257" w:lineRule="auto"/>
              <w:jc w:val="left"/>
              <w:rPr>
                <w:sz w:val="16"/>
                <w:szCs w:val="16"/>
              </w:rPr>
            </w:pPr>
            <w:r>
              <w:rPr>
                <w:rStyle w:val="Other"/>
                <w:sz w:val="16"/>
                <w:szCs w:val="16"/>
              </w:rPr>
              <w:t>2. Sklapanje sporazuma o razvrgnuću suvlasničke zajednice</w:t>
            </w:r>
          </w:p>
        </w:tc>
        <w:tc>
          <w:tcPr>
            <w:tcW w:w="5405" w:type="dxa"/>
            <w:vMerge w:val="restart"/>
            <w:tcBorders>
              <w:top w:val="single" w:sz="4" w:space="0" w:color="auto"/>
              <w:left w:val="single" w:sz="4" w:space="0" w:color="auto"/>
            </w:tcBorders>
            <w:shd w:val="clear" w:color="auto" w:fill="auto"/>
            <w:vAlign w:val="center"/>
          </w:tcPr>
          <w:p w14:paraId="4BB1A010" w14:textId="77777777" w:rsidR="002A769B" w:rsidRDefault="002A769B" w:rsidP="002A769B">
            <w:pPr>
              <w:pStyle w:val="Other0"/>
              <w:spacing w:line="266" w:lineRule="auto"/>
              <w:jc w:val="left"/>
              <w:rPr>
                <w:sz w:val="16"/>
                <w:szCs w:val="16"/>
              </w:rPr>
            </w:pPr>
            <w:r>
              <w:rPr>
                <w:rStyle w:val="Other"/>
                <w:sz w:val="16"/>
                <w:szCs w:val="16"/>
              </w:rPr>
              <w:t xml:space="preserve">Aktivnost sklapanja sporazuma o razvrgnuću suvlasničke zajednice obuhvaća provjeru imovinskopravne dokumentacije, očevid, reguliranje korištenja, procjenu i potvrdu procjene vrijednosti poslovnog prostora, sastavljanje Sporazuma o razvrgnuću, izdavanje </w:t>
            </w:r>
            <w:proofErr w:type="spellStart"/>
            <w:r>
              <w:rPr>
                <w:rStyle w:val="Other"/>
                <w:sz w:val="16"/>
                <w:szCs w:val="16"/>
              </w:rPr>
              <w:t>tabularne</w:t>
            </w:r>
            <w:proofErr w:type="spellEnd"/>
            <w:r>
              <w:rPr>
                <w:rStyle w:val="Other"/>
                <w:sz w:val="16"/>
                <w:szCs w:val="16"/>
              </w:rPr>
              <w:t xml:space="preserve"> isprave i primopredaju.</w:t>
            </w:r>
          </w:p>
        </w:tc>
        <w:tc>
          <w:tcPr>
            <w:tcW w:w="1843" w:type="dxa"/>
            <w:tcBorders>
              <w:top w:val="single" w:sz="4" w:space="0" w:color="auto"/>
              <w:left w:val="single" w:sz="4" w:space="0" w:color="auto"/>
            </w:tcBorders>
            <w:shd w:val="clear" w:color="auto" w:fill="auto"/>
            <w:vAlign w:val="center"/>
          </w:tcPr>
          <w:p w14:paraId="78565828" w14:textId="77777777" w:rsidR="002A769B" w:rsidRDefault="002A769B" w:rsidP="00F00437">
            <w:pPr>
              <w:pStyle w:val="Other0"/>
              <w:spacing w:line="276" w:lineRule="auto"/>
              <w:rPr>
                <w:sz w:val="16"/>
                <w:szCs w:val="16"/>
              </w:rPr>
            </w:pPr>
            <w:r>
              <w:rPr>
                <w:rStyle w:val="Other"/>
                <w:sz w:val="16"/>
                <w:szCs w:val="16"/>
              </w:rPr>
              <w:t>Broj sklopljenih sporazuma</w:t>
            </w:r>
          </w:p>
        </w:tc>
        <w:tc>
          <w:tcPr>
            <w:tcW w:w="989" w:type="dxa"/>
            <w:tcBorders>
              <w:top w:val="single" w:sz="4" w:space="0" w:color="auto"/>
              <w:left w:val="single" w:sz="4" w:space="0" w:color="auto"/>
            </w:tcBorders>
            <w:shd w:val="clear" w:color="auto" w:fill="auto"/>
            <w:vAlign w:val="center"/>
          </w:tcPr>
          <w:p w14:paraId="2380E846" w14:textId="77777777" w:rsidR="002A769B" w:rsidRDefault="002A769B" w:rsidP="00F00437">
            <w:pPr>
              <w:pStyle w:val="Other0"/>
              <w:rPr>
                <w:sz w:val="16"/>
                <w:szCs w:val="16"/>
              </w:rPr>
            </w:pPr>
            <w:r>
              <w:rPr>
                <w:rStyle w:val="Other"/>
                <w:sz w:val="16"/>
                <w:szCs w:val="16"/>
              </w:rPr>
              <w:t>Broj</w:t>
            </w:r>
          </w:p>
        </w:tc>
        <w:tc>
          <w:tcPr>
            <w:tcW w:w="1440" w:type="dxa"/>
            <w:tcBorders>
              <w:top w:val="single" w:sz="4" w:space="0" w:color="auto"/>
              <w:left w:val="single" w:sz="4" w:space="0" w:color="auto"/>
            </w:tcBorders>
            <w:shd w:val="clear" w:color="auto" w:fill="auto"/>
            <w:vAlign w:val="center"/>
          </w:tcPr>
          <w:p w14:paraId="235B9515" w14:textId="77777777" w:rsidR="002A769B" w:rsidRDefault="002A769B" w:rsidP="00F00437">
            <w:pPr>
              <w:pStyle w:val="Other0"/>
              <w:rPr>
                <w:sz w:val="16"/>
                <w:szCs w:val="16"/>
              </w:rPr>
            </w:pPr>
            <w:r>
              <w:rPr>
                <w:rStyle w:val="Other"/>
                <w:sz w:val="16"/>
                <w:szCs w:val="16"/>
              </w:rPr>
              <w:t>Polazna: 22</w:t>
            </w:r>
          </w:p>
          <w:p w14:paraId="0B72FD55" w14:textId="77777777" w:rsidR="002A769B" w:rsidRDefault="002A769B" w:rsidP="00F00437">
            <w:pPr>
              <w:pStyle w:val="Other0"/>
              <w:rPr>
                <w:sz w:val="16"/>
                <w:szCs w:val="16"/>
              </w:rPr>
            </w:pPr>
            <w:r>
              <w:rPr>
                <w:rStyle w:val="Other"/>
                <w:sz w:val="16"/>
                <w:szCs w:val="16"/>
              </w:rPr>
              <w:t>Ciljana: 35</w:t>
            </w:r>
          </w:p>
        </w:tc>
        <w:tc>
          <w:tcPr>
            <w:tcW w:w="1354" w:type="dxa"/>
            <w:vMerge/>
            <w:tcBorders>
              <w:left w:val="single" w:sz="4" w:space="0" w:color="auto"/>
            </w:tcBorders>
            <w:shd w:val="clear" w:color="auto" w:fill="auto"/>
          </w:tcPr>
          <w:p w14:paraId="556D49EB" w14:textId="77777777" w:rsidR="002A769B" w:rsidRDefault="002A769B" w:rsidP="00F00437"/>
        </w:tc>
        <w:tc>
          <w:tcPr>
            <w:tcW w:w="1411" w:type="dxa"/>
            <w:vMerge/>
            <w:tcBorders>
              <w:left w:val="single" w:sz="4" w:space="0" w:color="auto"/>
              <w:right w:val="single" w:sz="4" w:space="0" w:color="auto"/>
            </w:tcBorders>
            <w:shd w:val="clear" w:color="auto" w:fill="auto"/>
          </w:tcPr>
          <w:p w14:paraId="5CB9A45F" w14:textId="77777777" w:rsidR="002A769B" w:rsidRDefault="002A769B" w:rsidP="00F00437"/>
        </w:tc>
      </w:tr>
      <w:tr w:rsidR="002A769B" w14:paraId="1C8466C4" w14:textId="77777777" w:rsidTr="00F00437">
        <w:trPr>
          <w:trHeight w:hRule="exact" w:val="1349"/>
        </w:trPr>
        <w:tc>
          <w:tcPr>
            <w:tcW w:w="2338" w:type="dxa"/>
            <w:vMerge/>
            <w:tcBorders>
              <w:left w:val="single" w:sz="4" w:space="0" w:color="auto"/>
              <w:bottom w:val="single" w:sz="4" w:space="0" w:color="auto"/>
            </w:tcBorders>
            <w:shd w:val="clear" w:color="auto" w:fill="auto"/>
            <w:vAlign w:val="center"/>
          </w:tcPr>
          <w:p w14:paraId="31B7889C" w14:textId="77777777" w:rsidR="002A769B" w:rsidRDefault="002A769B" w:rsidP="00F00437"/>
        </w:tc>
        <w:tc>
          <w:tcPr>
            <w:tcW w:w="5405" w:type="dxa"/>
            <w:vMerge/>
            <w:tcBorders>
              <w:left w:val="single" w:sz="4" w:space="0" w:color="auto"/>
              <w:bottom w:val="single" w:sz="4" w:space="0" w:color="auto"/>
            </w:tcBorders>
            <w:shd w:val="clear" w:color="auto" w:fill="auto"/>
            <w:vAlign w:val="center"/>
          </w:tcPr>
          <w:p w14:paraId="690090FA" w14:textId="77777777" w:rsidR="002A769B" w:rsidRDefault="002A769B" w:rsidP="00F00437"/>
        </w:tc>
        <w:tc>
          <w:tcPr>
            <w:tcW w:w="1843" w:type="dxa"/>
            <w:tcBorders>
              <w:top w:val="single" w:sz="4" w:space="0" w:color="auto"/>
              <w:left w:val="single" w:sz="4" w:space="0" w:color="auto"/>
              <w:bottom w:val="single" w:sz="4" w:space="0" w:color="auto"/>
            </w:tcBorders>
            <w:shd w:val="clear" w:color="auto" w:fill="auto"/>
            <w:vAlign w:val="center"/>
          </w:tcPr>
          <w:p w14:paraId="55C6AB86" w14:textId="77777777" w:rsidR="002A769B" w:rsidRDefault="002A769B" w:rsidP="00F00437">
            <w:pPr>
              <w:pStyle w:val="Other0"/>
              <w:spacing w:line="262" w:lineRule="auto"/>
              <w:rPr>
                <w:sz w:val="16"/>
                <w:szCs w:val="16"/>
              </w:rPr>
            </w:pPr>
            <w:r>
              <w:rPr>
                <w:rStyle w:val="Other"/>
                <w:sz w:val="16"/>
                <w:szCs w:val="16"/>
              </w:rPr>
              <w:t>Vrijednost razvrgnute imovine prema sklopljenim sporazumima</w:t>
            </w:r>
          </w:p>
        </w:tc>
        <w:tc>
          <w:tcPr>
            <w:tcW w:w="989" w:type="dxa"/>
            <w:tcBorders>
              <w:top w:val="single" w:sz="4" w:space="0" w:color="auto"/>
              <w:left w:val="single" w:sz="4" w:space="0" w:color="auto"/>
              <w:bottom w:val="single" w:sz="4" w:space="0" w:color="auto"/>
            </w:tcBorders>
            <w:shd w:val="clear" w:color="auto" w:fill="auto"/>
            <w:vAlign w:val="center"/>
          </w:tcPr>
          <w:p w14:paraId="41AF1250" w14:textId="77777777" w:rsidR="002A769B" w:rsidRDefault="002A769B" w:rsidP="00F00437">
            <w:pPr>
              <w:pStyle w:val="Other0"/>
              <w:spacing w:line="290" w:lineRule="auto"/>
              <w:rPr>
                <w:sz w:val="16"/>
                <w:szCs w:val="16"/>
              </w:rPr>
            </w:pPr>
            <w:r>
              <w:rPr>
                <w:rStyle w:val="Other"/>
                <w:sz w:val="16"/>
                <w:szCs w:val="16"/>
              </w:rPr>
              <w:t>Vrijednost (€)</w:t>
            </w:r>
          </w:p>
        </w:tc>
        <w:tc>
          <w:tcPr>
            <w:tcW w:w="1440" w:type="dxa"/>
            <w:tcBorders>
              <w:top w:val="single" w:sz="4" w:space="0" w:color="auto"/>
              <w:left w:val="single" w:sz="4" w:space="0" w:color="auto"/>
              <w:bottom w:val="single" w:sz="4" w:space="0" w:color="auto"/>
            </w:tcBorders>
            <w:shd w:val="clear" w:color="auto" w:fill="auto"/>
            <w:vAlign w:val="center"/>
          </w:tcPr>
          <w:p w14:paraId="745E70B5" w14:textId="77777777" w:rsidR="002A769B" w:rsidRDefault="002A769B" w:rsidP="002A769B">
            <w:pPr>
              <w:pStyle w:val="Other0"/>
              <w:spacing w:line="269" w:lineRule="auto"/>
              <w:ind w:firstLine="460"/>
              <w:jc w:val="left"/>
              <w:rPr>
                <w:sz w:val="16"/>
                <w:szCs w:val="16"/>
              </w:rPr>
            </w:pPr>
            <w:r>
              <w:rPr>
                <w:rStyle w:val="Other"/>
                <w:sz w:val="16"/>
                <w:szCs w:val="16"/>
              </w:rPr>
              <w:t>Polazna:</w:t>
            </w:r>
          </w:p>
          <w:p w14:paraId="6616D44D" w14:textId="77777777" w:rsidR="002A769B" w:rsidRDefault="002A769B" w:rsidP="00F00437">
            <w:pPr>
              <w:pStyle w:val="Other0"/>
              <w:spacing w:after="40" w:line="269" w:lineRule="auto"/>
              <w:ind w:firstLine="280"/>
              <w:jc w:val="both"/>
              <w:rPr>
                <w:sz w:val="16"/>
                <w:szCs w:val="16"/>
              </w:rPr>
            </w:pPr>
            <w:r>
              <w:rPr>
                <w:rStyle w:val="Other"/>
                <w:sz w:val="16"/>
                <w:szCs w:val="16"/>
              </w:rPr>
              <w:t>1.209.142,87</w:t>
            </w:r>
          </w:p>
          <w:p w14:paraId="14DB7441" w14:textId="77777777" w:rsidR="002A769B" w:rsidRDefault="002A769B" w:rsidP="00F00437">
            <w:pPr>
              <w:pStyle w:val="Other0"/>
              <w:spacing w:line="269" w:lineRule="auto"/>
              <w:rPr>
                <w:rStyle w:val="Other"/>
                <w:sz w:val="16"/>
                <w:szCs w:val="16"/>
              </w:rPr>
            </w:pPr>
            <w:r>
              <w:rPr>
                <w:rStyle w:val="Other"/>
                <w:sz w:val="16"/>
                <w:szCs w:val="16"/>
              </w:rPr>
              <w:t xml:space="preserve">Ciljana: </w:t>
            </w:r>
          </w:p>
          <w:p w14:paraId="420792C4" w14:textId="77777777" w:rsidR="002A769B" w:rsidRDefault="002A769B" w:rsidP="00F00437">
            <w:pPr>
              <w:pStyle w:val="Other0"/>
              <w:spacing w:line="269" w:lineRule="auto"/>
              <w:rPr>
                <w:sz w:val="16"/>
                <w:szCs w:val="16"/>
              </w:rPr>
            </w:pPr>
            <w:r>
              <w:rPr>
                <w:rStyle w:val="Other"/>
                <w:sz w:val="16"/>
                <w:szCs w:val="16"/>
              </w:rPr>
              <w:t>2.200.000,00</w:t>
            </w:r>
          </w:p>
        </w:tc>
        <w:tc>
          <w:tcPr>
            <w:tcW w:w="1354" w:type="dxa"/>
            <w:vMerge/>
            <w:tcBorders>
              <w:left w:val="single" w:sz="4" w:space="0" w:color="auto"/>
              <w:bottom w:val="single" w:sz="4" w:space="0" w:color="auto"/>
            </w:tcBorders>
            <w:shd w:val="clear" w:color="auto" w:fill="auto"/>
          </w:tcPr>
          <w:p w14:paraId="3796490A" w14:textId="77777777" w:rsidR="002A769B" w:rsidRDefault="002A769B" w:rsidP="00F00437"/>
        </w:tc>
        <w:tc>
          <w:tcPr>
            <w:tcW w:w="1411" w:type="dxa"/>
            <w:vMerge/>
            <w:tcBorders>
              <w:left w:val="single" w:sz="4" w:space="0" w:color="auto"/>
              <w:bottom w:val="single" w:sz="4" w:space="0" w:color="auto"/>
              <w:right w:val="single" w:sz="4" w:space="0" w:color="auto"/>
            </w:tcBorders>
            <w:shd w:val="clear" w:color="auto" w:fill="auto"/>
          </w:tcPr>
          <w:p w14:paraId="1B7CC453" w14:textId="77777777" w:rsidR="002A769B" w:rsidRDefault="002A769B" w:rsidP="00F00437"/>
        </w:tc>
      </w:tr>
    </w:tbl>
    <w:p w14:paraId="1E67330A" w14:textId="77777777" w:rsidR="002A769B" w:rsidRDefault="002A769B" w:rsidP="002A769B">
      <w:pPr>
        <w:spacing w:line="1" w:lineRule="exact"/>
        <w:sectPr w:rsidR="002A769B" w:rsidSect="006E14EB">
          <w:pgSz w:w="16834" w:h="11909" w:orient="landscape"/>
          <w:pgMar w:top="360" w:right="360" w:bottom="360" w:left="360" w:header="0" w:footer="567" w:gutter="0"/>
          <w:cols w:space="720"/>
          <w:noEndnote/>
          <w:docGrid w:linePitch="360"/>
        </w:sectPr>
      </w:pPr>
    </w:p>
    <w:p w14:paraId="781DC532" w14:textId="77777777" w:rsidR="002A769B" w:rsidRDefault="002A769B" w:rsidP="002A769B">
      <w:pPr>
        <w:spacing w:line="1" w:lineRule="exact"/>
      </w:pPr>
    </w:p>
    <w:p w14:paraId="292302B5" w14:textId="77777777" w:rsidR="002A769B" w:rsidRDefault="002A769B" w:rsidP="002A769B">
      <w:pPr>
        <w:pStyle w:val="Tablecaption0"/>
        <w:framePr w:w="12058" w:h="792" w:hRule="exact" w:wrap="none" w:vAnchor="page" w:hAnchor="page" w:x="2365" w:y="1061"/>
        <w:jc w:val="center"/>
        <w:rPr>
          <w:sz w:val="16"/>
          <w:szCs w:val="16"/>
        </w:rPr>
      </w:pPr>
    </w:p>
    <w:p w14:paraId="3F2B90D4" w14:textId="77777777" w:rsidR="002A769B" w:rsidRPr="002A769B" w:rsidRDefault="002A769B" w:rsidP="002A769B">
      <w:pPr>
        <w:pStyle w:val="Tablecaption0"/>
        <w:framePr w:w="14674" w:h="965" w:hRule="exact" w:wrap="none" w:vAnchor="page" w:hAnchor="page" w:x="1006" w:y="9483"/>
        <w:spacing w:line="257" w:lineRule="auto"/>
        <w:rPr>
          <w:sz w:val="14"/>
          <w:szCs w:val="14"/>
        </w:rPr>
      </w:pPr>
      <w:r w:rsidRPr="002A769B">
        <w:rPr>
          <w:rStyle w:val="Tablecaption"/>
          <w:sz w:val="14"/>
          <w:szCs w:val="14"/>
        </w:rPr>
        <w:t>* Polaznu vrijednost pokazatelja rezultata predstavlja ostvarena vrijednost na dan 31.12.2022. godine, ciljanu vrijednost predstavlja planirana vrijednost na dan 31.12.2024. godine.</w:t>
      </w:r>
    </w:p>
    <w:p w14:paraId="055FDBE7" w14:textId="77777777" w:rsidR="002A769B" w:rsidRPr="002A769B" w:rsidRDefault="002A769B" w:rsidP="002A769B">
      <w:pPr>
        <w:pStyle w:val="Tablecaption0"/>
        <w:framePr w:w="14674" w:h="965" w:hRule="exact" w:wrap="none" w:vAnchor="page" w:hAnchor="page" w:x="1006" w:y="9483"/>
        <w:spacing w:line="257" w:lineRule="auto"/>
        <w:rPr>
          <w:sz w:val="14"/>
          <w:szCs w:val="14"/>
        </w:rPr>
      </w:pPr>
      <w:r w:rsidRPr="002A769B">
        <w:rPr>
          <w:rStyle w:val="Tablecaption"/>
          <w:sz w:val="14"/>
          <w:szCs w:val="14"/>
        </w:rPr>
        <w:t>** Pokazatelj rezultata pod nazivom "Broj objavljenih javnih natječaja" pretpostavlja da se u svakom javnom natječaju objavljuje prodaja više nekretnina. U tijeku 2024. godine planira se uspostava elektronske javne dražbe (e-dražbe) što znači da će se elektronska javna dražba provoditi za svaku nekretninu (ili skup povezanih nekretnina) zbog čega će broj objava za prodaju putem elektronske javne dražbe biti veći od broja objavljenih javnih natječaja koji će se provoditi do uspostave elektroničke javne dražbe. Broj objava za prodaju putem elektronske javne dražbe biti će iskazan u Izvješću o provedbi ovog Prijedloga plana.</w:t>
      </w:r>
    </w:p>
    <w:p w14:paraId="4983D9F3" w14:textId="77777777" w:rsidR="002A769B" w:rsidRPr="002A769B" w:rsidRDefault="002A769B" w:rsidP="002A769B">
      <w:pPr>
        <w:pStyle w:val="Tablecaption0"/>
        <w:framePr w:w="14674" w:h="965" w:hRule="exact" w:wrap="none" w:vAnchor="page" w:hAnchor="page" w:x="1006" w:y="9483"/>
        <w:spacing w:line="257" w:lineRule="auto"/>
        <w:rPr>
          <w:sz w:val="14"/>
          <w:szCs w:val="14"/>
        </w:rPr>
      </w:pPr>
      <w:r w:rsidRPr="002A769B">
        <w:rPr>
          <w:rStyle w:val="Tablecaption"/>
          <w:sz w:val="14"/>
          <w:szCs w:val="14"/>
        </w:rPr>
        <w:t>*** U okviru ove mjere navedena aktivnost se odnosi na aktivaciju neiskorištene državne imovine.</w:t>
      </w:r>
    </w:p>
    <w:p w14:paraId="624D1F7C" w14:textId="123EA0A4" w:rsidR="002A769B" w:rsidRDefault="002A769B" w:rsidP="002A769B">
      <w:pPr>
        <w:pStyle w:val="Headerorfooter0"/>
        <w:framePr w:w="264" w:h="293" w:hRule="exact" w:wrap="none" w:vAnchor="page" w:hAnchor="page" w:x="8269" w:y="11208"/>
        <w:jc w:val="center"/>
      </w:pPr>
    </w:p>
    <w:tbl>
      <w:tblPr>
        <w:tblpPr w:leftFromText="180" w:rightFromText="180" w:vertAnchor="text" w:horzAnchor="margin" w:tblpXSpec="center" w:tblpY="944"/>
        <w:tblOverlap w:val="never"/>
        <w:tblW w:w="14780" w:type="dxa"/>
        <w:tblLayout w:type="fixed"/>
        <w:tblCellMar>
          <w:left w:w="10" w:type="dxa"/>
          <w:right w:w="10" w:type="dxa"/>
        </w:tblCellMar>
        <w:tblLook w:val="0000" w:firstRow="0" w:lastRow="0" w:firstColumn="0" w:lastColumn="0" w:noHBand="0" w:noVBand="0"/>
      </w:tblPr>
      <w:tblGrid>
        <w:gridCol w:w="2338"/>
        <w:gridCol w:w="5405"/>
        <w:gridCol w:w="1843"/>
        <w:gridCol w:w="989"/>
        <w:gridCol w:w="1440"/>
        <w:gridCol w:w="1354"/>
        <w:gridCol w:w="1411"/>
      </w:tblGrid>
      <w:tr w:rsidR="002A769B" w14:paraId="315ECA6C" w14:textId="77777777" w:rsidTr="00F00437">
        <w:trPr>
          <w:trHeight w:hRule="exact" w:val="1085"/>
        </w:trPr>
        <w:tc>
          <w:tcPr>
            <w:tcW w:w="14780" w:type="dxa"/>
            <w:gridSpan w:val="7"/>
            <w:tcBorders>
              <w:top w:val="single" w:sz="4" w:space="0" w:color="auto"/>
              <w:left w:val="single" w:sz="4" w:space="0" w:color="auto"/>
              <w:right w:val="single" w:sz="4" w:space="0" w:color="auto"/>
            </w:tcBorders>
            <w:shd w:val="clear" w:color="auto" w:fill="66CBFF"/>
            <w:vAlign w:val="center"/>
          </w:tcPr>
          <w:p w14:paraId="43BDBA94" w14:textId="77777777" w:rsidR="002A769B" w:rsidRPr="002A769B" w:rsidRDefault="002A769B" w:rsidP="00F00437">
            <w:pPr>
              <w:pStyle w:val="Tablecaption0"/>
              <w:spacing w:line="252" w:lineRule="auto"/>
              <w:jc w:val="center"/>
              <w:rPr>
                <w:b/>
                <w:bCs/>
                <w:sz w:val="22"/>
                <w:szCs w:val="22"/>
              </w:rPr>
            </w:pPr>
            <w:r w:rsidRPr="002A769B">
              <w:rPr>
                <w:rStyle w:val="Tablecaption"/>
                <w:b/>
                <w:bCs/>
                <w:sz w:val="24"/>
                <w:szCs w:val="24"/>
              </w:rPr>
              <w:t>POSEBAN CILJ 1. Učinkovito upravljanje nekretninama u vlasništvu Republike Hrvatske</w:t>
            </w:r>
            <w:r>
              <w:rPr>
                <w:rStyle w:val="Tablecaption"/>
                <w:sz w:val="20"/>
                <w:szCs w:val="20"/>
              </w:rPr>
              <w:br/>
            </w:r>
            <w:r w:rsidRPr="002A769B">
              <w:rPr>
                <w:rStyle w:val="Tablecaption"/>
                <w:b/>
                <w:bCs/>
                <w:sz w:val="22"/>
                <w:szCs w:val="22"/>
              </w:rPr>
              <w:t>POSLOVNI PROSTORI</w:t>
            </w:r>
          </w:p>
          <w:p w14:paraId="60AB9422" w14:textId="74101ADE" w:rsidR="002A769B" w:rsidRPr="002A769B" w:rsidRDefault="002A769B" w:rsidP="00F00437">
            <w:pPr>
              <w:pStyle w:val="Other0"/>
              <w:rPr>
                <w:rStyle w:val="Other"/>
                <w:b/>
                <w:bCs/>
                <w:sz w:val="18"/>
                <w:szCs w:val="18"/>
              </w:rPr>
            </w:pPr>
            <w:r w:rsidRPr="002A769B">
              <w:rPr>
                <w:rStyle w:val="Tablecaption"/>
                <w:b/>
                <w:bCs/>
                <w:sz w:val="18"/>
                <w:szCs w:val="18"/>
              </w:rPr>
              <w:t xml:space="preserve">MJERA 2. Rast investicijskih projekata </w:t>
            </w:r>
            <w:r w:rsidR="004946F1">
              <w:rPr>
                <w:rStyle w:val="Tablecaption"/>
                <w:b/>
                <w:bCs/>
                <w:sz w:val="18"/>
                <w:szCs w:val="18"/>
              </w:rPr>
              <w:t>z</w:t>
            </w:r>
            <w:r w:rsidRPr="002A769B">
              <w:rPr>
                <w:rStyle w:val="Tablecaption"/>
                <w:b/>
                <w:bCs/>
                <w:sz w:val="18"/>
                <w:szCs w:val="18"/>
              </w:rPr>
              <w:t xml:space="preserve">a aktivaciju neiskorištene državne imovine putem osnivanja prava građenja, prava služnosti, darovanja, </w:t>
            </w:r>
            <w:r w:rsidR="004946F1">
              <w:rPr>
                <w:rStyle w:val="Tablecaption"/>
                <w:b/>
                <w:bCs/>
                <w:sz w:val="18"/>
                <w:szCs w:val="18"/>
              </w:rPr>
              <w:t>z</w:t>
            </w:r>
            <w:r w:rsidRPr="002A769B">
              <w:rPr>
                <w:rStyle w:val="Tablecaption"/>
                <w:b/>
                <w:bCs/>
                <w:sz w:val="18"/>
                <w:szCs w:val="18"/>
              </w:rPr>
              <w:t>akupa i dodjele na uporabu</w:t>
            </w:r>
          </w:p>
        </w:tc>
      </w:tr>
      <w:tr w:rsidR="002A769B" w14:paraId="5C580ECE" w14:textId="77777777" w:rsidTr="00F00437">
        <w:trPr>
          <w:trHeight w:hRule="exact" w:val="1085"/>
        </w:trPr>
        <w:tc>
          <w:tcPr>
            <w:tcW w:w="2338" w:type="dxa"/>
            <w:tcBorders>
              <w:top w:val="single" w:sz="4" w:space="0" w:color="auto"/>
              <w:left w:val="single" w:sz="4" w:space="0" w:color="auto"/>
            </w:tcBorders>
            <w:shd w:val="clear" w:color="auto" w:fill="66CBFF"/>
            <w:vAlign w:val="center"/>
          </w:tcPr>
          <w:p w14:paraId="1C88648F" w14:textId="77777777" w:rsidR="002A769B" w:rsidRDefault="002A769B" w:rsidP="00F00437">
            <w:pPr>
              <w:pStyle w:val="Other0"/>
              <w:spacing w:line="269" w:lineRule="auto"/>
              <w:rPr>
                <w:sz w:val="16"/>
                <w:szCs w:val="16"/>
              </w:rPr>
            </w:pPr>
            <w:r>
              <w:rPr>
                <w:rStyle w:val="Other"/>
                <w:b/>
                <w:bCs/>
                <w:sz w:val="16"/>
                <w:szCs w:val="16"/>
              </w:rPr>
              <w:t>AKTIVNOSTI/ NAČIN OSTVARENJA</w:t>
            </w:r>
          </w:p>
        </w:tc>
        <w:tc>
          <w:tcPr>
            <w:tcW w:w="5405" w:type="dxa"/>
            <w:tcBorders>
              <w:top w:val="single" w:sz="4" w:space="0" w:color="auto"/>
              <w:left w:val="single" w:sz="4" w:space="0" w:color="auto"/>
            </w:tcBorders>
            <w:shd w:val="clear" w:color="auto" w:fill="66CBFF"/>
            <w:vAlign w:val="center"/>
          </w:tcPr>
          <w:p w14:paraId="378674D4" w14:textId="77777777" w:rsidR="002A769B" w:rsidRDefault="002A769B" w:rsidP="00F00437">
            <w:pPr>
              <w:pStyle w:val="Other0"/>
              <w:rPr>
                <w:sz w:val="16"/>
                <w:szCs w:val="16"/>
              </w:rPr>
            </w:pPr>
            <w:r>
              <w:rPr>
                <w:rStyle w:val="Other"/>
                <w:b/>
                <w:bCs/>
                <w:sz w:val="16"/>
                <w:szCs w:val="16"/>
              </w:rPr>
              <w:t>OPIS AKTIVNOSTI</w:t>
            </w:r>
          </w:p>
        </w:tc>
        <w:tc>
          <w:tcPr>
            <w:tcW w:w="1843" w:type="dxa"/>
            <w:tcBorders>
              <w:top w:val="single" w:sz="4" w:space="0" w:color="auto"/>
              <w:left w:val="single" w:sz="4" w:space="0" w:color="auto"/>
            </w:tcBorders>
            <w:shd w:val="clear" w:color="auto" w:fill="66CBFF"/>
            <w:vAlign w:val="center"/>
          </w:tcPr>
          <w:p w14:paraId="3C3CA94E" w14:textId="77777777" w:rsidR="002A769B" w:rsidRDefault="002A769B" w:rsidP="00F00437">
            <w:pPr>
              <w:pStyle w:val="Other0"/>
              <w:rPr>
                <w:sz w:val="16"/>
                <w:szCs w:val="16"/>
              </w:rPr>
            </w:pPr>
            <w:r>
              <w:rPr>
                <w:rStyle w:val="Other"/>
                <w:b/>
                <w:bCs/>
                <w:sz w:val="16"/>
                <w:szCs w:val="16"/>
              </w:rPr>
              <w:t>POKAZATELJI REZULTATA</w:t>
            </w:r>
          </w:p>
        </w:tc>
        <w:tc>
          <w:tcPr>
            <w:tcW w:w="989" w:type="dxa"/>
            <w:tcBorders>
              <w:top w:val="single" w:sz="4" w:space="0" w:color="auto"/>
              <w:left w:val="single" w:sz="4" w:space="0" w:color="auto"/>
            </w:tcBorders>
            <w:shd w:val="clear" w:color="auto" w:fill="66CBFF"/>
            <w:vAlign w:val="center"/>
          </w:tcPr>
          <w:p w14:paraId="7E37E954" w14:textId="77777777" w:rsidR="002A769B" w:rsidRDefault="002A769B" w:rsidP="00F00437">
            <w:pPr>
              <w:pStyle w:val="Other0"/>
              <w:spacing w:line="266" w:lineRule="auto"/>
              <w:rPr>
                <w:sz w:val="16"/>
                <w:szCs w:val="16"/>
              </w:rPr>
            </w:pPr>
            <w:r>
              <w:rPr>
                <w:rStyle w:val="Other"/>
                <w:b/>
                <w:bCs/>
                <w:sz w:val="16"/>
                <w:szCs w:val="16"/>
              </w:rPr>
              <w:t>MJERNA JEDINICA ZA POKAZATELJ REZULTATA</w:t>
            </w:r>
          </w:p>
        </w:tc>
        <w:tc>
          <w:tcPr>
            <w:tcW w:w="1440" w:type="dxa"/>
            <w:tcBorders>
              <w:top w:val="single" w:sz="4" w:space="0" w:color="auto"/>
              <w:left w:val="single" w:sz="4" w:space="0" w:color="auto"/>
            </w:tcBorders>
            <w:shd w:val="clear" w:color="auto" w:fill="66CBFF"/>
            <w:vAlign w:val="center"/>
          </w:tcPr>
          <w:p w14:paraId="41FF2D1B" w14:textId="77777777" w:rsidR="002A769B" w:rsidRDefault="002A769B" w:rsidP="00F00437">
            <w:pPr>
              <w:pStyle w:val="Other0"/>
              <w:spacing w:line="264" w:lineRule="auto"/>
              <w:rPr>
                <w:sz w:val="16"/>
                <w:szCs w:val="16"/>
              </w:rPr>
            </w:pPr>
            <w:r>
              <w:rPr>
                <w:rStyle w:val="Other"/>
                <w:b/>
                <w:bCs/>
                <w:sz w:val="16"/>
                <w:szCs w:val="16"/>
              </w:rPr>
              <w:t>POLAZNA I CILJANA VRIJEDNOST MJERNE JEDINICE*</w:t>
            </w:r>
          </w:p>
        </w:tc>
        <w:tc>
          <w:tcPr>
            <w:tcW w:w="1354" w:type="dxa"/>
            <w:tcBorders>
              <w:top w:val="single" w:sz="4" w:space="0" w:color="auto"/>
              <w:left w:val="single" w:sz="4" w:space="0" w:color="auto"/>
            </w:tcBorders>
            <w:shd w:val="clear" w:color="auto" w:fill="66CBFF"/>
            <w:vAlign w:val="center"/>
          </w:tcPr>
          <w:p w14:paraId="75724CBB" w14:textId="77777777" w:rsidR="002A769B" w:rsidRDefault="002A769B" w:rsidP="00F00437">
            <w:pPr>
              <w:pStyle w:val="Other0"/>
              <w:rPr>
                <w:sz w:val="16"/>
                <w:szCs w:val="16"/>
              </w:rPr>
            </w:pPr>
            <w:r>
              <w:rPr>
                <w:rStyle w:val="Other"/>
                <w:b/>
                <w:bCs/>
                <w:sz w:val="16"/>
                <w:szCs w:val="16"/>
              </w:rPr>
              <w:t>PROJEKTI</w:t>
            </w:r>
          </w:p>
        </w:tc>
        <w:tc>
          <w:tcPr>
            <w:tcW w:w="1411" w:type="dxa"/>
            <w:tcBorders>
              <w:top w:val="single" w:sz="4" w:space="0" w:color="auto"/>
              <w:left w:val="single" w:sz="4" w:space="0" w:color="auto"/>
              <w:right w:val="single" w:sz="4" w:space="0" w:color="auto"/>
            </w:tcBorders>
            <w:shd w:val="clear" w:color="auto" w:fill="66CBFF"/>
            <w:vAlign w:val="center"/>
          </w:tcPr>
          <w:p w14:paraId="3CF69FAA" w14:textId="77777777" w:rsidR="002A769B" w:rsidRDefault="002A769B" w:rsidP="00F00437">
            <w:pPr>
              <w:pStyle w:val="Other0"/>
              <w:rPr>
                <w:sz w:val="16"/>
                <w:szCs w:val="16"/>
              </w:rPr>
            </w:pPr>
            <w:r>
              <w:rPr>
                <w:rStyle w:val="Other"/>
                <w:b/>
                <w:bCs/>
                <w:sz w:val="16"/>
                <w:szCs w:val="16"/>
              </w:rPr>
              <w:t>OPIS PROJEKTA</w:t>
            </w:r>
          </w:p>
        </w:tc>
      </w:tr>
      <w:tr w:rsidR="002A769B" w14:paraId="7D942403" w14:textId="77777777" w:rsidTr="00F00437">
        <w:trPr>
          <w:trHeight w:hRule="exact" w:val="1037"/>
        </w:trPr>
        <w:tc>
          <w:tcPr>
            <w:tcW w:w="2338" w:type="dxa"/>
            <w:tcBorders>
              <w:top w:val="single" w:sz="4" w:space="0" w:color="auto"/>
              <w:left w:val="single" w:sz="4" w:space="0" w:color="auto"/>
            </w:tcBorders>
            <w:shd w:val="clear" w:color="auto" w:fill="auto"/>
            <w:vAlign w:val="center"/>
          </w:tcPr>
          <w:p w14:paraId="393CCAB4" w14:textId="77777777" w:rsidR="002A769B" w:rsidRDefault="002A769B" w:rsidP="002A769B">
            <w:pPr>
              <w:pStyle w:val="Other0"/>
              <w:spacing w:line="262" w:lineRule="auto"/>
              <w:jc w:val="left"/>
              <w:rPr>
                <w:sz w:val="16"/>
                <w:szCs w:val="16"/>
              </w:rPr>
            </w:pPr>
            <w:r>
              <w:rPr>
                <w:rStyle w:val="Other"/>
                <w:sz w:val="16"/>
                <w:szCs w:val="16"/>
              </w:rPr>
              <w:t>1. Sklapanje ugovora o zakupu sa organizacijama civilnog društva***</w:t>
            </w:r>
          </w:p>
        </w:tc>
        <w:tc>
          <w:tcPr>
            <w:tcW w:w="5405" w:type="dxa"/>
            <w:tcBorders>
              <w:top w:val="single" w:sz="4" w:space="0" w:color="auto"/>
              <w:left w:val="single" w:sz="4" w:space="0" w:color="auto"/>
            </w:tcBorders>
            <w:shd w:val="clear" w:color="auto" w:fill="auto"/>
            <w:vAlign w:val="center"/>
          </w:tcPr>
          <w:p w14:paraId="6C393B5F" w14:textId="77777777" w:rsidR="002A769B" w:rsidRDefault="002A769B" w:rsidP="002A769B">
            <w:pPr>
              <w:pStyle w:val="Other0"/>
              <w:spacing w:line="269" w:lineRule="auto"/>
              <w:jc w:val="left"/>
              <w:rPr>
                <w:sz w:val="16"/>
                <w:szCs w:val="16"/>
              </w:rPr>
            </w:pPr>
            <w:r>
              <w:rPr>
                <w:rStyle w:val="Other"/>
                <w:sz w:val="16"/>
                <w:szCs w:val="16"/>
              </w:rPr>
              <w:t>Korištenje poslovnih prostora od strane organizacija civilnog društva regulira se na temelju Odluke o uređenju odnosa s organizacijama civilnog društva iz 2018. godine.</w:t>
            </w:r>
          </w:p>
        </w:tc>
        <w:tc>
          <w:tcPr>
            <w:tcW w:w="1843" w:type="dxa"/>
            <w:tcBorders>
              <w:top w:val="single" w:sz="4" w:space="0" w:color="auto"/>
              <w:left w:val="single" w:sz="4" w:space="0" w:color="auto"/>
            </w:tcBorders>
            <w:shd w:val="clear" w:color="auto" w:fill="auto"/>
            <w:vAlign w:val="center"/>
          </w:tcPr>
          <w:p w14:paraId="6AA79F80" w14:textId="77777777" w:rsidR="002A769B" w:rsidRDefault="002A769B" w:rsidP="00F00437">
            <w:pPr>
              <w:pStyle w:val="Other0"/>
              <w:spacing w:line="276" w:lineRule="auto"/>
              <w:rPr>
                <w:sz w:val="16"/>
                <w:szCs w:val="16"/>
              </w:rPr>
            </w:pPr>
            <w:r>
              <w:rPr>
                <w:rStyle w:val="Other"/>
                <w:sz w:val="16"/>
                <w:szCs w:val="16"/>
              </w:rPr>
              <w:t>Broj sklopljenih ugovora o zakupu</w:t>
            </w:r>
          </w:p>
        </w:tc>
        <w:tc>
          <w:tcPr>
            <w:tcW w:w="989" w:type="dxa"/>
            <w:tcBorders>
              <w:top w:val="single" w:sz="4" w:space="0" w:color="auto"/>
              <w:left w:val="single" w:sz="4" w:space="0" w:color="auto"/>
            </w:tcBorders>
            <w:shd w:val="clear" w:color="auto" w:fill="auto"/>
            <w:vAlign w:val="center"/>
          </w:tcPr>
          <w:p w14:paraId="3B9ED23C" w14:textId="77777777" w:rsidR="002A769B" w:rsidRDefault="002A769B" w:rsidP="00F00437">
            <w:pPr>
              <w:pStyle w:val="Other0"/>
              <w:rPr>
                <w:sz w:val="16"/>
                <w:szCs w:val="16"/>
              </w:rPr>
            </w:pPr>
            <w:r>
              <w:rPr>
                <w:rStyle w:val="Other"/>
                <w:sz w:val="16"/>
                <w:szCs w:val="16"/>
              </w:rPr>
              <w:t>Broj</w:t>
            </w:r>
          </w:p>
        </w:tc>
        <w:tc>
          <w:tcPr>
            <w:tcW w:w="1440" w:type="dxa"/>
            <w:tcBorders>
              <w:top w:val="single" w:sz="4" w:space="0" w:color="auto"/>
              <w:left w:val="single" w:sz="4" w:space="0" w:color="auto"/>
            </w:tcBorders>
            <w:shd w:val="clear" w:color="auto" w:fill="auto"/>
            <w:vAlign w:val="center"/>
          </w:tcPr>
          <w:p w14:paraId="56F40E61" w14:textId="77777777" w:rsidR="002A769B" w:rsidRDefault="002A769B" w:rsidP="00F00437">
            <w:pPr>
              <w:pStyle w:val="Other0"/>
              <w:rPr>
                <w:sz w:val="16"/>
                <w:szCs w:val="16"/>
              </w:rPr>
            </w:pPr>
            <w:r>
              <w:rPr>
                <w:rStyle w:val="Other"/>
                <w:sz w:val="16"/>
                <w:szCs w:val="16"/>
              </w:rPr>
              <w:t>Polazna: 7</w:t>
            </w:r>
          </w:p>
          <w:p w14:paraId="6BD87D1F" w14:textId="77777777" w:rsidR="002A769B" w:rsidRDefault="002A769B" w:rsidP="00F00437">
            <w:pPr>
              <w:pStyle w:val="Other0"/>
              <w:rPr>
                <w:sz w:val="16"/>
                <w:szCs w:val="16"/>
              </w:rPr>
            </w:pPr>
            <w:r>
              <w:rPr>
                <w:rStyle w:val="Other"/>
                <w:sz w:val="16"/>
                <w:szCs w:val="16"/>
              </w:rPr>
              <w:t>Ciljana: 40</w:t>
            </w:r>
          </w:p>
        </w:tc>
        <w:tc>
          <w:tcPr>
            <w:tcW w:w="1354" w:type="dxa"/>
            <w:vMerge w:val="restart"/>
            <w:tcBorders>
              <w:top w:val="single" w:sz="4" w:space="0" w:color="auto"/>
              <w:left w:val="single" w:sz="4" w:space="0" w:color="auto"/>
            </w:tcBorders>
            <w:shd w:val="clear" w:color="auto" w:fill="auto"/>
          </w:tcPr>
          <w:p w14:paraId="6B44FEF4" w14:textId="77777777" w:rsidR="002A769B" w:rsidRDefault="002A769B" w:rsidP="00F00437">
            <w:pPr>
              <w:rPr>
                <w:sz w:val="10"/>
                <w:szCs w:val="10"/>
              </w:rPr>
            </w:pPr>
          </w:p>
        </w:tc>
        <w:tc>
          <w:tcPr>
            <w:tcW w:w="1411" w:type="dxa"/>
            <w:vMerge w:val="restart"/>
            <w:tcBorders>
              <w:top w:val="single" w:sz="4" w:space="0" w:color="auto"/>
              <w:left w:val="single" w:sz="4" w:space="0" w:color="auto"/>
              <w:right w:val="single" w:sz="4" w:space="0" w:color="auto"/>
            </w:tcBorders>
            <w:shd w:val="clear" w:color="auto" w:fill="auto"/>
          </w:tcPr>
          <w:p w14:paraId="50F5B7AC" w14:textId="77777777" w:rsidR="002A769B" w:rsidRDefault="002A769B" w:rsidP="00F00437">
            <w:pPr>
              <w:rPr>
                <w:sz w:val="10"/>
                <w:szCs w:val="10"/>
              </w:rPr>
            </w:pPr>
          </w:p>
        </w:tc>
      </w:tr>
      <w:tr w:rsidR="002A769B" w14:paraId="6B37B4F0" w14:textId="77777777" w:rsidTr="00F00437">
        <w:trPr>
          <w:trHeight w:hRule="exact" w:val="1488"/>
        </w:trPr>
        <w:tc>
          <w:tcPr>
            <w:tcW w:w="2338" w:type="dxa"/>
            <w:tcBorders>
              <w:top w:val="single" w:sz="4" w:space="0" w:color="auto"/>
              <w:left w:val="single" w:sz="4" w:space="0" w:color="auto"/>
            </w:tcBorders>
            <w:shd w:val="clear" w:color="auto" w:fill="auto"/>
            <w:vAlign w:val="center"/>
          </w:tcPr>
          <w:p w14:paraId="373681D3" w14:textId="77777777" w:rsidR="002A769B" w:rsidRDefault="002A769B" w:rsidP="002A769B">
            <w:pPr>
              <w:pStyle w:val="Other0"/>
              <w:spacing w:line="266" w:lineRule="auto"/>
              <w:jc w:val="left"/>
              <w:rPr>
                <w:sz w:val="16"/>
                <w:szCs w:val="16"/>
              </w:rPr>
            </w:pPr>
            <w:r>
              <w:rPr>
                <w:rStyle w:val="Other"/>
                <w:sz w:val="16"/>
                <w:szCs w:val="16"/>
              </w:rPr>
              <w:t>2. Dodjela poslovnih prostora u vlasništvu RH na uporabu tijelima državne uprave i drugim korisnicima državnog proračuna***</w:t>
            </w:r>
          </w:p>
        </w:tc>
        <w:tc>
          <w:tcPr>
            <w:tcW w:w="5405" w:type="dxa"/>
            <w:tcBorders>
              <w:top w:val="single" w:sz="4" w:space="0" w:color="auto"/>
              <w:left w:val="single" w:sz="4" w:space="0" w:color="auto"/>
            </w:tcBorders>
            <w:shd w:val="clear" w:color="auto" w:fill="auto"/>
            <w:vAlign w:val="center"/>
          </w:tcPr>
          <w:p w14:paraId="411F4382" w14:textId="77777777" w:rsidR="002A769B" w:rsidRDefault="002A769B" w:rsidP="002A769B">
            <w:pPr>
              <w:pStyle w:val="Other0"/>
              <w:spacing w:line="262" w:lineRule="auto"/>
              <w:jc w:val="left"/>
              <w:rPr>
                <w:sz w:val="16"/>
                <w:szCs w:val="16"/>
              </w:rPr>
            </w:pPr>
            <w:r>
              <w:rPr>
                <w:rStyle w:val="Other"/>
                <w:sz w:val="16"/>
                <w:szCs w:val="16"/>
              </w:rPr>
              <w:t>MPGI zaprima zahtjeve tijela državne uprave i drugih korisnika državnog proračuna za dodjelom poslovnih prostora u vlasništvu RH. Po utvrđenju da MPGI upravlja poslovnim prostorom koji udovoljava potrebama korisnika sa istim se sklapa Ugovor o uporabi bez naknade.</w:t>
            </w:r>
          </w:p>
        </w:tc>
        <w:tc>
          <w:tcPr>
            <w:tcW w:w="1843" w:type="dxa"/>
            <w:tcBorders>
              <w:top w:val="single" w:sz="4" w:space="0" w:color="auto"/>
              <w:left w:val="single" w:sz="4" w:space="0" w:color="auto"/>
            </w:tcBorders>
            <w:shd w:val="clear" w:color="auto" w:fill="auto"/>
            <w:vAlign w:val="center"/>
          </w:tcPr>
          <w:p w14:paraId="676DB37B" w14:textId="77777777" w:rsidR="002A769B" w:rsidRDefault="002A769B" w:rsidP="00F00437">
            <w:pPr>
              <w:pStyle w:val="Other0"/>
              <w:spacing w:line="269" w:lineRule="auto"/>
              <w:rPr>
                <w:sz w:val="16"/>
                <w:szCs w:val="16"/>
              </w:rPr>
            </w:pPr>
            <w:r>
              <w:rPr>
                <w:rStyle w:val="Other"/>
                <w:sz w:val="16"/>
                <w:szCs w:val="16"/>
              </w:rPr>
              <w:t>Broj sklopljenih ugovora o uporabi bez naknade</w:t>
            </w:r>
          </w:p>
        </w:tc>
        <w:tc>
          <w:tcPr>
            <w:tcW w:w="989" w:type="dxa"/>
            <w:tcBorders>
              <w:top w:val="single" w:sz="4" w:space="0" w:color="auto"/>
              <w:left w:val="single" w:sz="4" w:space="0" w:color="auto"/>
            </w:tcBorders>
            <w:shd w:val="clear" w:color="auto" w:fill="auto"/>
            <w:vAlign w:val="center"/>
          </w:tcPr>
          <w:p w14:paraId="768B6D0B" w14:textId="77777777" w:rsidR="002A769B" w:rsidRDefault="002A769B" w:rsidP="00F00437">
            <w:pPr>
              <w:pStyle w:val="Other0"/>
              <w:rPr>
                <w:sz w:val="16"/>
                <w:szCs w:val="16"/>
              </w:rPr>
            </w:pPr>
            <w:r>
              <w:rPr>
                <w:rStyle w:val="Other"/>
                <w:sz w:val="16"/>
                <w:szCs w:val="16"/>
              </w:rPr>
              <w:t>Broj</w:t>
            </w:r>
          </w:p>
        </w:tc>
        <w:tc>
          <w:tcPr>
            <w:tcW w:w="1440" w:type="dxa"/>
            <w:tcBorders>
              <w:top w:val="single" w:sz="4" w:space="0" w:color="auto"/>
              <w:left w:val="single" w:sz="4" w:space="0" w:color="auto"/>
            </w:tcBorders>
            <w:shd w:val="clear" w:color="auto" w:fill="auto"/>
            <w:vAlign w:val="center"/>
          </w:tcPr>
          <w:p w14:paraId="5DE32665" w14:textId="77777777" w:rsidR="002A769B" w:rsidRDefault="002A769B" w:rsidP="002A769B">
            <w:pPr>
              <w:pStyle w:val="Other0"/>
              <w:ind w:firstLine="320"/>
              <w:jc w:val="left"/>
              <w:rPr>
                <w:sz w:val="16"/>
                <w:szCs w:val="16"/>
              </w:rPr>
            </w:pPr>
            <w:r>
              <w:rPr>
                <w:rStyle w:val="Other"/>
                <w:sz w:val="16"/>
                <w:szCs w:val="16"/>
              </w:rPr>
              <w:t>Polazna: 20</w:t>
            </w:r>
          </w:p>
          <w:p w14:paraId="6E44E401" w14:textId="77777777" w:rsidR="002A769B" w:rsidRDefault="002A769B" w:rsidP="00F00437">
            <w:pPr>
              <w:pStyle w:val="Other0"/>
              <w:rPr>
                <w:sz w:val="16"/>
                <w:szCs w:val="16"/>
              </w:rPr>
            </w:pPr>
            <w:r>
              <w:rPr>
                <w:rStyle w:val="Other"/>
                <w:sz w:val="16"/>
                <w:szCs w:val="16"/>
              </w:rPr>
              <w:t>Ciljana: 30</w:t>
            </w:r>
          </w:p>
        </w:tc>
        <w:tc>
          <w:tcPr>
            <w:tcW w:w="1354" w:type="dxa"/>
            <w:vMerge/>
            <w:tcBorders>
              <w:left w:val="single" w:sz="4" w:space="0" w:color="auto"/>
            </w:tcBorders>
            <w:shd w:val="clear" w:color="auto" w:fill="auto"/>
          </w:tcPr>
          <w:p w14:paraId="63EBE91B" w14:textId="77777777" w:rsidR="002A769B" w:rsidRDefault="002A769B" w:rsidP="00F00437"/>
        </w:tc>
        <w:tc>
          <w:tcPr>
            <w:tcW w:w="1411" w:type="dxa"/>
            <w:vMerge/>
            <w:tcBorders>
              <w:left w:val="single" w:sz="4" w:space="0" w:color="auto"/>
              <w:right w:val="single" w:sz="4" w:space="0" w:color="auto"/>
            </w:tcBorders>
            <w:shd w:val="clear" w:color="auto" w:fill="auto"/>
          </w:tcPr>
          <w:p w14:paraId="6C5A9CA1" w14:textId="77777777" w:rsidR="002A769B" w:rsidRDefault="002A769B" w:rsidP="00F00437"/>
        </w:tc>
      </w:tr>
      <w:tr w:rsidR="002A769B" w14:paraId="77DEA4EA" w14:textId="77777777" w:rsidTr="00F00437">
        <w:trPr>
          <w:trHeight w:hRule="exact" w:val="3395"/>
        </w:trPr>
        <w:tc>
          <w:tcPr>
            <w:tcW w:w="2338" w:type="dxa"/>
            <w:tcBorders>
              <w:top w:val="single" w:sz="4" w:space="0" w:color="auto"/>
              <w:left w:val="single" w:sz="4" w:space="0" w:color="auto"/>
              <w:bottom w:val="single" w:sz="4" w:space="0" w:color="auto"/>
            </w:tcBorders>
            <w:shd w:val="clear" w:color="auto" w:fill="auto"/>
            <w:vAlign w:val="center"/>
          </w:tcPr>
          <w:p w14:paraId="53253D1E" w14:textId="77777777" w:rsidR="002A769B" w:rsidRDefault="002A769B" w:rsidP="002A769B">
            <w:pPr>
              <w:pStyle w:val="Other0"/>
              <w:spacing w:line="264" w:lineRule="auto"/>
              <w:jc w:val="left"/>
              <w:rPr>
                <w:sz w:val="16"/>
                <w:szCs w:val="16"/>
              </w:rPr>
            </w:pPr>
            <w:r>
              <w:rPr>
                <w:rStyle w:val="Other"/>
                <w:sz w:val="16"/>
                <w:szCs w:val="16"/>
              </w:rPr>
              <w:t>3. Dodjela na uporabu poslovnih prostora u vlasništvu RH bez provođenja javnog natječaja uz naknadu drugim proračunskim korisnicima koji ne posluju preko jedinstvenog računa državnog proračuna, pravnim osobama s javnim ovlastima, trgovačkim društvima u isključivom vlasništvu RH, parlamentarnim političkim strankama i nezavisnim saborskim zastupnicima za potrebe obavljanja poslova iz njihova djelokruga***</w:t>
            </w:r>
          </w:p>
        </w:tc>
        <w:tc>
          <w:tcPr>
            <w:tcW w:w="5405" w:type="dxa"/>
            <w:tcBorders>
              <w:top w:val="single" w:sz="4" w:space="0" w:color="auto"/>
              <w:left w:val="single" w:sz="4" w:space="0" w:color="auto"/>
              <w:bottom w:val="single" w:sz="4" w:space="0" w:color="auto"/>
            </w:tcBorders>
            <w:shd w:val="clear" w:color="auto" w:fill="auto"/>
            <w:vAlign w:val="center"/>
          </w:tcPr>
          <w:p w14:paraId="56A69152" w14:textId="77777777" w:rsidR="002A769B" w:rsidRDefault="002A769B" w:rsidP="002A769B">
            <w:pPr>
              <w:pStyle w:val="Other0"/>
              <w:spacing w:line="264" w:lineRule="auto"/>
              <w:jc w:val="left"/>
              <w:rPr>
                <w:sz w:val="16"/>
                <w:szCs w:val="16"/>
              </w:rPr>
            </w:pPr>
            <w:r>
              <w:rPr>
                <w:rStyle w:val="Other"/>
                <w:sz w:val="16"/>
                <w:szCs w:val="16"/>
              </w:rPr>
              <w:t>Aktivnost je regulirana čl. 46. stavkom 4. Zakona o upravljanju državnom imovinom. MPGI zaprima zahtjeve navedenih korisnika za dodjelom poslovnih prostora u vlasništvu RH na uporabu. Ukoliko MPGI upravlja poslovnim prostorom koji se može dodijeliti na uporabu navedenim korisnicima uz naknadu s istima se sklapa Ugovor o uporabi uz naknadu.</w:t>
            </w:r>
          </w:p>
        </w:tc>
        <w:tc>
          <w:tcPr>
            <w:tcW w:w="1843" w:type="dxa"/>
            <w:tcBorders>
              <w:top w:val="single" w:sz="4" w:space="0" w:color="auto"/>
              <w:left w:val="single" w:sz="4" w:space="0" w:color="auto"/>
              <w:bottom w:val="single" w:sz="4" w:space="0" w:color="auto"/>
            </w:tcBorders>
            <w:shd w:val="clear" w:color="auto" w:fill="auto"/>
            <w:vAlign w:val="center"/>
          </w:tcPr>
          <w:p w14:paraId="4F21E66E" w14:textId="77777777" w:rsidR="002A769B" w:rsidRDefault="002A769B" w:rsidP="00F00437">
            <w:pPr>
              <w:pStyle w:val="Other0"/>
              <w:spacing w:line="269" w:lineRule="auto"/>
              <w:rPr>
                <w:sz w:val="16"/>
                <w:szCs w:val="16"/>
              </w:rPr>
            </w:pPr>
            <w:r>
              <w:rPr>
                <w:rStyle w:val="Other"/>
                <w:sz w:val="16"/>
                <w:szCs w:val="16"/>
              </w:rPr>
              <w:t>Broj sklopljenih ugovora o uporabi uz naknadu</w:t>
            </w:r>
          </w:p>
        </w:tc>
        <w:tc>
          <w:tcPr>
            <w:tcW w:w="989" w:type="dxa"/>
            <w:tcBorders>
              <w:top w:val="single" w:sz="4" w:space="0" w:color="auto"/>
              <w:left w:val="single" w:sz="4" w:space="0" w:color="auto"/>
              <w:bottom w:val="single" w:sz="4" w:space="0" w:color="auto"/>
            </w:tcBorders>
            <w:shd w:val="clear" w:color="auto" w:fill="auto"/>
            <w:vAlign w:val="center"/>
          </w:tcPr>
          <w:p w14:paraId="6291FC86" w14:textId="77777777" w:rsidR="002A769B" w:rsidRDefault="002A769B" w:rsidP="00F00437">
            <w:pPr>
              <w:pStyle w:val="Other0"/>
              <w:rPr>
                <w:sz w:val="16"/>
                <w:szCs w:val="16"/>
              </w:rPr>
            </w:pPr>
            <w:r>
              <w:rPr>
                <w:rStyle w:val="Other"/>
                <w:sz w:val="16"/>
                <w:szCs w:val="16"/>
              </w:rPr>
              <w:t>Broj</w:t>
            </w:r>
          </w:p>
        </w:tc>
        <w:tc>
          <w:tcPr>
            <w:tcW w:w="1440" w:type="dxa"/>
            <w:tcBorders>
              <w:top w:val="single" w:sz="4" w:space="0" w:color="auto"/>
              <w:left w:val="single" w:sz="4" w:space="0" w:color="auto"/>
              <w:bottom w:val="single" w:sz="4" w:space="0" w:color="auto"/>
            </w:tcBorders>
            <w:shd w:val="clear" w:color="auto" w:fill="auto"/>
            <w:vAlign w:val="center"/>
          </w:tcPr>
          <w:p w14:paraId="15919678" w14:textId="77777777" w:rsidR="002A769B" w:rsidRDefault="002A769B" w:rsidP="00F00437">
            <w:pPr>
              <w:pStyle w:val="Other0"/>
              <w:rPr>
                <w:sz w:val="16"/>
                <w:szCs w:val="16"/>
              </w:rPr>
            </w:pPr>
            <w:r>
              <w:rPr>
                <w:rStyle w:val="Other"/>
                <w:sz w:val="16"/>
                <w:szCs w:val="16"/>
              </w:rPr>
              <w:t>Polazna: 4</w:t>
            </w:r>
          </w:p>
          <w:p w14:paraId="0D4641C1" w14:textId="77777777" w:rsidR="002A769B" w:rsidRDefault="002A769B" w:rsidP="00F00437">
            <w:pPr>
              <w:pStyle w:val="Other0"/>
              <w:rPr>
                <w:sz w:val="16"/>
                <w:szCs w:val="16"/>
              </w:rPr>
            </w:pPr>
            <w:r>
              <w:rPr>
                <w:rStyle w:val="Other"/>
                <w:sz w:val="16"/>
                <w:szCs w:val="16"/>
              </w:rPr>
              <w:t>Ciljana: 10</w:t>
            </w:r>
          </w:p>
        </w:tc>
        <w:tc>
          <w:tcPr>
            <w:tcW w:w="1354" w:type="dxa"/>
            <w:vMerge/>
            <w:tcBorders>
              <w:left w:val="single" w:sz="4" w:space="0" w:color="auto"/>
              <w:bottom w:val="single" w:sz="4" w:space="0" w:color="auto"/>
            </w:tcBorders>
            <w:shd w:val="clear" w:color="auto" w:fill="auto"/>
          </w:tcPr>
          <w:p w14:paraId="5B553984" w14:textId="77777777" w:rsidR="002A769B" w:rsidRDefault="002A769B" w:rsidP="00F00437"/>
        </w:tc>
        <w:tc>
          <w:tcPr>
            <w:tcW w:w="1411" w:type="dxa"/>
            <w:vMerge/>
            <w:tcBorders>
              <w:left w:val="single" w:sz="4" w:space="0" w:color="auto"/>
              <w:bottom w:val="single" w:sz="4" w:space="0" w:color="auto"/>
              <w:right w:val="single" w:sz="4" w:space="0" w:color="auto"/>
            </w:tcBorders>
            <w:shd w:val="clear" w:color="auto" w:fill="auto"/>
          </w:tcPr>
          <w:p w14:paraId="6F8C63D4" w14:textId="77777777" w:rsidR="002A769B" w:rsidRDefault="002A769B" w:rsidP="00F00437"/>
        </w:tc>
      </w:tr>
    </w:tbl>
    <w:p w14:paraId="33698A3D" w14:textId="77777777" w:rsidR="002A769B" w:rsidRDefault="002A769B" w:rsidP="002A769B">
      <w:pPr>
        <w:spacing w:line="1" w:lineRule="exact"/>
        <w:sectPr w:rsidR="002A769B" w:rsidSect="006E14EB">
          <w:pgSz w:w="16834" w:h="11909" w:orient="landscape"/>
          <w:pgMar w:top="360" w:right="360" w:bottom="360" w:left="360" w:header="0" w:footer="567" w:gutter="0"/>
          <w:cols w:space="720"/>
          <w:noEndnote/>
          <w:docGrid w:linePitch="360"/>
        </w:sectPr>
      </w:pPr>
    </w:p>
    <w:tbl>
      <w:tblPr>
        <w:tblpPr w:leftFromText="180" w:rightFromText="180" w:vertAnchor="text" w:horzAnchor="margin" w:tblpXSpec="center" w:tblpY="891"/>
        <w:tblOverlap w:val="never"/>
        <w:tblW w:w="14750" w:type="dxa"/>
        <w:tblLayout w:type="fixed"/>
        <w:tblCellMar>
          <w:left w:w="10" w:type="dxa"/>
          <w:right w:w="10" w:type="dxa"/>
        </w:tblCellMar>
        <w:tblLook w:val="0000" w:firstRow="0" w:lastRow="0" w:firstColumn="0" w:lastColumn="0" w:noHBand="0" w:noVBand="0"/>
      </w:tblPr>
      <w:tblGrid>
        <w:gridCol w:w="2280"/>
        <w:gridCol w:w="4550"/>
        <w:gridCol w:w="1968"/>
        <w:gridCol w:w="1027"/>
        <w:gridCol w:w="1997"/>
        <w:gridCol w:w="1450"/>
        <w:gridCol w:w="1478"/>
      </w:tblGrid>
      <w:tr w:rsidR="002A769B" w14:paraId="361A54DC" w14:textId="77777777" w:rsidTr="002A769B">
        <w:trPr>
          <w:trHeight w:hRule="exact" w:val="1109"/>
        </w:trPr>
        <w:tc>
          <w:tcPr>
            <w:tcW w:w="14750" w:type="dxa"/>
            <w:gridSpan w:val="7"/>
            <w:tcBorders>
              <w:top w:val="single" w:sz="4" w:space="0" w:color="auto"/>
              <w:left w:val="single" w:sz="4" w:space="0" w:color="auto"/>
              <w:right w:val="single" w:sz="4" w:space="0" w:color="auto"/>
            </w:tcBorders>
            <w:shd w:val="clear" w:color="auto" w:fill="66CBFF"/>
            <w:vAlign w:val="center"/>
          </w:tcPr>
          <w:p w14:paraId="3A73CF9B" w14:textId="77777777" w:rsidR="002A769B" w:rsidRDefault="002A769B" w:rsidP="002A769B">
            <w:pPr>
              <w:pStyle w:val="Heading10"/>
              <w:spacing w:line="218" w:lineRule="auto"/>
            </w:pPr>
            <w:bookmarkStart w:id="7" w:name="bookmark14"/>
            <w:r>
              <w:rPr>
                <w:rStyle w:val="Heading1"/>
                <w:b/>
                <w:bCs/>
              </w:rPr>
              <w:lastRenderedPageBreak/>
              <w:t>POSEBAN CILJ 1. Učinkovito upravljanje nekretninama u vlasništvu Republike Hrvatske</w:t>
            </w:r>
            <w:bookmarkEnd w:id="7"/>
          </w:p>
          <w:p w14:paraId="07F035EB" w14:textId="77777777" w:rsidR="002A769B" w:rsidRPr="002A769B" w:rsidRDefault="002A769B" w:rsidP="002A769B">
            <w:pPr>
              <w:pStyle w:val="Heading20"/>
              <w:spacing w:after="0" w:line="218" w:lineRule="auto"/>
              <w:rPr>
                <w:b w:val="0"/>
                <w:bCs w:val="0"/>
                <w:color w:val="auto"/>
              </w:rPr>
            </w:pPr>
            <w:bookmarkStart w:id="8" w:name="bookmark16"/>
            <w:r w:rsidRPr="002A769B">
              <w:rPr>
                <w:rStyle w:val="Heading2"/>
                <w:b/>
                <w:bCs/>
                <w:color w:val="auto"/>
              </w:rPr>
              <w:t>STANOVI</w:t>
            </w:r>
            <w:bookmarkEnd w:id="8"/>
          </w:p>
          <w:p w14:paraId="25512C39" w14:textId="5565F6C2" w:rsidR="002A769B" w:rsidRPr="002A769B" w:rsidRDefault="002A769B" w:rsidP="002A769B">
            <w:pPr>
              <w:pStyle w:val="Other0"/>
              <w:rPr>
                <w:rStyle w:val="Other"/>
                <w:b/>
                <w:bCs/>
                <w:sz w:val="18"/>
                <w:szCs w:val="18"/>
              </w:rPr>
            </w:pPr>
            <w:r w:rsidRPr="002A769B">
              <w:rPr>
                <w:rStyle w:val="Tablecaption"/>
                <w:b/>
                <w:bCs/>
                <w:sz w:val="18"/>
                <w:szCs w:val="18"/>
              </w:rPr>
              <w:t>MJERA 1. Smanjenje portfelja nekretnina kojim upravlja Ministarstvo prostornoga uređenja, graditeljstva i državne imovine i CERP putem prodaje, ra</w:t>
            </w:r>
            <w:r w:rsidR="004946F1">
              <w:rPr>
                <w:rStyle w:val="Tablecaption"/>
                <w:b/>
                <w:bCs/>
                <w:sz w:val="18"/>
                <w:szCs w:val="18"/>
              </w:rPr>
              <w:t>z</w:t>
            </w:r>
            <w:r w:rsidRPr="002A769B">
              <w:rPr>
                <w:rStyle w:val="Tablecaption"/>
                <w:b/>
                <w:bCs/>
                <w:sz w:val="18"/>
                <w:szCs w:val="18"/>
              </w:rPr>
              <w:t xml:space="preserve">vrgnuća suvlasničkih </w:t>
            </w:r>
            <w:r w:rsidR="004946F1">
              <w:rPr>
                <w:rStyle w:val="Tablecaption"/>
                <w:b/>
                <w:bCs/>
                <w:sz w:val="18"/>
                <w:szCs w:val="18"/>
              </w:rPr>
              <w:t>z</w:t>
            </w:r>
            <w:r w:rsidRPr="002A769B">
              <w:rPr>
                <w:rStyle w:val="Tablecaption"/>
                <w:b/>
                <w:bCs/>
                <w:sz w:val="18"/>
                <w:szCs w:val="18"/>
              </w:rPr>
              <w:t>ajednica i darovanjem</w:t>
            </w:r>
          </w:p>
        </w:tc>
      </w:tr>
      <w:tr w:rsidR="002A769B" w14:paraId="62279402" w14:textId="77777777" w:rsidTr="002A769B">
        <w:trPr>
          <w:trHeight w:hRule="exact" w:val="1109"/>
        </w:trPr>
        <w:tc>
          <w:tcPr>
            <w:tcW w:w="2280" w:type="dxa"/>
            <w:tcBorders>
              <w:top w:val="single" w:sz="4" w:space="0" w:color="auto"/>
              <w:left w:val="single" w:sz="4" w:space="0" w:color="auto"/>
            </w:tcBorders>
            <w:shd w:val="clear" w:color="auto" w:fill="66CBFF"/>
            <w:vAlign w:val="center"/>
          </w:tcPr>
          <w:p w14:paraId="2B3640B5" w14:textId="77777777" w:rsidR="002A769B" w:rsidRDefault="002A769B" w:rsidP="002A769B">
            <w:pPr>
              <w:pStyle w:val="Other0"/>
              <w:spacing w:line="269" w:lineRule="auto"/>
              <w:rPr>
                <w:sz w:val="16"/>
                <w:szCs w:val="16"/>
              </w:rPr>
            </w:pPr>
            <w:r>
              <w:rPr>
                <w:rStyle w:val="Other"/>
                <w:b/>
                <w:bCs/>
                <w:sz w:val="16"/>
                <w:szCs w:val="16"/>
              </w:rPr>
              <w:t>AKTIVNOSTI/ NAČIN OSTVARENJA</w:t>
            </w:r>
          </w:p>
        </w:tc>
        <w:tc>
          <w:tcPr>
            <w:tcW w:w="4550" w:type="dxa"/>
            <w:tcBorders>
              <w:top w:val="single" w:sz="4" w:space="0" w:color="auto"/>
              <w:left w:val="single" w:sz="4" w:space="0" w:color="auto"/>
            </w:tcBorders>
            <w:shd w:val="clear" w:color="auto" w:fill="66CBFF"/>
            <w:vAlign w:val="center"/>
          </w:tcPr>
          <w:p w14:paraId="5B5D2FDA" w14:textId="77777777" w:rsidR="002A769B" w:rsidRDefault="002A769B" w:rsidP="002A769B">
            <w:pPr>
              <w:pStyle w:val="Other0"/>
              <w:rPr>
                <w:sz w:val="16"/>
                <w:szCs w:val="16"/>
              </w:rPr>
            </w:pPr>
            <w:r>
              <w:rPr>
                <w:rStyle w:val="Other"/>
                <w:b/>
                <w:bCs/>
                <w:sz w:val="16"/>
                <w:szCs w:val="16"/>
              </w:rPr>
              <w:t>OPIS AKTIVNOSTI</w:t>
            </w:r>
          </w:p>
        </w:tc>
        <w:tc>
          <w:tcPr>
            <w:tcW w:w="1968" w:type="dxa"/>
            <w:tcBorders>
              <w:top w:val="single" w:sz="4" w:space="0" w:color="auto"/>
              <w:left w:val="single" w:sz="4" w:space="0" w:color="auto"/>
            </w:tcBorders>
            <w:shd w:val="clear" w:color="auto" w:fill="66CBFF"/>
            <w:vAlign w:val="center"/>
          </w:tcPr>
          <w:p w14:paraId="21019EB5" w14:textId="77777777" w:rsidR="002A769B" w:rsidRDefault="002A769B" w:rsidP="002A769B">
            <w:pPr>
              <w:pStyle w:val="Other0"/>
              <w:rPr>
                <w:sz w:val="16"/>
                <w:szCs w:val="16"/>
              </w:rPr>
            </w:pPr>
            <w:r>
              <w:rPr>
                <w:rStyle w:val="Other"/>
                <w:b/>
                <w:bCs/>
                <w:sz w:val="16"/>
                <w:szCs w:val="16"/>
              </w:rPr>
              <w:t>POKAZATELJI REZULTATA</w:t>
            </w:r>
          </w:p>
        </w:tc>
        <w:tc>
          <w:tcPr>
            <w:tcW w:w="1027" w:type="dxa"/>
            <w:tcBorders>
              <w:top w:val="single" w:sz="4" w:space="0" w:color="auto"/>
              <w:left w:val="single" w:sz="4" w:space="0" w:color="auto"/>
            </w:tcBorders>
            <w:shd w:val="clear" w:color="auto" w:fill="66CBFF"/>
            <w:vAlign w:val="center"/>
          </w:tcPr>
          <w:p w14:paraId="5632376E" w14:textId="77777777" w:rsidR="002A769B" w:rsidRDefault="002A769B" w:rsidP="002A769B">
            <w:pPr>
              <w:pStyle w:val="Other0"/>
              <w:spacing w:line="264" w:lineRule="auto"/>
              <w:rPr>
                <w:sz w:val="16"/>
                <w:szCs w:val="16"/>
              </w:rPr>
            </w:pPr>
            <w:r>
              <w:rPr>
                <w:rStyle w:val="Other"/>
                <w:b/>
                <w:bCs/>
                <w:sz w:val="16"/>
                <w:szCs w:val="16"/>
              </w:rPr>
              <w:t>MJERNA JEDINICA ZA POKAZATELJ REZULTATA</w:t>
            </w:r>
          </w:p>
        </w:tc>
        <w:tc>
          <w:tcPr>
            <w:tcW w:w="1997" w:type="dxa"/>
            <w:tcBorders>
              <w:top w:val="single" w:sz="4" w:space="0" w:color="auto"/>
              <w:left w:val="single" w:sz="4" w:space="0" w:color="auto"/>
            </w:tcBorders>
            <w:shd w:val="clear" w:color="auto" w:fill="66CBFF"/>
            <w:vAlign w:val="center"/>
          </w:tcPr>
          <w:p w14:paraId="5F856135" w14:textId="77777777" w:rsidR="002A769B" w:rsidRDefault="002A769B" w:rsidP="002A769B">
            <w:pPr>
              <w:pStyle w:val="Other0"/>
              <w:spacing w:line="264" w:lineRule="auto"/>
              <w:rPr>
                <w:sz w:val="16"/>
                <w:szCs w:val="16"/>
              </w:rPr>
            </w:pPr>
            <w:r>
              <w:rPr>
                <w:rStyle w:val="Other"/>
                <w:b/>
                <w:bCs/>
                <w:sz w:val="16"/>
                <w:szCs w:val="16"/>
              </w:rPr>
              <w:t>POLAZNA I CILJANA VRIJEDNOST MJERNE JEDINICE*</w:t>
            </w:r>
          </w:p>
        </w:tc>
        <w:tc>
          <w:tcPr>
            <w:tcW w:w="1450" w:type="dxa"/>
            <w:tcBorders>
              <w:top w:val="single" w:sz="4" w:space="0" w:color="auto"/>
              <w:left w:val="single" w:sz="4" w:space="0" w:color="auto"/>
            </w:tcBorders>
            <w:shd w:val="clear" w:color="auto" w:fill="66CBFF"/>
            <w:vAlign w:val="center"/>
          </w:tcPr>
          <w:p w14:paraId="1AEF1DD3" w14:textId="77777777" w:rsidR="002A769B" w:rsidRDefault="002A769B" w:rsidP="002A769B">
            <w:pPr>
              <w:pStyle w:val="Other0"/>
              <w:rPr>
                <w:sz w:val="16"/>
                <w:szCs w:val="16"/>
              </w:rPr>
            </w:pPr>
            <w:r>
              <w:rPr>
                <w:rStyle w:val="Other"/>
                <w:b/>
                <w:bCs/>
                <w:sz w:val="16"/>
                <w:szCs w:val="16"/>
              </w:rPr>
              <w:t>PROJEKTI</w:t>
            </w:r>
          </w:p>
        </w:tc>
        <w:tc>
          <w:tcPr>
            <w:tcW w:w="1478" w:type="dxa"/>
            <w:tcBorders>
              <w:top w:val="single" w:sz="4" w:space="0" w:color="auto"/>
              <w:left w:val="single" w:sz="4" w:space="0" w:color="auto"/>
              <w:right w:val="single" w:sz="4" w:space="0" w:color="auto"/>
            </w:tcBorders>
            <w:shd w:val="clear" w:color="auto" w:fill="66CBFF"/>
            <w:vAlign w:val="center"/>
          </w:tcPr>
          <w:p w14:paraId="6257ECE2" w14:textId="77777777" w:rsidR="002A769B" w:rsidRDefault="002A769B" w:rsidP="002A769B">
            <w:pPr>
              <w:pStyle w:val="Other0"/>
              <w:rPr>
                <w:sz w:val="16"/>
                <w:szCs w:val="16"/>
              </w:rPr>
            </w:pPr>
            <w:r>
              <w:rPr>
                <w:rStyle w:val="Other"/>
                <w:b/>
                <w:bCs/>
                <w:sz w:val="16"/>
                <w:szCs w:val="16"/>
              </w:rPr>
              <w:t>OPIS PROJEKTA</w:t>
            </w:r>
          </w:p>
        </w:tc>
      </w:tr>
      <w:tr w:rsidR="002A769B" w14:paraId="1B6EBC33" w14:textId="77777777" w:rsidTr="002A769B">
        <w:trPr>
          <w:trHeight w:hRule="exact" w:val="1224"/>
        </w:trPr>
        <w:tc>
          <w:tcPr>
            <w:tcW w:w="2280" w:type="dxa"/>
            <w:vMerge w:val="restart"/>
            <w:tcBorders>
              <w:top w:val="single" w:sz="4" w:space="0" w:color="auto"/>
              <w:left w:val="single" w:sz="4" w:space="0" w:color="auto"/>
            </w:tcBorders>
            <w:shd w:val="clear" w:color="auto" w:fill="auto"/>
            <w:vAlign w:val="center"/>
          </w:tcPr>
          <w:p w14:paraId="2365FEE0" w14:textId="77777777" w:rsidR="002A769B" w:rsidRDefault="002A769B" w:rsidP="002A769B">
            <w:pPr>
              <w:pStyle w:val="Other0"/>
              <w:spacing w:line="264" w:lineRule="auto"/>
              <w:jc w:val="left"/>
              <w:rPr>
                <w:sz w:val="16"/>
                <w:szCs w:val="16"/>
              </w:rPr>
            </w:pPr>
            <w:r>
              <w:rPr>
                <w:rStyle w:val="Other"/>
                <w:sz w:val="16"/>
                <w:szCs w:val="16"/>
              </w:rPr>
              <w:t>1. Sklapanje ugovora o kupoprodaji temeljem provedenog javnog poziva</w:t>
            </w:r>
          </w:p>
        </w:tc>
        <w:tc>
          <w:tcPr>
            <w:tcW w:w="4550" w:type="dxa"/>
            <w:vMerge w:val="restart"/>
            <w:tcBorders>
              <w:top w:val="single" w:sz="4" w:space="0" w:color="auto"/>
              <w:left w:val="single" w:sz="4" w:space="0" w:color="auto"/>
            </w:tcBorders>
            <w:shd w:val="clear" w:color="auto" w:fill="auto"/>
            <w:vAlign w:val="center"/>
          </w:tcPr>
          <w:p w14:paraId="1AEF8B4E" w14:textId="77777777" w:rsidR="002A769B" w:rsidRDefault="002A769B" w:rsidP="002A769B">
            <w:pPr>
              <w:pStyle w:val="Other0"/>
              <w:spacing w:line="264" w:lineRule="auto"/>
              <w:jc w:val="left"/>
              <w:rPr>
                <w:sz w:val="16"/>
                <w:szCs w:val="16"/>
              </w:rPr>
            </w:pPr>
            <w:r>
              <w:rPr>
                <w:rStyle w:val="Other"/>
                <w:sz w:val="16"/>
                <w:szCs w:val="16"/>
              </w:rPr>
              <w:t xml:space="preserve">Aktivnost sklapanja ugovora o kupoprodaji temeljem provedenog javnog poziva obuhvaća sastavljanje popisa stanova za prodaju, prikupljanje i obradu dokumentacije, procjenu i potvrdu procjene vrijednosti stanova, donošenje Odluke o prodaji stanova putem javnog prikupljanja ponuda, provedbu javnog natječaja, donošenje odluke o prodaji stana najpovoljnijem ponuditelju, sastavljanje kupoprodajnog ugovora po zaprimanju pozitivnog mišljenja Službe za pravne poslove i nadležnog Općinskog državnog odvjetništva, izdavanje </w:t>
            </w:r>
            <w:proofErr w:type="spellStart"/>
            <w:r>
              <w:rPr>
                <w:rStyle w:val="Other"/>
                <w:sz w:val="16"/>
                <w:szCs w:val="16"/>
              </w:rPr>
              <w:t>tabularne</w:t>
            </w:r>
            <w:proofErr w:type="spellEnd"/>
            <w:r>
              <w:rPr>
                <w:rStyle w:val="Other"/>
                <w:sz w:val="16"/>
                <w:szCs w:val="16"/>
              </w:rPr>
              <w:t xml:space="preserve"> isprave, primopredaju stana kupcu i usklađivanje interne evidencije.</w:t>
            </w:r>
          </w:p>
        </w:tc>
        <w:tc>
          <w:tcPr>
            <w:tcW w:w="1968" w:type="dxa"/>
            <w:tcBorders>
              <w:top w:val="single" w:sz="4" w:space="0" w:color="auto"/>
              <w:left w:val="single" w:sz="4" w:space="0" w:color="auto"/>
            </w:tcBorders>
            <w:shd w:val="clear" w:color="auto" w:fill="auto"/>
            <w:vAlign w:val="center"/>
          </w:tcPr>
          <w:p w14:paraId="72BFDE17" w14:textId="77777777" w:rsidR="002A769B" w:rsidRDefault="002A769B" w:rsidP="002A769B">
            <w:pPr>
              <w:pStyle w:val="Other0"/>
              <w:spacing w:line="269" w:lineRule="auto"/>
              <w:rPr>
                <w:sz w:val="16"/>
                <w:szCs w:val="16"/>
              </w:rPr>
            </w:pPr>
            <w:r>
              <w:rPr>
                <w:rStyle w:val="Other"/>
                <w:sz w:val="16"/>
                <w:szCs w:val="16"/>
              </w:rPr>
              <w:t>Broj objavljenih javnih natječaja**</w:t>
            </w:r>
          </w:p>
        </w:tc>
        <w:tc>
          <w:tcPr>
            <w:tcW w:w="1027" w:type="dxa"/>
            <w:tcBorders>
              <w:top w:val="single" w:sz="4" w:space="0" w:color="auto"/>
              <w:left w:val="single" w:sz="4" w:space="0" w:color="auto"/>
            </w:tcBorders>
            <w:shd w:val="clear" w:color="auto" w:fill="auto"/>
            <w:vAlign w:val="center"/>
          </w:tcPr>
          <w:p w14:paraId="45B7FF62" w14:textId="77777777" w:rsidR="002A769B" w:rsidRDefault="002A769B" w:rsidP="002A769B">
            <w:pPr>
              <w:pStyle w:val="Other0"/>
              <w:rPr>
                <w:sz w:val="16"/>
                <w:szCs w:val="16"/>
              </w:rPr>
            </w:pPr>
            <w:r>
              <w:rPr>
                <w:rStyle w:val="Other"/>
                <w:sz w:val="16"/>
                <w:szCs w:val="16"/>
              </w:rPr>
              <w:t>Broj</w:t>
            </w:r>
          </w:p>
        </w:tc>
        <w:tc>
          <w:tcPr>
            <w:tcW w:w="1997" w:type="dxa"/>
            <w:tcBorders>
              <w:top w:val="single" w:sz="4" w:space="0" w:color="auto"/>
              <w:left w:val="single" w:sz="4" w:space="0" w:color="auto"/>
            </w:tcBorders>
            <w:shd w:val="clear" w:color="auto" w:fill="auto"/>
            <w:vAlign w:val="center"/>
          </w:tcPr>
          <w:p w14:paraId="3ECD2326" w14:textId="77777777" w:rsidR="002A769B" w:rsidRDefault="002A769B" w:rsidP="002A769B">
            <w:pPr>
              <w:pStyle w:val="Other0"/>
              <w:rPr>
                <w:sz w:val="16"/>
                <w:szCs w:val="16"/>
              </w:rPr>
            </w:pPr>
            <w:r>
              <w:rPr>
                <w:rStyle w:val="Other"/>
                <w:sz w:val="16"/>
                <w:szCs w:val="16"/>
              </w:rPr>
              <w:t>Polazna: 2</w:t>
            </w:r>
          </w:p>
          <w:p w14:paraId="5ECA4CC2" w14:textId="77777777" w:rsidR="002A769B" w:rsidRDefault="002A769B" w:rsidP="002A769B">
            <w:pPr>
              <w:pStyle w:val="Other0"/>
              <w:rPr>
                <w:sz w:val="16"/>
                <w:szCs w:val="16"/>
              </w:rPr>
            </w:pPr>
            <w:r>
              <w:rPr>
                <w:rStyle w:val="Other"/>
                <w:sz w:val="16"/>
                <w:szCs w:val="16"/>
              </w:rPr>
              <w:t>Ciljana: 4</w:t>
            </w:r>
          </w:p>
        </w:tc>
        <w:tc>
          <w:tcPr>
            <w:tcW w:w="1450" w:type="dxa"/>
            <w:vMerge w:val="restart"/>
            <w:tcBorders>
              <w:top w:val="single" w:sz="4" w:space="0" w:color="auto"/>
              <w:left w:val="single" w:sz="4" w:space="0" w:color="auto"/>
            </w:tcBorders>
            <w:shd w:val="clear" w:color="auto" w:fill="auto"/>
          </w:tcPr>
          <w:p w14:paraId="11EF9428" w14:textId="77777777" w:rsidR="002A769B" w:rsidRDefault="002A769B" w:rsidP="002A769B">
            <w:pPr>
              <w:rPr>
                <w:sz w:val="10"/>
                <w:szCs w:val="10"/>
              </w:rPr>
            </w:pPr>
          </w:p>
        </w:tc>
        <w:tc>
          <w:tcPr>
            <w:tcW w:w="1478" w:type="dxa"/>
            <w:vMerge w:val="restart"/>
            <w:tcBorders>
              <w:top w:val="single" w:sz="4" w:space="0" w:color="auto"/>
              <w:left w:val="single" w:sz="4" w:space="0" w:color="auto"/>
              <w:right w:val="single" w:sz="4" w:space="0" w:color="auto"/>
            </w:tcBorders>
            <w:shd w:val="clear" w:color="auto" w:fill="auto"/>
          </w:tcPr>
          <w:p w14:paraId="2F1388AA" w14:textId="77777777" w:rsidR="002A769B" w:rsidRDefault="002A769B" w:rsidP="002A769B">
            <w:pPr>
              <w:rPr>
                <w:sz w:val="10"/>
                <w:szCs w:val="10"/>
              </w:rPr>
            </w:pPr>
          </w:p>
        </w:tc>
      </w:tr>
      <w:tr w:rsidR="002A769B" w14:paraId="4BDD4D56" w14:textId="77777777" w:rsidTr="002A769B">
        <w:trPr>
          <w:trHeight w:hRule="exact" w:val="1262"/>
        </w:trPr>
        <w:tc>
          <w:tcPr>
            <w:tcW w:w="2280" w:type="dxa"/>
            <w:vMerge/>
            <w:tcBorders>
              <w:left w:val="single" w:sz="4" w:space="0" w:color="auto"/>
            </w:tcBorders>
            <w:shd w:val="clear" w:color="auto" w:fill="auto"/>
            <w:vAlign w:val="center"/>
          </w:tcPr>
          <w:p w14:paraId="0236AD39" w14:textId="77777777" w:rsidR="002A769B" w:rsidRDefault="002A769B" w:rsidP="002A769B"/>
        </w:tc>
        <w:tc>
          <w:tcPr>
            <w:tcW w:w="4550" w:type="dxa"/>
            <w:vMerge/>
            <w:tcBorders>
              <w:left w:val="single" w:sz="4" w:space="0" w:color="auto"/>
            </w:tcBorders>
            <w:shd w:val="clear" w:color="auto" w:fill="auto"/>
            <w:vAlign w:val="center"/>
          </w:tcPr>
          <w:p w14:paraId="06A01C22" w14:textId="77777777" w:rsidR="002A769B" w:rsidRDefault="002A769B" w:rsidP="002A769B"/>
        </w:tc>
        <w:tc>
          <w:tcPr>
            <w:tcW w:w="1968" w:type="dxa"/>
            <w:tcBorders>
              <w:top w:val="single" w:sz="4" w:space="0" w:color="auto"/>
              <w:left w:val="single" w:sz="4" w:space="0" w:color="auto"/>
            </w:tcBorders>
            <w:shd w:val="clear" w:color="auto" w:fill="auto"/>
            <w:vAlign w:val="center"/>
          </w:tcPr>
          <w:p w14:paraId="4763EF36" w14:textId="77777777" w:rsidR="002A769B" w:rsidRDefault="002A769B" w:rsidP="002A769B">
            <w:pPr>
              <w:pStyle w:val="Other0"/>
              <w:spacing w:line="269" w:lineRule="auto"/>
              <w:rPr>
                <w:sz w:val="16"/>
                <w:szCs w:val="16"/>
              </w:rPr>
            </w:pPr>
            <w:r>
              <w:rPr>
                <w:rStyle w:val="Other"/>
                <w:sz w:val="16"/>
                <w:szCs w:val="16"/>
              </w:rPr>
              <w:t>Broj sklopljenih ugovora o kupoprodaji</w:t>
            </w:r>
          </w:p>
        </w:tc>
        <w:tc>
          <w:tcPr>
            <w:tcW w:w="1027" w:type="dxa"/>
            <w:tcBorders>
              <w:top w:val="single" w:sz="4" w:space="0" w:color="auto"/>
              <w:left w:val="single" w:sz="4" w:space="0" w:color="auto"/>
            </w:tcBorders>
            <w:shd w:val="clear" w:color="auto" w:fill="auto"/>
            <w:vAlign w:val="center"/>
          </w:tcPr>
          <w:p w14:paraId="5FDCD78D" w14:textId="77777777" w:rsidR="002A769B" w:rsidRDefault="002A769B" w:rsidP="002A769B">
            <w:pPr>
              <w:pStyle w:val="Other0"/>
              <w:rPr>
                <w:sz w:val="16"/>
                <w:szCs w:val="16"/>
              </w:rPr>
            </w:pPr>
            <w:r>
              <w:rPr>
                <w:rStyle w:val="Other"/>
                <w:sz w:val="16"/>
                <w:szCs w:val="16"/>
              </w:rPr>
              <w:t>Broj</w:t>
            </w:r>
          </w:p>
        </w:tc>
        <w:tc>
          <w:tcPr>
            <w:tcW w:w="1997" w:type="dxa"/>
            <w:tcBorders>
              <w:top w:val="single" w:sz="4" w:space="0" w:color="auto"/>
              <w:left w:val="single" w:sz="4" w:space="0" w:color="auto"/>
            </w:tcBorders>
            <w:shd w:val="clear" w:color="auto" w:fill="auto"/>
            <w:vAlign w:val="center"/>
          </w:tcPr>
          <w:p w14:paraId="36463130" w14:textId="77777777" w:rsidR="002A769B" w:rsidRDefault="002A769B" w:rsidP="002A769B">
            <w:pPr>
              <w:pStyle w:val="Other0"/>
              <w:rPr>
                <w:sz w:val="16"/>
                <w:szCs w:val="16"/>
              </w:rPr>
            </w:pPr>
            <w:r>
              <w:rPr>
                <w:rStyle w:val="Other"/>
                <w:sz w:val="16"/>
                <w:szCs w:val="16"/>
              </w:rPr>
              <w:t>Polazna: 25</w:t>
            </w:r>
          </w:p>
          <w:p w14:paraId="3DD9C6AB" w14:textId="77777777" w:rsidR="002A769B" w:rsidRDefault="002A769B" w:rsidP="002A769B">
            <w:pPr>
              <w:pStyle w:val="Other0"/>
              <w:rPr>
                <w:sz w:val="16"/>
                <w:szCs w:val="16"/>
              </w:rPr>
            </w:pPr>
            <w:r>
              <w:rPr>
                <w:rStyle w:val="Other"/>
                <w:sz w:val="16"/>
                <w:szCs w:val="16"/>
              </w:rPr>
              <w:t>Ciljana: 40</w:t>
            </w:r>
          </w:p>
        </w:tc>
        <w:tc>
          <w:tcPr>
            <w:tcW w:w="1450" w:type="dxa"/>
            <w:vMerge/>
            <w:tcBorders>
              <w:left w:val="single" w:sz="4" w:space="0" w:color="auto"/>
            </w:tcBorders>
            <w:shd w:val="clear" w:color="auto" w:fill="auto"/>
          </w:tcPr>
          <w:p w14:paraId="66A76BDB" w14:textId="77777777" w:rsidR="002A769B" w:rsidRDefault="002A769B" w:rsidP="002A769B"/>
        </w:tc>
        <w:tc>
          <w:tcPr>
            <w:tcW w:w="1478" w:type="dxa"/>
            <w:vMerge/>
            <w:tcBorders>
              <w:left w:val="single" w:sz="4" w:space="0" w:color="auto"/>
              <w:right w:val="single" w:sz="4" w:space="0" w:color="auto"/>
            </w:tcBorders>
            <w:shd w:val="clear" w:color="auto" w:fill="auto"/>
          </w:tcPr>
          <w:p w14:paraId="3FE19350" w14:textId="77777777" w:rsidR="002A769B" w:rsidRDefault="002A769B" w:rsidP="002A769B"/>
        </w:tc>
      </w:tr>
      <w:tr w:rsidR="002A769B" w14:paraId="6650DD91" w14:textId="77777777" w:rsidTr="002A769B">
        <w:trPr>
          <w:trHeight w:hRule="exact" w:val="1594"/>
        </w:trPr>
        <w:tc>
          <w:tcPr>
            <w:tcW w:w="2280" w:type="dxa"/>
            <w:vMerge/>
            <w:tcBorders>
              <w:left w:val="single" w:sz="4" w:space="0" w:color="auto"/>
            </w:tcBorders>
            <w:shd w:val="clear" w:color="auto" w:fill="auto"/>
            <w:vAlign w:val="center"/>
          </w:tcPr>
          <w:p w14:paraId="03ECBDF4" w14:textId="77777777" w:rsidR="002A769B" w:rsidRDefault="002A769B" w:rsidP="002A769B"/>
        </w:tc>
        <w:tc>
          <w:tcPr>
            <w:tcW w:w="4550" w:type="dxa"/>
            <w:vMerge/>
            <w:tcBorders>
              <w:left w:val="single" w:sz="4" w:space="0" w:color="auto"/>
            </w:tcBorders>
            <w:shd w:val="clear" w:color="auto" w:fill="auto"/>
            <w:vAlign w:val="center"/>
          </w:tcPr>
          <w:p w14:paraId="2C3FE7B9" w14:textId="77777777" w:rsidR="002A769B" w:rsidRDefault="002A769B" w:rsidP="002A769B"/>
        </w:tc>
        <w:tc>
          <w:tcPr>
            <w:tcW w:w="1968" w:type="dxa"/>
            <w:tcBorders>
              <w:top w:val="single" w:sz="4" w:space="0" w:color="auto"/>
              <w:left w:val="single" w:sz="4" w:space="0" w:color="auto"/>
            </w:tcBorders>
            <w:shd w:val="clear" w:color="auto" w:fill="auto"/>
            <w:vAlign w:val="center"/>
          </w:tcPr>
          <w:p w14:paraId="2AA972E2" w14:textId="77777777" w:rsidR="002A769B" w:rsidRDefault="002A769B" w:rsidP="002A769B">
            <w:pPr>
              <w:pStyle w:val="Other0"/>
              <w:spacing w:line="264" w:lineRule="auto"/>
              <w:rPr>
                <w:sz w:val="16"/>
                <w:szCs w:val="16"/>
              </w:rPr>
            </w:pPr>
            <w:r>
              <w:rPr>
                <w:rStyle w:val="Other"/>
                <w:sz w:val="16"/>
                <w:szCs w:val="16"/>
              </w:rPr>
              <w:t>Vrijednost stanova prodanih prema sklopljenim ugovorima o kupoprodaji</w:t>
            </w:r>
          </w:p>
        </w:tc>
        <w:tc>
          <w:tcPr>
            <w:tcW w:w="1027" w:type="dxa"/>
            <w:tcBorders>
              <w:top w:val="single" w:sz="4" w:space="0" w:color="auto"/>
              <w:left w:val="single" w:sz="4" w:space="0" w:color="auto"/>
            </w:tcBorders>
            <w:shd w:val="clear" w:color="auto" w:fill="auto"/>
            <w:vAlign w:val="center"/>
          </w:tcPr>
          <w:p w14:paraId="41A9174D" w14:textId="77777777" w:rsidR="002A769B" w:rsidRDefault="002A769B" w:rsidP="002A769B">
            <w:pPr>
              <w:pStyle w:val="Other0"/>
              <w:spacing w:line="298" w:lineRule="auto"/>
              <w:rPr>
                <w:rStyle w:val="Other"/>
                <w:sz w:val="16"/>
                <w:szCs w:val="16"/>
              </w:rPr>
            </w:pPr>
            <w:r>
              <w:rPr>
                <w:rStyle w:val="Other"/>
                <w:sz w:val="16"/>
                <w:szCs w:val="16"/>
              </w:rPr>
              <w:t xml:space="preserve">Vrijednost </w:t>
            </w:r>
          </w:p>
          <w:p w14:paraId="0EEFBE97" w14:textId="77777777" w:rsidR="002A769B" w:rsidRDefault="002A769B" w:rsidP="002A769B">
            <w:pPr>
              <w:pStyle w:val="Other0"/>
              <w:spacing w:line="298" w:lineRule="auto"/>
              <w:rPr>
                <w:sz w:val="16"/>
                <w:szCs w:val="16"/>
              </w:rPr>
            </w:pPr>
            <w:r>
              <w:rPr>
                <w:rStyle w:val="Other"/>
                <w:sz w:val="16"/>
                <w:szCs w:val="16"/>
              </w:rPr>
              <w:t>(€)</w:t>
            </w:r>
          </w:p>
        </w:tc>
        <w:tc>
          <w:tcPr>
            <w:tcW w:w="1997" w:type="dxa"/>
            <w:tcBorders>
              <w:top w:val="single" w:sz="4" w:space="0" w:color="auto"/>
              <w:left w:val="single" w:sz="4" w:space="0" w:color="auto"/>
            </w:tcBorders>
            <w:shd w:val="clear" w:color="auto" w:fill="auto"/>
            <w:vAlign w:val="center"/>
          </w:tcPr>
          <w:p w14:paraId="1E6F63A0" w14:textId="77777777" w:rsidR="002A769B" w:rsidRDefault="002A769B" w:rsidP="002A769B">
            <w:pPr>
              <w:pStyle w:val="Other0"/>
              <w:spacing w:line="264" w:lineRule="auto"/>
              <w:rPr>
                <w:rStyle w:val="Other"/>
                <w:sz w:val="16"/>
                <w:szCs w:val="16"/>
              </w:rPr>
            </w:pPr>
            <w:r>
              <w:rPr>
                <w:rStyle w:val="Other"/>
                <w:sz w:val="16"/>
                <w:szCs w:val="16"/>
              </w:rPr>
              <w:t xml:space="preserve">Polazna: </w:t>
            </w:r>
          </w:p>
          <w:p w14:paraId="324DB084" w14:textId="77777777" w:rsidR="002A769B" w:rsidRDefault="002A769B" w:rsidP="002A769B">
            <w:pPr>
              <w:pStyle w:val="Other0"/>
              <w:spacing w:line="264" w:lineRule="auto"/>
              <w:rPr>
                <w:rStyle w:val="Other"/>
                <w:sz w:val="16"/>
                <w:szCs w:val="16"/>
              </w:rPr>
            </w:pPr>
            <w:r>
              <w:rPr>
                <w:rStyle w:val="Other"/>
                <w:sz w:val="16"/>
                <w:szCs w:val="16"/>
              </w:rPr>
              <w:t xml:space="preserve">1.265.555,94 </w:t>
            </w:r>
          </w:p>
          <w:p w14:paraId="6979850D" w14:textId="77777777" w:rsidR="002A769B" w:rsidRDefault="002A769B" w:rsidP="002A769B">
            <w:pPr>
              <w:pStyle w:val="Other0"/>
              <w:spacing w:line="264" w:lineRule="auto"/>
              <w:rPr>
                <w:rStyle w:val="Other"/>
                <w:sz w:val="16"/>
                <w:szCs w:val="16"/>
              </w:rPr>
            </w:pPr>
            <w:r>
              <w:rPr>
                <w:rStyle w:val="Other"/>
                <w:sz w:val="16"/>
                <w:szCs w:val="16"/>
              </w:rPr>
              <w:t xml:space="preserve">Ciljana: </w:t>
            </w:r>
          </w:p>
          <w:p w14:paraId="75F24066" w14:textId="77777777" w:rsidR="002A769B" w:rsidRDefault="002A769B" w:rsidP="002A769B">
            <w:pPr>
              <w:pStyle w:val="Other0"/>
              <w:spacing w:line="264" w:lineRule="auto"/>
              <w:rPr>
                <w:sz w:val="16"/>
                <w:szCs w:val="16"/>
              </w:rPr>
            </w:pPr>
            <w:r>
              <w:rPr>
                <w:rStyle w:val="Other"/>
                <w:sz w:val="16"/>
                <w:szCs w:val="16"/>
              </w:rPr>
              <w:t>2.000.000,00</w:t>
            </w:r>
          </w:p>
        </w:tc>
        <w:tc>
          <w:tcPr>
            <w:tcW w:w="1450" w:type="dxa"/>
            <w:vMerge/>
            <w:tcBorders>
              <w:left w:val="single" w:sz="4" w:space="0" w:color="auto"/>
            </w:tcBorders>
            <w:shd w:val="clear" w:color="auto" w:fill="auto"/>
          </w:tcPr>
          <w:p w14:paraId="699D92D8" w14:textId="77777777" w:rsidR="002A769B" w:rsidRDefault="002A769B" w:rsidP="002A769B"/>
        </w:tc>
        <w:tc>
          <w:tcPr>
            <w:tcW w:w="1478" w:type="dxa"/>
            <w:vMerge/>
            <w:tcBorders>
              <w:left w:val="single" w:sz="4" w:space="0" w:color="auto"/>
              <w:right w:val="single" w:sz="4" w:space="0" w:color="auto"/>
            </w:tcBorders>
            <w:shd w:val="clear" w:color="auto" w:fill="auto"/>
          </w:tcPr>
          <w:p w14:paraId="5D176A2B" w14:textId="77777777" w:rsidR="002A769B" w:rsidRDefault="002A769B" w:rsidP="002A769B"/>
        </w:tc>
      </w:tr>
      <w:tr w:rsidR="002A769B" w14:paraId="6DBE5160" w14:textId="77777777" w:rsidTr="002A769B">
        <w:trPr>
          <w:trHeight w:hRule="exact" w:val="1613"/>
        </w:trPr>
        <w:tc>
          <w:tcPr>
            <w:tcW w:w="2280" w:type="dxa"/>
            <w:vMerge w:val="restart"/>
            <w:tcBorders>
              <w:top w:val="single" w:sz="4" w:space="0" w:color="auto"/>
              <w:left w:val="single" w:sz="4" w:space="0" w:color="auto"/>
            </w:tcBorders>
            <w:shd w:val="clear" w:color="auto" w:fill="auto"/>
            <w:vAlign w:val="center"/>
          </w:tcPr>
          <w:p w14:paraId="4750FDBC" w14:textId="77777777" w:rsidR="002A769B" w:rsidRDefault="002A769B" w:rsidP="002A769B">
            <w:pPr>
              <w:pStyle w:val="Other0"/>
              <w:spacing w:line="262" w:lineRule="auto"/>
              <w:jc w:val="left"/>
              <w:rPr>
                <w:sz w:val="16"/>
                <w:szCs w:val="16"/>
              </w:rPr>
            </w:pPr>
            <w:r>
              <w:rPr>
                <w:rStyle w:val="Other"/>
                <w:sz w:val="16"/>
                <w:szCs w:val="16"/>
              </w:rPr>
              <w:t>2. Sklapanje ugovora o kupoprodaji temeljem Odluke o prodaji stanova u vlasništvu RH ("Narodne novine" broj 78/21)</w:t>
            </w:r>
          </w:p>
        </w:tc>
        <w:tc>
          <w:tcPr>
            <w:tcW w:w="4550" w:type="dxa"/>
            <w:vMerge w:val="restart"/>
            <w:tcBorders>
              <w:top w:val="single" w:sz="4" w:space="0" w:color="auto"/>
              <w:left w:val="single" w:sz="4" w:space="0" w:color="auto"/>
            </w:tcBorders>
            <w:shd w:val="clear" w:color="auto" w:fill="auto"/>
            <w:vAlign w:val="center"/>
          </w:tcPr>
          <w:p w14:paraId="0922EB05" w14:textId="77777777" w:rsidR="002A769B" w:rsidRDefault="002A769B" w:rsidP="002A769B">
            <w:pPr>
              <w:pStyle w:val="Other0"/>
              <w:spacing w:line="266" w:lineRule="auto"/>
              <w:jc w:val="left"/>
              <w:rPr>
                <w:sz w:val="16"/>
                <w:szCs w:val="16"/>
              </w:rPr>
            </w:pPr>
            <w:r>
              <w:rPr>
                <w:rStyle w:val="Other"/>
                <w:sz w:val="16"/>
                <w:szCs w:val="16"/>
              </w:rPr>
              <w:t xml:space="preserve">Aktivnost sklapanja ugovora o kupoprodaji temeljem navedene Odluke o prodaji stanova u vlasništvu RH obuhvaća provjeru zakonskih uvjeta, prikupljanje i obradu dokumentacije, procjenu i potvrdu procjene vrijednosti stanova, donošenje Odluke o prodaji, sastavljanje Ugovora o kupoprodaji stana po zaprimanju mišljenja Službe za pravne poslove i nadležnog Općinskog državnog odvjetništva, izdavanje </w:t>
            </w:r>
            <w:proofErr w:type="spellStart"/>
            <w:r>
              <w:rPr>
                <w:rStyle w:val="Other"/>
                <w:sz w:val="16"/>
                <w:szCs w:val="16"/>
              </w:rPr>
              <w:t>tabularne</w:t>
            </w:r>
            <w:proofErr w:type="spellEnd"/>
            <w:r>
              <w:rPr>
                <w:rStyle w:val="Other"/>
                <w:sz w:val="16"/>
                <w:szCs w:val="16"/>
              </w:rPr>
              <w:t xml:space="preserve"> isprave i primopredaju stana kupcu.</w:t>
            </w:r>
          </w:p>
        </w:tc>
        <w:tc>
          <w:tcPr>
            <w:tcW w:w="1968" w:type="dxa"/>
            <w:tcBorders>
              <w:top w:val="single" w:sz="4" w:space="0" w:color="auto"/>
              <w:left w:val="single" w:sz="4" w:space="0" w:color="auto"/>
            </w:tcBorders>
            <w:shd w:val="clear" w:color="auto" w:fill="auto"/>
            <w:vAlign w:val="center"/>
          </w:tcPr>
          <w:p w14:paraId="1B9ECA81" w14:textId="77777777" w:rsidR="002A769B" w:rsidRDefault="002A769B" w:rsidP="002A769B">
            <w:pPr>
              <w:pStyle w:val="Other0"/>
              <w:spacing w:line="269" w:lineRule="auto"/>
              <w:rPr>
                <w:sz w:val="16"/>
                <w:szCs w:val="16"/>
              </w:rPr>
            </w:pPr>
            <w:r>
              <w:rPr>
                <w:rStyle w:val="Other"/>
                <w:sz w:val="16"/>
                <w:szCs w:val="16"/>
              </w:rPr>
              <w:t>Broj sklopljenih ugovora o kupoprodaji</w:t>
            </w:r>
          </w:p>
        </w:tc>
        <w:tc>
          <w:tcPr>
            <w:tcW w:w="1027" w:type="dxa"/>
            <w:tcBorders>
              <w:top w:val="single" w:sz="4" w:space="0" w:color="auto"/>
              <w:left w:val="single" w:sz="4" w:space="0" w:color="auto"/>
            </w:tcBorders>
            <w:shd w:val="clear" w:color="auto" w:fill="auto"/>
            <w:vAlign w:val="center"/>
          </w:tcPr>
          <w:p w14:paraId="35CB665E" w14:textId="77777777" w:rsidR="002A769B" w:rsidRDefault="002A769B" w:rsidP="002A769B">
            <w:pPr>
              <w:pStyle w:val="Other0"/>
              <w:rPr>
                <w:sz w:val="16"/>
                <w:szCs w:val="16"/>
              </w:rPr>
            </w:pPr>
            <w:r>
              <w:rPr>
                <w:rStyle w:val="Other"/>
                <w:sz w:val="16"/>
                <w:szCs w:val="16"/>
              </w:rPr>
              <w:t>Broj</w:t>
            </w:r>
          </w:p>
        </w:tc>
        <w:tc>
          <w:tcPr>
            <w:tcW w:w="1997" w:type="dxa"/>
            <w:tcBorders>
              <w:top w:val="single" w:sz="4" w:space="0" w:color="auto"/>
              <w:left w:val="single" w:sz="4" w:space="0" w:color="auto"/>
            </w:tcBorders>
            <w:shd w:val="clear" w:color="auto" w:fill="auto"/>
            <w:vAlign w:val="center"/>
          </w:tcPr>
          <w:p w14:paraId="57230421" w14:textId="77777777" w:rsidR="002A769B" w:rsidRDefault="002A769B" w:rsidP="002A769B">
            <w:pPr>
              <w:pStyle w:val="Other0"/>
              <w:rPr>
                <w:sz w:val="16"/>
                <w:szCs w:val="16"/>
              </w:rPr>
            </w:pPr>
            <w:r>
              <w:rPr>
                <w:rStyle w:val="Other"/>
                <w:sz w:val="16"/>
                <w:szCs w:val="16"/>
              </w:rPr>
              <w:t>Polazna: 0</w:t>
            </w:r>
          </w:p>
          <w:p w14:paraId="756259F9" w14:textId="77777777" w:rsidR="002A769B" w:rsidRDefault="002A769B" w:rsidP="002A769B">
            <w:pPr>
              <w:pStyle w:val="Other0"/>
              <w:rPr>
                <w:sz w:val="16"/>
                <w:szCs w:val="16"/>
              </w:rPr>
            </w:pPr>
            <w:r>
              <w:rPr>
                <w:rStyle w:val="Other"/>
                <w:sz w:val="16"/>
                <w:szCs w:val="16"/>
              </w:rPr>
              <w:t>Ciljana: 50</w:t>
            </w:r>
          </w:p>
        </w:tc>
        <w:tc>
          <w:tcPr>
            <w:tcW w:w="1450" w:type="dxa"/>
            <w:vMerge/>
            <w:tcBorders>
              <w:left w:val="single" w:sz="4" w:space="0" w:color="auto"/>
            </w:tcBorders>
            <w:shd w:val="clear" w:color="auto" w:fill="auto"/>
          </w:tcPr>
          <w:p w14:paraId="5922AC8D" w14:textId="77777777" w:rsidR="002A769B" w:rsidRDefault="002A769B" w:rsidP="002A769B"/>
        </w:tc>
        <w:tc>
          <w:tcPr>
            <w:tcW w:w="1478" w:type="dxa"/>
            <w:vMerge/>
            <w:tcBorders>
              <w:left w:val="single" w:sz="4" w:space="0" w:color="auto"/>
              <w:right w:val="single" w:sz="4" w:space="0" w:color="auto"/>
            </w:tcBorders>
            <w:shd w:val="clear" w:color="auto" w:fill="auto"/>
          </w:tcPr>
          <w:p w14:paraId="22428A3F" w14:textId="77777777" w:rsidR="002A769B" w:rsidRDefault="002A769B" w:rsidP="002A769B"/>
        </w:tc>
      </w:tr>
      <w:tr w:rsidR="002A769B" w14:paraId="5735C21F" w14:textId="77777777" w:rsidTr="002A769B">
        <w:trPr>
          <w:trHeight w:hRule="exact" w:val="1776"/>
        </w:trPr>
        <w:tc>
          <w:tcPr>
            <w:tcW w:w="2280" w:type="dxa"/>
            <w:vMerge/>
            <w:tcBorders>
              <w:left w:val="single" w:sz="4" w:space="0" w:color="auto"/>
              <w:bottom w:val="single" w:sz="4" w:space="0" w:color="auto"/>
            </w:tcBorders>
            <w:shd w:val="clear" w:color="auto" w:fill="auto"/>
            <w:vAlign w:val="center"/>
          </w:tcPr>
          <w:p w14:paraId="3944BC72" w14:textId="77777777" w:rsidR="002A769B" w:rsidRDefault="002A769B" w:rsidP="002A769B"/>
        </w:tc>
        <w:tc>
          <w:tcPr>
            <w:tcW w:w="4550" w:type="dxa"/>
            <w:vMerge/>
            <w:tcBorders>
              <w:left w:val="single" w:sz="4" w:space="0" w:color="auto"/>
              <w:bottom w:val="single" w:sz="4" w:space="0" w:color="auto"/>
            </w:tcBorders>
            <w:shd w:val="clear" w:color="auto" w:fill="auto"/>
            <w:vAlign w:val="center"/>
          </w:tcPr>
          <w:p w14:paraId="1CFE42E6" w14:textId="77777777" w:rsidR="002A769B" w:rsidRDefault="002A769B" w:rsidP="002A769B"/>
        </w:tc>
        <w:tc>
          <w:tcPr>
            <w:tcW w:w="1968" w:type="dxa"/>
            <w:tcBorders>
              <w:top w:val="single" w:sz="4" w:space="0" w:color="auto"/>
              <w:left w:val="single" w:sz="4" w:space="0" w:color="auto"/>
              <w:bottom w:val="single" w:sz="4" w:space="0" w:color="auto"/>
            </w:tcBorders>
            <w:shd w:val="clear" w:color="auto" w:fill="auto"/>
            <w:vAlign w:val="center"/>
          </w:tcPr>
          <w:p w14:paraId="61593118" w14:textId="77777777" w:rsidR="002A769B" w:rsidRDefault="002A769B" w:rsidP="002A769B">
            <w:pPr>
              <w:pStyle w:val="Other0"/>
              <w:spacing w:line="264" w:lineRule="auto"/>
              <w:rPr>
                <w:sz w:val="16"/>
                <w:szCs w:val="16"/>
              </w:rPr>
            </w:pPr>
            <w:r>
              <w:rPr>
                <w:rStyle w:val="Other"/>
                <w:sz w:val="16"/>
                <w:szCs w:val="16"/>
              </w:rPr>
              <w:t>Vrijednost stanova prodanih prema sklopljenim ugovorima o kupoprodaji</w:t>
            </w:r>
          </w:p>
        </w:tc>
        <w:tc>
          <w:tcPr>
            <w:tcW w:w="1027" w:type="dxa"/>
            <w:tcBorders>
              <w:top w:val="single" w:sz="4" w:space="0" w:color="auto"/>
              <w:left w:val="single" w:sz="4" w:space="0" w:color="auto"/>
              <w:bottom w:val="single" w:sz="4" w:space="0" w:color="auto"/>
            </w:tcBorders>
            <w:shd w:val="clear" w:color="auto" w:fill="auto"/>
            <w:vAlign w:val="center"/>
          </w:tcPr>
          <w:p w14:paraId="35BD40C2" w14:textId="77777777" w:rsidR="002A769B" w:rsidRDefault="002A769B" w:rsidP="002A769B">
            <w:pPr>
              <w:pStyle w:val="Other0"/>
              <w:spacing w:line="298" w:lineRule="auto"/>
              <w:rPr>
                <w:rStyle w:val="Other"/>
                <w:sz w:val="16"/>
                <w:szCs w:val="16"/>
              </w:rPr>
            </w:pPr>
            <w:r>
              <w:rPr>
                <w:rStyle w:val="Other"/>
                <w:sz w:val="16"/>
                <w:szCs w:val="16"/>
              </w:rPr>
              <w:t xml:space="preserve">Vrijednost </w:t>
            </w:r>
          </w:p>
          <w:p w14:paraId="386A208D" w14:textId="77777777" w:rsidR="002A769B" w:rsidRDefault="002A769B" w:rsidP="002A769B">
            <w:pPr>
              <w:pStyle w:val="Other0"/>
              <w:spacing w:line="298" w:lineRule="auto"/>
              <w:rPr>
                <w:sz w:val="16"/>
                <w:szCs w:val="16"/>
              </w:rPr>
            </w:pPr>
            <w:r>
              <w:rPr>
                <w:rStyle w:val="Other"/>
                <w:sz w:val="16"/>
                <w:szCs w:val="16"/>
              </w:rPr>
              <w:t>(€)</w:t>
            </w:r>
          </w:p>
        </w:tc>
        <w:tc>
          <w:tcPr>
            <w:tcW w:w="1997" w:type="dxa"/>
            <w:tcBorders>
              <w:top w:val="single" w:sz="4" w:space="0" w:color="auto"/>
              <w:left w:val="single" w:sz="4" w:space="0" w:color="auto"/>
              <w:bottom w:val="single" w:sz="4" w:space="0" w:color="auto"/>
            </w:tcBorders>
            <w:shd w:val="clear" w:color="auto" w:fill="auto"/>
            <w:vAlign w:val="center"/>
          </w:tcPr>
          <w:p w14:paraId="5A6FA567" w14:textId="77777777" w:rsidR="002A769B" w:rsidRDefault="002A769B" w:rsidP="002A769B">
            <w:pPr>
              <w:pStyle w:val="Other0"/>
              <w:spacing w:line="264" w:lineRule="auto"/>
              <w:rPr>
                <w:rStyle w:val="Other"/>
                <w:sz w:val="16"/>
                <w:szCs w:val="16"/>
              </w:rPr>
            </w:pPr>
            <w:r>
              <w:rPr>
                <w:rStyle w:val="Other"/>
                <w:sz w:val="16"/>
                <w:szCs w:val="16"/>
              </w:rPr>
              <w:t xml:space="preserve">Polazna: </w:t>
            </w:r>
          </w:p>
          <w:p w14:paraId="082934A4" w14:textId="77777777" w:rsidR="002A769B" w:rsidRDefault="002A769B" w:rsidP="002A769B">
            <w:pPr>
              <w:pStyle w:val="Other0"/>
              <w:spacing w:line="264" w:lineRule="auto"/>
              <w:rPr>
                <w:rStyle w:val="Other"/>
                <w:sz w:val="16"/>
                <w:szCs w:val="16"/>
              </w:rPr>
            </w:pPr>
            <w:r>
              <w:rPr>
                <w:rStyle w:val="Other"/>
                <w:sz w:val="16"/>
                <w:szCs w:val="16"/>
              </w:rPr>
              <w:t xml:space="preserve">0,00 </w:t>
            </w:r>
          </w:p>
          <w:p w14:paraId="2FD53159" w14:textId="77777777" w:rsidR="002A769B" w:rsidRDefault="002A769B" w:rsidP="002A769B">
            <w:pPr>
              <w:pStyle w:val="Other0"/>
              <w:spacing w:line="264" w:lineRule="auto"/>
              <w:rPr>
                <w:rStyle w:val="Other"/>
                <w:sz w:val="16"/>
                <w:szCs w:val="16"/>
              </w:rPr>
            </w:pPr>
            <w:r>
              <w:rPr>
                <w:rStyle w:val="Other"/>
                <w:sz w:val="16"/>
                <w:szCs w:val="16"/>
              </w:rPr>
              <w:t xml:space="preserve">Ciljana: </w:t>
            </w:r>
          </w:p>
          <w:p w14:paraId="20D2FEE6" w14:textId="77777777" w:rsidR="002A769B" w:rsidRDefault="002A769B" w:rsidP="002A769B">
            <w:pPr>
              <w:pStyle w:val="Other0"/>
              <w:spacing w:line="264" w:lineRule="auto"/>
              <w:rPr>
                <w:sz w:val="16"/>
                <w:szCs w:val="16"/>
              </w:rPr>
            </w:pPr>
            <w:r>
              <w:rPr>
                <w:rStyle w:val="Other"/>
                <w:sz w:val="16"/>
                <w:szCs w:val="16"/>
              </w:rPr>
              <w:t>1.200.000,00</w:t>
            </w:r>
          </w:p>
        </w:tc>
        <w:tc>
          <w:tcPr>
            <w:tcW w:w="1450" w:type="dxa"/>
            <w:vMerge/>
            <w:tcBorders>
              <w:left w:val="single" w:sz="4" w:space="0" w:color="auto"/>
              <w:bottom w:val="single" w:sz="4" w:space="0" w:color="auto"/>
            </w:tcBorders>
            <w:shd w:val="clear" w:color="auto" w:fill="auto"/>
          </w:tcPr>
          <w:p w14:paraId="59896FAE" w14:textId="77777777" w:rsidR="002A769B" w:rsidRDefault="002A769B" w:rsidP="002A769B"/>
        </w:tc>
        <w:tc>
          <w:tcPr>
            <w:tcW w:w="1478" w:type="dxa"/>
            <w:vMerge/>
            <w:tcBorders>
              <w:left w:val="single" w:sz="4" w:space="0" w:color="auto"/>
              <w:bottom w:val="single" w:sz="4" w:space="0" w:color="auto"/>
              <w:right w:val="single" w:sz="4" w:space="0" w:color="auto"/>
            </w:tcBorders>
            <w:shd w:val="clear" w:color="auto" w:fill="auto"/>
          </w:tcPr>
          <w:p w14:paraId="088E53E9" w14:textId="77777777" w:rsidR="002A769B" w:rsidRDefault="002A769B" w:rsidP="002A769B"/>
        </w:tc>
      </w:tr>
    </w:tbl>
    <w:p w14:paraId="72E908EB" w14:textId="77777777" w:rsidR="002A769B" w:rsidRDefault="002A769B" w:rsidP="002A769B">
      <w:pPr>
        <w:spacing w:line="1" w:lineRule="exact"/>
      </w:pPr>
    </w:p>
    <w:p w14:paraId="1DF01CF7" w14:textId="2ED7F120" w:rsidR="002A769B" w:rsidRDefault="002A769B" w:rsidP="002A769B">
      <w:pPr>
        <w:pStyle w:val="Tablecaption0"/>
        <w:framePr w:wrap="none" w:vAnchor="page" w:hAnchor="page" w:x="1568" w:y="1685"/>
        <w:rPr>
          <w:sz w:val="16"/>
          <w:szCs w:val="16"/>
        </w:rPr>
      </w:pPr>
    </w:p>
    <w:p w14:paraId="5322E518" w14:textId="63E1EB16" w:rsidR="002A769B" w:rsidRDefault="002A769B" w:rsidP="002A769B">
      <w:pPr>
        <w:pStyle w:val="Headerorfooter0"/>
        <w:framePr w:w="264" w:h="293" w:hRule="exact" w:wrap="none" w:vAnchor="page" w:hAnchor="page" w:x="8283" w:y="11208"/>
        <w:jc w:val="center"/>
        <w:sectPr w:rsidR="002A769B" w:rsidSect="008E1ABB">
          <w:pgSz w:w="16834" w:h="11909" w:orient="landscape"/>
          <w:pgMar w:top="360" w:right="360" w:bottom="360" w:left="360" w:header="0" w:footer="510" w:gutter="0"/>
          <w:cols w:space="720"/>
          <w:noEndnote/>
          <w:docGrid w:linePitch="360"/>
        </w:sectPr>
      </w:pPr>
    </w:p>
    <w:p w14:paraId="7CBBA9C6" w14:textId="77777777" w:rsidR="002A769B" w:rsidRDefault="002A769B" w:rsidP="002A769B">
      <w:pPr>
        <w:spacing w:line="1" w:lineRule="exact"/>
      </w:pPr>
    </w:p>
    <w:p w14:paraId="466D0BE3" w14:textId="77777777" w:rsidR="002A769B" w:rsidRDefault="002A769B" w:rsidP="002A769B">
      <w:pPr>
        <w:pStyle w:val="Tablecaption0"/>
        <w:framePr w:w="10272" w:h="902" w:hRule="exact" w:wrap="none" w:vAnchor="page" w:hAnchor="page" w:x="3258" w:y="1061"/>
        <w:spacing w:line="262" w:lineRule="auto"/>
        <w:jc w:val="center"/>
        <w:rPr>
          <w:sz w:val="16"/>
          <w:szCs w:val="16"/>
        </w:rPr>
      </w:pPr>
    </w:p>
    <w:p w14:paraId="606DE026" w14:textId="77777777" w:rsidR="002A769B" w:rsidRPr="002A769B" w:rsidRDefault="002A769B" w:rsidP="002A769B">
      <w:pPr>
        <w:pStyle w:val="Tablecaption0"/>
        <w:framePr w:w="14674" w:h="739" w:hRule="exact" w:wrap="none" w:vAnchor="page" w:hAnchor="page" w:x="1021" w:y="9134"/>
        <w:spacing w:line="257" w:lineRule="auto"/>
        <w:rPr>
          <w:sz w:val="14"/>
          <w:szCs w:val="14"/>
        </w:rPr>
      </w:pPr>
      <w:r w:rsidRPr="002A769B">
        <w:rPr>
          <w:rStyle w:val="Tablecaption"/>
          <w:sz w:val="14"/>
          <w:szCs w:val="14"/>
        </w:rPr>
        <w:t>* Polaznu vrijednost pokazatelja rezultata predstavlja ostvarena vrijednost na dan 31.12.2022. godine, ciljanu vrijednost predstavlja planirana vrijednost na dan 31.12.2024. godine.</w:t>
      </w:r>
    </w:p>
    <w:p w14:paraId="723D0617" w14:textId="77777777" w:rsidR="002A769B" w:rsidRPr="002A769B" w:rsidRDefault="002A769B" w:rsidP="002A769B">
      <w:pPr>
        <w:pStyle w:val="Tablecaption0"/>
        <w:framePr w:w="14674" w:h="739" w:hRule="exact" w:wrap="none" w:vAnchor="page" w:hAnchor="page" w:x="1021" w:y="9134"/>
        <w:spacing w:line="257" w:lineRule="auto"/>
        <w:rPr>
          <w:sz w:val="14"/>
          <w:szCs w:val="14"/>
        </w:rPr>
      </w:pPr>
      <w:r w:rsidRPr="002A769B">
        <w:rPr>
          <w:rStyle w:val="Tablecaption"/>
          <w:sz w:val="14"/>
          <w:szCs w:val="14"/>
        </w:rPr>
        <w:t>** Pokazatelj rezultata pod nazivom "Broj objavljenih javnih natječaja" pretpostavlja da se u svakom javnom natječaju objavljuje prodaja više nekretnina. U tijeku 2024. godine planira se uspostava elektronske javne dražbe (e-dražbe) što znači da će se elektronska javna dražba provoditi za svaku nekretninu (ili skup povezanih nekretnina) zbog čega će broj objava za prodaju putem elektronske javne dražbe biti veći od broja objavljenih javnih natječaja koji će se provoditi do uspostave elektroničke javne dražbe. Broj objava za prodaju putem elektronske javne dražbe biti će iskazan u Izvješću o provedbi ovog Prijedloga plana.</w:t>
      </w:r>
    </w:p>
    <w:p w14:paraId="2A1F9CF6" w14:textId="66C0F37D" w:rsidR="002A769B" w:rsidRDefault="002A769B" w:rsidP="002A769B">
      <w:pPr>
        <w:pStyle w:val="Headerorfooter0"/>
        <w:framePr w:w="264" w:h="293" w:hRule="exact" w:wrap="none" w:vAnchor="page" w:hAnchor="page" w:x="8283" w:y="11208"/>
        <w:jc w:val="center"/>
      </w:pPr>
    </w:p>
    <w:tbl>
      <w:tblPr>
        <w:tblpPr w:leftFromText="180" w:rightFromText="180" w:vertAnchor="text" w:horzAnchor="margin" w:tblpXSpec="center" w:tblpY="537"/>
        <w:tblOverlap w:val="never"/>
        <w:tblW w:w="14750" w:type="dxa"/>
        <w:tblLayout w:type="fixed"/>
        <w:tblCellMar>
          <w:left w:w="10" w:type="dxa"/>
          <w:right w:w="10" w:type="dxa"/>
        </w:tblCellMar>
        <w:tblLook w:val="0000" w:firstRow="0" w:lastRow="0" w:firstColumn="0" w:lastColumn="0" w:noHBand="0" w:noVBand="0"/>
      </w:tblPr>
      <w:tblGrid>
        <w:gridCol w:w="2280"/>
        <w:gridCol w:w="4550"/>
        <w:gridCol w:w="1968"/>
        <w:gridCol w:w="1027"/>
        <w:gridCol w:w="1997"/>
        <w:gridCol w:w="1450"/>
        <w:gridCol w:w="1478"/>
      </w:tblGrid>
      <w:tr w:rsidR="002A769B" w14:paraId="380F768D" w14:textId="77777777" w:rsidTr="00F00437">
        <w:trPr>
          <w:trHeight w:hRule="exact" w:val="1003"/>
        </w:trPr>
        <w:tc>
          <w:tcPr>
            <w:tcW w:w="14750" w:type="dxa"/>
            <w:gridSpan w:val="7"/>
            <w:tcBorders>
              <w:top w:val="single" w:sz="4" w:space="0" w:color="auto"/>
              <w:left w:val="single" w:sz="4" w:space="0" w:color="auto"/>
              <w:right w:val="single" w:sz="4" w:space="0" w:color="auto"/>
            </w:tcBorders>
            <w:shd w:val="clear" w:color="auto" w:fill="66CBFF"/>
            <w:vAlign w:val="center"/>
          </w:tcPr>
          <w:p w14:paraId="19D565E8" w14:textId="77777777" w:rsidR="002A769B" w:rsidRPr="002A769B" w:rsidRDefault="002A769B" w:rsidP="00F00437">
            <w:pPr>
              <w:pStyle w:val="Tablecaption0"/>
              <w:spacing w:line="192" w:lineRule="auto"/>
              <w:jc w:val="center"/>
              <w:rPr>
                <w:b/>
                <w:bCs/>
                <w:sz w:val="22"/>
                <w:szCs w:val="22"/>
              </w:rPr>
            </w:pPr>
            <w:r w:rsidRPr="002A769B">
              <w:rPr>
                <w:rStyle w:val="Tablecaption"/>
                <w:b/>
                <w:bCs/>
                <w:sz w:val="24"/>
                <w:szCs w:val="24"/>
              </w:rPr>
              <w:t>POSEBAN CILJ 1. Učinkovito upravljanje nekretninama u vlasništvu Republike Hrvatske</w:t>
            </w:r>
            <w:r w:rsidRPr="002A769B">
              <w:rPr>
                <w:rStyle w:val="Tablecaption"/>
                <w:b/>
                <w:bCs/>
                <w:sz w:val="24"/>
                <w:szCs w:val="24"/>
              </w:rPr>
              <w:br/>
            </w:r>
            <w:r w:rsidRPr="002A769B">
              <w:rPr>
                <w:rStyle w:val="Tablecaption"/>
                <w:b/>
                <w:bCs/>
                <w:sz w:val="22"/>
                <w:szCs w:val="22"/>
              </w:rPr>
              <w:t>STANOVI</w:t>
            </w:r>
          </w:p>
          <w:p w14:paraId="2AB33546" w14:textId="7C8DE757" w:rsidR="002A769B" w:rsidRPr="002A769B" w:rsidRDefault="002A769B" w:rsidP="00F00437">
            <w:pPr>
              <w:pStyle w:val="Other0"/>
              <w:rPr>
                <w:rStyle w:val="Other"/>
                <w:b/>
                <w:bCs/>
                <w:sz w:val="18"/>
                <w:szCs w:val="18"/>
              </w:rPr>
            </w:pPr>
            <w:r w:rsidRPr="002A769B">
              <w:rPr>
                <w:rStyle w:val="Tablecaption"/>
                <w:b/>
                <w:bCs/>
                <w:sz w:val="18"/>
                <w:szCs w:val="18"/>
              </w:rPr>
              <w:t>MJERA 1. Smanjenje portfelja nekretnina kojim upravlja Ministarstvo prostornoga uređenja, graditeljstva i državne imovine i CERP putem prodaje,</w:t>
            </w:r>
            <w:r w:rsidRPr="002A769B">
              <w:rPr>
                <w:rStyle w:val="Tablecaption"/>
                <w:b/>
                <w:bCs/>
                <w:sz w:val="18"/>
                <w:szCs w:val="18"/>
              </w:rPr>
              <w:br/>
              <w:t>ra</w:t>
            </w:r>
            <w:r w:rsidR="007056AB">
              <w:rPr>
                <w:rStyle w:val="Tablecaption"/>
                <w:b/>
                <w:bCs/>
                <w:sz w:val="18"/>
                <w:szCs w:val="18"/>
              </w:rPr>
              <w:t>z</w:t>
            </w:r>
            <w:r w:rsidRPr="002A769B">
              <w:rPr>
                <w:rStyle w:val="Tablecaption"/>
                <w:b/>
                <w:bCs/>
                <w:sz w:val="18"/>
                <w:szCs w:val="18"/>
              </w:rPr>
              <w:t xml:space="preserve">vrgnuća suvlasničkih </w:t>
            </w:r>
            <w:r w:rsidR="007056AB">
              <w:rPr>
                <w:rStyle w:val="Tablecaption"/>
                <w:b/>
                <w:bCs/>
                <w:sz w:val="18"/>
                <w:szCs w:val="18"/>
              </w:rPr>
              <w:t>z</w:t>
            </w:r>
            <w:r w:rsidRPr="002A769B">
              <w:rPr>
                <w:rStyle w:val="Tablecaption"/>
                <w:b/>
                <w:bCs/>
                <w:sz w:val="18"/>
                <w:szCs w:val="18"/>
              </w:rPr>
              <w:t>ajednica i darovanjem - nastavak</w:t>
            </w:r>
          </w:p>
        </w:tc>
      </w:tr>
      <w:tr w:rsidR="002A769B" w14:paraId="5D495D7A" w14:textId="77777777" w:rsidTr="00F00437">
        <w:trPr>
          <w:trHeight w:hRule="exact" w:val="1003"/>
        </w:trPr>
        <w:tc>
          <w:tcPr>
            <w:tcW w:w="2280" w:type="dxa"/>
            <w:tcBorders>
              <w:top w:val="single" w:sz="4" w:space="0" w:color="auto"/>
              <w:left w:val="single" w:sz="4" w:space="0" w:color="auto"/>
            </w:tcBorders>
            <w:shd w:val="clear" w:color="auto" w:fill="66CBFF"/>
            <w:vAlign w:val="center"/>
          </w:tcPr>
          <w:p w14:paraId="4443DAEF" w14:textId="77777777" w:rsidR="002A769B" w:rsidRDefault="002A769B" w:rsidP="00F00437">
            <w:pPr>
              <w:pStyle w:val="Other0"/>
              <w:spacing w:line="262" w:lineRule="auto"/>
              <w:rPr>
                <w:sz w:val="16"/>
                <w:szCs w:val="16"/>
              </w:rPr>
            </w:pPr>
            <w:r>
              <w:rPr>
                <w:rStyle w:val="Other"/>
                <w:b/>
                <w:bCs/>
                <w:sz w:val="16"/>
                <w:szCs w:val="16"/>
              </w:rPr>
              <w:t>AKTIVNOSTI/ NAČIN OSTVARENJA</w:t>
            </w:r>
          </w:p>
        </w:tc>
        <w:tc>
          <w:tcPr>
            <w:tcW w:w="4550" w:type="dxa"/>
            <w:tcBorders>
              <w:top w:val="single" w:sz="4" w:space="0" w:color="auto"/>
              <w:left w:val="single" w:sz="4" w:space="0" w:color="auto"/>
            </w:tcBorders>
            <w:shd w:val="clear" w:color="auto" w:fill="66CBFF"/>
            <w:vAlign w:val="center"/>
          </w:tcPr>
          <w:p w14:paraId="7A32E93F" w14:textId="77777777" w:rsidR="002A769B" w:rsidRDefault="002A769B" w:rsidP="00F00437">
            <w:pPr>
              <w:pStyle w:val="Other0"/>
              <w:rPr>
                <w:sz w:val="16"/>
                <w:szCs w:val="16"/>
              </w:rPr>
            </w:pPr>
            <w:r>
              <w:rPr>
                <w:rStyle w:val="Other"/>
                <w:b/>
                <w:bCs/>
                <w:sz w:val="16"/>
                <w:szCs w:val="16"/>
              </w:rPr>
              <w:t>OPIS AKTIVNOSTI</w:t>
            </w:r>
          </w:p>
        </w:tc>
        <w:tc>
          <w:tcPr>
            <w:tcW w:w="1968" w:type="dxa"/>
            <w:tcBorders>
              <w:top w:val="single" w:sz="4" w:space="0" w:color="auto"/>
              <w:left w:val="single" w:sz="4" w:space="0" w:color="auto"/>
            </w:tcBorders>
            <w:shd w:val="clear" w:color="auto" w:fill="66CBFF"/>
            <w:vAlign w:val="center"/>
          </w:tcPr>
          <w:p w14:paraId="0E2B21B5" w14:textId="77777777" w:rsidR="002A769B" w:rsidRDefault="002A769B" w:rsidP="00F00437">
            <w:pPr>
              <w:pStyle w:val="Other0"/>
              <w:rPr>
                <w:sz w:val="16"/>
                <w:szCs w:val="16"/>
              </w:rPr>
            </w:pPr>
            <w:r>
              <w:rPr>
                <w:rStyle w:val="Other"/>
                <w:b/>
                <w:bCs/>
                <w:sz w:val="16"/>
                <w:szCs w:val="16"/>
              </w:rPr>
              <w:t>POKAZATELJI REZULTATA</w:t>
            </w:r>
          </w:p>
        </w:tc>
        <w:tc>
          <w:tcPr>
            <w:tcW w:w="1027" w:type="dxa"/>
            <w:tcBorders>
              <w:top w:val="single" w:sz="4" w:space="0" w:color="auto"/>
              <w:left w:val="single" w:sz="4" w:space="0" w:color="auto"/>
            </w:tcBorders>
            <w:shd w:val="clear" w:color="auto" w:fill="66CBFF"/>
            <w:vAlign w:val="center"/>
          </w:tcPr>
          <w:p w14:paraId="27B8CE22" w14:textId="77777777" w:rsidR="002A769B" w:rsidRDefault="002A769B" w:rsidP="00F00437">
            <w:pPr>
              <w:pStyle w:val="Other0"/>
              <w:spacing w:line="266" w:lineRule="auto"/>
              <w:rPr>
                <w:sz w:val="16"/>
                <w:szCs w:val="16"/>
              </w:rPr>
            </w:pPr>
            <w:r>
              <w:rPr>
                <w:rStyle w:val="Other"/>
                <w:b/>
                <w:bCs/>
                <w:sz w:val="16"/>
                <w:szCs w:val="16"/>
              </w:rPr>
              <w:t>MJERNA JEDINICA ZA POKAZATELJ REZULTATA</w:t>
            </w:r>
          </w:p>
        </w:tc>
        <w:tc>
          <w:tcPr>
            <w:tcW w:w="1997" w:type="dxa"/>
            <w:tcBorders>
              <w:top w:val="single" w:sz="4" w:space="0" w:color="auto"/>
              <w:left w:val="single" w:sz="4" w:space="0" w:color="auto"/>
            </w:tcBorders>
            <w:shd w:val="clear" w:color="auto" w:fill="66CBFF"/>
            <w:vAlign w:val="center"/>
          </w:tcPr>
          <w:p w14:paraId="77C8BCB9" w14:textId="77777777" w:rsidR="002A769B" w:rsidRDefault="002A769B" w:rsidP="00F00437">
            <w:pPr>
              <w:pStyle w:val="Other0"/>
              <w:spacing w:line="269" w:lineRule="auto"/>
              <w:rPr>
                <w:sz w:val="16"/>
                <w:szCs w:val="16"/>
              </w:rPr>
            </w:pPr>
            <w:r>
              <w:rPr>
                <w:rStyle w:val="Other"/>
                <w:b/>
                <w:bCs/>
                <w:sz w:val="16"/>
                <w:szCs w:val="16"/>
              </w:rPr>
              <w:t>POLAZNA I CILJANA VRIJEDNOST MJERNE JEDINICE*</w:t>
            </w:r>
          </w:p>
        </w:tc>
        <w:tc>
          <w:tcPr>
            <w:tcW w:w="1450" w:type="dxa"/>
            <w:tcBorders>
              <w:top w:val="single" w:sz="4" w:space="0" w:color="auto"/>
              <w:left w:val="single" w:sz="4" w:space="0" w:color="auto"/>
            </w:tcBorders>
            <w:shd w:val="clear" w:color="auto" w:fill="66CBFF"/>
            <w:vAlign w:val="center"/>
          </w:tcPr>
          <w:p w14:paraId="6AFD0542" w14:textId="77777777" w:rsidR="002A769B" w:rsidRDefault="002A769B" w:rsidP="00F00437">
            <w:pPr>
              <w:pStyle w:val="Other0"/>
              <w:rPr>
                <w:sz w:val="16"/>
                <w:szCs w:val="16"/>
              </w:rPr>
            </w:pPr>
            <w:r>
              <w:rPr>
                <w:rStyle w:val="Other"/>
                <w:b/>
                <w:bCs/>
                <w:sz w:val="16"/>
                <w:szCs w:val="16"/>
              </w:rPr>
              <w:t>PROJEKTI</w:t>
            </w:r>
          </w:p>
        </w:tc>
        <w:tc>
          <w:tcPr>
            <w:tcW w:w="1478" w:type="dxa"/>
            <w:tcBorders>
              <w:top w:val="single" w:sz="4" w:space="0" w:color="auto"/>
              <w:left w:val="single" w:sz="4" w:space="0" w:color="auto"/>
              <w:right w:val="single" w:sz="4" w:space="0" w:color="auto"/>
            </w:tcBorders>
            <w:shd w:val="clear" w:color="auto" w:fill="66CBFF"/>
            <w:vAlign w:val="center"/>
          </w:tcPr>
          <w:p w14:paraId="07BF9F27" w14:textId="77777777" w:rsidR="002A769B" w:rsidRDefault="002A769B" w:rsidP="00F00437">
            <w:pPr>
              <w:pStyle w:val="Other0"/>
              <w:rPr>
                <w:sz w:val="16"/>
                <w:szCs w:val="16"/>
              </w:rPr>
            </w:pPr>
            <w:r>
              <w:rPr>
                <w:rStyle w:val="Other"/>
                <w:b/>
                <w:bCs/>
                <w:sz w:val="16"/>
                <w:szCs w:val="16"/>
              </w:rPr>
              <w:t>OPIS PROJEKTA</w:t>
            </w:r>
          </w:p>
        </w:tc>
      </w:tr>
      <w:tr w:rsidR="002A769B" w14:paraId="1772D974" w14:textId="77777777" w:rsidTr="00F00437">
        <w:trPr>
          <w:trHeight w:hRule="exact" w:val="1262"/>
        </w:trPr>
        <w:tc>
          <w:tcPr>
            <w:tcW w:w="2280" w:type="dxa"/>
            <w:vMerge w:val="restart"/>
            <w:tcBorders>
              <w:top w:val="single" w:sz="4" w:space="0" w:color="auto"/>
              <w:left w:val="single" w:sz="4" w:space="0" w:color="auto"/>
            </w:tcBorders>
            <w:shd w:val="clear" w:color="auto" w:fill="auto"/>
            <w:vAlign w:val="center"/>
          </w:tcPr>
          <w:p w14:paraId="62940801" w14:textId="77777777" w:rsidR="002A769B" w:rsidRDefault="002A769B" w:rsidP="002A769B">
            <w:pPr>
              <w:pStyle w:val="Other0"/>
              <w:spacing w:line="264" w:lineRule="auto"/>
              <w:jc w:val="left"/>
              <w:rPr>
                <w:sz w:val="16"/>
                <w:szCs w:val="16"/>
              </w:rPr>
            </w:pPr>
            <w:r>
              <w:rPr>
                <w:rStyle w:val="Other"/>
                <w:sz w:val="16"/>
                <w:szCs w:val="16"/>
              </w:rPr>
              <w:t>3. Sklapanje ugovora o kupoprodaji temeljem čl. 41. alineja 4. Zakona o upravljanju državnom imovinom ("Narodne novine" broj 52/18)</w:t>
            </w:r>
          </w:p>
        </w:tc>
        <w:tc>
          <w:tcPr>
            <w:tcW w:w="4550" w:type="dxa"/>
            <w:vMerge w:val="restart"/>
            <w:tcBorders>
              <w:top w:val="single" w:sz="4" w:space="0" w:color="auto"/>
              <w:left w:val="single" w:sz="4" w:space="0" w:color="auto"/>
            </w:tcBorders>
            <w:shd w:val="clear" w:color="auto" w:fill="auto"/>
            <w:vAlign w:val="center"/>
          </w:tcPr>
          <w:p w14:paraId="640403C6" w14:textId="77777777" w:rsidR="002A769B" w:rsidRDefault="002A769B" w:rsidP="002A769B">
            <w:pPr>
              <w:pStyle w:val="Other0"/>
              <w:spacing w:line="266" w:lineRule="auto"/>
              <w:jc w:val="left"/>
              <w:rPr>
                <w:sz w:val="16"/>
                <w:szCs w:val="16"/>
              </w:rPr>
            </w:pPr>
            <w:r>
              <w:rPr>
                <w:rStyle w:val="Other"/>
                <w:sz w:val="16"/>
                <w:szCs w:val="16"/>
              </w:rPr>
              <w:t xml:space="preserve">Aktivnost prodaje temeljem čl. 41. alineja 4. Zakona o upravljanju državnom imovinom obuhvaća provjeru zakonskih uvjeta, prikupljanje i obradu dokumentacije, procjenu i potvrdu procjene vrijednosti stanova, donošenje Odluke o prodaji, sastavljanje Ugovora o kupoprodaji stana po zaprimanju mišljenja Službe za pravne poslove i nadležnog Općinskog državnog odvjetništva, izdavanje </w:t>
            </w:r>
            <w:proofErr w:type="spellStart"/>
            <w:r>
              <w:rPr>
                <w:rStyle w:val="Other"/>
                <w:sz w:val="16"/>
                <w:szCs w:val="16"/>
              </w:rPr>
              <w:t>tabularne</w:t>
            </w:r>
            <w:proofErr w:type="spellEnd"/>
            <w:r>
              <w:rPr>
                <w:rStyle w:val="Other"/>
                <w:sz w:val="16"/>
                <w:szCs w:val="16"/>
              </w:rPr>
              <w:t xml:space="preserve"> isprave i primopredaja stana kupcu.</w:t>
            </w:r>
          </w:p>
        </w:tc>
        <w:tc>
          <w:tcPr>
            <w:tcW w:w="1968" w:type="dxa"/>
            <w:tcBorders>
              <w:top w:val="single" w:sz="4" w:space="0" w:color="auto"/>
              <w:left w:val="single" w:sz="4" w:space="0" w:color="auto"/>
            </w:tcBorders>
            <w:shd w:val="clear" w:color="auto" w:fill="auto"/>
            <w:vAlign w:val="center"/>
          </w:tcPr>
          <w:p w14:paraId="0911B4F9" w14:textId="77777777" w:rsidR="002A769B" w:rsidRDefault="002A769B" w:rsidP="00F00437">
            <w:pPr>
              <w:pStyle w:val="Other0"/>
              <w:spacing w:line="276" w:lineRule="auto"/>
              <w:rPr>
                <w:sz w:val="16"/>
                <w:szCs w:val="16"/>
              </w:rPr>
            </w:pPr>
            <w:r>
              <w:rPr>
                <w:rStyle w:val="Other"/>
                <w:sz w:val="16"/>
                <w:szCs w:val="16"/>
              </w:rPr>
              <w:t>Broj sklopljenih ugovora o kupoprodaji</w:t>
            </w:r>
          </w:p>
        </w:tc>
        <w:tc>
          <w:tcPr>
            <w:tcW w:w="1027" w:type="dxa"/>
            <w:tcBorders>
              <w:top w:val="single" w:sz="4" w:space="0" w:color="auto"/>
              <w:left w:val="single" w:sz="4" w:space="0" w:color="auto"/>
            </w:tcBorders>
            <w:shd w:val="clear" w:color="auto" w:fill="auto"/>
            <w:vAlign w:val="center"/>
          </w:tcPr>
          <w:p w14:paraId="07587978" w14:textId="77777777" w:rsidR="002A769B" w:rsidRDefault="002A769B" w:rsidP="00F00437">
            <w:pPr>
              <w:pStyle w:val="Other0"/>
              <w:rPr>
                <w:sz w:val="16"/>
                <w:szCs w:val="16"/>
              </w:rPr>
            </w:pPr>
            <w:r>
              <w:rPr>
                <w:rStyle w:val="Other"/>
                <w:sz w:val="16"/>
                <w:szCs w:val="16"/>
              </w:rPr>
              <w:t>Broj</w:t>
            </w:r>
          </w:p>
        </w:tc>
        <w:tc>
          <w:tcPr>
            <w:tcW w:w="1997" w:type="dxa"/>
            <w:tcBorders>
              <w:top w:val="single" w:sz="4" w:space="0" w:color="auto"/>
              <w:left w:val="single" w:sz="4" w:space="0" w:color="auto"/>
            </w:tcBorders>
            <w:shd w:val="clear" w:color="auto" w:fill="auto"/>
            <w:vAlign w:val="center"/>
          </w:tcPr>
          <w:p w14:paraId="6838AF3B" w14:textId="77777777" w:rsidR="002A769B" w:rsidRDefault="002A769B" w:rsidP="00F00437">
            <w:pPr>
              <w:pStyle w:val="Other0"/>
              <w:rPr>
                <w:sz w:val="16"/>
                <w:szCs w:val="16"/>
              </w:rPr>
            </w:pPr>
            <w:r>
              <w:rPr>
                <w:rStyle w:val="Other"/>
                <w:sz w:val="16"/>
                <w:szCs w:val="16"/>
              </w:rPr>
              <w:t>Polazna: 8</w:t>
            </w:r>
          </w:p>
          <w:p w14:paraId="61A764F1" w14:textId="77777777" w:rsidR="002A769B" w:rsidRDefault="002A769B" w:rsidP="00F00437">
            <w:pPr>
              <w:pStyle w:val="Other0"/>
              <w:rPr>
                <w:sz w:val="16"/>
                <w:szCs w:val="16"/>
              </w:rPr>
            </w:pPr>
            <w:r>
              <w:rPr>
                <w:rStyle w:val="Other"/>
                <w:sz w:val="16"/>
                <w:szCs w:val="16"/>
              </w:rPr>
              <w:t>Ciljana: 20</w:t>
            </w:r>
          </w:p>
        </w:tc>
        <w:tc>
          <w:tcPr>
            <w:tcW w:w="1450" w:type="dxa"/>
            <w:vMerge w:val="restart"/>
            <w:tcBorders>
              <w:top w:val="single" w:sz="4" w:space="0" w:color="auto"/>
              <w:left w:val="single" w:sz="4" w:space="0" w:color="auto"/>
            </w:tcBorders>
            <w:shd w:val="clear" w:color="auto" w:fill="auto"/>
          </w:tcPr>
          <w:p w14:paraId="6DD84AB7" w14:textId="77777777" w:rsidR="002A769B" w:rsidRDefault="002A769B" w:rsidP="00F00437">
            <w:pPr>
              <w:rPr>
                <w:sz w:val="10"/>
                <w:szCs w:val="10"/>
              </w:rPr>
            </w:pPr>
          </w:p>
        </w:tc>
        <w:tc>
          <w:tcPr>
            <w:tcW w:w="1478" w:type="dxa"/>
            <w:vMerge w:val="restart"/>
            <w:tcBorders>
              <w:top w:val="single" w:sz="4" w:space="0" w:color="auto"/>
              <w:left w:val="single" w:sz="4" w:space="0" w:color="auto"/>
              <w:right w:val="single" w:sz="4" w:space="0" w:color="auto"/>
            </w:tcBorders>
            <w:shd w:val="clear" w:color="auto" w:fill="auto"/>
          </w:tcPr>
          <w:p w14:paraId="1DB72E2B" w14:textId="77777777" w:rsidR="002A769B" w:rsidRDefault="002A769B" w:rsidP="00F00437">
            <w:pPr>
              <w:rPr>
                <w:sz w:val="10"/>
                <w:szCs w:val="10"/>
              </w:rPr>
            </w:pPr>
          </w:p>
        </w:tc>
      </w:tr>
      <w:tr w:rsidR="002A769B" w14:paraId="1B095D89" w14:textId="77777777" w:rsidTr="00F00437">
        <w:trPr>
          <w:trHeight w:hRule="exact" w:val="1742"/>
        </w:trPr>
        <w:tc>
          <w:tcPr>
            <w:tcW w:w="2280" w:type="dxa"/>
            <w:vMerge/>
            <w:tcBorders>
              <w:left w:val="single" w:sz="4" w:space="0" w:color="auto"/>
            </w:tcBorders>
            <w:shd w:val="clear" w:color="auto" w:fill="auto"/>
            <w:vAlign w:val="center"/>
          </w:tcPr>
          <w:p w14:paraId="2C0CE29A" w14:textId="77777777" w:rsidR="002A769B" w:rsidRDefault="002A769B" w:rsidP="002A769B"/>
        </w:tc>
        <w:tc>
          <w:tcPr>
            <w:tcW w:w="4550" w:type="dxa"/>
            <w:vMerge/>
            <w:tcBorders>
              <w:left w:val="single" w:sz="4" w:space="0" w:color="auto"/>
            </w:tcBorders>
            <w:shd w:val="clear" w:color="auto" w:fill="auto"/>
            <w:vAlign w:val="center"/>
          </w:tcPr>
          <w:p w14:paraId="055DEEE9" w14:textId="77777777" w:rsidR="002A769B" w:rsidRDefault="002A769B" w:rsidP="002A769B"/>
        </w:tc>
        <w:tc>
          <w:tcPr>
            <w:tcW w:w="1968" w:type="dxa"/>
            <w:tcBorders>
              <w:top w:val="single" w:sz="4" w:space="0" w:color="auto"/>
              <w:left w:val="single" w:sz="4" w:space="0" w:color="auto"/>
            </w:tcBorders>
            <w:shd w:val="clear" w:color="auto" w:fill="auto"/>
            <w:vAlign w:val="center"/>
          </w:tcPr>
          <w:p w14:paraId="7FA326A0" w14:textId="77777777" w:rsidR="002A769B" w:rsidRDefault="002A769B" w:rsidP="00F00437">
            <w:pPr>
              <w:pStyle w:val="Other0"/>
              <w:spacing w:line="264" w:lineRule="auto"/>
              <w:rPr>
                <w:sz w:val="16"/>
                <w:szCs w:val="16"/>
              </w:rPr>
            </w:pPr>
            <w:r>
              <w:rPr>
                <w:rStyle w:val="Other"/>
                <w:sz w:val="16"/>
                <w:szCs w:val="16"/>
              </w:rPr>
              <w:t>Vrijednost stanova prema sklopljenim ugovorima o kupoprodaji</w:t>
            </w:r>
          </w:p>
        </w:tc>
        <w:tc>
          <w:tcPr>
            <w:tcW w:w="1027" w:type="dxa"/>
            <w:tcBorders>
              <w:top w:val="single" w:sz="4" w:space="0" w:color="auto"/>
              <w:left w:val="single" w:sz="4" w:space="0" w:color="auto"/>
            </w:tcBorders>
            <w:shd w:val="clear" w:color="auto" w:fill="auto"/>
            <w:vAlign w:val="center"/>
          </w:tcPr>
          <w:p w14:paraId="310DBAFE" w14:textId="77777777" w:rsidR="002A769B" w:rsidRDefault="002A769B" w:rsidP="00F00437">
            <w:pPr>
              <w:pStyle w:val="Other0"/>
              <w:spacing w:line="290" w:lineRule="auto"/>
              <w:rPr>
                <w:rStyle w:val="Other"/>
                <w:sz w:val="16"/>
                <w:szCs w:val="16"/>
              </w:rPr>
            </w:pPr>
            <w:r>
              <w:rPr>
                <w:rStyle w:val="Other"/>
                <w:sz w:val="16"/>
                <w:szCs w:val="16"/>
              </w:rPr>
              <w:t>Vrijednost</w:t>
            </w:r>
          </w:p>
          <w:p w14:paraId="76CB6748" w14:textId="77777777" w:rsidR="002A769B" w:rsidRDefault="002A769B" w:rsidP="00F00437">
            <w:pPr>
              <w:pStyle w:val="Other0"/>
              <w:spacing w:line="290" w:lineRule="auto"/>
              <w:rPr>
                <w:sz w:val="16"/>
                <w:szCs w:val="16"/>
              </w:rPr>
            </w:pPr>
            <w:r>
              <w:rPr>
                <w:rStyle w:val="Other"/>
                <w:sz w:val="16"/>
                <w:szCs w:val="16"/>
              </w:rPr>
              <w:t xml:space="preserve"> (€)</w:t>
            </w:r>
          </w:p>
        </w:tc>
        <w:tc>
          <w:tcPr>
            <w:tcW w:w="1997" w:type="dxa"/>
            <w:tcBorders>
              <w:top w:val="single" w:sz="4" w:space="0" w:color="auto"/>
              <w:left w:val="single" w:sz="4" w:space="0" w:color="auto"/>
            </w:tcBorders>
            <w:shd w:val="clear" w:color="auto" w:fill="auto"/>
            <w:vAlign w:val="center"/>
          </w:tcPr>
          <w:p w14:paraId="74461A28" w14:textId="77777777" w:rsidR="002A769B" w:rsidRDefault="002A769B" w:rsidP="00F00437">
            <w:pPr>
              <w:pStyle w:val="Other0"/>
              <w:spacing w:line="266" w:lineRule="auto"/>
              <w:rPr>
                <w:rStyle w:val="Other"/>
                <w:sz w:val="16"/>
                <w:szCs w:val="16"/>
              </w:rPr>
            </w:pPr>
            <w:r>
              <w:rPr>
                <w:rStyle w:val="Other"/>
                <w:sz w:val="16"/>
                <w:szCs w:val="16"/>
              </w:rPr>
              <w:t xml:space="preserve">Polazna: </w:t>
            </w:r>
          </w:p>
          <w:p w14:paraId="40666B0A" w14:textId="77777777" w:rsidR="002A769B" w:rsidRDefault="002A769B" w:rsidP="00F00437">
            <w:pPr>
              <w:pStyle w:val="Other0"/>
              <w:spacing w:line="266" w:lineRule="auto"/>
              <w:rPr>
                <w:rStyle w:val="Other"/>
                <w:sz w:val="16"/>
                <w:szCs w:val="16"/>
              </w:rPr>
            </w:pPr>
            <w:r>
              <w:rPr>
                <w:rStyle w:val="Other"/>
                <w:sz w:val="16"/>
                <w:szCs w:val="16"/>
              </w:rPr>
              <w:t xml:space="preserve">321.521,00 </w:t>
            </w:r>
          </w:p>
          <w:p w14:paraId="342537E0" w14:textId="77777777" w:rsidR="002A769B" w:rsidRDefault="002A769B" w:rsidP="00F00437">
            <w:pPr>
              <w:pStyle w:val="Other0"/>
              <w:spacing w:line="266" w:lineRule="auto"/>
              <w:rPr>
                <w:rStyle w:val="Other"/>
                <w:sz w:val="16"/>
                <w:szCs w:val="16"/>
              </w:rPr>
            </w:pPr>
            <w:r>
              <w:rPr>
                <w:rStyle w:val="Other"/>
                <w:sz w:val="16"/>
                <w:szCs w:val="16"/>
              </w:rPr>
              <w:t xml:space="preserve">Ciljana: </w:t>
            </w:r>
          </w:p>
          <w:p w14:paraId="12DD4CAB" w14:textId="77777777" w:rsidR="002A769B" w:rsidRDefault="002A769B" w:rsidP="00F00437">
            <w:pPr>
              <w:pStyle w:val="Other0"/>
              <w:spacing w:line="266" w:lineRule="auto"/>
              <w:rPr>
                <w:sz w:val="16"/>
                <w:szCs w:val="16"/>
              </w:rPr>
            </w:pPr>
            <w:r>
              <w:rPr>
                <w:rStyle w:val="Other"/>
                <w:sz w:val="16"/>
                <w:szCs w:val="16"/>
              </w:rPr>
              <w:t>800.000,00</w:t>
            </w:r>
          </w:p>
        </w:tc>
        <w:tc>
          <w:tcPr>
            <w:tcW w:w="1450" w:type="dxa"/>
            <w:vMerge/>
            <w:tcBorders>
              <w:left w:val="single" w:sz="4" w:space="0" w:color="auto"/>
            </w:tcBorders>
            <w:shd w:val="clear" w:color="auto" w:fill="auto"/>
          </w:tcPr>
          <w:p w14:paraId="4ED2E9C0" w14:textId="77777777" w:rsidR="002A769B" w:rsidRDefault="002A769B" w:rsidP="00F00437"/>
        </w:tc>
        <w:tc>
          <w:tcPr>
            <w:tcW w:w="1478" w:type="dxa"/>
            <w:vMerge/>
            <w:tcBorders>
              <w:left w:val="single" w:sz="4" w:space="0" w:color="auto"/>
              <w:right w:val="single" w:sz="4" w:space="0" w:color="auto"/>
            </w:tcBorders>
            <w:shd w:val="clear" w:color="auto" w:fill="auto"/>
          </w:tcPr>
          <w:p w14:paraId="0C5E5C58" w14:textId="77777777" w:rsidR="002A769B" w:rsidRDefault="002A769B" w:rsidP="00F00437"/>
        </w:tc>
      </w:tr>
      <w:tr w:rsidR="002A769B" w14:paraId="1FA5F8B8" w14:textId="77777777" w:rsidTr="00F00437">
        <w:trPr>
          <w:trHeight w:hRule="exact" w:val="1310"/>
        </w:trPr>
        <w:tc>
          <w:tcPr>
            <w:tcW w:w="2280" w:type="dxa"/>
            <w:vMerge w:val="restart"/>
            <w:tcBorders>
              <w:top w:val="single" w:sz="4" w:space="0" w:color="auto"/>
              <w:left w:val="single" w:sz="4" w:space="0" w:color="auto"/>
            </w:tcBorders>
            <w:shd w:val="clear" w:color="auto" w:fill="auto"/>
            <w:vAlign w:val="center"/>
          </w:tcPr>
          <w:p w14:paraId="515601C6" w14:textId="77777777" w:rsidR="002A769B" w:rsidRDefault="002A769B" w:rsidP="002A769B">
            <w:pPr>
              <w:pStyle w:val="Other0"/>
              <w:spacing w:line="264" w:lineRule="auto"/>
              <w:jc w:val="left"/>
              <w:rPr>
                <w:sz w:val="16"/>
                <w:szCs w:val="16"/>
              </w:rPr>
            </w:pPr>
            <w:r>
              <w:rPr>
                <w:rStyle w:val="Other"/>
                <w:sz w:val="16"/>
                <w:szCs w:val="16"/>
              </w:rPr>
              <w:t>4. Sklapanje sporazuma o razvrgnuću suvlasničke zajednice</w:t>
            </w:r>
          </w:p>
        </w:tc>
        <w:tc>
          <w:tcPr>
            <w:tcW w:w="4550" w:type="dxa"/>
            <w:vMerge w:val="restart"/>
            <w:tcBorders>
              <w:top w:val="single" w:sz="4" w:space="0" w:color="auto"/>
              <w:left w:val="single" w:sz="4" w:space="0" w:color="auto"/>
            </w:tcBorders>
            <w:shd w:val="clear" w:color="auto" w:fill="auto"/>
            <w:vAlign w:val="center"/>
          </w:tcPr>
          <w:p w14:paraId="6B8EDAD3" w14:textId="77777777" w:rsidR="002A769B" w:rsidRDefault="002A769B" w:rsidP="002A769B">
            <w:pPr>
              <w:pStyle w:val="Other0"/>
              <w:spacing w:line="264" w:lineRule="auto"/>
              <w:jc w:val="left"/>
              <w:rPr>
                <w:sz w:val="16"/>
                <w:szCs w:val="16"/>
              </w:rPr>
            </w:pPr>
            <w:r>
              <w:rPr>
                <w:rStyle w:val="Other"/>
                <w:sz w:val="16"/>
                <w:szCs w:val="16"/>
              </w:rPr>
              <w:t xml:space="preserve">Aktivnost sklapanja sporazuma o razvrgnuću suvlasničke zajednice obuhvaća provjeru imovinskopravne dokumentacije, očevid, reguliranje korištenja, procjenu i potvrdu procjene vrijednosti stanova, sastavljanje Sporazuma o razvrgnuću suvlasničke zajednice, izdavanje </w:t>
            </w:r>
            <w:proofErr w:type="spellStart"/>
            <w:r>
              <w:rPr>
                <w:rStyle w:val="Other"/>
                <w:sz w:val="16"/>
                <w:szCs w:val="16"/>
              </w:rPr>
              <w:t>tabularne</w:t>
            </w:r>
            <w:proofErr w:type="spellEnd"/>
            <w:r>
              <w:rPr>
                <w:rStyle w:val="Other"/>
                <w:sz w:val="16"/>
                <w:szCs w:val="16"/>
              </w:rPr>
              <w:t xml:space="preserve"> isprave i primopredaju.</w:t>
            </w:r>
          </w:p>
        </w:tc>
        <w:tc>
          <w:tcPr>
            <w:tcW w:w="1968" w:type="dxa"/>
            <w:tcBorders>
              <w:top w:val="single" w:sz="4" w:space="0" w:color="auto"/>
              <w:left w:val="single" w:sz="4" w:space="0" w:color="auto"/>
            </w:tcBorders>
            <w:shd w:val="clear" w:color="auto" w:fill="auto"/>
            <w:vAlign w:val="center"/>
          </w:tcPr>
          <w:p w14:paraId="626DBEF2" w14:textId="77777777" w:rsidR="002A769B" w:rsidRDefault="002A769B" w:rsidP="00F00437">
            <w:pPr>
              <w:pStyle w:val="Other0"/>
              <w:spacing w:line="269" w:lineRule="auto"/>
              <w:rPr>
                <w:sz w:val="16"/>
                <w:szCs w:val="16"/>
              </w:rPr>
            </w:pPr>
            <w:r>
              <w:rPr>
                <w:rStyle w:val="Other"/>
                <w:sz w:val="16"/>
                <w:szCs w:val="16"/>
              </w:rPr>
              <w:t>Broj sklopljenih sporazuma o razvrgnuću suvlasničke zajednice</w:t>
            </w:r>
          </w:p>
        </w:tc>
        <w:tc>
          <w:tcPr>
            <w:tcW w:w="1027" w:type="dxa"/>
            <w:tcBorders>
              <w:top w:val="single" w:sz="4" w:space="0" w:color="auto"/>
              <w:left w:val="single" w:sz="4" w:space="0" w:color="auto"/>
            </w:tcBorders>
            <w:shd w:val="clear" w:color="auto" w:fill="auto"/>
            <w:vAlign w:val="center"/>
          </w:tcPr>
          <w:p w14:paraId="27433224" w14:textId="77777777" w:rsidR="002A769B" w:rsidRDefault="002A769B" w:rsidP="00F00437">
            <w:pPr>
              <w:pStyle w:val="Other0"/>
              <w:rPr>
                <w:sz w:val="16"/>
                <w:szCs w:val="16"/>
              </w:rPr>
            </w:pPr>
            <w:r>
              <w:rPr>
                <w:rStyle w:val="Other"/>
                <w:sz w:val="16"/>
                <w:szCs w:val="16"/>
              </w:rPr>
              <w:t>Broj</w:t>
            </w:r>
          </w:p>
        </w:tc>
        <w:tc>
          <w:tcPr>
            <w:tcW w:w="1997" w:type="dxa"/>
            <w:tcBorders>
              <w:top w:val="single" w:sz="4" w:space="0" w:color="auto"/>
              <w:left w:val="single" w:sz="4" w:space="0" w:color="auto"/>
            </w:tcBorders>
            <w:shd w:val="clear" w:color="auto" w:fill="auto"/>
            <w:vAlign w:val="center"/>
          </w:tcPr>
          <w:p w14:paraId="57E75BF4" w14:textId="77777777" w:rsidR="002A769B" w:rsidRDefault="002A769B" w:rsidP="00F00437">
            <w:pPr>
              <w:pStyle w:val="Other0"/>
              <w:rPr>
                <w:sz w:val="16"/>
                <w:szCs w:val="16"/>
              </w:rPr>
            </w:pPr>
            <w:r>
              <w:rPr>
                <w:rStyle w:val="Other"/>
                <w:sz w:val="16"/>
                <w:szCs w:val="16"/>
              </w:rPr>
              <w:t>Polazna: 19</w:t>
            </w:r>
          </w:p>
          <w:p w14:paraId="61BF876A" w14:textId="77777777" w:rsidR="002A769B" w:rsidRDefault="002A769B" w:rsidP="00F00437">
            <w:pPr>
              <w:pStyle w:val="Other0"/>
              <w:rPr>
                <w:sz w:val="16"/>
                <w:szCs w:val="16"/>
              </w:rPr>
            </w:pPr>
            <w:r>
              <w:rPr>
                <w:rStyle w:val="Other"/>
                <w:sz w:val="16"/>
                <w:szCs w:val="16"/>
              </w:rPr>
              <w:t>Ciljana: 30</w:t>
            </w:r>
          </w:p>
        </w:tc>
        <w:tc>
          <w:tcPr>
            <w:tcW w:w="1450" w:type="dxa"/>
            <w:vMerge/>
            <w:tcBorders>
              <w:left w:val="single" w:sz="4" w:space="0" w:color="auto"/>
            </w:tcBorders>
            <w:shd w:val="clear" w:color="auto" w:fill="auto"/>
          </w:tcPr>
          <w:p w14:paraId="0BBADD4E" w14:textId="77777777" w:rsidR="002A769B" w:rsidRDefault="002A769B" w:rsidP="00F00437"/>
        </w:tc>
        <w:tc>
          <w:tcPr>
            <w:tcW w:w="1478" w:type="dxa"/>
            <w:vMerge/>
            <w:tcBorders>
              <w:left w:val="single" w:sz="4" w:space="0" w:color="auto"/>
              <w:right w:val="single" w:sz="4" w:space="0" w:color="auto"/>
            </w:tcBorders>
            <w:shd w:val="clear" w:color="auto" w:fill="auto"/>
          </w:tcPr>
          <w:p w14:paraId="1AC8AD1D" w14:textId="77777777" w:rsidR="002A769B" w:rsidRDefault="002A769B" w:rsidP="00F00437"/>
        </w:tc>
      </w:tr>
      <w:tr w:rsidR="002A769B" w14:paraId="1FF38419" w14:textId="77777777" w:rsidTr="00F00437">
        <w:trPr>
          <w:trHeight w:hRule="exact" w:val="1843"/>
        </w:trPr>
        <w:tc>
          <w:tcPr>
            <w:tcW w:w="2280" w:type="dxa"/>
            <w:vMerge/>
            <w:tcBorders>
              <w:left w:val="single" w:sz="4" w:space="0" w:color="auto"/>
              <w:bottom w:val="single" w:sz="4" w:space="0" w:color="auto"/>
            </w:tcBorders>
            <w:shd w:val="clear" w:color="auto" w:fill="auto"/>
            <w:vAlign w:val="center"/>
          </w:tcPr>
          <w:p w14:paraId="3D4373C0" w14:textId="77777777" w:rsidR="002A769B" w:rsidRDefault="002A769B" w:rsidP="00F00437"/>
        </w:tc>
        <w:tc>
          <w:tcPr>
            <w:tcW w:w="4550" w:type="dxa"/>
            <w:vMerge/>
            <w:tcBorders>
              <w:left w:val="single" w:sz="4" w:space="0" w:color="auto"/>
              <w:bottom w:val="single" w:sz="4" w:space="0" w:color="auto"/>
            </w:tcBorders>
            <w:shd w:val="clear" w:color="auto" w:fill="auto"/>
            <w:vAlign w:val="center"/>
          </w:tcPr>
          <w:p w14:paraId="5FBC5C79" w14:textId="77777777" w:rsidR="002A769B" w:rsidRDefault="002A769B" w:rsidP="00F00437"/>
        </w:tc>
        <w:tc>
          <w:tcPr>
            <w:tcW w:w="1968" w:type="dxa"/>
            <w:tcBorders>
              <w:top w:val="single" w:sz="4" w:space="0" w:color="auto"/>
              <w:left w:val="single" w:sz="4" w:space="0" w:color="auto"/>
              <w:bottom w:val="single" w:sz="4" w:space="0" w:color="auto"/>
            </w:tcBorders>
            <w:shd w:val="clear" w:color="auto" w:fill="auto"/>
            <w:vAlign w:val="center"/>
          </w:tcPr>
          <w:p w14:paraId="583471FC" w14:textId="77777777" w:rsidR="002A769B" w:rsidRDefault="002A769B" w:rsidP="00F00437">
            <w:pPr>
              <w:pStyle w:val="Other0"/>
              <w:spacing w:line="264" w:lineRule="auto"/>
              <w:rPr>
                <w:sz w:val="16"/>
                <w:szCs w:val="16"/>
              </w:rPr>
            </w:pPr>
            <w:r>
              <w:rPr>
                <w:rStyle w:val="Other"/>
                <w:sz w:val="16"/>
                <w:szCs w:val="16"/>
              </w:rPr>
              <w:t>Vrijednost razvrgnute imovine prema sklopljenim sporazumima o razvrgnuću suvlasničke zajednice</w:t>
            </w:r>
          </w:p>
        </w:tc>
        <w:tc>
          <w:tcPr>
            <w:tcW w:w="1027" w:type="dxa"/>
            <w:tcBorders>
              <w:top w:val="single" w:sz="4" w:space="0" w:color="auto"/>
              <w:left w:val="single" w:sz="4" w:space="0" w:color="auto"/>
              <w:bottom w:val="single" w:sz="4" w:space="0" w:color="auto"/>
            </w:tcBorders>
            <w:shd w:val="clear" w:color="auto" w:fill="auto"/>
            <w:vAlign w:val="center"/>
          </w:tcPr>
          <w:p w14:paraId="6F05BD31" w14:textId="77777777" w:rsidR="002A769B" w:rsidRDefault="002A769B" w:rsidP="00F00437">
            <w:pPr>
              <w:pStyle w:val="Other0"/>
              <w:spacing w:line="298" w:lineRule="auto"/>
              <w:rPr>
                <w:rStyle w:val="Other"/>
                <w:sz w:val="16"/>
                <w:szCs w:val="16"/>
              </w:rPr>
            </w:pPr>
            <w:r>
              <w:rPr>
                <w:rStyle w:val="Other"/>
                <w:sz w:val="16"/>
                <w:szCs w:val="16"/>
              </w:rPr>
              <w:t xml:space="preserve">Vrijednost </w:t>
            </w:r>
          </w:p>
          <w:p w14:paraId="4A37E92D" w14:textId="77777777" w:rsidR="002A769B" w:rsidRDefault="002A769B" w:rsidP="00F00437">
            <w:pPr>
              <w:pStyle w:val="Other0"/>
              <w:spacing w:line="298" w:lineRule="auto"/>
              <w:rPr>
                <w:sz w:val="16"/>
                <w:szCs w:val="16"/>
              </w:rPr>
            </w:pPr>
            <w:r>
              <w:rPr>
                <w:rStyle w:val="Other"/>
                <w:sz w:val="16"/>
                <w:szCs w:val="16"/>
              </w:rPr>
              <w:t>(€)</w:t>
            </w:r>
          </w:p>
        </w:tc>
        <w:tc>
          <w:tcPr>
            <w:tcW w:w="1997" w:type="dxa"/>
            <w:tcBorders>
              <w:top w:val="single" w:sz="4" w:space="0" w:color="auto"/>
              <w:left w:val="single" w:sz="4" w:space="0" w:color="auto"/>
              <w:bottom w:val="single" w:sz="4" w:space="0" w:color="auto"/>
            </w:tcBorders>
            <w:shd w:val="clear" w:color="auto" w:fill="auto"/>
            <w:vAlign w:val="center"/>
          </w:tcPr>
          <w:p w14:paraId="5DF93E3C" w14:textId="77777777" w:rsidR="002A769B" w:rsidRDefault="002A769B" w:rsidP="00F00437">
            <w:pPr>
              <w:pStyle w:val="Other0"/>
              <w:spacing w:line="259" w:lineRule="auto"/>
              <w:rPr>
                <w:rStyle w:val="Other"/>
                <w:sz w:val="16"/>
                <w:szCs w:val="16"/>
              </w:rPr>
            </w:pPr>
            <w:r>
              <w:rPr>
                <w:rStyle w:val="Other"/>
                <w:sz w:val="16"/>
                <w:szCs w:val="16"/>
              </w:rPr>
              <w:t xml:space="preserve">Polazna: </w:t>
            </w:r>
          </w:p>
          <w:p w14:paraId="3DD56A4D" w14:textId="77777777" w:rsidR="002A769B" w:rsidRDefault="002A769B" w:rsidP="00F00437">
            <w:pPr>
              <w:pStyle w:val="Other0"/>
              <w:spacing w:line="259" w:lineRule="auto"/>
              <w:rPr>
                <w:sz w:val="16"/>
                <w:szCs w:val="16"/>
              </w:rPr>
            </w:pPr>
            <w:r>
              <w:rPr>
                <w:rStyle w:val="Other"/>
                <w:sz w:val="16"/>
                <w:szCs w:val="16"/>
              </w:rPr>
              <w:t>677.072,13</w:t>
            </w:r>
          </w:p>
          <w:p w14:paraId="3F5BD208" w14:textId="77777777" w:rsidR="002A769B" w:rsidRDefault="002A769B" w:rsidP="00F00437">
            <w:pPr>
              <w:pStyle w:val="Other0"/>
              <w:spacing w:line="259" w:lineRule="auto"/>
              <w:rPr>
                <w:rStyle w:val="Other"/>
                <w:sz w:val="16"/>
                <w:szCs w:val="16"/>
              </w:rPr>
            </w:pPr>
            <w:r>
              <w:rPr>
                <w:rStyle w:val="Other"/>
                <w:sz w:val="16"/>
                <w:szCs w:val="16"/>
              </w:rPr>
              <w:t xml:space="preserve">Ciljana: </w:t>
            </w:r>
          </w:p>
          <w:p w14:paraId="40955060" w14:textId="77777777" w:rsidR="002A769B" w:rsidRDefault="002A769B" w:rsidP="00F00437">
            <w:pPr>
              <w:pStyle w:val="Other0"/>
              <w:spacing w:line="259" w:lineRule="auto"/>
              <w:rPr>
                <w:sz w:val="16"/>
                <w:szCs w:val="16"/>
              </w:rPr>
            </w:pPr>
            <w:r>
              <w:rPr>
                <w:rStyle w:val="Other"/>
                <w:sz w:val="16"/>
                <w:szCs w:val="16"/>
              </w:rPr>
              <w:t>1.300.000,00</w:t>
            </w:r>
          </w:p>
        </w:tc>
        <w:tc>
          <w:tcPr>
            <w:tcW w:w="1450" w:type="dxa"/>
            <w:vMerge/>
            <w:tcBorders>
              <w:left w:val="single" w:sz="4" w:space="0" w:color="auto"/>
              <w:bottom w:val="single" w:sz="4" w:space="0" w:color="auto"/>
            </w:tcBorders>
            <w:shd w:val="clear" w:color="auto" w:fill="auto"/>
          </w:tcPr>
          <w:p w14:paraId="3B395A0D" w14:textId="77777777" w:rsidR="002A769B" w:rsidRDefault="002A769B" w:rsidP="00F00437"/>
        </w:tc>
        <w:tc>
          <w:tcPr>
            <w:tcW w:w="1478" w:type="dxa"/>
            <w:vMerge/>
            <w:tcBorders>
              <w:left w:val="single" w:sz="4" w:space="0" w:color="auto"/>
              <w:bottom w:val="single" w:sz="4" w:space="0" w:color="auto"/>
              <w:right w:val="single" w:sz="4" w:space="0" w:color="auto"/>
            </w:tcBorders>
            <w:shd w:val="clear" w:color="auto" w:fill="auto"/>
          </w:tcPr>
          <w:p w14:paraId="22408322" w14:textId="77777777" w:rsidR="002A769B" w:rsidRDefault="002A769B" w:rsidP="00F00437"/>
        </w:tc>
      </w:tr>
    </w:tbl>
    <w:p w14:paraId="5C1F7744"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3E2F50C8" w14:textId="77777777" w:rsidR="002A769B" w:rsidRDefault="002A769B" w:rsidP="002A769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779"/>
        <w:gridCol w:w="3562"/>
        <w:gridCol w:w="2141"/>
        <w:gridCol w:w="1430"/>
        <w:gridCol w:w="1709"/>
        <w:gridCol w:w="1498"/>
        <w:gridCol w:w="1613"/>
      </w:tblGrid>
      <w:tr w:rsidR="002A769B" w14:paraId="3FB62DBB" w14:textId="77777777" w:rsidTr="00F00437">
        <w:trPr>
          <w:trHeight w:hRule="exact" w:val="922"/>
        </w:trPr>
        <w:tc>
          <w:tcPr>
            <w:tcW w:w="14732" w:type="dxa"/>
            <w:gridSpan w:val="7"/>
            <w:tcBorders>
              <w:top w:val="single" w:sz="4" w:space="0" w:color="auto"/>
              <w:left w:val="single" w:sz="4" w:space="0" w:color="auto"/>
              <w:right w:val="single" w:sz="4" w:space="0" w:color="auto"/>
            </w:tcBorders>
            <w:shd w:val="clear" w:color="auto" w:fill="66CBFF"/>
          </w:tcPr>
          <w:p w14:paraId="18841C05" w14:textId="77777777" w:rsidR="002A769B" w:rsidRPr="002A769B" w:rsidRDefault="002A769B" w:rsidP="00F00437">
            <w:pPr>
              <w:pStyle w:val="Other0"/>
              <w:framePr w:w="14731" w:h="5443" w:wrap="none" w:vAnchor="page" w:hAnchor="page" w:x="1026" w:y="1075"/>
              <w:spacing w:line="295" w:lineRule="auto"/>
              <w:rPr>
                <w:rStyle w:val="Other"/>
                <w:b/>
                <w:bCs/>
                <w:sz w:val="24"/>
                <w:szCs w:val="24"/>
              </w:rPr>
            </w:pPr>
            <w:r w:rsidRPr="002A769B">
              <w:rPr>
                <w:rStyle w:val="Other"/>
                <w:b/>
                <w:bCs/>
                <w:sz w:val="24"/>
                <w:szCs w:val="24"/>
              </w:rPr>
              <w:t xml:space="preserve">POSEBAN CILJ 1. Učinkovito upravljanje nekretninama u vlasništvu Republike Hrvatske </w:t>
            </w:r>
          </w:p>
          <w:p w14:paraId="383AE3C5" w14:textId="1349FD38" w:rsidR="002A769B" w:rsidRPr="002A769B" w:rsidRDefault="002A769B" w:rsidP="00F00437">
            <w:pPr>
              <w:pStyle w:val="Other0"/>
              <w:framePr w:w="14731" w:h="5443" w:wrap="none" w:vAnchor="page" w:hAnchor="page" w:x="1026" w:y="1075"/>
              <w:spacing w:line="295" w:lineRule="auto"/>
              <w:rPr>
                <w:sz w:val="22"/>
                <w:szCs w:val="22"/>
              </w:rPr>
            </w:pPr>
            <w:r w:rsidRPr="002A769B">
              <w:rPr>
                <w:rStyle w:val="Other"/>
                <w:b/>
                <w:bCs/>
                <w:sz w:val="22"/>
                <w:szCs w:val="22"/>
              </w:rPr>
              <w:t>KAMPOVI</w:t>
            </w:r>
          </w:p>
          <w:p w14:paraId="4640D19C" w14:textId="1F830B6F" w:rsidR="002A769B" w:rsidRPr="002A769B" w:rsidRDefault="002A769B" w:rsidP="00F00437">
            <w:pPr>
              <w:pStyle w:val="Other0"/>
              <w:framePr w:w="14731" w:h="5443" w:wrap="none" w:vAnchor="page" w:hAnchor="page" w:x="1026" w:y="1075"/>
              <w:rPr>
                <w:sz w:val="18"/>
                <w:szCs w:val="18"/>
              </w:rPr>
            </w:pPr>
            <w:r w:rsidRPr="002A769B">
              <w:rPr>
                <w:rStyle w:val="Other"/>
                <w:b/>
                <w:bCs/>
                <w:sz w:val="18"/>
                <w:szCs w:val="18"/>
              </w:rPr>
              <w:t xml:space="preserve">MJERA 2. Rast investicijskih projekata za aktivaciju neiskorištene državne imovine putem osnivanja prava građenja, prava služnosti, darovanja, </w:t>
            </w:r>
            <w:r w:rsidR="007056AB">
              <w:rPr>
                <w:rStyle w:val="Other"/>
                <w:b/>
                <w:bCs/>
                <w:sz w:val="18"/>
                <w:szCs w:val="18"/>
              </w:rPr>
              <w:t>z</w:t>
            </w:r>
            <w:r w:rsidRPr="002A769B">
              <w:rPr>
                <w:rStyle w:val="Other"/>
                <w:b/>
                <w:bCs/>
                <w:sz w:val="18"/>
                <w:szCs w:val="18"/>
              </w:rPr>
              <w:t>akupa i dodjele na uporabu</w:t>
            </w:r>
          </w:p>
        </w:tc>
      </w:tr>
      <w:tr w:rsidR="002A769B" w14:paraId="3099A708" w14:textId="77777777" w:rsidTr="00F00437">
        <w:trPr>
          <w:trHeight w:hRule="exact" w:val="917"/>
        </w:trPr>
        <w:tc>
          <w:tcPr>
            <w:tcW w:w="2779" w:type="dxa"/>
            <w:tcBorders>
              <w:top w:val="single" w:sz="4" w:space="0" w:color="auto"/>
              <w:left w:val="single" w:sz="4" w:space="0" w:color="auto"/>
            </w:tcBorders>
            <w:shd w:val="clear" w:color="auto" w:fill="66CBFF"/>
            <w:vAlign w:val="center"/>
          </w:tcPr>
          <w:p w14:paraId="4B053387" w14:textId="77777777" w:rsidR="002A769B" w:rsidRDefault="002A769B" w:rsidP="00F00437">
            <w:pPr>
              <w:pStyle w:val="Other0"/>
              <w:framePr w:w="14731" w:h="5443" w:wrap="none" w:vAnchor="page" w:hAnchor="page" w:x="1026" w:y="1075"/>
              <w:spacing w:line="257" w:lineRule="auto"/>
              <w:rPr>
                <w:sz w:val="16"/>
                <w:szCs w:val="16"/>
              </w:rPr>
            </w:pPr>
            <w:r>
              <w:rPr>
                <w:rStyle w:val="Other"/>
                <w:b/>
                <w:bCs/>
                <w:sz w:val="16"/>
                <w:szCs w:val="16"/>
              </w:rPr>
              <w:t>AKTIVNOSTI/ NAČIN OSTVARENJA</w:t>
            </w:r>
          </w:p>
        </w:tc>
        <w:tc>
          <w:tcPr>
            <w:tcW w:w="3562" w:type="dxa"/>
            <w:tcBorders>
              <w:top w:val="single" w:sz="4" w:space="0" w:color="auto"/>
              <w:left w:val="single" w:sz="4" w:space="0" w:color="auto"/>
            </w:tcBorders>
            <w:shd w:val="clear" w:color="auto" w:fill="66CBFF"/>
            <w:vAlign w:val="center"/>
          </w:tcPr>
          <w:p w14:paraId="21969EA8" w14:textId="77777777" w:rsidR="002A769B" w:rsidRDefault="002A769B" w:rsidP="00F00437">
            <w:pPr>
              <w:pStyle w:val="Other0"/>
              <w:framePr w:w="14731" w:h="5443" w:wrap="none" w:vAnchor="page" w:hAnchor="page" w:x="1026" w:y="1075"/>
              <w:rPr>
                <w:sz w:val="16"/>
                <w:szCs w:val="16"/>
              </w:rPr>
            </w:pPr>
            <w:r>
              <w:rPr>
                <w:rStyle w:val="Other"/>
                <w:b/>
                <w:bCs/>
                <w:sz w:val="16"/>
                <w:szCs w:val="16"/>
              </w:rPr>
              <w:t>OPIS AKTIVNOSTI</w:t>
            </w:r>
          </w:p>
        </w:tc>
        <w:tc>
          <w:tcPr>
            <w:tcW w:w="2141" w:type="dxa"/>
            <w:tcBorders>
              <w:top w:val="single" w:sz="4" w:space="0" w:color="auto"/>
              <w:left w:val="single" w:sz="4" w:space="0" w:color="auto"/>
            </w:tcBorders>
            <w:shd w:val="clear" w:color="auto" w:fill="66CBFF"/>
            <w:vAlign w:val="center"/>
          </w:tcPr>
          <w:p w14:paraId="2A5159FD" w14:textId="77777777" w:rsidR="002A769B" w:rsidRDefault="002A769B" w:rsidP="00F00437">
            <w:pPr>
              <w:pStyle w:val="Other0"/>
              <w:framePr w:w="14731" w:h="5443" w:wrap="none" w:vAnchor="page" w:hAnchor="page" w:x="1026" w:y="1075"/>
              <w:rPr>
                <w:sz w:val="16"/>
                <w:szCs w:val="16"/>
              </w:rPr>
            </w:pPr>
            <w:r>
              <w:rPr>
                <w:rStyle w:val="Other"/>
                <w:b/>
                <w:bCs/>
                <w:sz w:val="16"/>
                <w:szCs w:val="16"/>
              </w:rPr>
              <w:t>POKAZATELJI REZULTATA</w:t>
            </w:r>
          </w:p>
        </w:tc>
        <w:tc>
          <w:tcPr>
            <w:tcW w:w="1430" w:type="dxa"/>
            <w:tcBorders>
              <w:top w:val="single" w:sz="4" w:space="0" w:color="auto"/>
              <w:left w:val="single" w:sz="4" w:space="0" w:color="auto"/>
            </w:tcBorders>
            <w:shd w:val="clear" w:color="auto" w:fill="66CBFF"/>
            <w:vAlign w:val="center"/>
          </w:tcPr>
          <w:p w14:paraId="0DF61947" w14:textId="77777777" w:rsidR="002A769B" w:rsidRDefault="002A769B" w:rsidP="00F00437">
            <w:pPr>
              <w:pStyle w:val="Other0"/>
              <w:framePr w:w="14731" w:h="5443" w:wrap="none" w:vAnchor="page" w:hAnchor="page" w:x="1026" w:y="1075"/>
              <w:spacing w:line="264" w:lineRule="auto"/>
              <w:rPr>
                <w:sz w:val="16"/>
                <w:szCs w:val="16"/>
              </w:rPr>
            </w:pPr>
            <w:r>
              <w:rPr>
                <w:rStyle w:val="Other"/>
                <w:b/>
                <w:bCs/>
                <w:sz w:val="16"/>
                <w:szCs w:val="16"/>
              </w:rPr>
              <w:t>MJERNA JEDINICA ZA POKAZATELJ REZULTATA</w:t>
            </w:r>
          </w:p>
        </w:tc>
        <w:tc>
          <w:tcPr>
            <w:tcW w:w="1709" w:type="dxa"/>
            <w:tcBorders>
              <w:top w:val="single" w:sz="4" w:space="0" w:color="auto"/>
              <w:left w:val="single" w:sz="4" w:space="0" w:color="auto"/>
            </w:tcBorders>
            <w:shd w:val="clear" w:color="auto" w:fill="66CBFF"/>
            <w:vAlign w:val="center"/>
          </w:tcPr>
          <w:p w14:paraId="35346E84" w14:textId="77777777" w:rsidR="002A769B" w:rsidRDefault="002A769B" w:rsidP="00F00437">
            <w:pPr>
              <w:pStyle w:val="Other0"/>
              <w:framePr w:w="14731" w:h="5443" w:wrap="none" w:vAnchor="page" w:hAnchor="page" w:x="1026" w:y="1075"/>
              <w:spacing w:line="264" w:lineRule="auto"/>
              <w:rPr>
                <w:sz w:val="16"/>
                <w:szCs w:val="16"/>
              </w:rPr>
            </w:pPr>
            <w:r>
              <w:rPr>
                <w:rStyle w:val="Other"/>
                <w:b/>
                <w:bCs/>
                <w:sz w:val="16"/>
                <w:szCs w:val="16"/>
              </w:rPr>
              <w:t>POLAZNA I CILJANA VRIJEDNOST MJERNE JEDINICE*</w:t>
            </w:r>
          </w:p>
        </w:tc>
        <w:tc>
          <w:tcPr>
            <w:tcW w:w="1498" w:type="dxa"/>
            <w:tcBorders>
              <w:top w:val="single" w:sz="4" w:space="0" w:color="auto"/>
              <w:left w:val="single" w:sz="4" w:space="0" w:color="auto"/>
            </w:tcBorders>
            <w:shd w:val="clear" w:color="auto" w:fill="66CBFF"/>
            <w:vAlign w:val="center"/>
          </w:tcPr>
          <w:p w14:paraId="3780A0DC" w14:textId="77777777" w:rsidR="002A769B" w:rsidRDefault="002A769B" w:rsidP="00F00437">
            <w:pPr>
              <w:pStyle w:val="Other0"/>
              <w:framePr w:w="14731" w:h="5443" w:wrap="none" w:vAnchor="page" w:hAnchor="page" w:x="1026" w:y="1075"/>
              <w:rPr>
                <w:sz w:val="16"/>
                <w:szCs w:val="16"/>
              </w:rPr>
            </w:pPr>
            <w:r>
              <w:rPr>
                <w:rStyle w:val="Other"/>
                <w:b/>
                <w:bCs/>
                <w:sz w:val="16"/>
                <w:szCs w:val="16"/>
              </w:rPr>
              <w:t>PROJEKTI</w:t>
            </w:r>
          </w:p>
        </w:tc>
        <w:tc>
          <w:tcPr>
            <w:tcW w:w="1613" w:type="dxa"/>
            <w:tcBorders>
              <w:top w:val="single" w:sz="4" w:space="0" w:color="auto"/>
              <w:left w:val="single" w:sz="4" w:space="0" w:color="auto"/>
              <w:right w:val="single" w:sz="4" w:space="0" w:color="auto"/>
            </w:tcBorders>
            <w:shd w:val="clear" w:color="auto" w:fill="66CBFF"/>
            <w:vAlign w:val="center"/>
          </w:tcPr>
          <w:p w14:paraId="5CA7E8C5" w14:textId="77777777" w:rsidR="002A769B" w:rsidRDefault="002A769B" w:rsidP="00F00437">
            <w:pPr>
              <w:pStyle w:val="Other0"/>
              <w:framePr w:w="14731" w:h="5443" w:wrap="none" w:vAnchor="page" w:hAnchor="page" w:x="1026" w:y="1075"/>
              <w:rPr>
                <w:sz w:val="16"/>
                <w:szCs w:val="16"/>
              </w:rPr>
            </w:pPr>
            <w:r>
              <w:rPr>
                <w:rStyle w:val="Other"/>
                <w:b/>
                <w:bCs/>
                <w:sz w:val="16"/>
                <w:szCs w:val="16"/>
              </w:rPr>
              <w:t>OPIS PROJEKATA</w:t>
            </w:r>
          </w:p>
        </w:tc>
      </w:tr>
      <w:tr w:rsidR="002A769B" w14:paraId="58B7D414" w14:textId="77777777" w:rsidTr="00F00437">
        <w:trPr>
          <w:trHeight w:hRule="exact" w:val="3605"/>
        </w:trPr>
        <w:tc>
          <w:tcPr>
            <w:tcW w:w="2779" w:type="dxa"/>
            <w:tcBorders>
              <w:top w:val="single" w:sz="4" w:space="0" w:color="auto"/>
              <w:left w:val="single" w:sz="4" w:space="0" w:color="auto"/>
              <w:bottom w:val="single" w:sz="4" w:space="0" w:color="auto"/>
            </w:tcBorders>
            <w:shd w:val="clear" w:color="auto" w:fill="auto"/>
            <w:vAlign w:val="center"/>
          </w:tcPr>
          <w:p w14:paraId="11A9B31A" w14:textId="77777777" w:rsidR="002A769B" w:rsidRDefault="002A769B" w:rsidP="002A769B">
            <w:pPr>
              <w:pStyle w:val="Other0"/>
              <w:framePr w:w="14731" w:h="5443" w:wrap="none" w:vAnchor="page" w:hAnchor="page" w:x="1026" w:y="1075"/>
              <w:spacing w:line="266" w:lineRule="auto"/>
              <w:jc w:val="left"/>
              <w:rPr>
                <w:sz w:val="16"/>
                <w:szCs w:val="16"/>
              </w:rPr>
            </w:pPr>
            <w:r>
              <w:rPr>
                <w:rStyle w:val="Other"/>
                <w:sz w:val="16"/>
                <w:szCs w:val="16"/>
              </w:rPr>
              <w:t>1. Vođenje upravnih postupaka i donošenje rješenja o identifikaciji kampa, procijenjenim i neprocijenjenim dijelovima kampa i vlasnicima tih dijelova</w:t>
            </w:r>
          </w:p>
        </w:tc>
        <w:tc>
          <w:tcPr>
            <w:tcW w:w="3562" w:type="dxa"/>
            <w:tcBorders>
              <w:top w:val="single" w:sz="4" w:space="0" w:color="auto"/>
              <w:left w:val="single" w:sz="4" w:space="0" w:color="auto"/>
              <w:bottom w:val="single" w:sz="4" w:space="0" w:color="auto"/>
            </w:tcBorders>
            <w:shd w:val="clear" w:color="auto" w:fill="auto"/>
            <w:vAlign w:val="center"/>
          </w:tcPr>
          <w:p w14:paraId="3648B414" w14:textId="77777777" w:rsidR="002A769B" w:rsidRDefault="002A769B" w:rsidP="002A769B">
            <w:pPr>
              <w:pStyle w:val="Other0"/>
              <w:framePr w:w="14731" w:h="5443" w:wrap="none" w:vAnchor="page" w:hAnchor="page" w:x="1026" w:y="1075"/>
              <w:spacing w:line="264" w:lineRule="auto"/>
              <w:jc w:val="left"/>
              <w:rPr>
                <w:sz w:val="16"/>
                <w:szCs w:val="16"/>
              </w:rPr>
            </w:pPr>
            <w:r>
              <w:rPr>
                <w:rStyle w:val="Other"/>
                <w:sz w:val="16"/>
                <w:szCs w:val="16"/>
              </w:rPr>
              <w:t>U okviru svakog pojedinog upravnog postupka koji će se voditi u skladu s Zakonom o neprocijenjenom građevinskom zemljištu utvrđivat će se ukupna površina svakog kampa i veličina čestice u vlasništvu RH, kao i čestica društva, što čini podlogu za uređenje imovinskopravnih odnosa u kampu u skladu s navedenim Zakonom</w:t>
            </w:r>
          </w:p>
        </w:tc>
        <w:tc>
          <w:tcPr>
            <w:tcW w:w="2141" w:type="dxa"/>
            <w:tcBorders>
              <w:top w:val="single" w:sz="4" w:space="0" w:color="auto"/>
              <w:left w:val="single" w:sz="4" w:space="0" w:color="auto"/>
              <w:bottom w:val="single" w:sz="4" w:space="0" w:color="auto"/>
            </w:tcBorders>
            <w:shd w:val="clear" w:color="auto" w:fill="auto"/>
            <w:vAlign w:val="center"/>
          </w:tcPr>
          <w:p w14:paraId="1E312F9F" w14:textId="77777777" w:rsidR="002A769B" w:rsidRDefault="002A769B" w:rsidP="00F00437">
            <w:pPr>
              <w:pStyle w:val="Other0"/>
              <w:framePr w:w="14731" w:h="5443" w:wrap="none" w:vAnchor="page" w:hAnchor="page" w:x="1026" w:y="1075"/>
              <w:spacing w:line="266" w:lineRule="auto"/>
              <w:rPr>
                <w:sz w:val="16"/>
                <w:szCs w:val="16"/>
              </w:rPr>
            </w:pPr>
            <w:r>
              <w:rPr>
                <w:rStyle w:val="Other"/>
                <w:sz w:val="16"/>
                <w:szCs w:val="16"/>
              </w:rPr>
              <w:t>Broj donesenih rješenja o identifikaciji obuhvata kampa, procijenjenim i neprocijenjenim dijelovima kampa i vlasnicima tih dijelova</w:t>
            </w:r>
          </w:p>
        </w:tc>
        <w:tc>
          <w:tcPr>
            <w:tcW w:w="1430" w:type="dxa"/>
            <w:tcBorders>
              <w:top w:val="single" w:sz="4" w:space="0" w:color="auto"/>
              <w:left w:val="single" w:sz="4" w:space="0" w:color="auto"/>
              <w:bottom w:val="single" w:sz="4" w:space="0" w:color="auto"/>
            </w:tcBorders>
            <w:shd w:val="clear" w:color="auto" w:fill="auto"/>
            <w:vAlign w:val="center"/>
          </w:tcPr>
          <w:p w14:paraId="5FFC9DC2" w14:textId="77777777" w:rsidR="002A769B" w:rsidRDefault="002A769B" w:rsidP="00F00437">
            <w:pPr>
              <w:pStyle w:val="Other0"/>
              <w:framePr w:w="14731" w:h="5443" w:wrap="none" w:vAnchor="page" w:hAnchor="page" w:x="1026" w:y="1075"/>
              <w:rPr>
                <w:sz w:val="16"/>
                <w:szCs w:val="16"/>
              </w:rPr>
            </w:pPr>
            <w:r>
              <w:rPr>
                <w:rStyle w:val="Other"/>
                <w:sz w:val="16"/>
                <w:szCs w:val="16"/>
              </w:rPr>
              <w:t>Broj</w:t>
            </w:r>
          </w:p>
        </w:tc>
        <w:tc>
          <w:tcPr>
            <w:tcW w:w="1709" w:type="dxa"/>
            <w:tcBorders>
              <w:top w:val="single" w:sz="4" w:space="0" w:color="auto"/>
              <w:left w:val="single" w:sz="4" w:space="0" w:color="auto"/>
              <w:bottom w:val="single" w:sz="4" w:space="0" w:color="auto"/>
            </w:tcBorders>
            <w:shd w:val="clear" w:color="auto" w:fill="auto"/>
            <w:vAlign w:val="center"/>
          </w:tcPr>
          <w:p w14:paraId="793D01C0" w14:textId="77777777" w:rsidR="002A769B" w:rsidRDefault="002A769B" w:rsidP="00F00437">
            <w:pPr>
              <w:pStyle w:val="Other0"/>
              <w:framePr w:w="14731" w:h="5443" w:wrap="none" w:vAnchor="page" w:hAnchor="page" w:x="1026" w:y="1075"/>
              <w:rPr>
                <w:sz w:val="16"/>
                <w:szCs w:val="16"/>
              </w:rPr>
            </w:pPr>
            <w:r>
              <w:rPr>
                <w:rStyle w:val="Other"/>
                <w:sz w:val="16"/>
                <w:szCs w:val="16"/>
              </w:rPr>
              <w:t>Polazna: 0</w:t>
            </w:r>
          </w:p>
          <w:p w14:paraId="347920A1" w14:textId="77777777" w:rsidR="002A769B" w:rsidRDefault="002A769B" w:rsidP="00F00437">
            <w:pPr>
              <w:pStyle w:val="Other0"/>
              <w:framePr w:w="14731" w:h="5443" w:wrap="none" w:vAnchor="page" w:hAnchor="page" w:x="1026" w:y="1075"/>
              <w:rPr>
                <w:sz w:val="16"/>
                <w:szCs w:val="16"/>
              </w:rPr>
            </w:pPr>
            <w:r>
              <w:rPr>
                <w:rStyle w:val="Other"/>
                <w:sz w:val="16"/>
                <w:szCs w:val="16"/>
              </w:rPr>
              <w:t>Ciljana: 5</w:t>
            </w:r>
          </w:p>
        </w:tc>
        <w:tc>
          <w:tcPr>
            <w:tcW w:w="1498" w:type="dxa"/>
            <w:tcBorders>
              <w:top w:val="single" w:sz="4" w:space="0" w:color="auto"/>
              <w:left w:val="single" w:sz="4" w:space="0" w:color="auto"/>
              <w:bottom w:val="single" w:sz="4" w:space="0" w:color="auto"/>
            </w:tcBorders>
            <w:shd w:val="clear" w:color="auto" w:fill="auto"/>
          </w:tcPr>
          <w:p w14:paraId="25E5A053" w14:textId="77777777" w:rsidR="002A769B" w:rsidRDefault="002A769B" w:rsidP="00F00437">
            <w:pPr>
              <w:framePr w:w="14731" w:h="5443" w:wrap="none" w:vAnchor="page" w:hAnchor="page" w:x="1026" w:y="1075"/>
              <w:rPr>
                <w:sz w:val="10"/>
                <w:szCs w:val="10"/>
              </w:rPr>
            </w:pPr>
          </w:p>
        </w:tc>
        <w:tc>
          <w:tcPr>
            <w:tcW w:w="1613" w:type="dxa"/>
            <w:tcBorders>
              <w:top w:val="single" w:sz="4" w:space="0" w:color="auto"/>
              <w:left w:val="single" w:sz="4" w:space="0" w:color="auto"/>
              <w:bottom w:val="single" w:sz="4" w:space="0" w:color="auto"/>
              <w:right w:val="single" w:sz="4" w:space="0" w:color="auto"/>
            </w:tcBorders>
            <w:shd w:val="clear" w:color="auto" w:fill="auto"/>
          </w:tcPr>
          <w:p w14:paraId="75444FD7" w14:textId="77777777" w:rsidR="002A769B" w:rsidRDefault="002A769B" w:rsidP="00F00437">
            <w:pPr>
              <w:framePr w:w="14731" w:h="5443" w:wrap="none" w:vAnchor="page" w:hAnchor="page" w:x="1026" w:y="1075"/>
              <w:rPr>
                <w:sz w:val="10"/>
                <w:szCs w:val="10"/>
              </w:rPr>
            </w:pPr>
          </w:p>
        </w:tc>
      </w:tr>
    </w:tbl>
    <w:p w14:paraId="1F4FEF8A" w14:textId="77777777" w:rsidR="002A769B" w:rsidRPr="00927322" w:rsidRDefault="002A769B" w:rsidP="002A769B">
      <w:pPr>
        <w:pStyle w:val="Tablecaption0"/>
        <w:framePr w:wrap="none" w:vAnchor="page" w:hAnchor="page" w:x="1035" w:y="6523"/>
        <w:rPr>
          <w:sz w:val="14"/>
          <w:szCs w:val="14"/>
        </w:rPr>
      </w:pPr>
      <w:r w:rsidRPr="00927322">
        <w:rPr>
          <w:rStyle w:val="Tablecaption"/>
          <w:sz w:val="14"/>
          <w:szCs w:val="14"/>
        </w:rPr>
        <w:t>* Polaznu vrijednost pokazatelja rezultata predstavlja ostvarena vrijednost na dan 31.12.2022., ciljanu vrijednost predstavlja planirana vrijednost na dan 31.12.2024.</w:t>
      </w:r>
    </w:p>
    <w:p w14:paraId="5794D72D"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040FB703" w14:textId="77777777" w:rsidR="002A769B" w:rsidRDefault="002A769B" w:rsidP="002A769B">
      <w:pPr>
        <w:spacing w:line="1" w:lineRule="exact"/>
      </w:pPr>
    </w:p>
    <w:p w14:paraId="69ECA383" w14:textId="77777777" w:rsidR="002A769B" w:rsidRDefault="002A769B" w:rsidP="002A769B">
      <w:pPr>
        <w:pStyle w:val="Tablecaption0"/>
        <w:framePr w:w="10272" w:h="432" w:hRule="exact" w:wrap="none" w:vAnchor="page" w:hAnchor="page" w:x="3258" w:y="1622"/>
        <w:spacing w:line="269" w:lineRule="auto"/>
        <w:jc w:val="center"/>
        <w:rPr>
          <w:sz w:val="16"/>
          <w:szCs w:val="16"/>
        </w:rPr>
      </w:pPr>
    </w:p>
    <w:p w14:paraId="3649C5FC" w14:textId="1E9A6212" w:rsidR="002A769B" w:rsidRDefault="002A769B" w:rsidP="002A769B">
      <w:pPr>
        <w:pStyle w:val="Headerorfooter0"/>
        <w:framePr w:w="259" w:h="293" w:hRule="exact" w:wrap="none" w:vAnchor="page" w:hAnchor="page" w:x="8379" w:y="11208"/>
        <w:jc w:val="center"/>
      </w:pPr>
    </w:p>
    <w:tbl>
      <w:tblPr>
        <w:tblpPr w:leftFromText="180" w:rightFromText="180" w:vertAnchor="text" w:horzAnchor="margin" w:tblpXSpec="center" w:tblpY="631"/>
        <w:tblOverlap w:val="never"/>
        <w:tblW w:w="14568" w:type="dxa"/>
        <w:tblLayout w:type="fixed"/>
        <w:tblCellMar>
          <w:left w:w="10" w:type="dxa"/>
          <w:right w:w="10" w:type="dxa"/>
        </w:tblCellMar>
        <w:tblLook w:val="0000" w:firstRow="0" w:lastRow="0" w:firstColumn="0" w:lastColumn="0" w:noHBand="0" w:noVBand="0"/>
      </w:tblPr>
      <w:tblGrid>
        <w:gridCol w:w="2770"/>
        <w:gridCol w:w="4541"/>
        <w:gridCol w:w="1814"/>
        <w:gridCol w:w="1238"/>
        <w:gridCol w:w="1546"/>
        <w:gridCol w:w="1325"/>
        <w:gridCol w:w="1334"/>
      </w:tblGrid>
      <w:tr w:rsidR="002A769B" w14:paraId="3004CFD0" w14:textId="77777777" w:rsidTr="00F00437">
        <w:trPr>
          <w:trHeight w:hRule="exact" w:val="922"/>
        </w:trPr>
        <w:tc>
          <w:tcPr>
            <w:tcW w:w="14568" w:type="dxa"/>
            <w:gridSpan w:val="7"/>
            <w:tcBorders>
              <w:top w:val="single" w:sz="4" w:space="0" w:color="auto"/>
              <w:left w:val="single" w:sz="4" w:space="0" w:color="auto"/>
              <w:right w:val="single" w:sz="4" w:space="0" w:color="auto"/>
            </w:tcBorders>
            <w:shd w:val="clear" w:color="auto" w:fill="66CBFF"/>
            <w:vAlign w:val="center"/>
          </w:tcPr>
          <w:p w14:paraId="473D35E1" w14:textId="77777777" w:rsidR="002A769B" w:rsidRDefault="002A769B" w:rsidP="00F00437">
            <w:pPr>
              <w:pStyle w:val="Heading10"/>
            </w:pPr>
            <w:bookmarkStart w:id="9" w:name="bookmark18"/>
            <w:r>
              <w:rPr>
                <w:rStyle w:val="Heading1"/>
                <w:b/>
                <w:bCs/>
              </w:rPr>
              <w:t>POSEBAN CILJ 1. Učinkovito upravljanje nekretninama u vlasništvu Republike Hrvatske</w:t>
            </w:r>
            <w:bookmarkEnd w:id="9"/>
          </w:p>
          <w:p w14:paraId="1248D0B5" w14:textId="77777777" w:rsidR="002A769B" w:rsidRPr="002A769B" w:rsidRDefault="002A769B" w:rsidP="00F00437">
            <w:pPr>
              <w:pStyle w:val="Heading20"/>
              <w:spacing w:after="0"/>
              <w:rPr>
                <w:b w:val="0"/>
                <w:bCs w:val="0"/>
                <w:color w:val="auto"/>
              </w:rPr>
            </w:pPr>
            <w:bookmarkStart w:id="10" w:name="bookmark20"/>
            <w:r w:rsidRPr="002A769B">
              <w:rPr>
                <w:rStyle w:val="Heading2"/>
                <w:b/>
                <w:bCs/>
                <w:color w:val="auto"/>
              </w:rPr>
              <w:t>AKTIVNOSTI SA JEDINICAMA LOKALNE I PODRUČNE (REGIONALNE) SAMOUPRAVE</w:t>
            </w:r>
            <w:bookmarkEnd w:id="10"/>
          </w:p>
          <w:p w14:paraId="0E7B6CAD" w14:textId="3DF2B284" w:rsidR="002A769B" w:rsidRPr="002A769B" w:rsidRDefault="002A769B" w:rsidP="00F00437">
            <w:pPr>
              <w:pStyle w:val="Other0"/>
              <w:rPr>
                <w:rStyle w:val="Other"/>
                <w:b/>
                <w:bCs/>
                <w:sz w:val="18"/>
                <w:szCs w:val="18"/>
              </w:rPr>
            </w:pPr>
            <w:r w:rsidRPr="002A769B">
              <w:rPr>
                <w:rStyle w:val="Tablecaption"/>
                <w:b/>
                <w:bCs/>
                <w:sz w:val="18"/>
                <w:szCs w:val="18"/>
              </w:rPr>
              <w:t>MJERA 1. Smanjenje portfelja nekretnina kojim upravlja Ministarstvo prostornoga uređenja, graditeljstva i državne imovine i CERP putem prodaje,</w:t>
            </w:r>
            <w:r>
              <w:rPr>
                <w:rStyle w:val="Tablecaption"/>
                <w:b/>
                <w:bCs/>
                <w:sz w:val="18"/>
                <w:szCs w:val="18"/>
              </w:rPr>
              <w:t xml:space="preserve"> </w:t>
            </w:r>
            <w:r w:rsidRPr="002A769B">
              <w:rPr>
                <w:rStyle w:val="Tablecaption"/>
                <w:b/>
                <w:bCs/>
                <w:sz w:val="18"/>
                <w:szCs w:val="18"/>
              </w:rPr>
              <w:t>ra</w:t>
            </w:r>
            <w:r w:rsidR="009E7A78">
              <w:rPr>
                <w:rStyle w:val="Tablecaption"/>
                <w:b/>
                <w:bCs/>
                <w:sz w:val="18"/>
                <w:szCs w:val="18"/>
              </w:rPr>
              <w:t>z</w:t>
            </w:r>
            <w:r w:rsidRPr="002A769B">
              <w:rPr>
                <w:rStyle w:val="Tablecaption"/>
                <w:b/>
                <w:bCs/>
                <w:sz w:val="18"/>
                <w:szCs w:val="18"/>
              </w:rPr>
              <w:t xml:space="preserve">vrgnuća suvlasničkih </w:t>
            </w:r>
            <w:r w:rsidR="009E7A78">
              <w:rPr>
                <w:rStyle w:val="Tablecaption"/>
                <w:b/>
                <w:bCs/>
                <w:sz w:val="18"/>
                <w:szCs w:val="18"/>
              </w:rPr>
              <w:t>z</w:t>
            </w:r>
            <w:r w:rsidRPr="002A769B">
              <w:rPr>
                <w:rStyle w:val="Tablecaption"/>
                <w:b/>
                <w:bCs/>
                <w:sz w:val="18"/>
                <w:szCs w:val="18"/>
              </w:rPr>
              <w:t>ajednica i darovanjem</w:t>
            </w:r>
          </w:p>
        </w:tc>
      </w:tr>
      <w:tr w:rsidR="002A769B" w14:paraId="6A89BE25" w14:textId="77777777" w:rsidTr="00F00437">
        <w:trPr>
          <w:trHeight w:hRule="exact" w:val="922"/>
        </w:trPr>
        <w:tc>
          <w:tcPr>
            <w:tcW w:w="2770" w:type="dxa"/>
            <w:tcBorders>
              <w:top w:val="single" w:sz="4" w:space="0" w:color="auto"/>
              <w:left w:val="single" w:sz="4" w:space="0" w:color="auto"/>
            </w:tcBorders>
            <w:shd w:val="clear" w:color="auto" w:fill="66CBFF"/>
            <w:vAlign w:val="center"/>
          </w:tcPr>
          <w:p w14:paraId="43A5236C" w14:textId="77777777" w:rsidR="002A769B" w:rsidRDefault="002A769B" w:rsidP="00F00437">
            <w:pPr>
              <w:pStyle w:val="Other0"/>
              <w:spacing w:line="269" w:lineRule="auto"/>
              <w:rPr>
                <w:sz w:val="16"/>
                <w:szCs w:val="16"/>
              </w:rPr>
            </w:pPr>
            <w:r>
              <w:rPr>
                <w:rStyle w:val="Other"/>
                <w:b/>
                <w:bCs/>
                <w:sz w:val="16"/>
                <w:szCs w:val="16"/>
              </w:rPr>
              <w:t>AKTIVNOSTI/ NAČIN OSTVARENJA</w:t>
            </w:r>
          </w:p>
        </w:tc>
        <w:tc>
          <w:tcPr>
            <w:tcW w:w="4541" w:type="dxa"/>
            <w:tcBorders>
              <w:top w:val="single" w:sz="4" w:space="0" w:color="auto"/>
              <w:left w:val="single" w:sz="4" w:space="0" w:color="auto"/>
            </w:tcBorders>
            <w:shd w:val="clear" w:color="auto" w:fill="66CBFF"/>
            <w:vAlign w:val="center"/>
          </w:tcPr>
          <w:p w14:paraId="314CBD4D" w14:textId="77777777" w:rsidR="002A769B" w:rsidRDefault="002A769B" w:rsidP="00F00437">
            <w:pPr>
              <w:pStyle w:val="Other0"/>
              <w:rPr>
                <w:sz w:val="16"/>
                <w:szCs w:val="16"/>
              </w:rPr>
            </w:pPr>
            <w:r>
              <w:rPr>
                <w:rStyle w:val="Other"/>
                <w:b/>
                <w:bCs/>
                <w:sz w:val="16"/>
                <w:szCs w:val="16"/>
              </w:rPr>
              <w:t>OPIS AKTIVNOSTI</w:t>
            </w:r>
          </w:p>
        </w:tc>
        <w:tc>
          <w:tcPr>
            <w:tcW w:w="1814" w:type="dxa"/>
            <w:tcBorders>
              <w:top w:val="single" w:sz="4" w:space="0" w:color="auto"/>
              <w:left w:val="single" w:sz="4" w:space="0" w:color="auto"/>
            </w:tcBorders>
            <w:shd w:val="clear" w:color="auto" w:fill="66CBFF"/>
            <w:vAlign w:val="center"/>
          </w:tcPr>
          <w:p w14:paraId="68070F5B" w14:textId="77777777" w:rsidR="002A769B" w:rsidRDefault="002A769B" w:rsidP="00F00437">
            <w:pPr>
              <w:pStyle w:val="Other0"/>
              <w:rPr>
                <w:sz w:val="16"/>
                <w:szCs w:val="16"/>
              </w:rPr>
            </w:pPr>
            <w:r>
              <w:rPr>
                <w:rStyle w:val="Other"/>
                <w:b/>
                <w:bCs/>
                <w:sz w:val="16"/>
                <w:szCs w:val="16"/>
              </w:rPr>
              <w:t>POKAZATELJI REZULTATA</w:t>
            </w:r>
          </w:p>
        </w:tc>
        <w:tc>
          <w:tcPr>
            <w:tcW w:w="1238" w:type="dxa"/>
            <w:tcBorders>
              <w:top w:val="single" w:sz="4" w:space="0" w:color="auto"/>
              <w:left w:val="single" w:sz="4" w:space="0" w:color="auto"/>
            </w:tcBorders>
            <w:shd w:val="clear" w:color="auto" w:fill="66CBFF"/>
            <w:vAlign w:val="bottom"/>
          </w:tcPr>
          <w:p w14:paraId="71E514D6" w14:textId="77777777" w:rsidR="002A769B" w:rsidRDefault="002A769B" w:rsidP="00F00437">
            <w:pPr>
              <w:pStyle w:val="Other0"/>
              <w:spacing w:line="264" w:lineRule="auto"/>
              <w:rPr>
                <w:sz w:val="16"/>
                <w:szCs w:val="16"/>
              </w:rPr>
            </w:pPr>
            <w:r>
              <w:rPr>
                <w:rStyle w:val="Other"/>
                <w:b/>
                <w:bCs/>
                <w:sz w:val="16"/>
                <w:szCs w:val="16"/>
              </w:rPr>
              <w:t>MJERNA JEDINICA ZA POKAZATELJ REZULTATA</w:t>
            </w:r>
          </w:p>
        </w:tc>
        <w:tc>
          <w:tcPr>
            <w:tcW w:w="1546" w:type="dxa"/>
            <w:tcBorders>
              <w:top w:val="single" w:sz="4" w:space="0" w:color="auto"/>
              <w:left w:val="single" w:sz="4" w:space="0" w:color="auto"/>
            </w:tcBorders>
            <w:shd w:val="clear" w:color="auto" w:fill="66CBFF"/>
            <w:vAlign w:val="center"/>
          </w:tcPr>
          <w:p w14:paraId="7C5D3C77" w14:textId="77777777" w:rsidR="002A769B" w:rsidRDefault="002A769B" w:rsidP="00F00437">
            <w:pPr>
              <w:pStyle w:val="Other0"/>
              <w:spacing w:line="264" w:lineRule="auto"/>
              <w:rPr>
                <w:sz w:val="16"/>
                <w:szCs w:val="16"/>
              </w:rPr>
            </w:pPr>
            <w:r>
              <w:rPr>
                <w:rStyle w:val="Other"/>
                <w:b/>
                <w:bCs/>
                <w:sz w:val="16"/>
                <w:szCs w:val="16"/>
              </w:rPr>
              <w:t>POLAZNA I CILJANA VRIJEDNOST MJERNE JEDINICE*</w:t>
            </w:r>
          </w:p>
        </w:tc>
        <w:tc>
          <w:tcPr>
            <w:tcW w:w="1325" w:type="dxa"/>
            <w:tcBorders>
              <w:top w:val="single" w:sz="4" w:space="0" w:color="auto"/>
              <w:left w:val="single" w:sz="4" w:space="0" w:color="auto"/>
            </w:tcBorders>
            <w:shd w:val="clear" w:color="auto" w:fill="66CBFF"/>
            <w:vAlign w:val="center"/>
          </w:tcPr>
          <w:p w14:paraId="1FE5A2A2" w14:textId="77777777" w:rsidR="002A769B" w:rsidRDefault="002A769B" w:rsidP="00F00437">
            <w:pPr>
              <w:pStyle w:val="Other0"/>
              <w:rPr>
                <w:sz w:val="16"/>
                <w:szCs w:val="16"/>
              </w:rPr>
            </w:pPr>
            <w:r>
              <w:rPr>
                <w:rStyle w:val="Other"/>
                <w:b/>
                <w:bCs/>
                <w:sz w:val="16"/>
                <w:szCs w:val="16"/>
              </w:rPr>
              <w:t>PROJEKTI</w:t>
            </w:r>
          </w:p>
        </w:tc>
        <w:tc>
          <w:tcPr>
            <w:tcW w:w="1334" w:type="dxa"/>
            <w:tcBorders>
              <w:top w:val="single" w:sz="4" w:space="0" w:color="auto"/>
              <w:left w:val="single" w:sz="4" w:space="0" w:color="auto"/>
              <w:right w:val="single" w:sz="4" w:space="0" w:color="auto"/>
            </w:tcBorders>
            <w:shd w:val="clear" w:color="auto" w:fill="66CBFF"/>
            <w:vAlign w:val="center"/>
          </w:tcPr>
          <w:p w14:paraId="479CEF00" w14:textId="77777777" w:rsidR="002A769B" w:rsidRDefault="002A769B" w:rsidP="00F00437">
            <w:pPr>
              <w:pStyle w:val="Other0"/>
              <w:rPr>
                <w:sz w:val="16"/>
                <w:szCs w:val="16"/>
              </w:rPr>
            </w:pPr>
            <w:r>
              <w:rPr>
                <w:rStyle w:val="Other"/>
                <w:b/>
                <w:bCs/>
                <w:sz w:val="16"/>
                <w:szCs w:val="16"/>
              </w:rPr>
              <w:t>OPIS PROJEKTA</w:t>
            </w:r>
          </w:p>
        </w:tc>
      </w:tr>
      <w:tr w:rsidR="002A769B" w14:paraId="32FACAB9" w14:textId="77777777" w:rsidTr="00F00437">
        <w:trPr>
          <w:trHeight w:hRule="exact" w:val="1037"/>
        </w:trPr>
        <w:tc>
          <w:tcPr>
            <w:tcW w:w="2770" w:type="dxa"/>
            <w:vMerge w:val="restart"/>
            <w:tcBorders>
              <w:top w:val="single" w:sz="4" w:space="0" w:color="auto"/>
              <w:left w:val="single" w:sz="4" w:space="0" w:color="auto"/>
            </w:tcBorders>
            <w:shd w:val="clear" w:color="auto" w:fill="auto"/>
            <w:vAlign w:val="center"/>
          </w:tcPr>
          <w:p w14:paraId="415087E7" w14:textId="77777777" w:rsidR="002A769B" w:rsidRDefault="002A769B" w:rsidP="002A769B">
            <w:pPr>
              <w:pStyle w:val="Other0"/>
              <w:spacing w:line="266" w:lineRule="auto"/>
              <w:jc w:val="left"/>
              <w:rPr>
                <w:sz w:val="16"/>
                <w:szCs w:val="16"/>
              </w:rPr>
            </w:pPr>
            <w:r>
              <w:rPr>
                <w:rStyle w:val="Other"/>
                <w:sz w:val="16"/>
                <w:szCs w:val="16"/>
              </w:rPr>
              <w:t>1. Nekretnine u vlasništvu RH staviti u funkciju općeg javnog, socijalnog, kulturnog i obrazovnog napretka sklapanjem ugovora kojim se rješavaju imovinskopravni odnosi darovanjem ili prodajom neposrednom pogodbom</w:t>
            </w:r>
          </w:p>
        </w:tc>
        <w:tc>
          <w:tcPr>
            <w:tcW w:w="4541" w:type="dxa"/>
            <w:vMerge w:val="restart"/>
            <w:tcBorders>
              <w:top w:val="single" w:sz="4" w:space="0" w:color="auto"/>
              <w:left w:val="single" w:sz="4" w:space="0" w:color="auto"/>
            </w:tcBorders>
            <w:shd w:val="clear" w:color="auto" w:fill="auto"/>
            <w:vAlign w:val="center"/>
          </w:tcPr>
          <w:p w14:paraId="1BF9BC6C" w14:textId="77777777" w:rsidR="002A769B" w:rsidRDefault="002A769B" w:rsidP="002A769B">
            <w:pPr>
              <w:pStyle w:val="Other0"/>
              <w:spacing w:line="262" w:lineRule="auto"/>
              <w:jc w:val="left"/>
              <w:rPr>
                <w:rStyle w:val="Other"/>
                <w:sz w:val="16"/>
                <w:szCs w:val="16"/>
              </w:rPr>
            </w:pPr>
            <w:r>
              <w:rPr>
                <w:rStyle w:val="Other"/>
                <w:sz w:val="16"/>
                <w:szCs w:val="16"/>
              </w:rPr>
              <w:t xml:space="preserve">U slučajevima u kojima su ostvarene zakonske pretpostavke za ove načine raspolaganja, poduzet će se slijedeće aktivnosti: </w:t>
            </w:r>
          </w:p>
          <w:p w14:paraId="497A896D" w14:textId="4887C768" w:rsidR="002A769B" w:rsidRDefault="002A769B" w:rsidP="002A769B">
            <w:pPr>
              <w:pStyle w:val="Other0"/>
              <w:spacing w:line="262" w:lineRule="auto"/>
              <w:jc w:val="left"/>
              <w:rPr>
                <w:sz w:val="16"/>
                <w:szCs w:val="16"/>
              </w:rPr>
            </w:pPr>
            <w:r>
              <w:rPr>
                <w:rStyle w:val="Other"/>
                <w:sz w:val="16"/>
                <w:szCs w:val="16"/>
              </w:rPr>
              <w:t>- prikupljanje podataka o nekretninama potrebnih za rješavanje imovinskopravnih odnosa i evidentiranje nekretnina u internom registru MPGI-a</w:t>
            </w:r>
          </w:p>
          <w:p w14:paraId="7CF6F2A3" w14:textId="77777777" w:rsidR="002A769B" w:rsidRDefault="002A769B" w:rsidP="00927322">
            <w:pPr>
              <w:pStyle w:val="Other0"/>
              <w:numPr>
                <w:ilvl w:val="0"/>
                <w:numId w:val="27"/>
              </w:numPr>
              <w:tabs>
                <w:tab w:val="left" w:pos="101"/>
              </w:tabs>
              <w:spacing w:line="262" w:lineRule="auto"/>
              <w:jc w:val="left"/>
              <w:rPr>
                <w:sz w:val="16"/>
                <w:szCs w:val="16"/>
              </w:rPr>
            </w:pPr>
            <w:r>
              <w:rPr>
                <w:rStyle w:val="Other"/>
                <w:sz w:val="16"/>
                <w:szCs w:val="16"/>
              </w:rPr>
              <w:t>procjena tržišne vrijednosti nekretnina</w:t>
            </w:r>
          </w:p>
          <w:p w14:paraId="28C74177" w14:textId="77777777" w:rsidR="002A769B" w:rsidRDefault="002A769B" w:rsidP="00927322">
            <w:pPr>
              <w:pStyle w:val="Other0"/>
              <w:numPr>
                <w:ilvl w:val="0"/>
                <w:numId w:val="27"/>
              </w:numPr>
              <w:tabs>
                <w:tab w:val="left" w:pos="101"/>
              </w:tabs>
              <w:spacing w:line="262" w:lineRule="auto"/>
              <w:jc w:val="left"/>
              <w:rPr>
                <w:sz w:val="16"/>
                <w:szCs w:val="16"/>
              </w:rPr>
            </w:pPr>
            <w:r>
              <w:rPr>
                <w:rStyle w:val="Other"/>
                <w:sz w:val="16"/>
                <w:szCs w:val="16"/>
              </w:rPr>
              <w:t>pribavljanje mišljenja nadležnih tijela</w:t>
            </w:r>
          </w:p>
          <w:p w14:paraId="7F273B95" w14:textId="77777777" w:rsidR="002A769B" w:rsidRDefault="002A769B" w:rsidP="00927322">
            <w:pPr>
              <w:pStyle w:val="Other0"/>
              <w:numPr>
                <w:ilvl w:val="0"/>
                <w:numId w:val="27"/>
              </w:numPr>
              <w:tabs>
                <w:tab w:val="left" w:pos="101"/>
              </w:tabs>
              <w:spacing w:line="262" w:lineRule="auto"/>
              <w:jc w:val="left"/>
              <w:rPr>
                <w:sz w:val="16"/>
                <w:szCs w:val="16"/>
              </w:rPr>
            </w:pPr>
            <w:r>
              <w:rPr>
                <w:rStyle w:val="Other"/>
                <w:sz w:val="16"/>
                <w:szCs w:val="16"/>
              </w:rPr>
              <w:t>donošenje odluke od strane nadležnog tijela u skladu sa Zakonom o upravljanju državnom imovinom</w:t>
            </w:r>
          </w:p>
          <w:p w14:paraId="1F25BCAA" w14:textId="77777777" w:rsidR="002A769B" w:rsidRDefault="002A769B" w:rsidP="00927322">
            <w:pPr>
              <w:pStyle w:val="Other0"/>
              <w:numPr>
                <w:ilvl w:val="0"/>
                <w:numId w:val="27"/>
              </w:numPr>
              <w:tabs>
                <w:tab w:val="left" w:pos="101"/>
              </w:tabs>
              <w:spacing w:line="262" w:lineRule="auto"/>
              <w:jc w:val="left"/>
              <w:rPr>
                <w:sz w:val="16"/>
                <w:szCs w:val="16"/>
              </w:rPr>
            </w:pPr>
            <w:r>
              <w:rPr>
                <w:rStyle w:val="Other"/>
                <w:sz w:val="16"/>
                <w:szCs w:val="16"/>
              </w:rPr>
              <w:t>sklapanje ugovora</w:t>
            </w:r>
          </w:p>
          <w:p w14:paraId="05C39137" w14:textId="77777777" w:rsidR="002A769B" w:rsidRDefault="002A769B" w:rsidP="00927322">
            <w:pPr>
              <w:pStyle w:val="Other0"/>
              <w:numPr>
                <w:ilvl w:val="0"/>
                <w:numId w:val="27"/>
              </w:numPr>
              <w:tabs>
                <w:tab w:val="left" w:pos="101"/>
              </w:tabs>
              <w:spacing w:line="262" w:lineRule="auto"/>
              <w:jc w:val="left"/>
              <w:rPr>
                <w:sz w:val="16"/>
                <w:szCs w:val="16"/>
              </w:rPr>
            </w:pPr>
            <w:r>
              <w:rPr>
                <w:rStyle w:val="Other"/>
                <w:sz w:val="16"/>
                <w:szCs w:val="16"/>
              </w:rPr>
              <w:t>evidentiranje otuđenja u internom registru MPGI-a</w:t>
            </w:r>
          </w:p>
        </w:tc>
        <w:tc>
          <w:tcPr>
            <w:tcW w:w="1814" w:type="dxa"/>
            <w:tcBorders>
              <w:top w:val="single" w:sz="4" w:space="0" w:color="auto"/>
              <w:left w:val="single" w:sz="4" w:space="0" w:color="auto"/>
            </w:tcBorders>
            <w:shd w:val="clear" w:color="auto" w:fill="auto"/>
            <w:vAlign w:val="center"/>
          </w:tcPr>
          <w:p w14:paraId="3AA69B16" w14:textId="77777777" w:rsidR="002A769B" w:rsidRDefault="002A769B" w:rsidP="00F00437">
            <w:pPr>
              <w:pStyle w:val="Other0"/>
              <w:spacing w:line="276" w:lineRule="auto"/>
              <w:rPr>
                <w:sz w:val="16"/>
                <w:szCs w:val="16"/>
              </w:rPr>
            </w:pPr>
            <w:r>
              <w:rPr>
                <w:rStyle w:val="Other"/>
                <w:sz w:val="16"/>
                <w:szCs w:val="16"/>
              </w:rPr>
              <w:t>Broj sklopljenih ugovora o darovanju</w:t>
            </w:r>
          </w:p>
        </w:tc>
        <w:tc>
          <w:tcPr>
            <w:tcW w:w="1238" w:type="dxa"/>
            <w:tcBorders>
              <w:top w:val="single" w:sz="4" w:space="0" w:color="auto"/>
              <w:left w:val="single" w:sz="4" w:space="0" w:color="auto"/>
            </w:tcBorders>
            <w:shd w:val="clear" w:color="auto" w:fill="auto"/>
            <w:vAlign w:val="center"/>
          </w:tcPr>
          <w:p w14:paraId="249865FF" w14:textId="77777777" w:rsidR="002A769B" w:rsidRDefault="002A769B" w:rsidP="00F00437">
            <w:pPr>
              <w:pStyle w:val="Other0"/>
              <w:rPr>
                <w:sz w:val="16"/>
                <w:szCs w:val="16"/>
              </w:rPr>
            </w:pPr>
            <w:r>
              <w:rPr>
                <w:rStyle w:val="Other"/>
                <w:sz w:val="16"/>
                <w:szCs w:val="16"/>
              </w:rPr>
              <w:t>Broj</w:t>
            </w:r>
          </w:p>
        </w:tc>
        <w:tc>
          <w:tcPr>
            <w:tcW w:w="1546" w:type="dxa"/>
            <w:tcBorders>
              <w:top w:val="single" w:sz="4" w:space="0" w:color="auto"/>
              <w:left w:val="single" w:sz="4" w:space="0" w:color="auto"/>
            </w:tcBorders>
            <w:shd w:val="clear" w:color="auto" w:fill="auto"/>
            <w:vAlign w:val="center"/>
          </w:tcPr>
          <w:p w14:paraId="058DBAA9" w14:textId="77777777" w:rsidR="002A769B" w:rsidRDefault="002A769B" w:rsidP="00F00437">
            <w:pPr>
              <w:pStyle w:val="Other0"/>
              <w:ind w:firstLine="380"/>
              <w:jc w:val="both"/>
              <w:rPr>
                <w:sz w:val="16"/>
                <w:szCs w:val="16"/>
              </w:rPr>
            </w:pPr>
            <w:r>
              <w:rPr>
                <w:rStyle w:val="Other"/>
                <w:sz w:val="16"/>
                <w:szCs w:val="16"/>
              </w:rPr>
              <w:t>Polazna: 11</w:t>
            </w:r>
          </w:p>
          <w:p w14:paraId="293EA2C3" w14:textId="77777777" w:rsidR="002A769B" w:rsidRDefault="002A769B" w:rsidP="00F00437">
            <w:pPr>
              <w:pStyle w:val="Other0"/>
              <w:ind w:firstLine="380"/>
              <w:jc w:val="both"/>
              <w:rPr>
                <w:sz w:val="16"/>
                <w:szCs w:val="16"/>
              </w:rPr>
            </w:pPr>
            <w:r>
              <w:rPr>
                <w:rStyle w:val="Other"/>
                <w:sz w:val="16"/>
                <w:szCs w:val="16"/>
              </w:rPr>
              <w:t xml:space="preserve"> Ciljana: 12</w:t>
            </w:r>
          </w:p>
        </w:tc>
        <w:tc>
          <w:tcPr>
            <w:tcW w:w="1325" w:type="dxa"/>
            <w:vMerge w:val="restart"/>
            <w:tcBorders>
              <w:top w:val="single" w:sz="4" w:space="0" w:color="auto"/>
              <w:left w:val="single" w:sz="4" w:space="0" w:color="auto"/>
            </w:tcBorders>
            <w:shd w:val="clear" w:color="auto" w:fill="auto"/>
          </w:tcPr>
          <w:p w14:paraId="62F6E39C" w14:textId="77777777" w:rsidR="002A769B" w:rsidRDefault="002A769B" w:rsidP="00F00437">
            <w:pPr>
              <w:rPr>
                <w:sz w:val="10"/>
                <w:szCs w:val="10"/>
              </w:rPr>
            </w:pPr>
          </w:p>
        </w:tc>
        <w:tc>
          <w:tcPr>
            <w:tcW w:w="1334" w:type="dxa"/>
            <w:vMerge w:val="restart"/>
            <w:tcBorders>
              <w:top w:val="single" w:sz="4" w:space="0" w:color="auto"/>
              <w:left w:val="single" w:sz="4" w:space="0" w:color="auto"/>
              <w:right w:val="single" w:sz="4" w:space="0" w:color="auto"/>
            </w:tcBorders>
            <w:shd w:val="clear" w:color="auto" w:fill="auto"/>
          </w:tcPr>
          <w:p w14:paraId="3486D088" w14:textId="77777777" w:rsidR="002A769B" w:rsidRDefault="002A769B" w:rsidP="00F00437">
            <w:pPr>
              <w:rPr>
                <w:sz w:val="10"/>
                <w:szCs w:val="10"/>
              </w:rPr>
            </w:pPr>
          </w:p>
        </w:tc>
      </w:tr>
      <w:tr w:rsidR="002A769B" w14:paraId="2FDAF73D" w14:textId="77777777" w:rsidTr="00F00437">
        <w:trPr>
          <w:trHeight w:hRule="exact" w:val="1392"/>
        </w:trPr>
        <w:tc>
          <w:tcPr>
            <w:tcW w:w="2770" w:type="dxa"/>
            <w:vMerge/>
            <w:tcBorders>
              <w:left w:val="single" w:sz="4" w:space="0" w:color="auto"/>
            </w:tcBorders>
            <w:shd w:val="clear" w:color="auto" w:fill="auto"/>
            <w:vAlign w:val="center"/>
          </w:tcPr>
          <w:p w14:paraId="5A3FE276" w14:textId="77777777" w:rsidR="002A769B" w:rsidRDefault="002A769B" w:rsidP="002A769B"/>
        </w:tc>
        <w:tc>
          <w:tcPr>
            <w:tcW w:w="4541" w:type="dxa"/>
            <w:vMerge/>
            <w:tcBorders>
              <w:left w:val="single" w:sz="4" w:space="0" w:color="auto"/>
            </w:tcBorders>
            <w:shd w:val="clear" w:color="auto" w:fill="auto"/>
            <w:vAlign w:val="center"/>
          </w:tcPr>
          <w:p w14:paraId="5FDFBF1A" w14:textId="77777777" w:rsidR="002A769B" w:rsidRDefault="002A769B" w:rsidP="002A769B"/>
        </w:tc>
        <w:tc>
          <w:tcPr>
            <w:tcW w:w="1814" w:type="dxa"/>
            <w:tcBorders>
              <w:top w:val="single" w:sz="4" w:space="0" w:color="auto"/>
              <w:left w:val="single" w:sz="4" w:space="0" w:color="auto"/>
            </w:tcBorders>
            <w:shd w:val="clear" w:color="auto" w:fill="auto"/>
            <w:vAlign w:val="center"/>
          </w:tcPr>
          <w:p w14:paraId="25B33A6A" w14:textId="77777777" w:rsidR="002A769B" w:rsidRDefault="002A769B" w:rsidP="00F00437">
            <w:pPr>
              <w:pStyle w:val="Other0"/>
              <w:spacing w:line="264" w:lineRule="auto"/>
              <w:rPr>
                <w:sz w:val="16"/>
                <w:szCs w:val="16"/>
              </w:rPr>
            </w:pPr>
            <w:r>
              <w:rPr>
                <w:rStyle w:val="Other"/>
                <w:sz w:val="16"/>
                <w:szCs w:val="16"/>
              </w:rPr>
              <w:t>Tržišna vrijednost nekretnina koje su predmet sklopljenih ugovora</w:t>
            </w:r>
          </w:p>
        </w:tc>
        <w:tc>
          <w:tcPr>
            <w:tcW w:w="1238" w:type="dxa"/>
            <w:tcBorders>
              <w:top w:val="single" w:sz="4" w:space="0" w:color="auto"/>
              <w:left w:val="single" w:sz="4" w:space="0" w:color="auto"/>
            </w:tcBorders>
            <w:shd w:val="clear" w:color="auto" w:fill="auto"/>
            <w:vAlign w:val="center"/>
          </w:tcPr>
          <w:p w14:paraId="1BBFD45D" w14:textId="77777777" w:rsidR="002A769B" w:rsidRDefault="002A769B" w:rsidP="00F00437">
            <w:pPr>
              <w:pStyle w:val="Other0"/>
              <w:spacing w:line="298" w:lineRule="auto"/>
              <w:rPr>
                <w:rStyle w:val="Other"/>
                <w:sz w:val="16"/>
                <w:szCs w:val="16"/>
              </w:rPr>
            </w:pPr>
            <w:r>
              <w:rPr>
                <w:rStyle w:val="Other"/>
                <w:sz w:val="16"/>
                <w:szCs w:val="16"/>
              </w:rPr>
              <w:t xml:space="preserve">Vrijednost </w:t>
            </w:r>
          </w:p>
          <w:p w14:paraId="67D4B28C" w14:textId="100E9D93" w:rsidR="002A769B" w:rsidRDefault="002A769B" w:rsidP="00F00437">
            <w:pPr>
              <w:pStyle w:val="Other0"/>
              <w:spacing w:line="298" w:lineRule="auto"/>
              <w:rPr>
                <w:sz w:val="16"/>
                <w:szCs w:val="16"/>
              </w:rPr>
            </w:pPr>
            <w:r>
              <w:rPr>
                <w:rStyle w:val="Other"/>
                <w:sz w:val="16"/>
                <w:szCs w:val="16"/>
              </w:rPr>
              <w:t>(€)</w:t>
            </w:r>
          </w:p>
        </w:tc>
        <w:tc>
          <w:tcPr>
            <w:tcW w:w="1546" w:type="dxa"/>
            <w:tcBorders>
              <w:top w:val="single" w:sz="4" w:space="0" w:color="auto"/>
              <w:left w:val="single" w:sz="4" w:space="0" w:color="auto"/>
            </w:tcBorders>
            <w:shd w:val="clear" w:color="auto" w:fill="auto"/>
            <w:vAlign w:val="center"/>
          </w:tcPr>
          <w:p w14:paraId="65D28DFB" w14:textId="77777777" w:rsidR="002A769B" w:rsidRDefault="002A769B" w:rsidP="00F00437">
            <w:pPr>
              <w:pStyle w:val="Other0"/>
              <w:spacing w:line="259" w:lineRule="auto"/>
              <w:rPr>
                <w:rStyle w:val="Other"/>
                <w:sz w:val="16"/>
                <w:szCs w:val="16"/>
              </w:rPr>
            </w:pPr>
            <w:r>
              <w:rPr>
                <w:rStyle w:val="Other"/>
                <w:sz w:val="16"/>
                <w:szCs w:val="16"/>
              </w:rPr>
              <w:t>Polazna:</w:t>
            </w:r>
          </w:p>
          <w:p w14:paraId="599DD051" w14:textId="77777777" w:rsidR="002A769B" w:rsidRDefault="002A769B" w:rsidP="00F00437">
            <w:pPr>
              <w:pStyle w:val="Other0"/>
              <w:spacing w:line="259" w:lineRule="auto"/>
              <w:rPr>
                <w:sz w:val="16"/>
                <w:szCs w:val="16"/>
              </w:rPr>
            </w:pPr>
            <w:r>
              <w:rPr>
                <w:rStyle w:val="Other"/>
                <w:sz w:val="16"/>
                <w:szCs w:val="16"/>
              </w:rPr>
              <w:t xml:space="preserve"> 9.711.221,71</w:t>
            </w:r>
          </w:p>
          <w:p w14:paraId="164D901D" w14:textId="77777777" w:rsidR="002A769B" w:rsidRDefault="002A769B" w:rsidP="00F00437">
            <w:pPr>
              <w:pStyle w:val="Other0"/>
              <w:spacing w:line="259" w:lineRule="auto"/>
              <w:rPr>
                <w:rStyle w:val="Other"/>
                <w:sz w:val="16"/>
                <w:szCs w:val="16"/>
              </w:rPr>
            </w:pPr>
            <w:r>
              <w:rPr>
                <w:rStyle w:val="Other"/>
                <w:sz w:val="16"/>
                <w:szCs w:val="16"/>
              </w:rPr>
              <w:t xml:space="preserve">Ciljana: </w:t>
            </w:r>
          </w:p>
          <w:p w14:paraId="389E7676" w14:textId="77777777" w:rsidR="002A769B" w:rsidRDefault="002A769B" w:rsidP="00F00437">
            <w:pPr>
              <w:pStyle w:val="Other0"/>
              <w:spacing w:line="259" w:lineRule="auto"/>
              <w:rPr>
                <w:sz w:val="16"/>
                <w:szCs w:val="16"/>
              </w:rPr>
            </w:pPr>
            <w:r>
              <w:rPr>
                <w:rStyle w:val="Other"/>
                <w:sz w:val="16"/>
                <w:szCs w:val="16"/>
              </w:rPr>
              <w:t>2.000.000,00</w:t>
            </w:r>
          </w:p>
        </w:tc>
        <w:tc>
          <w:tcPr>
            <w:tcW w:w="1325" w:type="dxa"/>
            <w:vMerge/>
            <w:tcBorders>
              <w:left w:val="single" w:sz="4" w:space="0" w:color="auto"/>
            </w:tcBorders>
            <w:shd w:val="clear" w:color="auto" w:fill="auto"/>
          </w:tcPr>
          <w:p w14:paraId="3233631C" w14:textId="77777777" w:rsidR="002A769B" w:rsidRDefault="002A769B" w:rsidP="00F00437"/>
        </w:tc>
        <w:tc>
          <w:tcPr>
            <w:tcW w:w="1334" w:type="dxa"/>
            <w:vMerge/>
            <w:tcBorders>
              <w:left w:val="single" w:sz="4" w:space="0" w:color="auto"/>
              <w:right w:val="single" w:sz="4" w:space="0" w:color="auto"/>
            </w:tcBorders>
            <w:shd w:val="clear" w:color="auto" w:fill="auto"/>
          </w:tcPr>
          <w:p w14:paraId="786E05A1" w14:textId="77777777" w:rsidR="002A769B" w:rsidRDefault="002A769B" w:rsidP="00F00437"/>
        </w:tc>
      </w:tr>
      <w:tr w:rsidR="002A769B" w14:paraId="11C87115" w14:textId="77777777" w:rsidTr="00F00437">
        <w:trPr>
          <w:trHeight w:hRule="exact" w:val="1210"/>
        </w:trPr>
        <w:tc>
          <w:tcPr>
            <w:tcW w:w="2770" w:type="dxa"/>
            <w:vMerge/>
            <w:tcBorders>
              <w:left w:val="single" w:sz="4" w:space="0" w:color="auto"/>
            </w:tcBorders>
            <w:shd w:val="clear" w:color="auto" w:fill="auto"/>
            <w:vAlign w:val="center"/>
          </w:tcPr>
          <w:p w14:paraId="7E4B9B79" w14:textId="77777777" w:rsidR="002A769B" w:rsidRDefault="002A769B" w:rsidP="002A769B"/>
        </w:tc>
        <w:tc>
          <w:tcPr>
            <w:tcW w:w="4541" w:type="dxa"/>
            <w:vMerge/>
            <w:tcBorders>
              <w:left w:val="single" w:sz="4" w:space="0" w:color="auto"/>
            </w:tcBorders>
            <w:shd w:val="clear" w:color="auto" w:fill="auto"/>
            <w:vAlign w:val="center"/>
          </w:tcPr>
          <w:p w14:paraId="359879A1" w14:textId="77777777" w:rsidR="002A769B" w:rsidRDefault="002A769B" w:rsidP="002A769B"/>
        </w:tc>
        <w:tc>
          <w:tcPr>
            <w:tcW w:w="1814" w:type="dxa"/>
            <w:tcBorders>
              <w:top w:val="single" w:sz="4" w:space="0" w:color="auto"/>
              <w:left w:val="single" w:sz="4" w:space="0" w:color="auto"/>
            </w:tcBorders>
            <w:shd w:val="clear" w:color="auto" w:fill="auto"/>
            <w:vAlign w:val="center"/>
          </w:tcPr>
          <w:p w14:paraId="357ED4F4" w14:textId="77777777" w:rsidR="002A769B" w:rsidRDefault="002A769B" w:rsidP="00F00437">
            <w:pPr>
              <w:pStyle w:val="Other0"/>
              <w:spacing w:line="264" w:lineRule="auto"/>
              <w:rPr>
                <w:sz w:val="16"/>
                <w:szCs w:val="16"/>
              </w:rPr>
            </w:pPr>
            <w:r>
              <w:rPr>
                <w:rStyle w:val="Other"/>
                <w:sz w:val="16"/>
                <w:szCs w:val="16"/>
              </w:rPr>
              <w:t>Broj sklopljenih ugovora o prodaji neposrednom pogodbom</w:t>
            </w:r>
          </w:p>
        </w:tc>
        <w:tc>
          <w:tcPr>
            <w:tcW w:w="1238" w:type="dxa"/>
            <w:tcBorders>
              <w:top w:val="single" w:sz="4" w:space="0" w:color="auto"/>
              <w:left w:val="single" w:sz="4" w:space="0" w:color="auto"/>
            </w:tcBorders>
            <w:shd w:val="clear" w:color="auto" w:fill="auto"/>
            <w:vAlign w:val="center"/>
          </w:tcPr>
          <w:p w14:paraId="5DBC68B5" w14:textId="77777777" w:rsidR="002A769B" w:rsidRDefault="002A769B" w:rsidP="00F00437">
            <w:pPr>
              <w:pStyle w:val="Other0"/>
              <w:rPr>
                <w:sz w:val="16"/>
                <w:szCs w:val="16"/>
              </w:rPr>
            </w:pPr>
            <w:r>
              <w:rPr>
                <w:rStyle w:val="Other"/>
                <w:sz w:val="16"/>
                <w:szCs w:val="16"/>
              </w:rPr>
              <w:t>Broj</w:t>
            </w:r>
          </w:p>
        </w:tc>
        <w:tc>
          <w:tcPr>
            <w:tcW w:w="1546" w:type="dxa"/>
            <w:tcBorders>
              <w:top w:val="single" w:sz="4" w:space="0" w:color="auto"/>
              <w:left w:val="single" w:sz="4" w:space="0" w:color="auto"/>
            </w:tcBorders>
            <w:shd w:val="clear" w:color="auto" w:fill="auto"/>
            <w:vAlign w:val="center"/>
          </w:tcPr>
          <w:p w14:paraId="5B163928" w14:textId="77777777" w:rsidR="002A769B" w:rsidRDefault="002A769B" w:rsidP="002A769B">
            <w:pPr>
              <w:pStyle w:val="Other0"/>
              <w:ind w:firstLine="380"/>
              <w:jc w:val="left"/>
              <w:rPr>
                <w:rStyle w:val="Other"/>
                <w:sz w:val="16"/>
                <w:szCs w:val="16"/>
              </w:rPr>
            </w:pPr>
            <w:r>
              <w:rPr>
                <w:rStyle w:val="Other"/>
                <w:sz w:val="16"/>
                <w:szCs w:val="16"/>
              </w:rPr>
              <w:t>Polazna: 2</w:t>
            </w:r>
          </w:p>
          <w:p w14:paraId="35EF40DE" w14:textId="5619C0F0" w:rsidR="002A769B" w:rsidRDefault="002A769B" w:rsidP="002A769B">
            <w:pPr>
              <w:pStyle w:val="Other0"/>
              <w:ind w:firstLine="380"/>
              <w:jc w:val="left"/>
              <w:rPr>
                <w:sz w:val="16"/>
                <w:szCs w:val="16"/>
              </w:rPr>
            </w:pPr>
            <w:r>
              <w:rPr>
                <w:rStyle w:val="Other"/>
                <w:sz w:val="16"/>
                <w:szCs w:val="16"/>
              </w:rPr>
              <w:t xml:space="preserve"> Ciljana: 2</w:t>
            </w:r>
          </w:p>
        </w:tc>
        <w:tc>
          <w:tcPr>
            <w:tcW w:w="1325" w:type="dxa"/>
            <w:vMerge/>
            <w:tcBorders>
              <w:left w:val="single" w:sz="4" w:space="0" w:color="auto"/>
            </w:tcBorders>
            <w:shd w:val="clear" w:color="auto" w:fill="auto"/>
          </w:tcPr>
          <w:p w14:paraId="36985C64" w14:textId="77777777" w:rsidR="002A769B" w:rsidRDefault="002A769B" w:rsidP="00F00437"/>
        </w:tc>
        <w:tc>
          <w:tcPr>
            <w:tcW w:w="1334" w:type="dxa"/>
            <w:vMerge/>
            <w:tcBorders>
              <w:left w:val="single" w:sz="4" w:space="0" w:color="auto"/>
              <w:right w:val="single" w:sz="4" w:space="0" w:color="auto"/>
            </w:tcBorders>
            <w:shd w:val="clear" w:color="auto" w:fill="auto"/>
          </w:tcPr>
          <w:p w14:paraId="0E1D36B5" w14:textId="77777777" w:rsidR="002A769B" w:rsidRDefault="002A769B" w:rsidP="00F00437"/>
        </w:tc>
      </w:tr>
      <w:tr w:rsidR="002A769B" w14:paraId="6E11BF3E" w14:textId="77777777" w:rsidTr="00F00437">
        <w:trPr>
          <w:trHeight w:hRule="exact" w:val="1253"/>
        </w:trPr>
        <w:tc>
          <w:tcPr>
            <w:tcW w:w="2770" w:type="dxa"/>
            <w:vMerge/>
            <w:tcBorders>
              <w:left w:val="single" w:sz="4" w:space="0" w:color="auto"/>
            </w:tcBorders>
            <w:shd w:val="clear" w:color="auto" w:fill="auto"/>
            <w:vAlign w:val="center"/>
          </w:tcPr>
          <w:p w14:paraId="51A6F65D" w14:textId="77777777" w:rsidR="002A769B" w:rsidRDefault="002A769B" w:rsidP="002A769B"/>
        </w:tc>
        <w:tc>
          <w:tcPr>
            <w:tcW w:w="4541" w:type="dxa"/>
            <w:vMerge/>
            <w:tcBorders>
              <w:left w:val="single" w:sz="4" w:space="0" w:color="auto"/>
            </w:tcBorders>
            <w:shd w:val="clear" w:color="auto" w:fill="auto"/>
            <w:vAlign w:val="center"/>
          </w:tcPr>
          <w:p w14:paraId="0D462F6C" w14:textId="77777777" w:rsidR="002A769B" w:rsidRDefault="002A769B" w:rsidP="002A769B"/>
        </w:tc>
        <w:tc>
          <w:tcPr>
            <w:tcW w:w="1814" w:type="dxa"/>
            <w:tcBorders>
              <w:top w:val="single" w:sz="4" w:space="0" w:color="auto"/>
              <w:left w:val="single" w:sz="4" w:space="0" w:color="auto"/>
            </w:tcBorders>
            <w:shd w:val="clear" w:color="auto" w:fill="auto"/>
            <w:vAlign w:val="center"/>
          </w:tcPr>
          <w:p w14:paraId="5895E959" w14:textId="77777777" w:rsidR="002A769B" w:rsidRDefault="002A769B" w:rsidP="00F00437">
            <w:pPr>
              <w:pStyle w:val="Other0"/>
              <w:spacing w:line="266" w:lineRule="auto"/>
              <w:rPr>
                <w:sz w:val="16"/>
                <w:szCs w:val="16"/>
              </w:rPr>
            </w:pPr>
            <w:r>
              <w:rPr>
                <w:rStyle w:val="Other"/>
                <w:sz w:val="16"/>
                <w:szCs w:val="16"/>
              </w:rPr>
              <w:t>Tržišna vrijednost nekretnina koje su predmet sklopljenih ugovora</w:t>
            </w:r>
          </w:p>
        </w:tc>
        <w:tc>
          <w:tcPr>
            <w:tcW w:w="1238" w:type="dxa"/>
            <w:tcBorders>
              <w:top w:val="single" w:sz="4" w:space="0" w:color="auto"/>
              <w:left w:val="single" w:sz="4" w:space="0" w:color="auto"/>
            </w:tcBorders>
            <w:shd w:val="clear" w:color="auto" w:fill="auto"/>
            <w:vAlign w:val="center"/>
          </w:tcPr>
          <w:p w14:paraId="0164757C" w14:textId="77777777" w:rsidR="002A769B" w:rsidRDefault="002A769B" w:rsidP="00F00437">
            <w:pPr>
              <w:pStyle w:val="Other0"/>
              <w:spacing w:line="290" w:lineRule="auto"/>
              <w:rPr>
                <w:rStyle w:val="Other"/>
                <w:sz w:val="16"/>
                <w:szCs w:val="16"/>
              </w:rPr>
            </w:pPr>
            <w:r>
              <w:rPr>
                <w:rStyle w:val="Other"/>
                <w:sz w:val="16"/>
                <w:szCs w:val="16"/>
              </w:rPr>
              <w:t xml:space="preserve">Vrijednost </w:t>
            </w:r>
          </w:p>
          <w:p w14:paraId="0A25CE22" w14:textId="2942C3F6" w:rsidR="002A769B" w:rsidRDefault="002A769B" w:rsidP="00F00437">
            <w:pPr>
              <w:pStyle w:val="Other0"/>
              <w:spacing w:line="290" w:lineRule="auto"/>
              <w:rPr>
                <w:sz w:val="16"/>
                <w:szCs w:val="16"/>
              </w:rPr>
            </w:pPr>
            <w:r>
              <w:rPr>
                <w:rStyle w:val="Other"/>
                <w:sz w:val="16"/>
                <w:szCs w:val="16"/>
              </w:rPr>
              <w:t>(€)</w:t>
            </w:r>
          </w:p>
        </w:tc>
        <w:tc>
          <w:tcPr>
            <w:tcW w:w="1546" w:type="dxa"/>
            <w:tcBorders>
              <w:top w:val="single" w:sz="4" w:space="0" w:color="auto"/>
              <w:left w:val="single" w:sz="4" w:space="0" w:color="auto"/>
            </w:tcBorders>
            <w:shd w:val="clear" w:color="auto" w:fill="auto"/>
            <w:vAlign w:val="center"/>
          </w:tcPr>
          <w:p w14:paraId="676196D0" w14:textId="77777777" w:rsidR="002A769B" w:rsidRDefault="002A769B" w:rsidP="00F00437">
            <w:pPr>
              <w:pStyle w:val="Other0"/>
              <w:spacing w:line="266" w:lineRule="auto"/>
              <w:rPr>
                <w:rStyle w:val="Other"/>
                <w:sz w:val="16"/>
                <w:szCs w:val="16"/>
              </w:rPr>
            </w:pPr>
            <w:r>
              <w:rPr>
                <w:rStyle w:val="Other"/>
                <w:sz w:val="16"/>
                <w:szCs w:val="16"/>
              </w:rPr>
              <w:t xml:space="preserve">Polazna: </w:t>
            </w:r>
          </w:p>
          <w:p w14:paraId="25E386B3" w14:textId="77777777" w:rsidR="002A769B" w:rsidRDefault="002A769B" w:rsidP="00F00437">
            <w:pPr>
              <w:pStyle w:val="Other0"/>
              <w:spacing w:line="266" w:lineRule="auto"/>
              <w:rPr>
                <w:rStyle w:val="Other"/>
                <w:sz w:val="16"/>
                <w:szCs w:val="16"/>
              </w:rPr>
            </w:pPr>
            <w:r>
              <w:rPr>
                <w:rStyle w:val="Other"/>
                <w:sz w:val="16"/>
                <w:szCs w:val="16"/>
              </w:rPr>
              <w:t xml:space="preserve">123.830,38 </w:t>
            </w:r>
          </w:p>
          <w:p w14:paraId="24B35267" w14:textId="77777777" w:rsidR="002A769B" w:rsidRDefault="002A769B" w:rsidP="00F00437">
            <w:pPr>
              <w:pStyle w:val="Other0"/>
              <w:spacing w:line="266" w:lineRule="auto"/>
              <w:rPr>
                <w:rStyle w:val="Other"/>
                <w:sz w:val="16"/>
                <w:szCs w:val="16"/>
              </w:rPr>
            </w:pPr>
            <w:r>
              <w:rPr>
                <w:rStyle w:val="Other"/>
                <w:sz w:val="16"/>
                <w:szCs w:val="16"/>
              </w:rPr>
              <w:t xml:space="preserve">Ciljana: </w:t>
            </w:r>
          </w:p>
          <w:p w14:paraId="0E6CF6F0" w14:textId="77777777" w:rsidR="002A769B" w:rsidRDefault="002A769B" w:rsidP="00F00437">
            <w:pPr>
              <w:pStyle w:val="Other0"/>
              <w:spacing w:line="266" w:lineRule="auto"/>
              <w:rPr>
                <w:sz w:val="16"/>
                <w:szCs w:val="16"/>
              </w:rPr>
            </w:pPr>
            <w:r>
              <w:rPr>
                <w:rStyle w:val="Other"/>
                <w:sz w:val="16"/>
                <w:szCs w:val="16"/>
              </w:rPr>
              <w:t>120.000,00</w:t>
            </w:r>
          </w:p>
        </w:tc>
        <w:tc>
          <w:tcPr>
            <w:tcW w:w="1325" w:type="dxa"/>
            <w:vMerge/>
            <w:tcBorders>
              <w:left w:val="single" w:sz="4" w:space="0" w:color="auto"/>
            </w:tcBorders>
            <w:shd w:val="clear" w:color="auto" w:fill="auto"/>
          </w:tcPr>
          <w:p w14:paraId="054A0D8A" w14:textId="77777777" w:rsidR="002A769B" w:rsidRDefault="002A769B" w:rsidP="00F00437"/>
        </w:tc>
        <w:tc>
          <w:tcPr>
            <w:tcW w:w="1334" w:type="dxa"/>
            <w:vMerge/>
            <w:tcBorders>
              <w:left w:val="single" w:sz="4" w:space="0" w:color="auto"/>
              <w:right w:val="single" w:sz="4" w:space="0" w:color="auto"/>
            </w:tcBorders>
            <w:shd w:val="clear" w:color="auto" w:fill="auto"/>
          </w:tcPr>
          <w:p w14:paraId="04F60B07" w14:textId="77777777" w:rsidR="002A769B" w:rsidRDefault="002A769B" w:rsidP="00F00437"/>
        </w:tc>
      </w:tr>
      <w:tr w:rsidR="002A769B" w14:paraId="59A3B1D6" w14:textId="77777777" w:rsidTr="00F00437">
        <w:trPr>
          <w:trHeight w:hRule="exact" w:val="1382"/>
        </w:trPr>
        <w:tc>
          <w:tcPr>
            <w:tcW w:w="2770" w:type="dxa"/>
            <w:vMerge w:val="restart"/>
            <w:tcBorders>
              <w:top w:val="single" w:sz="4" w:space="0" w:color="auto"/>
              <w:left w:val="single" w:sz="4" w:space="0" w:color="auto"/>
            </w:tcBorders>
            <w:shd w:val="clear" w:color="auto" w:fill="auto"/>
            <w:vAlign w:val="center"/>
          </w:tcPr>
          <w:p w14:paraId="39E2941A" w14:textId="77777777" w:rsidR="002A769B" w:rsidRDefault="002A769B" w:rsidP="002A769B">
            <w:pPr>
              <w:pStyle w:val="Other0"/>
              <w:spacing w:line="266" w:lineRule="auto"/>
              <w:jc w:val="left"/>
              <w:rPr>
                <w:sz w:val="16"/>
                <w:szCs w:val="16"/>
              </w:rPr>
            </w:pPr>
            <w:r>
              <w:rPr>
                <w:rStyle w:val="Other"/>
                <w:sz w:val="16"/>
                <w:szCs w:val="16"/>
              </w:rPr>
              <w:t>2. Nekretnine u vlasništvu RH staviti u funkciju gospodarskog napretka sklapanjem ugovora kojim se rješavaju imovinskopravni odnosi darovanjem</w:t>
            </w:r>
          </w:p>
        </w:tc>
        <w:tc>
          <w:tcPr>
            <w:tcW w:w="4541" w:type="dxa"/>
            <w:vMerge w:val="restart"/>
            <w:tcBorders>
              <w:top w:val="single" w:sz="4" w:space="0" w:color="auto"/>
              <w:left w:val="single" w:sz="4" w:space="0" w:color="auto"/>
            </w:tcBorders>
            <w:shd w:val="clear" w:color="auto" w:fill="auto"/>
            <w:vAlign w:val="center"/>
          </w:tcPr>
          <w:p w14:paraId="59EA6417" w14:textId="77777777" w:rsidR="002A769B" w:rsidRDefault="002A769B" w:rsidP="002A769B">
            <w:pPr>
              <w:pStyle w:val="Other0"/>
              <w:spacing w:line="262" w:lineRule="auto"/>
              <w:jc w:val="left"/>
              <w:rPr>
                <w:rStyle w:val="Other"/>
                <w:sz w:val="16"/>
                <w:szCs w:val="16"/>
              </w:rPr>
            </w:pPr>
            <w:r>
              <w:rPr>
                <w:rStyle w:val="Other"/>
                <w:sz w:val="16"/>
                <w:szCs w:val="16"/>
              </w:rPr>
              <w:t xml:space="preserve">U slučajevima u kojima su ostvarene zakonske pretpostavke za ove načine raspolaganja, poduzet će se slijedeće aktivnosti: </w:t>
            </w:r>
          </w:p>
          <w:p w14:paraId="4458768C" w14:textId="56BE3454" w:rsidR="002A769B" w:rsidRDefault="002A769B" w:rsidP="002A769B">
            <w:pPr>
              <w:pStyle w:val="Other0"/>
              <w:spacing w:line="262" w:lineRule="auto"/>
              <w:jc w:val="left"/>
              <w:rPr>
                <w:sz w:val="16"/>
                <w:szCs w:val="16"/>
              </w:rPr>
            </w:pPr>
            <w:r>
              <w:rPr>
                <w:rStyle w:val="Other"/>
                <w:sz w:val="16"/>
                <w:szCs w:val="16"/>
              </w:rPr>
              <w:t>- prikupljanje dokumentacije o nekretninama potrebne za rješavanje imovinskopravnih odnosa i evidentiranje nekretnina u internom registru MPGI-a</w:t>
            </w:r>
          </w:p>
          <w:p w14:paraId="10C8AF2E" w14:textId="77777777" w:rsidR="002A769B" w:rsidRDefault="002A769B" w:rsidP="00927322">
            <w:pPr>
              <w:pStyle w:val="Other0"/>
              <w:numPr>
                <w:ilvl w:val="0"/>
                <w:numId w:val="28"/>
              </w:numPr>
              <w:tabs>
                <w:tab w:val="left" w:pos="101"/>
              </w:tabs>
              <w:spacing w:line="262" w:lineRule="auto"/>
              <w:jc w:val="left"/>
              <w:rPr>
                <w:sz w:val="16"/>
                <w:szCs w:val="16"/>
              </w:rPr>
            </w:pPr>
            <w:r>
              <w:rPr>
                <w:rStyle w:val="Other"/>
                <w:sz w:val="16"/>
                <w:szCs w:val="16"/>
              </w:rPr>
              <w:t>procjena tržišne vrijednosti nekretnina</w:t>
            </w:r>
          </w:p>
          <w:p w14:paraId="7DF534C6" w14:textId="77777777" w:rsidR="002A769B" w:rsidRDefault="002A769B" w:rsidP="00927322">
            <w:pPr>
              <w:pStyle w:val="Other0"/>
              <w:numPr>
                <w:ilvl w:val="0"/>
                <w:numId w:val="28"/>
              </w:numPr>
              <w:tabs>
                <w:tab w:val="left" w:pos="101"/>
              </w:tabs>
              <w:spacing w:line="262" w:lineRule="auto"/>
              <w:jc w:val="left"/>
              <w:rPr>
                <w:sz w:val="16"/>
                <w:szCs w:val="16"/>
              </w:rPr>
            </w:pPr>
            <w:r>
              <w:rPr>
                <w:rStyle w:val="Other"/>
                <w:sz w:val="16"/>
                <w:szCs w:val="16"/>
              </w:rPr>
              <w:t>pribavljanje mišljenja nadležnih tijela</w:t>
            </w:r>
          </w:p>
          <w:p w14:paraId="42F6918E" w14:textId="77777777" w:rsidR="002A769B" w:rsidRDefault="002A769B" w:rsidP="00927322">
            <w:pPr>
              <w:pStyle w:val="Other0"/>
              <w:numPr>
                <w:ilvl w:val="0"/>
                <w:numId w:val="28"/>
              </w:numPr>
              <w:tabs>
                <w:tab w:val="left" w:pos="101"/>
              </w:tabs>
              <w:spacing w:line="262" w:lineRule="auto"/>
              <w:jc w:val="left"/>
              <w:rPr>
                <w:sz w:val="16"/>
                <w:szCs w:val="16"/>
              </w:rPr>
            </w:pPr>
            <w:r>
              <w:rPr>
                <w:rStyle w:val="Other"/>
                <w:sz w:val="16"/>
                <w:szCs w:val="16"/>
              </w:rPr>
              <w:t>donošenje odluke od strane nadležnog tijela u skladu sa Zakonom o upravljanju državnom imovinom</w:t>
            </w:r>
          </w:p>
          <w:p w14:paraId="083AD7B8" w14:textId="77777777" w:rsidR="002A769B" w:rsidRDefault="002A769B" w:rsidP="00927322">
            <w:pPr>
              <w:pStyle w:val="Other0"/>
              <w:numPr>
                <w:ilvl w:val="0"/>
                <w:numId w:val="28"/>
              </w:numPr>
              <w:tabs>
                <w:tab w:val="left" w:pos="101"/>
              </w:tabs>
              <w:spacing w:line="262" w:lineRule="auto"/>
              <w:jc w:val="left"/>
              <w:rPr>
                <w:sz w:val="16"/>
                <w:szCs w:val="16"/>
              </w:rPr>
            </w:pPr>
            <w:r>
              <w:rPr>
                <w:rStyle w:val="Other"/>
                <w:sz w:val="16"/>
                <w:szCs w:val="16"/>
              </w:rPr>
              <w:t>sklapanje ugovora</w:t>
            </w:r>
          </w:p>
          <w:p w14:paraId="54726D3B" w14:textId="77777777" w:rsidR="002A769B" w:rsidRDefault="002A769B" w:rsidP="00927322">
            <w:pPr>
              <w:pStyle w:val="Other0"/>
              <w:numPr>
                <w:ilvl w:val="0"/>
                <w:numId w:val="28"/>
              </w:numPr>
              <w:tabs>
                <w:tab w:val="left" w:pos="101"/>
              </w:tabs>
              <w:spacing w:line="262" w:lineRule="auto"/>
              <w:jc w:val="left"/>
              <w:rPr>
                <w:sz w:val="16"/>
                <w:szCs w:val="16"/>
              </w:rPr>
            </w:pPr>
            <w:r>
              <w:rPr>
                <w:rStyle w:val="Other"/>
                <w:sz w:val="16"/>
                <w:szCs w:val="16"/>
              </w:rPr>
              <w:t>evidentiranje otuđenja u internom registru MPGI-a</w:t>
            </w:r>
          </w:p>
        </w:tc>
        <w:tc>
          <w:tcPr>
            <w:tcW w:w="1814" w:type="dxa"/>
            <w:tcBorders>
              <w:top w:val="single" w:sz="4" w:space="0" w:color="auto"/>
              <w:left w:val="single" w:sz="4" w:space="0" w:color="auto"/>
            </w:tcBorders>
            <w:shd w:val="clear" w:color="auto" w:fill="auto"/>
            <w:vAlign w:val="center"/>
          </w:tcPr>
          <w:p w14:paraId="44D563E6" w14:textId="77777777" w:rsidR="002A769B" w:rsidRDefault="002A769B" w:rsidP="00F00437">
            <w:pPr>
              <w:pStyle w:val="Other0"/>
              <w:spacing w:line="276" w:lineRule="auto"/>
              <w:rPr>
                <w:sz w:val="16"/>
                <w:szCs w:val="16"/>
              </w:rPr>
            </w:pPr>
            <w:r>
              <w:rPr>
                <w:rStyle w:val="Other"/>
                <w:sz w:val="16"/>
                <w:szCs w:val="16"/>
              </w:rPr>
              <w:t>Broj sklopljenih ugovora o darovanju</w:t>
            </w:r>
          </w:p>
        </w:tc>
        <w:tc>
          <w:tcPr>
            <w:tcW w:w="1238" w:type="dxa"/>
            <w:tcBorders>
              <w:top w:val="single" w:sz="4" w:space="0" w:color="auto"/>
              <w:left w:val="single" w:sz="4" w:space="0" w:color="auto"/>
            </w:tcBorders>
            <w:shd w:val="clear" w:color="auto" w:fill="auto"/>
            <w:vAlign w:val="center"/>
          </w:tcPr>
          <w:p w14:paraId="496644DF" w14:textId="77777777" w:rsidR="002A769B" w:rsidRDefault="002A769B" w:rsidP="00F00437">
            <w:pPr>
              <w:pStyle w:val="Other0"/>
              <w:rPr>
                <w:sz w:val="16"/>
                <w:szCs w:val="16"/>
              </w:rPr>
            </w:pPr>
            <w:r>
              <w:rPr>
                <w:rStyle w:val="Other"/>
                <w:sz w:val="16"/>
                <w:szCs w:val="16"/>
              </w:rPr>
              <w:t>Broj</w:t>
            </w:r>
          </w:p>
        </w:tc>
        <w:tc>
          <w:tcPr>
            <w:tcW w:w="1546" w:type="dxa"/>
            <w:tcBorders>
              <w:top w:val="single" w:sz="4" w:space="0" w:color="auto"/>
              <w:left w:val="single" w:sz="4" w:space="0" w:color="auto"/>
            </w:tcBorders>
            <w:shd w:val="clear" w:color="auto" w:fill="auto"/>
            <w:vAlign w:val="center"/>
          </w:tcPr>
          <w:p w14:paraId="736D0270" w14:textId="77777777" w:rsidR="002A769B" w:rsidRDefault="002A769B" w:rsidP="00F00437">
            <w:pPr>
              <w:pStyle w:val="Other0"/>
              <w:ind w:firstLine="380"/>
              <w:jc w:val="both"/>
              <w:rPr>
                <w:sz w:val="16"/>
                <w:szCs w:val="16"/>
              </w:rPr>
            </w:pPr>
            <w:r>
              <w:rPr>
                <w:rStyle w:val="Other"/>
                <w:sz w:val="16"/>
                <w:szCs w:val="16"/>
              </w:rPr>
              <w:t>Polazna: 20</w:t>
            </w:r>
          </w:p>
          <w:p w14:paraId="38038450" w14:textId="77777777" w:rsidR="002A769B" w:rsidRDefault="002A769B" w:rsidP="00F00437">
            <w:pPr>
              <w:pStyle w:val="Other0"/>
              <w:ind w:firstLine="380"/>
              <w:jc w:val="both"/>
              <w:rPr>
                <w:sz w:val="16"/>
                <w:szCs w:val="16"/>
              </w:rPr>
            </w:pPr>
            <w:r>
              <w:rPr>
                <w:rStyle w:val="Other"/>
                <w:sz w:val="16"/>
                <w:szCs w:val="16"/>
              </w:rPr>
              <w:t>Ciljana: 10</w:t>
            </w:r>
          </w:p>
        </w:tc>
        <w:tc>
          <w:tcPr>
            <w:tcW w:w="1325" w:type="dxa"/>
            <w:vMerge/>
            <w:tcBorders>
              <w:left w:val="single" w:sz="4" w:space="0" w:color="auto"/>
            </w:tcBorders>
            <w:shd w:val="clear" w:color="auto" w:fill="auto"/>
          </w:tcPr>
          <w:p w14:paraId="79F7D430" w14:textId="77777777" w:rsidR="002A769B" w:rsidRDefault="002A769B" w:rsidP="00F00437"/>
        </w:tc>
        <w:tc>
          <w:tcPr>
            <w:tcW w:w="1334" w:type="dxa"/>
            <w:vMerge/>
            <w:tcBorders>
              <w:left w:val="single" w:sz="4" w:space="0" w:color="auto"/>
              <w:right w:val="single" w:sz="4" w:space="0" w:color="auto"/>
            </w:tcBorders>
            <w:shd w:val="clear" w:color="auto" w:fill="auto"/>
          </w:tcPr>
          <w:p w14:paraId="3394418E" w14:textId="77777777" w:rsidR="002A769B" w:rsidRDefault="002A769B" w:rsidP="00F00437"/>
        </w:tc>
      </w:tr>
      <w:tr w:rsidR="002A769B" w14:paraId="2DC875EE" w14:textId="77777777" w:rsidTr="00F00437">
        <w:trPr>
          <w:trHeight w:hRule="exact" w:val="1570"/>
        </w:trPr>
        <w:tc>
          <w:tcPr>
            <w:tcW w:w="2770" w:type="dxa"/>
            <w:vMerge/>
            <w:tcBorders>
              <w:left w:val="single" w:sz="4" w:space="0" w:color="auto"/>
              <w:bottom w:val="single" w:sz="4" w:space="0" w:color="auto"/>
            </w:tcBorders>
            <w:shd w:val="clear" w:color="auto" w:fill="auto"/>
            <w:vAlign w:val="center"/>
          </w:tcPr>
          <w:p w14:paraId="77EA42FE" w14:textId="77777777" w:rsidR="002A769B" w:rsidRDefault="002A769B" w:rsidP="00F00437"/>
        </w:tc>
        <w:tc>
          <w:tcPr>
            <w:tcW w:w="4541" w:type="dxa"/>
            <w:vMerge/>
            <w:tcBorders>
              <w:left w:val="single" w:sz="4" w:space="0" w:color="auto"/>
              <w:bottom w:val="single" w:sz="4" w:space="0" w:color="auto"/>
            </w:tcBorders>
            <w:shd w:val="clear" w:color="auto" w:fill="auto"/>
            <w:vAlign w:val="center"/>
          </w:tcPr>
          <w:p w14:paraId="71190BD2" w14:textId="77777777" w:rsidR="002A769B" w:rsidRDefault="002A769B" w:rsidP="00F00437"/>
        </w:tc>
        <w:tc>
          <w:tcPr>
            <w:tcW w:w="1814" w:type="dxa"/>
            <w:tcBorders>
              <w:top w:val="single" w:sz="4" w:space="0" w:color="auto"/>
              <w:left w:val="single" w:sz="4" w:space="0" w:color="auto"/>
              <w:bottom w:val="single" w:sz="4" w:space="0" w:color="auto"/>
            </w:tcBorders>
            <w:shd w:val="clear" w:color="auto" w:fill="auto"/>
            <w:vAlign w:val="center"/>
          </w:tcPr>
          <w:p w14:paraId="68E779BD" w14:textId="77777777" w:rsidR="002A769B" w:rsidRDefault="002A769B" w:rsidP="00F00437">
            <w:pPr>
              <w:pStyle w:val="Other0"/>
              <w:spacing w:line="266" w:lineRule="auto"/>
              <w:rPr>
                <w:sz w:val="16"/>
                <w:szCs w:val="16"/>
              </w:rPr>
            </w:pPr>
            <w:r>
              <w:rPr>
                <w:rStyle w:val="Other"/>
                <w:sz w:val="16"/>
                <w:szCs w:val="16"/>
              </w:rPr>
              <w:t>Tržišna vrijednost nekretnina koje su predmet sklopljenih ugovora</w:t>
            </w:r>
          </w:p>
        </w:tc>
        <w:tc>
          <w:tcPr>
            <w:tcW w:w="1238" w:type="dxa"/>
            <w:tcBorders>
              <w:top w:val="single" w:sz="4" w:space="0" w:color="auto"/>
              <w:left w:val="single" w:sz="4" w:space="0" w:color="auto"/>
              <w:bottom w:val="single" w:sz="4" w:space="0" w:color="auto"/>
            </w:tcBorders>
            <w:shd w:val="clear" w:color="auto" w:fill="auto"/>
            <w:vAlign w:val="center"/>
          </w:tcPr>
          <w:p w14:paraId="74D0031A" w14:textId="77777777" w:rsidR="002A769B" w:rsidRDefault="002A769B" w:rsidP="00F00437">
            <w:pPr>
              <w:pStyle w:val="Other0"/>
              <w:spacing w:line="290" w:lineRule="auto"/>
              <w:rPr>
                <w:rStyle w:val="Other"/>
                <w:sz w:val="16"/>
                <w:szCs w:val="16"/>
              </w:rPr>
            </w:pPr>
            <w:r>
              <w:rPr>
                <w:rStyle w:val="Other"/>
                <w:sz w:val="16"/>
                <w:szCs w:val="16"/>
              </w:rPr>
              <w:t xml:space="preserve">Vrijednost </w:t>
            </w:r>
          </w:p>
          <w:p w14:paraId="13362AA5" w14:textId="53B57ED8" w:rsidR="002A769B" w:rsidRDefault="002A769B" w:rsidP="00F00437">
            <w:pPr>
              <w:pStyle w:val="Other0"/>
              <w:spacing w:line="290" w:lineRule="auto"/>
              <w:rPr>
                <w:sz w:val="16"/>
                <w:szCs w:val="16"/>
              </w:rPr>
            </w:pPr>
            <w:r>
              <w:rPr>
                <w:rStyle w:val="Other"/>
                <w:sz w:val="16"/>
                <w:szCs w:val="16"/>
              </w:rPr>
              <w:t>(€)</w:t>
            </w:r>
          </w:p>
        </w:tc>
        <w:tc>
          <w:tcPr>
            <w:tcW w:w="1546" w:type="dxa"/>
            <w:tcBorders>
              <w:top w:val="single" w:sz="4" w:space="0" w:color="auto"/>
              <w:left w:val="single" w:sz="4" w:space="0" w:color="auto"/>
              <w:bottom w:val="single" w:sz="4" w:space="0" w:color="auto"/>
            </w:tcBorders>
            <w:shd w:val="clear" w:color="auto" w:fill="auto"/>
            <w:vAlign w:val="center"/>
          </w:tcPr>
          <w:p w14:paraId="200EAD65" w14:textId="77777777" w:rsidR="002A769B" w:rsidRDefault="002A769B" w:rsidP="00F00437">
            <w:pPr>
              <w:pStyle w:val="Other0"/>
              <w:spacing w:line="262" w:lineRule="auto"/>
              <w:rPr>
                <w:rStyle w:val="Other"/>
                <w:sz w:val="16"/>
                <w:szCs w:val="16"/>
              </w:rPr>
            </w:pPr>
            <w:r>
              <w:rPr>
                <w:rStyle w:val="Other"/>
                <w:sz w:val="16"/>
                <w:szCs w:val="16"/>
              </w:rPr>
              <w:t xml:space="preserve">Polazna: </w:t>
            </w:r>
          </w:p>
          <w:p w14:paraId="6E1ED108" w14:textId="22DE676F" w:rsidR="002A769B" w:rsidRDefault="002A769B" w:rsidP="00F00437">
            <w:pPr>
              <w:pStyle w:val="Other0"/>
              <w:spacing w:line="262" w:lineRule="auto"/>
              <w:rPr>
                <w:sz w:val="16"/>
                <w:szCs w:val="16"/>
              </w:rPr>
            </w:pPr>
            <w:r>
              <w:rPr>
                <w:rStyle w:val="Other"/>
                <w:sz w:val="16"/>
                <w:szCs w:val="16"/>
              </w:rPr>
              <w:t>35.140.115</w:t>
            </w:r>
            <w:r w:rsidR="00850692">
              <w:rPr>
                <w:rStyle w:val="Other"/>
                <w:sz w:val="16"/>
                <w:szCs w:val="16"/>
              </w:rPr>
              <w:t>,</w:t>
            </w:r>
            <w:r>
              <w:rPr>
                <w:rStyle w:val="Other"/>
                <w:sz w:val="16"/>
                <w:szCs w:val="16"/>
              </w:rPr>
              <w:t>47</w:t>
            </w:r>
          </w:p>
          <w:p w14:paraId="2F461BD7" w14:textId="77777777" w:rsidR="002A769B" w:rsidRDefault="002A769B" w:rsidP="00F00437">
            <w:pPr>
              <w:pStyle w:val="Other0"/>
              <w:spacing w:line="262" w:lineRule="auto"/>
              <w:rPr>
                <w:rStyle w:val="Other"/>
                <w:sz w:val="16"/>
                <w:szCs w:val="16"/>
              </w:rPr>
            </w:pPr>
            <w:r>
              <w:rPr>
                <w:rStyle w:val="Other"/>
                <w:sz w:val="16"/>
                <w:szCs w:val="16"/>
              </w:rPr>
              <w:t xml:space="preserve">Ciljana: </w:t>
            </w:r>
          </w:p>
          <w:p w14:paraId="2FA6CB5E" w14:textId="77777777" w:rsidR="002A769B" w:rsidRDefault="002A769B" w:rsidP="00F00437">
            <w:pPr>
              <w:pStyle w:val="Other0"/>
              <w:spacing w:line="262" w:lineRule="auto"/>
              <w:rPr>
                <w:sz w:val="16"/>
                <w:szCs w:val="16"/>
              </w:rPr>
            </w:pPr>
            <w:r>
              <w:rPr>
                <w:rStyle w:val="Other"/>
                <w:sz w:val="16"/>
                <w:szCs w:val="16"/>
              </w:rPr>
              <w:t>10.000.000,00</w:t>
            </w:r>
          </w:p>
        </w:tc>
        <w:tc>
          <w:tcPr>
            <w:tcW w:w="1325" w:type="dxa"/>
            <w:vMerge/>
            <w:tcBorders>
              <w:left w:val="single" w:sz="4" w:space="0" w:color="auto"/>
              <w:bottom w:val="single" w:sz="4" w:space="0" w:color="auto"/>
            </w:tcBorders>
            <w:shd w:val="clear" w:color="auto" w:fill="auto"/>
          </w:tcPr>
          <w:p w14:paraId="2CD49AD5" w14:textId="77777777" w:rsidR="002A769B" w:rsidRDefault="002A769B" w:rsidP="00F00437"/>
        </w:tc>
        <w:tc>
          <w:tcPr>
            <w:tcW w:w="1334" w:type="dxa"/>
            <w:vMerge/>
            <w:tcBorders>
              <w:left w:val="single" w:sz="4" w:space="0" w:color="auto"/>
              <w:bottom w:val="single" w:sz="4" w:space="0" w:color="auto"/>
              <w:right w:val="single" w:sz="4" w:space="0" w:color="auto"/>
            </w:tcBorders>
            <w:shd w:val="clear" w:color="auto" w:fill="auto"/>
          </w:tcPr>
          <w:p w14:paraId="7344B45E" w14:textId="77777777" w:rsidR="002A769B" w:rsidRDefault="002A769B" w:rsidP="00F00437"/>
        </w:tc>
      </w:tr>
    </w:tbl>
    <w:p w14:paraId="7E6107FE"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6B7CA7FD" w14:textId="77777777" w:rsidR="002A769B" w:rsidRDefault="002A769B" w:rsidP="002A769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770"/>
        <w:gridCol w:w="4541"/>
        <w:gridCol w:w="1814"/>
        <w:gridCol w:w="1238"/>
        <w:gridCol w:w="1546"/>
        <w:gridCol w:w="1325"/>
        <w:gridCol w:w="1334"/>
      </w:tblGrid>
      <w:tr w:rsidR="002A769B" w14:paraId="67A8DC37" w14:textId="77777777" w:rsidTr="002A769B">
        <w:trPr>
          <w:trHeight w:hRule="exact" w:val="1148"/>
        </w:trPr>
        <w:tc>
          <w:tcPr>
            <w:tcW w:w="14568" w:type="dxa"/>
            <w:gridSpan w:val="7"/>
            <w:tcBorders>
              <w:top w:val="single" w:sz="4" w:space="0" w:color="auto"/>
              <w:left w:val="single" w:sz="4" w:space="0" w:color="auto"/>
              <w:right w:val="single" w:sz="4" w:space="0" w:color="auto"/>
            </w:tcBorders>
            <w:shd w:val="clear" w:color="auto" w:fill="66CBFF"/>
            <w:vAlign w:val="bottom"/>
          </w:tcPr>
          <w:p w14:paraId="2845738C" w14:textId="77777777" w:rsidR="002A769B" w:rsidRPr="002A769B" w:rsidRDefault="002A769B" w:rsidP="002A769B">
            <w:pPr>
              <w:pStyle w:val="Other0"/>
              <w:framePr w:w="14568" w:h="6283" w:wrap="none" w:vAnchor="page" w:hAnchor="page" w:x="1107" w:y="1075"/>
              <w:rPr>
                <w:rStyle w:val="Other"/>
                <w:b/>
                <w:bCs/>
                <w:sz w:val="24"/>
                <w:szCs w:val="24"/>
              </w:rPr>
            </w:pPr>
            <w:r w:rsidRPr="002A769B">
              <w:rPr>
                <w:rStyle w:val="Other"/>
                <w:b/>
                <w:bCs/>
                <w:sz w:val="24"/>
                <w:szCs w:val="24"/>
              </w:rPr>
              <w:t xml:space="preserve">POSEBAN CILJ 1. Učinkovito upravljanje nekretninama u vlasništvu Republike Hrvatske </w:t>
            </w:r>
          </w:p>
          <w:p w14:paraId="0B6E8539" w14:textId="77777777" w:rsidR="002A769B" w:rsidRPr="002A769B" w:rsidRDefault="002A769B" w:rsidP="002A769B">
            <w:pPr>
              <w:pStyle w:val="Other0"/>
              <w:framePr w:w="14568" w:h="6283" w:wrap="none" w:vAnchor="page" w:hAnchor="page" w:x="1107" w:y="1075"/>
              <w:rPr>
                <w:sz w:val="22"/>
                <w:szCs w:val="22"/>
              </w:rPr>
            </w:pPr>
            <w:r w:rsidRPr="002A769B">
              <w:rPr>
                <w:rStyle w:val="Other"/>
                <w:b/>
                <w:bCs/>
                <w:sz w:val="22"/>
                <w:szCs w:val="22"/>
              </w:rPr>
              <w:t>AKTIVNOSTI SA JEDINICAMA LOKALNE I PODRUČNE (REGIONALNE) SAMOUPRAVE</w:t>
            </w:r>
          </w:p>
          <w:p w14:paraId="3DDE04C1" w14:textId="77777777" w:rsidR="002A769B" w:rsidRPr="002A769B" w:rsidRDefault="002A769B" w:rsidP="00F00437">
            <w:pPr>
              <w:pStyle w:val="Other0"/>
              <w:framePr w:w="14568" w:h="6283" w:wrap="none" w:vAnchor="page" w:hAnchor="page" w:x="1107" w:y="1075"/>
              <w:spacing w:line="269" w:lineRule="auto"/>
              <w:rPr>
                <w:rStyle w:val="Other"/>
                <w:b/>
                <w:bCs/>
                <w:sz w:val="18"/>
                <w:szCs w:val="18"/>
              </w:rPr>
            </w:pPr>
            <w:r w:rsidRPr="002A769B">
              <w:rPr>
                <w:rStyle w:val="Other"/>
                <w:b/>
                <w:bCs/>
                <w:sz w:val="18"/>
                <w:szCs w:val="18"/>
              </w:rPr>
              <w:t xml:space="preserve">MJERA 1. Smanjenje portfelja nekretnina kojim upravlja Ministarstvo prostornoga uređenja, graditeljstva i državne imovine i CERP putem prodaje, </w:t>
            </w:r>
          </w:p>
          <w:p w14:paraId="29F99A80" w14:textId="36B3633B" w:rsidR="002A769B" w:rsidRDefault="002A769B" w:rsidP="00F00437">
            <w:pPr>
              <w:pStyle w:val="Other0"/>
              <w:framePr w:w="14568" w:h="6283" w:wrap="none" w:vAnchor="page" w:hAnchor="page" w:x="1107" w:y="1075"/>
              <w:spacing w:line="269" w:lineRule="auto"/>
              <w:rPr>
                <w:sz w:val="16"/>
                <w:szCs w:val="16"/>
              </w:rPr>
            </w:pPr>
            <w:r w:rsidRPr="002A769B">
              <w:rPr>
                <w:rStyle w:val="Other"/>
                <w:b/>
                <w:bCs/>
                <w:sz w:val="18"/>
                <w:szCs w:val="18"/>
              </w:rPr>
              <w:t>ra</w:t>
            </w:r>
            <w:r w:rsidR="009E7A78">
              <w:rPr>
                <w:rStyle w:val="Other"/>
                <w:b/>
                <w:bCs/>
                <w:sz w:val="18"/>
                <w:szCs w:val="18"/>
              </w:rPr>
              <w:t>z</w:t>
            </w:r>
            <w:r w:rsidRPr="002A769B">
              <w:rPr>
                <w:rStyle w:val="Other"/>
                <w:b/>
                <w:bCs/>
                <w:sz w:val="18"/>
                <w:szCs w:val="18"/>
              </w:rPr>
              <w:t xml:space="preserve">vrgnuća suvlasničkih </w:t>
            </w:r>
            <w:r w:rsidR="009E7A78">
              <w:rPr>
                <w:rStyle w:val="Other"/>
                <w:b/>
                <w:bCs/>
                <w:sz w:val="18"/>
                <w:szCs w:val="18"/>
              </w:rPr>
              <w:t>z</w:t>
            </w:r>
            <w:r w:rsidRPr="002A769B">
              <w:rPr>
                <w:rStyle w:val="Other"/>
                <w:b/>
                <w:bCs/>
                <w:sz w:val="18"/>
                <w:szCs w:val="18"/>
              </w:rPr>
              <w:t>ajednica i darovanjem - nastavak</w:t>
            </w:r>
          </w:p>
        </w:tc>
      </w:tr>
      <w:tr w:rsidR="002A769B" w14:paraId="01EAA249" w14:textId="77777777" w:rsidTr="00F00437">
        <w:trPr>
          <w:trHeight w:hRule="exact" w:val="960"/>
        </w:trPr>
        <w:tc>
          <w:tcPr>
            <w:tcW w:w="2770" w:type="dxa"/>
            <w:tcBorders>
              <w:top w:val="single" w:sz="4" w:space="0" w:color="auto"/>
              <w:left w:val="single" w:sz="4" w:space="0" w:color="auto"/>
            </w:tcBorders>
            <w:shd w:val="clear" w:color="auto" w:fill="66CBFF"/>
            <w:vAlign w:val="center"/>
          </w:tcPr>
          <w:p w14:paraId="54152144" w14:textId="77777777" w:rsidR="002A769B" w:rsidRDefault="002A769B" w:rsidP="00F00437">
            <w:pPr>
              <w:pStyle w:val="Other0"/>
              <w:framePr w:w="14568" w:h="6283" w:wrap="none" w:vAnchor="page" w:hAnchor="page" w:x="1107" w:y="1075"/>
              <w:spacing w:line="262" w:lineRule="auto"/>
              <w:rPr>
                <w:sz w:val="16"/>
                <w:szCs w:val="16"/>
              </w:rPr>
            </w:pPr>
            <w:r>
              <w:rPr>
                <w:rStyle w:val="Other"/>
                <w:b/>
                <w:bCs/>
                <w:sz w:val="16"/>
                <w:szCs w:val="16"/>
              </w:rPr>
              <w:t>AKTIVNOSTI/ NAČIN OSTVARENJA</w:t>
            </w:r>
          </w:p>
        </w:tc>
        <w:tc>
          <w:tcPr>
            <w:tcW w:w="4541" w:type="dxa"/>
            <w:tcBorders>
              <w:top w:val="single" w:sz="4" w:space="0" w:color="auto"/>
              <w:left w:val="single" w:sz="4" w:space="0" w:color="auto"/>
            </w:tcBorders>
            <w:shd w:val="clear" w:color="auto" w:fill="66CBFF"/>
            <w:vAlign w:val="center"/>
          </w:tcPr>
          <w:p w14:paraId="49AA0E23" w14:textId="77777777" w:rsidR="002A769B" w:rsidRDefault="002A769B" w:rsidP="00F00437">
            <w:pPr>
              <w:pStyle w:val="Other0"/>
              <w:framePr w:w="14568" w:h="6283" w:wrap="none" w:vAnchor="page" w:hAnchor="page" w:x="1107" w:y="1075"/>
              <w:rPr>
                <w:sz w:val="16"/>
                <w:szCs w:val="16"/>
              </w:rPr>
            </w:pPr>
            <w:r>
              <w:rPr>
                <w:rStyle w:val="Other"/>
                <w:b/>
                <w:bCs/>
                <w:sz w:val="16"/>
                <w:szCs w:val="16"/>
              </w:rPr>
              <w:t>OPIS AKTIVNOSTI</w:t>
            </w:r>
          </w:p>
        </w:tc>
        <w:tc>
          <w:tcPr>
            <w:tcW w:w="1814" w:type="dxa"/>
            <w:tcBorders>
              <w:top w:val="single" w:sz="4" w:space="0" w:color="auto"/>
              <w:left w:val="single" w:sz="4" w:space="0" w:color="auto"/>
            </w:tcBorders>
            <w:shd w:val="clear" w:color="auto" w:fill="66CBFF"/>
            <w:vAlign w:val="center"/>
          </w:tcPr>
          <w:p w14:paraId="1BED25CA" w14:textId="77777777" w:rsidR="002A769B" w:rsidRDefault="002A769B" w:rsidP="00F00437">
            <w:pPr>
              <w:pStyle w:val="Other0"/>
              <w:framePr w:w="14568" w:h="6283" w:wrap="none" w:vAnchor="page" w:hAnchor="page" w:x="1107" w:y="1075"/>
              <w:rPr>
                <w:sz w:val="16"/>
                <w:szCs w:val="16"/>
              </w:rPr>
            </w:pPr>
            <w:r>
              <w:rPr>
                <w:rStyle w:val="Other"/>
                <w:b/>
                <w:bCs/>
                <w:sz w:val="16"/>
                <w:szCs w:val="16"/>
              </w:rPr>
              <w:t>POKAZATELJI REZULTATA</w:t>
            </w:r>
          </w:p>
        </w:tc>
        <w:tc>
          <w:tcPr>
            <w:tcW w:w="1238" w:type="dxa"/>
            <w:tcBorders>
              <w:top w:val="single" w:sz="4" w:space="0" w:color="auto"/>
              <w:left w:val="single" w:sz="4" w:space="0" w:color="auto"/>
            </w:tcBorders>
            <w:shd w:val="clear" w:color="auto" w:fill="66CBFF"/>
            <w:vAlign w:val="center"/>
          </w:tcPr>
          <w:p w14:paraId="73CF7E63" w14:textId="77777777" w:rsidR="002A769B" w:rsidRDefault="002A769B" w:rsidP="00F00437">
            <w:pPr>
              <w:pStyle w:val="Other0"/>
              <w:framePr w:w="14568" w:h="6283" w:wrap="none" w:vAnchor="page" w:hAnchor="page" w:x="1107" w:y="1075"/>
              <w:spacing w:line="266" w:lineRule="auto"/>
              <w:rPr>
                <w:sz w:val="16"/>
                <w:szCs w:val="16"/>
              </w:rPr>
            </w:pPr>
            <w:r>
              <w:rPr>
                <w:rStyle w:val="Other"/>
                <w:b/>
                <w:bCs/>
                <w:sz w:val="16"/>
                <w:szCs w:val="16"/>
              </w:rPr>
              <w:t>MJERNA JEDINICA ZA POKAZATELJ REZULTATA</w:t>
            </w:r>
          </w:p>
        </w:tc>
        <w:tc>
          <w:tcPr>
            <w:tcW w:w="1546" w:type="dxa"/>
            <w:tcBorders>
              <w:top w:val="single" w:sz="4" w:space="0" w:color="auto"/>
              <w:left w:val="single" w:sz="4" w:space="0" w:color="auto"/>
            </w:tcBorders>
            <w:shd w:val="clear" w:color="auto" w:fill="66CBFF"/>
            <w:vAlign w:val="center"/>
          </w:tcPr>
          <w:p w14:paraId="7A308B28" w14:textId="77777777" w:rsidR="002A769B" w:rsidRDefault="002A769B" w:rsidP="00F00437">
            <w:pPr>
              <w:pStyle w:val="Other0"/>
              <w:framePr w:w="14568" w:h="6283" w:wrap="none" w:vAnchor="page" w:hAnchor="page" w:x="1107" w:y="1075"/>
              <w:spacing w:line="269" w:lineRule="auto"/>
              <w:rPr>
                <w:sz w:val="16"/>
                <w:szCs w:val="16"/>
              </w:rPr>
            </w:pPr>
            <w:r>
              <w:rPr>
                <w:rStyle w:val="Other"/>
                <w:b/>
                <w:bCs/>
                <w:sz w:val="16"/>
                <w:szCs w:val="16"/>
              </w:rPr>
              <w:t>POLAZNA I CILJANA VRIJEDNOST MJERNE JEDINICE*</w:t>
            </w:r>
          </w:p>
        </w:tc>
        <w:tc>
          <w:tcPr>
            <w:tcW w:w="1325" w:type="dxa"/>
            <w:tcBorders>
              <w:top w:val="single" w:sz="4" w:space="0" w:color="auto"/>
              <w:left w:val="single" w:sz="4" w:space="0" w:color="auto"/>
            </w:tcBorders>
            <w:shd w:val="clear" w:color="auto" w:fill="66CBFF"/>
            <w:vAlign w:val="center"/>
          </w:tcPr>
          <w:p w14:paraId="33576CA7" w14:textId="77777777" w:rsidR="002A769B" w:rsidRDefault="002A769B" w:rsidP="00F00437">
            <w:pPr>
              <w:pStyle w:val="Other0"/>
              <w:framePr w:w="14568" w:h="6283" w:wrap="none" w:vAnchor="page" w:hAnchor="page" w:x="1107" w:y="1075"/>
              <w:rPr>
                <w:sz w:val="16"/>
                <w:szCs w:val="16"/>
              </w:rPr>
            </w:pPr>
            <w:r>
              <w:rPr>
                <w:rStyle w:val="Other"/>
                <w:b/>
                <w:bCs/>
                <w:sz w:val="16"/>
                <w:szCs w:val="16"/>
              </w:rPr>
              <w:t>PROJEKTI</w:t>
            </w:r>
          </w:p>
        </w:tc>
        <w:tc>
          <w:tcPr>
            <w:tcW w:w="1334" w:type="dxa"/>
            <w:tcBorders>
              <w:top w:val="single" w:sz="4" w:space="0" w:color="auto"/>
              <w:left w:val="single" w:sz="4" w:space="0" w:color="auto"/>
              <w:right w:val="single" w:sz="4" w:space="0" w:color="auto"/>
            </w:tcBorders>
            <w:shd w:val="clear" w:color="auto" w:fill="66CBFF"/>
            <w:vAlign w:val="center"/>
          </w:tcPr>
          <w:p w14:paraId="3BF00488" w14:textId="77777777" w:rsidR="002A769B" w:rsidRDefault="002A769B" w:rsidP="00F00437">
            <w:pPr>
              <w:pStyle w:val="Other0"/>
              <w:framePr w:w="14568" w:h="6283" w:wrap="none" w:vAnchor="page" w:hAnchor="page" w:x="1107" w:y="1075"/>
              <w:rPr>
                <w:sz w:val="16"/>
                <w:szCs w:val="16"/>
              </w:rPr>
            </w:pPr>
            <w:r>
              <w:rPr>
                <w:rStyle w:val="Other"/>
                <w:b/>
                <w:bCs/>
                <w:sz w:val="16"/>
                <w:szCs w:val="16"/>
              </w:rPr>
              <w:t>OPIS PROJEKTA</w:t>
            </w:r>
          </w:p>
        </w:tc>
      </w:tr>
      <w:tr w:rsidR="002A769B" w14:paraId="06BF3203" w14:textId="77777777" w:rsidTr="00F00437">
        <w:trPr>
          <w:trHeight w:hRule="exact" w:val="4334"/>
        </w:trPr>
        <w:tc>
          <w:tcPr>
            <w:tcW w:w="2770" w:type="dxa"/>
            <w:tcBorders>
              <w:top w:val="single" w:sz="4" w:space="0" w:color="auto"/>
              <w:left w:val="single" w:sz="4" w:space="0" w:color="auto"/>
              <w:bottom w:val="single" w:sz="4" w:space="0" w:color="auto"/>
            </w:tcBorders>
            <w:shd w:val="clear" w:color="auto" w:fill="auto"/>
            <w:vAlign w:val="center"/>
          </w:tcPr>
          <w:p w14:paraId="21608BEF" w14:textId="77777777" w:rsidR="002A769B" w:rsidRDefault="002A769B" w:rsidP="002A769B">
            <w:pPr>
              <w:pStyle w:val="Other0"/>
              <w:framePr w:w="14568" w:h="6283" w:wrap="none" w:vAnchor="page" w:hAnchor="page" w:x="1107" w:y="1075"/>
              <w:spacing w:line="266" w:lineRule="auto"/>
              <w:jc w:val="left"/>
              <w:rPr>
                <w:sz w:val="16"/>
                <w:szCs w:val="16"/>
              </w:rPr>
            </w:pPr>
            <w:r>
              <w:rPr>
                <w:rStyle w:val="Other"/>
                <w:sz w:val="16"/>
                <w:szCs w:val="16"/>
              </w:rPr>
              <w:t>3. Nekretnine u vlasništvu RH koje predstavljaju javne površine i izgrađene komunalne i druge objekte, a kojima upravljaju jedinice lokalne samouprave na temelju posebnih zakona, prenijeti u vlasništvo jedinica lokalne samouprave, radi učinkovitijeg upravljanja i poticanja sveukupnog napretka - članak 70. Zakona o upravljanju državnom imovinom</w:t>
            </w:r>
          </w:p>
        </w:tc>
        <w:tc>
          <w:tcPr>
            <w:tcW w:w="4541" w:type="dxa"/>
            <w:tcBorders>
              <w:top w:val="single" w:sz="4" w:space="0" w:color="auto"/>
              <w:left w:val="single" w:sz="4" w:space="0" w:color="auto"/>
              <w:bottom w:val="single" w:sz="4" w:space="0" w:color="auto"/>
            </w:tcBorders>
            <w:shd w:val="clear" w:color="auto" w:fill="auto"/>
            <w:vAlign w:val="center"/>
          </w:tcPr>
          <w:p w14:paraId="0FE51942" w14:textId="77777777" w:rsidR="002A769B" w:rsidRDefault="002A769B" w:rsidP="002A769B">
            <w:pPr>
              <w:pStyle w:val="Other0"/>
              <w:framePr w:w="14568" w:h="6283" w:wrap="none" w:vAnchor="page" w:hAnchor="page" w:x="1107" w:y="1075"/>
              <w:spacing w:line="264" w:lineRule="auto"/>
              <w:jc w:val="left"/>
              <w:rPr>
                <w:sz w:val="16"/>
                <w:szCs w:val="16"/>
              </w:rPr>
            </w:pPr>
            <w:r>
              <w:rPr>
                <w:rStyle w:val="Other"/>
                <w:sz w:val="16"/>
                <w:szCs w:val="16"/>
              </w:rPr>
              <w:t xml:space="preserve">Izdavanje isprava podobnih za upis prava vlasništva jedinicama lokalne samouprave za nekretnine koje su u zemljišnim knjigama upisane kao vlasništvo RH i koje su se na dan 1. siječnja 2017. koristile kao groblja, mrtvačnice, spomenici, parkovi, trgovi, dječja igrališta, sportsko-rekreacijski objekti, sportska igrališta, društveni domovi, vatrogasni domovi, spomen-domovi, tržnice i javne stube. S tim ciljem provest će se sljedeće aktivnosti: - prikupljanje dokumentacije potrebne za donošenje odluke i evidentiranje nekretnina u internom registru MPGI-a - donošenje odluke - izdavanje </w:t>
            </w:r>
            <w:proofErr w:type="spellStart"/>
            <w:r>
              <w:rPr>
                <w:rStyle w:val="Other"/>
                <w:sz w:val="16"/>
                <w:szCs w:val="16"/>
              </w:rPr>
              <w:t>tabularne</w:t>
            </w:r>
            <w:proofErr w:type="spellEnd"/>
            <w:r>
              <w:rPr>
                <w:rStyle w:val="Other"/>
                <w:sz w:val="16"/>
                <w:szCs w:val="16"/>
              </w:rPr>
              <w:t xml:space="preserve"> isprave</w:t>
            </w:r>
          </w:p>
          <w:p w14:paraId="6306C3C1" w14:textId="77777777" w:rsidR="002A769B" w:rsidRDefault="002A769B" w:rsidP="002A769B">
            <w:pPr>
              <w:pStyle w:val="Other0"/>
              <w:framePr w:w="14568" w:h="6283" w:wrap="none" w:vAnchor="page" w:hAnchor="page" w:x="1107" w:y="1075"/>
              <w:spacing w:line="264" w:lineRule="auto"/>
              <w:jc w:val="left"/>
              <w:rPr>
                <w:sz w:val="16"/>
                <w:szCs w:val="16"/>
              </w:rPr>
            </w:pPr>
            <w:r>
              <w:rPr>
                <w:rStyle w:val="Other"/>
                <w:sz w:val="16"/>
                <w:szCs w:val="16"/>
              </w:rPr>
              <w:t>- evidentiranje otuđenja u internom registru MPGI-a</w:t>
            </w:r>
          </w:p>
        </w:tc>
        <w:tc>
          <w:tcPr>
            <w:tcW w:w="1814" w:type="dxa"/>
            <w:tcBorders>
              <w:top w:val="single" w:sz="4" w:space="0" w:color="auto"/>
              <w:left w:val="single" w:sz="4" w:space="0" w:color="auto"/>
              <w:bottom w:val="single" w:sz="4" w:space="0" w:color="auto"/>
            </w:tcBorders>
            <w:shd w:val="clear" w:color="auto" w:fill="auto"/>
            <w:vAlign w:val="center"/>
          </w:tcPr>
          <w:p w14:paraId="1590A798" w14:textId="77777777" w:rsidR="002A769B" w:rsidRDefault="002A769B" w:rsidP="00F00437">
            <w:pPr>
              <w:pStyle w:val="Other0"/>
              <w:framePr w:w="14568" w:h="6283" w:wrap="none" w:vAnchor="page" w:hAnchor="page" w:x="1107" w:y="1075"/>
              <w:spacing w:line="276" w:lineRule="auto"/>
              <w:rPr>
                <w:sz w:val="16"/>
                <w:szCs w:val="16"/>
              </w:rPr>
            </w:pPr>
            <w:r>
              <w:rPr>
                <w:rStyle w:val="Other"/>
                <w:sz w:val="16"/>
                <w:szCs w:val="16"/>
              </w:rPr>
              <w:t xml:space="preserve">Broj izdanih </w:t>
            </w:r>
            <w:proofErr w:type="spellStart"/>
            <w:r>
              <w:rPr>
                <w:rStyle w:val="Other"/>
                <w:sz w:val="16"/>
                <w:szCs w:val="16"/>
              </w:rPr>
              <w:t>tabularnih</w:t>
            </w:r>
            <w:proofErr w:type="spellEnd"/>
            <w:r>
              <w:rPr>
                <w:rStyle w:val="Other"/>
                <w:sz w:val="16"/>
                <w:szCs w:val="16"/>
              </w:rPr>
              <w:t xml:space="preserve"> isprava</w:t>
            </w:r>
          </w:p>
        </w:tc>
        <w:tc>
          <w:tcPr>
            <w:tcW w:w="1238" w:type="dxa"/>
            <w:tcBorders>
              <w:top w:val="single" w:sz="4" w:space="0" w:color="auto"/>
              <w:left w:val="single" w:sz="4" w:space="0" w:color="auto"/>
              <w:bottom w:val="single" w:sz="4" w:space="0" w:color="auto"/>
            </w:tcBorders>
            <w:shd w:val="clear" w:color="auto" w:fill="auto"/>
            <w:vAlign w:val="center"/>
          </w:tcPr>
          <w:p w14:paraId="697A3BF2" w14:textId="77777777" w:rsidR="002A769B" w:rsidRDefault="002A769B" w:rsidP="00F00437">
            <w:pPr>
              <w:pStyle w:val="Other0"/>
              <w:framePr w:w="14568" w:h="6283" w:wrap="none" w:vAnchor="page" w:hAnchor="page" w:x="1107" w:y="1075"/>
              <w:rPr>
                <w:sz w:val="16"/>
                <w:szCs w:val="16"/>
              </w:rPr>
            </w:pPr>
            <w:r>
              <w:rPr>
                <w:rStyle w:val="Other"/>
                <w:sz w:val="16"/>
                <w:szCs w:val="16"/>
              </w:rPr>
              <w:t>Broj</w:t>
            </w:r>
          </w:p>
        </w:tc>
        <w:tc>
          <w:tcPr>
            <w:tcW w:w="1546" w:type="dxa"/>
            <w:tcBorders>
              <w:top w:val="single" w:sz="4" w:space="0" w:color="auto"/>
              <w:left w:val="single" w:sz="4" w:space="0" w:color="auto"/>
              <w:bottom w:val="single" w:sz="4" w:space="0" w:color="auto"/>
            </w:tcBorders>
            <w:shd w:val="clear" w:color="auto" w:fill="auto"/>
            <w:vAlign w:val="center"/>
          </w:tcPr>
          <w:p w14:paraId="115AA8EE" w14:textId="77777777" w:rsidR="002A769B" w:rsidRDefault="002A769B" w:rsidP="00F00437">
            <w:pPr>
              <w:pStyle w:val="Other0"/>
              <w:framePr w:w="14568" w:h="6283" w:wrap="none" w:vAnchor="page" w:hAnchor="page" w:x="1107" w:y="1075"/>
              <w:rPr>
                <w:sz w:val="16"/>
                <w:szCs w:val="16"/>
              </w:rPr>
            </w:pPr>
            <w:r>
              <w:rPr>
                <w:rStyle w:val="Other"/>
                <w:sz w:val="16"/>
                <w:szCs w:val="16"/>
              </w:rPr>
              <w:t>Polazna: 9</w:t>
            </w:r>
          </w:p>
          <w:p w14:paraId="5E0F6928" w14:textId="77777777" w:rsidR="002A769B" w:rsidRDefault="002A769B" w:rsidP="00F00437">
            <w:pPr>
              <w:pStyle w:val="Other0"/>
              <w:framePr w:w="14568" w:h="6283" w:wrap="none" w:vAnchor="page" w:hAnchor="page" w:x="1107" w:y="1075"/>
              <w:rPr>
                <w:sz w:val="16"/>
                <w:szCs w:val="16"/>
              </w:rPr>
            </w:pPr>
            <w:r>
              <w:rPr>
                <w:rStyle w:val="Other"/>
                <w:sz w:val="16"/>
                <w:szCs w:val="16"/>
              </w:rPr>
              <w:t>Ciljana: 30</w:t>
            </w:r>
          </w:p>
        </w:tc>
        <w:tc>
          <w:tcPr>
            <w:tcW w:w="1325" w:type="dxa"/>
            <w:tcBorders>
              <w:top w:val="single" w:sz="4" w:space="0" w:color="auto"/>
              <w:left w:val="single" w:sz="4" w:space="0" w:color="auto"/>
              <w:bottom w:val="single" w:sz="4" w:space="0" w:color="auto"/>
            </w:tcBorders>
            <w:shd w:val="clear" w:color="auto" w:fill="auto"/>
          </w:tcPr>
          <w:p w14:paraId="1042144D" w14:textId="77777777" w:rsidR="002A769B" w:rsidRDefault="002A769B" w:rsidP="00F00437">
            <w:pPr>
              <w:framePr w:w="14568" w:h="6283" w:wrap="none" w:vAnchor="page" w:hAnchor="page" w:x="1107" w:y="1075"/>
              <w:rPr>
                <w:sz w:val="10"/>
                <w:szCs w:val="10"/>
              </w:rPr>
            </w:pPr>
          </w:p>
        </w:tc>
        <w:tc>
          <w:tcPr>
            <w:tcW w:w="1334" w:type="dxa"/>
            <w:tcBorders>
              <w:top w:val="single" w:sz="4" w:space="0" w:color="auto"/>
              <w:left w:val="single" w:sz="4" w:space="0" w:color="auto"/>
              <w:bottom w:val="single" w:sz="4" w:space="0" w:color="auto"/>
              <w:right w:val="single" w:sz="4" w:space="0" w:color="auto"/>
            </w:tcBorders>
            <w:shd w:val="clear" w:color="auto" w:fill="auto"/>
          </w:tcPr>
          <w:p w14:paraId="52118F9C" w14:textId="77777777" w:rsidR="002A769B" w:rsidRDefault="002A769B" w:rsidP="00F00437">
            <w:pPr>
              <w:framePr w:w="14568" w:h="6283" w:wrap="none" w:vAnchor="page" w:hAnchor="page" w:x="1107" w:y="1075"/>
              <w:rPr>
                <w:sz w:val="10"/>
                <w:szCs w:val="10"/>
              </w:rPr>
            </w:pPr>
          </w:p>
        </w:tc>
      </w:tr>
    </w:tbl>
    <w:p w14:paraId="6FEE4480" w14:textId="59BEDB16" w:rsidR="002A769B" w:rsidRDefault="002A769B" w:rsidP="002A769B">
      <w:pPr>
        <w:pStyle w:val="Headerorfooter0"/>
        <w:framePr w:w="259" w:h="293" w:hRule="exact" w:wrap="none" w:vAnchor="page" w:hAnchor="page" w:x="8379" w:y="11208"/>
        <w:jc w:val="center"/>
      </w:pPr>
    </w:p>
    <w:p w14:paraId="22C6D12C"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40534366" w14:textId="77777777" w:rsidR="002A769B" w:rsidRDefault="002A769B" w:rsidP="002A769B">
      <w:pPr>
        <w:spacing w:line="1" w:lineRule="exact"/>
      </w:pPr>
    </w:p>
    <w:p w14:paraId="554D85A8" w14:textId="77777777" w:rsidR="002A769B" w:rsidRDefault="002A769B" w:rsidP="002A769B">
      <w:pPr>
        <w:pStyle w:val="Tablecaption0"/>
        <w:framePr w:wrap="none" w:vAnchor="page" w:hAnchor="page" w:x="2365" w:y="1675"/>
        <w:rPr>
          <w:sz w:val="16"/>
          <w:szCs w:val="16"/>
        </w:rPr>
      </w:pPr>
    </w:p>
    <w:p w14:paraId="1A0D6390" w14:textId="77777777" w:rsidR="002A769B" w:rsidRPr="002A769B" w:rsidRDefault="002A769B" w:rsidP="002A769B">
      <w:pPr>
        <w:pStyle w:val="Tablecaption0"/>
        <w:framePr w:wrap="none" w:vAnchor="page" w:hAnchor="page" w:x="1117" w:y="10257"/>
        <w:rPr>
          <w:sz w:val="14"/>
          <w:szCs w:val="14"/>
        </w:rPr>
      </w:pPr>
      <w:r w:rsidRPr="002A769B">
        <w:rPr>
          <w:rStyle w:val="Tablecaption"/>
          <w:sz w:val="14"/>
          <w:szCs w:val="14"/>
        </w:rPr>
        <w:t>* Polaznu vrijednost pokazatelja rezultata predstavlja ostvarena vrijednost na dan 31.12. 2022., ciljanu vrijednost predstavlja planirana vrijednost na dan 31.12.2024.</w:t>
      </w:r>
    </w:p>
    <w:p w14:paraId="0EB14383" w14:textId="1CE834D3" w:rsidR="002A769B" w:rsidRDefault="002A769B" w:rsidP="002A769B">
      <w:pPr>
        <w:pStyle w:val="Headerorfooter0"/>
        <w:framePr w:w="259" w:h="293" w:hRule="exact" w:wrap="none" w:vAnchor="page" w:hAnchor="page" w:x="8379" w:y="11208"/>
        <w:jc w:val="center"/>
      </w:pPr>
    </w:p>
    <w:tbl>
      <w:tblPr>
        <w:tblpPr w:leftFromText="180" w:rightFromText="180" w:vertAnchor="text" w:horzAnchor="margin" w:tblpXSpec="center" w:tblpY="781"/>
        <w:tblOverlap w:val="never"/>
        <w:tblW w:w="14568" w:type="dxa"/>
        <w:tblLayout w:type="fixed"/>
        <w:tblCellMar>
          <w:left w:w="10" w:type="dxa"/>
          <w:right w:w="10" w:type="dxa"/>
        </w:tblCellMar>
        <w:tblLook w:val="0000" w:firstRow="0" w:lastRow="0" w:firstColumn="0" w:lastColumn="0" w:noHBand="0" w:noVBand="0"/>
      </w:tblPr>
      <w:tblGrid>
        <w:gridCol w:w="2770"/>
        <w:gridCol w:w="4541"/>
        <w:gridCol w:w="1814"/>
        <w:gridCol w:w="1238"/>
        <w:gridCol w:w="1546"/>
        <w:gridCol w:w="1325"/>
        <w:gridCol w:w="1334"/>
      </w:tblGrid>
      <w:tr w:rsidR="002A769B" w14:paraId="3F20D7DC" w14:textId="77777777" w:rsidTr="00F00437">
        <w:trPr>
          <w:trHeight w:hRule="exact" w:val="840"/>
        </w:trPr>
        <w:tc>
          <w:tcPr>
            <w:tcW w:w="14568" w:type="dxa"/>
            <w:gridSpan w:val="7"/>
            <w:tcBorders>
              <w:top w:val="single" w:sz="4" w:space="0" w:color="auto"/>
              <w:left w:val="single" w:sz="4" w:space="0" w:color="auto"/>
              <w:right w:val="single" w:sz="4" w:space="0" w:color="auto"/>
            </w:tcBorders>
            <w:shd w:val="clear" w:color="auto" w:fill="66CBFF"/>
            <w:vAlign w:val="center"/>
          </w:tcPr>
          <w:p w14:paraId="4177B4E8" w14:textId="77777777" w:rsidR="002A769B" w:rsidRDefault="002A769B" w:rsidP="00F00437">
            <w:pPr>
              <w:pStyle w:val="Heading10"/>
              <w:spacing w:line="262" w:lineRule="auto"/>
            </w:pPr>
            <w:bookmarkStart w:id="11" w:name="bookmark22"/>
            <w:r>
              <w:rPr>
                <w:rStyle w:val="Heading1"/>
                <w:b/>
                <w:bCs/>
              </w:rPr>
              <w:t>POSEBAN CILJ 1. Učinkovito upravljanje nekretninama u vlasništvu Republike Hrvatske</w:t>
            </w:r>
            <w:bookmarkEnd w:id="11"/>
          </w:p>
          <w:p w14:paraId="28640A97" w14:textId="77777777" w:rsidR="002A769B" w:rsidRPr="002A769B" w:rsidRDefault="002A769B" w:rsidP="00F00437">
            <w:pPr>
              <w:pStyle w:val="Heading20"/>
              <w:spacing w:after="0" w:line="262" w:lineRule="auto"/>
              <w:rPr>
                <w:b w:val="0"/>
                <w:bCs w:val="0"/>
                <w:color w:val="auto"/>
              </w:rPr>
            </w:pPr>
            <w:bookmarkStart w:id="12" w:name="bookmark24"/>
            <w:r w:rsidRPr="002A769B">
              <w:rPr>
                <w:rStyle w:val="Heading2"/>
                <w:b/>
                <w:bCs/>
                <w:color w:val="auto"/>
              </w:rPr>
              <w:t>AKTIVNOSTI SA JEDINICAMA LOKALNE I PODRUČNE (REGIONALNE) SAMOUPRAVE</w:t>
            </w:r>
            <w:bookmarkEnd w:id="12"/>
          </w:p>
          <w:p w14:paraId="20F70252" w14:textId="471A8A23" w:rsidR="002A769B" w:rsidRPr="002A769B" w:rsidRDefault="002A769B" w:rsidP="00F00437">
            <w:pPr>
              <w:pStyle w:val="Other0"/>
              <w:rPr>
                <w:rStyle w:val="Other"/>
                <w:b/>
                <w:bCs/>
                <w:sz w:val="18"/>
                <w:szCs w:val="18"/>
              </w:rPr>
            </w:pPr>
            <w:r w:rsidRPr="002A769B">
              <w:rPr>
                <w:rStyle w:val="Tablecaption"/>
                <w:b/>
                <w:bCs/>
                <w:sz w:val="18"/>
                <w:szCs w:val="18"/>
              </w:rPr>
              <w:t xml:space="preserve">MJERA 2. Rast investicijskih projekata </w:t>
            </w:r>
            <w:r w:rsidR="007B6928">
              <w:rPr>
                <w:rStyle w:val="Tablecaption"/>
                <w:b/>
                <w:bCs/>
                <w:sz w:val="18"/>
                <w:szCs w:val="18"/>
              </w:rPr>
              <w:t>z</w:t>
            </w:r>
            <w:r w:rsidRPr="002A769B">
              <w:rPr>
                <w:rStyle w:val="Tablecaption"/>
                <w:b/>
                <w:bCs/>
                <w:sz w:val="18"/>
                <w:szCs w:val="18"/>
              </w:rPr>
              <w:t xml:space="preserve">a aktivaciju neiskorištene državne imovine putem osnivanja prava građenja, prava služnosti, darovanja, </w:t>
            </w:r>
            <w:r w:rsidR="007B6928">
              <w:rPr>
                <w:rStyle w:val="Tablecaption"/>
                <w:b/>
                <w:bCs/>
                <w:sz w:val="18"/>
                <w:szCs w:val="18"/>
              </w:rPr>
              <w:t>z</w:t>
            </w:r>
            <w:r w:rsidRPr="002A769B">
              <w:rPr>
                <w:rStyle w:val="Tablecaption"/>
                <w:b/>
                <w:bCs/>
                <w:sz w:val="18"/>
                <w:szCs w:val="18"/>
              </w:rPr>
              <w:t>akupa i dodjele na uporabu</w:t>
            </w:r>
          </w:p>
        </w:tc>
      </w:tr>
      <w:tr w:rsidR="002A769B" w14:paraId="20644401" w14:textId="77777777" w:rsidTr="00F00437">
        <w:trPr>
          <w:trHeight w:hRule="exact" w:val="840"/>
        </w:trPr>
        <w:tc>
          <w:tcPr>
            <w:tcW w:w="2770" w:type="dxa"/>
            <w:tcBorders>
              <w:top w:val="single" w:sz="4" w:space="0" w:color="auto"/>
              <w:left w:val="single" w:sz="4" w:space="0" w:color="auto"/>
            </w:tcBorders>
            <w:shd w:val="clear" w:color="auto" w:fill="66CBFF"/>
            <w:vAlign w:val="center"/>
          </w:tcPr>
          <w:p w14:paraId="6A05E51E" w14:textId="77777777" w:rsidR="002A769B" w:rsidRDefault="002A769B" w:rsidP="00F00437">
            <w:pPr>
              <w:pStyle w:val="Other0"/>
              <w:spacing w:line="269" w:lineRule="auto"/>
              <w:rPr>
                <w:sz w:val="16"/>
                <w:szCs w:val="16"/>
              </w:rPr>
            </w:pPr>
            <w:r>
              <w:rPr>
                <w:rStyle w:val="Other"/>
                <w:b/>
                <w:bCs/>
                <w:sz w:val="16"/>
                <w:szCs w:val="16"/>
              </w:rPr>
              <w:t>AKTIVNOSTI/ NAČIN OSTVARENJA</w:t>
            </w:r>
          </w:p>
        </w:tc>
        <w:tc>
          <w:tcPr>
            <w:tcW w:w="4541" w:type="dxa"/>
            <w:tcBorders>
              <w:top w:val="single" w:sz="4" w:space="0" w:color="auto"/>
              <w:left w:val="single" w:sz="4" w:space="0" w:color="auto"/>
            </w:tcBorders>
            <w:shd w:val="clear" w:color="auto" w:fill="66CBFF"/>
            <w:vAlign w:val="center"/>
          </w:tcPr>
          <w:p w14:paraId="7F3393B3" w14:textId="77777777" w:rsidR="002A769B" w:rsidRDefault="002A769B" w:rsidP="00F00437">
            <w:pPr>
              <w:pStyle w:val="Other0"/>
              <w:rPr>
                <w:sz w:val="16"/>
                <w:szCs w:val="16"/>
              </w:rPr>
            </w:pPr>
            <w:r>
              <w:rPr>
                <w:rStyle w:val="Other"/>
                <w:b/>
                <w:bCs/>
                <w:sz w:val="16"/>
                <w:szCs w:val="16"/>
              </w:rPr>
              <w:t>OPIS AKTIVNOSTI</w:t>
            </w:r>
          </w:p>
        </w:tc>
        <w:tc>
          <w:tcPr>
            <w:tcW w:w="1814" w:type="dxa"/>
            <w:tcBorders>
              <w:top w:val="single" w:sz="4" w:space="0" w:color="auto"/>
              <w:left w:val="single" w:sz="4" w:space="0" w:color="auto"/>
            </w:tcBorders>
            <w:shd w:val="clear" w:color="auto" w:fill="66CBFF"/>
            <w:vAlign w:val="center"/>
          </w:tcPr>
          <w:p w14:paraId="78B63821" w14:textId="77777777" w:rsidR="002A769B" w:rsidRDefault="002A769B" w:rsidP="00F00437">
            <w:pPr>
              <w:pStyle w:val="Other0"/>
              <w:rPr>
                <w:sz w:val="16"/>
                <w:szCs w:val="16"/>
              </w:rPr>
            </w:pPr>
            <w:r>
              <w:rPr>
                <w:rStyle w:val="Other"/>
                <w:b/>
                <w:bCs/>
                <w:sz w:val="16"/>
                <w:szCs w:val="16"/>
              </w:rPr>
              <w:t>POKAZATELJI REZULTATA</w:t>
            </w:r>
          </w:p>
        </w:tc>
        <w:tc>
          <w:tcPr>
            <w:tcW w:w="1238" w:type="dxa"/>
            <w:tcBorders>
              <w:top w:val="single" w:sz="4" w:space="0" w:color="auto"/>
              <w:left w:val="single" w:sz="4" w:space="0" w:color="auto"/>
            </w:tcBorders>
            <w:shd w:val="clear" w:color="auto" w:fill="66CBFF"/>
            <w:vAlign w:val="bottom"/>
          </w:tcPr>
          <w:p w14:paraId="01943ECE" w14:textId="77777777" w:rsidR="002A769B" w:rsidRDefault="002A769B" w:rsidP="00F00437">
            <w:pPr>
              <w:pStyle w:val="Other0"/>
              <w:spacing w:line="266" w:lineRule="auto"/>
              <w:rPr>
                <w:sz w:val="16"/>
                <w:szCs w:val="16"/>
              </w:rPr>
            </w:pPr>
            <w:r>
              <w:rPr>
                <w:rStyle w:val="Other"/>
                <w:b/>
                <w:bCs/>
                <w:sz w:val="16"/>
                <w:szCs w:val="16"/>
              </w:rPr>
              <w:t>MJERNA JEDINICA ZA POKAZATELJ REZULTATA</w:t>
            </w:r>
          </w:p>
        </w:tc>
        <w:tc>
          <w:tcPr>
            <w:tcW w:w="1546" w:type="dxa"/>
            <w:tcBorders>
              <w:top w:val="single" w:sz="4" w:space="0" w:color="auto"/>
              <w:left w:val="single" w:sz="4" w:space="0" w:color="auto"/>
            </w:tcBorders>
            <w:shd w:val="clear" w:color="auto" w:fill="66CBFF"/>
            <w:vAlign w:val="center"/>
          </w:tcPr>
          <w:p w14:paraId="2F3A1F35" w14:textId="77777777" w:rsidR="002A769B" w:rsidRDefault="002A769B" w:rsidP="00F00437">
            <w:pPr>
              <w:pStyle w:val="Other0"/>
              <w:spacing w:line="264" w:lineRule="auto"/>
              <w:rPr>
                <w:sz w:val="16"/>
                <w:szCs w:val="16"/>
              </w:rPr>
            </w:pPr>
            <w:r>
              <w:rPr>
                <w:rStyle w:val="Other"/>
                <w:b/>
                <w:bCs/>
                <w:sz w:val="16"/>
                <w:szCs w:val="16"/>
              </w:rPr>
              <w:t>POLAZNA I CILJANA VRIJEDNOST MJERNE JEDINICE*</w:t>
            </w:r>
          </w:p>
        </w:tc>
        <w:tc>
          <w:tcPr>
            <w:tcW w:w="1325" w:type="dxa"/>
            <w:tcBorders>
              <w:top w:val="single" w:sz="4" w:space="0" w:color="auto"/>
              <w:left w:val="single" w:sz="4" w:space="0" w:color="auto"/>
            </w:tcBorders>
            <w:shd w:val="clear" w:color="auto" w:fill="66CBFF"/>
            <w:vAlign w:val="center"/>
          </w:tcPr>
          <w:p w14:paraId="63CBFAD6" w14:textId="77777777" w:rsidR="002A769B" w:rsidRDefault="002A769B" w:rsidP="00F00437">
            <w:pPr>
              <w:pStyle w:val="Other0"/>
              <w:rPr>
                <w:sz w:val="16"/>
                <w:szCs w:val="16"/>
              </w:rPr>
            </w:pPr>
            <w:r>
              <w:rPr>
                <w:rStyle w:val="Other"/>
                <w:b/>
                <w:bCs/>
                <w:sz w:val="16"/>
                <w:szCs w:val="16"/>
              </w:rPr>
              <w:t>PROJEKTI</w:t>
            </w:r>
          </w:p>
        </w:tc>
        <w:tc>
          <w:tcPr>
            <w:tcW w:w="1334" w:type="dxa"/>
            <w:tcBorders>
              <w:top w:val="single" w:sz="4" w:space="0" w:color="auto"/>
              <w:left w:val="single" w:sz="4" w:space="0" w:color="auto"/>
              <w:right w:val="single" w:sz="4" w:space="0" w:color="auto"/>
            </w:tcBorders>
            <w:shd w:val="clear" w:color="auto" w:fill="66CBFF"/>
            <w:vAlign w:val="center"/>
          </w:tcPr>
          <w:p w14:paraId="2362CD22" w14:textId="77777777" w:rsidR="002A769B" w:rsidRDefault="002A769B" w:rsidP="00F00437">
            <w:pPr>
              <w:pStyle w:val="Other0"/>
              <w:rPr>
                <w:sz w:val="16"/>
                <w:szCs w:val="16"/>
              </w:rPr>
            </w:pPr>
            <w:r>
              <w:rPr>
                <w:rStyle w:val="Other"/>
                <w:b/>
                <w:bCs/>
                <w:sz w:val="16"/>
                <w:szCs w:val="16"/>
              </w:rPr>
              <w:t>OPIS PROJEKTA</w:t>
            </w:r>
          </w:p>
        </w:tc>
      </w:tr>
      <w:tr w:rsidR="002A769B" w14:paraId="5C7A7DEC" w14:textId="77777777" w:rsidTr="00F00437">
        <w:trPr>
          <w:trHeight w:hRule="exact" w:val="864"/>
        </w:trPr>
        <w:tc>
          <w:tcPr>
            <w:tcW w:w="2770" w:type="dxa"/>
            <w:vMerge w:val="restart"/>
            <w:tcBorders>
              <w:top w:val="single" w:sz="4" w:space="0" w:color="auto"/>
              <w:left w:val="single" w:sz="4" w:space="0" w:color="auto"/>
            </w:tcBorders>
            <w:shd w:val="clear" w:color="auto" w:fill="auto"/>
            <w:vAlign w:val="center"/>
          </w:tcPr>
          <w:p w14:paraId="63813950" w14:textId="77777777" w:rsidR="002A769B" w:rsidRDefault="002A769B" w:rsidP="00927322">
            <w:pPr>
              <w:pStyle w:val="Other0"/>
              <w:numPr>
                <w:ilvl w:val="0"/>
                <w:numId w:val="29"/>
              </w:numPr>
              <w:tabs>
                <w:tab w:val="left" w:pos="178"/>
              </w:tabs>
              <w:spacing w:line="266" w:lineRule="auto"/>
              <w:jc w:val="left"/>
              <w:rPr>
                <w:rStyle w:val="Other"/>
                <w:sz w:val="16"/>
                <w:szCs w:val="16"/>
              </w:rPr>
            </w:pPr>
            <w:r>
              <w:rPr>
                <w:rStyle w:val="Other"/>
                <w:sz w:val="16"/>
                <w:szCs w:val="16"/>
              </w:rPr>
              <w:t xml:space="preserve">Nekretnine u vlasništvu RH staviti u funkciju općeg javnog, socijalnog, kulturnog i obrazovnog napretka sklapanjem ugovora kojim se rješavaju imovinskopravni odnosi: </w:t>
            </w:r>
          </w:p>
          <w:p w14:paraId="4191AC1C" w14:textId="47780C6B" w:rsidR="002A769B" w:rsidRDefault="002A769B" w:rsidP="002A769B">
            <w:pPr>
              <w:pStyle w:val="Other0"/>
              <w:tabs>
                <w:tab w:val="left" w:pos="178"/>
              </w:tabs>
              <w:spacing w:line="266" w:lineRule="auto"/>
              <w:jc w:val="left"/>
              <w:rPr>
                <w:sz w:val="16"/>
                <w:szCs w:val="16"/>
              </w:rPr>
            </w:pPr>
            <w:r>
              <w:rPr>
                <w:rStyle w:val="Other"/>
                <w:sz w:val="16"/>
                <w:szCs w:val="16"/>
              </w:rPr>
              <w:t>- darovanjem</w:t>
            </w:r>
          </w:p>
          <w:p w14:paraId="0C848E88" w14:textId="77777777" w:rsidR="002A769B" w:rsidRDefault="002A769B" w:rsidP="00927322">
            <w:pPr>
              <w:pStyle w:val="Other0"/>
              <w:numPr>
                <w:ilvl w:val="0"/>
                <w:numId w:val="30"/>
              </w:numPr>
              <w:tabs>
                <w:tab w:val="left" w:pos="96"/>
              </w:tabs>
              <w:spacing w:line="266" w:lineRule="auto"/>
              <w:jc w:val="left"/>
              <w:rPr>
                <w:sz w:val="16"/>
                <w:szCs w:val="16"/>
              </w:rPr>
            </w:pPr>
            <w:r>
              <w:rPr>
                <w:rStyle w:val="Other"/>
                <w:sz w:val="16"/>
                <w:szCs w:val="16"/>
              </w:rPr>
              <w:t>osnivanjem prava građenja bez naknade</w:t>
            </w:r>
          </w:p>
          <w:p w14:paraId="545CC182" w14:textId="6F80A719" w:rsidR="002A769B" w:rsidRDefault="002A769B" w:rsidP="00927322">
            <w:pPr>
              <w:pStyle w:val="Other0"/>
              <w:numPr>
                <w:ilvl w:val="0"/>
                <w:numId w:val="30"/>
              </w:numPr>
              <w:tabs>
                <w:tab w:val="left" w:pos="96"/>
              </w:tabs>
              <w:spacing w:line="266" w:lineRule="auto"/>
              <w:jc w:val="left"/>
              <w:rPr>
                <w:sz w:val="16"/>
                <w:szCs w:val="16"/>
              </w:rPr>
            </w:pPr>
            <w:r>
              <w:rPr>
                <w:rStyle w:val="Other"/>
                <w:sz w:val="16"/>
                <w:szCs w:val="16"/>
              </w:rPr>
              <w:t xml:space="preserve">osnivanjem prava služnosti bez naknade </w:t>
            </w:r>
          </w:p>
          <w:p w14:paraId="05788AB9" w14:textId="77777777" w:rsidR="002A769B" w:rsidRDefault="002A769B" w:rsidP="00927322">
            <w:pPr>
              <w:pStyle w:val="Other0"/>
              <w:numPr>
                <w:ilvl w:val="0"/>
                <w:numId w:val="30"/>
              </w:numPr>
              <w:tabs>
                <w:tab w:val="left" w:pos="96"/>
              </w:tabs>
              <w:spacing w:line="266" w:lineRule="auto"/>
              <w:jc w:val="left"/>
              <w:rPr>
                <w:sz w:val="16"/>
                <w:szCs w:val="16"/>
              </w:rPr>
            </w:pPr>
            <w:r>
              <w:rPr>
                <w:rStyle w:val="Other"/>
                <w:sz w:val="16"/>
                <w:szCs w:val="16"/>
              </w:rPr>
              <w:t>davanjem na uporabu.</w:t>
            </w:r>
          </w:p>
        </w:tc>
        <w:tc>
          <w:tcPr>
            <w:tcW w:w="4541" w:type="dxa"/>
            <w:vMerge w:val="restart"/>
            <w:tcBorders>
              <w:top w:val="single" w:sz="4" w:space="0" w:color="auto"/>
              <w:left w:val="single" w:sz="4" w:space="0" w:color="auto"/>
            </w:tcBorders>
            <w:shd w:val="clear" w:color="auto" w:fill="auto"/>
            <w:vAlign w:val="center"/>
          </w:tcPr>
          <w:p w14:paraId="0B3D16A2" w14:textId="77777777" w:rsidR="002A769B" w:rsidRDefault="002A769B" w:rsidP="002A769B">
            <w:pPr>
              <w:pStyle w:val="Other0"/>
              <w:spacing w:line="264" w:lineRule="auto"/>
              <w:jc w:val="left"/>
              <w:rPr>
                <w:rStyle w:val="Other"/>
                <w:sz w:val="16"/>
                <w:szCs w:val="16"/>
              </w:rPr>
            </w:pPr>
            <w:r>
              <w:rPr>
                <w:rStyle w:val="Other"/>
                <w:sz w:val="16"/>
                <w:szCs w:val="16"/>
              </w:rPr>
              <w:t xml:space="preserve">U slučajevima u kojima su ostvarene zakonske pretpostavke za ove načine raspolaganja, poduzet će se sljedeće aktivnosti: </w:t>
            </w:r>
          </w:p>
          <w:p w14:paraId="7C6E7D4C" w14:textId="35975FA5" w:rsidR="002A769B" w:rsidRDefault="002A769B" w:rsidP="002A769B">
            <w:pPr>
              <w:pStyle w:val="Other0"/>
              <w:spacing w:line="264" w:lineRule="auto"/>
              <w:jc w:val="left"/>
              <w:rPr>
                <w:sz w:val="16"/>
                <w:szCs w:val="16"/>
              </w:rPr>
            </w:pPr>
            <w:r>
              <w:rPr>
                <w:rStyle w:val="Other"/>
                <w:sz w:val="16"/>
                <w:szCs w:val="16"/>
              </w:rPr>
              <w:t>- prikupljanje dokumentacije o nekretninama potrebne za rješavanje imovinskopravnih odnosa i evidentiranje nekretnina u internom registru MPGI-a</w:t>
            </w:r>
          </w:p>
          <w:p w14:paraId="35C9BF40" w14:textId="77777777" w:rsidR="002A769B" w:rsidRDefault="002A769B" w:rsidP="00927322">
            <w:pPr>
              <w:pStyle w:val="Other0"/>
              <w:numPr>
                <w:ilvl w:val="0"/>
                <w:numId w:val="31"/>
              </w:numPr>
              <w:tabs>
                <w:tab w:val="left" w:pos="101"/>
              </w:tabs>
              <w:spacing w:line="264" w:lineRule="auto"/>
              <w:jc w:val="left"/>
              <w:rPr>
                <w:sz w:val="16"/>
                <w:szCs w:val="16"/>
              </w:rPr>
            </w:pPr>
            <w:r>
              <w:rPr>
                <w:rStyle w:val="Other"/>
                <w:sz w:val="16"/>
                <w:szCs w:val="16"/>
              </w:rPr>
              <w:t>procjena tržišne vrijednosti nekretnina (osim u slučajevima davanja nekretnina na uporabu)</w:t>
            </w:r>
          </w:p>
          <w:p w14:paraId="17BAD0CC" w14:textId="77777777" w:rsidR="002A769B" w:rsidRDefault="002A769B" w:rsidP="00927322">
            <w:pPr>
              <w:pStyle w:val="Other0"/>
              <w:numPr>
                <w:ilvl w:val="0"/>
                <w:numId w:val="31"/>
              </w:numPr>
              <w:tabs>
                <w:tab w:val="left" w:pos="101"/>
              </w:tabs>
              <w:spacing w:line="264" w:lineRule="auto"/>
              <w:jc w:val="left"/>
              <w:rPr>
                <w:sz w:val="16"/>
                <w:szCs w:val="16"/>
              </w:rPr>
            </w:pPr>
            <w:r>
              <w:rPr>
                <w:rStyle w:val="Other"/>
                <w:sz w:val="16"/>
                <w:szCs w:val="16"/>
              </w:rPr>
              <w:t>pribavljanje mišljenja nadležnih tijela</w:t>
            </w:r>
          </w:p>
          <w:p w14:paraId="74E8CDB7" w14:textId="77777777" w:rsidR="002A769B" w:rsidRDefault="002A769B" w:rsidP="00927322">
            <w:pPr>
              <w:pStyle w:val="Other0"/>
              <w:numPr>
                <w:ilvl w:val="0"/>
                <w:numId w:val="31"/>
              </w:numPr>
              <w:tabs>
                <w:tab w:val="left" w:pos="101"/>
              </w:tabs>
              <w:spacing w:line="264" w:lineRule="auto"/>
              <w:jc w:val="left"/>
              <w:rPr>
                <w:sz w:val="16"/>
                <w:szCs w:val="16"/>
              </w:rPr>
            </w:pPr>
            <w:r>
              <w:rPr>
                <w:rStyle w:val="Other"/>
                <w:sz w:val="16"/>
                <w:szCs w:val="16"/>
              </w:rPr>
              <w:t>donošenje odluke od strane nadležnog tijela u skladu sa Zakonom o upravljanju državnom imovinom.</w:t>
            </w:r>
          </w:p>
          <w:p w14:paraId="2228DABF" w14:textId="77777777" w:rsidR="002A769B" w:rsidRDefault="002A769B" w:rsidP="00927322">
            <w:pPr>
              <w:pStyle w:val="Other0"/>
              <w:numPr>
                <w:ilvl w:val="0"/>
                <w:numId w:val="31"/>
              </w:numPr>
              <w:tabs>
                <w:tab w:val="left" w:pos="101"/>
              </w:tabs>
              <w:spacing w:line="264" w:lineRule="auto"/>
              <w:jc w:val="left"/>
              <w:rPr>
                <w:sz w:val="16"/>
                <w:szCs w:val="16"/>
              </w:rPr>
            </w:pPr>
            <w:r>
              <w:rPr>
                <w:rStyle w:val="Other"/>
                <w:sz w:val="16"/>
                <w:szCs w:val="16"/>
              </w:rPr>
              <w:t>sklapanje ugovora</w:t>
            </w:r>
          </w:p>
          <w:p w14:paraId="145C8F35" w14:textId="77777777" w:rsidR="002A769B" w:rsidRDefault="002A769B" w:rsidP="00927322">
            <w:pPr>
              <w:pStyle w:val="Other0"/>
              <w:numPr>
                <w:ilvl w:val="0"/>
                <w:numId w:val="31"/>
              </w:numPr>
              <w:tabs>
                <w:tab w:val="left" w:pos="101"/>
              </w:tabs>
              <w:spacing w:line="264" w:lineRule="auto"/>
              <w:jc w:val="left"/>
              <w:rPr>
                <w:sz w:val="16"/>
                <w:szCs w:val="16"/>
              </w:rPr>
            </w:pPr>
            <w:r>
              <w:rPr>
                <w:rStyle w:val="Other"/>
                <w:sz w:val="16"/>
                <w:szCs w:val="16"/>
              </w:rPr>
              <w:t>evidentiranje otuđenja u internom registru MPGI-a</w:t>
            </w:r>
          </w:p>
        </w:tc>
        <w:tc>
          <w:tcPr>
            <w:tcW w:w="1814" w:type="dxa"/>
            <w:tcBorders>
              <w:top w:val="single" w:sz="4" w:space="0" w:color="auto"/>
              <w:left w:val="single" w:sz="4" w:space="0" w:color="auto"/>
            </w:tcBorders>
            <w:shd w:val="clear" w:color="auto" w:fill="auto"/>
            <w:vAlign w:val="center"/>
          </w:tcPr>
          <w:p w14:paraId="3DEE921C" w14:textId="77777777" w:rsidR="002A769B" w:rsidRDefault="002A769B" w:rsidP="00F00437">
            <w:pPr>
              <w:pStyle w:val="Other0"/>
              <w:spacing w:line="269" w:lineRule="auto"/>
              <w:rPr>
                <w:sz w:val="16"/>
                <w:szCs w:val="16"/>
              </w:rPr>
            </w:pPr>
            <w:r>
              <w:rPr>
                <w:rStyle w:val="Other"/>
                <w:sz w:val="16"/>
                <w:szCs w:val="16"/>
              </w:rPr>
              <w:t>Broj sklopljenih ugovora o darovanju</w:t>
            </w:r>
          </w:p>
        </w:tc>
        <w:tc>
          <w:tcPr>
            <w:tcW w:w="1238" w:type="dxa"/>
            <w:tcBorders>
              <w:top w:val="single" w:sz="4" w:space="0" w:color="auto"/>
              <w:left w:val="single" w:sz="4" w:space="0" w:color="auto"/>
            </w:tcBorders>
            <w:shd w:val="clear" w:color="auto" w:fill="auto"/>
            <w:vAlign w:val="center"/>
          </w:tcPr>
          <w:p w14:paraId="04681C4F" w14:textId="77777777" w:rsidR="002A769B" w:rsidRDefault="002A769B" w:rsidP="00F00437">
            <w:pPr>
              <w:pStyle w:val="Other0"/>
              <w:rPr>
                <w:sz w:val="16"/>
                <w:szCs w:val="16"/>
              </w:rPr>
            </w:pPr>
            <w:r>
              <w:rPr>
                <w:rStyle w:val="Other"/>
                <w:sz w:val="16"/>
                <w:szCs w:val="16"/>
              </w:rPr>
              <w:t>Broj</w:t>
            </w:r>
          </w:p>
        </w:tc>
        <w:tc>
          <w:tcPr>
            <w:tcW w:w="1546" w:type="dxa"/>
            <w:tcBorders>
              <w:top w:val="single" w:sz="4" w:space="0" w:color="auto"/>
              <w:left w:val="single" w:sz="4" w:space="0" w:color="auto"/>
            </w:tcBorders>
            <w:shd w:val="clear" w:color="auto" w:fill="auto"/>
            <w:vAlign w:val="center"/>
          </w:tcPr>
          <w:p w14:paraId="2912B7E6" w14:textId="6AF5380A" w:rsidR="002A769B" w:rsidRDefault="002A769B" w:rsidP="002A769B">
            <w:pPr>
              <w:pStyle w:val="Other0"/>
              <w:ind w:firstLine="320"/>
              <w:jc w:val="left"/>
              <w:rPr>
                <w:sz w:val="16"/>
                <w:szCs w:val="16"/>
              </w:rPr>
            </w:pPr>
            <w:r>
              <w:rPr>
                <w:rStyle w:val="Other"/>
                <w:sz w:val="16"/>
                <w:szCs w:val="16"/>
              </w:rPr>
              <w:t xml:space="preserve">    Polazna: 11</w:t>
            </w:r>
          </w:p>
          <w:p w14:paraId="4E25CB0B" w14:textId="7D6947EE" w:rsidR="002A769B" w:rsidRDefault="002A769B" w:rsidP="002A769B">
            <w:pPr>
              <w:pStyle w:val="Other0"/>
              <w:ind w:firstLine="420"/>
              <w:jc w:val="left"/>
              <w:rPr>
                <w:sz w:val="16"/>
                <w:szCs w:val="16"/>
              </w:rPr>
            </w:pPr>
            <w:r>
              <w:rPr>
                <w:rStyle w:val="Other"/>
                <w:sz w:val="16"/>
                <w:szCs w:val="16"/>
              </w:rPr>
              <w:t xml:space="preserve">   Ciljana: 12</w:t>
            </w:r>
          </w:p>
        </w:tc>
        <w:tc>
          <w:tcPr>
            <w:tcW w:w="1325" w:type="dxa"/>
            <w:vMerge w:val="restart"/>
            <w:tcBorders>
              <w:top w:val="single" w:sz="4" w:space="0" w:color="auto"/>
              <w:left w:val="single" w:sz="4" w:space="0" w:color="auto"/>
            </w:tcBorders>
            <w:shd w:val="clear" w:color="auto" w:fill="auto"/>
          </w:tcPr>
          <w:p w14:paraId="1AEB52B2" w14:textId="77777777" w:rsidR="002A769B" w:rsidRDefault="002A769B" w:rsidP="00F00437">
            <w:pPr>
              <w:rPr>
                <w:sz w:val="10"/>
                <w:szCs w:val="10"/>
              </w:rPr>
            </w:pPr>
          </w:p>
        </w:tc>
        <w:tc>
          <w:tcPr>
            <w:tcW w:w="1334" w:type="dxa"/>
            <w:vMerge w:val="restart"/>
            <w:tcBorders>
              <w:top w:val="single" w:sz="4" w:space="0" w:color="auto"/>
              <w:left w:val="single" w:sz="4" w:space="0" w:color="auto"/>
              <w:right w:val="single" w:sz="4" w:space="0" w:color="auto"/>
            </w:tcBorders>
            <w:shd w:val="clear" w:color="auto" w:fill="auto"/>
          </w:tcPr>
          <w:p w14:paraId="50D02724" w14:textId="77777777" w:rsidR="002A769B" w:rsidRDefault="002A769B" w:rsidP="00F00437">
            <w:pPr>
              <w:rPr>
                <w:sz w:val="10"/>
                <w:szCs w:val="10"/>
              </w:rPr>
            </w:pPr>
          </w:p>
        </w:tc>
      </w:tr>
      <w:tr w:rsidR="002A769B" w14:paraId="179D2C9C" w14:textId="77777777" w:rsidTr="00F00437">
        <w:trPr>
          <w:trHeight w:hRule="exact" w:val="1214"/>
        </w:trPr>
        <w:tc>
          <w:tcPr>
            <w:tcW w:w="2770" w:type="dxa"/>
            <w:vMerge/>
            <w:tcBorders>
              <w:left w:val="single" w:sz="4" w:space="0" w:color="auto"/>
            </w:tcBorders>
            <w:shd w:val="clear" w:color="auto" w:fill="auto"/>
            <w:vAlign w:val="center"/>
          </w:tcPr>
          <w:p w14:paraId="623DAB83" w14:textId="77777777" w:rsidR="002A769B" w:rsidRDefault="002A769B" w:rsidP="002A769B"/>
        </w:tc>
        <w:tc>
          <w:tcPr>
            <w:tcW w:w="4541" w:type="dxa"/>
            <w:vMerge/>
            <w:tcBorders>
              <w:left w:val="single" w:sz="4" w:space="0" w:color="auto"/>
            </w:tcBorders>
            <w:shd w:val="clear" w:color="auto" w:fill="auto"/>
            <w:vAlign w:val="center"/>
          </w:tcPr>
          <w:p w14:paraId="72E9A631" w14:textId="77777777" w:rsidR="002A769B" w:rsidRDefault="002A769B" w:rsidP="002A769B"/>
        </w:tc>
        <w:tc>
          <w:tcPr>
            <w:tcW w:w="1814" w:type="dxa"/>
            <w:tcBorders>
              <w:top w:val="single" w:sz="4" w:space="0" w:color="auto"/>
              <w:left w:val="single" w:sz="4" w:space="0" w:color="auto"/>
            </w:tcBorders>
            <w:shd w:val="clear" w:color="auto" w:fill="auto"/>
            <w:vAlign w:val="center"/>
          </w:tcPr>
          <w:p w14:paraId="08998B55" w14:textId="77777777" w:rsidR="002A769B" w:rsidRDefault="002A769B" w:rsidP="00F00437">
            <w:pPr>
              <w:pStyle w:val="Other0"/>
              <w:spacing w:line="266" w:lineRule="auto"/>
              <w:rPr>
                <w:sz w:val="16"/>
                <w:szCs w:val="16"/>
              </w:rPr>
            </w:pPr>
            <w:r>
              <w:rPr>
                <w:rStyle w:val="Other"/>
                <w:sz w:val="16"/>
                <w:szCs w:val="16"/>
              </w:rPr>
              <w:t>Tržišna vrijednost nekretnina koje su predmet sklopljenih ugovora</w:t>
            </w:r>
          </w:p>
        </w:tc>
        <w:tc>
          <w:tcPr>
            <w:tcW w:w="1238" w:type="dxa"/>
            <w:tcBorders>
              <w:top w:val="single" w:sz="4" w:space="0" w:color="auto"/>
              <w:left w:val="single" w:sz="4" w:space="0" w:color="auto"/>
            </w:tcBorders>
            <w:shd w:val="clear" w:color="auto" w:fill="auto"/>
            <w:vAlign w:val="center"/>
          </w:tcPr>
          <w:p w14:paraId="25ADA8CE" w14:textId="77777777" w:rsidR="002A769B" w:rsidRDefault="002A769B" w:rsidP="00F00437">
            <w:pPr>
              <w:pStyle w:val="Other0"/>
              <w:spacing w:line="290" w:lineRule="auto"/>
              <w:rPr>
                <w:rStyle w:val="Other"/>
                <w:sz w:val="16"/>
                <w:szCs w:val="16"/>
              </w:rPr>
            </w:pPr>
            <w:r>
              <w:rPr>
                <w:rStyle w:val="Other"/>
                <w:sz w:val="16"/>
                <w:szCs w:val="16"/>
              </w:rPr>
              <w:t xml:space="preserve">Vrijednost </w:t>
            </w:r>
          </w:p>
          <w:p w14:paraId="0582F427" w14:textId="41599B75" w:rsidR="002A769B" w:rsidRDefault="002A769B" w:rsidP="00F00437">
            <w:pPr>
              <w:pStyle w:val="Other0"/>
              <w:spacing w:line="290" w:lineRule="auto"/>
              <w:rPr>
                <w:sz w:val="16"/>
                <w:szCs w:val="16"/>
              </w:rPr>
            </w:pPr>
            <w:r>
              <w:rPr>
                <w:rStyle w:val="Other"/>
                <w:sz w:val="16"/>
                <w:szCs w:val="16"/>
              </w:rPr>
              <w:t>(€)</w:t>
            </w:r>
          </w:p>
        </w:tc>
        <w:tc>
          <w:tcPr>
            <w:tcW w:w="1546" w:type="dxa"/>
            <w:tcBorders>
              <w:top w:val="single" w:sz="4" w:space="0" w:color="auto"/>
              <w:left w:val="single" w:sz="4" w:space="0" w:color="auto"/>
            </w:tcBorders>
            <w:shd w:val="clear" w:color="auto" w:fill="auto"/>
            <w:vAlign w:val="center"/>
          </w:tcPr>
          <w:p w14:paraId="511CB13E" w14:textId="77777777" w:rsidR="002A769B" w:rsidRDefault="002A769B" w:rsidP="00F00437">
            <w:pPr>
              <w:pStyle w:val="Other0"/>
              <w:spacing w:line="266" w:lineRule="auto"/>
              <w:rPr>
                <w:rStyle w:val="Other"/>
                <w:sz w:val="16"/>
                <w:szCs w:val="16"/>
              </w:rPr>
            </w:pPr>
            <w:r>
              <w:rPr>
                <w:rStyle w:val="Other"/>
                <w:sz w:val="16"/>
                <w:szCs w:val="16"/>
              </w:rPr>
              <w:t xml:space="preserve">Polazna: </w:t>
            </w:r>
          </w:p>
          <w:p w14:paraId="270B4178" w14:textId="77777777" w:rsidR="002A769B" w:rsidRDefault="002A769B" w:rsidP="00F00437">
            <w:pPr>
              <w:pStyle w:val="Other0"/>
              <w:spacing w:line="266" w:lineRule="auto"/>
              <w:rPr>
                <w:rStyle w:val="Other"/>
                <w:sz w:val="16"/>
                <w:szCs w:val="16"/>
              </w:rPr>
            </w:pPr>
            <w:r>
              <w:rPr>
                <w:rStyle w:val="Other"/>
                <w:sz w:val="16"/>
                <w:szCs w:val="16"/>
              </w:rPr>
              <w:t xml:space="preserve">9.711.221,71 </w:t>
            </w:r>
          </w:p>
          <w:p w14:paraId="7D7D0C9B" w14:textId="77777777" w:rsidR="002A769B" w:rsidRDefault="002A769B" w:rsidP="00F00437">
            <w:pPr>
              <w:pStyle w:val="Other0"/>
              <w:spacing w:line="266" w:lineRule="auto"/>
              <w:rPr>
                <w:rStyle w:val="Other"/>
                <w:sz w:val="16"/>
                <w:szCs w:val="16"/>
              </w:rPr>
            </w:pPr>
            <w:r>
              <w:rPr>
                <w:rStyle w:val="Other"/>
                <w:sz w:val="16"/>
                <w:szCs w:val="16"/>
              </w:rPr>
              <w:t xml:space="preserve">Ciljana: </w:t>
            </w:r>
          </w:p>
          <w:p w14:paraId="0BDD3F75" w14:textId="75DB69F7" w:rsidR="002A769B" w:rsidRDefault="002A769B" w:rsidP="00F00437">
            <w:pPr>
              <w:pStyle w:val="Other0"/>
              <w:spacing w:line="266" w:lineRule="auto"/>
              <w:rPr>
                <w:sz w:val="16"/>
                <w:szCs w:val="16"/>
              </w:rPr>
            </w:pPr>
            <w:r>
              <w:rPr>
                <w:rStyle w:val="Other"/>
                <w:sz w:val="16"/>
                <w:szCs w:val="16"/>
              </w:rPr>
              <w:t>2.000.000,00</w:t>
            </w:r>
          </w:p>
        </w:tc>
        <w:tc>
          <w:tcPr>
            <w:tcW w:w="1325" w:type="dxa"/>
            <w:vMerge/>
            <w:tcBorders>
              <w:left w:val="single" w:sz="4" w:space="0" w:color="auto"/>
            </w:tcBorders>
            <w:shd w:val="clear" w:color="auto" w:fill="auto"/>
          </w:tcPr>
          <w:p w14:paraId="41D82353" w14:textId="77777777" w:rsidR="002A769B" w:rsidRDefault="002A769B" w:rsidP="00F00437"/>
        </w:tc>
        <w:tc>
          <w:tcPr>
            <w:tcW w:w="1334" w:type="dxa"/>
            <w:vMerge/>
            <w:tcBorders>
              <w:left w:val="single" w:sz="4" w:space="0" w:color="auto"/>
              <w:right w:val="single" w:sz="4" w:space="0" w:color="auto"/>
            </w:tcBorders>
            <w:shd w:val="clear" w:color="auto" w:fill="auto"/>
          </w:tcPr>
          <w:p w14:paraId="1BD00D5B" w14:textId="77777777" w:rsidR="002A769B" w:rsidRDefault="002A769B" w:rsidP="00F00437"/>
        </w:tc>
      </w:tr>
      <w:tr w:rsidR="002A769B" w14:paraId="22CD2B08" w14:textId="77777777" w:rsidTr="00F00437">
        <w:trPr>
          <w:trHeight w:hRule="exact" w:val="1382"/>
        </w:trPr>
        <w:tc>
          <w:tcPr>
            <w:tcW w:w="2770" w:type="dxa"/>
            <w:vMerge/>
            <w:tcBorders>
              <w:left w:val="single" w:sz="4" w:space="0" w:color="auto"/>
            </w:tcBorders>
            <w:shd w:val="clear" w:color="auto" w:fill="auto"/>
            <w:vAlign w:val="center"/>
          </w:tcPr>
          <w:p w14:paraId="03C51A44" w14:textId="77777777" w:rsidR="002A769B" w:rsidRDefault="002A769B" w:rsidP="002A769B"/>
        </w:tc>
        <w:tc>
          <w:tcPr>
            <w:tcW w:w="4541" w:type="dxa"/>
            <w:vMerge/>
            <w:tcBorders>
              <w:left w:val="single" w:sz="4" w:space="0" w:color="auto"/>
            </w:tcBorders>
            <w:shd w:val="clear" w:color="auto" w:fill="auto"/>
            <w:vAlign w:val="center"/>
          </w:tcPr>
          <w:p w14:paraId="3B8D6205" w14:textId="77777777" w:rsidR="002A769B" w:rsidRDefault="002A769B" w:rsidP="002A769B"/>
        </w:tc>
        <w:tc>
          <w:tcPr>
            <w:tcW w:w="1814" w:type="dxa"/>
            <w:tcBorders>
              <w:top w:val="single" w:sz="4" w:space="0" w:color="auto"/>
              <w:left w:val="single" w:sz="4" w:space="0" w:color="auto"/>
            </w:tcBorders>
            <w:shd w:val="clear" w:color="auto" w:fill="auto"/>
            <w:vAlign w:val="center"/>
          </w:tcPr>
          <w:p w14:paraId="39F61FF3" w14:textId="77777777" w:rsidR="002A769B" w:rsidRDefault="002A769B" w:rsidP="00F00437">
            <w:pPr>
              <w:pStyle w:val="Other0"/>
              <w:spacing w:line="269" w:lineRule="auto"/>
              <w:rPr>
                <w:sz w:val="16"/>
                <w:szCs w:val="16"/>
              </w:rPr>
            </w:pPr>
            <w:r>
              <w:rPr>
                <w:rStyle w:val="Other"/>
                <w:sz w:val="16"/>
                <w:szCs w:val="16"/>
              </w:rPr>
              <w:t>Broj sklopljenih ugovora o osnivanju prava služnosti bez naknade</w:t>
            </w:r>
          </w:p>
        </w:tc>
        <w:tc>
          <w:tcPr>
            <w:tcW w:w="1238" w:type="dxa"/>
            <w:tcBorders>
              <w:top w:val="single" w:sz="4" w:space="0" w:color="auto"/>
              <w:left w:val="single" w:sz="4" w:space="0" w:color="auto"/>
            </w:tcBorders>
            <w:shd w:val="clear" w:color="auto" w:fill="auto"/>
            <w:vAlign w:val="center"/>
          </w:tcPr>
          <w:p w14:paraId="323487B8" w14:textId="77777777" w:rsidR="002A769B" w:rsidRDefault="002A769B" w:rsidP="00F00437">
            <w:pPr>
              <w:pStyle w:val="Other0"/>
              <w:rPr>
                <w:sz w:val="16"/>
                <w:szCs w:val="16"/>
              </w:rPr>
            </w:pPr>
            <w:r>
              <w:rPr>
                <w:rStyle w:val="Other"/>
                <w:sz w:val="16"/>
                <w:szCs w:val="16"/>
              </w:rPr>
              <w:t>Broj</w:t>
            </w:r>
          </w:p>
        </w:tc>
        <w:tc>
          <w:tcPr>
            <w:tcW w:w="1546" w:type="dxa"/>
            <w:tcBorders>
              <w:top w:val="single" w:sz="4" w:space="0" w:color="auto"/>
              <w:left w:val="single" w:sz="4" w:space="0" w:color="auto"/>
            </w:tcBorders>
            <w:shd w:val="clear" w:color="auto" w:fill="auto"/>
            <w:vAlign w:val="center"/>
          </w:tcPr>
          <w:p w14:paraId="24475A8A" w14:textId="091BEE7A" w:rsidR="002A769B" w:rsidRDefault="002A769B" w:rsidP="002A769B">
            <w:pPr>
              <w:pStyle w:val="Other0"/>
              <w:ind w:firstLine="320"/>
              <w:jc w:val="left"/>
              <w:rPr>
                <w:sz w:val="16"/>
                <w:szCs w:val="16"/>
              </w:rPr>
            </w:pPr>
            <w:r>
              <w:rPr>
                <w:rStyle w:val="Other"/>
                <w:sz w:val="16"/>
                <w:szCs w:val="16"/>
              </w:rPr>
              <w:t xml:space="preserve">     Polazna: 22</w:t>
            </w:r>
          </w:p>
          <w:p w14:paraId="6069188D" w14:textId="0F987133" w:rsidR="002A769B" w:rsidRDefault="002A769B" w:rsidP="002A769B">
            <w:pPr>
              <w:pStyle w:val="Other0"/>
              <w:ind w:firstLine="420"/>
              <w:jc w:val="left"/>
              <w:rPr>
                <w:sz w:val="16"/>
                <w:szCs w:val="16"/>
              </w:rPr>
            </w:pPr>
            <w:r>
              <w:rPr>
                <w:rStyle w:val="Other"/>
                <w:sz w:val="16"/>
                <w:szCs w:val="16"/>
              </w:rPr>
              <w:t xml:space="preserve">   Ciljana: 20</w:t>
            </w:r>
          </w:p>
        </w:tc>
        <w:tc>
          <w:tcPr>
            <w:tcW w:w="1325" w:type="dxa"/>
            <w:vMerge/>
            <w:tcBorders>
              <w:left w:val="single" w:sz="4" w:space="0" w:color="auto"/>
            </w:tcBorders>
            <w:shd w:val="clear" w:color="auto" w:fill="auto"/>
          </w:tcPr>
          <w:p w14:paraId="3ADFD0CF" w14:textId="77777777" w:rsidR="002A769B" w:rsidRDefault="002A769B" w:rsidP="00F00437"/>
        </w:tc>
        <w:tc>
          <w:tcPr>
            <w:tcW w:w="1334" w:type="dxa"/>
            <w:vMerge/>
            <w:tcBorders>
              <w:left w:val="single" w:sz="4" w:space="0" w:color="auto"/>
              <w:right w:val="single" w:sz="4" w:space="0" w:color="auto"/>
            </w:tcBorders>
            <w:shd w:val="clear" w:color="auto" w:fill="auto"/>
          </w:tcPr>
          <w:p w14:paraId="375A6B25" w14:textId="77777777" w:rsidR="002A769B" w:rsidRDefault="002A769B" w:rsidP="00F00437"/>
        </w:tc>
      </w:tr>
      <w:tr w:rsidR="002A769B" w14:paraId="05A33F9F" w14:textId="77777777" w:rsidTr="00F00437">
        <w:trPr>
          <w:trHeight w:hRule="exact" w:val="1037"/>
        </w:trPr>
        <w:tc>
          <w:tcPr>
            <w:tcW w:w="2770" w:type="dxa"/>
            <w:vMerge/>
            <w:tcBorders>
              <w:left w:val="single" w:sz="4" w:space="0" w:color="auto"/>
            </w:tcBorders>
            <w:shd w:val="clear" w:color="auto" w:fill="auto"/>
            <w:vAlign w:val="center"/>
          </w:tcPr>
          <w:p w14:paraId="33F89B69" w14:textId="77777777" w:rsidR="002A769B" w:rsidRDefault="002A769B" w:rsidP="002A769B"/>
        </w:tc>
        <w:tc>
          <w:tcPr>
            <w:tcW w:w="4541" w:type="dxa"/>
            <w:vMerge/>
            <w:tcBorders>
              <w:left w:val="single" w:sz="4" w:space="0" w:color="auto"/>
            </w:tcBorders>
            <w:shd w:val="clear" w:color="auto" w:fill="auto"/>
            <w:vAlign w:val="center"/>
          </w:tcPr>
          <w:p w14:paraId="636EEC40" w14:textId="77777777" w:rsidR="002A769B" w:rsidRDefault="002A769B" w:rsidP="002A769B"/>
        </w:tc>
        <w:tc>
          <w:tcPr>
            <w:tcW w:w="1814" w:type="dxa"/>
            <w:tcBorders>
              <w:top w:val="single" w:sz="4" w:space="0" w:color="auto"/>
              <w:left w:val="single" w:sz="4" w:space="0" w:color="auto"/>
            </w:tcBorders>
            <w:shd w:val="clear" w:color="auto" w:fill="auto"/>
            <w:vAlign w:val="center"/>
          </w:tcPr>
          <w:p w14:paraId="316A3CAD" w14:textId="77777777" w:rsidR="002A769B" w:rsidRDefault="002A769B" w:rsidP="00F00437">
            <w:pPr>
              <w:pStyle w:val="Other0"/>
              <w:spacing w:line="276" w:lineRule="auto"/>
              <w:rPr>
                <w:sz w:val="16"/>
                <w:szCs w:val="16"/>
              </w:rPr>
            </w:pPr>
            <w:r>
              <w:rPr>
                <w:rStyle w:val="Other"/>
                <w:sz w:val="16"/>
                <w:szCs w:val="16"/>
              </w:rPr>
              <w:t>Broj sklopljenih ugovora o uporabi</w:t>
            </w:r>
          </w:p>
        </w:tc>
        <w:tc>
          <w:tcPr>
            <w:tcW w:w="1238" w:type="dxa"/>
            <w:tcBorders>
              <w:top w:val="single" w:sz="4" w:space="0" w:color="auto"/>
              <w:left w:val="single" w:sz="4" w:space="0" w:color="auto"/>
            </w:tcBorders>
            <w:shd w:val="clear" w:color="auto" w:fill="auto"/>
            <w:vAlign w:val="center"/>
          </w:tcPr>
          <w:p w14:paraId="53A68220" w14:textId="77777777" w:rsidR="002A769B" w:rsidRDefault="002A769B" w:rsidP="00F00437">
            <w:pPr>
              <w:pStyle w:val="Other0"/>
              <w:rPr>
                <w:sz w:val="16"/>
                <w:szCs w:val="16"/>
              </w:rPr>
            </w:pPr>
            <w:r>
              <w:rPr>
                <w:rStyle w:val="Other"/>
                <w:sz w:val="16"/>
                <w:szCs w:val="16"/>
              </w:rPr>
              <w:t>Broj</w:t>
            </w:r>
          </w:p>
        </w:tc>
        <w:tc>
          <w:tcPr>
            <w:tcW w:w="1546" w:type="dxa"/>
            <w:tcBorders>
              <w:top w:val="single" w:sz="4" w:space="0" w:color="auto"/>
              <w:left w:val="single" w:sz="4" w:space="0" w:color="auto"/>
            </w:tcBorders>
            <w:shd w:val="clear" w:color="auto" w:fill="auto"/>
            <w:vAlign w:val="center"/>
          </w:tcPr>
          <w:p w14:paraId="35DAF831" w14:textId="7DD052F5" w:rsidR="002A769B" w:rsidRDefault="002A769B" w:rsidP="002A769B">
            <w:pPr>
              <w:pStyle w:val="Other0"/>
              <w:ind w:firstLine="420"/>
              <w:jc w:val="left"/>
              <w:rPr>
                <w:sz w:val="16"/>
                <w:szCs w:val="16"/>
              </w:rPr>
            </w:pPr>
            <w:r>
              <w:rPr>
                <w:rStyle w:val="Other"/>
                <w:sz w:val="16"/>
                <w:szCs w:val="16"/>
              </w:rPr>
              <w:t xml:space="preserve">   Polazna: 6</w:t>
            </w:r>
          </w:p>
          <w:p w14:paraId="2C703F3A" w14:textId="545879A5" w:rsidR="002A769B" w:rsidRDefault="002A769B" w:rsidP="002A769B">
            <w:pPr>
              <w:pStyle w:val="Other0"/>
              <w:ind w:firstLine="420"/>
              <w:jc w:val="left"/>
              <w:rPr>
                <w:sz w:val="16"/>
                <w:szCs w:val="16"/>
              </w:rPr>
            </w:pPr>
            <w:r>
              <w:rPr>
                <w:rStyle w:val="Other"/>
                <w:sz w:val="16"/>
                <w:szCs w:val="16"/>
              </w:rPr>
              <w:t xml:space="preserve">    Ciljana: 15</w:t>
            </w:r>
          </w:p>
        </w:tc>
        <w:tc>
          <w:tcPr>
            <w:tcW w:w="1325" w:type="dxa"/>
            <w:vMerge/>
            <w:tcBorders>
              <w:left w:val="single" w:sz="4" w:space="0" w:color="auto"/>
            </w:tcBorders>
            <w:shd w:val="clear" w:color="auto" w:fill="auto"/>
          </w:tcPr>
          <w:p w14:paraId="69365C39" w14:textId="77777777" w:rsidR="002A769B" w:rsidRDefault="002A769B" w:rsidP="00F00437"/>
        </w:tc>
        <w:tc>
          <w:tcPr>
            <w:tcW w:w="1334" w:type="dxa"/>
            <w:vMerge/>
            <w:tcBorders>
              <w:left w:val="single" w:sz="4" w:space="0" w:color="auto"/>
              <w:right w:val="single" w:sz="4" w:space="0" w:color="auto"/>
            </w:tcBorders>
            <w:shd w:val="clear" w:color="auto" w:fill="auto"/>
          </w:tcPr>
          <w:p w14:paraId="657CF3D6" w14:textId="77777777" w:rsidR="002A769B" w:rsidRDefault="002A769B" w:rsidP="00F00437"/>
        </w:tc>
      </w:tr>
      <w:tr w:rsidR="002A769B" w14:paraId="582897CD" w14:textId="77777777" w:rsidTr="00F00437">
        <w:trPr>
          <w:trHeight w:hRule="exact" w:val="1382"/>
        </w:trPr>
        <w:tc>
          <w:tcPr>
            <w:tcW w:w="2770" w:type="dxa"/>
            <w:vMerge w:val="restart"/>
            <w:tcBorders>
              <w:top w:val="single" w:sz="4" w:space="0" w:color="auto"/>
              <w:left w:val="single" w:sz="4" w:space="0" w:color="auto"/>
            </w:tcBorders>
            <w:shd w:val="clear" w:color="auto" w:fill="auto"/>
            <w:vAlign w:val="center"/>
          </w:tcPr>
          <w:p w14:paraId="62CC794C" w14:textId="77777777" w:rsidR="002A769B" w:rsidRDefault="002A769B" w:rsidP="002A769B">
            <w:pPr>
              <w:pStyle w:val="Other0"/>
              <w:spacing w:line="266" w:lineRule="auto"/>
              <w:jc w:val="left"/>
              <w:rPr>
                <w:sz w:val="16"/>
                <w:szCs w:val="16"/>
              </w:rPr>
            </w:pPr>
            <w:r>
              <w:rPr>
                <w:rStyle w:val="Other"/>
                <w:sz w:val="16"/>
                <w:szCs w:val="16"/>
              </w:rPr>
              <w:t>2. Nekretnine u vlasništvu RH staviti u funkciju gospodarskog napretka sklapanjem ugovora kojim se rješavaju imovinskopravni odnosi darovanjem</w:t>
            </w:r>
          </w:p>
        </w:tc>
        <w:tc>
          <w:tcPr>
            <w:tcW w:w="4541" w:type="dxa"/>
            <w:vMerge w:val="restart"/>
            <w:tcBorders>
              <w:top w:val="single" w:sz="4" w:space="0" w:color="auto"/>
              <w:left w:val="single" w:sz="4" w:space="0" w:color="auto"/>
            </w:tcBorders>
            <w:shd w:val="clear" w:color="auto" w:fill="auto"/>
            <w:vAlign w:val="center"/>
          </w:tcPr>
          <w:p w14:paraId="4D484420" w14:textId="77777777" w:rsidR="002A769B" w:rsidRDefault="002A769B" w:rsidP="002A769B">
            <w:pPr>
              <w:pStyle w:val="Other0"/>
              <w:spacing w:line="262" w:lineRule="auto"/>
              <w:jc w:val="left"/>
              <w:rPr>
                <w:rStyle w:val="Other"/>
                <w:sz w:val="16"/>
                <w:szCs w:val="16"/>
              </w:rPr>
            </w:pPr>
            <w:r>
              <w:rPr>
                <w:rStyle w:val="Other"/>
                <w:sz w:val="16"/>
                <w:szCs w:val="16"/>
              </w:rPr>
              <w:t xml:space="preserve">U slučajevima u kojima su ostvarene zakonske pretpostavke za ove načine raspolaganja, poduzet će se slijedeće aktivnosti: </w:t>
            </w:r>
          </w:p>
          <w:p w14:paraId="59563DD6" w14:textId="419A0896" w:rsidR="002A769B" w:rsidRDefault="002A769B" w:rsidP="002A769B">
            <w:pPr>
              <w:pStyle w:val="Other0"/>
              <w:spacing w:line="262" w:lineRule="auto"/>
              <w:jc w:val="left"/>
              <w:rPr>
                <w:sz w:val="16"/>
                <w:szCs w:val="16"/>
              </w:rPr>
            </w:pPr>
            <w:r>
              <w:rPr>
                <w:rStyle w:val="Other"/>
                <w:sz w:val="16"/>
                <w:szCs w:val="16"/>
              </w:rPr>
              <w:t>- prikupljanje dokumentacije o nekretninama potrebne za rješavanje imovinskopravnih odnosa i evidentiranje nekretnina u internom registru MPGI-a</w:t>
            </w:r>
          </w:p>
          <w:p w14:paraId="5C8F23CA" w14:textId="77777777" w:rsidR="002A769B" w:rsidRDefault="002A769B" w:rsidP="00927322">
            <w:pPr>
              <w:pStyle w:val="Other0"/>
              <w:numPr>
                <w:ilvl w:val="0"/>
                <w:numId w:val="32"/>
              </w:numPr>
              <w:tabs>
                <w:tab w:val="left" w:pos="101"/>
              </w:tabs>
              <w:spacing w:line="262" w:lineRule="auto"/>
              <w:jc w:val="left"/>
              <w:rPr>
                <w:sz w:val="16"/>
                <w:szCs w:val="16"/>
              </w:rPr>
            </w:pPr>
            <w:r>
              <w:rPr>
                <w:rStyle w:val="Other"/>
                <w:sz w:val="16"/>
                <w:szCs w:val="16"/>
              </w:rPr>
              <w:t>procjena tržišne vrijednosti nekretnina</w:t>
            </w:r>
          </w:p>
          <w:p w14:paraId="7A5CEF8B" w14:textId="77777777" w:rsidR="002A769B" w:rsidRDefault="002A769B" w:rsidP="00927322">
            <w:pPr>
              <w:pStyle w:val="Other0"/>
              <w:numPr>
                <w:ilvl w:val="0"/>
                <w:numId w:val="32"/>
              </w:numPr>
              <w:tabs>
                <w:tab w:val="left" w:pos="101"/>
              </w:tabs>
              <w:spacing w:line="262" w:lineRule="auto"/>
              <w:jc w:val="left"/>
              <w:rPr>
                <w:sz w:val="16"/>
                <w:szCs w:val="16"/>
              </w:rPr>
            </w:pPr>
            <w:r>
              <w:rPr>
                <w:rStyle w:val="Other"/>
                <w:sz w:val="16"/>
                <w:szCs w:val="16"/>
              </w:rPr>
              <w:t>pribavljanje mišljenja nadležnih tijela</w:t>
            </w:r>
          </w:p>
          <w:p w14:paraId="5A5EAEAA" w14:textId="77777777" w:rsidR="002A769B" w:rsidRDefault="002A769B" w:rsidP="00927322">
            <w:pPr>
              <w:pStyle w:val="Other0"/>
              <w:numPr>
                <w:ilvl w:val="0"/>
                <w:numId w:val="32"/>
              </w:numPr>
              <w:tabs>
                <w:tab w:val="left" w:pos="101"/>
              </w:tabs>
              <w:spacing w:line="262" w:lineRule="auto"/>
              <w:jc w:val="left"/>
              <w:rPr>
                <w:sz w:val="16"/>
                <w:szCs w:val="16"/>
              </w:rPr>
            </w:pPr>
            <w:r>
              <w:rPr>
                <w:rStyle w:val="Other"/>
                <w:sz w:val="16"/>
                <w:szCs w:val="16"/>
              </w:rPr>
              <w:t>donošenje odluke od strane nadležnog tijela u skladu sa Zakonom o upravljanju državnom imovinom</w:t>
            </w:r>
          </w:p>
          <w:p w14:paraId="7D5FA3AB" w14:textId="77777777" w:rsidR="002A769B" w:rsidRDefault="002A769B" w:rsidP="00927322">
            <w:pPr>
              <w:pStyle w:val="Other0"/>
              <w:numPr>
                <w:ilvl w:val="0"/>
                <w:numId w:val="32"/>
              </w:numPr>
              <w:tabs>
                <w:tab w:val="left" w:pos="101"/>
              </w:tabs>
              <w:spacing w:line="262" w:lineRule="auto"/>
              <w:jc w:val="left"/>
              <w:rPr>
                <w:sz w:val="16"/>
                <w:szCs w:val="16"/>
              </w:rPr>
            </w:pPr>
            <w:r>
              <w:rPr>
                <w:rStyle w:val="Other"/>
                <w:sz w:val="16"/>
                <w:szCs w:val="16"/>
              </w:rPr>
              <w:t>sklapanje ugovora</w:t>
            </w:r>
          </w:p>
          <w:p w14:paraId="5916D73F" w14:textId="77777777" w:rsidR="002A769B" w:rsidRDefault="002A769B" w:rsidP="00927322">
            <w:pPr>
              <w:pStyle w:val="Other0"/>
              <w:numPr>
                <w:ilvl w:val="0"/>
                <w:numId w:val="32"/>
              </w:numPr>
              <w:tabs>
                <w:tab w:val="left" w:pos="101"/>
              </w:tabs>
              <w:spacing w:line="262" w:lineRule="auto"/>
              <w:jc w:val="left"/>
              <w:rPr>
                <w:sz w:val="16"/>
                <w:szCs w:val="16"/>
              </w:rPr>
            </w:pPr>
            <w:r>
              <w:rPr>
                <w:rStyle w:val="Other"/>
                <w:sz w:val="16"/>
                <w:szCs w:val="16"/>
              </w:rPr>
              <w:t>evidentiranje otuđenja u internom registru MPGI-a</w:t>
            </w:r>
          </w:p>
        </w:tc>
        <w:tc>
          <w:tcPr>
            <w:tcW w:w="1814" w:type="dxa"/>
            <w:tcBorders>
              <w:top w:val="single" w:sz="4" w:space="0" w:color="auto"/>
              <w:left w:val="single" w:sz="4" w:space="0" w:color="auto"/>
            </w:tcBorders>
            <w:shd w:val="clear" w:color="auto" w:fill="auto"/>
            <w:vAlign w:val="center"/>
          </w:tcPr>
          <w:p w14:paraId="5C4C7D1A" w14:textId="77777777" w:rsidR="002A769B" w:rsidRDefault="002A769B" w:rsidP="00F00437">
            <w:pPr>
              <w:pStyle w:val="Other0"/>
              <w:spacing w:line="276" w:lineRule="auto"/>
              <w:rPr>
                <w:sz w:val="16"/>
                <w:szCs w:val="16"/>
              </w:rPr>
            </w:pPr>
            <w:r>
              <w:rPr>
                <w:rStyle w:val="Other"/>
                <w:sz w:val="16"/>
                <w:szCs w:val="16"/>
              </w:rPr>
              <w:t>Broj sklopljenih ugovora o darovanju</w:t>
            </w:r>
          </w:p>
        </w:tc>
        <w:tc>
          <w:tcPr>
            <w:tcW w:w="1238" w:type="dxa"/>
            <w:tcBorders>
              <w:top w:val="single" w:sz="4" w:space="0" w:color="auto"/>
              <w:left w:val="single" w:sz="4" w:space="0" w:color="auto"/>
            </w:tcBorders>
            <w:shd w:val="clear" w:color="auto" w:fill="auto"/>
            <w:vAlign w:val="center"/>
          </w:tcPr>
          <w:p w14:paraId="7D6839E4" w14:textId="77777777" w:rsidR="002A769B" w:rsidRDefault="002A769B" w:rsidP="00F00437">
            <w:pPr>
              <w:pStyle w:val="Other0"/>
              <w:rPr>
                <w:sz w:val="16"/>
                <w:szCs w:val="16"/>
              </w:rPr>
            </w:pPr>
            <w:r>
              <w:rPr>
                <w:rStyle w:val="Other"/>
                <w:sz w:val="16"/>
                <w:szCs w:val="16"/>
              </w:rPr>
              <w:t>Broj</w:t>
            </w:r>
          </w:p>
        </w:tc>
        <w:tc>
          <w:tcPr>
            <w:tcW w:w="1546" w:type="dxa"/>
            <w:tcBorders>
              <w:top w:val="single" w:sz="4" w:space="0" w:color="auto"/>
              <w:left w:val="single" w:sz="4" w:space="0" w:color="auto"/>
            </w:tcBorders>
            <w:shd w:val="clear" w:color="auto" w:fill="auto"/>
            <w:vAlign w:val="center"/>
          </w:tcPr>
          <w:p w14:paraId="2281CBCD" w14:textId="7109C247" w:rsidR="002A769B" w:rsidRDefault="002A769B" w:rsidP="002A769B">
            <w:pPr>
              <w:pStyle w:val="Other0"/>
              <w:ind w:firstLine="320"/>
              <w:jc w:val="left"/>
              <w:rPr>
                <w:sz w:val="16"/>
                <w:szCs w:val="16"/>
              </w:rPr>
            </w:pPr>
            <w:r>
              <w:rPr>
                <w:rStyle w:val="Other"/>
                <w:sz w:val="16"/>
                <w:szCs w:val="16"/>
              </w:rPr>
              <w:t xml:space="preserve">    Polazna: 20</w:t>
            </w:r>
          </w:p>
          <w:p w14:paraId="68744792" w14:textId="6A1A165D" w:rsidR="002A769B" w:rsidRDefault="002A769B" w:rsidP="002A769B">
            <w:pPr>
              <w:pStyle w:val="Other0"/>
              <w:ind w:firstLine="420"/>
              <w:jc w:val="left"/>
              <w:rPr>
                <w:sz w:val="16"/>
                <w:szCs w:val="16"/>
              </w:rPr>
            </w:pPr>
            <w:r>
              <w:rPr>
                <w:rStyle w:val="Other"/>
                <w:sz w:val="16"/>
                <w:szCs w:val="16"/>
              </w:rPr>
              <w:t xml:space="preserve">   Ciljana: 10</w:t>
            </w:r>
          </w:p>
        </w:tc>
        <w:tc>
          <w:tcPr>
            <w:tcW w:w="1325" w:type="dxa"/>
            <w:vMerge w:val="restart"/>
            <w:tcBorders>
              <w:top w:val="single" w:sz="4" w:space="0" w:color="auto"/>
              <w:left w:val="single" w:sz="4" w:space="0" w:color="auto"/>
            </w:tcBorders>
            <w:shd w:val="clear" w:color="auto" w:fill="auto"/>
          </w:tcPr>
          <w:p w14:paraId="4FEA8C8C" w14:textId="77777777" w:rsidR="002A769B" w:rsidRDefault="002A769B" w:rsidP="00F00437">
            <w:pPr>
              <w:rPr>
                <w:sz w:val="10"/>
                <w:szCs w:val="10"/>
              </w:rPr>
            </w:pPr>
          </w:p>
        </w:tc>
        <w:tc>
          <w:tcPr>
            <w:tcW w:w="1334" w:type="dxa"/>
            <w:vMerge w:val="restart"/>
            <w:tcBorders>
              <w:top w:val="single" w:sz="4" w:space="0" w:color="auto"/>
              <w:left w:val="single" w:sz="4" w:space="0" w:color="auto"/>
              <w:right w:val="single" w:sz="4" w:space="0" w:color="auto"/>
            </w:tcBorders>
            <w:shd w:val="clear" w:color="auto" w:fill="auto"/>
          </w:tcPr>
          <w:p w14:paraId="741EAEE6" w14:textId="77777777" w:rsidR="002A769B" w:rsidRDefault="002A769B" w:rsidP="00F00437">
            <w:pPr>
              <w:rPr>
                <w:sz w:val="10"/>
                <w:szCs w:val="10"/>
              </w:rPr>
            </w:pPr>
          </w:p>
        </w:tc>
      </w:tr>
      <w:tr w:rsidR="002A769B" w14:paraId="022520B5" w14:textId="77777777" w:rsidTr="00F00437">
        <w:trPr>
          <w:trHeight w:hRule="exact" w:val="1574"/>
        </w:trPr>
        <w:tc>
          <w:tcPr>
            <w:tcW w:w="2770" w:type="dxa"/>
            <w:vMerge/>
            <w:tcBorders>
              <w:left w:val="single" w:sz="4" w:space="0" w:color="auto"/>
              <w:bottom w:val="single" w:sz="4" w:space="0" w:color="auto"/>
            </w:tcBorders>
            <w:shd w:val="clear" w:color="auto" w:fill="auto"/>
            <w:vAlign w:val="center"/>
          </w:tcPr>
          <w:p w14:paraId="28548331" w14:textId="77777777" w:rsidR="002A769B" w:rsidRDefault="002A769B" w:rsidP="00F00437"/>
        </w:tc>
        <w:tc>
          <w:tcPr>
            <w:tcW w:w="4541" w:type="dxa"/>
            <w:vMerge/>
            <w:tcBorders>
              <w:left w:val="single" w:sz="4" w:space="0" w:color="auto"/>
              <w:bottom w:val="single" w:sz="4" w:space="0" w:color="auto"/>
            </w:tcBorders>
            <w:shd w:val="clear" w:color="auto" w:fill="auto"/>
            <w:vAlign w:val="center"/>
          </w:tcPr>
          <w:p w14:paraId="4D39C1F9" w14:textId="77777777" w:rsidR="002A769B" w:rsidRDefault="002A769B" w:rsidP="00F00437"/>
        </w:tc>
        <w:tc>
          <w:tcPr>
            <w:tcW w:w="1814" w:type="dxa"/>
            <w:tcBorders>
              <w:top w:val="single" w:sz="4" w:space="0" w:color="auto"/>
              <w:left w:val="single" w:sz="4" w:space="0" w:color="auto"/>
              <w:bottom w:val="single" w:sz="4" w:space="0" w:color="auto"/>
            </w:tcBorders>
            <w:shd w:val="clear" w:color="auto" w:fill="auto"/>
            <w:vAlign w:val="center"/>
          </w:tcPr>
          <w:p w14:paraId="3BD338C3" w14:textId="77777777" w:rsidR="002A769B" w:rsidRDefault="002A769B" w:rsidP="00F00437">
            <w:pPr>
              <w:pStyle w:val="Other0"/>
              <w:spacing w:line="266" w:lineRule="auto"/>
              <w:rPr>
                <w:sz w:val="16"/>
                <w:szCs w:val="16"/>
              </w:rPr>
            </w:pPr>
            <w:r>
              <w:rPr>
                <w:rStyle w:val="Other"/>
                <w:sz w:val="16"/>
                <w:szCs w:val="16"/>
              </w:rPr>
              <w:t>Tržišna vrijednost nekretnina koje su predmet sklopljenih ugovora</w:t>
            </w:r>
          </w:p>
        </w:tc>
        <w:tc>
          <w:tcPr>
            <w:tcW w:w="1238" w:type="dxa"/>
            <w:tcBorders>
              <w:top w:val="single" w:sz="4" w:space="0" w:color="auto"/>
              <w:left w:val="single" w:sz="4" w:space="0" w:color="auto"/>
              <w:bottom w:val="single" w:sz="4" w:space="0" w:color="auto"/>
            </w:tcBorders>
            <w:shd w:val="clear" w:color="auto" w:fill="auto"/>
            <w:vAlign w:val="center"/>
          </w:tcPr>
          <w:p w14:paraId="146F9B6F" w14:textId="77777777" w:rsidR="002A769B" w:rsidRDefault="002A769B" w:rsidP="00F00437">
            <w:pPr>
              <w:pStyle w:val="Other0"/>
              <w:spacing w:line="290" w:lineRule="auto"/>
              <w:rPr>
                <w:rStyle w:val="Other"/>
                <w:sz w:val="16"/>
                <w:szCs w:val="16"/>
              </w:rPr>
            </w:pPr>
            <w:r>
              <w:rPr>
                <w:rStyle w:val="Other"/>
                <w:sz w:val="16"/>
                <w:szCs w:val="16"/>
              </w:rPr>
              <w:t xml:space="preserve">Vrijednost </w:t>
            </w:r>
          </w:p>
          <w:p w14:paraId="3135595F" w14:textId="12319D63" w:rsidR="002A769B" w:rsidRDefault="002A769B" w:rsidP="00F00437">
            <w:pPr>
              <w:pStyle w:val="Other0"/>
              <w:spacing w:line="290" w:lineRule="auto"/>
              <w:rPr>
                <w:sz w:val="16"/>
                <w:szCs w:val="16"/>
              </w:rPr>
            </w:pPr>
            <w:r>
              <w:rPr>
                <w:rStyle w:val="Other"/>
                <w:sz w:val="16"/>
                <w:szCs w:val="16"/>
              </w:rPr>
              <w:t>(€)</w:t>
            </w:r>
          </w:p>
        </w:tc>
        <w:tc>
          <w:tcPr>
            <w:tcW w:w="1546" w:type="dxa"/>
            <w:tcBorders>
              <w:top w:val="single" w:sz="4" w:space="0" w:color="auto"/>
              <w:left w:val="single" w:sz="4" w:space="0" w:color="auto"/>
              <w:bottom w:val="single" w:sz="4" w:space="0" w:color="auto"/>
            </w:tcBorders>
            <w:shd w:val="clear" w:color="auto" w:fill="auto"/>
            <w:vAlign w:val="center"/>
          </w:tcPr>
          <w:p w14:paraId="6099BC2E" w14:textId="77777777" w:rsidR="002A769B" w:rsidRDefault="002A769B" w:rsidP="00F00437">
            <w:pPr>
              <w:pStyle w:val="Other0"/>
              <w:spacing w:line="264" w:lineRule="auto"/>
              <w:rPr>
                <w:rStyle w:val="Other"/>
                <w:sz w:val="16"/>
                <w:szCs w:val="16"/>
              </w:rPr>
            </w:pPr>
            <w:r>
              <w:rPr>
                <w:rStyle w:val="Other"/>
                <w:sz w:val="16"/>
                <w:szCs w:val="16"/>
              </w:rPr>
              <w:t xml:space="preserve">Polazna: </w:t>
            </w:r>
          </w:p>
          <w:p w14:paraId="66B264C1" w14:textId="792DF2D0" w:rsidR="002A769B" w:rsidRDefault="002A769B" w:rsidP="00F00437">
            <w:pPr>
              <w:pStyle w:val="Other0"/>
              <w:spacing w:line="264" w:lineRule="auto"/>
              <w:rPr>
                <w:sz w:val="16"/>
                <w:szCs w:val="16"/>
              </w:rPr>
            </w:pPr>
            <w:r>
              <w:rPr>
                <w:rStyle w:val="Other"/>
                <w:sz w:val="16"/>
                <w:szCs w:val="16"/>
              </w:rPr>
              <w:t>35.140.115</w:t>
            </w:r>
            <w:r w:rsidR="00706918">
              <w:rPr>
                <w:rStyle w:val="Other"/>
                <w:sz w:val="16"/>
                <w:szCs w:val="16"/>
              </w:rPr>
              <w:t>,</w:t>
            </w:r>
            <w:r>
              <w:rPr>
                <w:rStyle w:val="Other"/>
                <w:sz w:val="16"/>
                <w:szCs w:val="16"/>
              </w:rPr>
              <w:t>47</w:t>
            </w:r>
          </w:p>
          <w:p w14:paraId="7BBAB820" w14:textId="77777777" w:rsidR="002A769B" w:rsidRDefault="002A769B" w:rsidP="00F00437">
            <w:pPr>
              <w:pStyle w:val="Other0"/>
              <w:spacing w:line="264" w:lineRule="auto"/>
              <w:rPr>
                <w:rStyle w:val="Other"/>
                <w:sz w:val="16"/>
                <w:szCs w:val="16"/>
              </w:rPr>
            </w:pPr>
            <w:r>
              <w:rPr>
                <w:rStyle w:val="Other"/>
                <w:sz w:val="16"/>
                <w:szCs w:val="16"/>
              </w:rPr>
              <w:t xml:space="preserve">Ciljana: </w:t>
            </w:r>
          </w:p>
          <w:p w14:paraId="64D038BF" w14:textId="04D508AE" w:rsidR="002A769B" w:rsidRDefault="002A769B" w:rsidP="00F00437">
            <w:pPr>
              <w:pStyle w:val="Other0"/>
              <w:spacing w:line="264" w:lineRule="auto"/>
              <w:rPr>
                <w:sz w:val="16"/>
                <w:szCs w:val="16"/>
              </w:rPr>
            </w:pPr>
            <w:r>
              <w:rPr>
                <w:rStyle w:val="Other"/>
                <w:sz w:val="16"/>
                <w:szCs w:val="16"/>
              </w:rPr>
              <w:t>10.000.000,00</w:t>
            </w:r>
          </w:p>
        </w:tc>
        <w:tc>
          <w:tcPr>
            <w:tcW w:w="1325" w:type="dxa"/>
            <w:vMerge/>
            <w:tcBorders>
              <w:left w:val="single" w:sz="4" w:space="0" w:color="auto"/>
              <w:bottom w:val="single" w:sz="4" w:space="0" w:color="auto"/>
            </w:tcBorders>
            <w:shd w:val="clear" w:color="auto" w:fill="auto"/>
          </w:tcPr>
          <w:p w14:paraId="231DE229" w14:textId="77777777" w:rsidR="002A769B" w:rsidRDefault="002A769B" w:rsidP="00F00437"/>
        </w:tc>
        <w:tc>
          <w:tcPr>
            <w:tcW w:w="1334" w:type="dxa"/>
            <w:vMerge/>
            <w:tcBorders>
              <w:left w:val="single" w:sz="4" w:space="0" w:color="auto"/>
              <w:bottom w:val="single" w:sz="4" w:space="0" w:color="auto"/>
              <w:right w:val="single" w:sz="4" w:space="0" w:color="auto"/>
            </w:tcBorders>
            <w:shd w:val="clear" w:color="auto" w:fill="auto"/>
          </w:tcPr>
          <w:p w14:paraId="4C7A1284" w14:textId="77777777" w:rsidR="002A769B" w:rsidRDefault="002A769B" w:rsidP="00F00437"/>
        </w:tc>
      </w:tr>
    </w:tbl>
    <w:p w14:paraId="65646F8E"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59189672" w14:textId="77777777" w:rsidR="002A769B" w:rsidRDefault="002A769B" w:rsidP="002A769B">
      <w:pPr>
        <w:spacing w:line="1" w:lineRule="exact"/>
      </w:pPr>
    </w:p>
    <w:p w14:paraId="1F506790" w14:textId="77777777" w:rsidR="002A769B" w:rsidRDefault="002A769B" w:rsidP="002A769B">
      <w:pPr>
        <w:pStyle w:val="Bodytext50"/>
        <w:framePr w:w="14770" w:h="787" w:hRule="exact" w:wrap="none" w:vAnchor="page" w:hAnchor="page" w:x="1007" w:y="1094"/>
      </w:pPr>
    </w:p>
    <w:p w14:paraId="6AA1B21D" w14:textId="7C7C511A" w:rsidR="002A769B" w:rsidRDefault="002A769B" w:rsidP="002A769B">
      <w:pPr>
        <w:pStyle w:val="Headerorfooter0"/>
        <w:framePr w:w="259" w:h="293" w:hRule="exact" w:wrap="none" w:vAnchor="page" w:hAnchor="page" w:x="8279" w:y="11208"/>
        <w:jc w:val="center"/>
      </w:pPr>
    </w:p>
    <w:tbl>
      <w:tblPr>
        <w:tblpPr w:leftFromText="180" w:rightFromText="180" w:vertAnchor="text" w:horzAnchor="margin" w:tblpXSpec="center" w:tblpY="551"/>
        <w:tblOverlap w:val="never"/>
        <w:tblW w:w="14769" w:type="dxa"/>
        <w:tblLayout w:type="fixed"/>
        <w:tblCellMar>
          <w:left w:w="10" w:type="dxa"/>
          <w:right w:w="10" w:type="dxa"/>
        </w:tblCellMar>
        <w:tblLook w:val="0000" w:firstRow="0" w:lastRow="0" w:firstColumn="0" w:lastColumn="0" w:noHBand="0" w:noVBand="0"/>
      </w:tblPr>
      <w:tblGrid>
        <w:gridCol w:w="1493"/>
        <w:gridCol w:w="2102"/>
        <w:gridCol w:w="2035"/>
        <w:gridCol w:w="1200"/>
        <w:gridCol w:w="2400"/>
        <w:gridCol w:w="2093"/>
        <w:gridCol w:w="3446"/>
      </w:tblGrid>
      <w:tr w:rsidR="002A769B" w14:paraId="2FDEF94B" w14:textId="77777777" w:rsidTr="00F00437">
        <w:trPr>
          <w:trHeight w:hRule="exact" w:val="936"/>
        </w:trPr>
        <w:tc>
          <w:tcPr>
            <w:tcW w:w="14769" w:type="dxa"/>
            <w:gridSpan w:val="7"/>
            <w:tcBorders>
              <w:top w:val="single" w:sz="4" w:space="0" w:color="auto"/>
              <w:left w:val="single" w:sz="4" w:space="0" w:color="auto"/>
              <w:right w:val="single" w:sz="4" w:space="0" w:color="auto"/>
            </w:tcBorders>
            <w:shd w:val="clear" w:color="auto" w:fill="66CBFF"/>
            <w:vAlign w:val="center"/>
          </w:tcPr>
          <w:p w14:paraId="583AE238" w14:textId="77777777" w:rsidR="002A769B" w:rsidRDefault="002A769B" w:rsidP="00F00437">
            <w:pPr>
              <w:pStyle w:val="Heading10"/>
            </w:pPr>
            <w:bookmarkStart w:id="13" w:name="bookmark26"/>
            <w:r>
              <w:rPr>
                <w:rStyle w:val="Heading1"/>
                <w:b/>
                <w:bCs/>
              </w:rPr>
              <w:t>POSEBAN CILJ 1. Učinkovito upravljanje nekretninama u vlasništvu Republike Hrvatske</w:t>
            </w:r>
            <w:bookmarkEnd w:id="13"/>
          </w:p>
          <w:p w14:paraId="66055675" w14:textId="3EF28634" w:rsidR="002A769B" w:rsidRPr="002A769B" w:rsidRDefault="002A769B" w:rsidP="00F00437">
            <w:pPr>
              <w:pStyle w:val="Heading20"/>
              <w:spacing w:after="0"/>
              <w:rPr>
                <w:b w:val="0"/>
                <w:bCs w:val="0"/>
                <w:color w:val="auto"/>
              </w:rPr>
            </w:pPr>
            <w:bookmarkStart w:id="14" w:name="bookmark28"/>
            <w:r w:rsidRPr="002A769B">
              <w:rPr>
                <w:rStyle w:val="Heading2"/>
                <w:b/>
                <w:bCs/>
                <w:color w:val="auto"/>
              </w:rPr>
              <w:t>Stanovi, poslovni prostori i re</w:t>
            </w:r>
            <w:r w:rsidR="007B6928">
              <w:rPr>
                <w:rStyle w:val="Heading2"/>
                <w:b/>
                <w:bCs/>
                <w:color w:val="auto"/>
              </w:rPr>
              <w:t>z</w:t>
            </w:r>
            <w:r w:rsidRPr="002A769B">
              <w:rPr>
                <w:rStyle w:val="Heading2"/>
                <w:b/>
                <w:bCs/>
                <w:color w:val="auto"/>
              </w:rPr>
              <w:t>idencijalni objekti u vlasništvu RH preneseni na upravljanje društvu Državne nekretnine d.o.o. (DN d.o.o.)</w:t>
            </w:r>
            <w:bookmarkEnd w:id="14"/>
          </w:p>
          <w:p w14:paraId="75D2B7B8" w14:textId="77777777" w:rsidR="002A769B" w:rsidRPr="002A769B" w:rsidRDefault="002A769B" w:rsidP="00F00437">
            <w:pPr>
              <w:pStyle w:val="Other0"/>
              <w:rPr>
                <w:rStyle w:val="Other"/>
                <w:b/>
                <w:bCs/>
                <w:i/>
                <w:iCs/>
                <w:sz w:val="16"/>
                <w:szCs w:val="16"/>
              </w:rPr>
            </w:pPr>
            <w:r w:rsidRPr="002A769B">
              <w:rPr>
                <w:rStyle w:val="Bodytext5"/>
                <w:rFonts w:eastAsia="Calibri"/>
                <w:b/>
                <w:bCs/>
                <w:i w:val="0"/>
                <w:iCs w:val="0"/>
              </w:rPr>
              <w:t>MJERA 3. Stavljanje u funkciju nekretnina prenesenih na upravljanje DN d.o.o.</w:t>
            </w:r>
          </w:p>
        </w:tc>
      </w:tr>
      <w:tr w:rsidR="002A769B" w14:paraId="56E09564" w14:textId="77777777" w:rsidTr="00F00437">
        <w:trPr>
          <w:trHeight w:hRule="exact" w:val="936"/>
        </w:trPr>
        <w:tc>
          <w:tcPr>
            <w:tcW w:w="1493" w:type="dxa"/>
            <w:tcBorders>
              <w:top w:val="single" w:sz="4" w:space="0" w:color="auto"/>
              <w:left w:val="single" w:sz="4" w:space="0" w:color="auto"/>
            </w:tcBorders>
            <w:shd w:val="clear" w:color="auto" w:fill="66CBFF"/>
            <w:vAlign w:val="center"/>
          </w:tcPr>
          <w:p w14:paraId="180E7802" w14:textId="77777777" w:rsidR="002A769B" w:rsidRDefault="002A769B" w:rsidP="00F00437">
            <w:pPr>
              <w:pStyle w:val="Other0"/>
              <w:spacing w:line="262" w:lineRule="auto"/>
              <w:rPr>
                <w:sz w:val="16"/>
                <w:szCs w:val="16"/>
              </w:rPr>
            </w:pPr>
            <w:r>
              <w:rPr>
                <w:rStyle w:val="Other"/>
                <w:b/>
                <w:bCs/>
                <w:sz w:val="16"/>
                <w:szCs w:val="16"/>
              </w:rPr>
              <w:t>AKTIVNOSTI/ NAČIN OSTVARENJA</w:t>
            </w:r>
          </w:p>
        </w:tc>
        <w:tc>
          <w:tcPr>
            <w:tcW w:w="2102" w:type="dxa"/>
            <w:tcBorders>
              <w:top w:val="single" w:sz="4" w:space="0" w:color="auto"/>
              <w:left w:val="single" w:sz="4" w:space="0" w:color="auto"/>
            </w:tcBorders>
            <w:shd w:val="clear" w:color="auto" w:fill="66CBFF"/>
            <w:vAlign w:val="center"/>
          </w:tcPr>
          <w:p w14:paraId="7E1E9C52" w14:textId="77777777" w:rsidR="002A769B" w:rsidRDefault="002A769B" w:rsidP="00F00437">
            <w:pPr>
              <w:pStyle w:val="Other0"/>
              <w:rPr>
                <w:sz w:val="16"/>
                <w:szCs w:val="16"/>
              </w:rPr>
            </w:pPr>
            <w:r>
              <w:rPr>
                <w:rStyle w:val="Other"/>
                <w:b/>
                <w:bCs/>
                <w:sz w:val="16"/>
                <w:szCs w:val="16"/>
              </w:rPr>
              <w:t>OPIS AKTIVNOSTI</w:t>
            </w:r>
          </w:p>
        </w:tc>
        <w:tc>
          <w:tcPr>
            <w:tcW w:w="2035" w:type="dxa"/>
            <w:tcBorders>
              <w:top w:val="single" w:sz="4" w:space="0" w:color="auto"/>
              <w:left w:val="single" w:sz="4" w:space="0" w:color="auto"/>
            </w:tcBorders>
            <w:shd w:val="clear" w:color="auto" w:fill="66CBFF"/>
            <w:vAlign w:val="center"/>
          </w:tcPr>
          <w:p w14:paraId="775FED72" w14:textId="77777777" w:rsidR="002A769B" w:rsidRDefault="002A769B" w:rsidP="00F00437">
            <w:pPr>
              <w:pStyle w:val="Other0"/>
              <w:rPr>
                <w:sz w:val="16"/>
                <w:szCs w:val="16"/>
              </w:rPr>
            </w:pPr>
            <w:r>
              <w:rPr>
                <w:rStyle w:val="Other"/>
                <w:b/>
                <w:bCs/>
                <w:sz w:val="16"/>
                <w:szCs w:val="16"/>
              </w:rPr>
              <w:t>POKAZATELJI REZULTATA</w:t>
            </w:r>
          </w:p>
        </w:tc>
        <w:tc>
          <w:tcPr>
            <w:tcW w:w="1200" w:type="dxa"/>
            <w:tcBorders>
              <w:top w:val="single" w:sz="4" w:space="0" w:color="auto"/>
              <w:left w:val="single" w:sz="4" w:space="0" w:color="auto"/>
            </w:tcBorders>
            <w:shd w:val="clear" w:color="auto" w:fill="66CBFF"/>
            <w:vAlign w:val="center"/>
          </w:tcPr>
          <w:p w14:paraId="362531C4" w14:textId="77777777" w:rsidR="002A769B" w:rsidRDefault="002A769B" w:rsidP="00F00437">
            <w:pPr>
              <w:pStyle w:val="Other0"/>
              <w:spacing w:line="266" w:lineRule="auto"/>
              <w:rPr>
                <w:sz w:val="16"/>
                <w:szCs w:val="16"/>
              </w:rPr>
            </w:pPr>
            <w:r>
              <w:rPr>
                <w:rStyle w:val="Other"/>
                <w:b/>
                <w:bCs/>
                <w:sz w:val="16"/>
                <w:szCs w:val="16"/>
              </w:rPr>
              <w:t>MJERNA JEDINICA ZA POKAZATELJ REZULTATA</w:t>
            </w:r>
          </w:p>
        </w:tc>
        <w:tc>
          <w:tcPr>
            <w:tcW w:w="2400" w:type="dxa"/>
            <w:tcBorders>
              <w:top w:val="single" w:sz="4" w:space="0" w:color="auto"/>
              <w:left w:val="single" w:sz="4" w:space="0" w:color="auto"/>
            </w:tcBorders>
            <w:shd w:val="clear" w:color="auto" w:fill="66CBFF"/>
            <w:vAlign w:val="center"/>
          </w:tcPr>
          <w:p w14:paraId="4BF2EFB7" w14:textId="77777777" w:rsidR="002A769B" w:rsidRDefault="002A769B" w:rsidP="00F00437">
            <w:pPr>
              <w:pStyle w:val="Other0"/>
              <w:spacing w:line="269" w:lineRule="auto"/>
              <w:rPr>
                <w:sz w:val="16"/>
                <w:szCs w:val="16"/>
              </w:rPr>
            </w:pPr>
            <w:r>
              <w:rPr>
                <w:rStyle w:val="Other"/>
                <w:b/>
                <w:bCs/>
                <w:sz w:val="16"/>
                <w:szCs w:val="16"/>
              </w:rPr>
              <w:t>POLAZNA I CILJANA VRIJEDNOST MJERNE JEDINICE*</w:t>
            </w:r>
          </w:p>
        </w:tc>
        <w:tc>
          <w:tcPr>
            <w:tcW w:w="2093" w:type="dxa"/>
            <w:tcBorders>
              <w:top w:val="single" w:sz="4" w:space="0" w:color="auto"/>
              <w:left w:val="single" w:sz="4" w:space="0" w:color="auto"/>
            </w:tcBorders>
            <w:shd w:val="clear" w:color="auto" w:fill="66CBFF"/>
            <w:vAlign w:val="center"/>
          </w:tcPr>
          <w:p w14:paraId="41E30C35" w14:textId="77777777" w:rsidR="002A769B" w:rsidRDefault="002A769B" w:rsidP="00F00437">
            <w:pPr>
              <w:pStyle w:val="Other0"/>
              <w:rPr>
                <w:sz w:val="16"/>
                <w:szCs w:val="16"/>
              </w:rPr>
            </w:pPr>
            <w:r>
              <w:rPr>
                <w:rStyle w:val="Other"/>
                <w:b/>
                <w:bCs/>
                <w:sz w:val="16"/>
                <w:szCs w:val="16"/>
              </w:rPr>
              <w:t>PROJEKTI</w:t>
            </w:r>
          </w:p>
        </w:tc>
        <w:tc>
          <w:tcPr>
            <w:tcW w:w="3446" w:type="dxa"/>
            <w:tcBorders>
              <w:top w:val="single" w:sz="4" w:space="0" w:color="auto"/>
              <w:left w:val="single" w:sz="4" w:space="0" w:color="auto"/>
              <w:right w:val="single" w:sz="4" w:space="0" w:color="auto"/>
            </w:tcBorders>
            <w:shd w:val="clear" w:color="auto" w:fill="66CBFF"/>
            <w:vAlign w:val="center"/>
          </w:tcPr>
          <w:p w14:paraId="3E582718" w14:textId="77777777" w:rsidR="002A769B" w:rsidRDefault="002A769B" w:rsidP="00F00437">
            <w:pPr>
              <w:pStyle w:val="Other0"/>
              <w:rPr>
                <w:sz w:val="16"/>
                <w:szCs w:val="16"/>
              </w:rPr>
            </w:pPr>
            <w:r>
              <w:rPr>
                <w:rStyle w:val="Other"/>
                <w:b/>
                <w:bCs/>
                <w:sz w:val="16"/>
                <w:szCs w:val="16"/>
              </w:rPr>
              <w:t>OPISI PROJEKATA</w:t>
            </w:r>
          </w:p>
        </w:tc>
      </w:tr>
      <w:tr w:rsidR="002A769B" w14:paraId="45E37896" w14:textId="77777777" w:rsidTr="00F00437">
        <w:trPr>
          <w:trHeight w:hRule="exact" w:val="638"/>
        </w:trPr>
        <w:tc>
          <w:tcPr>
            <w:tcW w:w="1493" w:type="dxa"/>
            <w:vMerge w:val="restart"/>
            <w:tcBorders>
              <w:top w:val="single" w:sz="4" w:space="0" w:color="auto"/>
              <w:left w:val="single" w:sz="4" w:space="0" w:color="auto"/>
            </w:tcBorders>
            <w:shd w:val="clear" w:color="auto" w:fill="auto"/>
            <w:vAlign w:val="center"/>
          </w:tcPr>
          <w:p w14:paraId="00CFF6B9" w14:textId="77777777" w:rsidR="002A769B" w:rsidRDefault="002A769B" w:rsidP="002A769B">
            <w:pPr>
              <w:pStyle w:val="Other0"/>
              <w:spacing w:line="266" w:lineRule="auto"/>
              <w:jc w:val="left"/>
              <w:rPr>
                <w:sz w:val="16"/>
                <w:szCs w:val="16"/>
              </w:rPr>
            </w:pPr>
            <w:r>
              <w:rPr>
                <w:rStyle w:val="Other"/>
                <w:sz w:val="16"/>
                <w:szCs w:val="16"/>
              </w:rPr>
              <w:t>1. Komercijalizacija stanova, poslovnih prostora i rezidencijalnih objekata</w:t>
            </w:r>
          </w:p>
        </w:tc>
        <w:tc>
          <w:tcPr>
            <w:tcW w:w="2102" w:type="dxa"/>
            <w:vMerge w:val="restart"/>
            <w:tcBorders>
              <w:top w:val="single" w:sz="4" w:space="0" w:color="auto"/>
              <w:left w:val="single" w:sz="4" w:space="0" w:color="auto"/>
            </w:tcBorders>
            <w:shd w:val="clear" w:color="auto" w:fill="auto"/>
            <w:vAlign w:val="center"/>
          </w:tcPr>
          <w:p w14:paraId="4538BF12" w14:textId="77777777" w:rsidR="002A769B" w:rsidRDefault="002A769B" w:rsidP="002A769B">
            <w:pPr>
              <w:pStyle w:val="Other0"/>
              <w:spacing w:line="269" w:lineRule="auto"/>
              <w:jc w:val="left"/>
              <w:rPr>
                <w:sz w:val="16"/>
                <w:szCs w:val="16"/>
              </w:rPr>
            </w:pPr>
            <w:r>
              <w:rPr>
                <w:rStyle w:val="Other"/>
                <w:sz w:val="16"/>
                <w:szCs w:val="16"/>
              </w:rPr>
              <w:t>Ažuriranje internih evidencija nekretnina</w:t>
            </w:r>
          </w:p>
        </w:tc>
        <w:tc>
          <w:tcPr>
            <w:tcW w:w="2035" w:type="dxa"/>
            <w:tcBorders>
              <w:top w:val="single" w:sz="4" w:space="0" w:color="auto"/>
              <w:left w:val="single" w:sz="4" w:space="0" w:color="auto"/>
            </w:tcBorders>
            <w:shd w:val="clear" w:color="auto" w:fill="auto"/>
            <w:vAlign w:val="center"/>
          </w:tcPr>
          <w:p w14:paraId="2D06E14B" w14:textId="77777777" w:rsidR="002A769B" w:rsidRDefault="002A769B" w:rsidP="00F00437">
            <w:pPr>
              <w:pStyle w:val="Other0"/>
              <w:spacing w:line="269" w:lineRule="auto"/>
              <w:rPr>
                <w:sz w:val="16"/>
                <w:szCs w:val="16"/>
              </w:rPr>
            </w:pPr>
            <w:r>
              <w:rPr>
                <w:rStyle w:val="Other"/>
                <w:sz w:val="16"/>
                <w:szCs w:val="16"/>
              </w:rPr>
              <w:t>Broj nekretnina na upravljanju</w:t>
            </w:r>
          </w:p>
        </w:tc>
        <w:tc>
          <w:tcPr>
            <w:tcW w:w="1200" w:type="dxa"/>
            <w:tcBorders>
              <w:top w:val="single" w:sz="4" w:space="0" w:color="auto"/>
              <w:left w:val="single" w:sz="4" w:space="0" w:color="auto"/>
            </w:tcBorders>
            <w:shd w:val="clear" w:color="auto" w:fill="auto"/>
            <w:vAlign w:val="center"/>
          </w:tcPr>
          <w:p w14:paraId="7BFDD1AF" w14:textId="77777777" w:rsidR="002A769B" w:rsidRDefault="002A769B" w:rsidP="00F00437">
            <w:pPr>
              <w:pStyle w:val="Other0"/>
              <w:rPr>
                <w:sz w:val="16"/>
                <w:szCs w:val="16"/>
              </w:rPr>
            </w:pPr>
            <w:r>
              <w:rPr>
                <w:rStyle w:val="Other"/>
                <w:sz w:val="16"/>
                <w:szCs w:val="16"/>
              </w:rPr>
              <w:t>Broj**</w:t>
            </w:r>
          </w:p>
        </w:tc>
        <w:tc>
          <w:tcPr>
            <w:tcW w:w="2400" w:type="dxa"/>
            <w:tcBorders>
              <w:top w:val="single" w:sz="4" w:space="0" w:color="auto"/>
              <w:left w:val="single" w:sz="4" w:space="0" w:color="auto"/>
            </w:tcBorders>
            <w:shd w:val="clear" w:color="auto" w:fill="auto"/>
            <w:vAlign w:val="center"/>
          </w:tcPr>
          <w:p w14:paraId="536225CD" w14:textId="77777777" w:rsidR="002A769B" w:rsidRDefault="002A769B" w:rsidP="00F00437">
            <w:pPr>
              <w:pStyle w:val="Other0"/>
              <w:rPr>
                <w:sz w:val="16"/>
                <w:szCs w:val="16"/>
              </w:rPr>
            </w:pPr>
            <w:r>
              <w:rPr>
                <w:rStyle w:val="Other"/>
                <w:sz w:val="16"/>
                <w:szCs w:val="16"/>
              </w:rPr>
              <w:t>Polazna: 7.447</w:t>
            </w:r>
          </w:p>
          <w:p w14:paraId="775113CB" w14:textId="77777777" w:rsidR="002A769B" w:rsidRDefault="002A769B" w:rsidP="00F00437">
            <w:pPr>
              <w:pStyle w:val="Other0"/>
              <w:rPr>
                <w:sz w:val="16"/>
                <w:szCs w:val="16"/>
              </w:rPr>
            </w:pPr>
            <w:r>
              <w:rPr>
                <w:rStyle w:val="Other"/>
                <w:sz w:val="16"/>
                <w:szCs w:val="16"/>
              </w:rPr>
              <w:t>Ciljana: 8.190</w:t>
            </w:r>
          </w:p>
        </w:tc>
        <w:tc>
          <w:tcPr>
            <w:tcW w:w="2093" w:type="dxa"/>
            <w:vMerge w:val="restart"/>
            <w:tcBorders>
              <w:top w:val="single" w:sz="4" w:space="0" w:color="auto"/>
              <w:left w:val="single" w:sz="4" w:space="0" w:color="auto"/>
            </w:tcBorders>
            <w:shd w:val="clear" w:color="auto" w:fill="auto"/>
          </w:tcPr>
          <w:p w14:paraId="7C714948" w14:textId="77777777" w:rsidR="002A769B" w:rsidRDefault="002A769B" w:rsidP="00F00437">
            <w:pPr>
              <w:rPr>
                <w:sz w:val="10"/>
                <w:szCs w:val="10"/>
              </w:rPr>
            </w:pPr>
          </w:p>
        </w:tc>
        <w:tc>
          <w:tcPr>
            <w:tcW w:w="3446" w:type="dxa"/>
            <w:vMerge w:val="restart"/>
            <w:tcBorders>
              <w:top w:val="single" w:sz="4" w:space="0" w:color="auto"/>
              <w:left w:val="single" w:sz="4" w:space="0" w:color="auto"/>
              <w:right w:val="single" w:sz="4" w:space="0" w:color="auto"/>
            </w:tcBorders>
            <w:shd w:val="clear" w:color="auto" w:fill="auto"/>
          </w:tcPr>
          <w:p w14:paraId="211536C9" w14:textId="77777777" w:rsidR="002A769B" w:rsidRDefault="002A769B" w:rsidP="00F00437">
            <w:pPr>
              <w:rPr>
                <w:sz w:val="10"/>
                <w:szCs w:val="10"/>
              </w:rPr>
            </w:pPr>
          </w:p>
        </w:tc>
      </w:tr>
      <w:tr w:rsidR="002A769B" w14:paraId="7C07C566" w14:textId="77777777" w:rsidTr="00F00437">
        <w:trPr>
          <w:trHeight w:hRule="exact" w:val="595"/>
        </w:trPr>
        <w:tc>
          <w:tcPr>
            <w:tcW w:w="1493" w:type="dxa"/>
            <w:vMerge/>
            <w:tcBorders>
              <w:left w:val="single" w:sz="4" w:space="0" w:color="auto"/>
            </w:tcBorders>
            <w:shd w:val="clear" w:color="auto" w:fill="auto"/>
            <w:vAlign w:val="center"/>
          </w:tcPr>
          <w:p w14:paraId="4295FBD7" w14:textId="77777777" w:rsidR="002A769B" w:rsidRDefault="002A769B" w:rsidP="002A769B"/>
        </w:tc>
        <w:tc>
          <w:tcPr>
            <w:tcW w:w="2102" w:type="dxa"/>
            <w:vMerge/>
            <w:tcBorders>
              <w:left w:val="single" w:sz="4" w:space="0" w:color="auto"/>
            </w:tcBorders>
            <w:shd w:val="clear" w:color="auto" w:fill="auto"/>
            <w:vAlign w:val="center"/>
          </w:tcPr>
          <w:p w14:paraId="0EEB4FC9" w14:textId="77777777" w:rsidR="002A769B" w:rsidRDefault="002A769B" w:rsidP="002A769B"/>
        </w:tc>
        <w:tc>
          <w:tcPr>
            <w:tcW w:w="2035" w:type="dxa"/>
            <w:tcBorders>
              <w:top w:val="single" w:sz="4" w:space="0" w:color="auto"/>
              <w:left w:val="single" w:sz="4" w:space="0" w:color="auto"/>
            </w:tcBorders>
            <w:shd w:val="clear" w:color="auto" w:fill="auto"/>
            <w:vAlign w:val="center"/>
          </w:tcPr>
          <w:p w14:paraId="74607BFA" w14:textId="77777777" w:rsidR="002A769B" w:rsidRDefault="002A769B" w:rsidP="00F00437">
            <w:pPr>
              <w:pStyle w:val="Other0"/>
              <w:spacing w:line="257" w:lineRule="auto"/>
              <w:rPr>
                <w:sz w:val="16"/>
                <w:szCs w:val="16"/>
              </w:rPr>
            </w:pPr>
            <w:r>
              <w:rPr>
                <w:rStyle w:val="Other"/>
                <w:sz w:val="16"/>
                <w:szCs w:val="16"/>
              </w:rPr>
              <w:t>Broj nekretnina u najmu/zakupu/ korištenju</w:t>
            </w:r>
          </w:p>
        </w:tc>
        <w:tc>
          <w:tcPr>
            <w:tcW w:w="1200" w:type="dxa"/>
            <w:tcBorders>
              <w:top w:val="single" w:sz="4" w:space="0" w:color="auto"/>
              <w:left w:val="single" w:sz="4" w:space="0" w:color="auto"/>
            </w:tcBorders>
            <w:shd w:val="clear" w:color="auto" w:fill="auto"/>
            <w:vAlign w:val="center"/>
          </w:tcPr>
          <w:p w14:paraId="34811B3C" w14:textId="77777777" w:rsidR="002A769B" w:rsidRDefault="002A769B" w:rsidP="00F00437">
            <w:pPr>
              <w:pStyle w:val="Other0"/>
              <w:rPr>
                <w:sz w:val="16"/>
                <w:szCs w:val="16"/>
              </w:rPr>
            </w:pPr>
            <w:r>
              <w:rPr>
                <w:rStyle w:val="Other"/>
                <w:sz w:val="16"/>
                <w:szCs w:val="16"/>
              </w:rPr>
              <w:t>Broj**</w:t>
            </w:r>
          </w:p>
        </w:tc>
        <w:tc>
          <w:tcPr>
            <w:tcW w:w="2400" w:type="dxa"/>
            <w:tcBorders>
              <w:top w:val="single" w:sz="4" w:space="0" w:color="auto"/>
              <w:left w:val="single" w:sz="4" w:space="0" w:color="auto"/>
            </w:tcBorders>
            <w:shd w:val="clear" w:color="auto" w:fill="auto"/>
            <w:vAlign w:val="center"/>
          </w:tcPr>
          <w:p w14:paraId="57FE988C" w14:textId="77777777" w:rsidR="002A769B" w:rsidRDefault="002A769B" w:rsidP="00F00437">
            <w:pPr>
              <w:pStyle w:val="Other0"/>
              <w:rPr>
                <w:sz w:val="16"/>
                <w:szCs w:val="16"/>
              </w:rPr>
            </w:pPr>
            <w:r>
              <w:rPr>
                <w:rStyle w:val="Other"/>
                <w:sz w:val="16"/>
                <w:szCs w:val="16"/>
              </w:rPr>
              <w:t>Polazna: 6.332</w:t>
            </w:r>
          </w:p>
          <w:p w14:paraId="5D2F2533" w14:textId="77777777" w:rsidR="002A769B" w:rsidRDefault="002A769B" w:rsidP="00F00437">
            <w:pPr>
              <w:pStyle w:val="Other0"/>
              <w:rPr>
                <w:sz w:val="16"/>
                <w:szCs w:val="16"/>
              </w:rPr>
            </w:pPr>
            <w:r>
              <w:rPr>
                <w:rStyle w:val="Other"/>
                <w:sz w:val="16"/>
                <w:szCs w:val="16"/>
              </w:rPr>
              <w:t>Ciljana: 7.164</w:t>
            </w:r>
          </w:p>
        </w:tc>
        <w:tc>
          <w:tcPr>
            <w:tcW w:w="2093" w:type="dxa"/>
            <w:vMerge/>
            <w:tcBorders>
              <w:left w:val="single" w:sz="4" w:space="0" w:color="auto"/>
            </w:tcBorders>
            <w:shd w:val="clear" w:color="auto" w:fill="auto"/>
          </w:tcPr>
          <w:p w14:paraId="74B2F668" w14:textId="77777777" w:rsidR="002A769B" w:rsidRDefault="002A769B" w:rsidP="00F00437"/>
        </w:tc>
        <w:tc>
          <w:tcPr>
            <w:tcW w:w="3446" w:type="dxa"/>
            <w:vMerge/>
            <w:tcBorders>
              <w:left w:val="single" w:sz="4" w:space="0" w:color="auto"/>
              <w:right w:val="single" w:sz="4" w:space="0" w:color="auto"/>
            </w:tcBorders>
            <w:shd w:val="clear" w:color="auto" w:fill="auto"/>
          </w:tcPr>
          <w:p w14:paraId="10A3EEAB" w14:textId="77777777" w:rsidR="002A769B" w:rsidRDefault="002A769B" w:rsidP="00F00437"/>
        </w:tc>
      </w:tr>
      <w:tr w:rsidR="002A769B" w14:paraId="359F308D" w14:textId="77777777" w:rsidTr="00F00437">
        <w:trPr>
          <w:trHeight w:hRule="exact" w:val="1618"/>
        </w:trPr>
        <w:tc>
          <w:tcPr>
            <w:tcW w:w="1493" w:type="dxa"/>
            <w:vMerge/>
            <w:tcBorders>
              <w:left w:val="single" w:sz="4" w:space="0" w:color="auto"/>
            </w:tcBorders>
            <w:shd w:val="clear" w:color="auto" w:fill="auto"/>
            <w:vAlign w:val="center"/>
          </w:tcPr>
          <w:p w14:paraId="512CCB7F" w14:textId="77777777" w:rsidR="002A769B" w:rsidRDefault="002A769B" w:rsidP="002A769B"/>
        </w:tc>
        <w:tc>
          <w:tcPr>
            <w:tcW w:w="2102" w:type="dxa"/>
            <w:vMerge/>
            <w:tcBorders>
              <w:left w:val="single" w:sz="4" w:space="0" w:color="auto"/>
            </w:tcBorders>
            <w:shd w:val="clear" w:color="auto" w:fill="auto"/>
            <w:vAlign w:val="center"/>
          </w:tcPr>
          <w:p w14:paraId="3E87A147" w14:textId="77777777" w:rsidR="002A769B" w:rsidRDefault="002A769B" w:rsidP="002A769B"/>
        </w:tc>
        <w:tc>
          <w:tcPr>
            <w:tcW w:w="2035" w:type="dxa"/>
            <w:tcBorders>
              <w:top w:val="single" w:sz="4" w:space="0" w:color="auto"/>
              <w:left w:val="single" w:sz="4" w:space="0" w:color="auto"/>
            </w:tcBorders>
            <w:shd w:val="clear" w:color="auto" w:fill="auto"/>
            <w:vAlign w:val="center"/>
          </w:tcPr>
          <w:p w14:paraId="7442E7F9" w14:textId="77777777" w:rsidR="002A769B" w:rsidRDefault="002A769B" w:rsidP="00F00437">
            <w:pPr>
              <w:pStyle w:val="Other0"/>
              <w:spacing w:line="269" w:lineRule="auto"/>
              <w:rPr>
                <w:sz w:val="16"/>
                <w:szCs w:val="16"/>
              </w:rPr>
            </w:pPr>
            <w:r>
              <w:rPr>
                <w:rStyle w:val="Other"/>
                <w:sz w:val="16"/>
                <w:szCs w:val="16"/>
              </w:rPr>
              <w:t>Broj praznih nekretnina po kategorijama</w:t>
            </w:r>
          </w:p>
        </w:tc>
        <w:tc>
          <w:tcPr>
            <w:tcW w:w="1200" w:type="dxa"/>
            <w:tcBorders>
              <w:top w:val="single" w:sz="4" w:space="0" w:color="auto"/>
              <w:left w:val="single" w:sz="4" w:space="0" w:color="auto"/>
            </w:tcBorders>
            <w:shd w:val="clear" w:color="auto" w:fill="auto"/>
            <w:vAlign w:val="center"/>
          </w:tcPr>
          <w:p w14:paraId="45CA2ABA" w14:textId="77777777" w:rsidR="002A769B" w:rsidRDefault="002A769B" w:rsidP="00F00437">
            <w:pPr>
              <w:pStyle w:val="Other0"/>
              <w:rPr>
                <w:sz w:val="16"/>
                <w:szCs w:val="16"/>
              </w:rPr>
            </w:pPr>
            <w:r>
              <w:rPr>
                <w:rStyle w:val="Other"/>
                <w:sz w:val="16"/>
                <w:szCs w:val="16"/>
              </w:rPr>
              <w:t>Broj</w:t>
            </w:r>
          </w:p>
        </w:tc>
        <w:tc>
          <w:tcPr>
            <w:tcW w:w="2400" w:type="dxa"/>
            <w:tcBorders>
              <w:top w:val="single" w:sz="4" w:space="0" w:color="auto"/>
              <w:left w:val="single" w:sz="4" w:space="0" w:color="auto"/>
            </w:tcBorders>
            <w:shd w:val="clear" w:color="auto" w:fill="auto"/>
            <w:vAlign w:val="bottom"/>
          </w:tcPr>
          <w:p w14:paraId="77D5F15E" w14:textId="77777777" w:rsidR="002A769B" w:rsidRDefault="002A769B" w:rsidP="00F00437">
            <w:pPr>
              <w:pStyle w:val="Other0"/>
              <w:rPr>
                <w:sz w:val="16"/>
                <w:szCs w:val="16"/>
              </w:rPr>
            </w:pPr>
            <w:r>
              <w:rPr>
                <w:rStyle w:val="Other"/>
                <w:sz w:val="16"/>
                <w:szCs w:val="16"/>
              </w:rPr>
              <w:t>Polazna: 1.092</w:t>
            </w:r>
          </w:p>
          <w:p w14:paraId="65998E25" w14:textId="77777777" w:rsidR="002A769B" w:rsidRDefault="002A769B" w:rsidP="00927322">
            <w:pPr>
              <w:pStyle w:val="Other0"/>
              <w:numPr>
                <w:ilvl w:val="0"/>
                <w:numId w:val="33"/>
              </w:numPr>
              <w:tabs>
                <w:tab w:val="left" w:pos="158"/>
              </w:tabs>
              <w:rPr>
                <w:sz w:val="16"/>
                <w:szCs w:val="16"/>
              </w:rPr>
            </w:pPr>
            <w:r>
              <w:rPr>
                <w:rStyle w:val="Other"/>
                <w:sz w:val="16"/>
                <w:szCs w:val="16"/>
              </w:rPr>
              <w:t>Stanovi: 684</w:t>
            </w:r>
          </w:p>
          <w:p w14:paraId="4EEF09F7" w14:textId="77777777" w:rsidR="002A769B" w:rsidRDefault="002A769B" w:rsidP="00927322">
            <w:pPr>
              <w:pStyle w:val="Other0"/>
              <w:numPr>
                <w:ilvl w:val="0"/>
                <w:numId w:val="33"/>
              </w:numPr>
              <w:tabs>
                <w:tab w:val="left" w:pos="158"/>
              </w:tabs>
              <w:spacing w:after="220"/>
              <w:rPr>
                <w:sz w:val="16"/>
                <w:szCs w:val="16"/>
              </w:rPr>
            </w:pPr>
            <w:r>
              <w:rPr>
                <w:rStyle w:val="Other"/>
                <w:sz w:val="16"/>
                <w:szCs w:val="16"/>
              </w:rPr>
              <w:t>Poslovni prostori: 408</w:t>
            </w:r>
          </w:p>
          <w:p w14:paraId="435E317B" w14:textId="77777777" w:rsidR="002A769B" w:rsidRDefault="002A769B" w:rsidP="00F00437">
            <w:pPr>
              <w:pStyle w:val="Other0"/>
              <w:rPr>
                <w:sz w:val="16"/>
                <w:szCs w:val="16"/>
              </w:rPr>
            </w:pPr>
            <w:r>
              <w:rPr>
                <w:rStyle w:val="Other"/>
                <w:sz w:val="16"/>
                <w:szCs w:val="16"/>
              </w:rPr>
              <w:t>Ciljana: 990</w:t>
            </w:r>
          </w:p>
          <w:p w14:paraId="0F9D12FA" w14:textId="77777777" w:rsidR="002A769B" w:rsidRDefault="002A769B" w:rsidP="00927322">
            <w:pPr>
              <w:pStyle w:val="Other0"/>
              <w:numPr>
                <w:ilvl w:val="0"/>
                <w:numId w:val="34"/>
              </w:numPr>
              <w:tabs>
                <w:tab w:val="left" w:pos="158"/>
              </w:tabs>
              <w:rPr>
                <w:sz w:val="16"/>
                <w:szCs w:val="16"/>
              </w:rPr>
            </w:pPr>
            <w:r>
              <w:rPr>
                <w:rStyle w:val="Other"/>
                <w:sz w:val="16"/>
                <w:szCs w:val="16"/>
              </w:rPr>
              <w:t>Stanovi: 600</w:t>
            </w:r>
          </w:p>
          <w:p w14:paraId="17EDCBC0" w14:textId="77777777" w:rsidR="002A769B" w:rsidRDefault="002A769B" w:rsidP="00927322">
            <w:pPr>
              <w:pStyle w:val="Other0"/>
              <w:numPr>
                <w:ilvl w:val="0"/>
                <w:numId w:val="34"/>
              </w:numPr>
              <w:tabs>
                <w:tab w:val="left" w:pos="458"/>
              </w:tabs>
              <w:ind w:firstLine="300"/>
              <w:jc w:val="left"/>
              <w:rPr>
                <w:sz w:val="16"/>
                <w:szCs w:val="16"/>
              </w:rPr>
            </w:pPr>
            <w:r>
              <w:rPr>
                <w:rStyle w:val="Other"/>
                <w:sz w:val="16"/>
                <w:szCs w:val="16"/>
              </w:rPr>
              <w:t>Poslovni prostori: 390</w:t>
            </w:r>
          </w:p>
        </w:tc>
        <w:tc>
          <w:tcPr>
            <w:tcW w:w="2093" w:type="dxa"/>
            <w:vMerge/>
            <w:tcBorders>
              <w:left w:val="single" w:sz="4" w:space="0" w:color="auto"/>
            </w:tcBorders>
            <w:shd w:val="clear" w:color="auto" w:fill="auto"/>
          </w:tcPr>
          <w:p w14:paraId="18AE50CE" w14:textId="77777777" w:rsidR="002A769B" w:rsidRDefault="002A769B" w:rsidP="00F00437"/>
        </w:tc>
        <w:tc>
          <w:tcPr>
            <w:tcW w:w="3446" w:type="dxa"/>
            <w:vMerge/>
            <w:tcBorders>
              <w:left w:val="single" w:sz="4" w:space="0" w:color="auto"/>
              <w:right w:val="single" w:sz="4" w:space="0" w:color="auto"/>
            </w:tcBorders>
            <w:shd w:val="clear" w:color="auto" w:fill="auto"/>
          </w:tcPr>
          <w:p w14:paraId="725EB052" w14:textId="77777777" w:rsidR="002A769B" w:rsidRDefault="002A769B" w:rsidP="00F00437"/>
        </w:tc>
      </w:tr>
      <w:tr w:rsidR="002A769B" w14:paraId="2C4AFA81" w14:textId="77777777" w:rsidTr="00F00437">
        <w:trPr>
          <w:trHeight w:hRule="exact" w:val="955"/>
        </w:trPr>
        <w:tc>
          <w:tcPr>
            <w:tcW w:w="1493" w:type="dxa"/>
            <w:vMerge/>
            <w:tcBorders>
              <w:left w:val="single" w:sz="4" w:space="0" w:color="auto"/>
            </w:tcBorders>
            <w:shd w:val="clear" w:color="auto" w:fill="auto"/>
            <w:vAlign w:val="center"/>
          </w:tcPr>
          <w:p w14:paraId="37166751" w14:textId="77777777" w:rsidR="002A769B" w:rsidRDefault="002A769B" w:rsidP="002A769B"/>
        </w:tc>
        <w:tc>
          <w:tcPr>
            <w:tcW w:w="2102" w:type="dxa"/>
            <w:vMerge/>
            <w:tcBorders>
              <w:left w:val="single" w:sz="4" w:space="0" w:color="auto"/>
            </w:tcBorders>
            <w:shd w:val="clear" w:color="auto" w:fill="auto"/>
            <w:vAlign w:val="center"/>
          </w:tcPr>
          <w:p w14:paraId="71865CF3" w14:textId="77777777" w:rsidR="002A769B" w:rsidRDefault="002A769B" w:rsidP="002A769B"/>
        </w:tc>
        <w:tc>
          <w:tcPr>
            <w:tcW w:w="2035" w:type="dxa"/>
            <w:tcBorders>
              <w:top w:val="single" w:sz="4" w:space="0" w:color="auto"/>
              <w:left w:val="single" w:sz="4" w:space="0" w:color="auto"/>
            </w:tcBorders>
            <w:shd w:val="clear" w:color="auto" w:fill="auto"/>
            <w:vAlign w:val="bottom"/>
          </w:tcPr>
          <w:p w14:paraId="4AA8BDE7" w14:textId="77777777" w:rsidR="002A769B" w:rsidRDefault="002A769B" w:rsidP="00F00437">
            <w:pPr>
              <w:pStyle w:val="Other0"/>
              <w:spacing w:line="264" w:lineRule="auto"/>
              <w:rPr>
                <w:sz w:val="16"/>
                <w:szCs w:val="16"/>
              </w:rPr>
            </w:pPr>
            <w:r>
              <w:rPr>
                <w:rStyle w:val="Other"/>
                <w:sz w:val="16"/>
                <w:szCs w:val="16"/>
              </w:rPr>
              <w:t>Postotak nekretnina u najmu/zakupu u odnosu na ukupan broj nekretnina kojima se upravlja</w:t>
            </w:r>
          </w:p>
        </w:tc>
        <w:tc>
          <w:tcPr>
            <w:tcW w:w="1200" w:type="dxa"/>
            <w:tcBorders>
              <w:top w:val="single" w:sz="4" w:space="0" w:color="auto"/>
              <w:left w:val="single" w:sz="4" w:space="0" w:color="auto"/>
            </w:tcBorders>
            <w:shd w:val="clear" w:color="auto" w:fill="auto"/>
            <w:vAlign w:val="center"/>
          </w:tcPr>
          <w:p w14:paraId="468A28D9" w14:textId="77777777" w:rsidR="002A769B" w:rsidRDefault="002A769B" w:rsidP="00F00437">
            <w:pPr>
              <w:pStyle w:val="Other0"/>
              <w:rPr>
                <w:sz w:val="16"/>
                <w:szCs w:val="16"/>
              </w:rPr>
            </w:pPr>
            <w:r>
              <w:rPr>
                <w:rStyle w:val="Other"/>
                <w:sz w:val="16"/>
                <w:szCs w:val="16"/>
              </w:rPr>
              <w:t>%</w:t>
            </w:r>
          </w:p>
        </w:tc>
        <w:tc>
          <w:tcPr>
            <w:tcW w:w="2400" w:type="dxa"/>
            <w:tcBorders>
              <w:top w:val="single" w:sz="4" w:space="0" w:color="auto"/>
              <w:left w:val="single" w:sz="4" w:space="0" w:color="auto"/>
            </w:tcBorders>
            <w:shd w:val="clear" w:color="auto" w:fill="auto"/>
            <w:vAlign w:val="center"/>
          </w:tcPr>
          <w:p w14:paraId="3D4DF62F" w14:textId="77777777" w:rsidR="002A769B" w:rsidRDefault="002A769B" w:rsidP="00F00437">
            <w:pPr>
              <w:pStyle w:val="Other0"/>
              <w:rPr>
                <w:sz w:val="16"/>
                <w:szCs w:val="16"/>
              </w:rPr>
            </w:pPr>
            <w:r>
              <w:rPr>
                <w:rStyle w:val="Other"/>
                <w:sz w:val="16"/>
                <w:szCs w:val="16"/>
              </w:rPr>
              <w:t>Polazna: 85</w:t>
            </w:r>
          </w:p>
          <w:p w14:paraId="72EA2B62" w14:textId="77777777" w:rsidR="002A769B" w:rsidRDefault="002A769B" w:rsidP="00F00437">
            <w:pPr>
              <w:pStyle w:val="Other0"/>
              <w:rPr>
                <w:sz w:val="16"/>
                <w:szCs w:val="16"/>
              </w:rPr>
            </w:pPr>
            <w:r>
              <w:rPr>
                <w:rStyle w:val="Other"/>
                <w:sz w:val="16"/>
                <w:szCs w:val="16"/>
              </w:rPr>
              <w:t>Ciljana: 87</w:t>
            </w:r>
          </w:p>
        </w:tc>
        <w:tc>
          <w:tcPr>
            <w:tcW w:w="2093" w:type="dxa"/>
            <w:vMerge/>
            <w:tcBorders>
              <w:left w:val="single" w:sz="4" w:space="0" w:color="auto"/>
            </w:tcBorders>
            <w:shd w:val="clear" w:color="auto" w:fill="auto"/>
          </w:tcPr>
          <w:p w14:paraId="1C8F454A" w14:textId="77777777" w:rsidR="002A769B" w:rsidRDefault="002A769B" w:rsidP="00F00437"/>
        </w:tc>
        <w:tc>
          <w:tcPr>
            <w:tcW w:w="3446" w:type="dxa"/>
            <w:vMerge/>
            <w:tcBorders>
              <w:left w:val="single" w:sz="4" w:space="0" w:color="auto"/>
              <w:right w:val="single" w:sz="4" w:space="0" w:color="auto"/>
            </w:tcBorders>
            <w:shd w:val="clear" w:color="auto" w:fill="auto"/>
          </w:tcPr>
          <w:p w14:paraId="3F61F6EF" w14:textId="77777777" w:rsidR="002A769B" w:rsidRDefault="002A769B" w:rsidP="00F00437"/>
        </w:tc>
      </w:tr>
      <w:tr w:rsidR="002A769B" w14:paraId="3ABD4C98" w14:textId="77777777" w:rsidTr="00F00437">
        <w:trPr>
          <w:trHeight w:hRule="exact" w:val="2074"/>
        </w:trPr>
        <w:tc>
          <w:tcPr>
            <w:tcW w:w="1493" w:type="dxa"/>
            <w:vMerge/>
            <w:tcBorders>
              <w:left w:val="single" w:sz="4" w:space="0" w:color="auto"/>
            </w:tcBorders>
            <w:shd w:val="clear" w:color="auto" w:fill="auto"/>
            <w:vAlign w:val="center"/>
          </w:tcPr>
          <w:p w14:paraId="5378EBDF" w14:textId="77777777" w:rsidR="002A769B" w:rsidRDefault="002A769B" w:rsidP="002A769B"/>
        </w:tc>
        <w:tc>
          <w:tcPr>
            <w:tcW w:w="2102" w:type="dxa"/>
            <w:vMerge/>
            <w:tcBorders>
              <w:left w:val="single" w:sz="4" w:space="0" w:color="auto"/>
            </w:tcBorders>
            <w:shd w:val="clear" w:color="auto" w:fill="auto"/>
            <w:vAlign w:val="center"/>
          </w:tcPr>
          <w:p w14:paraId="60FDAF03" w14:textId="77777777" w:rsidR="002A769B" w:rsidRDefault="002A769B" w:rsidP="002A769B"/>
        </w:tc>
        <w:tc>
          <w:tcPr>
            <w:tcW w:w="2035" w:type="dxa"/>
            <w:tcBorders>
              <w:top w:val="single" w:sz="4" w:space="0" w:color="auto"/>
              <w:left w:val="single" w:sz="4" w:space="0" w:color="auto"/>
            </w:tcBorders>
            <w:shd w:val="clear" w:color="auto" w:fill="auto"/>
            <w:vAlign w:val="center"/>
          </w:tcPr>
          <w:p w14:paraId="7F300098" w14:textId="77777777" w:rsidR="002A769B" w:rsidRDefault="002A769B" w:rsidP="00F00437">
            <w:pPr>
              <w:pStyle w:val="Other0"/>
              <w:spacing w:line="262" w:lineRule="auto"/>
              <w:rPr>
                <w:sz w:val="16"/>
                <w:szCs w:val="16"/>
              </w:rPr>
            </w:pPr>
            <w:r>
              <w:rPr>
                <w:rStyle w:val="Other"/>
                <w:sz w:val="16"/>
                <w:szCs w:val="16"/>
              </w:rPr>
              <w:t>Struktura nekretnina po osnovi kategorije</w:t>
            </w:r>
          </w:p>
        </w:tc>
        <w:tc>
          <w:tcPr>
            <w:tcW w:w="1200" w:type="dxa"/>
            <w:tcBorders>
              <w:top w:val="single" w:sz="4" w:space="0" w:color="auto"/>
              <w:left w:val="single" w:sz="4" w:space="0" w:color="auto"/>
            </w:tcBorders>
            <w:shd w:val="clear" w:color="auto" w:fill="auto"/>
            <w:vAlign w:val="center"/>
          </w:tcPr>
          <w:p w14:paraId="6F93C6BE" w14:textId="77777777" w:rsidR="002A769B" w:rsidRDefault="002A769B" w:rsidP="00F00437">
            <w:pPr>
              <w:pStyle w:val="Other0"/>
              <w:rPr>
                <w:sz w:val="16"/>
                <w:szCs w:val="16"/>
              </w:rPr>
            </w:pPr>
            <w:r>
              <w:rPr>
                <w:rStyle w:val="Other"/>
                <w:sz w:val="16"/>
                <w:szCs w:val="16"/>
              </w:rPr>
              <w:t>%</w:t>
            </w:r>
          </w:p>
        </w:tc>
        <w:tc>
          <w:tcPr>
            <w:tcW w:w="2400" w:type="dxa"/>
            <w:tcBorders>
              <w:top w:val="single" w:sz="4" w:space="0" w:color="auto"/>
              <w:left w:val="single" w:sz="4" w:space="0" w:color="auto"/>
            </w:tcBorders>
            <w:shd w:val="clear" w:color="auto" w:fill="auto"/>
            <w:vAlign w:val="bottom"/>
          </w:tcPr>
          <w:p w14:paraId="133C6D39" w14:textId="77777777" w:rsidR="002A769B" w:rsidRDefault="002A769B" w:rsidP="00F00437">
            <w:pPr>
              <w:pStyle w:val="Other0"/>
              <w:rPr>
                <w:sz w:val="16"/>
                <w:szCs w:val="16"/>
              </w:rPr>
            </w:pPr>
            <w:r>
              <w:rPr>
                <w:rStyle w:val="Other"/>
                <w:sz w:val="16"/>
                <w:szCs w:val="16"/>
              </w:rPr>
              <w:t>Polazna:</w:t>
            </w:r>
          </w:p>
          <w:p w14:paraId="1036E379" w14:textId="77777777" w:rsidR="002A769B" w:rsidRDefault="002A769B" w:rsidP="00927322">
            <w:pPr>
              <w:pStyle w:val="Other0"/>
              <w:numPr>
                <w:ilvl w:val="0"/>
                <w:numId w:val="35"/>
              </w:numPr>
              <w:tabs>
                <w:tab w:val="left" w:pos="158"/>
              </w:tabs>
              <w:spacing w:after="40"/>
              <w:rPr>
                <w:sz w:val="16"/>
                <w:szCs w:val="16"/>
              </w:rPr>
            </w:pPr>
            <w:r>
              <w:rPr>
                <w:rStyle w:val="Other"/>
                <w:sz w:val="16"/>
                <w:szCs w:val="16"/>
              </w:rPr>
              <w:t>Stanovi: 71,2</w:t>
            </w:r>
          </w:p>
          <w:p w14:paraId="24C1628A" w14:textId="77777777" w:rsidR="002A769B" w:rsidRDefault="002A769B" w:rsidP="009A3E90">
            <w:pPr>
              <w:pStyle w:val="Other0"/>
              <w:numPr>
                <w:ilvl w:val="0"/>
                <w:numId w:val="35"/>
              </w:numPr>
              <w:tabs>
                <w:tab w:val="left" w:pos="158"/>
              </w:tabs>
              <w:spacing w:after="40"/>
              <w:rPr>
                <w:sz w:val="16"/>
                <w:szCs w:val="16"/>
              </w:rPr>
            </w:pPr>
            <w:r>
              <w:rPr>
                <w:rStyle w:val="Other"/>
                <w:sz w:val="16"/>
                <w:szCs w:val="16"/>
              </w:rPr>
              <w:t>Poslovni prostori: 28,6</w:t>
            </w:r>
          </w:p>
          <w:p w14:paraId="29EE09D9" w14:textId="77777777" w:rsidR="002A769B" w:rsidRDefault="002A769B" w:rsidP="00927322">
            <w:pPr>
              <w:pStyle w:val="Other0"/>
              <w:numPr>
                <w:ilvl w:val="0"/>
                <w:numId w:val="35"/>
              </w:numPr>
              <w:tabs>
                <w:tab w:val="left" w:pos="818"/>
              </w:tabs>
              <w:spacing w:after="260" w:line="185" w:lineRule="auto"/>
              <w:ind w:firstLine="660"/>
              <w:jc w:val="left"/>
              <w:rPr>
                <w:sz w:val="16"/>
                <w:szCs w:val="16"/>
              </w:rPr>
            </w:pPr>
            <w:r>
              <w:rPr>
                <w:rStyle w:val="Other"/>
                <w:smallCaps/>
                <w:sz w:val="16"/>
                <w:szCs w:val="16"/>
              </w:rPr>
              <w:t>DKP****:</w:t>
            </w:r>
            <w:r>
              <w:rPr>
                <w:rStyle w:val="Other"/>
                <w:sz w:val="16"/>
                <w:szCs w:val="16"/>
              </w:rPr>
              <w:t xml:space="preserve"> 0,2</w:t>
            </w:r>
          </w:p>
          <w:p w14:paraId="2BFC88C6" w14:textId="77777777" w:rsidR="002A769B" w:rsidRDefault="002A769B" w:rsidP="00F00437">
            <w:pPr>
              <w:pStyle w:val="Other0"/>
              <w:rPr>
                <w:sz w:val="16"/>
                <w:szCs w:val="16"/>
              </w:rPr>
            </w:pPr>
            <w:r>
              <w:rPr>
                <w:rStyle w:val="Other"/>
                <w:sz w:val="16"/>
                <w:szCs w:val="16"/>
              </w:rPr>
              <w:t>Ciljana:</w:t>
            </w:r>
          </w:p>
          <w:p w14:paraId="1217DD96" w14:textId="77777777" w:rsidR="002A769B" w:rsidRDefault="002A769B" w:rsidP="00927322">
            <w:pPr>
              <w:pStyle w:val="Other0"/>
              <w:numPr>
                <w:ilvl w:val="0"/>
                <w:numId w:val="36"/>
              </w:numPr>
              <w:tabs>
                <w:tab w:val="left" w:pos="158"/>
              </w:tabs>
              <w:spacing w:after="40"/>
              <w:rPr>
                <w:sz w:val="16"/>
                <w:szCs w:val="16"/>
              </w:rPr>
            </w:pPr>
            <w:r>
              <w:rPr>
                <w:rStyle w:val="Other"/>
                <w:sz w:val="16"/>
                <w:szCs w:val="16"/>
              </w:rPr>
              <w:t>Stanovi: 67,7</w:t>
            </w:r>
          </w:p>
          <w:p w14:paraId="389C8C2C" w14:textId="77777777" w:rsidR="002A769B" w:rsidRDefault="002A769B" w:rsidP="009A3E90">
            <w:pPr>
              <w:pStyle w:val="Other0"/>
              <w:numPr>
                <w:ilvl w:val="0"/>
                <w:numId w:val="36"/>
              </w:numPr>
              <w:tabs>
                <w:tab w:val="left" w:pos="158"/>
              </w:tabs>
              <w:spacing w:after="40"/>
              <w:rPr>
                <w:sz w:val="16"/>
                <w:szCs w:val="16"/>
              </w:rPr>
            </w:pPr>
            <w:r>
              <w:rPr>
                <w:rStyle w:val="Other"/>
                <w:sz w:val="16"/>
                <w:szCs w:val="16"/>
              </w:rPr>
              <w:t>Poslovni prostori: 32,1</w:t>
            </w:r>
          </w:p>
          <w:p w14:paraId="68BA552A" w14:textId="77777777" w:rsidR="002A769B" w:rsidRDefault="002A769B" w:rsidP="00927322">
            <w:pPr>
              <w:pStyle w:val="Other0"/>
              <w:numPr>
                <w:ilvl w:val="0"/>
                <w:numId w:val="36"/>
              </w:numPr>
              <w:tabs>
                <w:tab w:val="left" w:pos="818"/>
              </w:tabs>
              <w:spacing w:after="40" w:line="185" w:lineRule="auto"/>
              <w:ind w:firstLine="660"/>
              <w:jc w:val="left"/>
              <w:rPr>
                <w:sz w:val="16"/>
                <w:szCs w:val="16"/>
              </w:rPr>
            </w:pPr>
            <w:r>
              <w:rPr>
                <w:rStyle w:val="Other"/>
                <w:smallCaps/>
                <w:sz w:val="16"/>
                <w:szCs w:val="16"/>
              </w:rPr>
              <w:t>DKP****:</w:t>
            </w:r>
            <w:r>
              <w:rPr>
                <w:rStyle w:val="Other"/>
                <w:sz w:val="16"/>
                <w:szCs w:val="16"/>
              </w:rPr>
              <w:t xml:space="preserve"> 0,2</w:t>
            </w:r>
          </w:p>
        </w:tc>
        <w:tc>
          <w:tcPr>
            <w:tcW w:w="2093" w:type="dxa"/>
            <w:vMerge/>
            <w:tcBorders>
              <w:left w:val="single" w:sz="4" w:space="0" w:color="auto"/>
            </w:tcBorders>
            <w:shd w:val="clear" w:color="auto" w:fill="auto"/>
          </w:tcPr>
          <w:p w14:paraId="4F621CA6" w14:textId="77777777" w:rsidR="002A769B" w:rsidRDefault="002A769B" w:rsidP="00F00437"/>
        </w:tc>
        <w:tc>
          <w:tcPr>
            <w:tcW w:w="3446" w:type="dxa"/>
            <w:vMerge/>
            <w:tcBorders>
              <w:left w:val="single" w:sz="4" w:space="0" w:color="auto"/>
              <w:right w:val="single" w:sz="4" w:space="0" w:color="auto"/>
            </w:tcBorders>
            <w:shd w:val="clear" w:color="auto" w:fill="auto"/>
          </w:tcPr>
          <w:p w14:paraId="01F1F7D5" w14:textId="77777777" w:rsidR="002A769B" w:rsidRDefault="002A769B" w:rsidP="00F00437"/>
        </w:tc>
      </w:tr>
      <w:tr w:rsidR="002A769B" w14:paraId="65CA893B" w14:textId="77777777" w:rsidTr="00F00437">
        <w:trPr>
          <w:trHeight w:hRule="exact" w:val="2112"/>
        </w:trPr>
        <w:tc>
          <w:tcPr>
            <w:tcW w:w="1493" w:type="dxa"/>
            <w:vMerge/>
            <w:tcBorders>
              <w:left w:val="single" w:sz="4" w:space="0" w:color="auto"/>
              <w:bottom w:val="single" w:sz="4" w:space="0" w:color="auto"/>
            </w:tcBorders>
            <w:shd w:val="clear" w:color="auto" w:fill="auto"/>
            <w:vAlign w:val="center"/>
          </w:tcPr>
          <w:p w14:paraId="0B302F21" w14:textId="77777777" w:rsidR="002A769B" w:rsidRDefault="002A769B" w:rsidP="002A769B"/>
        </w:tc>
        <w:tc>
          <w:tcPr>
            <w:tcW w:w="2102" w:type="dxa"/>
            <w:tcBorders>
              <w:top w:val="single" w:sz="4" w:space="0" w:color="auto"/>
              <w:left w:val="single" w:sz="4" w:space="0" w:color="auto"/>
              <w:bottom w:val="single" w:sz="4" w:space="0" w:color="auto"/>
            </w:tcBorders>
            <w:shd w:val="clear" w:color="auto" w:fill="auto"/>
            <w:vAlign w:val="center"/>
          </w:tcPr>
          <w:p w14:paraId="528CA92E" w14:textId="77777777" w:rsidR="002A769B" w:rsidRDefault="002A769B" w:rsidP="002A769B">
            <w:pPr>
              <w:pStyle w:val="Other0"/>
              <w:spacing w:line="269" w:lineRule="auto"/>
              <w:jc w:val="left"/>
              <w:rPr>
                <w:sz w:val="16"/>
                <w:szCs w:val="16"/>
              </w:rPr>
            </w:pPr>
            <w:r>
              <w:rPr>
                <w:rStyle w:val="Other"/>
                <w:sz w:val="16"/>
                <w:szCs w:val="16"/>
              </w:rPr>
              <w:t>Svakodnevni izvidi i obilasci nekretnina s namjerom utvrđivanja trenutačnih korisnika</w:t>
            </w:r>
          </w:p>
        </w:tc>
        <w:tc>
          <w:tcPr>
            <w:tcW w:w="2035" w:type="dxa"/>
            <w:tcBorders>
              <w:top w:val="single" w:sz="4" w:space="0" w:color="auto"/>
              <w:left w:val="single" w:sz="4" w:space="0" w:color="auto"/>
              <w:bottom w:val="single" w:sz="4" w:space="0" w:color="auto"/>
            </w:tcBorders>
            <w:shd w:val="clear" w:color="auto" w:fill="auto"/>
            <w:vAlign w:val="center"/>
          </w:tcPr>
          <w:p w14:paraId="79431948" w14:textId="77777777" w:rsidR="002A769B" w:rsidRDefault="002A769B" w:rsidP="00F00437">
            <w:pPr>
              <w:pStyle w:val="Other0"/>
              <w:spacing w:line="269" w:lineRule="auto"/>
              <w:rPr>
                <w:sz w:val="16"/>
                <w:szCs w:val="16"/>
              </w:rPr>
            </w:pPr>
            <w:r>
              <w:rPr>
                <w:rStyle w:val="Other"/>
                <w:sz w:val="16"/>
                <w:szCs w:val="16"/>
              </w:rPr>
              <w:t>Broj obavljenih očevida, utvrđivanje korisnika i drugih aktivnosti po kategorijama nekretnina</w:t>
            </w:r>
          </w:p>
        </w:tc>
        <w:tc>
          <w:tcPr>
            <w:tcW w:w="1200" w:type="dxa"/>
            <w:tcBorders>
              <w:top w:val="single" w:sz="4" w:space="0" w:color="auto"/>
              <w:left w:val="single" w:sz="4" w:space="0" w:color="auto"/>
              <w:bottom w:val="single" w:sz="4" w:space="0" w:color="auto"/>
            </w:tcBorders>
            <w:shd w:val="clear" w:color="auto" w:fill="auto"/>
            <w:vAlign w:val="center"/>
          </w:tcPr>
          <w:p w14:paraId="1E2DDB9D" w14:textId="77777777" w:rsidR="002A769B" w:rsidRDefault="002A769B" w:rsidP="00F00437">
            <w:pPr>
              <w:pStyle w:val="Other0"/>
              <w:rPr>
                <w:sz w:val="16"/>
                <w:szCs w:val="16"/>
              </w:rPr>
            </w:pPr>
            <w:r>
              <w:rPr>
                <w:rStyle w:val="Other"/>
                <w:sz w:val="16"/>
                <w:szCs w:val="16"/>
              </w:rPr>
              <w:t>Broj</w:t>
            </w:r>
          </w:p>
        </w:tc>
        <w:tc>
          <w:tcPr>
            <w:tcW w:w="2400" w:type="dxa"/>
            <w:tcBorders>
              <w:top w:val="single" w:sz="4" w:space="0" w:color="auto"/>
              <w:left w:val="single" w:sz="4" w:space="0" w:color="auto"/>
              <w:bottom w:val="single" w:sz="4" w:space="0" w:color="auto"/>
            </w:tcBorders>
            <w:shd w:val="clear" w:color="auto" w:fill="auto"/>
            <w:vAlign w:val="center"/>
          </w:tcPr>
          <w:p w14:paraId="604EE4A2" w14:textId="77777777" w:rsidR="002A769B" w:rsidRDefault="002A769B" w:rsidP="00F00437">
            <w:pPr>
              <w:pStyle w:val="Other0"/>
              <w:rPr>
                <w:sz w:val="16"/>
                <w:szCs w:val="16"/>
              </w:rPr>
            </w:pPr>
            <w:r>
              <w:rPr>
                <w:rStyle w:val="Other"/>
                <w:sz w:val="16"/>
                <w:szCs w:val="16"/>
              </w:rPr>
              <w:t>Polazna: 3.305</w:t>
            </w:r>
          </w:p>
          <w:p w14:paraId="4DA60972" w14:textId="77777777" w:rsidR="002A769B" w:rsidRDefault="002A769B" w:rsidP="00927322">
            <w:pPr>
              <w:pStyle w:val="Other0"/>
              <w:numPr>
                <w:ilvl w:val="0"/>
                <w:numId w:val="37"/>
              </w:numPr>
              <w:tabs>
                <w:tab w:val="left" w:pos="158"/>
              </w:tabs>
              <w:rPr>
                <w:sz w:val="16"/>
                <w:szCs w:val="16"/>
              </w:rPr>
            </w:pPr>
            <w:r>
              <w:rPr>
                <w:rStyle w:val="Other"/>
                <w:sz w:val="16"/>
                <w:szCs w:val="16"/>
              </w:rPr>
              <w:t>Stanovi: 1.425</w:t>
            </w:r>
          </w:p>
          <w:p w14:paraId="75C53825" w14:textId="77777777" w:rsidR="002A769B" w:rsidRDefault="002A769B" w:rsidP="00927322">
            <w:pPr>
              <w:pStyle w:val="Other0"/>
              <w:numPr>
                <w:ilvl w:val="0"/>
                <w:numId w:val="37"/>
              </w:numPr>
              <w:tabs>
                <w:tab w:val="left" w:pos="158"/>
              </w:tabs>
              <w:spacing w:after="220"/>
              <w:rPr>
                <w:sz w:val="16"/>
                <w:szCs w:val="16"/>
              </w:rPr>
            </w:pPr>
            <w:r>
              <w:rPr>
                <w:rStyle w:val="Other"/>
                <w:sz w:val="16"/>
                <w:szCs w:val="16"/>
              </w:rPr>
              <w:t>Poslovni prostori: 1.880</w:t>
            </w:r>
          </w:p>
          <w:p w14:paraId="2A07EC90" w14:textId="77777777" w:rsidR="002A769B" w:rsidRDefault="002A769B" w:rsidP="00F00437">
            <w:pPr>
              <w:pStyle w:val="Other0"/>
              <w:rPr>
                <w:sz w:val="16"/>
                <w:szCs w:val="16"/>
              </w:rPr>
            </w:pPr>
            <w:r>
              <w:rPr>
                <w:rStyle w:val="Other"/>
                <w:sz w:val="16"/>
                <w:szCs w:val="16"/>
              </w:rPr>
              <w:t>Ciljana: 3.400</w:t>
            </w:r>
          </w:p>
          <w:p w14:paraId="0D0B1360" w14:textId="77777777" w:rsidR="002A769B" w:rsidRDefault="002A769B" w:rsidP="00927322">
            <w:pPr>
              <w:pStyle w:val="Other0"/>
              <w:numPr>
                <w:ilvl w:val="0"/>
                <w:numId w:val="38"/>
              </w:numPr>
              <w:tabs>
                <w:tab w:val="left" w:pos="158"/>
              </w:tabs>
              <w:rPr>
                <w:sz w:val="16"/>
                <w:szCs w:val="16"/>
              </w:rPr>
            </w:pPr>
            <w:r>
              <w:rPr>
                <w:rStyle w:val="Other"/>
                <w:sz w:val="16"/>
                <w:szCs w:val="16"/>
              </w:rPr>
              <w:t>Stanovi: 1.500</w:t>
            </w:r>
          </w:p>
          <w:p w14:paraId="7CF31327" w14:textId="77777777" w:rsidR="002A769B" w:rsidRDefault="002A769B" w:rsidP="00927322">
            <w:pPr>
              <w:pStyle w:val="Other0"/>
              <w:numPr>
                <w:ilvl w:val="0"/>
                <w:numId w:val="38"/>
              </w:numPr>
              <w:tabs>
                <w:tab w:val="left" w:pos="158"/>
              </w:tabs>
              <w:spacing w:after="100"/>
              <w:rPr>
                <w:sz w:val="16"/>
                <w:szCs w:val="16"/>
              </w:rPr>
            </w:pPr>
            <w:r>
              <w:rPr>
                <w:rStyle w:val="Other"/>
                <w:sz w:val="16"/>
                <w:szCs w:val="16"/>
              </w:rPr>
              <w:t>Poslovni prostori: 1.900</w:t>
            </w:r>
          </w:p>
        </w:tc>
        <w:tc>
          <w:tcPr>
            <w:tcW w:w="2093" w:type="dxa"/>
            <w:vMerge/>
            <w:tcBorders>
              <w:left w:val="single" w:sz="4" w:space="0" w:color="auto"/>
              <w:bottom w:val="single" w:sz="4" w:space="0" w:color="auto"/>
            </w:tcBorders>
            <w:shd w:val="clear" w:color="auto" w:fill="auto"/>
          </w:tcPr>
          <w:p w14:paraId="1432B1BD" w14:textId="77777777" w:rsidR="002A769B" w:rsidRDefault="002A769B" w:rsidP="00F00437"/>
        </w:tc>
        <w:tc>
          <w:tcPr>
            <w:tcW w:w="3446" w:type="dxa"/>
            <w:vMerge/>
            <w:tcBorders>
              <w:left w:val="single" w:sz="4" w:space="0" w:color="auto"/>
              <w:bottom w:val="single" w:sz="4" w:space="0" w:color="auto"/>
              <w:right w:val="single" w:sz="4" w:space="0" w:color="auto"/>
            </w:tcBorders>
            <w:shd w:val="clear" w:color="auto" w:fill="auto"/>
          </w:tcPr>
          <w:p w14:paraId="77D948CB" w14:textId="77777777" w:rsidR="002A769B" w:rsidRDefault="002A769B" w:rsidP="00F00437"/>
        </w:tc>
      </w:tr>
    </w:tbl>
    <w:p w14:paraId="25FF9572"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5914F74D" w14:textId="77777777" w:rsidR="002A769B" w:rsidRDefault="002A769B" w:rsidP="002A769B">
      <w:pPr>
        <w:spacing w:line="1" w:lineRule="exact"/>
      </w:pPr>
    </w:p>
    <w:p w14:paraId="2F98015A" w14:textId="6A012080" w:rsidR="002A769B" w:rsidRDefault="002A769B" w:rsidP="002A769B">
      <w:pPr>
        <w:pStyle w:val="Bodytext50"/>
        <w:framePr w:w="14770" w:h="787" w:hRule="exact" w:wrap="none" w:vAnchor="page" w:hAnchor="page" w:x="1007" w:y="1094"/>
      </w:pPr>
    </w:p>
    <w:tbl>
      <w:tblPr>
        <w:tblpPr w:leftFromText="180" w:rightFromText="180" w:vertAnchor="text" w:horzAnchor="margin" w:tblpXSpec="center" w:tblpY="659"/>
        <w:tblOverlap w:val="never"/>
        <w:tblW w:w="14769" w:type="dxa"/>
        <w:tblLayout w:type="fixed"/>
        <w:tblCellMar>
          <w:left w:w="10" w:type="dxa"/>
          <w:right w:w="10" w:type="dxa"/>
        </w:tblCellMar>
        <w:tblLook w:val="0000" w:firstRow="0" w:lastRow="0" w:firstColumn="0" w:lastColumn="0" w:noHBand="0" w:noVBand="0"/>
      </w:tblPr>
      <w:tblGrid>
        <w:gridCol w:w="1980"/>
        <w:gridCol w:w="2410"/>
        <w:gridCol w:w="2551"/>
        <w:gridCol w:w="1701"/>
        <w:gridCol w:w="2410"/>
        <w:gridCol w:w="1701"/>
        <w:gridCol w:w="2016"/>
      </w:tblGrid>
      <w:tr w:rsidR="002A769B" w14:paraId="5C957C46" w14:textId="77777777" w:rsidTr="002A769B">
        <w:trPr>
          <w:trHeight w:hRule="exact" w:val="917"/>
        </w:trPr>
        <w:tc>
          <w:tcPr>
            <w:tcW w:w="14769" w:type="dxa"/>
            <w:gridSpan w:val="7"/>
            <w:tcBorders>
              <w:top w:val="single" w:sz="4" w:space="0" w:color="auto"/>
              <w:left w:val="single" w:sz="4" w:space="0" w:color="auto"/>
              <w:right w:val="single" w:sz="4" w:space="0" w:color="auto"/>
            </w:tcBorders>
            <w:shd w:val="clear" w:color="auto" w:fill="66CBFF"/>
            <w:vAlign w:val="center"/>
          </w:tcPr>
          <w:p w14:paraId="7822FC25" w14:textId="77777777" w:rsidR="002A769B" w:rsidRDefault="002A769B" w:rsidP="002A769B">
            <w:pPr>
              <w:pStyle w:val="Heading10"/>
            </w:pPr>
            <w:bookmarkStart w:id="15" w:name="bookmark30"/>
            <w:r>
              <w:rPr>
                <w:rStyle w:val="Heading1"/>
                <w:b/>
                <w:bCs/>
              </w:rPr>
              <w:t>POSEBAN CILJ 1. Učinkovito upravljanje nekretninama u vlasništvu Republike Hrvatske</w:t>
            </w:r>
            <w:bookmarkEnd w:id="15"/>
          </w:p>
          <w:p w14:paraId="713001B0" w14:textId="6B6BEE06" w:rsidR="002A769B" w:rsidRPr="002A769B" w:rsidRDefault="002A769B" w:rsidP="002A769B">
            <w:pPr>
              <w:pStyle w:val="Heading20"/>
              <w:spacing w:after="0"/>
              <w:rPr>
                <w:b w:val="0"/>
                <w:bCs w:val="0"/>
                <w:color w:val="auto"/>
              </w:rPr>
            </w:pPr>
            <w:bookmarkStart w:id="16" w:name="bookmark32"/>
            <w:r w:rsidRPr="002A769B">
              <w:rPr>
                <w:rStyle w:val="Heading2"/>
                <w:b/>
                <w:bCs/>
                <w:color w:val="auto"/>
              </w:rPr>
              <w:t>Stanovi, poslovni prostori i re</w:t>
            </w:r>
            <w:r w:rsidR="00D67DE1">
              <w:rPr>
                <w:rStyle w:val="Heading2"/>
                <w:b/>
                <w:bCs/>
                <w:color w:val="auto"/>
              </w:rPr>
              <w:t>z</w:t>
            </w:r>
            <w:r w:rsidRPr="002A769B">
              <w:rPr>
                <w:rStyle w:val="Heading2"/>
                <w:b/>
                <w:bCs/>
                <w:color w:val="auto"/>
              </w:rPr>
              <w:t>idencijalni objekti u vlasništvu RH preneseni na upravljanje društvu Državne nekretnine d.o.o. (DN d.o.o.)</w:t>
            </w:r>
            <w:bookmarkEnd w:id="16"/>
          </w:p>
          <w:p w14:paraId="59BDACA8" w14:textId="77777777" w:rsidR="002A769B" w:rsidRPr="002A769B" w:rsidRDefault="002A769B" w:rsidP="002A769B">
            <w:pPr>
              <w:pStyle w:val="Other0"/>
              <w:rPr>
                <w:rStyle w:val="Other"/>
                <w:b/>
                <w:bCs/>
                <w:i/>
                <w:iCs/>
                <w:sz w:val="16"/>
                <w:szCs w:val="16"/>
              </w:rPr>
            </w:pPr>
            <w:r w:rsidRPr="002A769B">
              <w:rPr>
                <w:rStyle w:val="Bodytext5"/>
                <w:rFonts w:eastAsia="Calibri"/>
                <w:b/>
                <w:bCs/>
                <w:i w:val="0"/>
                <w:iCs w:val="0"/>
              </w:rPr>
              <w:t>MJERA 3. Stavljanje u funkciju nekretnina prenesenih na upravljanje DN d.o.o. - nastavak</w:t>
            </w:r>
          </w:p>
        </w:tc>
      </w:tr>
      <w:tr w:rsidR="002A769B" w14:paraId="20D917D6" w14:textId="77777777" w:rsidTr="002A769B">
        <w:trPr>
          <w:trHeight w:hRule="exact" w:val="917"/>
        </w:trPr>
        <w:tc>
          <w:tcPr>
            <w:tcW w:w="1980" w:type="dxa"/>
            <w:tcBorders>
              <w:top w:val="single" w:sz="4" w:space="0" w:color="auto"/>
              <w:left w:val="single" w:sz="4" w:space="0" w:color="auto"/>
            </w:tcBorders>
            <w:shd w:val="clear" w:color="auto" w:fill="66CBFF"/>
            <w:vAlign w:val="center"/>
          </w:tcPr>
          <w:p w14:paraId="6DCD8210" w14:textId="77777777" w:rsidR="002A769B" w:rsidRDefault="002A769B" w:rsidP="002A769B">
            <w:pPr>
              <w:pStyle w:val="Other0"/>
              <w:spacing w:line="257" w:lineRule="auto"/>
              <w:rPr>
                <w:sz w:val="16"/>
                <w:szCs w:val="16"/>
              </w:rPr>
            </w:pPr>
            <w:r>
              <w:rPr>
                <w:rStyle w:val="Other"/>
                <w:b/>
                <w:bCs/>
                <w:sz w:val="16"/>
                <w:szCs w:val="16"/>
              </w:rPr>
              <w:t>AKTIVNOSTI/ NAČIN OSTVARENJA</w:t>
            </w:r>
          </w:p>
        </w:tc>
        <w:tc>
          <w:tcPr>
            <w:tcW w:w="2410" w:type="dxa"/>
            <w:tcBorders>
              <w:top w:val="single" w:sz="4" w:space="0" w:color="auto"/>
              <w:left w:val="single" w:sz="4" w:space="0" w:color="auto"/>
            </w:tcBorders>
            <w:shd w:val="clear" w:color="auto" w:fill="66CBFF"/>
            <w:vAlign w:val="center"/>
          </w:tcPr>
          <w:p w14:paraId="00038A97" w14:textId="77777777" w:rsidR="002A769B" w:rsidRDefault="002A769B" w:rsidP="002A769B">
            <w:pPr>
              <w:pStyle w:val="Other0"/>
              <w:ind w:firstLine="440"/>
              <w:rPr>
                <w:sz w:val="16"/>
                <w:szCs w:val="16"/>
              </w:rPr>
            </w:pPr>
            <w:r>
              <w:rPr>
                <w:rStyle w:val="Other"/>
                <w:b/>
                <w:bCs/>
                <w:sz w:val="16"/>
                <w:szCs w:val="16"/>
              </w:rPr>
              <w:t>OPIS AKTIVNOSTI</w:t>
            </w:r>
          </w:p>
        </w:tc>
        <w:tc>
          <w:tcPr>
            <w:tcW w:w="2551" w:type="dxa"/>
            <w:tcBorders>
              <w:top w:val="single" w:sz="4" w:space="0" w:color="auto"/>
              <w:left w:val="single" w:sz="4" w:space="0" w:color="auto"/>
            </w:tcBorders>
            <w:shd w:val="clear" w:color="auto" w:fill="66CBFF"/>
            <w:vAlign w:val="center"/>
          </w:tcPr>
          <w:p w14:paraId="22E87030" w14:textId="77777777" w:rsidR="002A769B" w:rsidRDefault="002A769B" w:rsidP="002A769B">
            <w:pPr>
              <w:pStyle w:val="Other0"/>
              <w:rPr>
                <w:sz w:val="16"/>
                <w:szCs w:val="16"/>
              </w:rPr>
            </w:pPr>
            <w:r>
              <w:rPr>
                <w:rStyle w:val="Other"/>
                <w:b/>
                <w:bCs/>
                <w:sz w:val="16"/>
                <w:szCs w:val="16"/>
              </w:rPr>
              <w:t>POKAZATELJI REZULTATA</w:t>
            </w:r>
          </w:p>
        </w:tc>
        <w:tc>
          <w:tcPr>
            <w:tcW w:w="1701" w:type="dxa"/>
            <w:tcBorders>
              <w:top w:val="single" w:sz="4" w:space="0" w:color="auto"/>
              <w:left w:val="single" w:sz="4" w:space="0" w:color="auto"/>
            </w:tcBorders>
            <w:shd w:val="clear" w:color="auto" w:fill="66CBFF"/>
            <w:vAlign w:val="bottom"/>
          </w:tcPr>
          <w:p w14:paraId="4A24B728" w14:textId="77777777" w:rsidR="002A769B" w:rsidRDefault="002A769B" w:rsidP="002A769B">
            <w:pPr>
              <w:pStyle w:val="Other0"/>
              <w:spacing w:line="266" w:lineRule="auto"/>
              <w:rPr>
                <w:sz w:val="16"/>
                <w:szCs w:val="16"/>
              </w:rPr>
            </w:pPr>
            <w:r>
              <w:rPr>
                <w:rStyle w:val="Other"/>
                <w:b/>
                <w:bCs/>
                <w:sz w:val="16"/>
                <w:szCs w:val="16"/>
              </w:rPr>
              <w:t>MJERNA JEDINICA ZA POKAZATELJ REZULTATA</w:t>
            </w:r>
          </w:p>
        </w:tc>
        <w:tc>
          <w:tcPr>
            <w:tcW w:w="2410" w:type="dxa"/>
            <w:tcBorders>
              <w:top w:val="single" w:sz="4" w:space="0" w:color="auto"/>
              <w:left w:val="single" w:sz="4" w:space="0" w:color="auto"/>
            </w:tcBorders>
            <w:shd w:val="clear" w:color="auto" w:fill="66CBFF"/>
            <w:vAlign w:val="center"/>
          </w:tcPr>
          <w:p w14:paraId="7D935966" w14:textId="77777777" w:rsidR="002A769B" w:rsidRDefault="002A769B" w:rsidP="002A769B">
            <w:pPr>
              <w:pStyle w:val="Other0"/>
              <w:spacing w:line="269" w:lineRule="auto"/>
              <w:rPr>
                <w:sz w:val="16"/>
                <w:szCs w:val="16"/>
              </w:rPr>
            </w:pPr>
            <w:r>
              <w:rPr>
                <w:rStyle w:val="Other"/>
                <w:b/>
                <w:bCs/>
                <w:sz w:val="16"/>
                <w:szCs w:val="16"/>
              </w:rPr>
              <w:t>POLAZNA I CILJANA VRIJEDNOST MJERNE JEDINICE*</w:t>
            </w:r>
          </w:p>
        </w:tc>
        <w:tc>
          <w:tcPr>
            <w:tcW w:w="1701" w:type="dxa"/>
            <w:tcBorders>
              <w:top w:val="single" w:sz="4" w:space="0" w:color="auto"/>
              <w:left w:val="single" w:sz="4" w:space="0" w:color="auto"/>
            </w:tcBorders>
            <w:shd w:val="clear" w:color="auto" w:fill="66CBFF"/>
            <w:vAlign w:val="center"/>
          </w:tcPr>
          <w:p w14:paraId="18D99ABD" w14:textId="77777777" w:rsidR="002A769B" w:rsidRDefault="002A769B" w:rsidP="002A769B">
            <w:pPr>
              <w:pStyle w:val="Other0"/>
              <w:rPr>
                <w:sz w:val="16"/>
                <w:szCs w:val="16"/>
              </w:rPr>
            </w:pPr>
            <w:r>
              <w:rPr>
                <w:rStyle w:val="Other"/>
                <w:b/>
                <w:bCs/>
                <w:sz w:val="16"/>
                <w:szCs w:val="16"/>
              </w:rPr>
              <w:t>PROJEKTI</w:t>
            </w:r>
          </w:p>
        </w:tc>
        <w:tc>
          <w:tcPr>
            <w:tcW w:w="2016" w:type="dxa"/>
            <w:tcBorders>
              <w:top w:val="single" w:sz="4" w:space="0" w:color="auto"/>
              <w:left w:val="single" w:sz="4" w:space="0" w:color="auto"/>
              <w:right w:val="single" w:sz="4" w:space="0" w:color="auto"/>
            </w:tcBorders>
            <w:shd w:val="clear" w:color="auto" w:fill="66CBFF"/>
            <w:vAlign w:val="center"/>
          </w:tcPr>
          <w:p w14:paraId="6F1201B9" w14:textId="77777777" w:rsidR="002A769B" w:rsidRDefault="002A769B" w:rsidP="002A769B">
            <w:pPr>
              <w:pStyle w:val="Other0"/>
              <w:rPr>
                <w:sz w:val="16"/>
                <w:szCs w:val="16"/>
              </w:rPr>
            </w:pPr>
            <w:r>
              <w:rPr>
                <w:rStyle w:val="Other"/>
                <w:b/>
                <w:bCs/>
                <w:sz w:val="16"/>
                <w:szCs w:val="16"/>
              </w:rPr>
              <w:t>OPISI PROJEKATA</w:t>
            </w:r>
          </w:p>
        </w:tc>
      </w:tr>
      <w:tr w:rsidR="002A769B" w14:paraId="1FD08C20" w14:textId="77777777" w:rsidTr="002A769B">
        <w:trPr>
          <w:trHeight w:hRule="exact" w:val="1973"/>
        </w:trPr>
        <w:tc>
          <w:tcPr>
            <w:tcW w:w="1980" w:type="dxa"/>
            <w:vMerge w:val="restart"/>
            <w:tcBorders>
              <w:top w:val="single" w:sz="4" w:space="0" w:color="auto"/>
              <w:left w:val="single" w:sz="4" w:space="0" w:color="auto"/>
            </w:tcBorders>
            <w:shd w:val="clear" w:color="auto" w:fill="auto"/>
            <w:vAlign w:val="center"/>
          </w:tcPr>
          <w:p w14:paraId="43742982" w14:textId="77777777" w:rsidR="002A769B" w:rsidRDefault="002A769B" w:rsidP="002A769B">
            <w:pPr>
              <w:pStyle w:val="Other0"/>
              <w:spacing w:line="266" w:lineRule="auto"/>
              <w:jc w:val="left"/>
              <w:rPr>
                <w:sz w:val="16"/>
                <w:szCs w:val="16"/>
              </w:rPr>
            </w:pPr>
            <w:r>
              <w:rPr>
                <w:rStyle w:val="Other"/>
                <w:sz w:val="16"/>
                <w:szCs w:val="16"/>
              </w:rPr>
              <w:t>1. Komercijalizacija stanova, poslovnih prostora i rezidencijalnih objekata - nastavak</w:t>
            </w:r>
          </w:p>
        </w:tc>
        <w:tc>
          <w:tcPr>
            <w:tcW w:w="2410" w:type="dxa"/>
            <w:tcBorders>
              <w:top w:val="single" w:sz="4" w:space="0" w:color="auto"/>
              <w:left w:val="single" w:sz="4" w:space="0" w:color="auto"/>
            </w:tcBorders>
            <w:shd w:val="clear" w:color="auto" w:fill="auto"/>
            <w:vAlign w:val="center"/>
          </w:tcPr>
          <w:p w14:paraId="5A6945FA" w14:textId="77777777" w:rsidR="002A769B" w:rsidRDefault="002A769B" w:rsidP="002A769B">
            <w:pPr>
              <w:pStyle w:val="Other0"/>
              <w:spacing w:line="269" w:lineRule="auto"/>
              <w:jc w:val="left"/>
              <w:rPr>
                <w:sz w:val="16"/>
                <w:szCs w:val="16"/>
              </w:rPr>
            </w:pPr>
            <w:r>
              <w:rPr>
                <w:rStyle w:val="Other"/>
                <w:sz w:val="16"/>
                <w:szCs w:val="16"/>
              </w:rPr>
              <w:t>Izrada procjene tržišne vrijednosti i visine zakupa/najma/ naknade</w:t>
            </w:r>
          </w:p>
        </w:tc>
        <w:tc>
          <w:tcPr>
            <w:tcW w:w="2551" w:type="dxa"/>
            <w:tcBorders>
              <w:top w:val="single" w:sz="4" w:space="0" w:color="auto"/>
              <w:left w:val="single" w:sz="4" w:space="0" w:color="auto"/>
            </w:tcBorders>
            <w:shd w:val="clear" w:color="auto" w:fill="auto"/>
            <w:vAlign w:val="center"/>
          </w:tcPr>
          <w:p w14:paraId="13AE7B4A" w14:textId="77777777" w:rsidR="002A769B" w:rsidRDefault="002A769B" w:rsidP="002A769B">
            <w:pPr>
              <w:pStyle w:val="Other0"/>
              <w:spacing w:line="269" w:lineRule="auto"/>
              <w:rPr>
                <w:sz w:val="16"/>
                <w:szCs w:val="16"/>
              </w:rPr>
            </w:pPr>
            <w:r>
              <w:rPr>
                <w:rStyle w:val="Other"/>
                <w:sz w:val="16"/>
                <w:szCs w:val="16"/>
              </w:rPr>
              <w:t>Broj izrađenih procjena po kategorijama nekretnina</w:t>
            </w:r>
          </w:p>
        </w:tc>
        <w:tc>
          <w:tcPr>
            <w:tcW w:w="1701" w:type="dxa"/>
            <w:tcBorders>
              <w:top w:val="single" w:sz="4" w:space="0" w:color="auto"/>
              <w:left w:val="single" w:sz="4" w:space="0" w:color="auto"/>
            </w:tcBorders>
            <w:shd w:val="clear" w:color="auto" w:fill="auto"/>
            <w:vAlign w:val="center"/>
          </w:tcPr>
          <w:p w14:paraId="27BC75D7" w14:textId="77777777" w:rsidR="002A769B" w:rsidRDefault="002A769B" w:rsidP="002A769B">
            <w:pPr>
              <w:pStyle w:val="Other0"/>
              <w:rPr>
                <w:sz w:val="16"/>
                <w:szCs w:val="16"/>
              </w:rPr>
            </w:pPr>
            <w:r>
              <w:rPr>
                <w:rStyle w:val="Other"/>
                <w:sz w:val="16"/>
                <w:szCs w:val="16"/>
              </w:rPr>
              <w:t>Broj</w:t>
            </w:r>
          </w:p>
        </w:tc>
        <w:tc>
          <w:tcPr>
            <w:tcW w:w="2410" w:type="dxa"/>
            <w:tcBorders>
              <w:top w:val="single" w:sz="4" w:space="0" w:color="auto"/>
              <w:left w:val="single" w:sz="4" w:space="0" w:color="auto"/>
            </w:tcBorders>
            <w:shd w:val="clear" w:color="auto" w:fill="auto"/>
            <w:vAlign w:val="center"/>
          </w:tcPr>
          <w:p w14:paraId="0401762D" w14:textId="77777777" w:rsidR="002A769B" w:rsidRDefault="002A769B" w:rsidP="002A769B">
            <w:pPr>
              <w:pStyle w:val="Other0"/>
              <w:rPr>
                <w:sz w:val="16"/>
                <w:szCs w:val="16"/>
              </w:rPr>
            </w:pPr>
            <w:r>
              <w:rPr>
                <w:rStyle w:val="Other"/>
                <w:sz w:val="16"/>
                <w:szCs w:val="16"/>
              </w:rPr>
              <w:t>Polazna: 67</w:t>
            </w:r>
          </w:p>
          <w:p w14:paraId="471F513F" w14:textId="77777777" w:rsidR="002A769B" w:rsidRDefault="002A769B" w:rsidP="00927322">
            <w:pPr>
              <w:pStyle w:val="Other0"/>
              <w:numPr>
                <w:ilvl w:val="0"/>
                <w:numId w:val="39"/>
              </w:numPr>
              <w:tabs>
                <w:tab w:val="left" w:pos="158"/>
              </w:tabs>
              <w:rPr>
                <w:sz w:val="16"/>
                <w:szCs w:val="16"/>
              </w:rPr>
            </w:pPr>
            <w:r>
              <w:rPr>
                <w:rStyle w:val="Other"/>
                <w:sz w:val="16"/>
                <w:szCs w:val="16"/>
              </w:rPr>
              <w:t>Stanovi: 37</w:t>
            </w:r>
          </w:p>
          <w:p w14:paraId="177CC0DF" w14:textId="77777777" w:rsidR="002A769B" w:rsidRDefault="002A769B" w:rsidP="00927322">
            <w:pPr>
              <w:pStyle w:val="Other0"/>
              <w:numPr>
                <w:ilvl w:val="0"/>
                <w:numId w:val="39"/>
              </w:numPr>
              <w:tabs>
                <w:tab w:val="left" w:pos="158"/>
              </w:tabs>
              <w:spacing w:after="220"/>
              <w:rPr>
                <w:sz w:val="16"/>
                <w:szCs w:val="16"/>
              </w:rPr>
            </w:pPr>
            <w:r>
              <w:rPr>
                <w:rStyle w:val="Other"/>
                <w:sz w:val="16"/>
                <w:szCs w:val="16"/>
              </w:rPr>
              <w:t>Poslovni prostori: 30</w:t>
            </w:r>
          </w:p>
          <w:p w14:paraId="27FFDC77" w14:textId="77777777" w:rsidR="002A769B" w:rsidRDefault="002A769B" w:rsidP="002A769B">
            <w:pPr>
              <w:pStyle w:val="Other0"/>
              <w:rPr>
                <w:sz w:val="16"/>
                <w:szCs w:val="16"/>
              </w:rPr>
            </w:pPr>
            <w:r>
              <w:rPr>
                <w:rStyle w:val="Other"/>
                <w:sz w:val="16"/>
                <w:szCs w:val="16"/>
              </w:rPr>
              <w:t>Ciljana: 90</w:t>
            </w:r>
          </w:p>
          <w:p w14:paraId="1DB99694" w14:textId="77777777" w:rsidR="002A769B" w:rsidRDefault="002A769B" w:rsidP="00927322">
            <w:pPr>
              <w:pStyle w:val="Other0"/>
              <w:numPr>
                <w:ilvl w:val="0"/>
                <w:numId w:val="40"/>
              </w:numPr>
              <w:tabs>
                <w:tab w:val="left" w:pos="158"/>
              </w:tabs>
              <w:rPr>
                <w:sz w:val="16"/>
                <w:szCs w:val="16"/>
              </w:rPr>
            </w:pPr>
            <w:r>
              <w:rPr>
                <w:rStyle w:val="Other"/>
                <w:sz w:val="16"/>
                <w:szCs w:val="16"/>
              </w:rPr>
              <w:t>Stanovi: 50</w:t>
            </w:r>
          </w:p>
          <w:p w14:paraId="73D25AF8" w14:textId="77777777" w:rsidR="002A769B" w:rsidRDefault="002A769B" w:rsidP="00927322">
            <w:pPr>
              <w:pStyle w:val="Other0"/>
              <w:numPr>
                <w:ilvl w:val="0"/>
                <w:numId w:val="40"/>
              </w:numPr>
              <w:tabs>
                <w:tab w:val="left" w:pos="158"/>
              </w:tabs>
              <w:rPr>
                <w:sz w:val="16"/>
                <w:szCs w:val="16"/>
              </w:rPr>
            </w:pPr>
            <w:r>
              <w:rPr>
                <w:rStyle w:val="Other"/>
                <w:sz w:val="16"/>
                <w:szCs w:val="16"/>
              </w:rPr>
              <w:t>Poslovni prostori: 40</w:t>
            </w:r>
          </w:p>
        </w:tc>
        <w:tc>
          <w:tcPr>
            <w:tcW w:w="1701" w:type="dxa"/>
            <w:vMerge w:val="restart"/>
            <w:tcBorders>
              <w:top w:val="single" w:sz="4" w:space="0" w:color="auto"/>
              <w:left w:val="single" w:sz="4" w:space="0" w:color="auto"/>
            </w:tcBorders>
            <w:shd w:val="clear" w:color="auto" w:fill="auto"/>
          </w:tcPr>
          <w:p w14:paraId="67F8C691" w14:textId="77777777" w:rsidR="002A769B" w:rsidRDefault="002A769B" w:rsidP="002A769B">
            <w:pPr>
              <w:rPr>
                <w:sz w:val="10"/>
                <w:szCs w:val="10"/>
              </w:rPr>
            </w:pPr>
          </w:p>
        </w:tc>
        <w:tc>
          <w:tcPr>
            <w:tcW w:w="2016" w:type="dxa"/>
            <w:vMerge w:val="restart"/>
            <w:tcBorders>
              <w:top w:val="single" w:sz="4" w:space="0" w:color="auto"/>
              <w:left w:val="single" w:sz="4" w:space="0" w:color="auto"/>
              <w:right w:val="single" w:sz="4" w:space="0" w:color="auto"/>
            </w:tcBorders>
            <w:shd w:val="clear" w:color="auto" w:fill="auto"/>
          </w:tcPr>
          <w:p w14:paraId="4DE686DC" w14:textId="77777777" w:rsidR="002A769B" w:rsidRDefault="002A769B" w:rsidP="002A769B">
            <w:pPr>
              <w:rPr>
                <w:sz w:val="10"/>
                <w:szCs w:val="10"/>
              </w:rPr>
            </w:pPr>
          </w:p>
        </w:tc>
      </w:tr>
      <w:tr w:rsidR="002A769B" w14:paraId="06670BF5" w14:textId="77777777" w:rsidTr="002A769B">
        <w:trPr>
          <w:trHeight w:hRule="exact" w:val="1978"/>
        </w:trPr>
        <w:tc>
          <w:tcPr>
            <w:tcW w:w="1980" w:type="dxa"/>
            <w:vMerge/>
            <w:tcBorders>
              <w:left w:val="single" w:sz="4" w:space="0" w:color="auto"/>
            </w:tcBorders>
            <w:shd w:val="clear" w:color="auto" w:fill="auto"/>
            <w:vAlign w:val="center"/>
          </w:tcPr>
          <w:p w14:paraId="1E9C782D" w14:textId="77777777" w:rsidR="002A769B" w:rsidRDefault="002A769B" w:rsidP="002A769B"/>
        </w:tc>
        <w:tc>
          <w:tcPr>
            <w:tcW w:w="2410" w:type="dxa"/>
            <w:tcBorders>
              <w:top w:val="single" w:sz="4" w:space="0" w:color="auto"/>
              <w:left w:val="single" w:sz="4" w:space="0" w:color="auto"/>
            </w:tcBorders>
            <w:shd w:val="clear" w:color="auto" w:fill="auto"/>
            <w:vAlign w:val="center"/>
          </w:tcPr>
          <w:p w14:paraId="73BB13F0" w14:textId="77777777" w:rsidR="002A769B" w:rsidRDefault="002A769B" w:rsidP="002A769B">
            <w:pPr>
              <w:pStyle w:val="Other0"/>
              <w:jc w:val="left"/>
              <w:rPr>
                <w:sz w:val="16"/>
                <w:szCs w:val="16"/>
              </w:rPr>
            </w:pPr>
            <w:r>
              <w:rPr>
                <w:rStyle w:val="Other"/>
                <w:sz w:val="16"/>
                <w:szCs w:val="16"/>
              </w:rPr>
              <w:t>Energetsko certificiranje</w:t>
            </w:r>
          </w:p>
        </w:tc>
        <w:tc>
          <w:tcPr>
            <w:tcW w:w="2551" w:type="dxa"/>
            <w:tcBorders>
              <w:top w:val="single" w:sz="4" w:space="0" w:color="auto"/>
              <w:left w:val="single" w:sz="4" w:space="0" w:color="auto"/>
            </w:tcBorders>
            <w:shd w:val="clear" w:color="auto" w:fill="auto"/>
            <w:vAlign w:val="center"/>
          </w:tcPr>
          <w:p w14:paraId="6AF8C3DD" w14:textId="77777777" w:rsidR="002A769B" w:rsidRDefault="002A769B" w:rsidP="002A769B">
            <w:pPr>
              <w:pStyle w:val="Other0"/>
              <w:spacing w:line="269" w:lineRule="auto"/>
              <w:rPr>
                <w:sz w:val="16"/>
                <w:szCs w:val="16"/>
              </w:rPr>
            </w:pPr>
            <w:r>
              <w:rPr>
                <w:rStyle w:val="Other"/>
                <w:sz w:val="16"/>
                <w:szCs w:val="16"/>
              </w:rPr>
              <w:t>Broj energetski certificiranih nekretnina po kategorijama</w:t>
            </w:r>
          </w:p>
        </w:tc>
        <w:tc>
          <w:tcPr>
            <w:tcW w:w="1701" w:type="dxa"/>
            <w:tcBorders>
              <w:top w:val="single" w:sz="4" w:space="0" w:color="auto"/>
              <w:left w:val="single" w:sz="4" w:space="0" w:color="auto"/>
            </w:tcBorders>
            <w:shd w:val="clear" w:color="auto" w:fill="auto"/>
            <w:vAlign w:val="center"/>
          </w:tcPr>
          <w:p w14:paraId="647EE1DB" w14:textId="77777777" w:rsidR="002A769B" w:rsidRDefault="002A769B" w:rsidP="002A769B">
            <w:pPr>
              <w:pStyle w:val="Other0"/>
              <w:rPr>
                <w:sz w:val="16"/>
                <w:szCs w:val="16"/>
              </w:rPr>
            </w:pPr>
            <w:r>
              <w:rPr>
                <w:rStyle w:val="Other"/>
                <w:sz w:val="16"/>
                <w:szCs w:val="16"/>
              </w:rPr>
              <w:t>Broj</w:t>
            </w:r>
          </w:p>
        </w:tc>
        <w:tc>
          <w:tcPr>
            <w:tcW w:w="2410" w:type="dxa"/>
            <w:tcBorders>
              <w:top w:val="single" w:sz="4" w:space="0" w:color="auto"/>
              <w:left w:val="single" w:sz="4" w:space="0" w:color="auto"/>
            </w:tcBorders>
            <w:shd w:val="clear" w:color="auto" w:fill="auto"/>
            <w:vAlign w:val="center"/>
          </w:tcPr>
          <w:p w14:paraId="72AB700A" w14:textId="77777777" w:rsidR="002A769B" w:rsidRDefault="002A769B" w:rsidP="002A769B">
            <w:pPr>
              <w:pStyle w:val="Other0"/>
              <w:rPr>
                <w:sz w:val="16"/>
                <w:szCs w:val="16"/>
              </w:rPr>
            </w:pPr>
            <w:r>
              <w:rPr>
                <w:rStyle w:val="Other"/>
                <w:sz w:val="16"/>
                <w:szCs w:val="16"/>
              </w:rPr>
              <w:t>Polazna: 265</w:t>
            </w:r>
          </w:p>
          <w:p w14:paraId="35F61589" w14:textId="77777777" w:rsidR="002A769B" w:rsidRDefault="002A769B" w:rsidP="00927322">
            <w:pPr>
              <w:pStyle w:val="Other0"/>
              <w:numPr>
                <w:ilvl w:val="0"/>
                <w:numId w:val="41"/>
              </w:numPr>
              <w:tabs>
                <w:tab w:val="left" w:pos="158"/>
              </w:tabs>
              <w:rPr>
                <w:sz w:val="16"/>
                <w:szCs w:val="16"/>
              </w:rPr>
            </w:pPr>
            <w:r>
              <w:rPr>
                <w:rStyle w:val="Other"/>
                <w:sz w:val="16"/>
                <w:szCs w:val="16"/>
              </w:rPr>
              <w:t>Stanovi: 100</w:t>
            </w:r>
          </w:p>
          <w:p w14:paraId="3CA503CF" w14:textId="77777777" w:rsidR="002A769B" w:rsidRDefault="002A769B" w:rsidP="00927322">
            <w:pPr>
              <w:pStyle w:val="Other0"/>
              <w:numPr>
                <w:ilvl w:val="0"/>
                <w:numId w:val="41"/>
              </w:numPr>
              <w:tabs>
                <w:tab w:val="left" w:pos="158"/>
              </w:tabs>
              <w:spacing w:after="220"/>
              <w:rPr>
                <w:sz w:val="16"/>
                <w:szCs w:val="16"/>
              </w:rPr>
            </w:pPr>
            <w:r>
              <w:rPr>
                <w:rStyle w:val="Other"/>
                <w:sz w:val="16"/>
                <w:szCs w:val="16"/>
              </w:rPr>
              <w:t>Poslovni prostori: 165</w:t>
            </w:r>
          </w:p>
          <w:p w14:paraId="218FEA47" w14:textId="77777777" w:rsidR="002A769B" w:rsidRDefault="002A769B" w:rsidP="002A769B">
            <w:pPr>
              <w:pStyle w:val="Other0"/>
              <w:rPr>
                <w:sz w:val="16"/>
                <w:szCs w:val="16"/>
              </w:rPr>
            </w:pPr>
            <w:r>
              <w:rPr>
                <w:rStyle w:val="Other"/>
                <w:sz w:val="16"/>
                <w:szCs w:val="16"/>
              </w:rPr>
              <w:t>Ciljana: 370</w:t>
            </w:r>
          </w:p>
          <w:p w14:paraId="291B639C" w14:textId="77777777" w:rsidR="002A769B" w:rsidRDefault="002A769B" w:rsidP="00927322">
            <w:pPr>
              <w:pStyle w:val="Other0"/>
              <w:numPr>
                <w:ilvl w:val="0"/>
                <w:numId w:val="42"/>
              </w:numPr>
              <w:tabs>
                <w:tab w:val="left" w:pos="158"/>
              </w:tabs>
              <w:rPr>
                <w:sz w:val="16"/>
                <w:szCs w:val="16"/>
              </w:rPr>
            </w:pPr>
            <w:r>
              <w:rPr>
                <w:rStyle w:val="Other"/>
                <w:sz w:val="16"/>
                <w:szCs w:val="16"/>
              </w:rPr>
              <w:t>Stanovi: 120</w:t>
            </w:r>
          </w:p>
          <w:p w14:paraId="1AC92BE5" w14:textId="77777777" w:rsidR="002A769B" w:rsidRDefault="002A769B" w:rsidP="00927322">
            <w:pPr>
              <w:pStyle w:val="Other0"/>
              <w:numPr>
                <w:ilvl w:val="0"/>
                <w:numId w:val="42"/>
              </w:numPr>
              <w:tabs>
                <w:tab w:val="left" w:pos="498"/>
              </w:tabs>
              <w:ind w:firstLine="340"/>
              <w:jc w:val="left"/>
              <w:rPr>
                <w:sz w:val="16"/>
                <w:szCs w:val="16"/>
              </w:rPr>
            </w:pPr>
            <w:r>
              <w:rPr>
                <w:rStyle w:val="Other"/>
                <w:sz w:val="16"/>
                <w:szCs w:val="16"/>
              </w:rPr>
              <w:t>Poslovni prostori: 250</w:t>
            </w:r>
          </w:p>
        </w:tc>
        <w:tc>
          <w:tcPr>
            <w:tcW w:w="1701" w:type="dxa"/>
            <w:vMerge/>
            <w:tcBorders>
              <w:left w:val="single" w:sz="4" w:space="0" w:color="auto"/>
            </w:tcBorders>
            <w:shd w:val="clear" w:color="auto" w:fill="auto"/>
          </w:tcPr>
          <w:p w14:paraId="32A5A9F6" w14:textId="77777777" w:rsidR="002A769B" w:rsidRDefault="002A769B" w:rsidP="002A769B"/>
        </w:tc>
        <w:tc>
          <w:tcPr>
            <w:tcW w:w="2016" w:type="dxa"/>
            <w:vMerge/>
            <w:tcBorders>
              <w:left w:val="single" w:sz="4" w:space="0" w:color="auto"/>
              <w:right w:val="single" w:sz="4" w:space="0" w:color="auto"/>
            </w:tcBorders>
            <w:shd w:val="clear" w:color="auto" w:fill="auto"/>
          </w:tcPr>
          <w:p w14:paraId="18761DEF" w14:textId="77777777" w:rsidR="002A769B" w:rsidRDefault="002A769B" w:rsidP="002A769B"/>
        </w:tc>
      </w:tr>
      <w:tr w:rsidR="002A769B" w14:paraId="4B3BE14D" w14:textId="77777777" w:rsidTr="002A769B">
        <w:trPr>
          <w:trHeight w:hRule="exact" w:val="1939"/>
        </w:trPr>
        <w:tc>
          <w:tcPr>
            <w:tcW w:w="1980" w:type="dxa"/>
            <w:vMerge/>
            <w:tcBorders>
              <w:left w:val="single" w:sz="4" w:space="0" w:color="auto"/>
            </w:tcBorders>
            <w:shd w:val="clear" w:color="auto" w:fill="auto"/>
            <w:vAlign w:val="center"/>
          </w:tcPr>
          <w:p w14:paraId="3A4256F9" w14:textId="77777777" w:rsidR="002A769B" w:rsidRDefault="002A769B" w:rsidP="002A769B"/>
        </w:tc>
        <w:tc>
          <w:tcPr>
            <w:tcW w:w="2410" w:type="dxa"/>
            <w:vMerge w:val="restart"/>
            <w:tcBorders>
              <w:top w:val="single" w:sz="4" w:space="0" w:color="auto"/>
              <w:left w:val="single" w:sz="4" w:space="0" w:color="auto"/>
            </w:tcBorders>
            <w:shd w:val="clear" w:color="auto" w:fill="auto"/>
            <w:vAlign w:val="center"/>
          </w:tcPr>
          <w:p w14:paraId="1E0F654D" w14:textId="77777777" w:rsidR="002A769B" w:rsidRDefault="002A769B" w:rsidP="002A769B">
            <w:pPr>
              <w:pStyle w:val="Other0"/>
              <w:spacing w:line="269" w:lineRule="auto"/>
              <w:jc w:val="left"/>
              <w:rPr>
                <w:sz w:val="16"/>
                <w:szCs w:val="16"/>
              </w:rPr>
            </w:pPr>
            <w:r>
              <w:rPr>
                <w:rStyle w:val="Other"/>
                <w:sz w:val="16"/>
                <w:szCs w:val="16"/>
              </w:rPr>
              <w:t>Kontinuirano objavljivanje javnih natječaja</w:t>
            </w:r>
          </w:p>
        </w:tc>
        <w:tc>
          <w:tcPr>
            <w:tcW w:w="2551" w:type="dxa"/>
            <w:tcBorders>
              <w:top w:val="single" w:sz="4" w:space="0" w:color="auto"/>
              <w:left w:val="single" w:sz="4" w:space="0" w:color="auto"/>
            </w:tcBorders>
            <w:shd w:val="clear" w:color="auto" w:fill="auto"/>
            <w:vAlign w:val="center"/>
          </w:tcPr>
          <w:p w14:paraId="4FAE0274" w14:textId="77777777" w:rsidR="002A769B" w:rsidRDefault="002A769B" w:rsidP="002A769B">
            <w:pPr>
              <w:pStyle w:val="Other0"/>
              <w:spacing w:line="269" w:lineRule="auto"/>
              <w:rPr>
                <w:sz w:val="16"/>
                <w:szCs w:val="16"/>
              </w:rPr>
            </w:pPr>
            <w:r>
              <w:rPr>
                <w:rStyle w:val="Other"/>
                <w:sz w:val="16"/>
                <w:szCs w:val="16"/>
              </w:rPr>
              <w:t>Broj nekretnina (poslovnih prostora i stanova) po kategorijama koje su objavljene na natječaju</w:t>
            </w:r>
          </w:p>
        </w:tc>
        <w:tc>
          <w:tcPr>
            <w:tcW w:w="1701" w:type="dxa"/>
            <w:tcBorders>
              <w:top w:val="single" w:sz="4" w:space="0" w:color="auto"/>
              <w:left w:val="single" w:sz="4" w:space="0" w:color="auto"/>
            </w:tcBorders>
            <w:shd w:val="clear" w:color="auto" w:fill="auto"/>
            <w:vAlign w:val="center"/>
          </w:tcPr>
          <w:p w14:paraId="61A100EB" w14:textId="77777777" w:rsidR="002A769B" w:rsidRDefault="002A769B" w:rsidP="002A769B">
            <w:pPr>
              <w:pStyle w:val="Other0"/>
              <w:rPr>
                <w:sz w:val="16"/>
                <w:szCs w:val="16"/>
              </w:rPr>
            </w:pPr>
            <w:r>
              <w:rPr>
                <w:rStyle w:val="Other"/>
                <w:sz w:val="16"/>
                <w:szCs w:val="16"/>
              </w:rPr>
              <w:t>Broj</w:t>
            </w:r>
          </w:p>
        </w:tc>
        <w:tc>
          <w:tcPr>
            <w:tcW w:w="2410" w:type="dxa"/>
            <w:tcBorders>
              <w:top w:val="single" w:sz="4" w:space="0" w:color="auto"/>
              <w:left w:val="single" w:sz="4" w:space="0" w:color="auto"/>
            </w:tcBorders>
            <w:shd w:val="clear" w:color="auto" w:fill="auto"/>
            <w:vAlign w:val="center"/>
          </w:tcPr>
          <w:p w14:paraId="78AD1CF9" w14:textId="77777777" w:rsidR="002A769B" w:rsidRDefault="002A769B" w:rsidP="002A769B">
            <w:pPr>
              <w:pStyle w:val="Other0"/>
              <w:rPr>
                <w:sz w:val="16"/>
                <w:szCs w:val="16"/>
              </w:rPr>
            </w:pPr>
            <w:r>
              <w:rPr>
                <w:rStyle w:val="Other"/>
                <w:sz w:val="16"/>
                <w:szCs w:val="16"/>
              </w:rPr>
              <w:t>Polazna: 149</w:t>
            </w:r>
          </w:p>
          <w:p w14:paraId="243D61FD" w14:textId="77777777" w:rsidR="002A769B" w:rsidRDefault="002A769B" w:rsidP="00927322">
            <w:pPr>
              <w:pStyle w:val="Other0"/>
              <w:numPr>
                <w:ilvl w:val="0"/>
                <w:numId w:val="43"/>
              </w:numPr>
              <w:tabs>
                <w:tab w:val="left" w:pos="158"/>
              </w:tabs>
              <w:rPr>
                <w:sz w:val="16"/>
                <w:szCs w:val="16"/>
              </w:rPr>
            </w:pPr>
            <w:r>
              <w:rPr>
                <w:rStyle w:val="Other"/>
                <w:sz w:val="16"/>
                <w:szCs w:val="16"/>
              </w:rPr>
              <w:t>Stanovi: 0</w:t>
            </w:r>
          </w:p>
          <w:p w14:paraId="61E4DF2E" w14:textId="77777777" w:rsidR="002A769B" w:rsidRDefault="002A769B" w:rsidP="00927322">
            <w:pPr>
              <w:pStyle w:val="Other0"/>
              <w:numPr>
                <w:ilvl w:val="0"/>
                <w:numId w:val="43"/>
              </w:numPr>
              <w:tabs>
                <w:tab w:val="left" w:pos="158"/>
              </w:tabs>
              <w:spacing w:after="220"/>
              <w:rPr>
                <w:sz w:val="16"/>
                <w:szCs w:val="16"/>
              </w:rPr>
            </w:pPr>
            <w:r>
              <w:rPr>
                <w:rStyle w:val="Other"/>
                <w:sz w:val="16"/>
                <w:szCs w:val="16"/>
              </w:rPr>
              <w:t>Poslovni prostori: 149</w:t>
            </w:r>
          </w:p>
          <w:p w14:paraId="2452D15D" w14:textId="77777777" w:rsidR="002A769B" w:rsidRDefault="002A769B" w:rsidP="002A769B">
            <w:pPr>
              <w:pStyle w:val="Other0"/>
              <w:rPr>
                <w:sz w:val="16"/>
                <w:szCs w:val="16"/>
              </w:rPr>
            </w:pPr>
            <w:r>
              <w:rPr>
                <w:rStyle w:val="Other"/>
                <w:sz w:val="16"/>
                <w:szCs w:val="16"/>
              </w:rPr>
              <w:t>Ciljana: 210</w:t>
            </w:r>
          </w:p>
          <w:p w14:paraId="1836949C" w14:textId="77777777" w:rsidR="002A769B" w:rsidRDefault="002A769B" w:rsidP="00927322">
            <w:pPr>
              <w:pStyle w:val="Other0"/>
              <w:numPr>
                <w:ilvl w:val="0"/>
                <w:numId w:val="44"/>
              </w:numPr>
              <w:tabs>
                <w:tab w:val="left" w:pos="158"/>
              </w:tabs>
              <w:rPr>
                <w:sz w:val="16"/>
                <w:szCs w:val="16"/>
              </w:rPr>
            </w:pPr>
            <w:r>
              <w:rPr>
                <w:rStyle w:val="Other"/>
                <w:sz w:val="16"/>
                <w:szCs w:val="16"/>
              </w:rPr>
              <w:t>Stanovi: 50</w:t>
            </w:r>
          </w:p>
          <w:p w14:paraId="00EFE484" w14:textId="77777777" w:rsidR="002A769B" w:rsidRDefault="002A769B" w:rsidP="00927322">
            <w:pPr>
              <w:pStyle w:val="Other0"/>
              <w:numPr>
                <w:ilvl w:val="0"/>
                <w:numId w:val="44"/>
              </w:numPr>
              <w:tabs>
                <w:tab w:val="left" w:pos="158"/>
              </w:tabs>
              <w:spacing w:after="100"/>
              <w:rPr>
                <w:sz w:val="16"/>
                <w:szCs w:val="16"/>
              </w:rPr>
            </w:pPr>
            <w:r>
              <w:rPr>
                <w:rStyle w:val="Other"/>
                <w:sz w:val="16"/>
                <w:szCs w:val="16"/>
              </w:rPr>
              <w:t>Poslovni prostori: 160</w:t>
            </w:r>
          </w:p>
        </w:tc>
        <w:tc>
          <w:tcPr>
            <w:tcW w:w="1701" w:type="dxa"/>
            <w:vMerge/>
            <w:tcBorders>
              <w:left w:val="single" w:sz="4" w:space="0" w:color="auto"/>
            </w:tcBorders>
            <w:shd w:val="clear" w:color="auto" w:fill="auto"/>
          </w:tcPr>
          <w:p w14:paraId="0E1E4624" w14:textId="77777777" w:rsidR="002A769B" w:rsidRDefault="002A769B" w:rsidP="002A769B"/>
        </w:tc>
        <w:tc>
          <w:tcPr>
            <w:tcW w:w="2016" w:type="dxa"/>
            <w:vMerge/>
            <w:tcBorders>
              <w:left w:val="single" w:sz="4" w:space="0" w:color="auto"/>
              <w:right w:val="single" w:sz="4" w:space="0" w:color="auto"/>
            </w:tcBorders>
            <w:shd w:val="clear" w:color="auto" w:fill="auto"/>
          </w:tcPr>
          <w:p w14:paraId="3A7590AC" w14:textId="77777777" w:rsidR="002A769B" w:rsidRDefault="002A769B" w:rsidP="002A769B"/>
        </w:tc>
      </w:tr>
      <w:tr w:rsidR="002A769B" w14:paraId="1FE9758D" w14:textId="77777777" w:rsidTr="002A769B">
        <w:trPr>
          <w:trHeight w:hRule="exact" w:val="2050"/>
        </w:trPr>
        <w:tc>
          <w:tcPr>
            <w:tcW w:w="1980" w:type="dxa"/>
            <w:vMerge/>
            <w:tcBorders>
              <w:left w:val="single" w:sz="4" w:space="0" w:color="auto"/>
              <w:bottom w:val="single" w:sz="4" w:space="0" w:color="auto"/>
            </w:tcBorders>
            <w:shd w:val="clear" w:color="auto" w:fill="auto"/>
            <w:vAlign w:val="center"/>
          </w:tcPr>
          <w:p w14:paraId="533F1BCA" w14:textId="77777777" w:rsidR="002A769B" w:rsidRDefault="002A769B" w:rsidP="002A769B"/>
        </w:tc>
        <w:tc>
          <w:tcPr>
            <w:tcW w:w="2410" w:type="dxa"/>
            <w:vMerge/>
            <w:tcBorders>
              <w:left w:val="single" w:sz="4" w:space="0" w:color="auto"/>
              <w:bottom w:val="single" w:sz="4" w:space="0" w:color="auto"/>
            </w:tcBorders>
            <w:shd w:val="clear" w:color="auto" w:fill="auto"/>
            <w:vAlign w:val="center"/>
          </w:tcPr>
          <w:p w14:paraId="371A05E6" w14:textId="77777777" w:rsidR="002A769B" w:rsidRDefault="002A769B" w:rsidP="002A769B"/>
        </w:tc>
        <w:tc>
          <w:tcPr>
            <w:tcW w:w="2551" w:type="dxa"/>
            <w:tcBorders>
              <w:top w:val="single" w:sz="4" w:space="0" w:color="auto"/>
              <w:left w:val="single" w:sz="4" w:space="0" w:color="auto"/>
              <w:bottom w:val="single" w:sz="4" w:space="0" w:color="auto"/>
            </w:tcBorders>
            <w:shd w:val="clear" w:color="auto" w:fill="auto"/>
            <w:vAlign w:val="center"/>
          </w:tcPr>
          <w:p w14:paraId="7C612982" w14:textId="77777777" w:rsidR="002A769B" w:rsidRDefault="002A769B" w:rsidP="002A769B">
            <w:pPr>
              <w:pStyle w:val="Other0"/>
              <w:spacing w:line="269" w:lineRule="auto"/>
              <w:rPr>
                <w:sz w:val="16"/>
                <w:szCs w:val="16"/>
              </w:rPr>
            </w:pPr>
            <w:r>
              <w:rPr>
                <w:rStyle w:val="Other"/>
                <w:sz w:val="16"/>
                <w:szCs w:val="16"/>
              </w:rPr>
              <w:t>Broj objavljenih natječaja po kategorijama nekretnina</w:t>
            </w:r>
          </w:p>
        </w:tc>
        <w:tc>
          <w:tcPr>
            <w:tcW w:w="1701" w:type="dxa"/>
            <w:tcBorders>
              <w:top w:val="single" w:sz="4" w:space="0" w:color="auto"/>
              <w:left w:val="single" w:sz="4" w:space="0" w:color="auto"/>
              <w:bottom w:val="single" w:sz="4" w:space="0" w:color="auto"/>
            </w:tcBorders>
            <w:shd w:val="clear" w:color="auto" w:fill="auto"/>
            <w:vAlign w:val="center"/>
          </w:tcPr>
          <w:p w14:paraId="36826214" w14:textId="77777777" w:rsidR="002A769B" w:rsidRDefault="002A769B" w:rsidP="002A769B">
            <w:pPr>
              <w:pStyle w:val="Other0"/>
              <w:rPr>
                <w:sz w:val="16"/>
                <w:szCs w:val="16"/>
              </w:rPr>
            </w:pPr>
            <w:r>
              <w:rPr>
                <w:rStyle w:val="Other"/>
                <w:sz w:val="16"/>
                <w:szCs w:val="16"/>
              </w:rPr>
              <w:t>Broj</w:t>
            </w:r>
          </w:p>
        </w:tc>
        <w:tc>
          <w:tcPr>
            <w:tcW w:w="2410" w:type="dxa"/>
            <w:tcBorders>
              <w:top w:val="single" w:sz="4" w:space="0" w:color="auto"/>
              <w:left w:val="single" w:sz="4" w:space="0" w:color="auto"/>
              <w:bottom w:val="single" w:sz="4" w:space="0" w:color="auto"/>
            </w:tcBorders>
            <w:shd w:val="clear" w:color="auto" w:fill="auto"/>
            <w:vAlign w:val="center"/>
          </w:tcPr>
          <w:p w14:paraId="42F96ADD" w14:textId="77777777" w:rsidR="002A769B" w:rsidRDefault="002A769B" w:rsidP="002A769B">
            <w:pPr>
              <w:pStyle w:val="Other0"/>
              <w:rPr>
                <w:sz w:val="16"/>
                <w:szCs w:val="16"/>
              </w:rPr>
            </w:pPr>
            <w:r>
              <w:rPr>
                <w:rStyle w:val="Other"/>
                <w:sz w:val="16"/>
                <w:szCs w:val="16"/>
              </w:rPr>
              <w:t>Polazna: 6</w:t>
            </w:r>
          </w:p>
          <w:p w14:paraId="758572B4" w14:textId="77777777" w:rsidR="002A769B" w:rsidRDefault="002A769B" w:rsidP="00927322">
            <w:pPr>
              <w:pStyle w:val="Other0"/>
              <w:numPr>
                <w:ilvl w:val="0"/>
                <w:numId w:val="45"/>
              </w:numPr>
              <w:tabs>
                <w:tab w:val="left" w:pos="158"/>
              </w:tabs>
              <w:rPr>
                <w:sz w:val="16"/>
                <w:szCs w:val="16"/>
              </w:rPr>
            </w:pPr>
            <w:r>
              <w:rPr>
                <w:rStyle w:val="Other"/>
                <w:sz w:val="16"/>
                <w:szCs w:val="16"/>
              </w:rPr>
              <w:t>Stanovi: 0</w:t>
            </w:r>
          </w:p>
          <w:p w14:paraId="1B8E5C1A" w14:textId="77777777" w:rsidR="002A769B" w:rsidRDefault="002A769B" w:rsidP="00927322">
            <w:pPr>
              <w:pStyle w:val="Other0"/>
              <w:numPr>
                <w:ilvl w:val="0"/>
                <w:numId w:val="45"/>
              </w:numPr>
              <w:tabs>
                <w:tab w:val="left" w:pos="158"/>
              </w:tabs>
              <w:spacing w:after="220"/>
              <w:rPr>
                <w:sz w:val="16"/>
                <w:szCs w:val="16"/>
              </w:rPr>
            </w:pPr>
            <w:r>
              <w:rPr>
                <w:rStyle w:val="Other"/>
                <w:sz w:val="16"/>
                <w:szCs w:val="16"/>
              </w:rPr>
              <w:t>Poslovni prostori: 6</w:t>
            </w:r>
          </w:p>
          <w:p w14:paraId="3F701CE6" w14:textId="77777777" w:rsidR="002A769B" w:rsidRDefault="002A769B" w:rsidP="002A769B">
            <w:pPr>
              <w:pStyle w:val="Other0"/>
              <w:rPr>
                <w:sz w:val="16"/>
                <w:szCs w:val="16"/>
              </w:rPr>
            </w:pPr>
            <w:r>
              <w:rPr>
                <w:rStyle w:val="Other"/>
                <w:sz w:val="16"/>
                <w:szCs w:val="16"/>
              </w:rPr>
              <w:t>Ciljana: 11</w:t>
            </w:r>
          </w:p>
          <w:p w14:paraId="4B117A06" w14:textId="77777777" w:rsidR="002A769B" w:rsidRDefault="002A769B" w:rsidP="00927322">
            <w:pPr>
              <w:pStyle w:val="Other0"/>
              <w:numPr>
                <w:ilvl w:val="0"/>
                <w:numId w:val="46"/>
              </w:numPr>
              <w:tabs>
                <w:tab w:val="left" w:pos="158"/>
              </w:tabs>
              <w:spacing w:after="40"/>
              <w:rPr>
                <w:sz w:val="16"/>
                <w:szCs w:val="16"/>
              </w:rPr>
            </w:pPr>
            <w:r>
              <w:rPr>
                <w:rStyle w:val="Other"/>
                <w:sz w:val="16"/>
                <w:szCs w:val="16"/>
              </w:rPr>
              <w:t>Stanovi: 2</w:t>
            </w:r>
          </w:p>
          <w:p w14:paraId="7883032E" w14:textId="77777777" w:rsidR="002A769B" w:rsidRDefault="002A769B" w:rsidP="00927322">
            <w:pPr>
              <w:pStyle w:val="Other0"/>
              <w:numPr>
                <w:ilvl w:val="0"/>
                <w:numId w:val="46"/>
              </w:numPr>
              <w:tabs>
                <w:tab w:val="left" w:pos="618"/>
              </w:tabs>
              <w:spacing w:after="120"/>
              <w:ind w:firstLine="460"/>
              <w:jc w:val="left"/>
              <w:rPr>
                <w:sz w:val="16"/>
                <w:szCs w:val="16"/>
              </w:rPr>
            </w:pPr>
            <w:r>
              <w:rPr>
                <w:rStyle w:val="Other"/>
                <w:sz w:val="16"/>
                <w:szCs w:val="16"/>
              </w:rPr>
              <w:t>Poslovni prostori: 9</w:t>
            </w:r>
          </w:p>
        </w:tc>
        <w:tc>
          <w:tcPr>
            <w:tcW w:w="1701" w:type="dxa"/>
            <w:vMerge/>
            <w:tcBorders>
              <w:left w:val="single" w:sz="4" w:space="0" w:color="auto"/>
              <w:bottom w:val="single" w:sz="4" w:space="0" w:color="auto"/>
            </w:tcBorders>
            <w:shd w:val="clear" w:color="auto" w:fill="auto"/>
          </w:tcPr>
          <w:p w14:paraId="551DF518" w14:textId="77777777" w:rsidR="002A769B" w:rsidRDefault="002A769B" w:rsidP="002A769B"/>
        </w:tc>
        <w:tc>
          <w:tcPr>
            <w:tcW w:w="2016" w:type="dxa"/>
            <w:vMerge/>
            <w:tcBorders>
              <w:left w:val="single" w:sz="4" w:space="0" w:color="auto"/>
              <w:bottom w:val="single" w:sz="4" w:space="0" w:color="auto"/>
              <w:right w:val="single" w:sz="4" w:space="0" w:color="auto"/>
            </w:tcBorders>
            <w:shd w:val="clear" w:color="auto" w:fill="auto"/>
          </w:tcPr>
          <w:p w14:paraId="79507D72" w14:textId="77777777" w:rsidR="002A769B" w:rsidRDefault="002A769B" w:rsidP="002A769B"/>
        </w:tc>
      </w:tr>
    </w:tbl>
    <w:p w14:paraId="31519EB8"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2342C666" w14:textId="77777777" w:rsidR="002A769B" w:rsidRDefault="002A769B" w:rsidP="002A769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493"/>
        <w:gridCol w:w="2102"/>
        <w:gridCol w:w="2035"/>
        <w:gridCol w:w="1200"/>
        <w:gridCol w:w="2400"/>
        <w:gridCol w:w="2093"/>
        <w:gridCol w:w="3446"/>
      </w:tblGrid>
      <w:tr w:rsidR="002A769B" w14:paraId="22FCC00E" w14:textId="77777777" w:rsidTr="002A769B">
        <w:trPr>
          <w:trHeight w:hRule="exact" w:val="865"/>
        </w:trPr>
        <w:tc>
          <w:tcPr>
            <w:tcW w:w="14769" w:type="dxa"/>
            <w:gridSpan w:val="7"/>
            <w:tcBorders>
              <w:top w:val="single" w:sz="4" w:space="0" w:color="auto"/>
              <w:left w:val="single" w:sz="4" w:space="0" w:color="auto"/>
              <w:right w:val="single" w:sz="4" w:space="0" w:color="auto"/>
            </w:tcBorders>
            <w:shd w:val="clear" w:color="auto" w:fill="66CBFF"/>
            <w:vAlign w:val="bottom"/>
          </w:tcPr>
          <w:p w14:paraId="53C1EA74" w14:textId="77777777" w:rsidR="002A769B" w:rsidRPr="002A769B" w:rsidRDefault="002A769B" w:rsidP="00F00437">
            <w:pPr>
              <w:pStyle w:val="Other0"/>
              <w:framePr w:w="14770" w:h="9317" w:wrap="none" w:vAnchor="page" w:hAnchor="page" w:x="1007" w:y="1075"/>
              <w:rPr>
                <w:sz w:val="24"/>
                <w:szCs w:val="24"/>
              </w:rPr>
            </w:pPr>
            <w:r w:rsidRPr="002A769B">
              <w:rPr>
                <w:rStyle w:val="Other"/>
                <w:b/>
                <w:bCs/>
                <w:sz w:val="24"/>
                <w:szCs w:val="24"/>
              </w:rPr>
              <w:t>POSEBAN CILJ 1. Učinkovito upravljanje nekretninama u vlasništvu Republike Hrvatske</w:t>
            </w:r>
          </w:p>
          <w:p w14:paraId="514C5535" w14:textId="7622BC3E" w:rsidR="002A769B" w:rsidRPr="002A769B" w:rsidRDefault="002A769B" w:rsidP="00F00437">
            <w:pPr>
              <w:pStyle w:val="Other0"/>
              <w:framePr w:w="14770" w:h="9317" w:wrap="none" w:vAnchor="page" w:hAnchor="page" w:x="1007" w:y="1075"/>
              <w:rPr>
                <w:sz w:val="22"/>
                <w:szCs w:val="22"/>
              </w:rPr>
            </w:pPr>
            <w:r w:rsidRPr="002A769B">
              <w:rPr>
                <w:rStyle w:val="Other"/>
                <w:b/>
                <w:bCs/>
                <w:sz w:val="22"/>
                <w:szCs w:val="22"/>
              </w:rPr>
              <w:t>Stanovi, poslovni prostori i re</w:t>
            </w:r>
            <w:r w:rsidR="00D67DE1">
              <w:rPr>
                <w:rStyle w:val="Other"/>
                <w:b/>
                <w:bCs/>
                <w:sz w:val="22"/>
                <w:szCs w:val="22"/>
              </w:rPr>
              <w:t>z</w:t>
            </w:r>
            <w:r w:rsidRPr="002A769B">
              <w:rPr>
                <w:rStyle w:val="Other"/>
                <w:b/>
                <w:bCs/>
                <w:sz w:val="22"/>
                <w:szCs w:val="22"/>
              </w:rPr>
              <w:t>idencijalni objekti u vlasništvu RH preneseni na upravljanje društvu Državne nekretnine d.o.o. (DN d.o.o.)</w:t>
            </w:r>
          </w:p>
          <w:p w14:paraId="786DAFC3" w14:textId="77777777" w:rsidR="002A769B" w:rsidRPr="002A769B" w:rsidRDefault="002A769B" w:rsidP="00F00437">
            <w:pPr>
              <w:pStyle w:val="Other0"/>
              <w:framePr w:w="14770" w:h="9317" w:wrap="none" w:vAnchor="page" w:hAnchor="page" w:x="1007" w:y="1075"/>
              <w:rPr>
                <w:sz w:val="18"/>
                <w:szCs w:val="18"/>
              </w:rPr>
            </w:pPr>
            <w:r w:rsidRPr="002A769B">
              <w:rPr>
                <w:rStyle w:val="Other"/>
                <w:b/>
                <w:bCs/>
                <w:sz w:val="18"/>
                <w:szCs w:val="18"/>
              </w:rPr>
              <w:t>MJERA 3. Stavljanje u funkciju nekretnina prenesenih na upravljanje DN d.o.o. - nastavak</w:t>
            </w:r>
          </w:p>
        </w:tc>
      </w:tr>
      <w:tr w:rsidR="002A769B" w14:paraId="17A443FC" w14:textId="77777777" w:rsidTr="00F00437">
        <w:trPr>
          <w:trHeight w:hRule="exact" w:val="955"/>
        </w:trPr>
        <w:tc>
          <w:tcPr>
            <w:tcW w:w="1493" w:type="dxa"/>
            <w:tcBorders>
              <w:top w:val="single" w:sz="4" w:space="0" w:color="auto"/>
              <w:left w:val="single" w:sz="4" w:space="0" w:color="auto"/>
            </w:tcBorders>
            <w:shd w:val="clear" w:color="auto" w:fill="66CBFF"/>
            <w:vAlign w:val="center"/>
          </w:tcPr>
          <w:p w14:paraId="5560A86F" w14:textId="77777777" w:rsidR="002A769B" w:rsidRDefault="002A769B" w:rsidP="00F00437">
            <w:pPr>
              <w:pStyle w:val="Other0"/>
              <w:framePr w:w="14770" w:h="9317" w:wrap="none" w:vAnchor="page" w:hAnchor="page" w:x="1007" w:y="1075"/>
              <w:spacing w:line="262" w:lineRule="auto"/>
              <w:rPr>
                <w:sz w:val="16"/>
                <w:szCs w:val="16"/>
              </w:rPr>
            </w:pPr>
            <w:r>
              <w:rPr>
                <w:rStyle w:val="Other"/>
                <w:b/>
                <w:bCs/>
                <w:sz w:val="16"/>
                <w:szCs w:val="16"/>
              </w:rPr>
              <w:t>AKTIVNOSTI/ NAČIN OSTVARENJA</w:t>
            </w:r>
          </w:p>
        </w:tc>
        <w:tc>
          <w:tcPr>
            <w:tcW w:w="2102" w:type="dxa"/>
            <w:tcBorders>
              <w:top w:val="single" w:sz="4" w:space="0" w:color="auto"/>
              <w:left w:val="single" w:sz="4" w:space="0" w:color="auto"/>
            </w:tcBorders>
            <w:shd w:val="clear" w:color="auto" w:fill="66CBFF"/>
            <w:vAlign w:val="center"/>
          </w:tcPr>
          <w:p w14:paraId="782A91DF" w14:textId="77777777" w:rsidR="002A769B" w:rsidRDefault="002A769B" w:rsidP="00F00437">
            <w:pPr>
              <w:pStyle w:val="Other0"/>
              <w:framePr w:w="14770" w:h="9317" w:wrap="none" w:vAnchor="page" w:hAnchor="page" w:x="1007" w:y="1075"/>
              <w:ind w:firstLine="440"/>
              <w:rPr>
                <w:sz w:val="16"/>
                <w:szCs w:val="16"/>
              </w:rPr>
            </w:pPr>
            <w:r>
              <w:rPr>
                <w:rStyle w:val="Other"/>
                <w:b/>
                <w:bCs/>
                <w:sz w:val="16"/>
                <w:szCs w:val="16"/>
              </w:rPr>
              <w:t>OPIS AKTIVNOSTI</w:t>
            </w:r>
          </w:p>
        </w:tc>
        <w:tc>
          <w:tcPr>
            <w:tcW w:w="2035" w:type="dxa"/>
            <w:tcBorders>
              <w:top w:val="single" w:sz="4" w:space="0" w:color="auto"/>
              <w:left w:val="single" w:sz="4" w:space="0" w:color="auto"/>
            </w:tcBorders>
            <w:shd w:val="clear" w:color="auto" w:fill="66CBFF"/>
            <w:vAlign w:val="center"/>
          </w:tcPr>
          <w:p w14:paraId="142B1944" w14:textId="77777777" w:rsidR="002A769B" w:rsidRDefault="002A769B" w:rsidP="00F00437">
            <w:pPr>
              <w:pStyle w:val="Other0"/>
              <w:framePr w:w="14770" w:h="9317" w:wrap="none" w:vAnchor="page" w:hAnchor="page" w:x="1007" w:y="1075"/>
              <w:rPr>
                <w:sz w:val="16"/>
                <w:szCs w:val="16"/>
              </w:rPr>
            </w:pPr>
            <w:r>
              <w:rPr>
                <w:rStyle w:val="Other"/>
                <w:b/>
                <w:bCs/>
                <w:sz w:val="16"/>
                <w:szCs w:val="16"/>
              </w:rPr>
              <w:t>POKAZATELJI REZULTATA</w:t>
            </w:r>
          </w:p>
        </w:tc>
        <w:tc>
          <w:tcPr>
            <w:tcW w:w="1200" w:type="dxa"/>
            <w:tcBorders>
              <w:top w:val="single" w:sz="4" w:space="0" w:color="auto"/>
              <w:left w:val="single" w:sz="4" w:space="0" w:color="auto"/>
            </w:tcBorders>
            <w:shd w:val="clear" w:color="auto" w:fill="66CBFF"/>
            <w:vAlign w:val="center"/>
          </w:tcPr>
          <w:p w14:paraId="547505EA" w14:textId="77777777" w:rsidR="002A769B" w:rsidRDefault="002A769B" w:rsidP="00F00437">
            <w:pPr>
              <w:pStyle w:val="Other0"/>
              <w:framePr w:w="14770" w:h="9317" w:wrap="none" w:vAnchor="page" w:hAnchor="page" w:x="1007" w:y="1075"/>
              <w:spacing w:line="266" w:lineRule="auto"/>
              <w:rPr>
                <w:sz w:val="16"/>
                <w:szCs w:val="16"/>
              </w:rPr>
            </w:pPr>
            <w:r>
              <w:rPr>
                <w:rStyle w:val="Other"/>
                <w:b/>
                <w:bCs/>
                <w:sz w:val="16"/>
                <w:szCs w:val="16"/>
              </w:rPr>
              <w:t>MJERNA JEDINICA ZA POKAZATELJ REZULTATA</w:t>
            </w:r>
          </w:p>
        </w:tc>
        <w:tc>
          <w:tcPr>
            <w:tcW w:w="2400" w:type="dxa"/>
            <w:tcBorders>
              <w:top w:val="single" w:sz="4" w:space="0" w:color="auto"/>
              <w:left w:val="single" w:sz="4" w:space="0" w:color="auto"/>
            </w:tcBorders>
            <w:shd w:val="clear" w:color="auto" w:fill="66CBFF"/>
            <w:vAlign w:val="center"/>
          </w:tcPr>
          <w:p w14:paraId="2870D566" w14:textId="77777777" w:rsidR="002A769B" w:rsidRDefault="002A769B" w:rsidP="00F00437">
            <w:pPr>
              <w:pStyle w:val="Other0"/>
              <w:framePr w:w="14770" w:h="9317" w:wrap="none" w:vAnchor="page" w:hAnchor="page" w:x="1007" w:y="1075"/>
              <w:spacing w:line="269" w:lineRule="auto"/>
              <w:rPr>
                <w:sz w:val="16"/>
                <w:szCs w:val="16"/>
              </w:rPr>
            </w:pPr>
            <w:r>
              <w:rPr>
                <w:rStyle w:val="Other"/>
                <w:b/>
                <w:bCs/>
                <w:sz w:val="16"/>
                <w:szCs w:val="16"/>
              </w:rPr>
              <w:t>POLAZNA I CILJANA VRIJEDNOST MJERNE JEDINICE*</w:t>
            </w:r>
          </w:p>
        </w:tc>
        <w:tc>
          <w:tcPr>
            <w:tcW w:w="2093" w:type="dxa"/>
            <w:tcBorders>
              <w:top w:val="single" w:sz="4" w:space="0" w:color="auto"/>
              <w:left w:val="single" w:sz="4" w:space="0" w:color="auto"/>
            </w:tcBorders>
            <w:shd w:val="clear" w:color="auto" w:fill="66CBFF"/>
            <w:vAlign w:val="center"/>
          </w:tcPr>
          <w:p w14:paraId="0BB77968" w14:textId="77777777" w:rsidR="002A769B" w:rsidRDefault="002A769B" w:rsidP="00F00437">
            <w:pPr>
              <w:pStyle w:val="Other0"/>
              <w:framePr w:w="14770" w:h="9317" w:wrap="none" w:vAnchor="page" w:hAnchor="page" w:x="1007" w:y="1075"/>
              <w:rPr>
                <w:sz w:val="16"/>
                <w:szCs w:val="16"/>
              </w:rPr>
            </w:pPr>
            <w:r>
              <w:rPr>
                <w:rStyle w:val="Other"/>
                <w:b/>
                <w:bCs/>
                <w:sz w:val="16"/>
                <w:szCs w:val="16"/>
              </w:rPr>
              <w:t>PROJEKTI</w:t>
            </w:r>
          </w:p>
        </w:tc>
        <w:tc>
          <w:tcPr>
            <w:tcW w:w="3446" w:type="dxa"/>
            <w:tcBorders>
              <w:top w:val="single" w:sz="4" w:space="0" w:color="auto"/>
              <w:left w:val="single" w:sz="4" w:space="0" w:color="auto"/>
              <w:right w:val="single" w:sz="4" w:space="0" w:color="auto"/>
            </w:tcBorders>
            <w:shd w:val="clear" w:color="auto" w:fill="66CBFF"/>
            <w:vAlign w:val="center"/>
          </w:tcPr>
          <w:p w14:paraId="18B94BF9" w14:textId="77777777" w:rsidR="002A769B" w:rsidRDefault="002A769B" w:rsidP="00F00437">
            <w:pPr>
              <w:pStyle w:val="Other0"/>
              <w:framePr w:w="14770" w:h="9317" w:wrap="none" w:vAnchor="page" w:hAnchor="page" w:x="1007" w:y="1075"/>
              <w:rPr>
                <w:sz w:val="16"/>
                <w:szCs w:val="16"/>
              </w:rPr>
            </w:pPr>
            <w:r>
              <w:rPr>
                <w:rStyle w:val="Other"/>
                <w:b/>
                <w:bCs/>
                <w:sz w:val="16"/>
                <w:szCs w:val="16"/>
              </w:rPr>
              <w:t>OPISI PROJEKATA</w:t>
            </w:r>
          </w:p>
        </w:tc>
      </w:tr>
      <w:tr w:rsidR="002A769B" w14:paraId="2002A5C5" w14:textId="77777777" w:rsidTr="00F00437">
        <w:trPr>
          <w:trHeight w:hRule="exact" w:val="3245"/>
        </w:trPr>
        <w:tc>
          <w:tcPr>
            <w:tcW w:w="1493" w:type="dxa"/>
            <w:vMerge w:val="restart"/>
            <w:tcBorders>
              <w:top w:val="single" w:sz="4" w:space="0" w:color="auto"/>
              <w:left w:val="single" w:sz="4" w:space="0" w:color="auto"/>
            </w:tcBorders>
            <w:shd w:val="clear" w:color="auto" w:fill="auto"/>
            <w:vAlign w:val="center"/>
          </w:tcPr>
          <w:p w14:paraId="13D0DAB0" w14:textId="77777777" w:rsidR="002A769B" w:rsidRDefault="002A769B" w:rsidP="002A769B">
            <w:pPr>
              <w:pStyle w:val="Other0"/>
              <w:framePr w:w="14770" w:h="9317" w:wrap="none" w:vAnchor="page" w:hAnchor="page" w:x="1007" w:y="1075"/>
              <w:spacing w:line="266" w:lineRule="auto"/>
              <w:jc w:val="left"/>
              <w:rPr>
                <w:sz w:val="16"/>
                <w:szCs w:val="16"/>
              </w:rPr>
            </w:pPr>
            <w:r>
              <w:rPr>
                <w:rStyle w:val="Other"/>
                <w:sz w:val="16"/>
                <w:szCs w:val="16"/>
              </w:rPr>
              <w:t>1. Komercijalizacija stanova, poslovnih prostora i rezidencijalnih objekata - nastavak</w:t>
            </w:r>
          </w:p>
        </w:tc>
        <w:tc>
          <w:tcPr>
            <w:tcW w:w="2102" w:type="dxa"/>
            <w:vMerge w:val="restart"/>
            <w:tcBorders>
              <w:top w:val="single" w:sz="4" w:space="0" w:color="auto"/>
              <w:left w:val="single" w:sz="4" w:space="0" w:color="auto"/>
            </w:tcBorders>
            <w:shd w:val="clear" w:color="auto" w:fill="auto"/>
            <w:vAlign w:val="center"/>
          </w:tcPr>
          <w:p w14:paraId="4E6257FF" w14:textId="77777777" w:rsidR="002A769B" w:rsidRDefault="002A769B" w:rsidP="002A769B">
            <w:pPr>
              <w:pStyle w:val="Other0"/>
              <w:framePr w:w="14770" w:h="9317" w:wrap="none" w:vAnchor="page" w:hAnchor="page" w:x="1007" w:y="1075"/>
              <w:spacing w:line="262" w:lineRule="auto"/>
              <w:jc w:val="left"/>
              <w:rPr>
                <w:sz w:val="16"/>
                <w:szCs w:val="16"/>
              </w:rPr>
            </w:pPr>
            <w:r>
              <w:rPr>
                <w:rStyle w:val="Other"/>
                <w:sz w:val="16"/>
                <w:szCs w:val="16"/>
              </w:rPr>
              <w:t>Održavanje nekretnina (uključuje investicije, tekuće i investicijsko održavanje)</w:t>
            </w:r>
          </w:p>
        </w:tc>
        <w:tc>
          <w:tcPr>
            <w:tcW w:w="2035" w:type="dxa"/>
            <w:tcBorders>
              <w:top w:val="single" w:sz="4" w:space="0" w:color="auto"/>
              <w:left w:val="single" w:sz="4" w:space="0" w:color="auto"/>
            </w:tcBorders>
            <w:shd w:val="clear" w:color="auto" w:fill="auto"/>
            <w:vAlign w:val="center"/>
          </w:tcPr>
          <w:p w14:paraId="2DD6A51C" w14:textId="77777777" w:rsidR="002A769B" w:rsidRDefault="002A769B" w:rsidP="00F00437">
            <w:pPr>
              <w:pStyle w:val="Other0"/>
              <w:framePr w:w="14770" w:h="9317" w:wrap="none" w:vAnchor="page" w:hAnchor="page" w:x="1007" w:y="1075"/>
              <w:spacing w:line="264" w:lineRule="auto"/>
              <w:rPr>
                <w:sz w:val="16"/>
                <w:szCs w:val="16"/>
              </w:rPr>
            </w:pPr>
            <w:r>
              <w:rPr>
                <w:rStyle w:val="Other"/>
                <w:sz w:val="16"/>
                <w:szCs w:val="16"/>
              </w:rPr>
              <w:t xml:space="preserve">Količina </w:t>
            </w:r>
            <w:proofErr w:type="spellStart"/>
            <w:r>
              <w:rPr>
                <w:rStyle w:val="Other"/>
                <w:sz w:val="16"/>
                <w:szCs w:val="16"/>
              </w:rPr>
              <w:t>m</w:t>
            </w:r>
            <w:r w:rsidRPr="00ED2A59">
              <w:rPr>
                <w:rStyle w:val="Other"/>
                <w:sz w:val="16"/>
                <w:szCs w:val="16"/>
                <w:vertAlign w:val="superscript"/>
              </w:rPr>
              <w:t>2</w:t>
            </w:r>
            <w:proofErr w:type="spellEnd"/>
            <w:r>
              <w:rPr>
                <w:rStyle w:val="Other"/>
                <w:sz w:val="16"/>
                <w:szCs w:val="16"/>
              </w:rPr>
              <w:t xml:space="preserve"> uključena u održavanje po kategorijama nekretnina</w:t>
            </w:r>
          </w:p>
        </w:tc>
        <w:tc>
          <w:tcPr>
            <w:tcW w:w="1200" w:type="dxa"/>
            <w:tcBorders>
              <w:top w:val="single" w:sz="4" w:space="0" w:color="auto"/>
              <w:left w:val="single" w:sz="4" w:space="0" w:color="auto"/>
            </w:tcBorders>
            <w:shd w:val="clear" w:color="auto" w:fill="auto"/>
            <w:vAlign w:val="center"/>
          </w:tcPr>
          <w:p w14:paraId="1E88E3FD" w14:textId="77777777" w:rsidR="002A769B" w:rsidRPr="00ED2A59" w:rsidRDefault="002A769B" w:rsidP="00F00437">
            <w:pPr>
              <w:pStyle w:val="Other0"/>
              <w:framePr w:w="14770" w:h="9317" w:wrap="none" w:vAnchor="page" w:hAnchor="page" w:x="1007" w:y="1075"/>
              <w:rPr>
                <w:rFonts w:asciiTheme="minorHAnsi" w:hAnsiTheme="minorHAnsi" w:cstheme="minorHAnsi"/>
                <w:sz w:val="16"/>
                <w:szCs w:val="16"/>
              </w:rPr>
            </w:pPr>
            <w:proofErr w:type="spellStart"/>
            <w:r>
              <w:rPr>
                <w:rFonts w:asciiTheme="minorHAnsi" w:hAnsiTheme="minorHAnsi" w:cstheme="minorHAnsi"/>
                <w:sz w:val="16"/>
                <w:szCs w:val="16"/>
              </w:rPr>
              <w:t>m</w:t>
            </w:r>
            <w:r w:rsidRPr="00ED2A59">
              <w:rPr>
                <w:rFonts w:asciiTheme="minorHAnsi" w:hAnsiTheme="minorHAnsi" w:cstheme="minorHAnsi"/>
                <w:sz w:val="16"/>
                <w:szCs w:val="16"/>
                <w:vertAlign w:val="superscript"/>
              </w:rPr>
              <w:t>2</w:t>
            </w:r>
            <w:proofErr w:type="spellEnd"/>
          </w:p>
        </w:tc>
        <w:tc>
          <w:tcPr>
            <w:tcW w:w="2400" w:type="dxa"/>
            <w:tcBorders>
              <w:top w:val="single" w:sz="4" w:space="0" w:color="auto"/>
              <w:left w:val="single" w:sz="4" w:space="0" w:color="auto"/>
            </w:tcBorders>
            <w:shd w:val="clear" w:color="auto" w:fill="auto"/>
            <w:vAlign w:val="center"/>
          </w:tcPr>
          <w:p w14:paraId="049F18F6" w14:textId="77777777" w:rsidR="002A769B" w:rsidRDefault="002A769B" w:rsidP="00F00437">
            <w:pPr>
              <w:pStyle w:val="Other0"/>
              <w:framePr w:w="14770" w:h="9317" w:wrap="none" w:vAnchor="page" w:hAnchor="page" w:x="1007" w:y="1075"/>
              <w:rPr>
                <w:sz w:val="16"/>
                <w:szCs w:val="16"/>
              </w:rPr>
            </w:pPr>
            <w:r>
              <w:rPr>
                <w:rStyle w:val="Other"/>
                <w:sz w:val="16"/>
                <w:szCs w:val="16"/>
              </w:rPr>
              <w:t>Polazna: 4.142***</w:t>
            </w:r>
          </w:p>
          <w:p w14:paraId="668D43BF" w14:textId="77777777" w:rsidR="002A769B" w:rsidRDefault="002A769B" w:rsidP="00927322">
            <w:pPr>
              <w:pStyle w:val="Other0"/>
              <w:framePr w:w="14770" w:h="9317" w:wrap="none" w:vAnchor="page" w:hAnchor="page" w:x="1007" w:y="1075"/>
              <w:numPr>
                <w:ilvl w:val="0"/>
                <w:numId w:val="47"/>
              </w:numPr>
              <w:tabs>
                <w:tab w:val="left" w:pos="158"/>
              </w:tabs>
              <w:rPr>
                <w:sz w:val="16"/>
                <w:szCs w:val="16"/>
              </w:rPr>
            </w:pPr>
            <w:r>
              <w:rPr>
                <w:rStyle w:val="Other"/>
                <w:sz w:val="16"/>
                <w:szCs w:val="16"/>
              </w:rPr>
              <w:t>Stanovi: 1.121</w:t>
            </w:r>
          </w:p>
          <w:p w14:paraId="546CE0EF" w14:textId="77777777" w:rsidR="002A769B" w:rsidRDefault="002A769B" w:rsidP="00927322">
            <w:pPr>
              <w:pStyle w:val="Other0"/>
              <w:framePr w:w="14770" w:h="9317" w:wrap="none" w:vAnchor="page" w:hAnchor="page" w:x="1007" w:y="1075"/>
              <w:numPr>
                <w:ilvl w:val="0"/>
                <w:numId w:val="47"/>
              </w:numPr>
              <w:tabs>
                <w:tab w:val="left" w:pos="158"/>
              </w:tabs>
              <w:rPr>
                <w:sz w:val="16"/>
                <w:szCs w:val="16"/>
              </w:rPr>
            </w:pPr>
            <w:r>
              <w:rPr>
                <w:rStyle w:val="Other"/>
                <w:sz w:val="16"/>
                <w:szCs w:val="16"/>
              </w:rPr>
              <w:t>Poslovni prostori: 113</w:t>
            </w:r>
          </w:p>
          <w:p w14:paraId="6FFE15E6" w14:textId="77777777" w:rsidR="002A769B" w:rsidRDefault="002A769B" w:rsidP="00927322">
            <w:pPr>
              <w:pStyle w:val="Other0"/>
              <w:framePr w:w="14770" w:h="9317" w:wrap="none" w:vAnchor="page" w:hAnchor="page" w:x="1007" w:y="1075"/>
              <w:numPr>
                <w:ilvl w:val="0"/>
                <w:numId w:val="47"/>
              </w:numPr>
              <w:tabs>
                <w:tab w:val="left" w:pos="158"/>
              </w:tabs>
              <w:spacing w:after="220"/>
              <w:rPr>
                <w:sz w:val="16"/>
                <w:szCs w:val="16"/>
              </w:rPr>
            </w:pPr>
            <w:r>
              <w:rPr>
                <w:rStyle w:val="Other"/>
                <w:sz w:val="16"/>
                <w:szCs w:val="16"/>
              </w:rPr>
              <w:t>Rezidencije: 2.908</w:t>
            </w:r>
          </w:p>
          <w:p w14:paraId="019B1A09" w14:textId="77777777" w:rsidR="002A769B" w:rsidRDefault="002A769B" w:rsidP="00F00437">
            <w:pPr>
              <w:pStyle w:val="Other0"/>
              <w:framePr w:w="14770" w:h="9317" w:wrap="none" w:vAnchor="page" w:hAnchor="page" w:x="1007" w:y="1075"/>
              <w:rPr>
                <w:sz w:val="16"/>
                <w:szCs w:val="16"/>
              </w:rPr>
            </w:pPr>
            <w:r>
              <w:rPr>
                <w:rStyle w:val="Other"/>
                <w:sz w:val="16"/>
                <w:szCs w:val="16"/>
              </w:rPr>
              <w:t>Ciljana: 6.500</w:t>
            </w:r>
          </w:p>
          <w:p w14:paraId="364279F3" w14:textId="77777777" w:rsidR="002A769B" w:rsidRDefault="002A769B" w:rsidP="00927322">
            <w:pPr>
              <w:pStyle w:val="Other0"/>
              <w:framePr w:w="14770" w:h="9317" w:wrap="none" w:vAnchor="page" w:hAnchor="page" w:x="1007" w:y="1075"/>
              <w:numPr>
                <w:ilvl w:val="0"/>
                <w:numId w:val="48"/>
              </w:numPr>
              <w:tabs>
                <w:tab w:val="left" w:pos="158"/>
              </w:tabs>
              <w:rPr>
                <w:sz w:val="16"/>
                <w:szCs w:val="16"/>
              </w:rPr>
            </w:pPr>
            <w:r>
              <w:rPr>
                <w:rStyle w:val="Other"/>
                <w:sz w:val="16"/>
                <w:szCs w:val="16"/>
              </w:rPr>
              <w:t>Stanovi: 2.343</w:t>
            </w:r>
          </w:p>
          <w:p w14:paraId="2F4D3F57" w14:textId="77777777" w:rsidR="002A769B" w:rsidRDefault="002A769B" w:rsidP="00927322">
            <w:pPr>
              <w:pStyle w:val="Other0"/>
              <w:framePr w:w="14770" w:h="9317" w:wrap="none" w:vAnchor="page" w:hAnchor="page" w:x="1007" w:y="1075"/>
              <w:numPr>
                <w:ilvl w:val="0"/>
                <w:numId w:val="48"/>
              </w:numPr>
              <w:tabs>
                <w:tab w:val="left" w:pos="158"/>
              </w:tabs>
              <w:rPr>
                <w:sz w:val="16"/>
                <w:szCs w:val="16"/>
              </w:rPr>
            </w:pPr>
            <w:r>
              <w:rPr>
                <w:rStyle w:val="Other"/>
                <w:sz w:val="16"/>
                <w:szCs w:val="16"/>
              </w:rPr>
              <w:t>Poslovni prostori: 500</w:t>
            </w:r>
          </w:p>
          <w:p w14:paraId="4183A64D" w14:textId="77777777" w:rsidR="002A769B" w:rsidRDefault="002A769B" w:rsidP="00927322">
            <w:pPr>
              <w:pStyle w:val="Other0"/>
              <w:framePr w:w="14770" w:h="9317" w:wrap="none" w:vAnchor="page" w:hAnchor="page" w:x="1007" w:y="1075"/>
              <w:numPr>
                <w:ilvl w:val="0"/>
                <w:numId w:val="48"/>
              </w:numPr>
              <w:tabs>
                <w:tab w:val="left" w:pos="158"/>
              </w:tabs>
              <w:rPr>
                <w:sz w:val="16"/>
                <w:szCs w:val="16"/>
              </w:rPr>
            </w:pPr>
            <w:r>
              <w:rPr>
                <w:rStyle w:val="Other"/>
                <w:sz w:val="16"/>
                <w:szCs w:val="16"/>
              </w:rPr>
              <w:t>Rezidencije: 3.657</w:t>
            </w:r>
          </w:p>
        </w:tc>
        <w:tc>
          <w:tcPr>
            <w:tcW w:w="2093" w:type="dxa"/>
            <w:vMerge w:val="restart"/>
            <w:tcBorders>
              <w:top w:val="single" w:sz="4" w:space="0" w:color="auto"/>
              <w:left w:val="single" w:sz="4" w:space="0" w:color="auto"/>
            </w:tcBorders>
            <w:shd w:val="clear" w:color="auto" w:fill="auto"/>
            <w:vAlign w:val="center"/>
          </w:tcPr>
          <w:p w14:paraId="728FAC90" w14:textId="77777777" w:rsidR="002A769B" w:rsidRDefault="002A769B" w:rsidP="00927322">
            <w:pPr>
              <w:pStyle w:val="Other0"/>
              <w:framePr w:w="14770" w:h="9317" w:wrap="none" w:vAnchor="page" w:hAnchor="page" w:x="1007" w:y="1075"/>
              <w:numPr>
                <w:ilvl w:val="0"/>
                <w:numId w:val="49"/>
              </w:numPr>
              <w:tabs>
                <w:tab w:val="left" w:pos="178"/>
              </w:tabs>
              <w:spacing w:line="266" w:lineRule="auto"/>
              <w:jc w:val="left"/>
              <w:rPr>
                <w:sz w:val="16"/>
                <w:szCs w:val="16"/>
              </w:rPr>
            </w:pPr>
            <w:r>
              <w:rPr>
                <w:rStyle w:val="Other"/>
                <w:sz w:val="16"/>
                <w:szCs w:val="16"/>
              </w:rPr>
              <w:t>Projekt energetske obnove na višestambenoj zgradi sa stanovima za službene potrebe na adresi Ilica 81, Zagreb.</w:t>
            </w:r>
          </w:p>
          <w:p w14:paraId="0CDC134A" w14:textId="77777777" w:rsidR="002A769B" w:rsidRDefault="002A769B" w:rsidP="00927322">
            <w:pPr>
              <w:pStyle w:val="Other0"/>
              <w:framePr w:w="14770" w:h="9317" w:wrap="none" w:vAnchor="page" w:hAnchor="page" w:x="1007" w:y="1075"/>
              <w:numPr>
                <w:ilvl w:val="0"/>
                <w:numId w:val="49"/>
              </w:numPr>
              <w:tabs>
                <w:tab w:val="left" w:pos="178"/>
              </w:tabs>
              <w:spacing w:line="266" w:lineRule="auto"/>
              <w:jc w:val="left"/>
              <w:rPr>
                <w:sz w:val="16"/>
                <w:szCs w:val="16"/>
              </w:rPr>
            </w:pPr>
            <w:r>
              <w:rPr>
                <w:rStyle w:val="Other"/>
                <w:sz w:val="16"/>
                <w:szCs w:val="16"/>
              </w:rPr>
              <w:t xml:space="preserve">Projekt sveobuhvatne obnove Palače </w:t>
            </w:r>
            <w:proofErr w:type="spellStart"/>
            <w:r>
              <w:rPr>
                <w:rStyle w:val="Other"/>
                <w:sz w:val="16"/>
                <w:szCs w:val="16"/>
              </w:rPr>
              <w:t>Pongratz</w:t>
            </w:r>
            <w:proofErr w:type="spellEnd"/>
            <w:r>
              <w:rPr>
                <w:rStyle w:val="Other"/>
                <w:sz w:val="16"/>
                <w:szCs w:val="16"/>
              </w:rPr>
              <w:t>, Visoka 22, Zagreb.</w:t>
            </w:r>
          </w:p>
          <w:p w14:paraId="71DCC4D6" w14:textId="77777777" w:rsidR="002A769B" w:rsidRDefault="002A769B" w:rsidP="00927322">
            <w:pPr>
              <w:pStyle w:val="Other0"/>
              <w:framePr w:w="14770" w:h="9317" w:wrap="none" w:vAnchor="page" w:hAnchor="page" w:x="1007" w:y="1075"/>
              <w:numPr>
                <w:ilvl w:val="0"/>
                <w:numId w:val="49"/>
              </w:numPr>
              <w:tabs>
                <w:tab w:val="left" w:pos="178"/>
              </w:tabs>
              <w:spacing w:line="266" w:lineRule="auto"/>
              <w:jc w:val="left"/>
              <w:rPr>
                <w:sz w:val="16"/>
                <w:szCs w:val="16"/>
              </w:rPr>
            </w:pPr>
            <w:r>
              <w:rPr>
                <w:rStyle w:val="Other"/>
                <w:sz w:val="16"/>
                <w:szCs w:val="16"/>
              </w:rPr>
              <w:t>Projekt sanacije Vile Kaštel, Brijuni.</w:t>
            </w:r>
          </w:p>
          <w:p w14:paraId="3D784678" w14:textId="77777777" w:rsidR="002A769B" w:rsidRDefault="002A769B" w:rsidP="00927322">
            <w:pPr>
              <w:pStyle w:val="Other0"/>
              <w:framePr w:w="14770" w:h="9317" w:wrap="none" w:vAnchor="page" w:hAnchor="page" w:x="1007" w:y="1075"/>
              <w:numPr>
                <w:ilvl w:val="0"/>
                <w:numId w:val="49"/>
              </w:numPr>
              <w:tabs>
                <w:tab w:val="left" w:pos="178"/>
              </w:tabs>
              <w:spacing w:line="266" w:lineRule="auto"/>
              <w:jc w:val="left"/>
              <w:rPr>
                <w:sz w:val="16"/>
                <w:szCs w:val="16"/>
              </w:rPr>
            </w:pPr>
            <w:r>
              <w:rPr>
                <w:rStyle w:val="Other"/>
                <w:sz w:val="16"/>
                <w:szCs w:val="16"/>
              </w:rPr>
              <w:t>Projekt sanacije sustava grijanja, hlađenja i klimatizacije Bijele vile, Brijuni.</w:t>
            </w:r>
          </w:p>
          <w:p w14:paraId="4A3445D5" w14:textId="77777777" w:rsidR="002A769B" w:rsidRDefault="002A769B" w:rsidP="00927322">
            <w:pPr>
              <w:pStyle w:val="Other0"/>
              <w:framePr w:w="14770" w:h="9317" w:wrap="none" w:vAnchor="page" w:hAnchor="page" w:x="1007" w:y="1075"/>
              <w:numPr>
                <w:ilvl w:val="0"/>
                <w:numId w:val="49"/>
              </w:numPr>
              <w:tabs>
                <w:tab w:val="left" w:pos="178"/>
              </w:tabs>
              <w:spacing w:line="266" w:lineRule="auto"/>
              <w:jc w:val="left"/>
              <w:rPr>
                <w:sz w:val="16"/>
                <w:szCs w:val="16"/>
              </w:rPr>
            </w:pPr>
            <w:r>
              <w:rPr>
                <w:rStyle w:val="Other"/>
                <w:sz w:val="16"/>
                <w:szCs w:val="16"/>
              </w:rPr>
              <w:t>Projekta sanacije prodora vlage u objekt - Vila Jadranka.</w:t>
            </w:r>
          </w:p>
          <w:p w14:paraId="5267C6DB" w14:textId="77777777" w:rsidR="002A769B" w:rsidRDefault="002A769B" w:rsidP="00927322">
            <w:pPr>
              <w:pStyle w:val="Other0"/>
              <w:framePr w:w="14770" w:h="9317" w:wrap="none" w:vAnchor="page" w:hAnchor="page" w:x="1007" w:y="1075"/>
              <w:numPr>
                <w:ilvl w:val="0"/>
                <w:numId w:val="49"/>
              </w:numPr>
              <w:tabs>
                <w:tab w:val="left" w:pos="178"/>
              </w:tabs>
              <w:spacing w:line="266" w:lineRule="auto"/>
              <w:jc w:val="left"/>
              <w:rPr>
                <w:sz w:val="16"/>
                <w:szCs w:val="16"/>
              </w:rPr>
            </w:pPr>
            <w:r>
              <w:rPr>
                <w:rStyle w:val="Other"/>
                <w:sz w:val="16"/>
                <w:szCs w:val="16"/>
              </w:rPr>
              <w:t>Projekti građevinsko obrtničkih radova i instalacija poslovnih prostora.</w:t>
            </w:r>
          </w:p>
        </w:tc>
        <w:tc>
          <w:tcPr>
            <w:tcW w:w="3446" w:type="dxa"/>
            <w:vMerge w:val="restart"/>
            <w:tcBorders>
              <w:top w:val="single" w:sz="4" w:space="0" w:color="auto"/>
              <w:left w:val="single" w:sz="4" w:space="0" w:color="auto"/>
              <w:right w:val="single" w:sz="4" w:space="0" w:color="auto"/>
            </w:tcBorders>
            <w:shd w:val="clear" w:color="auto" w:fill="auto"/>
            <w:vAlign w:val="center"/>
          </w:tcPr>
          <w:p w14:paraId="7244AE86" w14:textId="77777777" w:rsidR="002A769B" w:rsidRDefault="002A769B" w:rsidP="00927322">
            <w:pPr>
              <w:pStyle w:val="Other0"/>
              <w:framePr w:w="14770" w:h="9317" w:wrap="none" w:vAnchor="page" w:hAnchor="page" w:x="1007" w:y="1075"/>
              <w:numPr>
                <w:ilvl w:val="0"/>
                <w:numId w:val="50"/>
              </w:numPr>
              <w:tabs>
                <w:tab w:val="left" w:pos="178"/>
              </w:tabs>
              <w:spacing w:line="266" w:lineRule="auto"/>
              <w:jc w:val="left"/>
              <w:rPr>
                <w:sz w:val="16"/>
                <w:szCs w:val="16"/>
              </w:rPr>
            </w:pPr>
            <w:r>
              <w:rPr>
                <w:rStyle w:val="Other"/>
                <w:sz w:val="16"/>
                <w:szCs w:val="16"/>
              </w:rPr>
              <w:t>Izvođenje radova energetske obnove - dio radova koji uključuje sanaciju vanjske ovojnice zgrade sa zamjenom vanjske stolarije na višestambenoj zgradi sa stanovima za službene potrebe na adresi Ilica 81, Zagreb sa završetkom u 2025. godini.</w:t>
            </w:r>
          </w:p>
          <w:p w14:paraId="4FE84B42" w14:textId="77777777" w:rsidR="002A769B" w:rsidRDefault="002A769B" w:rsidP="00927322">
            <w:pPr>
              <w:pStyle w:val="Other0"/>
              <w:framePr w:w="14770" w:h="9317" w:wrap="none" w:vAnchor="page" w:hAnchor="page" w:x="1007" w:y="1075"/>
              <w:numPr>
                <w:ilvl w:val="0"/>
                <w:numId w:val="50"/>
              </w:numPr>
              <w:tabs>
                <w:tab w:val="left" w:pos="178"/>
              </w:tabs>
              <w:spacing w:line="266" w:lineRule="auto"/>
              <w:jc w:val="left"/>
              <w:rPr>
                <w:sz w:val="16"/>
                <w:szCs w:val="16"/>
              </w:rPr>
            </w:pPr>
            <w:r>
              <w:rPr>
                <w:rStyle w:val="Other"/>
                <w:sz w:val="16"/>
                <w:szCs w:val="16"/>
              </w:rPr>
              <w:t xml:space="preserve">Izvođenje radova sveobuhvatne obnove Palače </w:t>
            </w:r>
            <w:proofErr w:type="spellStart"/>
            <w:r>
              <w:rPr>
                <w:rStyle w:val="Other"/>
                <w:sz w:val="16"/>
                <w:szCs w:val="16"/>
              </w:rPr>
              <w:t>Pongratz</w:t>
            </w:r>
            <w:proofErr w:type="spellEnd"/>
            <w:r>
              <w:rPr>
                <w:rStyle w:val="Other"/>
                <w:sz w:val="16"/>
                <w:szCs w:val="16"/>
              </w:rPr>
              <w:t xml:space="preserve"> - dio radova koji uključuje energetsku obnovu zgrade, građevinsko obrtničke radove , instalaterske te restauriranje umjetnina sa završetkom u 2025. godini.</w:t>
            </w:r>
          </w:p>
          <w:p w14:paraId="1D9BF121" w14:textId="77777777" w:rsidR="002A769B" w:rsidRDefault="002A769B" w:rsidP="00927322">
            <w:pPr>
              <w:pStyle w:val="Other0"/>
              <w:framePr w:w="14770" w:h="9317" w:wrap="none" w:vAnchor="page" w:hAnchor="page" w:x="1007" w:y="1075"/>
              <w:numPr>
                <w:ilvl w:val="0"/>
                <w:numId w:val="50"/>
              </w:numPr>
              <w:tabs>
                <w:tab w:val="left" w:pos="178"/>
              </w:tabs>
              <w:spacing w:line="266" w:lineRule="auto"/>
              <w:jc w:val="left"/>
              <w:rPr>
                <w:sz w:val="16"/>
                <w:szCs w:val="16"/>
              </w:rPr>
            </w:pPr>
            <w:r>
              <w:rPr>
                <w:rStyle w:val="Other"/>
                <w:sz w:val="16"/>
                <w:szCs w:val="16"/>
              </w:rPr>
              <w:t>Izvođenje radova sanacije Vile Kaštel koji uključuju građevinsku sanaciju objekta i dvorišta, sve instalaterske radove i uvođenju sustava grijanja i hlađenja sa završetkom u 2025. godini.</w:t>
            </w:r>
          </w:p>
          <w:p w14:paraId="027E43C7" w14:textId="77777777" w:rsidR="002A769B" w:rsidRDefault="002A769B" w:rsidP="00927322">
            <w:pPr>
              <w:pStyle w:val="Other0"/>
              <w:framePr w:w="14770" w:h="9317" w:wrap="none" w:vAnchor="page" w:hAnchor="page" w:x="1007" w:y="1075"/>
              <w:numPr>
                <w:ilvl w:val="0"/>
                <w:numId w:val="50"/>
              </w:numPr>
              <w:tabs>
                <w:tab w:val="left" w:pos="178"/>
              </w:tabs>
              <w:spacing w:line="266" w:lineRule="auto"/>
              <w:jc w:val="left"/>
              <w:rPr>
                <w:sz w:val="16"/>
                <w:szCs w:val="16"/>
              </w:rPr>
            </w:pPr>
            <w:r>
              <w:rPr>
                <w:rStyle w:val="Other"/>
                <w:sz w:val="16"/>
                <w:szCs w:val="16"/>
              </w:rPr>
              <w:t>Izvođenje radova sanacije sustava grijanja, hlađenja i klimatizacije Bijele vile - dio radova sa završetkom u 2025. godini.</w:t>
            </w:r>
          </w:p>
          <w:p w14:paraId="40FAD307" w14:textId="77777777" w:rsidR="002A769B" w:rsidRDefault="002A769B" w:rsidP="00927322">
            <w:pPr>
              <w:pStyle w:val="Other0"/>
              <w:framePr w:w="14770" w:h="9317" w:wrap="none" w:vAnchor="page" w:hAnchor="page" w:x="1007" w:y="1075"/>
              <w:numPr>
                <w:ilvl w:val="0"/>
                <w:numId w:val="50"/>
              </w:numPr>
              <w:tabs>
                <w:tab w:val="left" w:pos="178"/>
              </w:tabs>
              <w:spacing w:line="266" w:lineRule="auto"/>
              <w:jc w:val="left"/>
              <w:rPr>
                <w:sz w:val="16"/>
                <w:szCs w:val="16"/>
              </w:rPr>
            </w:pPr>
            <w:r>
              <w:rPr>
                <w:rStyle w:val="Other"/>
                <w:sz w:val="16"/>
                <w:szCs w:val="16"/>
              </w:rPr>
              <w:t>Izrada projekta sanacije prodora vlage u objekt - Vila Jadranka.</w:t>
            </w:r>
          </w:p>
          <w:p w14:paraId="717E940D" w14:textId="77777777" w:rsidR="002A769B" w:rsidRDefault="002A769B" w:rsidP="00927322">
            <w:pPr>
              <w:pStyle w:val="Other0"/>
              <w:framePr w:w="14770" w:h="9317" w:wrap="none" w:vAnchor="page" w:hAnchor="page" w:x="1007" w:y="1075"/>
              <w:numPr>
                <w:ilvl w:val="0"/>
                <w:numId w:val="50"/>
              </w:numPr>
              <w:tabs>
                <w:tab w:val="left" w:pos="178"/>
              </w:tabs>
              <w:spacing w:line="266" w:lineRule="auto"/>
              <w:jc w:val="left"/>
              <w:rPr>
                <w:sz w:val="16"/>
                <w:szCs w:val="16"/>
              </w:rPr>
            </w:pPr>
            <w:r>
              <w:rPr>
                <w:rStyle w:val="Other"/>
                <w:sz w:val="16"/>
                <w:szCs w:val="16"/>
              </w:rPr>
              <w:t>Izvođenje građevinsko obrtničkih radova i instalacija poslovnih prostora kao priprema za natječaj.</w:t>
            </w:r>
          </w:p>
        </w:tc>
      </w:tr>
      <w:tr w:rsidR="002A769B" w14:paraId="733A5E29" w14:textId="77777777" w:rsidTr="00F00437">
        <w:trPr>
          <w:trHeight w:hRule="exact" w:val="4306"/>
        </w:trPr>
        <w:tc>
          <w:tcPr>
            <w:tcW w:w="1493" w:type="dxa"/>
            <w:vMerge/>
            <w:tcBorders>
              <w:left w:val="single" w:sz="4" w:space="0" w:color="auto"/>
              <w:bottom w:val="single" w:sz="4" w:space="0" w:color="auto"/>
            </w:tcBorders>
            <w:shd w:val="clear" w:color="auto" w:fill="auto"/>
            <w:vAlign w:val="center"/>
          </w:tcPr>
          <w:p w14:paraId="209E318A" w14:textId="77777777" w:rsidR="002A769B" w:rsidRDefault="002A769B" w:rsidP="00F00437">
            <w:pPr>
              <w:framePr w:w="14770" w:h="9317" w:wrap="none" w:vAnchor="page" w:hAnchor="page" w:x="1007" w:y="1075"/>
            </w:pPr>
          </w:p>
        </w:tc>
        <w:tc>
          <w:tcPr>
            <w:tcW w:w="2102" w:type="dxa"/>
            <w:vMerge/>
            <w:tcBorders>
              <w:left w:val="single" w:sz="4" w:space="0" w:color="auto"/>
              <w:bottom w:val="single" w:sz="4" w:space="0" w:color="auto"/>
            </w:tcBorders>
            <w:shd w:val="clear" w:color="auto" w:fill="auto"/>
            <w:vAlign w:val="center"/>
          </w:tcPr>
          <w:p w14:paraId="6FDF2CBC" w14:textId="77777777" w:rsidR="002A769B" w:rsidRDefault="002A769B" w:rsidP="00F00437">
            <w:pPr>
              <w:framePr w:w="14770" w:h="9317" w:wrap="none" w:vAnchor="page" w:hAnchor="page" w:x="1007" w:y="1075"/>
            </w:pPr>
          </w:p>
        </w:tc>
        <w:tc>
          <w:tcPr>
            <w:tcW w:w="2035" w:type="dxa"/>
            <w:tcBorders>
              <w:top w:val="single" w:sz="4" w:space="0" w:color="auto"/>
              <w:left w:val="single" w:sz="4" w:space="0" w:color="auto"/>
              <w:bottom w:val="single" w:sz="4" w:space="0" w:color="auto"/>
            </w:tcBorders>
            <w:shd w:val="clear" w:color="auto" w:fill="auto"/>
            <w:vAlign w:val="center"/>
          </w:tcPr>
          <w:p w14:paraId="5FC40B93" w14:textId="77777777" w:rsidR="002A769B" w:rsidRDefault="002A769B" w:rsidP="00F00437">
            <w:pPr>
              <w:pStyle w:val="Other0"/>
              <w:framePr w:w="14770" w:h="9317" w:wrap="none" w:vAnchor="page" w:hAnchor="page" w:x="1007" w:y="1075"/>
              <w:spacing w:line="264" w:lineRule="auto"/>
              <w:rPr>
                <w:sz w:val="16"/>
                <w:szCs w:val="16"/>
              </w:rPr>
            </w:pPr>
            <w:r>
              <w:rPr>
                <w:rStyle w:val="Other"/>
                <w:sz w:val="16"/>
                <w:szCs w:val="16"/>
              </w:rPr>
              <w:t>Vrijednost uložena u održavanje po kategorijama nekretnina</w:t>
            </w:r>
          </w:p>
        </w:tc>
        <w:tc>
          <w:tcPr>
            <w:tcW w:w="1200" w:type="dxa"/>
            <w:tcBorders>
              <w:top w:val="single" w:sz="4" w:space="0" w:color="auto"/>
              <w:left w:val="single" w:sz="4" w:space="0" w:color="auto"/>
              <w:bottom w:val="single" w:sz="4" w:space="0" w:color="auto"/>
            </w:tcBorders>
            <w:shd w:val="clear" w:color="auto" w:fill="auto"/>
            <w:vAlign w:val="center"/>
          </w:tcPr>
          <w:p w14:paraId="7EFCFA2A" w14:textId="77777777" w:rsidR="002A769B" w:rsidRDefault="002A769B" w:rsidP="00F00437">
            <w:pPr>
              <w:pStyle w:val="Other0"/>
              <w:framePr w:w="14770" w:h="9317" w:wrap="none" w:vAnchor="page" w:hAnchor="page" w:x="1007" w:y="1075"/>
              <w:spacing w:line="290" w:lineRule="auto"/>
              <w:rPr>
                <w:rStyle w:val="Other"/>
                <w:sz w:val="16"/>
                <w:szCs w:val="16"/>
              </w:rPr>
            </w:pPr>
            <w:r>
              <w:rPr>
                <w:rStyle w:val="Other"/>
                <w:sz w:val="16"/>
                <w:szCs w:val="16"/>
              </w:rPr>
              <w:t xml:space="preserve">Vrijednost </w:t>
            </w:r>
          </w:p>
          <w:p w14:paraId="4A160F73" w14:textId="77777777" w:rsidR="002A769B" w:rsidRDefault="002A769B" w:rsidP="00F00437">
            <w:pPr>
              <w:pStyle w:val="Other0"/>
              <w:framePr w:w="14770" w:h="9317" w:wrap="none" w:vAnchor="page" w:hAnchor="page" w:x="1007" w:y="1075"/>
              <w:spacing w:line="290" w:lineRule="auto"/>
              <w:rPr>
                <w:sz w:val="16"/>
                <w:szCs w:val="16"/>
              </w:rPr>
            </w:pPr>
            <w:r>
              <w:rPr>
                <w:rStyle w:val="Other"/>
                <w:sz w:val="16"/>
                <w:szCs w:val="16"/>
              </w:rPr>
              <w:t>(€)</w:t>
            </w:r>
          </w:p>
        </w:tc>
        <w:tc>
          <w:tcPr>
            <w:tcW w:w="2400" w:type="dxa"/>
            <w:tcBorders>
              <w:top w:val="single" w:sz="4" w:space="0" w:color="auto"/>
              <w:left w:val="single" w:sz="4" w:space="0" w:color="auto"/>
              <w:bottom w:val="single" w:sz="4" w:space="0" w:color="auto"/>
            </w:tcBorders>
            <w:shd w:val="clear" w:color="auto" w:fill="auto"/>
            <w:vAlign w:val="center"/>
          </w:tcPr>
          <w:p w14:paraId="4B5B81B9" w14:textId="77777777" w:rsidR="002A769B" w:rsidRDefault="002A769B" w:rsidP="00F00437">
            <w:pPr>
              <w:pStyle w:val="Other0"/>
              <w:framePr w:w="14770" w:h="9317" w:wrap="none" w:vAnchor="page" w:hAnchor="page" w:x="1007" w:y="1075"/>
              <w:spacing w:line="264" w:lineRule="auto"/>
              <w:rPr>
                <w:sz w:val="16"/>
                <w:szCs w:val="16"/>
              </w:rPr>
            </w:pPr>
            <w:r>
              <w:rPr>
                <w:rStyle w:val="Other"/>
                <w:sz w:val="16"/>
                <w:szCs w:val="16"/>
              </w:rPr>
              <w:t>Polazna: 1.542.973,00</w:t>
            </w:r>
          </w:p>
          <w:p w14:paraId="108C72F9" w14:textId="77777777" w:rsidR="002A769B" w:rsidRDefault="002A769B" w:rsidP="00F00437">
            <w:pPr>
              <w:pStyle w:val="Other0"/>
              <w:framePr w:w="14770" w:h="9317" w:wrap="none" w:vAnchor="page" w:hAnchor="page" w:x="1007" w:y="1075"/>
              <w:spacing w:line="264" w:lineRule="auto"/>
              <w:rPr>
                <w:rStyle w:val="Other"/>
                <w:sz w:val="16"/>
                <w:szCs w:val="16"/>
              </w:rPr>
            </w:pPr>
            <w:r>
              <w:rPr>
                <w:rStyle w:val="Other"/>
                <w:sz w:val="16"/>
                <w:szCs w:val="16"/>
              </w:rPr>
              <w:t xml:space="preserve">a. Stanovi: 145.703,00 </w:t>
            </w:r>
          </w:p>
          <w:p w14:paraId="772368FC" w14:textId="77777777" w:rsidR="002A769B" w:rsidRDefault="002A769B" w:rsidP="00F00437">
            <w:pPr>
              <w:pStyle w:val="Other0"/>
              <w:framePr w:w="14770" w:h="9317" w:wrap="none" w:vAnchor="page" w:hAnchor="page" w:x="1007" w:y="1075"/>
              <w:spacing w:line="264" w:lineRule="auto"/>
              <w:rPr>
                <w:rStyle w:val="Other"/>
                <w:sz w:val="16"/>
                <w:szCs w:val="16"/>
              </w:rPr>
            </w:pPr>
            <w:r>
              <w:rPr>
                <w:rStyle w:val="Other"/>
                <w:sz w:val="16"/>
                <w:szCs w:val="16"/>
              </w:rPr>
              <w:t>b. Poslovni prostori: 72.264,00</w:t>
            </w:r>
          </w:p>
          <w:p w14:paraId="247F8409" w14:textId="77777777" w:rsidR="002A769B" w:rsidRDefault="002A769B" w:rsidP="00F00437">
            <w:pPr>
              <w:pStyle w:val="Other0"/>
              <w:framePr w:w="14770" w:h="9317" w:wrap="none" w:vAnchor="page" w:hAnchor="page" w:x="1007" w:y="1075"/>
              <w:spacing w:after="420" w:line="264" w:lineRule="auto"/>
              <w:rPr>
                <w:sz w:val="16"/>
                <w:szCs w:val="16"/>
              </w:rPr>
            </w:pPr>
            <w:r>
              <w:rPr>
                <w:rStyle w:val="Other"/>
                <w:sz w:val="16"/>
                <w:szCs w:val="16"/>
              </w:rPr>
              <w:t xml:space="preserve"> c. Rezidencije: 1.325.006,00</w:t>
            </w:r>
          </w:p>
          <w:p w14:paraId="4AF903BE" w14:textId="77777777" w:rsidR="002A769B" w:rsidRDefault="002A769B" w:rsidP="00F00437">
            <w:pPr>
              <w:pStyle w:val="Other0"/>
              <w:framePr w:w="14770" w:h="9317" w:wrap="none" w:vAnchor="page" w:hAnchor="page" w:x="1007" w:y="1075"/>
              <w:spacing w:line="262" w:lineRule="auto"/>
              <w:rPr>
                <w:sz w:val="16"/>
                <w:szCs w:val="16"/>
              </w:rPr>
            </w:pPr>
            <w:r>
              <w:rPr>
                <w:rStyle w:val="Other"/>
                <w:sz w:val="16"/>
                <w:szCs w:val="16"/>
              </w:rPr>
              <w:t>Ciljana: 5.791.360,00</w:t>
            </w:r>
          </w:p>
          <w:p w14:paraId="4E116BE3" w14:textId="77777777" w:rsidR="002A769B" w:rsidRDefault="002A769B" w:rsidP="0071031B">
            <w:pPr>
              <w:pStyle w:val="Other0"/>
              <w:framePr w:w="14770" w:h="9317" w:wrap="none" w:vAnchor="page" w:hAnchor="page" w:x="1007" w:y="1075"/>
              <w:numPr>
                <w:ilvl w:val="0"/>
                <w:numId w:val="51"/>
              </w:numPr>
              <w:tabs>
                <w:tab w:val="left" w:pos="158"/>
              </w:tabs>
              <w:spacing w:line="262" w:lineRule="auto"/>
              <w:rPr>
                <w:sz w:val="16"/>
                <w:szCs w:val="16"/>
              </w:rPr>
            </w:pPr>
            <w:r>
              <w:rPr>
                <w:rStyle w:val="Other"/>
                <w:sz w:val="16"/>
                <w:szCs w:val="16"/>
              </w:rPr>
              <w:t>Stanovi: 977.503,00</w:t>
            </w:r>
          </w:p>
          <w:p w14:paraId="70A71110" w14:textId="77776C1F" w:rsidR="00F27982" w:rsidRDefault="002A769B" w:rsidP="0071031B">
            <w:pPr>
              <w:pStyle w:val="Other0"/>
              <w:framePr w:w="14770" w:h="9317" w:wrap="none" w:vAnchor="page" w:hAnchor="page" w:x="1007" w:y="1075"/>
              <w:numPr>
                <w:ilvl w:val="0"/>
                <w:numId w:val="51"/>
              </w:numPr>
              <w:tabs>
                <w:tab w:val="left" w:pos="158"/>
              </w:tabs>
              <w:spacing w:line="262" w:lineRule="auto"/>
              <w:rPr>
                <w:rStyle w:val="Other"/>
                <w:sz w:val="16"/>
                <w:szCs w:val="16"/>
              </w:rPr>
            </w:pPr>
            <w:r>
              <w:rPr>
                <w:rStyle w:val="Other"/>
                <w:sz w:val="16"/>
                <w:szCs w:val="16"/>
              </w:rPr>
              <w:t>Poslovni prostori: 265.446,00</w:t>
            </w:r>
          </w:p>
          <w:p w14:paraId="0D64B178" w14:textId="3B7BEA9B" w:rsidR="002A769B" w:rsidRDefault="002A769B" w:rsidP="0071031B">
            <w:pPr>
              <w:pStyle w:val="Other0"/>
              <w:framePr w:w="14770" w:h="9317" w:wrap="none" w:vAnchor="page" w:hAnchor="page" w:x="1007" w:y="1075"/>
              <w:numPr>
                <w:ilvl w:val="0"/>
                <w:numId w:val="51"/>
              </w:numPr>
              <w:tabs>
                <w:tab w:val="left" w:pos="158"/>
              </w:tabs>
              <w:spacing w:line="262" w:lineRule="auto"/>
              <w:rPr>
                <w:sz w:val="16"/>
                <w:szCs w:val="16"/>
              </w:rPr>
            </w:pPr>
            <w:r>
              <w:rPr>
                <w:rStyle w:val="Other"/>
                <w:sz w:val="16"/>
                <w:szCs w:val="16"/>
              </w:rPr>
              <w:t>Rezidencije: 4.548.411,00</w:t>
            </w:r>
          </w:p>
        </w:tc>
        <w:tc>
          <w:tcPr>
            <w:tcW w:w="2093" w:type="dxa"/>
            <w:vMerge/>
            <w:tcBorders>
              <w:left w:val="single" w:sz="4" w:space="0" w:color="auto"/>
              <w:bottom w:val="single" w:sz="4" w:space="0" w:color="auto"/>
            </w:tcBorders>
            <w:shd w:val="clear" w:color="auto" w:fill="auto"/>
            <w:vAlign w:val="center"/>
          </w:tcPr>
          <w:p w14:paraId="6AF8FF70" w14:textId="77777777" w:rsidR="002A769B" w:rsidRDefault="002A769B" w:rsidP="00F00437">
            <w:pPr>
              <w:framePr w:w="14770" w:h="9317" w:wrap="none" w:vAnchor="page" w:hAnchor="page" w:x="1007" w:y="1075"/>
            </w:pPr>
          </w:p>
        </w:tc>
        <w:tc>
          <w:tcPr>
            <w:tcW w:w="3446" w:type="dxa"/>
            <w:vMerge/>
            <w:tcBorders>
              <w:left w:val="single" w:sz="4" w:space="0" w:color="auto"/>
              <w:bottom w:val="single" w:sz="4" w:space="0" w:color="auto"/>
              <w:right w:val="single" w:sz="4" w:space="0" w:color="auto"/>
            </w:tcBorders>
            <w:shd w:val="clear" w:color="auto" w:fill="auto"/>
            <w:vAlign w:val="center"/>
          </w:tcPr>
          <w:p w14:paraId="6D6C6A64" w14:textId="77777777" w:rsidR="002A769B" w:rsidRDefault="002A769B" w:rsidP="00F00437">
            <w:pPr>
              <w:framePr w:w="14770" w:h="9317" w:wrap="none" w:vAnchor="page" w:hAnchor="page" w:x="1007" w:y="1075"/>
            </w:pPr>
          </w:p>
        </w:tc>
      </w:tr>
    </w:tbl>
    <w:p w14:paraId="76D47CD5"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50C5E66C" w14:textId="77777777" w:rsidR="002A769B" w:rsidRDefault="002A769B" w:rsidP="002A769B">
      <w:pPr>
        <w:spacing w:line="1" w:lineRule="exact"/>
      </w:pPr>
    </w:p>
    <w:tbl>
      <w:tblPr>
        <w:tblpPr w:leftFromText="180" w:rightFromText="180" w:vertAnchor="text" w:horzAnchor="margin" w:tblpXSpec="center" w:tblpY="458"/>
        <w:tblOverlap w:val="never"/>
        <w:tblW w:w="14769" w:type="dxa"/>
        <w:tblLayout w:type="fixed"/>
        <w:tblCellMar>
          <w:left w:w="10" w:type="dxa"/>
          <w:right w:w="10" w:type="dxa"/>
        </w:tblCellMar>
        <w:tblLook w:val="0000" w:firstRow="0" w:lastRow="0" w:firstColumn="0" w:lastColumn="0" w:noHBand="0" w:noVBand="0"/>
      </w:tblPr>
      <w:tblGrid>
        <w:gridCol w:w="2263"/>
        <w:gridCol w:w="2694"/>
        <w:gridCol w:w="1984"/>
        <w:gridCol w:w="1843"/>
        <w:gridCol w:w="2268"/>
        <w:gridCol w:w="1843"/>
        <w:gridCol w:w="1874"/>
      </w:tblGrid>
      <w:tr w:rsidR="002A769B" w14:paraId="06685B40" w14:textId="77777777" w:rsidTr="00F00437">
        <w:trPr>
          <w:trHeight w:hRule="exact" w:val="960"/>
        </w:trPr>
        <w:tc>
          <w:tcPr>
            <w:tcW w:w="14769" w:type="dxa"/>
            <w:gridSpan w:val="7"/>
            <w:tcBorders>
              <w:top w:val="single" w:sz="4" w:space="0" w:color="auto"/>
              <w:left w:val="single" w:sz="4" w:space="0" w:color="auto"/>
              <w:right w:val="single" w:sz="4" w:space="0" w:color="auto"/>
            </w:tcBorders>
            <w:shd w:val="clear" w:color="auto" w:fill="66CBFF"/>
            <w:vAlign w:val="center"/>
          </w:tcPr>
          <w:p w14:paraId="53259E91" w14:textId="77777777" w:rsidR="002A769B" w:rsidRDefault="002A769B" w:rsidP="00F00437">
            <w:pPr>
              <w:pStyle w:val="Heading10"/>
            </w:pPr>
            <w:bookmarkStart w:id="17" w:name="bookmark34"/>
            <w:r>
              <w:rPr>
                <w:rStyle w:val="Heading1"/>
                <w:b/>
                <w:bCs/>
              </w:rPr>
              <w:t>POSEBAN CILJ 1. Učinkovito upravljanje nekretninama u vlasništvu Republike Hrvatske</w:t>
            </w:r>
            <w:bookmarkEnd w:id="17"/>
          </w:p>
          <w:p w14:paraId="6540F8A4" w14:textId="205E6D41" w:rsidR="002A769B" w:rsidRPr="002A769B" w:rsidRDefault="002A769B" w:rsidP="00F00437">
            <w:pPr>
              <w:pStyle w:val="Heading20"/>
              <w:spacing w:after="0"/>
              <w:rPr>
                <w:b w:val="0"/>
                <w:bCs w:val="0"/>
                <w:color w:val="auto"/>
              </w:rPr>
            </w:pPr>
            <w:bookmarkStart w:id="18" w:name="bookmark36"/>
            <w:r w:rsidRPr="002A769B">
              <w:rPr>
                <w:rStyle w:val="Heading2"/>
                <w:b/>
                <w:bCs/>
                <w:color w:val="auto"/>
              </w:rPr>
              <w:t>Stanovi, poslovni prostori i re</w:t>
            </w:r>
            <w:r w:rsidR="009C16DF">
              <w:rPr>
                <w:rStyle w:val="Heading2"/>
                <w:b/>
                <w:bCs/>
                <w:color w:val="auto"/>
              </w:rPr>
              <w:t>z</w:t>
            </w:r>
            <w:r w:rsidRPr="002A769B">
              <w:rPr>
                <w:rStyle w:val="Heading2"/>
                <w:b/>
                <w:bCs/>
                <w:color w:val="auto"/>
              </w:rPr>
              <w:t>idencijalni objekti u vlasništvu RH preneseni na upravljanje društvu Državne nekretnine d.o.o. (DN d.o.o.)</w:t>
            </w:r>
            <w:bookmarkEnd w:id="18"/>
          </w:p>
          <w:p w14:paraId="088F8EDD" w14:textId="77777777" w:rsidR="002A769B" w:rsidRPr="002A769B" w:rsidRDefault="002A769B" w:rsidP="00F00437">
            <w:pPr>
              <w:pStyle w:val="Other0"/>
              <w:rPr>
                <w:rStyle w:val="Other"/>
                <w:b/>
                <w:bCs/>
                <w:i/>
                <w:iCs/>
                <w:sz w:val="16"/>
                <w:szCs w:val="16"/>
              </w:rPr>
            </w:pPr>
            <w:r w:rsidRPr="002A769B">
              <w:rPr>
                <w:rStyle w:val="Bodytext5"/>
                <w:rFonts w:eastAsia="Calibri"/>
                <w:b/>
                <w:bCs/>
                <w:i w:val="0"/>
                <w:iCs w:val="0"/>
              </w:rPr>
              <w:t>MJERA 3. Stavljanje u funkciju nekretnina prenesenih na upravljanje DN d.o.o. - nastavak</w:t>
            </w:r>
          </w:p>
        </w:tc>
      </w:tr>
      <w:tr w:rsidR="002A769B" w14:paraId="693E2BA2" w14:textId="77777777" w:rsidTr="002A769B">
        <w:trPr>
          <w:trHeight w:hRule="exact" w:val="960"/>
        </w:trPr>
        <w:tc>
          <w:tcPr>
            <w:tcW w:w="2263" w:type="dxa"/>
            <w:tcBorders>
              <w:top w:val="single" w:sz="4" w:space="0" w:color="auto"/>
              <w:left w:val="single" w:sz="4" w:space="0" w:color="auto"/>
            </w:tcBorders>
            <w:shd w:val="clear" w:color="auto" w:fill="66CBFF"/>
            <w:vAlign w:val="center"/>
          </w:tcPr>
          <w:p w14:paraId="6C816B1B" w14:textId="77777777" w:rsidR="002A769B" w:rsidRDefault="002A769B" w:rsidP="00F00437">
            <w:pPr>
              <w:pStyle w:val="Other0"/>
              <w:spacing w:line="262" w:lineRule="auto"/>
              <w:rPr>
                <w:sz w:val="16"/>
                <w:szCs w:val="16"/>
              </w:rPr>
            </w:pPr>
            <w:r>
              <w:rPr>
                <w:rStyle w:val="Other"/>
                <w:b/>
                <w:bCs/>
                <w:sz w:val="16"/>
                <w:szCs w:val="16"/>
              </w:rPr>
              <w:t>AKTIVNOSTI/ NAČIN OSTVARENJA</w:t>
            </w:r>
          </w:p>
        </w:tc>
        <w:tc>
          <w:tcPr>
            <w:tcW w:w="2694" w:type="dxa"/>
            <w:tcBorders>
              <w:top w:val="single" w:sz="4" w:space="0" w:color="auto"/>
              <w:left w:val="single" w:sz="4" w:space="0" w:color="auto"/>
            </w:tcBorders>
            <w:shd w:val="clear" w:color="auto" w:fill="66CBFF"/>
            <w:vAlign w:val="center"/>
          </w:tcPr>
          <w:p w14:paraId="3BF6E83D" w14:textId="77777777" w:rsidR="002A769B" w:rsidRDefault="002A769B" w:rsidP="00F00437">
            <w:pPr>
              <w:pStyle w:val="Other0"/>
              <w:ind w:firstLine="440"/>
              <w:rPr>
                <w:sz w:val="16"/>
                <w:szCs w:val="16"/>
              </w:rPr>
            </w:pPr>
            <w:r>
              <w:rPr>
                <w:rStyle w:val="Other"/>
                <w:b/>
                <w:bCs/>
                <w:sz w:val="16"/>
                <w:szCs w:val="16"/>
              </w:rPr>
              <w:t>OPIS AKTIVNOSTI</w:t>
            </w:r>
          </w:p>
        </w:tc>
        <w:tc>
          <w:tcPr>
            <w:tcW w:w="1984" w:type="dxa"/>
            <w:tcBorders>
              <w:top w:val="single" w:sz="4" w:space="0" w:color="auto"/>
              <w:left w:val="single" w:sz="4" w:space="0" w:color="auto"/>
            </w:tcBorders>
            <w:shd w:val="clear" w:color="auto" w:fill="66CBFF"/>
            <w:vAlign w:val="center"/>
          </w:tcPr>
          <w:p w14:paraId="0A3848B3" w14:textId="77777777" w:rsidR="002A769B" w:rsidRDefault="002A769B" w:rsidP="00F00437">
            <w:pPr>
              <w:pStyle w:val="Other0"/>
              <w:rPr>
                <w:sz w:val="16"/>
                <w:szCs w:val="16"/>
              </w:rPr>
            </w:pPr>
            <w:r>
              <w:rPr>
                <w:rStyle w:val="Other"/>
                <w:b/>
                <w:bCs/>
                <w:sz w:val="16"/>
                <w:szCs w:val="16"/>
              </w:rPr>
              <w:t>POKAZATELJI REZULTATA</w:t>
            </w:r>
          </w:p>
        </w:tc>
        <w:tc>
          <w:tcPr>
            <w:tcW w:w="1843" w:type="dxa"/>
            <w:tcBorders>
              <w:top w:val="single" w:sz="4" w:space="0" w:color="auto"/>
              <w:left w:val="single" w:sz="4" w:space="0" w:color="auto"/>
            </w:tcBorders>
            <w:shd w:val="clear" w:color="auto" w:fill="66CBFF"/>
            <w:vAlign w:val="center"/>
          </w:tcPr>
          <w:p w14:paraId="2C49BB05" w14:textId="77777777" w:rsidR="002A769B" w:rsidRDefault="002A769B" w:rsidP="00F00437">
            <w:pPr>
              <w:pStyle w:val="Other0"/>
              <w:spacing w:line="266" w:lineRule="auto"/>
              <w:rPr>
                <w:sz w:val="16"/>
                <w:szCs w:val="16"/>
              </w:rPr>
            </w:pPr>
            <w:r>
              <w:rPr>
                <w:rStyle w:val="Other"/>
                <w:b/>
                <w:bCs/>
                <w:sz w:val="16"/>
                <w:szCs w:val="16"/>
              </w:rPr>
              <w:t>MJERNA JEDINICA ZA POKAZATELJ REZULTATA</w:t>
            </w:r>
          </w:p>
        </w:tc>
        <w:tc>
          <w:tcPr>
            <w:tcW w:w="2268" w:type="dxa"/>
            <w:tcBorders>
              <w:top w:val="single" w:sz="4" w:space="0" w:color="auto"/>
              <w:left w:val="single" w:sz="4" w:space="0" w:color="auto"/>
            </w:tcBorders>
            <w:shd w:val="clear" w:color="auto" w:fill="66CBFF"/>
            <w:vAlign w:val="center"/>
          </w:tcPr>
          <w:p w14:paraId="239866F1" w14:textId="77777777" w:rsidR="002A769B" w:rsidRDefault="002A769B" w:rsidP="00F00437">
            <w:pPr>
              <w:pStyle w:val="Other0"/>
              <w:spacing w:line="269" w:lineRule="auto"/>
              <w:rPr>
                <w:sz w:val="16"/>
                <w:szCs w:val="16"/>
              </w:rPr>
            </w:pPr>
            <w:r>
              <w:rPr>
                <w:rStyle w:val="Other"/>
                <w:b/>
                <w:bCs/>
                <w:sz w:val="16"/>
                <w:szCs w:val="16"/>
              </w:rPr>
              <w:t>POLAZNA I CILJANA VRIJEDNOST MJERNE JEDINICE*</w:t>
            </w:r>
          </w:p>
        </w:tc>
        <w:tc>
          <w:tcPr>
            <w:tcW w:w="1843" w:type="dxa"/>
            <w:tcBorders>
              <w:top w:val="single" w:sz="4" w:space="0" w:color="auto"/>
              <w:left w:val="single" w:sz="4" w:space="0" w:color="auto"/>
            </w:tcBorders>
            <w:shd w:val="clear" w:color="auto" w:fill="66CBFF"/>
            <w:vAlign w:val="center"/>
          </w:tcPr>
          <w:p w14:paraId="28B1E0E7" w14:textId="77777777" w:rsidR="002A769B" w:rsidRDefault="002A769B" w:rsidP="00F00437">
            <w:pPr>
              <w:pStyle w:val="Other0"/>
              <w:rPr>
                <w:sz w:val="16"/>
                <w:szCs w:val="16"/>
              </w:rPr>
            </w:pPr>
            <w:r>
              <w:rPr>
                <w:rStyle w:val="Other"/>
                <w:b/>
                <w:bCs/>
                <w:sz w:val="16"/>
                <w:szCs w:val="16"/>
              </w:rPr>
              <w:t>PROJEKTI</w:t>
            </w:r>
          </w:p>
        </w:tc>
        <w:tc>
          <w:tcPr>
            <w:tcW w:w="1874" w:type="dxa"/>
            <w:tcBorders>
              <w:top w:val="single" w:sz="4" w:space="0" w:color="auto"/>
              <w:left w:val="single" w:sz="4" w:space="0" w:color="auto"/>
              <w:right w:val="single" w:sz="4" w:space="0" w:color="auto"/>
            </w:tcBorders>
            <w:shd w:val="clear" w:color="auto" w:fill="66CBFF"/>
            <w:vAlign w:val="center"/>
          </w:tcPr>
          <w:p w14:paraId="4B0DBDFB" w14:textId="77777777" w:rsidR="002A769B" w:rsidRDefault="002A769B" w:rsidP="00F00437">
            <w:pPr>
              <w:pStyle w:val="Other0"/>
              <w:rPr>
                <w:sz w:val="16"/>
                <w:szCs w:val="16"/>
              </w:rPr>
            </w:pPr>
            <w:r>
              <w:rPr>
                <w:rStyle w:val="Other"/>
                <w:b/>
                <w:bCs/>
                <w:sz w:val="16"/>
                <w:szCs w:val="16"/>
              </w:rPr>
              <w:t>OPISI PROJEKATA</w:t>
            </w:r>
          </w:p>
        </w:tc>
      </w:tr>
      <w:tr w:rsidR="002A769B" w14:paraId="0361F23F" w14:textId="77777777" w:rsidTr="002A769B">
        <w:trPr>
          <w:trHeight w:hRule="exact" w:val="1896"/>
        </w:trPr>
        <w:tc>
          <w:tcPr>
            <w:tcW w:w="2263" w:type="dxa"/>
            <w:tcBorders>
              <w:top w:val="single" w:sz="4" w:space="0" w:color="auto"/>
              <w:left w:val="single" w:sz="4" w:space="0" w:color="auto"/>
            </w:tcBorders>
            <w:shd w:val="clear" w:color="auto" w:fill="auto"/>
            <w:vAlign w:val="center"/>
          </w:tcPr>
          <w:p w14:paraId="111CE3CF" w14:textId="77777777" w:rsidR="002A769B" w:rsidRDefault="002A769B" w:rsidP="002A769B">
            <w:pPr>
              <w:pStyle w:val="Other0"/>
              <w:spacing w:line="264" w:lineRule="auto"/>
              <w:jc w:val="left"/>
              <w:rPr>
                <w:sz w:val="16"/>
                <w:szCs w:val="16"/>
              </w:rPr>
            </w:pPr>
            <w:r>
              <w:rPr>
                <w:rStyle w:val="Other"/>
                <w:sz w:val="16"/>
                <w:szCs w:val="16"/>
              </w:rPr>
              <w:t>2. Reguliranje pravnog odnosa s korisnicima</w:t>
            </w:r>
          </w:p>
        </w:tc>
        <w:tc>
          <w:tcPr>
            <w:tcW w:w="2694" w:type="dxa"/>
            <w:tcBorders>
              <w:top w:val="single" w:sz="4" w:space="0" w:color="auto"/>
              <w:left w:val="single" w:sz="4" w:space="0" w:color="auto"/>
            </w:tcBorders>
            <w:shd w:val="clear" w:color="auto" w:fill="auto"/>
            <w:vAlign w:val="center"/>
          </w:tcPr>
          <w:p w14:paraId="1C5C3CA4" w14:textId="77777777" w:rsidR="002A769B" w:rsidRDefault="002A769B" w:rsidP="002A769B">
            <w:pPr>
              <w:pStyle w:val="Other0"/>
              <w:spacing w:line="264" w:lineRule="auto"/>
              <w:jc w:val="left"/>
              <w:rPr>
                <w:sz w:val="16"/>
                <w:szCs w:val="16"/>
              </w:rPr>
            </w:pPr>
            <w:r>
              <w:rPr>
                <w:rStyle w:val="Other"/>
                <w:sz w:val="16"/>
                <w:szCs w:val="16"/>
              </w:rPr>
              <w:t>Ugovorno reguliranje korištenja svih kategorija nekretnina</w:t>
            </w:r>
          </w:p>
        </w:tc>
        <w:tc>
          <w:tcPr>
            <w:tcW w:w="1984" w:type="dxa"/>
            <w:tcBorders>
              <w:top w:val="single" w:sz="4" w:space="0" w:color="auto"/>
              <w:left w:val="single" w:sz="4" w:space="0" w:color="auto"/>
            </w:tcBorders>
            <w:shd w:val="clear" w:color="auto" w:fill="auto"/>
            <w:vAlign w:val="center"/>
          </w:tcPr>
          <w:p w14:paraId="198F1B26" w14:textId="77777777" w:rsidR="002A769B" w:rsidRDefault="002A769B" w:rsidP="00F00437">
            <w:pPr>
              <w:pStyle w:val="Other0"/>
              <w:spacing w:line="276" w:lineRule="auto"/>
              <w:rPr>
                <w:sz w:val="16"/>
                <w:szCs w:val="16"/>
              </w:rPr>
            </w:pPr>
            <w:r>
              <w:rPr>
                <w:rStyle w:val="Other"/>
                <w:sz w:val="16"/>
                <w:szCs w:val="16"/>
              </w:rPr>
              <w:t>Broj sklopljenih ugovora po kategorijama nekretnina</w:t>
            </w:r>
          </w:p>
        </w:tc>
        <w:tc>
          <w:tcPr>
            <w:tcW w:w="1843" w:type="dxa"/>
            <w:tcBorders>
              <w:top w:val="single" w:sz="4" w:space="0" w:color="auto"/>
              <w:left w:val="single" w:sz="4" w:space="0" w:color="auto"/>
            </w:tcBorders>
            <w:shd w:val="clear" w:color="auto" w:fill="auto"/>
            <w:vAlign w:val="center"/>
          </w:tcPr>
          <w:p w14:paraId="221143CB" w14:textId="77777777" w:rsidR="002A769B" w:rsidRDefault="002A769B" w:rsidP="00F00437">
            <w:pPr>
              <w:pStyle w:val="Other0"/>
              <w:rPr>
                <w:sz w:val="16"/>
                <w:szCs w:val="16"/>
              </w:rPr>
            </w:pPr>
            <w:r>
              <w:rPr>
                <w:rStyle w:val="Other"/>
                <w:sz w:val="16"/>
                <w:szCs w:val="16"/>
              </w:rPr>
              <w:t>Broj</w:t>
            </w:r>
          </w:p>
        </w:tc>
        <w:tc>
          <w:tcPr>
            <w:tcW w:w="2268" w:type="dxa"/>
            <w:tcBorders>
              <w:top w:val="single" w:sz="4" w:space="0" w:color="auto"/>
              <w:left w:val="single" w:sz="4" w:space="0" w:color="auto"/>
            </w:tcBorders>
            <w:shd w:val="clear" w:color="auto" w:fill="auto"/>
            <w:vAlign w:val="center"/>
          </w:tcPr>
          <w:p w14:paraId="0B628510" w14:textId="77777777" w:rsidR="002A769B" w:rsidRDefault="002A769B" w:rsidP="00F00437">
            <w:pPr>
              <w:pStyle w:val="Other0"/>
              <w:spacing w:line="269" w:lineRule="auto"/>
              <w:rPr>
                <w:rStyle w:val="Other"/>
                <w:sz w:val="16"/>
                <w:szCs w:val="16"/>
              </w:rPr>
            </w:pPr>
            <w:r>
              <w:rPr>
                <w:rStyle w:val="Other"/>
                <w:sz w:val="16"/>
                <w:szCs w:val="16"/>
              </w:rPr>
              <w:t xml:space="preserve">Polazna: 245*** </w:t>
            </w:r>
          </w:p>
          <w:p w14:paraId="5D9760C5" w14:textId="77777777" w:rsidR="002A769B" w:rsidRDefault="002A769B" w:rsidP="00F00437">
            <w:pPr>
              <w:pStyle w:val="Other0"/>
              <w:spacing w:line="269" w:lineRule="auto"/>
              <w:rPr>
                <w:rStyle w:val="Other"/>
                <w:sz w:val="16"/>
                <w:szCs w:val="16"/>
              </w:rPr>
            </w:pPr>
            <w:r>
              <w:rPr>
                <w:rStyle w:val="Other"/>
                <w:sz w:val="16"/>
                <w:szCs w:val="16"/>
              </w:rPr>
              <w:t>a. Stanovi: 66</w:t>
            </w:r>
          </w:p>
          <w:p w14:paraId="13685AFB" w14:textId="77777777" w:rsidR="002A769B" w:rsidRDefault="002A769B" w:rsidP="00F00437">
            <w:pPr>
              <w:pStyle w:val="Other0"/>
              <w:spacing w:after="200" w:line="269" w:lineRule="auto"/>
              <w:rPr>
                <w:sz w:val="16"/>
                <w:szCs w:val="16"/>
              </w:rPr>
            </w:pPr>
            <w:r>
              <w:rPr>
                <w:rStyle w:val="Other"/>
                <w:sz w:val="16"/>
                <w:szCs w:val="16"/>
              </w:rPr>
              <w:t xml:space="preserve"> b. Poslovni prostori: 179</w:t>
            </w:r>
          </w:p>
          <w:p w14:paraId="25771ADD" w14:textId="77777777" w:rsidR="002A769B" w:rsidRDefault="002A769B" w:rsidP="00F00437">
            <w:pPr>
              <w:pStyle w:val="Other0"/>
              <w:spacing w:line="262" w:lineRule="auto"/>
              <w:rPr>
                <w:sz w:val="16"/>
                <w:szCs w:val="16"/>
              </w:rPr>
            </w:pPr>
            <w:r>
              <w:rPr>
                <w:rStyle w:val="Other"/>
                <w:sz w:val="16"/>
                <w:szCs w:val="16"/>
              </w:rPr>
              <w:t>Ciljana: 296</w:t>
            </w:r>
          </w:p>
          <w:p w14:paraId="654E554B" w14:textId="77777777" w:rsidR="002A769B" w:rsidRDefault="002A769B" w:rsidP="00F00437">
            <w:pPr>
              <w:pStyle w:val="Other0"/>
              <w:spacing w:line="262" w:lineRule="auto"/>
              <w:rPr>
                <w:rStyle w:val="Other"/>
                <w:sz w:val="16"/>
                <w:szCs w:val="16"/>
              </w:rPr>
            </w:pPr>
            <w:r>
              <w:rPr>
                <w:rStyle w:val="Other"/>
                <w:sz w:val="16"/>
                <w:szCs w:val="16"/>
              </w:rPr>
              <w:t xml:space="preserve">a. Stanovi: 96 </w:t>
            </w:r>
          </w:p>
          <w:p w14:paraId="092B0341" w14:textId="77777777" w:rsidR="002A769B" w:rsidRDefault="002A769B" w:rsidP="00F00437">
            <w:pPr>
              <w:pStyle w:val="Other0"/>
              <w:spacing w:line="262" w:lineRule="auto"/>
              <w:rPr>
                <w:sz w:val="16"/>
                <w:szCs w:val="16"/>
              </w:rPr>
            </w:pPr>
            <w:r>
              <w:rPr>
                <w:rStyle w:val="Other"/>
                <w:sz w:val="16"/>
                <w:szCs w:val="16"/>
              </w:rPr>
              <w:t>b. Poslovni prostori: 200</w:t>
            </w:r>
          </w:p>
        </w:tc>
        <w:tc>
          <w:tcPr>
            <w:tcW w:w="1843" w:type="dxa"/>
            <w:vMerge w:val="restart"/>
            <w:tcBorders>
              <w:top w:val="single" w:sz="4" w:space="0" w:color="auto"/>
              <w:left w:val="single" w:sz="4" w:space="0" w:color="auto"/>
            </w:tcBorders>
            <w:shd w:val="clear" w:color="auto" w:fill="auto"/>
          </w:tcPr>
          <w:p w14:paraId="52288265" w14:textId="77777777" w:rsidR="002A769B" w:rsidRDefault="002A769B" w:rsidP="00F00437">
            <w:pPr>
              <w:rPr>
                <w:sz w:val="10"/>
                <w:szCs w:val="10"/>
              </w:rPr>
            </w:pPr>
          </w:p>
        </w:tc>
        <w:tc>
          <w:tcPr>
            <w:tcW w:w="1874" w:type="dxa"/>
            <w:vMerge w:val="restart"/>
            <w:tcBorders>
              <w:top w:val="single" w:sz="4" w:space="0" w:color="auto"/>
              <w:left w:val="single" w:sz="4" w:space="0" w:color="auto"/>
              <w:right w:val="single" w:sz="4" w:space="0" w:color="auto"/>
            </w:tcBorders>
            <w:shd w:val="clear" w:color="auto" w:fill="auto"/>
          </w:tcPr>
          <w:p w14:paraId="771F35DA" w14:textId="77777777" w:rsidR="002A769B" w:rsidRDefault="002A769B" w:rsidP="00F00437">
            <w:pPr>
              <w:rPr>
                <w:sz w:val="10"/>
                <w:szCs w:val="10"/>
              </w:rPr>
            </w:pPr>
          </w:p>
        </w:tc>
      </w:tr>
      <w:tr w:rsidR="002A769B" w14:paraId="117EA05C" w14:textId="77777777" w:rsidTr="002A769B">
        <w:trPr>
          <w:trHeight w:hRule="exact" w:val="1267"/>
        </w:trPr>
        <w:tc>
          <w:tcPr>
            <w:tcW w:w="2263" w:type="dxa"/>
            <w:vMerge w:val="restart"/>
            <w:tcBorders>
              <w:top w:val="single" w:sz="4" w:space="0" w:color="auto"/>
              <w:left w:val="single" w:sz="4" w:space="0" w:color="auto"/>
            </w:tcBorders>
            <w:shd w:val="clear" w:color="auto" w:fill="auto"/>
            <w:vAlign w:val="center"/>
          </w:tcPr>
          <w:p w14:paraId="5F970CB6" w14:textId="77777777" w:rsidR="002A769B" w:rsidRDefault="002A769B" w:rsidP="002A769B">
            <w:pPr>
              <w:pStyle w:val="Other0"/>
              <w:spacing w:line="266" w:lineRule="auto"/>
              <w:jc w:val="left"/>
              <w:rPr>
                <w:sz w:val="16"/>
                <w:szCs w:val="16"/>
              </w:rPr>
            </w:pPr>
            <w:r>
              <w:rPr>
                <w:rStyle w:val="Other"/>
                <w:sz w:val="16"/>
                <w:szCs w:val="16"/>
              </w:rPr>
              <w:t>3. Kontinuirana naplata potraživanja Društva od korisnika nekretnina</w:t>
            </w:r>
          </w:p>
        </w:tc>
        <w:tc>
          <w:tcPr>
            <w:tcW w:w="2694" w:type="dxa"/>
            <w:vMerge w:val="restart"/>
            <w:tcBorders>
              <w:top w:val="single" w:sz="4" w:space="0" w:color="auto"/>
              <w:left w:val="single" w:sz="4" w:space="0" w:color="auto"/>
            </w:tcBorders>
            <w:shd w:val="clear" w:color="auto" w:fill="auto"/>
            <w:vAlign w:val="center"/>
          </w:tcPr>
          <w:p w14:paraId="40CF9A4D" w14:textId="77777777" w:rsidR="002A769B" w:rsidRDefault="002A769B" w:rsidP="002A769B">
            <w:pPr>
              <w:pStyle w:val="Other0"/>
              <w:spacing w:line="264" w:lineRule="auto"/>
              <w:jc w:val="left"/>
              <w:rPr>
                <w:sz w:val="16"/>
                <w:szCs w:val="16"/>
              </w:rPr>
            </w:pPr>
            <w:r>
              <w:rPr>
                <w:rStyle w:val="Other"/>
                <w:sz w:val="16"/>
                <w:szCs w:val="16"/>
              </w:rPr>
              <w:t>Kontinuirano izdavanje faktura i praćenje naplate potraživanja</w:t>
            </w:r>
          </w:p>
        </w:tc>
        <w:tc>
          <w:tcPr>
            <w:tcW w:w="1984" w:type="dxa"/>
            <w:tcBorders>
              <w:top w:val="single" w:sz="4" w:space="0" w:color="auto"/>
              <w:left w:val="single" w:sz="4" w:space="0" w:color="auto"/>
            </w:tcBorders>
            <w:shd w:val="clear" w:color="auto" w:fill="auto"/>
            <w:vAlign w:val="center"/>
          </w:tcPr>
          <w:p w14:paraId="775F634C" w14:textId="77777777" w:rsidR="002A769B" w:rsidRDefault="002A769B" w:rsidP="00F00437">
            <w:pPr>
              <w:pStyle w:val="Other0"/>
              <w:ind w:firstLine="340"/>
              <w:rPr>
                <w:sz w:val="16"/>
                <w:szCs w:val="16"/>
              </w:rPr>
            </w:pPr>
            <w:r>
              <w:rPr>
                <w:rStyle w:val="Other"/>
                <w:sz w:val="16"/>
                <w:szCs w:val="16"/>
              </w:rPr>
              <w:t>Broj izdanih faktura</w:t>
            </w:r>
          </w:p>
        </w:tc>
        <w:tc>
          <w:tcPr>
            <w:tcW w:w="1843" w:type="dxa"/>
            <w:tcBorders>
              <w:top w:val="single" w:sz="4" w:space="0" w:color="auto"/>
              <w:left w:val="single" w:sz="4" w:space="0" w:color="auto"/>
            </w:tcBorders>
            <w:shd w:val="clear" w:color="auto" w:fill="auto"/>
            <w:vAlign w:val="center"/>
          </w:tcPr>
          <w:p w14:paraId="217146F5" w14:textId="77777777" w:rsidR="002A769B" w:rsidRDefault="002A769B" w:rsidP="00F00437">
            <w:pPr>
              <w:pStyle w:val="Other0"/>
              <w:rPr>
                <w:sz w:val="16"/>
                <w:szCs w:val="16"/>
              </w:rPr>
            </w:pPr>
            <w:r>
              <w:rPr>
                <w:rStyle w:val="Other"/>
                <w:sz w:val="16"/>
                <w:szCs w:val="16"/>
              </w:rPr>
              <w:t>Broj</w:t>
            </w:r>
          </w:p>
        </w:tc>
        <w:tc>
          <w:tcPr>
            <w:tcW w:w="2268" w:type="dxa"/>
            <w:tcBorders>
              <w:top w:val="single" w:sz="4" w:space="0" w:color="auto"/>
              <w:left w:val="single" w:sz="4" w:space="0" w:color="auto"/>
            </w:tcBorders>
            <w:shd w:val="clear" w:color="auto" w:fill="auto"/>
            <w:vAlign w:val="center"/>
          </w:tcPr>
          <w:p w14:paraId="11BBF1A9" w14:textId="77777777" w:rsidR="002A769B" w:rsidRDefault="002A769B" w:rsidP="00F00437">
            <w:pPr>
              <w:pStyle w:val="Other0"/>
              <w:spacing w:line="266" w:lineRule="auto"/>
              <w:rPr>
                <w:rStyle w:val="Other"/>
                <w:sz w:val="16"/>
                <w:szCs w:val="16"/>
              </w:rPr>
            </w:pPr>
            <w:r>
              <w:rPr>
                <w:rStyle w:val="Other"/>
                <w:sz w:val="16"/>
                <w:szCs w:val="16"/>
              </w:rPr>
              <w:t xml:space="preserve">Polazna: </w:t>
            </w:r>
          </w:p>
          <w:p w14:paraId="72328CE6" w14:textId="77777777" w:rsidR="002A769B" w:rsidRDefault="002A769B" w:rsidP="00F00437">
            <w:pPr>
              <w:pStyle w:val="Other0"/>
              <w:spacing w:line="266" w:lineRule="auto"/>
              <w:rPr>
                <w:rStyle w:val="Other"/>
                <w:sz w:val="16"/>
                <w:szCs w:val="16"/>
              </w:rPr>
            </w:pPr>
            <w:r>
              <w:rPr>
                <w:rStyle w:val="Other"/>
                <w:sz w:val="16"/>
                <w:szCs w:val="16"/>
              </w:rPr>
              <w:t xml:space="preserve">93.626 </w:t>
            </w:r>
          </w:p>
          <w:p w14:paraId="18544FB7" w14:textId="77777777" w:rsidR="002A769B" w:rsidRDefault="002A769B" w:rsidP="00F00437">
            <w:pPr>
              <w:pStyle w:val="Other0"/>
              <w:spacing w:line="266" w:lineRule="auto"/>
              <w:rPr>
                <w:rStyle w:val="Other"/>
                <w:sz w:val="16"/>
                <w:szCs w:val="16"/>
              </w:rPr>
            </w:pPr>
            <w:r>
              <w:rPr>
                <w:rStyle w:val="Other"/>
                <w:sz w:val="16"/>
                <w:szCs w:val="16"/>
              </w:rPr>
              <w:t xml:space="preserve">Ciljana: </w:t>
            </w:r>
          </w:p>
          <w:p w14:paraId="7582D234" w14:textId="77777777" w:rsidR="002A769B" w:rsidRDefault="002A769B" w:rsidP="00F00437">
            <w:pPr>
              <w:pStyle w:val="Other0"/>
              <w:spacing w:line="266" w:lineRule="auto"/>
              <w:rPr>
                <w:sz w:val="16"/>
                <w:szCs w:val="16"/>
              </w:rPr>
            </w:pPr>
            <w:r>
              <w:rPr>
                <w:rStyle w:val="Other"/>
                <w:sz w:val="16"/>
                <w:szCs w:val="16"/>
              </w:rPr>
              <w:t>96.435</w:t>
            </w:r>
          </w:p>
        </w:tc>
        <w:tc>
          <w:tcPr>
            <w:tcW w:w="1843" w:type="dxa"/>
            <w:vMerge/>
            <w:tcBorders>
              <w:left w:val="single" w:sz="4" w:space="0" w:color="auto"/>
            </w:tcBorders>
            <w:shd w:val="clear" w:color="auto" w:fill="auto"/>
          </w:tcPr>
          <w:p w14:paraId="36C713F8" w14:textId="77777777" w:rsidR="002A769B" w:rsidRDefault="002A769B" w:rsidP="00F00437"/>
        </w:tc>
        <w:tc>
          <w:tcPr>
            <w:tcW w:w="1874" w:type="dxa"/>
            <w:vMerge/>
            <w:tcBorders>
              <w:left w:val="single" w:sz="4" w:space="0" w:color="auto"/>
              <w:right w:val="single" w:sz="4" w:space="0" w:color="auto"/>
            </w:tcBorders>
            <w:shd w:val="clear" w:color="auto" w:fill="auto"/>
          </w:tcPr>
          <w:p w14:paraId="0E55ED55" w14:textId="77777777" w:rsidR="002A769B" w:rsidRDefault="002A769B" w:rsidP="00F00437"/>
        </w:tc>
      </w:tr>
      <w:tr w:rsidR="002A769B" w14:paraId="7F54D8C8" w14:textId="77777777" w:rsidTr="002A769B">
        <w:trPr>
          <w:trHeight w:hRule="exact" w:val="1306"/>
        </w:trPr>
        <w:tc>
          <w:tcPr>
            <w:tcW w:w="2263" w:type="dxa"/>
            <w:vMerge/>
            <w:tcBorders>
              <w:left w:val="single" w:sz="4" w:space="0" w:color="auto"/>
            </w:tcBorders>
            <w:shd w:val="clear" w:color="auto" w:fill="auto"/>
            <w:vAlign w:val="center"/>
          </w:tcPr>
          <w:p w14:paraId="41DAB207" w14:textId="77777777" w:rsidR="002A769B" w:rsidRDefault="002A769B" w:rsidP="002A769B"/>
        </w:tc>
        <w:tc>
          <w:tcPr>
            <w:tcW w:w="2694" w:type="dxa"/>
            <w:vMerge/>
            <w:tcBorders>
              <w:left w:val="single" w:sz="4" w:space="0" w:color="auto"/>
            </w:tcBorders>
            <w:shd w:val="clear" w:color="auto" w:fill="auto"/>
            <w:vAlign w:val="center"/>
          </w:tcPr>
          <w:p w14:paraId="7DEC90C1" w14:textId="77777777" w:rsidR="002A769B" w:rsidRDefault="002A769B" w:rsidP="002A769B"/>
        </w:tc>
        <w:tc>
          <w:tcPr>
            <w:tcW w:w="1984" w:type="dxa"/>
            <w:tcBorders>
              <w:top w:val="single" w:sz="4" w:space="0" w:color="auto"/>
              <w:left w:val="single" w:sz="4" w:space="0" w:color="auto"/>
            </w:tcBorders>
            <w:shd w:val="clear" w:color="auto" w:fill="auto"/>
            <w:vAlign w:val="center"/>
          </w:tcPr>
          <w:p w14:paraId="777A30A0" w14:textId="77777777" w:rsidR="002A769B" w:rsidRDefault="002A769B" w:rsidP="00F00437">
            <w:pPr>
              <w:pStyle w:val="Other0"/>
              <w:spacing w:line="262" w:lineRule="auto"/>
              <w:rPr>
                <w:sz w:val="16"/>
                <w:szCs w:val="16"/>
              </w:rPr>
            </w:pPr>
            <w:r>
              <w:rPr>
                <w:rStyle w:val="Other"/>
                <w:sz w:val="16"/>
                <w:szCs w:val="16"/>
              </w:rPr>
              <w:t>Vrijednost izdanih i naplaćenih faktura</w:t>
            </w:r>
          </w:p>
        </w:tc>
        <w:tc>
          <w:tcPr>
            <w:tcW w:w="1843" w:type="dxa"/>
            <w:tcBorders>
              <w:top w:val="single" w:sz="4" w:space="0" w:color="auto"/>
              <w:left w:val="single" w:sz="4" w:space="0" w:color="auto"/>
            </w:tcBorders>
            <w:shd w:val="clear" w:color="auto" w:fill="auto"/>
            <w:vAlign w:val="center"/>
          </w:tcPr>
          <w:p w14:paraId="25A85559" w14:textId="77777777" w:rsidR="002A769B" w:rsidRDefault="002A769B" w:rsidP="00F00437">
            <w:pPr>
              <w:pStyle w:val="Other0"/>
              <w:spacing w:line="290" w:lineRule="auto"/>
              <w:rPr>
                <w:rStyle w:val="Other"/>
                <w:sz w:val="16"/>
                <w:szCs w:val="16"/>
              </w:rPr>
            </w:pPr>
            <w:r>
              <w:rPr>
                <w:rStyle w:val="Other"/>
                <w:sz w:val="16"/>
                <w:szCs w:val="16"/>
              </w:rPr>
              <w:t xml:space="preserve">Vrijednost </w:t>
            </w:r>
          </w:p>
          <w:p w14:paraId="45DF0E79" w14:textId="77777777" w:rsidR="002A769B" w:rsidRDefault="002A769B" w:rsidP="00F00437">
            <w:pPr>
              <w:pStyle w:val="Other0"/>
              <w:spacing w:line="290" w:lineRule="auto"/>
              <w:rPr>
                <w:sz w:val="16"/>
                <w:szCs w:val="16"/>
              </w:rPr>
            </w:pPr>
            <w:r>
              <w:rPr>
                <w:rStyle w:val="Other"/>
                <w:sz w:val="16"/>
                <w:szCs w:val="16"/>
              </w:rPr>
              <w:t>(€)</w:t>
            </w:r>
          </w:p>
        </w:tc>
        <w:tc>
          <w:tcPr>
            <w:tcW w:w="2268" w:type="dxa"/>
            <w:tcBorders>
              <w:top w:val="single" w:sz="4" w:space="0" w:color="auto"/>
              <w:left w:val="single" w:sz="4" w:space="0" w:color="auto"/>
            </w:tcBorders>
            <w:shd w:val="clear" w:color="auto" w:fill="auto"/>
            <w:vAlign w:val="center"/>
          </w:tcPr>
          <w:p w14:paraId="193B1B51" w14:textId="77777777" w:rsidR="002A769B" w:rsidRDefault="002A769B" w:rsidP="00F00437">
            <w:pPr>
              <w:pStyle w:val="Other0"/>
              <w:spacing w:line="266" w:lineRule="auto"/>
              <w:rPr>
                <w:rStyle w:val="Other"/>
                <w:sz w:val="16"/>
                <w:szCs w:val="16"/>
              </w:rPr>
            </w:pPr>
            <w:r>
              <w:rPr>
                <w:rStyle w:val="Other"/>
                <w:sz w:val="16"/>
                <w:szCs w:val="16"/>
              </w:rPr>
              <w:t>Polazna:</w:t>
            </w:r>
          </w:p>
          <w:p w14:paraId="0B93A05C" w14:textId="77777777" w:rsidR="002A769B" w:rsidRDefault="002A769B" w:rsidP="00F00437">
            <w:pPr>
              <w:pStyle w:val="Other0"/>
              <w:spacing w:line="266" w:lineRule="auto"/>
              <w:rPr>
                <w:rStyle w:val="Other"/>
                <w:sz w:val="16"/>
                <w:szCs w:val="16"/>
              </w:rPr>
            </w:pPr>
            <w:r>
              <w:rPr>
                <w:rStyle w:val="Other"/>
                <w:sz w:val="16"/>
                <w:szCs w:val="16"/>
              </w:rPr>
              <w:t xml:space="preserve"> 14.943.248,00 </w:t>
            </w:r>
          </w:p>
          <w:p w14:paraId="397BAA29" w14:textId="77777777" w:rsidR="002A769B" w:rsidRDefault="002A769B" w:rsidP="00F00437">
            <w:pPr>
              <w:pStyle w:val="Other0"/>
              <w:spacing w:line="266" w:lineRule="auto"/>
              <w:rPr>
                <w:rStyle w:val="Other"/>
                <w:sz w:val="16"/>
                <w:szCs w:val="16"/>
              </w:rPr>
            </w:pPr>
            <w:r>
              <w:rPr>
                <w:rStyle w:val="Other"/>
                <w:sz w:val="16"/>
                <w:szCs w:val="16"/>
              </w:rPr>
              <w:t xml:space="preserve">Ciljana: </w:t>
            </w:r>
          </w:p>
          <w:p w14:paraId="583BBE56" w14:textId="77777777" w:rsidR="002A769B" w:rsidRDefault="002A769B" w:rsidP="00F00437">
            <w:pPr>
              <w:pStyle w:val="Other0"/>
              <w:spacing w:line="266" w:lineRule="auto"/>
              <w:rPr>
                <w:sz w:val="16"/>
                <w:szCs w:val="16"/>
              </w:rPr>
            </w:pPr>
            <w:r>
              <w:rPr>
                <w:rStyle w:val="Other"/>
                <w:sz w:val="16"/>
                <w:szCs w:val="16"/>
              </w:rPr>
              <w:t>18.006.750,00</w:t>
            </w:r>
          </w:p>
        </w:tc>
        <w:tc>
          <w:tcPr>
            <w:tcW w:w="1843" w:type="dxa"/>
            <w:vMerge/>
            <w:tcBorders>
              <w:left w:val="single" w:sz="4" w:space="0" w:color="auto"/>
            </w:tcBorders>
            <w:shd w:val="clear" w:color="auto" w:fill="auto"/>
          </w:tcPr>
          <w:p w14:paraId="0701C21C" w14:textId="77777777" w:rsidR="002A769B" w:rsidRDefault="002A769B" w:rsidP="00F00437"/>
        </w:tc>
        <w:tc>
          <w:tcPr>
            <w:tcW w:w="1874" w:type="dxa"/>
            <w:vMerge/>
            <w:tcBorders>
              <w:left w:val="single" w:sz="4" w:space="0" w:color="auto"/>
              <w:right w:val="single" w:sz="4" w:space="0" w:color="auto"/>
            </w:tcBorders>
            <w:shd w:val="clear" w:color="auto" w:fill="auto"/>
          </w:tcPr>
          <w:p w14:paraId="69806FFB" w14:textId="77777777" w:rsidR="002A769B" w:rsidRDefault="002A769B" w:rsidP="00F00437"/>
        </w:tc>
      </w:tr>
      <w:tr w:rsidR="002A769B" w14:paraId="74ED3B90" w14:textId="77777777" w:rsidTr="002A769B">
        <w:trPr>
          <w:trHeight w:hRule="exact" w:val="1243"/>
        </w:trPr>
        <w:tc>
          <w:tcPr>
            <w:tcW w:w="2263" w:type="dxa"/>
            <w:vMerge/>
            <w:tcBorders>
              <w:left w:val="single" w:sz="4" w:space="0" w:color="auto"/>
            </w:tcBorders>
            <w:shd w:val="clear" w:color="auto" w:fill="auto"/>
            <w:vAlign w:val="center"/>
          </w:tcPr>
          <w:p w14:paraId="750D605F" w14:textId="77777777" w:rsidR="002A769B" w:rsidRDefault="002A769B" w:rsidP="002A769B"/>
        </w:tc>
        <w:tc>
          <w:tcPr>
            <w:tcW w:w="2694" w:type="dxa"/>
            <w:vMerge w:val="restart"/>
            <w:tcBorders>
              <w:top w:val="single" w:sz="4" w:space="0" w:color="auto"/>
              <w:left w:val="single" w:sz="4" w:space="0" w:color="auto"/>
            </w:tcBorders>
            <w:shd w:val="clear" w:color="auto" w:fill="auto"/>
            <w:vAlign w:val="center"/>
          </w:tcPr>
          <w:p w14:paraId="1D37161F" w14:textId="77777777" w:rsidR="002A769B" w:rsidRDefault="002A769B" w:rsidP="002A769B">
            <w:pPr>
              <w:pStyle w:val="Other0"/>
              <w:spacing w:line="266" w:lineRule="auto"/>
              <w:jc w:val="left"/>
              <w:rPr>
                <w:sz w:val="16"/>
                <w:szCs w:val="16"/>
              </w:rPr>
            </w:pPr>
            <w:r>
              <w:rPr>
                <w:rStyle w:val="Other"/>
                <w:sz w:val="16"/>
                <w:szCs w:val="16"/>
              </w:rPr>
              <w:t>Slanje opomena korisnicima koji redovito ne podmiruju fakture izdane po osnovi korištenja nekretnine</w:t>
            </w:r>
          </w:p>
        </w:tc>
        <w:tc>
          <w:tcPr>
            <w:tcW w:w="1984" w:type="dxa"/>
            <w:tcBorders>
              <w:top w:val="single" w:sz="4" w:space="0" w:color="auto"/>
              <w:left w:val="single" w:sz="4" w:space="0" w:color="auto"/>
            </w:tcBorders>
            <w:shd w:val="clear" w:color="auto" w:fill="auto"/>
            <w:vAlign w:val="center"/>
          </w:tcPr>
          <w:p w14:paraId="6558759B" w14:textId="77777777" w:rsidR="002A769B" w:rsidRDefault="002A769B" w:rsidP="00F00437">
            <w:pPr>
              <w:pStyle w:val="Other0"/>
              <w:rPr>
                <w:sz w:val="16"/>
                <w:szCs w:val="16"/>
              </w:rPr>
            </w:pPr>
            <w:r>
              <w:rPr>
                <w:rStyle w:val="Other"/>
                <w:sz w:val="16"/>
                <w:szCs w:val="16"/>
              </w:rPr>
              <w:t>Broj opomena</w:t>
            </w:r>
          </w:p>
        </w:tc>
        <w:tc>
          <w:tcPr>
            <w:tcW w:w="1843" w:type="dxa"/>
            <w:tcBorders>
              <w:top w:val="single" w:sz="4" w:space="0" w:color="auto"/>
              <w:left w:val="single" w:sz="4" w:space="0" w:color="auto"/>
            </w:tcBorders>
            <w:shd w:val="clear" w:color="auto" w:fill="auto"/>
            <w:vAlign w:val="center"/>
          </w:tcPr>
          <w:p w14:paraId="0DA4AD0E" w14:textId="77777777" w:rsidR="002A769B" w:rsidRDefault="002A769B" w:rsidP="00F00437">
            <w:pPr>
              <w:pStyle w:val="Other0"/>
              <w:rPr>
                <w:sz w:val="16"/>
                <w:szCs w:val="16"/>
              </w:rPr>
            </w:pPr>
            <w:r>
              <w:rPr>
                <w:rStyle w:val="Other"/>
                <w:sz w:val="16"/>
                <w:szCs w:val="16"/>
              </w:rPr>
              <w:t>Broj</w:t>
            </w:r>
          </w:p>
        </w:tc>
        <w:tc>
          <w:tcPr>
            <w:tcW w:w="2268" w:type="dxa"/>
            <w:tcBorders>
              <w:top w:val="single" w:sz="4" w:space="0" w:color="auto"/>
              <w:left w:val="single" w:sz="4" w:space="0" w:color="auto"/>
            </w:tcBorders>
            <w:shd w:val="clear" w:color="auto" w:fill="auto"/>
            <w:vAlign w:val="center"/>
          </w:tcPr>
          <w:p w14:paraId="018F9B3A" w14:textId="77777777" w:rsidR="002A769B" w:rsidRDefault="002A769B" w:rsidP="00F00437">
            <w:pPr>
              <w:pStyle w:val="Other0"/>
              <w:spacing w:line="262" w:lineRule="auto"/>
              <w:rPr>
                <w:rStyle w:val="Other"/>
                <w:sz w:val="16"/>
                <w:szCs w:val="16"/>
              </w:rPr>
            </w:pPr>
            <w:r>
              <w:rPr>
                <w:rStyle w:val="Other"/>
                <w:sz w:val="16"/>
                <w:szCs w:val="16"/>
              </w:rPr>
              <w:t xml:space="preserve">Polazna: </w:t>
            </w:r>
          </w:p>
          <w:p w14:paraId="7D42A8D4" w14:textId="77777777" w:rsidR="002A769B" w:rsidRDefault="002A769B" w:rsidP="00F00437">
            <w:pPr>
              <w:pStyle w:val="Other0"/>
              <w:spacing w:line="262" w:lineRule="auto"/>
              <w:rPr>
                <w:rStyle w:val="Other"/>
                <w:sz w:val="16"/>
                <w:szCs w:val="16"/>
              </w:rPr>
            </w:pPr>
            <w:r>
              <w:rPr>
                <w:rStyle w:val="Other"/>
                <w:sz w:val="16"/>
                <w:szCs w:val="16"/>
              </w:rPr>
              <w:t xml:space="preserve">1.418 </w:t>
            </w:r>
          </w:p>
          <w:p w14:paraId="0153C608" w14:textId="77777777" w:rsidR="002A769B" w:rsidRDefault="002A769B" w:rsidP="00F00437">
            <w:pPr>
              <w:pStyle w:val="Other0"/>
              <w:spacing w:line="262" w:lineRule="auto"/>
              <w:rPr>
                <w:rStyle w:val="Other"/>
                <w:sz w:val="16"/>
                <w:szCs w:val="16"/>
              </w:rPr>
            </w:pPr>
            <w:r>
              <w:rPr>
                <w:rStyle w:val="Other"/>
                <w:sz w:val="16"/>
                <w:szCs w:val="16"/>
              </w:rPr>
              <w:t xml:space="preserve">Ciljana: </w:t>
            </w:r>
          </w:p>
          <w:p w14:paraId="05E0C70C" w14:textId="77777777" w:rsidR="002A769B" w:rsidRDefault="002A769B" w:rsidP="00F00437">
            <w:pPr>
              <w:pStyle w:val="Other0"/>
              <w:spacing w:line="262" w:lineRule="auto"/>
              <w:rPr>
                <w:sz w:val="16"/>
                <w:szCs w:val="16"/>
              </w:rPr>
            </w:pPr>
            <w:r>
              <w:rPr>
                <w:rStyle w:val="Other"/>
                <w:sz w:val="16"/>
                <w:szCs w:val="16"/>
              </w:rPr>
              <w:t>1.469</w:t>
            </w:r>
          </w:p>
        </w:tc>
        <w:tc>
          <w:tcPr>
            <w:tcW w:w="1843" w:type="dxa"/>
            <w:vMerge/>
            <w:tcBorders>
              <w:left w:val="single" w:sz="4" w:space="0" w:color="auto"/>
            </w:tcBorders>
            <w:shd w:val="clear" w:color="auto" w:fill="auto"/>
          </w:tcPr>
          <w:p w14:paraId="1B40DC4C" w14:textId="77777777" w:rsidR="002A769B" w:rsidRDefault="002A769B" w:rsidP="00F00437"/>
        </w:tc>
        <w:tc>
          <w:tcPr>
            <w:tcW w:w="1874" w:type="dxa"/>
            <w:vMerge/>
            <w:tcBorders>
              <w:left w:val="single" w:sz="4" w:space="0" w:color="auto"/>
              <w:right w:val="single" w:sz="4" w:space="0" w:color="auto"/>
            </w:tcBorders>
            <w:shd w:val="clear" w:color="auto" w:fill="auto"/>
          </w:tcPr>
          <w:p w14:paraId="225012C8" w14:textId="77777777" w:rsidR="002A769B" w:rsidRDefault="002A769B" w:rsidP="00F00437"/>
        </w:tc>
      </w:tr>
      <w:tr w:rsidR="002A769B" w14:paraId="4210FED1" w14:textId="77777777" w:rsidTr="002A769B">
        <w:trPr>
          <w:trHeight w:hRule="exact" w:val="1262"/>
        </w:trPr>
        <w:tc>
          <w:tcPr>
            <w:tcW w:w="2263" w:type="dxa"/>
            <w:vMerge/>
            <w:tcBorders>
              <w:left w:val="single" w:sz="4" w:space="0" w:color="auto"/>
              <w:bottom w:val="single" w:sz="4" w:space="0" w:color="auto"/>
            </w:tcBorders>
            <w:shd w:val="clear" w:color="auto" w:fill="auto"/>
            <w:vAlign w:val="center"/>
          </w:tcPr>
          <w:p w14:paraId="4C12EEA6" w14:textId="77777777" w:rsidR="002A769B" w:rsidRDefault="002A769B" w:rsidP="00F00437"/>
        </w:tc>
        <w:tc>
          <w:tcPr>
            <w:tcW w:w="2694" w:type="dxa"/>
            <w:vMerge/>
            <w:tcBorders>
              <w:left w:val="single" w:sz="4" w:space="0" w:color="auto"/>
              <w:bottom w:val="single" w:sz="4" w:space="0" w:color="auto"/>
            </w:tcBorders>
            <w:shd w:val="clear" w:color="auto" w:fill="auto"/>
            <w:vAlign w:val="center"/>
          </w:tcPr>
          <w:p w14:paraId="0D5A24C2" w14:textId="77777777" w:rsidR="002A769B" w:rsidRDefault="002A769B" w:rsidP="00F00437"/>
        </w:tc>
        <w:tc>
          <w:tcPr>
            <w:tcW w:w="1984" w:type="dxa"/>
            <w:tcBorders>
              <w:top w:val="single" w:sz="4" w:space="0" w:color="auto"/>
              <w:left w:val="single" w:sz="4" w:space="0" w:color="auto"/>
              <w:bottom w:val="single" w:sz="4" w:space="0" w:color="auto"/>
            </w:tcBorders>
            <w:shd w:val="clear" w:color="auto" w:fill="auto"/>
            <w:vAlign w:val="center"/>
          </w:tcPr>
          <w:p w14:paraId="5640E0C5" w14:textId="77777777" w:rsidR="002A769B" w:rsidRDefault="002A769B" w:rsidP="00F00437">
            <w:pPr>
              <w:pStyle w:val="Other0"/>
              <w:spacing w:line="262" w:lineRule="auto"/>
              <w:rPr>
                <w:sz w:val="16"/>
                <w:szCs w:val="16"/>
              </w:rPr>
            </w:pPr>
            <w:r>
              <w:rPr>
                <w:rStyle w:val="Other"/>
                <w:sz w:val="16"/>
                <w:szCs w:val="16"/>
              </w:rPr>
              <w:t>Iznos za koji su opomene poslane</w:t>
            </w:r>
          </w:p>
        </w:tc>
        <w:tc>
          <w:tcPr>
            <w:tcW w:w="1843" w:type="dxa"/>
            <w:tcBorders>
              <w:top w:val="single" w:sz="4" w:space="0" w:color="auto"/>
              <w:left w:val="single" w:sz="4" w:space="0" w:color="auto"/>
              <w:bottom w:val="single" w:sz="4" w:space="0" w:color="auto"/>
            </w:tcBorders>
            <w:shd w:val="clear" w:color="auto" w:fill="auto"/>
            <w:vAlign w:val="center"/>
          </w:tcPr>
          <w:p w14:paraId="11FBCB8C" w14:textId="77777777" w:rsidR="002A769B" w:rsidRDefault="002A769B" w:rsidP="00F00437">
            <w:pPr>
              <w:pStyle w:val="Other0"/>
              <w:spacing w:line="290" w:lineRule="auto"/>
              <w:rPr>
                <w:rStyle w:val="Other"/>
                <w:sz w:val="16"/>
                <w:szCs w:val="16"/>
              </w:rPr>
            </w:pPr>
            <w:r>
              <w:rPr>
                <w:rStyle w:val="Other"/>
                <w:sz w:val="16"/>
                <w:szCs w:val="16"/>
              </w:rPr>
              <w:t>Vrijednost</w:t>
            </w:r>
          </w:p>
          <w:p w14:paraId="03BC7582" w14:textId="77777777" w:rsidR="002A769B" w:rsidRDefault="002A769B" w:rsidP="00F00437">
            <w:pPr>
              <w:pStyle w:val="Other0"/>
              <w:spacing w:line="290" w:lineRule="auto"/>
              <w:rPr>
                <w:sz w:val="16"/>
                <w:szCs w:val="16"/>
              </w:rPr>
            </w:pPr>
            <w:r>
              <w:rPr>
                <w:rStyle w:val="Other"/>
                <w:sz w:val="16"/>
                <w:szCs w:val="16"/>
              </w:rPr>
              <w:t xml:space="preserve"> (€)</w:t>
            </w:r>
          </w:p>
        </w:tc>
        <w:tc>
          <w:tcPr>
            <w:tcW w:w="2268" w:type="dxa"/>
            <w:tcBorders>
              <w:top w:val="single" w:sz="4" w:space="0" w:color="auto"/>
              <w:left w:val="single" w:sz="4" w:space="0" w:color="auto"/>
              <w:bottom w:val="single" w:sz="4" w:space="0" w:color="auto"/>
            </w:tcBorders>
            <w:shd w:val="clear" w:color="auto" w:fill="auto"/>
            <w:vAlign w:val="center"/>
          </w:tcPr>
          <w:p w14:paraId="6FF49FD1" w14:textId="77777777" w:rsidR="002A769B" w:rsidRDefault="002A769B" w:rsidP="00F00437">
            <w:pPr>
              <w:pStyle w:val="Other0"/>
              <w:spacing w:line="266" w:lineRule="auto"/>
              <w:rPr>
                <w:rStyle w:val="Other"/>
                <w:sz w:val="16"/>
                <w:szCs w:val="16"/>
              </w:rPr>
            </w:pPr>
            <w:r>
              <w:rPr>
                <w:rStyle w:val="Other"/>
                <w:sz w:val="16"/>
                <w:szCs w:val="16"/>
              </w:rPr>
              <w:t xml:space="preserve">Polazna: </w:t>
            </w:r>
          </w:p>
          <w:p w14:paraId="16A3F97B" w14:textId="77777777" w:rsidR="002A769B" w:rsidRDefault="002A769B" w:rsidP="00F00437">
            <w:pPr>
              <w:pStyle w:val="Other0"/>
              <w:spacing w:line="266" w:lineRule="auto"/>
              <w:rPr>
                <w:rStyle w:val="Other"/>
                <w:sz w:val="16"/>
                <w:szCs w:val="16"/>
              </w:rPr>
            </w:pPr>
            <w:r>
              <w:rPr>
                <w:rStyle w:val="Other"/>
                <w:sz w:val="16"/>
                <w:szCs w:val="16"/>
              </w:rPr>
              <w:t xml:space="preserve">3.597.086,00 </w:t>
            </w:r>
          </w:p>
          <w:p w14:paraId="2BA6B488" w14:textId="77777777" w:rsidR="002A769B" w:rsidRDefault="002A769B" w:rsidP="00F00437">
            <w:pPr>
              <w:pStyle w:val="Other0"/>
              <w:spacing w:line="266" w:lineRule="auto"/>
              <w:rPr>
                <w:rStyle w:val="Other"/>
                <w:sz w:val="16"/>
                <w:szCs w:val="16"/>
              </w:rPr>
            </w:pPr>
            <w:r>
              <w:rPr>
                <w:rStyle w:val="Other"/>
                <w:sz w:val="16"/>
                <w:szCs w:val="16"/>
              </w:rPr>
              <w:t xml:space="preserve">Ciljana: </w:t>
            </w:r>
          </w:p>
          <w:p w14:paraId="35689EDF" w14:textId="77777777" w:rsidR="002A769B" w:rsidRDefault="002A769B" w:rsidP="00F00437">
            <w:pPr>
              <w:pStyle w:val="Other0"/>
              <w:spacing w:line="266" w:lineRule="auto"/>
              <w:rPr>
                <w:sz w:val="16"/>
                <w:szCs w:val="16"/>
              </w:rPr>
            </w:pPr>
            <w:r>
              <w:rPr>
                <w:rStyle w:val="Other"/>
                <w:sz w:val="16"/>
                <w:szCs w:val="16"/>
              </w:rPr>
              <w:t>3.720.547,00</w:t>
            </w:r>
          </w:p>
        </w:tc>
        <w:tc>
          <w:tcPr>
            <w:tcW w:w="1843" w:type="dxa"/>
            <w:vMerge/>
            <w:tcBorders>
              <w:left w:val="single" w:sz="4" w:space="0" w:color="auto"/>
              <w:bottom w:val="single" w:sz="4" w:space="0" w:color="auto"/>
            </w:tcBorders>
            <w:shd w:val="clear" w:color="auto" w:fill="auto"/>
          </w:tcPr>
          <w:p w14:paraId="09A3A635" w14:textId="77777777" w:rsidR="002A769B" w:rsidRDefault="002A769B" w:rsidP="00F00437"/>
        </w:tc>
        <w:tc>
          <w:tcPr>
            <w:tcW w:w="1874" w:type="dxa"/>
            <w:vMerge/>
            <w:tcBorders>
              <w:left w:val="single" w:sz="4" w:space="0" w:color="auto"/>
              <w:bottom w:val="single" w:sz="4" w:space="0" w:color="auto"/>
              <w:right w:val="single" w:sz="4" w:space="0" w:color="auto"/>
            </w:tcBorders>
            <w:shd w:val="clear" w:color="auto" w:fill="auto"/>
          </w:tcPr>
          <w:p w14:paraId="662C06E2" w14:textId="77777777" w:rsidR="002A769B" w:rsidRDefault="002A769B" w:rsidP="00F00437"/>
        </w:tc>
      </w:tr>
    </w:tbl>
    <w:p w14:paraId="75FC57CB" w14:textId="77777777" w:rsidR="002A769B" w:rsidRPr="00927322" w:rsidRDefault="002A769B" w:rsidP="00927322">
      <w:pPr>
        <w:pStyle w:val="Tablecaption0"/>
        <w:framePr w:w="15012" w:h="938" w:hRule="exact" w:wrap="none" w:vAnchor="page" w:hAnchor="page" w:x="1016" w:y="9821"/>
        <w:jc w:val="both"/>
        <w:rPr>
          <w:sz w:val="14"/>
          <w:szCs w:val="14"/>
        </w:rPr>
      </w:pPr>
      <w:r w:rsidRPr="00927322">
        <w:rPr>
          <w:rStyle w:val="Tablecaption"/>
          <w:sz w:val="14"/>
          <w:szCs w:val="14"/>
        </w:rPr>
        <w:t>* Polaznu vrijednost pokazatelja rezultata predstavlja ostvarena vrijednost na dan 31.12.2022., ciljanu vrijednost predstavlja planirana vrijednost na dan 31.12.2024.</w:t>
      </w:r>
    </w:p>
    <w:p w14:paraId="6CC104A0" w14:textId="77777777" w:rsidR="002A769B" w:rsidRPr="00927322" w:rsidRDefault="002A769B" w:rsidP="00927322">
      <w:pPr>
        <w:pStyle w:val="Tablecaption0"/>
        <w:framePr w:w="15012" w:h="938" w:hRule="exact" w:wrap="none" w:vAnchor="page" w:hAnchor="page" w:x="1016" w:y="9821"/>
        <w:jc w:val="both"/>
        <w:rPr>
          <w:sz w:val="14"/>
          <w:szCs w:val="14"/>
        </w:rPr>
      </w:pPr>
      <w:r w:rsidRPr="00927322">
        <w:rPr>
          <w:rStyle w:val="Tablecaption"/>
          <w:sz w:val="14"/>
          <w:szCs w:val="14"/>
        </w:rPr>
        <w:t>** Vrijednost je izražena u kumulativu.</w:t>
      </w:r>
    </w:p>
    <w:p w14:paraId="43DB4DF5" w14:textId="77777777" w:rsidR="002A769B" w:rsidRPr="00927322" w:rsidRDefault="002A769B" w:rsidP="00927322">
      <w:pPr>
        <w:pStyle w:val="Tablecaption0"/>
        <w:framePr w:w="15012" w:h="938" w:hRule="exact" w:wrap="none" w:vAnchor="page" w:hAnchor="page" w:x="1016" w:y="9821"/>
        <w:jc w:val="both"/>
        <w:rPr>
          <w:sz w:val="14"/>
          <w:szCs w:val="14"/>
        </w:rPr>
      </w:pPr>
      <w:r w:rsidRPr="00927322">
        <w:rPr>
          <w:rStyle w:val="Tablecaption"/>
          <w:sz w:val="14"/>
          <w:szCs w:val="14"/>
        </w:rPr>
        <w:t>*** Polaznu vrijednost pokazatelja rezultata predstavlja ostvarena vrijednost na dan 31.12.2022. iz Godišnjeg izvješća o provedbi Provedbenog programa MPGI za razdoblje 01. siječanj 2022. - 31. prosinca 2022. godine.</w:t>
      </w:r>
    </w:p>
    <w:p w14:paraId="4F4A9621" w14:textId="77777777" w:rsidR="002A769B" w:rsidRPr="00927322" w:rsidRDefault="002A769B" w:rsidP="00927322">
      <w:pPr>
        <w:pStyle w:val="Tablecaption0"/>
        <w:framePr w:w="15012" w:h="938" w:hRule="exact" w:wrap="none" w:vAnchor="page" w:hAnchor="page" w:x="1016" w:y="9821"/>
        <w:rPr>
          <w:sz w:val="14"/>
          <w:szCs w:val="14"/>
        </w:rPr>
      </w:pPr>
      <w:r w:rsidRPr="00927322">
        <w:rPr>
          <w:rStyle w:val="Tablecaption"/>
          <w:sz w:val="14"/>
          <w:szCs w:val="14"/>
        </w:rPr>
        <w:t>**** DKP je skraćenica za diplomatsko konzularna predstavništva.</w:t>
      </w:r>
    </w:p>
    <w:p w14:paraId="54631589"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783E0E25" w14:textId="77777777" w:rsidR="002A769B" w:rsidRDefault="002A769B" w:rsidP="002A769B">
      <w:pPr>
        <w:spacing w:line="1" w:lineRule="exact"/>
      </w:pPr>
    </w:p>
    <w:p w14:paraId="7FB1986D" w14:textId="77777777" w:rsidR="002A769B" w:rsidRDefault="002A769B" w:rsidP="002A769B">
      <w:pPr>
        <w:pStyle w:val="Heading20"/>
        <w:framePr w:w="14914" w:h="682" w:hRule="exact" w:wrap="none" w:vAnchor="page" w:hAnchor="page" w:x="935" w:y="1094"/>
        <w:spacing w:after="0" w:line="343" w:lineRule="auto"/>
      </w:pPr>
    </w:p>
    <w:p w14:paraId="5B317885" w14:textId="2AC3541D" w:rsidR="002A769B" w:rsidRPr="00927322" w:rsidRDefault="002A769B" w:rsidP="002A769B">
      <w:pPr>
        <w:pStyle w:val="Tablecaption0"/>
        <w:framePr w:w="14781" w:h="1617" w:hRule="exact" w:wrap="none" w:vAnchor="page" w:hAnchor="page" w:x="966" w:y="8655"/>
        <w:rPr>
          <w:sz w:val="14"/>
          <w:szCs w:val="14"/>
        </w:rPr>
      </w:pPr>
      <w:r w:rsidRPr="00927322">
        <w:rPr>
          <w:rStyle w:val="Tablecaption"/>
          <w:sz w:val="14"/>
          <w:szCs w:val="14"/>
        </w:rPr>
        <w:t>* Polaznu vrijednost pokazatelja rezultata predstavlja ostvarena vrijednost na dan 31.12.2022., a ciljanu vrijednost predstavlja planirana vrijednost na dan 31.12.2024.</w:t>
      </w:r>
    </w:p>
    <w:p w14:paraId="13E967F3" w14:textId="77777777" w:rsidR="002A769B" w:rsidRPr="00927322" w:rsidRDefault="002A769B" w:rsidP="002A769B">
      <w:pPr>
        <w:pStyle w:val="Tablecaption0"/>
        <w:framePr w:w="14781" w:h="1617" w:hRule="exact" w:wrap="none" w:vAnchor="page" w:hAnchor="page" w:x="966" w:y="8655"/>
        <w:rPr>
          <w:sz w:val="14"/>
          <w:szCs w:val="14"/>
        </w:rPr>
      </w:pPr>
      <w:r w:rsidRPr="00927322">
        <w:rPr>
          <w:rStyle w:val="Tablecaption"/>
          <w:sz w:val="14"/>
          <w:szCs w:val="14"/>
        </w:rPr>
        <w:t>** Polaznu vrijednost pokazatelja rezultata predstavlja ostvarena vrijednost na dan 31.12.2022. iz Godišnjeg izvješća o provedbi Provedbenog programa MPGI za razdoblje 01. siječanj 2022. - 31. prosinca 2022. godine.</w:t>
      </w:r>
    </w:p>
    <w:p w14:paraId="7C45A2C0" w14:textId="680E2C46" w:rsidR="002A769B" w:rsidRDefault="002A769B" w:rsidP="002A769B">
      <w:pPr>
        <w:pStyle w:val="Headerorfooter0"/>
        <w:framePr w:w="259" w:h="293" w:hRule="exact" w:wrap="none" w:vAnchor="page" w:hAnchor="page" w:x="8379" w:y="11208"/>
        <w:jc w:val="center"/>
      </w:pPr>
    </w:p>
    <w:tbl>
      <w:tblPr>
        <w:tblpPr w:leftFromText="180" w:rightFromText="180" w:vertAnchor="text" w:horzAnchor="margin" w:tblpXSpec="center" w:tblpY="387"/>
        <w:tblOverlap w:val="never"/>
        <w:tblW w:w="14914" w:type="dxa"/>
        <w:tblLayout w:type="fixed"/>
        <w:tblCellMar>
          <w:left w:w="10" w:type="dxa"/>
          <w:right w:w="10" w:type="dxa"/>
        </w:tblCellMar>
        <w:tblLook w:val="0000" w:firstRow="0" w:lastRow="0" w:firstColumn="0" w:lastColumn="0" w:noHBand="0" w:noVBand="0"/>
      </w:tblPr>
      <w:tblGrid>
        <w:gridCol w:w="1838"/>
        <w:gridCol w:w="3216"/>
        <w:gridCol w:w="2045"/>
        <w:gridCol w:w="1344"/>
        <w:gridCol w:w="1565"/>
        <w:gridCol w:w="1997"/>
        <w:gridCol w:w="2909"/>
      </w:tblGrid>
      <w:tr w:rsidR="002A769B" w14:paraId="51E64599" w14:textId="77777777" w:rsidTr="00F00437">
        <w:trPr>
          <w:trHeight w:hRule="exact" w:val="1013"/>
        </w:trPr>
        <w:tc>
          <w:tcPr>
            <w:tcW w:w="14914" w:type="dxa"/>
            <w:gridSpan w:val="7"/>
            <w:tcBorders>
              <w:top w:val="single" w:sz="4" w:space="0" w:color="auto"/>
              <w:left w:val="single" w:sz="4" w:space="0" w:color="auto"/>
              <w:right w:val="single" w:sz="4" w:space="0" w:color="auto"/>
            </w:tcBorders>
            <w:shd w:val="clear" w:color="auto" w:fill="66CBFF"/>
            <w:vAlign w:val="center"/>
          </w:tcPr>
          <w:p w14:paraId="168198E9" w14:textId="77777777" w:rsidR="002A769B" w:rsidRDefault="002A769B" w:rsidP="00F00437">
            <w:pPr>
              <w:pStyle w:val="Heading10"/>
              <w:spacing w:line="343" w:lineRule="auto"/>
            </w:pPr>
            <w:bookmarkStart w:id="19" w:name="bookmark38"/>
            <w:r>
              <w:rPr>
                <w:rStyle w:val="Heading1"/>
                <w:b/>
                <w:bCs/>
              </w:rPr>
              <w:t>POSEBAN CILJ 1. Učinkovito upravljanje nekretninama u vlasništvu Republike Hrvatske</w:t>
            </w:r>
            <w:bookmarkEnd w:id="19"/>
          </w:p>
          <w:p w14:paraId="04D3F18C" w14:textId="77777777" w:rsidR="002A769B" w:rsidRDefault="002A769B" w:rsidP="00F00437">
            <w:pPr>
              <w:pStyle w:val="Other0"/>
              <w:rPr>
                <w:rStyle w:val="Other"/>
                <w:b/>
                <w:bCs/>
                <w:sz w:val="16"/>
                <w:szCs w:val="16"/>
              </w:rPr>
            </w:pPr>
            <w:bookmarkStart w:id="20" w:name="bookmark40"/>
            <w:r w:rsidRPr="002A769B">
              <w:rPr>
                <w:rStyle w:val="Heading2"/>
                <w:color w:val="auto"/>
              </w:rPr>
              <w:t>OBNOVA NEKRETNINA OŠTEĆENIH U POTRESU U VLASNIŠTVU RH</w:t>
            </w:r>
            <w:bookmarkEnd w:id="20"/>
          </w:p>
        </w:tc>
      </w:tr>
      <w:tr w:rsidR="002A769B" w14:paraId="04F49C40" w14:textId="77777777" w:rsidTr="002A769B">
        <w:trPr>
          <w:trHeight w:hRule="exact" w:val="1013"/>
        </w:trPr>
        <w:tc>
          <w:tcPr>
            <w:tcW w:w="1838" w:type="dxa"/>
            <w:tcBorders>
              <w:top w:val="single" w:sz="4" w:space="0" w:color="auto"/>
              <w:left w:val="single" w:sz="4" w:space="0" w:color="auto"/>
            </w:tcBorders>
            <w:shd w:val="clear" w:color="auto" w:fill="66CBFF"/>
            <w:vAlign w:val="center"/>
          </w:tcPr>
          <w:p w14:paraId="0A08F233" w14:textId="77777777" w:rsidR="002A769B" w:rsidRDefault="002A769B" w:rsidP="00F00437">
            <w:pPr>
              <w:pStyle w:val="Other0"/>
              <w:spacing w:line="269" w:lineRule="auto"/>
              <w:rPr>
                <w:sz w:val="16"/>
                <w:szCs w:val="16"/>
              </w:rPr>
            </w:pPr>
            <w:r>
              <w:rPr>
                <w:rStyle w:val="Other"/>
                <w:b/>
                <w:bCs/>
                <w:sz w:val="16"/>
                <w:szCs w:val="16"/>
              </w:rPr>
              <w:t>AKTIVNOSTI/ NAČIN OSTVARENJA</w:t>
            </w:r>
          </w:p>
        </w:tc>
        <w:tc>
          <w:tcPr>
            <w:tcW w:w="3216" w:type="dxa"/>
            <w:tcBorders>
              <w:top w:val="single" w:sz="4" w:space="0" w:color="auto"/>
              <w:left w:val="single" w:sz="4" w:space="0" w:color="auto"/>
            </w:tcBorders>
            <w:shd w:val="clear" w:color="auto" w:fill="66CBFF"/>
            <w:vAlign w:val="center"/>
          </w:tcPr>
          <w:p w14:paraId="14404C6C" w14:textId="77777777" w:rsidR="002A769B" w:rsidRDefault="002A769B" w:rsidP="00F00437">
            <w:pPr>
              <w:pStyle w:val="Other0"/>
              <w:rPr>
                <w:sz w:val="16"/>
                <w:szCs w:val="16"/>
              </w:rPr>
            </w:pPr>
            <w:r>
              <w:rPr>
                <w:rStyle w:val="Other"/>
                <w:b/>
                <w:bCs/>
                <w:sz w:val="16"/>
                <w:szCs w:val="16"/>
              </w:rPr>
              <w:t>OPIS AKTIVNOSTI</w:t>
            </w:r>
          </w:p>
        </w:tc>
        <w:tc>
          <w:tcPr>
            <w:tcW w:w="2045" w:type="dxa"/>
            <w:tcBorders>
              <w:top w:val="single" w:sz="4" w:space="0" w:color="auto"/>
              <w:left w:val="single" w:sz="4" w:space="0" w:color="auto"/>
            </w:tcBorders>
            <w:shd w:val="clear" w:color="auto" w:fill="66CBFF"/>
            <w:vAlign w:val="center"/>
          </w:tcPr>
          <w:p w14:paraId="01C08010" w14:textId="77777777" w:rsidR="002A769B" w:rsidRDefault="002A769B" w:rsidP="00F00437">
            <w:pPr>
              <w:pStyle w:val="Other0"/>
              <w:rPr>
                <w:sz w:val="16"/>
                <w:szCs w:val="16"/>
              </w:rPr>
            </w:pPr>
            <w:r>
              <w:rPr>
                <w:rStyle w:val="Other"/>
                <w:b/>
                <w:bCs/>
                <w:sz w:val="16"/>
                <w:szCs w:val="16"/>
              </w:rPr>
              <w:t>POKAZATELJI REZULTATA</w:t>
            </w:r>
          </w:p>
        </w:tc>
        <w:tc>
          <w:tcPr>
            <w:tcW w:w="1344" w:type="dxa"/>
            <w:tcBorders>
              <w:top w:val="single" w:sz="4" w:space="0" w:color="auto"/>
              <w:left w:val="single" w:sz="4" w:space="0" w:color="auto"/>
            </w:tcBorders>
            <w:shd w:val="clear" w:color="auto" w:fill="66CBFF"/>
            <w:vAlign w:val="center"/>
          </w:tcPr>
          <w:p w14:paraId="50FD9B76" w14:textId="77777777" w:rsidR="002A769B" w:rsidRDefault="002A769B" w:rsidP="00F00437">
            <w:pPr>
              <w:pStyle w:val="Other0"/>
              <w:spacing w:line="269" w:lineRule="auto"/>
              <w:rPr>
                <w:sz w:val="16"/>
                <w:szCs w:val="16"/>
              </w:rPr>
            </w:pPr>
            <w:r>
              <w:rPr>
                <w:rStyle w:val="Other"/>
                <w:b/>
                <w:bCs/>
                <w:sz w:val="16"/>
                <w:szCs w:val="16"/>
              </w:rPr>
              <w:t>MJERNA JEDINICA ZA POKAZATELJ REZULTATA</w:t>
            </w:r>
          </w:p>
        </w:tc>
        <w:tc>
          <w:tcPr>
            <w:tcW w:w="1565" w:type="dxa"/>
            <w:tcBorders>
              <w:top w:val="single" w:sz="4" w:space="0" w:color="auto"/>
              <w:left w:val="single" w:sz="4" w:space="0" w:color="auto"/>
            </w:tcBorders>
            <w:shd w:val="clear" w:color="auto" w:fill="66CBFF"/>
            <w:vAlign w:val="center"/>
          </w:tcPr>
          <w:p w14:paraId="2C41D9CF" w14:textId="77777777" w:rsidR="002A769B" w:rsidRDefault="002A769B" w:rsidP="00F00437">
            <w:pPr>
              <w:pStyle w:val="Other0"/>
              <w:spacing w:line="269" w:lineRule="auto"/>
              <w:rPr>
                <w:sz w:val="16"/>
                <w:szCs w:val="16"/>
              </w:rPr>
            </w:pPr>
            <w:r>
              <w:rPr>
                <w:rStyle w:val="Other"/>
                <w:b/>
                <w:bCs/>
                <w:sz w:val="16"/>
                <w:szCs w:val="16"/>
              </w:rPr>
              <w:t>POLAZNA I CILJANA VRIJEDNOST MJERNE JEDINICE*</w:t>
            </w:r>
          </w:p>
        </w:tc>
        <w:tc>
          <w:tcPr>
            <w:tcW w:w="1997" w:type="dxa"/>
            <w:tcBorders>
              <w:top w:val="single" w:sz="4" w:space="0" w:color="auto"/>
              <w:left w:val="single" w:sz="4" w:space="0" w:color="auto"/>
            </w:tcBorders>
            <w:shd w:val="clear" w:color="auto" w:fill="66CBFF"/>
            <w:vAlign w:val="center"/>
          </w:tcPr>
          <w:p w14:paraId="754D9FCE" w14:textId="77777777" w:rsidR="002A769B" w:rsidRDefault="002A769B" w:rsidP="00F00437">
            <w:pPr>
              <w:pStyle w:val="Other0"/>
              <w:rPr>
                <w:sz w:val="16"/>
                <w:szCs w:val="16"/>
              </w:rPr>
            </w:pPr>
            <w:r>
              <w:rPr>
                <w:rStyle w:val="Other"/>
                <w:b/>
                <w:bCs/>
                <w:sz w:val="16"/>
                <w:szCs w:val="16"/>
              </w:rPr>
              <w:t>PROJEKTI</w:t>
            </w:r>
          </w:p>
        </w:tc>
        <w:tc>
          <w:tcPr>
            <w:tcW w:w="2909" w:type="dxa"/>
            <w:tcBorders>
              <w:top w:val="single" w:sz="4" w:space="0" w:color="auto"/>
              <w:left w:val="single" w:sz="4" w:space="0" w:color="auto"/>
              <w:right w:val="single" w:sz="4" w:space="0" w:color="auto"/>
            </w:tcBorders>
            <w:shd w:val="clear" w:color="auto" w:fill="66CBFF"/>
            <w:vAlign w:val="center"/>
          </w:tcPr>
          <w:p w14:paraId="3DF89839" w14:textId="77777777" w:rsidR="002A769B" w:rsidRDefault="002A769B" w:rsidP="00F00437">
            <w:pPr>
              <w:pStyle w:val="Other0"/>
              <w:rPr>
                <w:sz w:val="16"/>
                <w:szCs w:val="16"/>
              </w:rPr>
            </w:pPr>
            <w:r>
              <w:rPr>
                <w:rStyle w:val="Other"/>
                <w:b/>
                <w:bCs/>
                <w:sz w:val="16"/>
                <w:szCs w:val="16"/>
              </w:rPr>
              <w:t>OPIS PROJEKTA</w:t>
            </w:r>
          </w:p>
        </w:tc>
      </w:tr>
      <w:tr w:rsidR="002A769B" w14:paraId="15EF6E91" w14:textId="77777777" w:rsidTr="002A769B">
        <w:trPr>
          <w:trHeight w:hRule="exact" w:val="1958"/>
        </w:trPr>
        <w:tc>
          <w:tcPr>
            <w:tcW w:w="1838" w:type="dxa"/>
            <w:vMerge w:val="restart"/>
            <w:tcBorders>
              <w:top w:val="single" w:sz="4" w:space="0" w:color="auto"/>
              <w:left w:val="single" w:sz="4" w:space="0" w:color="auto"/>
            </w:tcBorders>
            <w:shd w:val="clear" w:color="auto" w:fill="auto"/>
            <w:vAlign w:val="center"/>
          </w:tcPr>
          <w:p w14:paraId="371AF90D" w14:textId="77777777" w:rsidR="002A769B" w:rsidRDefault="002A769B" w:rsidP="002A769B">
            <w:pPr>
              <w:pStyle w:val="Other0"/>
              <w:spacing w:line="266" w:lineRule="auto"/>
              <w:jc w:val="left"/>
              <w:rPr>
                <w:sz w:val="16"/>
                <w:szCs w:val="16"/>
              </w:rPr>
            </w:pPr>
            <w:r>
              <w:rPr>
                <w:rStyle w:val="Other"/>
                <w:sz w:val="16"/>
                <w:szCs w:val="16"/>
              </w:rPr>
              <w:t>1. Obnova zgrada javne namjene, odnosno nekretnina u vlasništvu RH</w:t>
            </w:r>
          </w:p>
        </w:tc>
        <w:tc>
          <w:tcPr>
            <w:tcW w:w="3216" w:type="dxa"/>
            <w:vMerge w:val="restart"/>
            <w:tcBorders>
              <w:top w:val="single" w:sz="4" w:space="0" w:color="auto"/>
              <w:left w:val="single" w:sz="4" w:space="0" w:color="auto"/>
            </w:tcBorders>
            <w:shd w:val="clear" w:color="auto" w:fill="auto"/>
            <w:vAlign w:val="center"/>
          </w:tcPr>
          <w:p w14:paraId="20D12B3C" w14:textId="77777777" w:rsidR="002A769B" w:rsidRDefault="002A769B" w:rsidP="002A769B">
            <w:pPr>
              <w:pStyle w:val="Other0"/>
              <w:spacing w:line="266" w:lineRule="auto"/>
              <w:jc w:val="left"/>
              <w:rPr>
                <w:sz w:val="16"/>
                <w:szCs w:val="16"/>
              </w:rPr>
            </w:pPr>
            <w:r>
              <w:rPr>
                <w:rStyle w:val="Other"/>
                <w:sz w:val="16"/>
                <w:szCs w:val="16"/>
              </w:rPr>
              <w:t>Riječ je o aktivnostima na obnovi nekretnina koje su u vlasništvu RH ili u većinskom vlasništvu RH, s tim da je preostali suvlasnički udio također javne namjene. Sve od navedenih nekretnina su zaštićena kulturna dobra i na upravljanju su MPGI-a.</w:t>
            </w:r>
          </w:p>
          <w:p w14:paraId="13746987" w14:textId="77777777" w:rsidR="002A769B" w:rsidRDefault="002A769B" w:rsidP="002A769B">
            <w:pPr>
              <w:pStyle w:val="Other0"/>
              <w:spacing w:line="266" w:lineRule="auto"/>
              <w:jc w:val="left"/>
              <w:rPr>
                <w:sz w:val="16"/>
                <w:szCs w:val="16"/>
              </w:rPr>
            </w:pPr>
            <w:r>
              <w:rPr>
                <w:rStyle w:val="Other"/>
                <w:sz w:val="16"/>
                <w:szCs w:val="16"/>
              </w:rPr>
              <w:t>Aktivnosti obuhvaćaju: provođenje nabave usluge izrade projektne dokumentacije za cjelovitu obnovu zgrada javne namjene, donošenje odluke o obnovi zgrade javne namjene, provođenje nabave usluge izrade izvješća o kontroli glavnog projekta vezano za mehaničku otpornosti i stabilnost konstrukcije, koordinaciju između sudionika u gradnji, provođenje nabave za izvođenje radova sukladno prethodno izrađenoj projektnoj dokumentaciji, provođenje nabave usluge stručnog nadzora nad izvođenjem radova i druge potrebne radnje.</w:t>
            </w:r>
          </w:p>
        </w:tc>
        <w:tc>
          <w:tcPr>
            <w:tcW w:w="2045" w:type="dxa"/>
            <w:tcBorders>
              <w:top w:val="single" w:sz="4" w:space="0" w:color="auto"/>
              <w:left w:val="single" w:sz="4" w:space="0" w:color="auto"/>
            </w:tcBorders>
            <w:shd w:val="clear" w:color="auto" w:fill="auto"/>
            <w:vAlign w:val="center"/>
          </w:tcPr>
          <w:p w14:paraId="74011384" w14:textId="77777777" w:rsidR="002A769B" w:rsidRDefault="002A769B" w:rsidP="00F00437">
            <w:pPr>
              <w:pStyle w:val="Other0"/>
              <w:spacing w:line="269" w:lineRule="auto"/>
              <w:rPr>
                <w:sz w:val="16"/>
                <w:szCs w:val="16"/>
              </w:rPr>
            </w:pPr>
            <w:r>
              <w:rPr>
                <w:rStyle w:val="Other"/>
                <w:sz w:val="16"/>
                <w:szCs w:val="16"/>
              </w:rPr>
              <w:t>Broj oštećenih zgrada za koje je izrađena projektna dokumentacija</w:t>
            </w:r>
          </w:p>
        </w:tc>
        <w:tc>
          <w:tcPr>
            <w:tcW w:w="1344" w:type="dxa"/>
            <w:tcBorders>
              <w:top w:val="single" w:sz="4" w:space="0" w:color="auto"/>
              <w:left w:val="single" w:sz="4" w:space="0" w:color="auto"/>
            </w:tcBorders>
            <w:shd w:val="clear" w:color="auto" w:fill="auto"/>
            <w:vAlign w:val="center"/>
          </w:tcPr>
          <w:p w14:paraId="6856A6FC" w14:textId="77777777" w:rsidR="002A769B" w:rsidRDefault="002A769B" w:rsidP="00F00437">
            <w:pPr>
              <w:pStyle w:val="Other0"/>
              <w:rPr>
                <w:sz w:val="16"/>
                <w:szCs w:val="16"/>
              </w:rPr>
            </w:pPr>
            <w:r>
              <w:rPr>
                <w:rStyle w:val="Other"/>
                <w:sz w:val="16"/>
                <w:szCs w:val="16"/>
              </w:rPr>
              <w:t>Broj</w:t>
            </w:r>
          </w:p>
        </w:tc>
        <w:tc>
          <w:tcPr>
            <w:tcW w:w="1565" w:type="dxa"/>
            <w:tcBorders>
              <w:top w:val="single" w:sz="4" w:space="0" w:color="auto"/>
              <w:left w:val="single" w:sz="4" w:space="0" w:color="auto"/>
            </w:tcBorders>
            <w:shd w:val="clear" w:color="auto" w:fill="auto"/>
            <w:vAlign w:val="center"/>
          </w:tcPr>
          <w:p w14:paraId="5F511173" w14:textId="77777777" w:rsidR="002A769B" w:rsidRDefault="002A769B" w:rsidP="00F00437">
            <w:pPr>
              <w:pStyle w:val="Other0"/>
              <w:rPr>
                <w:sz w:val="16"/>
                <w:szCs w:val="16"/>
              </w:rPr>
            </w:pPr>
            <w:r>
              <w:rPr>
                <w:rStyle w:val="Other"/>
                <w:sz w:val="16"/>
                <w:szCs w:val="16"/>
              </w:rPr>
              <w:t>Polazna: 3**</w:t>
            </w:r>
          </w:p>
          <w:p w14:paraId="441744F0" w14:textId="77777777" w:rsidR="002A769B" w:rsidRDefault="002A769B" w:rsidP="00F00437">
            <w:pPr>
              <w:pStyle w:val="Other0"/>
              <w:rPr>
                <w:sz w:val="16"/>
                <w:szCs w:val="16"/>
              </w:rPr>
            </w:pPr>
            <w:r>
              <w:rPr>
                <w:rStyle w:val="Other"/>
                <w:sz w:val="16"/>
                <w:szCs w:val="16"/>
              </w:rPr>
              <w:t>Ciljana: 7</w:t>
            </w:r>
          </w:p>
        </w:tc>
        <w:tc>
          <w:tcPr>
            <w:tcW w:w="1997" w:type="dxa"/>
            <w:vMerge w:val="restart"/>
            <w:tcBorders>
              <w:top w:val="single" w:sz="4" w:space="0" w:color="auto"/>
              <w:left w:val="single" w:sz="4" w:space="0" w:color="auto"/>
            </w:tcBorders>
            <w:shd w:val="clear" w:color="auto" w:fill="auto"/>
            <w:vAlign w:val="center"/>
          </w:tcPr>
          <w:p w14:paraId="4BBC9510" w14:textId="77777777" w:rsidR="002A769B" w:rsidRDefault="002A769B" w:rsidP="00F00437">
            <w:pPr>
              <w:pStyle w:val="Other0"/>
              <w:spacing w:line="269" w:lineRule="auto"/>
              <w:rPr>
                <w:sz w:val="16"/>
                <w:szCs w:val="16"/>
              </w:rPr>
            </w:pPr>
            <w:r>
              <w:rPr>
                <w:rStyle w:val="Other"/>
                <w:sz w:val="16"/>
                <w:szCs w:val="16"/>
              </w:rPr>
              <w:t>Cjelovita obnova zgrada javne namjene</w:t>
            </w:r>
          </w:p>
        </w:tc>
        <w:tc>
          <w:tcPr>
            <w:tcW w:w="2909" w:type="dxa"/>
            <w:vMerge w:val="restart"/>
            <w:tcBorders>
              <w:top w:val="single" w:sz="4" w:space="0" w:color="auto"/>
              <w:left w:val="single" w:sz="4" w:space="0" w:color="auto"/>
              <w:right w:val="single" w:sz="4" w:space="0" w:color="auto"/>
            </w:tcBorders>
            <w:shd w:val="clear" w:color="auto" w:fill="auto"/>
            <w:vAlign w:val="center"/>
          </w:tcPr>
          <w:p w14:paraId="1CAF538B" w14:textId="77777777" w:rsidR="002A769B" w:rsidRDefault="002A769B" w:rsidP="00F00437">
            <w:pPr>
              <w:pStyle w:val="Other0"/>
              <w:spacing w:line="262" w:lineRule="auto"/>
              <w:rPr>
                <w:sz w:val="16"/>
                <w:szCs w:val="16"/>
              </w:rPr>
            </w:pPr>
            <w:r>
              <w:rPr>
                <w:rStyle w:val="Other"/>
                <w:sz w:val="16"/>
                <w:szCs w:val="16"/>
              </w:rPr>
              <w:t>Cjelovita obnova zgrada javne namjene na slijedećim adresama:</w:t>
            </w:r>
          </w:p>
          <w:p w14:paraId="0D24AEFA" w14:textId="77777777" w:rsidR="002A769B" w:rsidRDefault="002A769B" w:rsidP="00927322">
            <w:pPr>
              <w:pStyle w:val="Other0"/>
              <w:numPr>
                <w:ilvl w:val="0"/>
                <w:numId w:val="52"/>
              </w:numPr>
              <w:tabs>
                <w:tab w:val="left" w:pos="173"/>
              </w:tabs>
              <w:spacing w:after="180" w:line="269" w:lineRule="auto"/>
              <w:rPr>
                <w:sz w:val="16"/>
                <w:szCs w:val="16"/>
              </w:rPr>
            </w:pPr>
            <w:r>
              <w:rPr>
                <w:rStyle w:val="Other"/>
                <w:sz w:val="16"/>
                <w:szCs w:val="16"/>
              </w:rPr>
              <w:t xml:space="preserve">Ulica Ivana </w:t>
            </w:r>
            <w:proofErr w:type="spellStart"/>
            <w:r>
              <w:rPr>
                <w:rStyle w:val="Other"/>
                <w:sz w:val="16"/>
                <w:szCs w:val="16"/>
              </w:rPr>
              <w:t>Dežmana</w:t>
            </w:r>
            <w:proofErr w:type="spellEnd"/>
            <w:r>
              <w:rPr>
                <w:rStyle w:val="Other"/>
                <w:sz w:val="16"/>
                <w:szCs w:val="16"/>
              </w:rPr>
              <w:t xml:space="preserve"> 10, Zagreb</w:t>
            </w:r>
          </w:p>
          <w:p w14:paraId="53595821" w14:textId="77777777" w:rsidR="002A769B" w:rsidRDefault="002A769B" w:rsidP="00927322">
            <w:pPr>
              <w:pStyle w:val="Other0"/>
              <w:numPr>
                <w:ilvl w:val="0"/>
                <w:numId w:val="52"/>
              </w:numPr>
              <w:tabs>
                <w:tab w:val="left" w:pos="493"/>
              </w:tabs>
              <w:spacing w:after="180" w:line="269" w:lineRule="auto"/>
              <w:ind w:firstLine="320"/>
              <w:jc w:val="left"/>
              <w:rPr>
                <w:sz w:val="16"/>
                <w:szCs w:val="16"/>
              </w:rPr>
            </w:pPr>
            <w:r>
              <w:rPr>
                <w:rStyle w:val="Other"/>
                <w:sz w:val="16"/>
                <w:szCs w:val="16"/>
              </w:rPr>
              <w:t xml:space="preserve">Prilaz </w:t>
            </w:r>
            <w:proofErr w:type="spellStart"/>
            <w:r>
              <w:rPr>
                <w:rStyle w:val="Other"/>
                <w:sz w:val="16"/>
                <w:szCs w:val="16"/>
              </w:rPr>
              <w:t>Gjure</w:t>
            </w:r>
            <w:proofErr w:type="spellEnd"/>
            <w:r>
              <w:rPr>
                <w:rStyle w:val="Other"/>
                <w:sz w:val="16"/>
                <w:szCs w:val="16"/>
              </w:rPr>
              <w:t xml:space="preserve"> Deželića 7, Zagreb</w:t>
            </w:r>
          </w:p>
          <w:p w14:paraId="2596C361" w14:textId="77777777" w:rsidR="002A769B" w:rsidRDefault="002A769B" w:rsidP="00927322">
            <w:pPr>
              <w:pStyle w:val="Other0"/>
              <w:numPr>
                <w:ilvl w:val="0"/>
                <w:numId w:val="52"/>
              </w:numPr>
              <w:tabs>
                <w:tab w:val="left" w:pos="173"/>
              </w:tabs>
              <w:spacing w:after="180" w:line="269" w:lineRule="auto"/>
              <w:rPr>
                <w:sz w:val="16"/>
                <w:szCs w:val="16"/>
              </w:rPr>
            </w:pPr>
            <w:r>
              <w:rPr>
                <w:rStyle w:val="Other"/>
                <w:sz w:val="16"/>
                <w:szCs w:val="16"/>
              </w:rPr>
              <w:t>Ulica Republike Austrije 20, Zagreb</w:t>
            </w:r>
          </w:p>
          <w:p w14:paraId="23D22E77" w14:textId="77777777" w:rsidR="002A769B" w:rsidRDefault="002A769B" w:rsidP="00927322">
            <w:pPr>
              <w:pStyle w:val="Other0"/>
              <w:numPr>
                <w:ilvl w:val="0"/>
                <w:numId w:val="52"/>
              </w:numPr>
              <w:tabs>
                <w:tab w:val="left" w:pos="173"/>
              </w:tabs>
              <w:spacing w:after="180" w:line="269" w:lineRule="auto"/>
              <w:rPr>
                <w:sz w:val="16"/>
                <w:szCs w:val="16"/>
              </w:rPr>
            </w:pPr>
            <w:r>
              <w:rPr>
                <w:rStyle w:val="Other"/>
                <w:sz w:val="16"/>
                <w:szCs w:val="16"/>
              </w:rPr>
              <w:t>Trg Stjepana Radića 6, Petrinja</w:t>
            </w:r>
          </w:p>
          <w:p w14:paraId="514D56FB" w14:textId="77777777" w:rsidR="002A769B" w:rsidRDefault="002A769B" w:rsidP="00927322">
            <w:pPr>
              <w:pStyle w:val="Other0"/>
              <w:numPr>
                <w:ilvl w:val="0"/>
                <w:numId w:val="52"/>
              </w:numPr>
              <w:tabs>
                <w:tab w:val="left" w:pos="173"/>
              </w:tabs>
              <w:spacing w:after="180" w:line="269" w:lineRule="auto"/>
              <w:rPr>
                <w:sz w:val="16"/>
                <w:szCs w:val="16"/>
              </w:rPr>
            </w:pPr>
            <w:r>
              <w:rPr>
                <w:rStyle w:val="Other"/>
                <w:sz w:val="16"/>
                <w:szCs w:val="16"/>
              </w:rPr>
              <w:t>Ulica kralja Tomislava 1, Glina</w:t>
            </w:r>
          </w:p>
          <w:p w14:paraId="1F0ECD87" w14:textId="77777777" w:rsidR="002A769B" w:rsidRDefault="002A769B" w:rsidP="00927322">
            <w:pPr>
              <w:pStyle w:val="Other0"/>
              <w:numPr>
                <w:ilvl w:val="0"/>
                <w:numId w:val="52"/>
              </w:numPr>
              <w:tabs>
                <w:tab w:val="left" w:pos="173"/>
              </w:tabs>
              <w:spacing w:after="180" w:line="276" w:lineRule="auto"/>
              <w:rPr>
                <w:sz w:val="16"/>
                <w:szCs w:val="16"/>
              </w:rPr>
            </w:pPr>
            <w:r>
              <w:rPr>
                <w:rStyle w:val="Other"/>
                <w:sz w:val="16"/>
                <w:szCs w:val="16"/>
              </w:rPr>
              <w:t>Ilica 25 - Ilica 27 - Gundulićeva ulica 2, Zagreb</w:t>
            </w:r>
          </w:p>
        </w:tc>
      </w:tr>
      <w:tr w:rsidR="002A769B" w14:paraId="67A6ED4E" w14:textId="77777777" w:rsidTr="002A769B">
        <w:trPr>
          <w:trHeight w:hRule="exact" w:val="1469"/>
        </w:trPr>
        <w:tc>
          <w:tcPr>
            <w:tcW w:w="1838" w:type="dxa"/>
            <w:vMerge/>
            <w:tcBorders>
              <w:left w:val="single" w:sz="4" w:space="0" w:color="auto"/>
            </w:tcBorders>
            <w:shd w:val="clear" w:color="auto" w:fill="auto"/>
            <w:vAlign w:val="center"/>
          </w:tcPr>
          <w:p w14:paraId="1D715ED6" w14:textId="77777777" w:rsidR="002A769B" w:rsidRDefault="002A769B" w:rsidP="00F00437"/>
        </w:tc>
        <w:tc>
          <w:tcPr>
            <w:tcW w:w="3216" w:type="dxa"/>
            <w:vMerge/>
            <w:tcBorders>
              <w:left w:val="single" w:sz="4" w:space="0" w:color="auto"/>
            </w:tcBorders>
            <w:shd w:val="clear" w:color="auto" w:fill="auto"/>
            <w:vAlign w:val="center"/>
          </w:tcPr>
          <w:p w14:paraId="214FE706" w14:textId="77777777" w:rsidR="002A769B" w:rsidRDefault="002A769B" w:rsidP="00F00437"/>
        </w:tc>
        <w:tc>
          <w:tcPr>
            <w:tcW w:w="2045" w:type="dxa"/>
            <w:tcBorders>
              <w:top w:val="single" w:sz="4" w:space="0" w:color="auto"/>
              <w:left w:val="single" w:sz="4" w:space="0" w:color="auto"/>
            </w:tcBorders>
            <w:shd w:val="clear" w:color="auto" w:fill="auto"/>
            <w:vAlign w:val="center"/>
          </w:tcPr>
          <w:p w14:paraId="115E9C43" w14:textId="77777777" w:rsidR="002A769B" w:rsidRDefault="002A769B" w:rsidP="00F00437">
            <w:pPr>
              <w:pStyle w:val="Other0"/>
              <w:spacing w:line="262" w:lineRule="auto"/>
              <w:rPr>
                <w:sz w:val="16"/>
                <w:szCs w:val="16"/>
              </w:rPr>
            </w:pPr>
            <w:r>
              <w:rPr>
                <w:rStyle w:val="Other"/>
                <w:sz w:val="16"/>
                <w:szCs w:val="16"/>
              </w:rPr>
              <w:t>Broj zgrada u kojima je izvođenje radova u tijeku</w:t>
            </w:r>
          </w:p>
        </w:tc>
        <w:tc>
          <w:tcPr>
            <w:tcW w:w="1344" w:type="dxa"/>
            <w:tcBorders>
              <w:top w:val="single" w:sz="4" w:space="0" w:color="auto"/>
              <w:left w:val="single" w:sz="4" w:space="0" w:color="auto"/>
            </w:tcBorders>
            <w:shd w:val="clear" w:color="auto" w:fill="auto"/>
            <w:vAlign w:val="center"/>
          </w:tcPr>
          <w:p w14:paraId="759D69F6" w14:textId="77777777" w:rsidR="002A769B" w:rsidRDefault="002A769B" w:rsidP="00F00437">
            <w:pPr>
              <w:pStyle w:val="Other0"/>
              <w:rPr>
                <w:sz w:val="16"/>
                <w:szCs w:val="16"/>
              </w:rPr>
            </w:pPr>
            <w:r>
              <w:rPr>
                <w:rStyle w:val="Other"/>
                <w:sz w:val="16"/>
                <w:szCs w:val="16"/>
              </w:rPr>
              <w:t>Broj</w:t>
            </w:r>
          </w:p>
        </w:tc>
        <w:tc>
          <w:tcPr>
            <w:tcW w:w="1565" w:type="dxa"/>
            <w:tcBorders>
              <w:top w:val="single" w:sz="4" w:space="0" w:color="auto"/>
              <w:left w:val="single" w:sz="4" w:space="0" w:color="auto"/>
            </w:tcBorders>
            <w:shd w:val="clear" w:color="auto" w:fill="auto"/>
            <w:vAlign w:val="center"/>
          </w:tcPr>
          <w:p w14:paraId="32F70857" w14:textId="77777777" w:rsidR="002A769B" w:rsidRDefault="002A769B" w:rsidP="00F00437">
            <w:pPr>
              <w:pStyle w:val="Other0"/>
              <w:rPr>
                <w:sz w:val="16"/>
                <w:szCs w:val="16"/>
              </w:rPr>
            </w:pPr>
            <w:r>
              <w:rPr>
                <w:rStyle w:val="Other"/>
                <w:sz w:val="16"/>
                <w:szCs w:val="16"/>
              </w:rPr>
              <w:t>Polazna: 0</w:t>
            </w:r>
          </w:p>
          <w:p w14:paraId="4A07C2C1" w14:textId="77777777" w:rsidR="002A769B" w:rsidRDefault="002A769B" w:rsidP="00F00437">
            <w:pPr>
              <w:pStyle w:val="Other0"/>
              <w:rPr>
                <w:sz w:val="16"/>
                <w:szCs w:val="16"/>
              </w:rPr>
            </w:pPr>
            <w:r>
              <w:rPr>
                <w:rStyle w:val="Other"/>
                <w:sz w:val="16"/>
                <w:szCs w:val="16"/>
              </w:rPr>
              <w:t>Ciljana: 6</w:t>
            </w:r>
          </w:p>
        </w:tc>
        <w:tc>
          <w:tcPr>
            <w:tcW w:w="1997" w:type="dxa"/>
            <w:vMerge/>
            <w:tcBorders>
              <w:left w:val="single" w:sz="4" w:space="0" w:color="auto"/>
            </w:tcBorders>
            <w:shd w:val="clear" w:color="auto" w:fill="auto"/>
            <w:vAlign w:val="center"/>
          </w:tcPr>
          <w:p w14:paraId="26C73517" w14:textId="77777777" w:rsidR="002A769B" w:rsidRDefault="002A769B" w:rsidP="00F00437"/>
        </w:tc>
        <w:tc>
          <w:tcPr>
            <w:tcW w:w="2909" w:type="dxa"/>
            <w:vMerge/>
            <w:tcBorders>
              <w:left w:val="single" w:sz="4" w:space="0" w:color="auto"/>
              <w:right w:val="single" w:sz="4" w:space="0" w:color="auto"/>
            </w:tcBorders>
            <w:shd w:val="clear" w:color="auto" w:fill="auto"/>
            <w:vAlign w:val="center"/>
          </w:tcPr>
          <w:p w14:paraId="434C7811" w14:textId="77777777" w:rsidR="002A769B" w:rsidRDefault="002A769B" w:rsidP="00F00437"/>
        </w:tc>
      </w:tr>
      <w:tr w:rsidR="002A769B" w14:paraId="7ECB8DA2" w14:textId="77777777" w:rsidTr="002A769B">
        <w:trPr>
          <w:trHeight w:hRule="exact" w:val="2410"/>
        </w:trPr>
        <w:tc>
          <w:tcPr>
            <w:tcW w:w="1838" w:type="dxa"/>
            <w:vMerge/>
            <w:tcBorders>
              <w:left w:val="single" w:sz="4" w:space="0" w:color="auto"/>
              <w:bottom w:val="single" w:sz="4" w:space="0" w:color="auto"/>
            </w:tcBorders>
            <w:shd w:val="clear" w:color="auto" w:fill="auto"/>
            <w:vAlign w:val="center"/>
          </w:tcPr>
          <w:p w14:paraId="09EAADF8" w14:textId="77777777" w:rsidR="002A769B" w:rsidRDefault="002A769B" w:rsidP="00F00437"/>
        </w:tc>
        <w:tc>
          <w:tcPr>
            <w:tcW w:w="3216" w:type="dxa"/>
            <w:vMerge/>
            <w:tcBorders>
              <w:left w:val="single" w:sz="4" w:space="0" w:color="auto"/>
              <w:bottom w:val="single" w:sz="4" w:space="0" w:color="auto"/>
            </w:tcBorders>
            <w:shd w:val="clear" w:color="auto" w:fill="auto"/>
            <w:vAlign w:val="center"/>
          </w:tcPr>
          <w:p w14:paraId="0B20B466" w14:textId="77777777" w:rsidR="002A769B" w:rsidRDefault="002A769B" w:rsidP="00F00437"/>
        </w:tc>
        <w:tc>
          <w:tcPr>
            <w:tcW w:w="2045" w:type="dxa"/>
            <w:tcBorders>
              <w:top w:val="single" w:sz="4" w:space="0" w:color="auto"/>
              <w:left w:val="single" w:sz="4" w:space="0" w:color="auto"/>
              <w:bottom w:val="single" w:sz="4" w:space="0" w:color="auto"/>
            </w:tcBorders>
            <w:shd w:val="clear" w:color="auto" w:fill="auto"/>
            <w:vAlign w:val="center"/>
          </w:tcPr>
          <w:p w14:paraId="00B57477" w14:textId="77777777" w:rsidR="002A769B" w:rsidRDefault="002A769B" w:rsidP="00F00437">
            <w:pPr>
              <w:pStyle w:val="Other0"/>
              <w:rPr>
                <w:sz w:val="16"/>
                <w:szCs w:val="16"/>
              </w:rPr>
            </w:pPr>
            <w:r>
              <w:rPr>
                <w:rStyle w:val="Other"/>
                <w:sz w:val="16"/>
                <w:szCs w:val="16"/>
              </w:rPr>
              <w:t>Broj obnovljenih zgrada</w:t>
            </w:r>
          </w:p>
        </w:tc>
        <w:tc>
          <w:tcPr>
            <w:tcW w:w="1344" w:type="dxa"/>
            <w:tcBorders>
              <w:top w:val="single" w:sz="4" w:space="0" w:color="auto"/>
              <w:left w:val="single" w:sz="4" w:space="0" w:color="auto"/>
              <w:bottom w:val="single" w:sz="4" w:space="0" w:color="auto"/>
            </w:tcBorders>
            <w:shd w:val="clear" w:color="auto" w:fill="auto"/>
            <w:vAlign w:val="center"/>
          </w:tcPr>
          <w:p w14:paraId="4C41B0AD" w14:textId="77777777" w:rsidR="002A769B" w:rsidRDefault="002A769B" w:rsidP="00F00437">
            <w:pPr>
              <w:pStyle w:val="Other0"/>
              <w:rPr>
                <w:sz w:val="16"/>
                <w:szCs w:val="16"/>
              </w:rPr>
            </w:pPr>
            <w:r>
              <w:rPr>
                <w:rStyle w:val="Other"/>
                <w:sz w:val="16"/>
                <w:szCs w:val="16"/>
              </w:rPr>
              <w:t>Broj</w:t>
            </w:r>
          </w:p>
        </w:tc>
        <w:tc>
          <w:tcPr>
            <w:tcW w:w="1565" w:type="dxa"/>
            <w:tcBorders>
              <w:top w:val="single" w:sz="4" w:space="0" w:color="auto"/>
              <w:left w:val="single" w:sz="4" w:space="0" w:color="auto"/>
              <w:bottom w:val="single" w:sz="4" w:space="0" w:color="auto"/>
            </w:tcBorders>
            <w:shd w:val="clear" w:color="auto" w:fill="auto"/>
            <w:vAlign w:val="center"/>
          </w:tcPr>
          <w:p w14:paraId="0F23C693" w14:textId="77777777" w:rsidR="002A769B" w:rsidRDefault="002A769B" w:rsidP="00F00437">
            <w:pPr>
              <w:pStyle w:val="Other0"/>
              <w:rPr>
                <w:sz w:val="16"/>
                <w:szCs w:val="16"/>
              </w:rPr>
            </w:pPr>
            <w:r>
              <w:rPr>
                <w:rStyle w:val="Other"/>
                <w:sz w:val="16"/>
                <w:szCs w:val="16"/>
              </w:rPr>
              <w:t>Polazna: 0</w:t>
            </w:r>
          </w:p>
          <w:p w14:paraId="6A85BFA7" w14:textId="77777777" w:rsidR="002A769B" w:rsidRDefault="002A769B" w:rsidP="00F00437">
            <w:pPr>
              <w:pStyle w:val="Other0"/>
              <w:rPr>
                <w:sz w:val="16"/>
                <w:szCs w:val="16"/>
              </w:rPr>
            </w:pPr>
            <w:r>
              <w:rPr>
                <w:rStyle w:val="Other"/>
                <w:sz w:val="16"/>
                <w:szCs w:val="16"/>
              </w:rPr>
              <w:t>Ciljana: 2</w:t>
            </w:r>
          </w:p>
        </w:tc>
        <w:tc>
          <w:tcPr>
            <w:tcW w:w="1997" w:type="dxa"/>
            <w:vMerge/>
            <w:tcBorders>
              <w:left w:val="single" w:sz="4" w:space="0" w:color="auto"/>
              <w:bottom w:val="single" w:sz="4" w:space="0" w:color="auto"/>
            </w:tcBorders>
            <w:shd w:val="clear" w:color="auto" w:fill="auto"/>
            <w:vAlign w:val="center"/>
          </w:tcPr>
          <w:p w14:paraId="28166A19" w14:textId="77777777" w:rsidR="002A769B" w:rsidRDefault="002A769B" w:rsidP="00F00437"/>
        </w:tc>
        <w:tc>
          <w:tcPr>
            <w:tcW w:w="2909" w:type="dxa"/>
            <w:vMerge/>
            <w:tcBorders>
              <w:left w:val="single" w:sz="4" w:space="0" w:color="auto"/>
              <w:bottom w:val="single" w:sz="4" w:space="0" w:color="auto"/>
              <w:right w:val="single" w:sz="4" w:space="0" w:color="auto"/>
            </w:tcBorders>
            <w:shd w:val="clear" w:color="auto" w:fill="auto"/>
            <w:vAlign w:val="center"/>
          </w:tcPr>
          <w:p w14:paraId="7EF1014B" w14:textId="77777777" w:rsidR="002A769B" w:rsidRDefault="002A769B" w:rsidP="00F00437"/>
        </w:tc>
      </w:tr>
    </w:tbl>
    <w:p w14:paraId="62057590"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067BFCF1" w14:textId="77777777" w:rsidR="002A769B" w:rsidRDefault="002A769B" w:rsidP="002A769B">
      <w:pPr>
        <w:spacing w:line="1" w:lineRule="exact"/>
      </w:pPr>
    </w:p>
    <w:tbl>
      <w:tblPr>
        <w:tblpPr w:leftFromText="180" w:rightFromText="180" w:vertAnchor="text" w:horzAnchor="margin" w:tblpXSpec="center" w:tblpY="25"/>
        <w:tblOverlap w:val="never"/>
        <w:tblW w:w="14740" w:type="dxa"/>
        <w:tblLayout w:type="fixed"/>
        <w:tblCellMar>
          <w:left w:w="10" w:type="dxa"/>
          <w:right w:w="10" w:type="dxa"/>
        </w:tblCellMar>
        <w:tblLook w:val="0000" w:firstRow="0" w:lastRow="0" w:firstColumn="0" w:lastColumn="0" w:noHBand="0" w:noVBand="0"/>
      </w:tblPr>
      <w:tblGrid>
        <w:gridCol w:w="1435"/>
        <w:gridCol w:w="3475"/>
        <w:gridCol w:w="1584"/>
        <w:gridCol w:w="1018"/>
        <w:gridCol w:w="1862"/>
        <w:gridCol w:w="1920"/>
        <w:gridCol w:w="3446"/>
      </w:tblGrid>
      <w:tr w:rsidR="002A769B" w14:paraId="5EBB16E5" w14:textId="77777777" w:rsidTr="002A769B">
        <w:trPr>
          <w:trHeight w:hRule="exact" w:val="1284"/>
        </w:trPr>
        <w:tc>
          <w:tcPr>
            <w:tcW w:w="14740" w:type="dxa"/>
            <w:gridSpan w:val="7"/>
            <w:tcBorders>
              <w:top w:val="single" w:sz="4" w:space="0" w:color="auto"/>
              <w:left w:val="single" w:sz="4" w:space="0" w:color="auto"/>
              <w:right w:val="single" w:sz="4" w:space="0" w:color="auto"/>
            </w:tcBorders>
            <w:shd w:val="clear" w:color="auto" w:fill="66CBFF"/>
            <w:vAlign w:val="center"/>
          </w:tcPr>
          <w:p w14:paraId="5DA3650B" w14:textId="77777777" w:rsidR="002A769B" w:rsidRDefault="002A769B" w:rsidP="00F00437">
            <w:pPr>
              <w:pStyle w:val="Heading10"/>
              <w:spacing w:after="40"/>
            </w:pPr>
            <w:bookmarkStart w:id="21" w:name="bookmark42"/>
            <w:r>
              <w:rPr>
                <w:rStyle w:val="Heading1"/>
                <w:b/>
                <w:bCs/>
              </w:rPr>
              <w:t>POSEBAN CILJ 1. Učinkovito upravljanje nekretninama u vlasništvu Republike Hrvatske</w:t>
            </w:r>
            <w:bookmarkEnd w:id="21"/>
          </w:p>
          <w:p w14:paraId="60683960" w14:textId="4A9D9657" w:rsidR="002A769B" w:rsidRPr="002A769B" w:rsidRDefault="002A769B" w:rsidP="002A769B">
            <w:pPr>
              <w:pStyle w:val="Heading20"/>
              <w:spacing w:after="60"/>
              <w:rPr>
                <w:b w:val="0"/>
                <w:bCs w:val="0"/>
                <w:color w:val="auto"/>
              </w:rPr>
            </w:pPr>
            <w:bookmarkStart w:id="22" w:name="bookmark44"/>
            <w:r w:rsidRPr="002A769B">
              <w:rPr>
                <w:rStyle w:val="Heading2"/>
                <w:b/>
                <w:bCs/>
                <w:color w:val="auto"/>
              </w:rPr>
              <w:t>REFORMA: Optimi</w:t>
            </w:r>
            <w:r w:rsidR="005906B8">
              <w:rPr>
                <w:rStyle w:val="Heading2"/>
                <w:b/>
                <w:bCs/>
                <w:color w:val="auto"/>
              </w:rPr>
              <w:t>z</w:t>
            </w:r>
            <w:r w:rsidRPr="002A769B">
              <w:rPr>
                <w:rStyle w:val="Heading2"/>
                <w:b/>
                <w:bCs/>
                <w:color w:val="auto"/>
              </w:rPr>
              <w:t>acija upravljanja nekretninama u državnom vlasništvu</w:t>
            </w:r>
            <w:r w:rsidRPr="002A769B">
              <w:rPr>
                <w:rStyle w:val="Heading2"/>
                <w:b/>
                <w:bCs/>
                <w:color w:val="auto"/>
              </w:rPr>
              <w:br/>
              <w:t xml:space="preserve">Pod komponenta </w:t>
            </w:r>
            <w:proofErr w:type="spellStart"/>
            <w:r w:rsidRPr="002A769B">
              <w:rPr>
                <w:rStyle w:val="Heading2"/>
                <w:b/>
                <w:bCs/>
                <w:color w:val="auto"/>
              </w:rPr>
              <w:t>C2.4</w:t>
            </w:r>
            <w:proofErr w:type="spellEnd"/>
            <w:r w:rsidRPr="002A769B">
              <w:rPr>
                <w:rStyle w:val="Heading2"/>
                <w:b/>
                <w:bCs/>
                <w:color w:val="auto"/>
              </w:rPr>
              <w:t>. Unaprjeđenje upravljanja državnom imovinom</w:t>
            </w:r>
            <w:bookmarkEnd w:id="22"/>
          </w:p>
          <w:p w14:paraId="196E04AC" w14:textId="7CAD2822" w:rsidR="002A769B" w:rsidRPr="002A769B" w:rsidRDefault="002A769B" w:rsidP="002A769B">
            <w:pPr>
              <w:pStyle w:val="Heading20"/>
              <w:spacing w:afterLines="60" w:after="144"/>
              <w:jc w:val="left"/>
              <w:rPr>
                <w:rStyle w:val="Heading2"/>
                <w:b/>
                <w:bCs/>
                <w:color w:val="auto"/>
              </w:rPr>
            </w:pPr>
            <w:bookmarkStart w:id="23" w:name="bookmark46"/>
            <w:r>
              <w:rPr>
                <w:rStyle w:val="Heading2"/>
                <w:b/>
                <w:bCs/>
                <w:color w:val="auto"/>
              </w:rPr>
              <w:t xml:space="preserve">                                                                                       </w:t>
            </w:r>
            <w:r w:rsidRPr="002A769B">
              <w:rPr>
                <w:rStyle w:val="Heading2"/>
                <w:b/>
                <w:bCs/>
                <w:color w:val="auto"/>
              </w:rPr>
              <w:t>Komponenta 2 - JAVNA UPRAVA, PRAVOSUĐE I DRŽAVNA IMOVINA</w:t>
            </w:r>
          </w:p>
          <w:p w14:paraId="2CB60A6F" w14:textId="77777777" w:rsidR="002A769B" w:rsidRDefault="002A769B" w:rsidP="00F00437">
            <w:pPr>
              <w:pStyle w:val="Other0"/>
              <w:rPr>
                <w:rStyle w:val="Other"/>
                <w:b/>
                <w:bCs/>
                <w:sz w:val="16"/>
                <w:szCs w:val="16"/>
              </w:rPr>
            </w:pPr>
            <w:r>
              <w:rPr>
                <w:rStyle w:val="Heading2"/>
              </w:rPr>
              <w:t>NACIONALNI PLAN OPORAVKA I OTPORNOSTI RH 2021.-2026.</w:t>
            </w:r>
            <w:bookmarkEnd w:id="23"/>
          </w:p>
        </w:tc>
      </w:tr>
      <w:tr w:rsidR="002A769B" w14:paraId="412BBAEE" w14:textId="77777777" w:rsidTr="00F00437">
        <w:trPr>
          <w:trHeight w:hRule="exact" w:val="970"/>
        </w:trPr>
        <w:tc>
          <w:tcPr>
            <w:tcW w:w="1435" w:type="dxa"/>
            <w:tcBorders>
              <w:top w:val="single" w:sz="4" w:space="0" w:color="auto"/>
              <w:left w:val="single" w:sz="4" w:space="0" w:color="auto"/>
            </w:tcBorders>
            <w:shd w:val="clear" w:color="auto" w:fill="66CBFF"/>
            <w:vAlign w:val="center"/>
          </w:tcPr>
          <w:p w14:paraId="4A6A2F79" w14:textId="77777777" w:rsidR="002A769B" w:rsidRDefault="002A769B" w:rsidP="00F00437">
            <w:pPr>
              <w:pStyle w:val="Other0"/>
              <w:spacing w:line="264" w:lineRule="auto"/>
              <w:rPr>
                <w:sz w:val="16"/>
                <w:szCs w:val="16"/>
              </w:rPr>
            </w:pPr>
            <w:r>
              <w:rPr>
                <w:rStyle w:val="Other"/>
                <w:b/>
                <w:bCs/>
                <w:sz w:val="16"/>
                <w:szCs w:val="16"/>
              </w:rPr>
              <w:t>AKTIVNOSTI/ NAČIN OSTVARENJA</w:t>
            </w:r>
          </w:p>
        </w:tc>
        <w:tc>
          <w:tcPr>
            <w:tcW w:w="3475" w:type="dxa"/>
            <w:tcBorders>
              <w:top w:val="single" w:sz="4" w:space="0" w:color="auto"/>
              <w:left w:val="single" w:sz="4" w:space="0" w:color="auto"/>
            </w:tcBorders>
            <w:shd w:val="clear" w:color="auto" w:fill="66CBFF"/>
            <w:vAlign w:val="center"/>
          </w:tcPr>
          <w:p w14:paraId="66AC1E74" w14:textId="77777777" w:rsidR="002A769B" w:rsidRDefault="002A769B" w:rsidP="00F00437">
            <w:pPr>
              <w:pStyle w:val="Other0"/>
              <w:rPr>
                <w:sz w:val="16"/>
                <w:szCs w:val="16"/>
              </w:rPr>
            </w:pPr>
            <w:r>
              <w:rPr>
                <w:rStyle w:val="Other"/>
                <w:b/>
                <w:bCs/>
                <w:sz w:val="16"/>
                <w:szCs w:val="16"/>
              </w:rPr>
              <w:t>OPIS AKTIVNOSTI</w:t>
            </w:r>
          </w:p>
        </w:tc>
        <w:tc>
          <w:tcPr>
            <w:tcW w:w="1584" w:type="dxa"/>
            <w:tcBorders>
              <w:top w:val="single" w:sz="4" w:space="0" w:color="auto"/>
              <w:left w:val="single" w:sz="4" w:space="0" w:color="auto"/>
            </w:tcBorders>
            <w:shd w:val="clear" w:color="auto" w:fill="66CBFF"/>
            <w:vAlign w:val="center"/>
          </w:tcPr>
          <w:p w14:paraId="74193EC0" w14:textId="77777777" w:rsidR="002A769B" w:rsidRDefault="002A769B" w:rsidP="00F00437">
            <w:pPr>
              <w:pStyle w:val="Other0"/>
              <w:spacing w:line="269" w:lineRule="auto"/>
              <w:rPr>
                <w:sz w:val="16"/>
                <w:szCs w:val="16"/>
              </w:rPr>
            </w:pPr>
            <w:r>
              <w:rPr>
                <w:rStyle w:val="Other"/>
                <w:b/>
                <w:bCs/>
                <w:sz w:val="16"/>
                <w:szCs w:val="16"/>
              </w:rPr>
              <w:t>POKAZATELJI REZULTATA</w:t>
            </w:r>
          </w:p>
        </w:tc>
        <w:tc>
          <w:tcPr>
            <w:tcW w:w="1018" w:type="dxa"/>
            <w:tcBorders>
              <w:top w:val="single" w:sz="4" w:space="0" w:color="auto"/>
              <w:left w:val="single" w:sz="4" w:space="0" w:color="auto"/>
            </w:tcBorders>
            <w:shd w:val="clear" w:color="auto" w:fill="66CBFF"/>
            <w:vAlign w:val="center"/>
          </w:tcPr>
          <w:p w14:paraId="07893A33" w14:textId="77777777" w:rsidR="002A769B" w:rsidRDefault="002A769B" w:rsidP="00F00437">
            <w:pPr>
              <w:pStyle w:val="Other0"/>
              <w:spacing w:line="266" w:lineRule="auto"/>
              <w:rPr>
                <w:sz w:val="16"/>
                <w:szCs w:val="16"/>
              </w:rPr>
            </w:pPr>
            <w:r>
              <w:rPr>
                <w:rStyle w:val="Other"/>
                <w:b/>
                <w:bCs/>
                <w:sz w:val="16"/>
                <w:szCs w:val="16"/>
              </w:rPr>
              <w:t>MJERNA JEDINICA ZA POKAZATELJ REZULTATA</w:t>
            </w:r>
          </w:p>
        </w:tc>
        <w:tc>
          <w:tcPr>
            <w:tcW w:w="1862" w:type="dxa"/>
            <w:tcBorders>
              <w:top w:val="single" w:sz="4" w:space="0" w:color="auto"/>
              <w:left w:val="single" w:sz="4" w:space="0" w:color="auto"/>
            </w:tcBorders>
            <w:shd w:val="clear" w:color="auto" w:fill="66CBFF"/>
            <w:vAlign w:val="center"/>
          </w:tcPr>
          <w:p w14:paraId="368A601D" w14:textId="77777777" w:rsidR="002A769B" w:rsidRDefault="002A769B" w:rsidP="00F00437">
            <w:pPr>
              <w:pStyle w:val="Other0"/>
              <w:spacing w:line="269" w:lineRule="auto"/>
              <w:rPr>
                <w:sz w:val="16"/>
                <w:szCs w:val="16"/>
              </w:rPr>
            </w:pPr>
            <w:r>
              <w:rPr>
                <w:rStyle w:val="Other"/>
                <w:b/>
                <w:bCs/>
                <w:sz w:val="16"/>
                <w:szCs w:val="16"/>
              </w:rPr>
              <w:t>POLAZNA I CILJANA VRIJEDNOST MJERNE JEDINICE*</w:t>
            </w:r>
          </w:p>
        </w:tc>
        <w:tc>
          <w:tcPr>
            <w:tcW w:w="1920" w:type="dxa"/>
            <w:tcBorders>
              <w:top w:val="single" w:sz="4" w:space="0" w:color="auto"/>
              <w:left w:val="single" w:sz="4" w:space="0" w:color="auto"/>
            </w:tcBorders>
            <w:shd w:val="clear" w:color="auto" w:fill="66CBFF"/>
            <w:vAlign w:val="center"/>
          </w:tcPr>
          <w:p w14:paraId="75960B1A" w14:textId="77777777" w:rsidR="002A769B" w:rsidRDefault="002A769B" w:rsidP="00F00437">
            <w:pPr>
              <w:pStyle w:val="Other0"/>
              <w:rPr>
                <w:sz w:val="16"/>
                <w:szCs w:val="16"/>
              </w:rPr>
            </w:pPr>
            <w:r>
              <w:rPr>
                <w:rStyle w:val="Other"/>
                <w:b/>
                <w:bCs/>
                <w:sz w:val="16"/>
                <w:szCs w:val="16"/>
              </w:rPr>
              <w:t>PROJEKTI</w:t>
            </w:r>
          </w:p>
        </w:tc>
        <w:tc>
          <w:tcPr>
            <w:tcW w:w="3446" w:type="dxa"/>
            <w:tcBorders>
              <w:top w:val="single" w:sz="4" w:space="0" w:color="auto"/>
              <w:left w:val="single" w:sz="4" w:space="0" w:color="auto"/>
              <w:right w:val="single" w:sz="4" w:space="0" w:color="auto"/>
            </w:tcBorders>
            <w:shd w:val="clear" w:color="auto" w:fill="66CBFF"/>
            <w:vAlign w:val="center"/>
          </w:tcPr>
          <w:p w14:paraId="1834EB18" w14:textId="77777777" w:rsidR="002A769B" w:rsidRDefault="002A769B" w:rsidP="00F00437">
            <w:pPr>
              <w:pStyle w:val="Other0"/>
              <w:rPr>
                <w:sz w:val="16"/>
                <w:szCs w:val="16"/>
              </w:rPr>
            </w:pPr>
            <w:r>
              <w:rPr>
                <w:rStyle w:val="Other"/>
                <w:b/>
                <w:bCs/>
                <w:sz w:val="16"/>
                <w:szCs w:val="16"/>
              </w:rPr>
              <w:t>OPIS PROJEKTA</w:t>
            </w:r>
          </w:p>
        </w:tc>
      </w:tr>
      <w:tr w:rsidR="002A769B" w14:paraId="1C4B1561" w14:textId="77777777" w:rsidTr="00F00437">
        <w:trPr>
          <w:trHeight w:hRule="exact" w:val="2597"/>
        </w:trPr>
        <w:tc>
          <w:tcPr>
            <w:tcW w:w="1435" w:type="dxa"/>
            <w:vMerge w:val="restart"/>
            <w:tcBorders>
              <w:top w:val="single" w:sz="4" w:space="0" w:color="auto"/>
              <w:left w:val="single" w:sz="4" w:space="0" w:color="auto"/>
            </w:tcBorders>
            <w:shd w:val="clear" w:color="auto" w:fill="auto"/>
            <w:vAlign w:val="center"/>
          </w:tcPr>
          <w:p w14:paraId="45AF13AD" w14:textId="77777777" w:rsidR="002A769B" w:rsidRDefault="002A769B" w:rsidP="002A769B">
            <w:pPr>
              <w:pStyle w:val="Other0"/>
              <w:spacing w:line="262" w:lineRule="auto"/>
              <w:jc w:val="left"/>
              <w:rPr>
                <w:sz w:val="16"/>
                <w:szCs w:val="16"/>
              </w:rPr>
            </w:pPr>
            <w:r>
              <w:rPr>
                <w:rStyle w:val="Other"/>
                <w:sz w:val="16"/>
                <w:szCs w:val="16"/>
              </w:rPr>
              <w:t>1. Smanjenje portfelja nekretnina i brža i učinkovitija aktivacija neiskorištene državne imovine</w:t>
            </w:r>
          </w:p>
        </w:tc>
        <w:tc>
          <w:tcPr>
            <w:tcW w:w="3475" w:type="dxa"/>
            <w:vMerge w:val="restart"/>
            <w:tcBorders>
              <w:top w:val="single" w:sz="4" w:space="0" w:color="auto"/>
              <w:left w:val="single" w:sz="4" w:space="0" w:color="auto"/>
            </w:tcBorders>
            <w:shd w:val="clear" w:color="auto" w:fill="auto"/>
            <w:vAlign w:val="center"/>
          </w:tcPr>
          <w:p w14:paraId="6892BE2B" w14:textId="77777777" w:rsidR="002A769B" w:rsidRDefault="002A769B" w:rsidP="002A769B">
            <w:pPr>
              <w:pStyle w:val="Other0"/>
              <w:spacing w:line="266" w:lineRule="auto"/>
              <w:jc w:val="left"/>
              <w:rPr>
                <w:sz w:val="16"/>
                <w:szCs w:val="16"/>
              </w:rPr>
            </w:pPr>
            <w:r>
              <w:rPr>
                <w:rStyle w:val="Other"/>
                <w:sz w:val="16"/>
                <w:szCs w:val="16"/>
              </w:rPr>
              <w:t>Do kraja drugog kvartala 2026. sklopit će se 4500 ugovora o raspolaganju nekretninama (s naknadom u korist Državnog proračuna i bez naknade) u svrhu povećanja fiskalnog učinka, smanjenja javnog duga i realizacije razvojnih projekata RH. Isto će se ostvariti pojačanom objavom javnih natječaja za raspolaganje nekretninama, stvaranjem preduvjeta za objavu međunarodnih javnih poziva za realizaciju investicijskih projekata i daljnjim unaprjeđenjem odnosa s JLPRS i komunalnim tvrtkama u njihovom vlasništvu u svrhu realizacije razvojnih (infrastrukturnih, kulturnih, socijalnih, gospodarskih, demografskih) projekata za dobrobit zajednice i ukupnog razvoja RH.</w:t>
            </w:r>
          </w:p>
        </w:tc>
        <w:tc>
          <w:tcPr>
            <w:tcW w:w="1584" w:type="dxa"/>
            <w:tcBorders>
              <w:top w:val="single" w:sz="4" w:space="0" w:color="auto"/>
              <w:left w:val="single" w:sz="4" w:space="0" w:color="auto"/>
            </w:tcBorders>
            <w:shd w:val="clear" w:color="auto" w:fill="auto"/>
            <w:vAlign w:val="center"/>
          </w:tcPr>
          <w:p w14:paraId="60966E28" w14:textId="77777777" w:rsidR="002A769B" w:rsidRDefault="002A769B" w:rsidP="00F00437">
            <w:pPr>
              <w:pStyle w:val="Other0"/>
              <w:spacing w:line="264" w:lineRule="auto"/>
              <w:rPr>
                <w:sz w:val="16"/>
                <w:szCs w:val="16"/>
              </w:rPr>
            </w:pPr>
            <w:r>
              <w:rPr>
                <w:rStyle w:val="Other"/>
                <w:sz w:val="16"/>
                <w:szCs w:val="16"/>
              </w:rPr>
              <w:t>Odluke Vlade o pokretanju postupaka za objavu međunarodnih javnih poziva i za realizaciju investicijskih projekata</w:t>
            </w:r>
          </w:p>
        </w:tc>
        <w:tc>
          <w:tcPr>
            <w:tcW w:w="1018" w:type="dxa"/>
            <w:tcBorders>
              <w:top w:val="single" w:sz="4" w:space="0" w:color="auto"/>
              <w:left w:val="single" w:sz="4" w:space="0" w:color="auto"/>
            </w:tcBorders>
            <w:shd w:val="clear" w:color="auto" w:fill="auto"/>
            <w:vAlign w:val="center"/>
          </w:tcPr>
          <w:p w14:paraId="060CDC03" w14:textId="77777777" w:rsidR="002A769B" w:rsidRDefault="002A769B" w:rsidP="00F00437">
            <w:pPr>
              <w:pStyle w:val="Other0"/>
              <w:spacing w:line="257" w:lineRule="auto"/>
              <w:rPr>
                <w:sz w:val="16"/>
                <w:szCs w:val="16"/>
              </w:rPr>
            </w:pPr>
            <w:r>
              <w:rPr>
                <w:rStyle w:val="Other"/>
                <w:sz w:val="16"/>
                <w:szCs w:val="16"/>
              </w:rPr>
              <w:t>Broj (kumulativ)</w:t>
            </w:r>
          </w:p>
        </w:tc>
        <w:tc>
          <w:tcPr>
            <w:tcW w:w="1862" w:type="dxa"/>
            <w:tcBorders>
              <w:top w:val="single" w:sz="4" w:space="0" w:color="auto"/>
              <w:left w:val="single" w:sz="4" w:space="0" w:color="auto"/>
            </w:tcBorders>
            <w:shd w:val="clear" w:color="auto" w:fill="auto"/>
            <w:vAlign w:val="center"/>
          </w:tcPr>
          <w:p w14:paraId="36610CA6" w14:textId="77777777" w:rsidR="002A769B" w:rsidRDefault="002A769B" w:rsidP="00F00437">
            <w:pPr>
              <w:pStyle w:val="Other0"/>
              <w:rPr>
                <w:sz w:val="16"/>
                <w:szCs w:val="16"/>
              </w:rPr>
            </w:pPr>
            <w:r>
              <w:rPr>
                <w:rStyle w:val="Other"/>
                <w:sz w:val="16"/>
                <w:szCs w:val="16"/>
              </w:rPr>
              <w:t>Polazna: 2</w:t>
            </w:r>
          </w:p>
          <w:p w14:paraId="442F0090" w14:textId="77777777" w:rsidR="002A769B" w:rsidRDefault="002A769B" w:rsidP="00F00437">
            <w:pPr>
              <w:pStyle w:val="Other0"/>
              <w:rPr>
                <w:sz w:val="16"/>
                <w:szCs w:val="16"/>
              </w:rPr>
            </w:pPr>
            <w:r>
              <w:rPr>
                <w:rStyle w:val="Other"/>
                <w:sz w:val="16"/>
                <w:szCs w:val="16"/>
              </w:rPr>
              <w:t>Ciljana: 6</w:t>
            </w:r>
          </w:p>
        </w:tc>
        <w:tc>
          <w:tcPr>
            <w:tcW w:w="1920" w:type="dxa"/>
            <w:vMerge w:val="restart"/>
            <w:tcBorders>
              <w:top w:val="single" w:sz="4" w:space="0" w:color="auto"/>
              <w:left w:val="single" w:sz="4" w:space="0" w:color="auto"/>
            </w:tcBorders>
            <w:shd w:val="clear" w:color="auto" w:fill="auto"/>
            <w:vAlign w:val="center"/>
          </w:tcPr>
          <w:p w14:paraId="5A35805C" w14:textId="77777777" w:rsidR="002A769B" w:rsidRDefault="002A769B" w:rsidP="00F00437">
            <w:pPr>
              <w:pStyle w:val="Other0"/>
              <w:spacing w:line="264" w:lineRule="auto"/>
              <w:rPr>
                <w:sz w:val="16"/>
                <w:szCs w:val="16"/>
              </w:rPr>
            </w:pPr>
            <w:r>
              <w:rPr>
                <w:rStyle w:val="Other"/>
                <w:sz w:val="16"/>
                <w:szCs w:val="16"/>
              </w:rPr>
              <w:t xml:space="preserve">Instrument tehničke potpore Europske komisije </w:t>
            </w:r>
            <w:r>
              <w:rPr>
                <w:rStyle w:val="Other"/>
                <w:sz w:val="16"/>
                <w:szCs w:val="16"/>
                <w:lang w:val="en-US" w:bidi="en-US"/>
              </w:rPr>
              <w:t xml:space="preserve">(In Engl. Technical Support Instrument - TSI) - DG REFORM </w:t>
            </w:r>
            <w:r>
              <w:rPr>
                <w:rStyle w:val="Other"/>
                <w:sz w:val="16"/>
                <w:szCs w:val="16"/>
              </w:rPr>
              <w:t xml:space="preserve">projekt: </w:t>
            </w:r>
            <w:proofErr w:type="spellStart"/>
            <w:r>
              <w:rPr>
                <w:rStyle w:val="Other"/>
                <w:sz w:val="16"/>
                <w:szCs w:val="16"/>
                <w:lang w:val="en-US" w:bidi="en-US"/>
              </w:rPr>
              <w:t>Optimizacija</w:t>
            </w:r>
            <w:proofErr w:type="spellEnd"/>
            <w:r>
              <w:rPr>
                <w:rStyle w:val="Other"/>
                <w:sz w:val="16"/>
                <w:szCs w:val="16"/>
                <w:lang w:val="en-US" w:bidi="en-US"/>
              </w:rPr>
              <w:t xml:space="preserve"> </w:t>
            </w:r>
            <w:r>
              <w:rPr>
                <w:rStyle w:val="Other"/>
                <w:sz w:val="16"/>
                <w:szCs w:val="16"/>
              </w:rPr>
              <w:t>upravljanja nekretninama u državnom vlasništvu - faza 2</w:t>
            </w:r>
          </w:p>
        </w:tc>
        <w:tc>
          <w:tcPr>
            <w:tcW w:w="3446" w:type="dxa"/>
            <w:vMerge w:val="restart"/>
            <w:tcBorders>
              <w:top w:val="single" w:sz="4" w:space="0" w:color="auto"/>
              <w:left w:val="single" w:sz="4" w:space="0" w:color="auto"/>
              <w:right w:val="single" w:sz="4" w:space="0" w:color="auto"/>
            </w:tcBorders>
            <w:shd w:val="clear" w:color="auto" w:fill="auto"/>
            <w:vAlign w:val="center"/>
          </w:tcPr>
          <w:p w14:paraId="518A206A" w14:textId="77777777" w:rsidR="002A769B" w:rsidRDefault="002A769B" w:rsidP="00F00437">
            <w:pPr>
              <w:pStyle w:val="Other0"/>
              <w:spacing w:line="264" w:lineRule="auto"/>
              <w:rPr>
                <w:sz w:val="16"/>
                <w:szCs w:val="16"/>
              </w:rPr>
            </w:pPr>
            <w:r>
              <w:rPr>
                <w:rStyle w:val="Other"/>
                <w:sz w:val="16"/>
                <w:szCs w:val="16"/>
              </w:rPr>
              <w:t>Projekt će se odvijati tijekom cijele 2024. godine te u domeni smanjenja portfelja nekretnina i brže i učinkovitije aktivacije neiskorištene državne imovine pretpostavljati će: - Potporu za aktiviranje i razvoj prioritetnih investicijskih projekata</w:t>
            </w:r>
          </w:p>
          <w:p w14:paraId="3B0A57ED" w14:textId="77777777" w:rsidR="002A769B" w:rsidRDefault="002A769B" w:rsidP="00F00437">
            <w:pPr>
              <w:pStyle w:val="Other0"/>
              <w:spacing w:line="264" w:lineRule="auto"/>
              <w:rPr>
                <w:sz w:val="16"/>
                <w:szCs w:val="16"/>
              </w:rPr>
            </w:pPr>
            <w:r>
              <w:rPr>
                <w:rStyle w:val="Other"/>
                <w:sz w:val="16"/>
                <w:szCs w:val="16"/>
              </w:rPr>
              <w:t xml:space="preserve">(Analiza s preporukama za aktiviranje prioritetnih investicijskih projekata te Smjernice o razvoju investicijskih projekata, uključujući preuređenje i upravljanje </w:t>
            </w:r>
            <w:r>
              <w:rPr>
                <w:rStyle w:val="Other"/>
                <w:sz w:val="16"/>
                <w:szCs w:val="16"/>
                <w:lang w:val="en-US" w:bidi="en-US"/>
              </w:rPr>
              <w:t xml:space="preserve">brownfield </w:t>
            </w:r>
            <w:r>
              <w:rPr>
                <w:rStyle w:val="Other"/>
                <w:sz w:val="16"/>
                <w:szCs w:val="16"/>
              </w:rPr>
              <w:t>lokacijama)</w:t>
            </w:r>
          </w:p>
          <w:p w14:paraId="16DBFBA3" w14:textId="77777777" w:rsidR="002A769B" w:rsidRDefault="002A769B" w:rsidP="00F00437">
            <w:pPr>
              <w:pStyle w:val="Other0"/>
              <w:spacing w:line="264" w:lineRule="auto"/>
              <w:rPr>
                <w:sz w:val="16"/>
                <w:szCs w:val="16"/>
              </w:rPr>
            </w:pPr>
            <w:r>
              <w:rPr>
                <w:rStyle w:val="Other"/>
                <w:sz w:val="16"/>
                <w:szCs w:val="16"/>
              </w:rPr>
              <w:t xml:space="preserve">- Daljnje osposobljavanje (Priprema Priručnika koji detaljno opisuje standardizirani pristup, strateška razmatranja, rezultate i ključne korake koje je potrebno poduzeti u fazama pokretanja i provedbe projekata urbane regeneracije / </w:t>
            </w:r>
            <w:r>
              <w:rPr>
                <w:rStyle w:val="Other"/>
                <w:sz w:val="16"/>
                <w:szCs w:val="16"/>
                <w:lang w:val="en-US" w:bidi="en-US"/>
              </w:rPr>
              <w:t xml:space="preserve">brownfield </w:t>
            </w:r>
            <w:r>
              <w:rPr>
                <w:rStyle w:val="Other"/>
                <w:sz w:val="16"/>
                <w:szCs w:val="16"/>
              </w:rPr>
              <w:t>projekata) i podrška pri provedbi pilot investicijskih projekata.</w:t>
            </w:r>
          </w:p>
          <w:p w14:paraId="10515C35" w14:textId="77777777" w:rsidR="002A769B" w:rsidRDefault="002A769B" w:rsidP="00F00437">
            <w:pPr>
              <w:pStyle w:val="Other0"/>
              <w:spacing w:line="264" w:lineRule="auto"/>
              <w:rPr>
                <w:sz w:val="16"/>
                <w:szCs w:val="16"/>
              </w:rPr>
            </w:pPr>
            <w:r>
              <w:rPr>
                <w:rStyle w:val="Other"/>
                <w:sz w:val="16"/>
                <w:szCs w:val="16"/>
              </w:rPr>
              <w:t>Projekt znači i implementaciju nalaza sijedom TSI projekta koji se provodio u 2022. i 2023. godini.</w:t>
            </w:r>
          </w:p>
        </w:tc>
      </w:tr>
      <w:tr w:rsidR="002A769B" w14:paraId="233EB741" w14:textId="77777777" w:rsidTr="00F00437">
        <w:trPr>
          <w:trHeight w:hRule="exact" w:val="2395"/>
        </w:trPr>
        <w:tc>
          <w:tcPr>
            <w:tcW w:w="1435" w:type="dxa"/>
            <w:vMerge/>
            <w:tcBorders>
              <w:left w:val="single" w:sz="4" w:space="0" w:color="auto"/>
            </w:tcBorders>
            <w:shd w:val="clear" w:color="auto" w:fill="auto"/>
            <w:vAlign w:val="center"/>
          </w:tcPr>
          <w:p w14:paraId="077FDF97" w14:textId="77777777" w:rsidR="002A769B" w:rsidRDefault="002A769B" w:rsidP="00F00437"/>
        </w:tc>
        <w:tc>
          <w:tcPr>
            <w:tcW w:w="3475" w:type="dxa"/>
            <w:vMerge/>
            <w:tcBorders>
              <w:left w:val="single" w:sz="4" w:space="0" w:color="auto"/>
            </w:tcBorders>
            <w:shd w:val="clear" w:color="auto" w:fill="auto"/>
            <w:vAlign w:val="center"/>
          </w:tcPr>
          <w:p w14:paraId="4FB163EB" w14:textId="77777777" w:rsidR="002A769B" w:rsidRDefault="002A769B" w:rsidP="00F00437"/>
        </w:tc>
        <w:tc>
          <w:tcPr>
            <w:tcW w:w="1584" w:type="dxa"/>
            <w:tcBorders>
              <w:top w:val="single" w:sz="4" w:space="0" w:color="auto"/>
              <w:left w:val="single" w:sz="4" w:space="0" w:color="auto"/>
            </w:tcBorders>
            <w:shd w:val="clear" w:color="auto" w:fill="auto"/>
            <w:vAlign w:val="center"/>
          </w:tcPr>
          <w:p w14:paraId="635313D2" w14:textId="77777777" w:rsidR="002A769B" w:rsidRDefault="002A769B" w:rsidP="00F00437">
            <w:pPr>
              <w:pStyle w:val="Other0"/>
              <w:spacing w:line="269" w:lineRule="auto"/>
              <w:rPr>
                <w:sz w:val="16"/>
                <w:szCs w:val="16"/>
              </w:rPr>
            </w:pPr>
            <w:r>
              <w:rPr>
                <w:rStyle w:val="Other"/>
                <w:sz w:val="16"/>
                <w:szCs w:val="16"/>
              </w:rPr>
              <w:t>Sklopljeni ugovori o raspolaganju nekretninama</w:t>
            </w:r>
          </w:p>
        </w:tc>
        <w:tc>
          <w:tcPr>
            <w:tcW w:w="1018" w:type="dxa"/>
            <w:tcBorders>
              <w:top w:val="single" w:sz="4" w:space="0" w:color="auto"/>
              <w:left w:val="single" w:sz="4" w:space="0" w:color="auto"/>
            </w:tcBorders>
            <w:shd w:val="clear" w:color="auto" w:fill="auto"/>
            <w:vAlign w:val="center"/>
          </w:tcPr>
          <w:p w14:paraId="052C5D3F" w14:textId="77777777" w:rsidR="002A769B" w:rsidRDefault="002A769B" w:rsidP="00F00437">
            <w:pPr>
              <w:pStyle w:val="Other0"/>
              <w:rPr>
                <w:sz w:val="16"/>
                <w:szCs w:val="16"/>
              </w:rPr>
            </w:pPr>
            <w:r>
              <w:rPr>
                <w:rStyle w:val="Other"/>
                <w:sz w:val="16"/>
                <w:szCs w:val="16"/>
              </w:rPr>
              <w:t>Broj**</w:t>
            </w:r>
          </w:p>
        </w:tc>
        <w:tc>
          <w:tcPr>
            <w:tcW w:w="1862" w:type="dxa"/>
            <w:tcBorders>
              <w:top w:val="single" w:sz="4" w:space="0" w:color="auto"/>
              <w:left w:val="single" w:sz="4" w:space="0" w:color="auto"/>
            </w:tcBorders>
            <w:shd w:val="clear" w:color="auto" w:fill="auto"/>
            <w:vAlign w:val="center"/>
          </w:tcPr>
          <w:p w14:paraId="1201FA54" w14:textId="77777777" w:rsidR="002A769B" w:rsidRDefault="002A769B" w:rsidP="00F00437">
            <w:pPr>
              <w:pStyle w:val="Other0"/>
              <w:spacing w:line="262" w:lineRule="auto"/>
              <w:rPr>
                <w:rStyle w:val="Other"/>
                <w:sz w:val="16"/>
                <w:szCs w:val="16"/>
              </w:rPr>
            </w:pPr>
            <w:r>
              <w:rPr>
                <w:rStyle w:val="Other"/>
                <w:sz w:val="16"/>
                <w:szCs w:val="16"/>
              </w:rPr>
              <w:t xml:space="preserve">Polazna: 2125 </w:t>
            </w:r>
          </w:p>
          <w:p w14:paraId="70ED2415" w14:textId="77777777" w:rsidR="002A769B" w:rsidRDefault="002A769B" w:rsidP="00F00437">
            <w:pPr>
              <w:pStyle w:val="Other0"/>
              <w:spacing w:line="262" w:lineRule="auto"/>
              <w:rPr>
                <w:sz w:val="16"/>
                <w:szCs w:val="16"/>
              </w:rPr>
            </w:pPr>
            <w:r>
              <w:rPr>
                <w:rStyle w:val="Other"/>
                <w:sz w:val="16"/>
                <w:szCs w:val="16"/>
              </w:rPr>
              <w:t>(MPGI: 1327</w:t>
            </w:r>
          </w:p>
          <w:p w14:paraId="548E22FA" w14:textId="77777777" w:rsidR="002A769B" w:rsidRDefault="002A769B" w:rsidP="00F00437">
            <w:pPr>
              <w:pStyle w:val="Other0"/>
              <w:spacing w:line="262" w:lineRule="auto"/>
              <w:rPr>
                <w:sz w:val="16"/>
                <w:szCs w:val="16"/>
              </w:rPr>
            </w:pPr>
            <w:r>
              <w:rPr>
                <w:rStyle w:val="Other"/>
                <w:sz w:val="16"/>
                <w:szCs w:val="16"/>
              </w:rPr>
              <w:t xml:space="preserve">DN </w:t>
            </w:r>
            <w:proofErr w:type="spellStart"/>
            <w:r>
              <w:rPr>
                <w:rStyle w:val="Other"/>
                <w:sz w:val="16"/>
                <w:szCs w:val="16"/>
              </w:rPr>
              <w:t>d.o.o</w:t>
            </w:r>
            <w:proofErr w:type="spellEnd"/>
            <w:r>
              <w:rPr>
                <w:rStyle w:val="Other"/>
                <w:sz w:val="16"/>
                <w:szCs w:val="16"/>
              </w:rPr>
              <w:t>: 798)</w:t>
            </w:r>
          </w:p>
          <w:p w14:paraId="6BE0B9A5" w14:textId="77777777" w:rsidR="002A769B" w:rsidRDefault="002A769B" w:rsidP="00F00437">
            <w:pPr>
              <w:pStyle w:val="Other0"/>
              <w:spacing w:line="262" w:lineRule="auto"/>
              <w:rPr>
                <w:rStyle w:val="Other"/>
                <w:sz w:val="16"/>
                <w:szCs w:val="16"/>
              </w:rPr>
            </w:pPr>
          </w:p>
          <w:p w14:paraId="273ECD34" w14:textId="77777777" w:rsidR="002A769B" w:rsidRDefault="002A769B" w:rsidP="00F00437">
            <w:pPr>
              <w:pStyle w:val="Other0"/>
              <w:spacing w:line="262" w:lineRule="auto"/>
              <w:rPr>
                <w:sz w:val="16"/>
                <w:szCs w:val="16"/>
              </w:rPr>
            </w:pPr>
            <w:r>
              <w:rPr>
                <w:rStyle w:val="Other"/>
                <w:sz w:val="16"/>
                <w:szCs w:val="16"/>
              </w:rPr>
              <w:t>Ciljana: 3000</w:t>
            </w:r>
          </w:p>
        </w:tc>
        <w:tc>
          <w:tcPr>
            <w:tcW w:w="1920" w:type="dxa"/>
            <w:vMerge/>
            <w:tcBorders>
              <w:left w:val="single" w:sz="4" w:space="0" w:color="auto"/>
            </w:tcBorders>
            <w:shd w:val="clear" w:color="auto" w:fill="auto"/>
            <w:vAlign w:val="center"/>
          </w:tcPr>
          <w:p w14:paraId="2F530AD9" w14:textId="77777777" w:rsidR="002A769B" w:rsidRDefault="002A769B" w:rsidP="00F00437"/>
        </w:tc>
        <w:tc>
          <w:tcPr>
            <w:tcW w:w="3446" w:type="dxa"/>
            <w:vMerge/>
            <w:tcBorders>
              <w:left w:val="single" w:sz="4" w:space="0" w:color="auto"/>
              <w:right w:val="single" w:sz="4" w:space="0" w:color="auto"/>
            </w:tcBorders>
            <w:shd w:val="clear" w:color="auto" w:fill="auto"/>
            <w:vAlign w:val="center"/>
          </w:tcPr>
          <w:p w14:paraId="1FD40133" w14:textId="77777777" w:rsidR="002A769B" w:rsidRDefault="002A769B" w:rsidP="00F00437"/>
        </w:tc>
      </w:tr>
      <w:tr w:rsidR="002A769B" w14:paraId="6A40E710" w14:textId="77777777" w:rsidTr="00F00437">
        <w:trPr>
          <w:trHeight w:hRule="exact" w:val="1978"/>
        </w:trPr>
        <w:tc>
          <w:tcPr>
            <w:tcW w:w="1435" w:type="dxa"/>
            <w:vMerge/>
            <w:tcBorders>
              <w:left w:val="single" w:sz="4" w:space="0" w:color="auto"/>
              <w:bottom w:val="single" w:sz="4" w:space="0" w:color="auto"/>
            </w:tcBorders>
            <w:shd w:val="clear" w:color="auto" w:fill="auto"/>
            <w:vAlign w:val="center"/>
          </w:tcPr>
          <w:p w14:paraId="3808F528" w14:textId="77777777" w:rsidR="002A769B" w:rsidRDefault="002A769B" w:rsidP="00F00437"/>
        </w:tc>
        <w:tc>
          <w:tcPr>
            <w:tcW w:w="3475" w:type="dxa"/>
            <w:vMerge/>
            <w:tcBorders>
              <w:left w:val="single" w:sz="4" w:space="0" w:color="auto"/>
              <w:bottom w:val="single" w:sz="4" w:space="0" w:color="auto"/>
            </w:tcBorders>
            <w:shd w:val="clear" w:color="auto" w:fill="auto"/>
            <w:vAlign w:val="center"/>
          </w:tcPr>
          <w:p w14:paraId="4AB1D061" w14:textId="77777777" w:rsidR="002A769B" w:rsidRDefault="002A769B" w:rsidP="00F00437"/>
        </w:tc>
        <w:tc>
          <w:tcPr>
            <w:tcW w:w="1584" w:type="dxa"/>
            <w:tcBorders>
              <w:top w:val="single" w:sz="4" w:space="0" w:color="auto"/>
              <w:left w:val="single" w:sz="4" w:space="0" w:color="auto"/>
              <w:bottom w:val="single" w:sz="4" w:space="0" w:color="auto"/>
            </w:tcBorders>
            <w:shd w:val="clear" w:color="auto" w:fill="auto"/>
            <w:vAlign w:val="center"/>
          </w:tcPr>
          <w:p w14:paraId="2293F2B4" w14:textId="77777777" w:rsidR="002A769B" w:rsidRDefault="002A769B" w:rsidP="00F00437">
            <w:pPr>
              <w:pStyle w:val="Other0"/>
              <w:spacing w:line="269" w:lineRule="auto"/>
              <w:rPr>
                <w:sz w:val="16"/>
                <w:szCs w:val="16"/>
              </w:rPr>
            </w:pPr>
            <w:r>
              <w:rPr>
                <w:rStyle w:val="Other"/>
                <w:sz w:val="16"/>
                <w:szCs w:val="16"/>
              </w:rPr>
              <w:t>Provedeni natječaji za raspolaganje nekretninama</w:t>
            </w:r>
          </w:p>
        </w:tc>
        <w:tc>
          <w:tcPr>
            <w:tcW w:w="1018" w:type="dxa"/>
            <w:tcBorders>
              <w:top w:val="single" w:sz="4" w:space="0" w:color="auto"/>
              <w:left w:val="single" w:sz="4" w:space="0" w:color="auto"/>
              <w:bottom w:val="single" w:sz="4" w:space="0" w:color="auto"/>
            </w:tcBorders>
            <w:shd w:val="clear" w:color="auto" w:fill="auto"/>
            <w:vAlign w:val="center"/>
          </w:tcPr>
          <w:p w14:paraId="20D2B896" w14:textId="77777777" w:rsidR="002A769B" w:rsidRDefault="002A769B" w:rsidP="00F00437">
            <w:pPr>
              <w:pStyle w:val="Other0"/>
              <w:spacing w:line="257" w:lineRule="auto"/>
              <w:rPr>
                <w:sz w:val="16"/>
                <w:szCs w:val="16"/>
              </w:rPr>
            </w:pPr>
            <w:r>
              <w:rPr>
                <w:rStyle w:val="Other"/>
                <w:sz w:val="16"/>
                <w:szCs w:val="16"/>
              </w:rPr>
              <w:t>Broj (kumulativ)</w:t>
            </w:r>
          </w:p>
        </w:tc>
        <w:tc>
          <w:tcPr>
            <w:tcW w:w="1862" w:type="dxa"/>
            <w:tcBorders>
              <w:top w:val="single" w:sz="4" w:space="0" w:color="auto"/>
              <w:left w:val="single" w:sz="4" w:space="0" w:color="auto"/>
              <w:bottom w:val="single" w:sz="4" w:space="0" w:color="auto"/>
            </w:tcBorders>
            <w:shd w:val="clear" w:color="auto" w:fill="auto"/>
            <w:vAlign w:val="center"/>
          </w:tcPr>
          <w:p w14:paraId="4F001A1F" w14:textId="77777777" w:rsidR="002A769B" w:rsidRDefault="002A769B" w:rsidP="00F00437">
            <w:pPr>
              <w:pStyle w:val="Other0"/>
              <w:spacing w:line="262" w:lineRule="auto"/>
              <w:rPr>
                <w:sz w:val="16"/>
                <w:szCs w:val="16"/>
              </w:rPr>
            </w:pPr>
            <w:r>
              <w:rPr>
                <w:rStyle w:val="Other"/>
                <w:sz w:val="16"/>
                <w:szCs w:val="16"/>
              </w:rPr>
              <w:t>Polazna: 56</w:t>
            </w:r>
          </w:p>
          <w:p w14:paraId="51F709FA" w14:textId="77777777" w:rsidR="002A769B" w:rsidRDefault="002A769B" w:rsidP="00F00437">
            <w:pPr>
              <w:pStyle w:val="Other0"/>
              <w:spacing w:line="262" w:lineRule="auto"/>
              <w:rPr>
                <w:rStyle w:val="Other"/>
                <w:sz w:val="16"/>
                <w:szCs w:val="16"/>
              </w:rPr>
            </w:pPr>
            <w:r>
              <w:rPr>
                <w:rStyle w:val="Other"/>
                <w:sz w:val="16"/>
                <w:szCs w:val="16"/>
              </w:rPr>
              <w:t xml:space="preserve">(MPGI: 44 </w:t>
            </w:r>
          </w:p>
          <w:p w14:paraId="0D46992F" w14:textId="77777777" w:rsidR="002A769B" w:rsidRDefault="002A769B" w:rsidP="00F00437">
            <w:pPr>
              <w:pStyle w:val="Other0"/>
              <w:spacing w:line="262" w:lineRule="auto"/>
              <w:rPr>
                <w:sz w:val="16"/>
                <w:szCs w:val="16"/>
              </w:rPr>
            </w:pPr>
            <w:r>
              <w:rPr>
                <w:rStyle w:val="Other"/>
                <w:sz w:val="16"/>
                <w:szCs w:val="16"/>
              </w:rPr>
              <w:t xml:space="preserve">DN </w:t>
            </w:r>
            <w:proofErr w:type="spellStart"/>
            <w:r>
              <w:rPr>
                <w:rStyle w:val="Other"/>
                <w:sz w:val="16"/>
                <w:szCs w:val="16"/>
              </w:rPr>
              <w:t>d.o.o</w:t>
            </w:r>
            <w:proofErr w:type="spellEnd"/>
            <w:r>
              <w:rPr>
                <w:rStyle w:val="Other"/>
                <w:sz w:val="16"/>
                <w:szCs w:val="16"/>
              </w:rPr>
              <w:t>: 12 )</w:t>
            </w:r>
          </w:p>
          <w:p w14:paraId="686F5FFC" w14:textId="77777777" w:rsidR="002A769B" w:rsidRDefault="002A769B" w:rsidP="00F00437">
            <w:pPr>
              <w:pStyle w:val="Other0"/>
              <w:spacing w:line="262" w:lineRule="auto"/>
              <w:rPr>
                <w:rStyle w:val="Other"/>
                <w:sz w:val="16"/>
                <w:szCs w:val="16"/>
              </w:rPr>
            </w:pPr>
          </w:p>
          <w:p w14:paraId="13C2446E" w14:textId="77777777" w:rsidR="002A769B" w:rsidRDefault="002A769B" w:rsidP="00F00437">
            <w:pPr>
              <w:pStyle w:val="Other0"/>
              <w:spacing w:line="262" w:lineRule="auto"/>
              <w:rPr>
                <w:sz w:val="16"/>
                <w:szCs w:val="16"/>
              </w:rPr>
            </w:pPr>
            <w:r>
              <w:rPr>
                <w:rStyle w:val="Other"/>
                <w:sz w:val="16"/>
                <w:szCs w:val="16"/>
              </w:rPr>
              <w:t>Ciljana: 72</w:t>
            </w:r>
          </w:p>
        </w:tc>
        <w:tc>
          <w:tcPr>
            <w:tcW w:w="1920" w:type="dxa"/>
            <w:vMerge/>
            <w:tcBorders>
              <w:left w:val="single" w:sz="4" w:space="0" w:color="auto"/>
              <w:bottom w:val="single" w:sz="4" w:space="0" w:color="auto"/>
            </w:tcBorders>
            <w:shd w:val="clear" w:color="auto" w:fill="auto"/>
            <w:vAlign w:val="center"/>
          </w:tcPr>
          <w:p w14:paraId="1EC7E96F" w14:textId="77777777" w:rsidR="002A769B" w:rsidRDefault="002A769B" w:rsidP="00F00437"/>
        </w:tc>
        <w:tc>
          <w:tcPr>
            <w:tcW w:w="3446" w:type="dxa"/>
            <w:vMerge/>
            <w:tcBorders>
              <w:left w:val="single" w:sz="4" w:space="0" w:color="auto"/>
              <w:bottom w:val="single" w:sz="4" w:space="0" w:color="auto"/>
              <w:right w:val="single" w:sz="4" w:space="0" w:color="auto"/>
            </w:tcBorders>
            <w:shd w:val="clear" w:color="auto" w:fill="auto"/>
            <w:vAlign w:val="center"/>
          </w:tcPr>
          <w:p w14:paraId="76530703" w14:textId="77777777" w:rsidR="002A769B" w:rsidRDefault="002A769B" w:rsidP="00F00437"/>
        </w:tc>
      </w:tr>
    </w:tbl>
    <w:p w14:paraId="664D3A86"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3BCB1619" w14:textId="77777777" w:rsidR="002A769B" w:rsidRDefault="002A769B" w:rsidP="002A769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435"/>
        <w:gridCol w:w="3475"/>
        <w:gridCol w:w="1584"/>
        <w:gridCol w:w="1018"/>
        <w:gridCol w:w="1862"/>
        <w:gridCol w:w="1920"/>
        <w:gridCol w:w="3446"/>
      </w:tblGrid>
      <w:tr w:rsidR="002A769B" w14:paraId="2ECFA1EC" w14:textId="77777777" w:rsidTr="002A769B">
        <w:trPr>
          <w:trHeight w:hRule="exact" w:val="1432"/>
        </w:trPr>
        <w:tc>
          <w:tcPr>
            <w:tcW w:w="14740" w:type="dxa"/>
            <w:gridSpan w:val="7"/>
            <w:tcBorders>
              <w:top w:val="single" w:sz="4" w:space="0" w:color="auto"/>
              <w:left w:val="single" w:sz="4" w:space="0" w:color="auto"/>
              <w:right w:val="single" w:sz="4" w:space="0" w:color="auto"/>
            </w:tcBorders>
            <w:shd w:val="clear" w:color="auto" w:fill="66CBFF"/>
          </w:tcPr>
          <w:p w14:paraId="791B9ABD" w14:textId="77777777" w:rsidR="002A769B" w:rsidRPr="002A769B" w:rsidRDefault="002A769B" w:rsidP="002A769B">
            <w:pPr>
              <w:pStyle w:val="Other0"/>
              <w:framePr w:w="14741" w:h="9010" w:wrap="none" w:vAnchor="page" w:hAnchor="page" w:x="1170" w:y="816"/>
              <w:rPr>
                <w:sz w:val="24"/>
                <w:szCs w:val="24"/>
              </w:rPr>
            </w:pPr>
            <w:r w:rsidRPr="002A769B">
              <w:rPr>
                <w:rStyle w:val="Other"/>
                <w:b/>
                <w:bCs/>
                <w:sz w:val="24"/>
                <w:szCs w:val="24"/>
              </w:rPr>
              <w:t>POSEBAN CILJ 1. Učinkovito upravljanje nekretninama u vlasništvu Republike Hrvatske</w:t>
            </w:r>
          </w:p>
          <w:p w14:paraId="330C46D0" w14:textId="1CC9CF2A" w:rsidR="002A769B" w:rsidRPr="002A769B" w:rsidRDefault="002A769B" w:rsidP="002A769B">
            <w:pPr>
              <w:pStyle w:val="Other0"/>
              <w:framePr w:w="14741" w:h="9010" w:wrap="none" w:vAnchor="page" w:hAnchor="page" w:x="1170" w:y="816"/>
              <w:spacing w:line="252" w:lineRule="auto"/>
              <w:rPr>
                <w:rStyle w:val="Other"/>
                <w:b/>
                <w:bCs/>
                <w:sz w:val="22"/>
                <w:szCs w:val="22"/>
              </w:rPr>
            </w:pPr>
            <w:r w:rsidRPr="002A769B">
              <w:rPr>
                <w:rStyle w:val="Other"/>
                <w:b/>
                <w:bCs/>
                <w:sz w:val="22"/>
                <w:szCs w:val="22"/>
              </w:rPr>
              <w:t>REFORMA: Optimi</w:t>
            </w:r>
            <w:r w:rsidR="00BB309D">
              <w:rPr>
                <w:rStyle w:val="Other"/>
                <w:b/>
                <w:bCs/>
                <w:sz w:val="22"/>
                <w:szCs w:val="22"/>
              </w:rPr>
              <w:t>z</w:t>
            </w:r>
            <w:r w:rsidRPr="002A769B">
              <w:rPr>
                <w:rStyle w:val="Other"/>
                <w:b/>
                <w:bCs/>
                <w:sz w:val="22"/>
                <w:szCs w:val="22"/>
              </w:rPr>
              <w:t xml:space="preserve">acija upravljanja nekretninama u državnom vlasništvu </w:t>
            </w:r>
          </w:p>
          <w:p w14:paraId="790560AB" w14:textId="77777777" w:rsidR="002A769B" w:rsidRPr="002A769B" w:rsidRDefault="002A769B" w:rsidP="002A769B">
            <w:pPr>
              <w:pStyle w:val="Other0"/>
              <w:framePr w:w="14741" w:h="9010" w:wrap="none" w:vAnchor="page" w:hAnchor="page" w:x="1170" w:y="816"/>
              <w:spacing w:line="252" w:lineRule="auto"/>
              <w:rPr>
                <w:sz w:val="22"/>
                <w:szCs w:val="22"/>
              </w:rPr>
            </w:pPr>
            <w:r w:rsidRPr="002A769B">
              <w:rPr>
                <w:rStyle w:val="Other"/>
                <w:b/>
                <w:bCs/>
                <w:sz w:val="22"/>
                <w:szCs w:val="22"/>
              </w:rPr>
              <w:t xml:space="preserve">Pod komponenta </w:t>
            </w:r>
            <w:proofErr w:type="spellStart"/>
            <w:r w:rsidRPr="002A769B">
              <w:rPr>
                <w:rStyle w:val="Other"/>
                <w:b/>
                <w:bCs/>
                <w:sz w:val="22"/>
                <w:szCs w:val="22"/>
              </w:rPr>
              <w:t>C2.4</w:t>
            </w:r>
            <w:proofErr w:type="spellEnd"/>
            <w:r w:rsidRPr="002A769B">
              <w:rPr>
                <w:rStyle w:val="Other"/>
                <w:b/>
                <w:bCs/>
                <w:sz w:val="22"/>
                <w:szCs w:val="22"/>
              </w:rPr>
              <w:t>. Unaprjeđenje upravljanja državnom imovinom</w:t>
            </w:r>
          </w:p>
          <w:p w14:paraId="5E5A686B" w14:textId="77777777" w:rsidR="002A769B" w:rsidRPr="002A769B" w:rsidRDefault="002A769B" w:rsidP="002A769B">
            <w:pPr>
              <w:pStyle w:val="Other0"/>
              <w:framePr w:w="14741" w:h="9010" w:wrap="none" w:vAnchor="page" w:hAnchor="page" w:x="1170" w:y="816"/>
              <w:spacing w:line="252" w:lineRule="auto"/>
              <w:rPr>
                <w:rStyle w:val="Other"/>
                <w:b/>
                <w:bCs/>
                <w:sz w:val="22"/>
                <w:szCs w:val="22"/>
              </w:rPr>
            </w:pPr>
            <w:r w:rsidRPr="002A769B">
              <w:rPr>
                <w:rStyle w:val="Other"/>
                <w:b/>
                <w:bCs/>
                <w:sz w:val="22"/>
                <w:szCs w:val="22"/>
              </w:rPr>
              <w:t xml:space="preserve">Komponenta 2 - JAVNA UPRAVA, PRAVOSUĐE I DRŽAVNA IMOVINA </w:t>
            </w:r>
          </w:p>
          <w:p w14:paraId="4D64CB14" w14:textId="77777777" w:rsidR="002A769B" w:rsidRDefault="002A769B" w:rsidP="002A769B">
            <w:pPr>
              <w:pStyle w:val="Other0"/>
              <w:framePr w:w="14741" w:h="9010" w:wrap="none" w:vAnchor="page" w:hAnchor="page" w:x="1170" w:y="816"/>
              <w:spacing w:line="252" w:lineRule="auto"/>
            </w:pPr>
            <w:r w:rsidRPr="002A769B">
              <w:rPr>
                <w:rStyle w:val="Other"/>
                <w:b/>
                <w:bCs/>
                <w:sz w:val="22"/>
                <w:szCs w:val="22"/>
              </w:rPr>
              <w:t>NACIONALNI PLAN OPORAVKA I OTPORNOSTI RH 2021.-2026.</w:t>
            </w:r>
          </w:p>
        </w:tc>
      </w:tr>
      <w:tr w:rsidR="002A769B" w14:paraId="24DCCCFF" w14:textId="77777777" w:rsidTr="002A769B">
        <w:trPr>
          <w:trHeight w:hRule="exact" w:val="953"/>
        </w:trPr>
        <w:tc>
          <w:tcPr>
            <w:tcW w:w="1435" w:type="dxa"/>
            <w:tcBorders>
              <w:top w:val="single" w:sz="4" w:space="0" w:color="auto"/>
              <w:left w:val="single" w:sz="4" w:space="0" w:color="auto"/>
            </w:tcBorders>
            <w:shd w:val="clear" w:color="auto" w:fill="66CBFF"/>
            <w:vAlign w:val="center"/>
          </w:tcPr>
          <w:p w14:paraId="6E83A489" w14:textId="77777777" w:rsidR="002A769B" w:rsidRDefault="002A769B" w:rsidP="002A769B">
            <w:pPr>
              <w:pStyle w:val="Other0"/>
              <w:framePr w:w="14741" w:h="9010" w:wrap="none" w:vAnchor="page" w:hAnchor="page" w:x="1170" w:y="816"/>
              <w:spacing w:line="264" w:lineRule="auto"/>
              <w:rPr>
                <w:sz w:val="16"/>
                <w:szCs w:val="16"/>
              </w:rPr>
            </w:pPr>
            <w:r>
              <w:rPr>
                <w:rStyle w:val="Other"/>
                <w:b/>
                <w:bCs/>
                <w:sz w:val="16"/>
                <w:szCs w:val="16"/>
              </w:rPr>
              <w:t>AKTIVNOSTI/ NAČIN OSTVARENJA</w:t>
            </w:r>
          </w:p>
        </w:tc>
        <w:tc>
          <w:tcPr>
            <w:tcW w:w="3475" w:type="dxa"/>
            <w:tcBorders>
              <w:top w:val="single" w:sz="4" w:space="0" w:color="auto"/>
              <w:left w:val="single" w:sz="4" w:space="0" w:color="auto"/>
            </w:tcBorders>
            <w:shd w:val="clear" w:color="auto" w:fill="66CBFF"/>
            <w:vAlign w:val="center"/>
          </w:tcPr>
          <w:p w14:paraId="4B4C18C0" w14:textId="77777777" w:rsidR="002A769B" w:rsidRDefault="002A769B" w:rsidP="002A769B">
            <w:pPr>
              <w:pStyle w:val="Other0"/>
              <w:framePr w:w="14741" w:h="9010" w:wrap="none" w:vAnchor="page" w:hAnchor="page" w:x="1170" w:y="816"/>
              <w:rPr>
                <w:sz w:val="16"/>
                <w:szCs w:val="16"/>
              </w:rPr>
            </w:pPr>
            <w:r>
              <w:rPr>
                <w:rStyle w:val="Other"/>
                <w:b/>
                <w:bCs/>
                <w:sz w:val="16"/>
                <w:szCs w:val="16"/>
              </w:rPr>
              <w:t>OPIS AKTIVNOSTI</w:t>
            </w:r>
          </w:p>
        </w:tc>
        <w:tc>
          <w:tcPr>
            <w:tcW w:w="1584" w:type="dxa"/>
            <w:tcBorders>
              <w:top w:val="single" w:sz="4" w:space="0" w:color="auto"/>
              <w:left w:val="single" w:sz="4" w:space="0" w:color="auto"/>
            </w:tcBorders>
            <w:shd w:val="clear" w:color="auto" w:fill="66CBFF"/>
            <w:vAlign w:val="center"/>
          </w:tcPr>
          <w:p w14:paraId="415E56B1" w14:textId="77777777" w:rsidR="002A769B" w:rsidRDefault="002A769B" w:rsidP="002A769B">
            <w:pPr>
              <w:pStyle w:val="Other0"/>
              <w:framePr w:w="14741" w:h="9010" w:wrap="none" w:vAnchor="page" w:hAnchor="page" w:x="1170" w:y="816"/>
              <w:spacing w:line="269" w:lineRule="auto"/>
              <w:rPr>
                <w:sz w:val="16"/>
                <w:szCs w:val="16"/>
              </w:rPr>
            </w:pPr>
            <w:r>
              <w:rPr>
                <w:rStyle w:val="Other"/>
                <w:b/>
                <w:bCs/>
                <w:sz w:val="16"/>
                <w:szCs w:val="16"/>
              </w:rPr>
              <w:t>POKAZATELJI REZULTATA</w:t>
            </w:r>
          </w:p>
        </w:tc>
        <w:tc>
          <w:tcPr>
            <w:tcW w:w="1018" w:type="dxa"/>
            <w:tcBorders>
              <w:top w:val="single" w:sz="4" w:space="0" w:color="auto"/>
              <w:left w:val="single" w:sz="4" w:space="0" w:color="auto"/>
            </w:tcBorders>
            <w:shd w:val="clear" w:color="auto" w:fill="66CBFF"/>
            <w:vAlign w:val="center"/>
          </w:tcPr>
          <w:p w14:paraId="5B308F14" w14:textId="77777777" w:rsidR="002A769B" w:rsidRDefault="002A769B" w:rsidP="002A769B">
            <w:pPr>
              <w:pStyle w:val="Other0"/>
              <w:framePr w:w="14741" w:h="9010" w:wrap="none" w:vAnchor="page" w:hAnchor="page" w:x="1170" w:y="816"/>
              <w:spacing w:line="264" w:lineRule="auto"/>
              <w:rPr>
                <w:sz w:val="16"/>
                <w:szCs w:val="16"/>
              </w:rPr>
            </w:pPr>
            <w:r>
              <w:rPr>
                <w:rStyle w:val="Other"/>
                <w:b/>
                <w:bCs/>
                <w:sz w:val="16"/>
                <w:szCs w:val="16"/>
              </w:rPr>
              <w:t>MJERNA JEDINICA ZA POKAZATELJ REZULTATA</w:t>
            </w:r>
          </w:p>
        </w:tc>
        <w:tc>
          <w:tcPr>
            <w:tcW w:w="1862" w:type="dxa"/>
            <w:tcBorders>
              <w:top w:val="single" w:sz="4" w:space="0" w:color="auto"/>
              <w:left w:val="single" w:sz="4" w:space="0" w:color="auto"/>
            </w:tcBorders>
            <w:shd w:val="clear" w:color="auto" w:fill="66CBFF"/>
            <w:vAlign w:val="center"/>
          </w:tcPr>
          <w:p w14:paraId="70EDD6BE" w14:textId="77777777" w:rsidR="002A769B" w:rsidRDefault="002A769B" w:rsidP="002A769B">
            <w:pPr>
              <w:pStyle w:val="Other0"/>
              <w:framePr w:w="14741" w:h="9010" w:wrap="none" w:vAnchor="page" w:hAnchor="page" w:x="1170" w:y="816"/>
              <w:spacing w:line="264" w:lineRule="auto"/>
              <w:rPr>
                <w:sz w:val="16"/>
                <w:szCs w:val="16"/>
              </w:rPr>
            </w:pPr>
            <w:r>
              <w:rPr>
                <w:rStyle w:val="Other"/>
                <w:b/>
                <w:bCs/>
                <w:sz w:val="16"/>
                <w:szCs w:val="16"/>
              </w:rPr>
              <w:t>POLAZNA I CILJANA VRIJEDNOST MJERNE JEDINICE*</w:t>
            </w:r>
          </w:p>
        </w:tc>
        <w:tc>
          <w:tcPr>
            <w:tcW w:w="1920" w:type="dxa"/>
            <w:tcBorders>
              <w:top w:val="single" w:sz="4" w:space="0" w:color="auto"/>
              <w:left w:val="single" w:sz="4" w:space="0" w:color="auto"/>
            </w:tcBorders>
            <w:shd w:val="clear" w:color="auto" w:fill="66CBFF"/>
            <w:vAlign w:val="center"/>
          </w:tcPr>
          <w:p w14:paraId="6F54271D" w14:textId="77777777" w:rsidR="002A769B" w:rsidRDefault="002A769B" w:rsidP="002A769B">
            <w:pPr>
              <w:pStyle w:val="Other0"/>
              <w:framePr w:w="14741" w:h="9010" w:wrap="none" w:vAnchor="page" w:hAnchor="page" w:x="1170" w:y="816"/>
              <w:rPr>
                <w:sz w:val="16"/>
                <w:szCs w:val="16"/>
              </w:rPr>
            </w:pPr>
            <w:r>
              <w:rPr>
                <w:rStyle w:val="Other"/>
                <w:b/>
                <w:bCs/>
                <w:sz w:val="16"/>
                <w:szCs w:val="16"/>
              </w:rPr>
              <w:t>PROJEKTI</w:t>
            </w:r>
          </w:p>
        </w:tc>
        <w:tc>
          <w:tcPr>
            <w:tcW w:w="3446" w:type="dxa"/>
            <w:tcBorders>
              <w:top w:val="single" w:sz="4" w:space="0" w:color="auto"/>
              <w:left w:val="single" w:sz="4" w:space="0" w:color="auto"/>
              <w:right w:val="single" w:sz="4" w:space="0" w:color="auto"/>
            </w:tcBorders>
            <w:shd w:val="clear" w:color="auto" w:fill="66CBFF"/>
            <w:vAlign w:val="center"/>
          </w:tcPr>
          <w:p w14:paraId="0A6D798D" w14:textId="77777777" w:rsidR="002A769B" w:rsidRDefault="002A769B" w:rsidP="002A769B">
            <w:pPr>
              <w:pStyle w:val="Other0"/>
              <w:framePr w:w="14741" w:h="9010" w:wrap="none" w:vAnchor="page" w:hAnchor="page" w:x="1170" w:y="816"/>
              <w:rPr>
                <w:sz w:val="16"/>
                <w:szCs w:val="16"/>
              </w:rPr>
            </w:pPr>
            <w:r>
              <w:rPr>
                <w:rStyle w:val="Other"/>
                <w:b/>
                <w:bCs/>
                <w:sz w:val="16"/>
                <w:szCs w:val="16"/>
              </w:rPr>
              <w:t>OPIS PROJEKTA</w:t>
            </w:r>
          </w:p>
        </w:tc>
      </w:tr>
      <w:tr w:rsidR="002A769B" w14:paraId="6D3AFC31" w14:textId="77777777" w:rsidTr="00F00437">
        <w:trPr>
          <w:trHeight w:hRule="exact" w:val="2246"/>
        </w:trPr>
        <w:tc>
          <w:tcPr>
            <w:tcW w:w="1435" w:type="dxa"/>
            <w:vMerge w:val="restart"/>
            <w:tcBorders>
              <w:top w:val="single" w:sz="4" w:space="0" w:color="auto"/>
              <w:left w:val="single" w:sz="4" w:space="0" w:color="auto"/>
            </w:tcBorders>
            <w:shd w:val="clear" w:color="auto" w:fill="auto"/>
            <w:vAlign w:val="center"/>
          </w:tcPr>
          <w:p w14:paraId="45B12402" w14:textId="77777777" w:rsidR="002A769B" w:rsidRDefault="002A769B" w:rsidP="002A769B">
            <w:pPr>
              <w:pStyle w:val="Other0"/>
              <w:framePr w:w="14741" w:h="9010" w:wrap="none" w:vAnchor="page" w:hAnchor="page" w:x="1170" w:y="816"/>
              <w:spacing w:line="264" w:lineRule="auto"/>
              <w:jc w:val="left"/>
              <w:rPr>
                <w:sz w:val="16"/>
                <w:szCs w:val="16"/>
              </w:rPr>
            </w:pPr>
            <w:r>
              <w:rPr>
                <w:rStyle w:val="Other"/>
                <w:sz w:val="16"/>
                <w:szCs w:val="16"/>
              </w:rPr>
              <w:t xml:space="preserve">2. Razvijanje </w:t>
            </w:r>
            <w:r>
              <w:rPr>
                <w:rStyle w:val="Other"/>
                <w:sz w:val="16"/>
                <w:szCs w:val="16"/>
                <w:lang w:val="en-US" w:bidi="en-US"/>
              </w:rPr>
              <w:t xml:space="preserve">IT </w:t>
            </w:r>
            <w:r>
              <w:rPr>
                <w:rStyle w:val="Other"/>
                <w:sz w:val="16"/>
                <w:szCs w:val="16"/>
              </w:rPr>
              <w:t>sustava i definiranje metodologije za smanjenje portfelja nekretnina i bržu i učinkovitu aktivaciju neiskorištene državne imovine</w:t>
            </w:r>
          </w:p>
        </w:tc>
        <w:tc>
          <w:tcPr>
            <w:tcW w:w="3475" w:type="dxa"/>
            <w:vMerge w:val="restart"/>
            <w:tcBorders>
              <w:top w:val="single" w:sz="4" w:space="0" w:color="auto"/>
              <w:left w:val="single" w:sz="4" w:space="0" w:color="auto"/>
            </w:tcBorders>
            <w:shd w:val="clear" w:color="auto" w:fill="auto"/>
            <w:vAlign w:val="center"/>
          </w:tcPr>
          <w:p w14:paraId="1AAF3C49" w14:textId="0E755D70" w:rsidR="002A769B" w:rsidRDefault="002A769B" w:rsidP="002A769B">
            <w:pPr>
              <w:pStyle w:val="Other0"/>
              <w:framePr w:w="14741" w:h="9010" w:wrap="none" w:vAnchor="page" w:hAnchor="page" w:x="1170" w:y="816"/>
              <w:spacing w:line="266" w:lineRule="auto"/>
              <w:jc w:val="left"/>
              <w:rPr>
                <w:rStyle w:val="Other"/>
                <w:sz w:val="16"/>
                <w:szCs w:val="16"/>
              </w:rPr>
            </w:pPr>
            <w:r>
              <w:rPr>
                <w:rStyle w:val="Other"/>
                <w:sz w:val="16"/>
                <w:szCs w:val="16"/>
                <w:lang w:val="en-US" w:bidi="en-US"/>
              </w:rPr>
              <w:t xml:space="preserve">IT </w:t>
            </w:r>
            <w:r>
              <w:rPr>
                <w:rStyle w:val="Other"/>
                <w:sz w:val="16"/>
                <w:szCs w:val="16"/>
              </w:rPr>
              <w:t>sustav za upravljanje portfeljem imovine u državnom vlasništvu počivati će na metodologiji za bržu i učinkovitu aktivaciju neiskorištene državne imovine kao i na metodologiji za upravljanje učincima od upravljanja i raspolaganja državnim nekretninama za sve pojavne oblike imovine na upravljanju MPGI-a, a koje se izrađuju u sklopu TSI projekta „Program optimizacije upravljanja nekretninama".</w:t>
            </w:r>
          </w:p>
          <w:p w14:paraId="37BF449B" w14:textId="478E4BD5" w:rsidR="002A769B" w:rsidRDefault="002A769B" w:rsidP="002A769B">
            <w:pPr>
              <w:pStyle w:val="Other0"/>
              <w:framePr w:w="14741" w:h="9010" w:wrap="none" w:vAnchor="page" w:hAnchor="page" w:x="1170" w:y="816"/>
              <w:spacing w:line="266" w:lineRule="auto"/>
              <w:jc w:val="left"/>
              <w:rPr>
                <w:sz w:val="16"/>
                <w:szCs w:val="16"/>
              </w:rPr>
            </w:pPr>
            <w:r>
              <w:rPr>
                <w:rStyle w:val="Other"/>
                <w:sz w:val="16"/>
                <w:szCs w:val="16"/>
                <w:lang w:val="en-US" w:bidi="en-US"/>
              </w:rPr>
              <w:t xml:space="preserve">IT </w:t>
            </w:r>
            <w:r>
              <w:rPr>
                <w:rStyle w:val="Other"/>
                <w:sz w:val="16"/>
                <w:szCs w:val="16"/>
              </w:rPr>
              <w:t>sustav omogućit će smanjenje portfelja nekretnina u državnom vlasništvu i bržu i učinkovitu aktivaciju neiskorištene državne imovine.</w:t>
            </w:r>
          </w:p>
          <w:p w14:paraId="3FB7CD05" w14:textId="77777777" w:rsidR="002A769B" w:rsidRDefault="002A769B" w:rsidP="002A769B">
            <w:pPr>
              <w:pStyle w:val="Other0"/>
              <w:framePr w:w="14741" w:h="9010" w:wrap="none" w:vAnchor="page" w:hAnchor="page" w:x="1170" w:y="816"/>
              <w:spacing w:line="266" w:lineRule="auto"/>
              <w:jc w:val="left"/>
              <w:rPr>
                <w:sz w:val="16"/>
                <w:szCs w:val="16"/>
              </w:rPr>
            </w:pPr>
            <w:r>
              <w:rPr>
                <w:rStyle w:val="Other"/>
                <w:sz w:val="16"/>
                <w:szCs w:val="16"/>
              </w:rPr>
              <w:t>Također, informacijski sustav uspostavit će elektroničku vezu s bazama podataka drugih tijela državne uprave i institucija, unaprjeđujući postojeće interne evidencije o pojavnim oblicima nekretnina ciljne skupine.</w:t>
            </w:r>
          </w:p>
          <w:p w14:paraId="09410313" w14:textId="77777777" w:rsidR="002A769B" w:rsidRDefault="002A769B" w:rsidP="002A769B">
            <w:pPr>
              <w:pStyle w:val="Other0"/>
              <w:framePr w:w="14741" w:h="9010" w:wrap="none" w:vAnchor="page" w:hAnchor="page" w:x="1170" w:y="816"/>
              <w:spacing w:line="266" w:lineRule="auto"/>
              <w:jc w:val="left"/>
              <w:rPr>
                <w:sz w:val="16"/>
                <w:szCs w:val="16"/>
              </w:rPr>
            </w:pPr>
            <w:r>
              <w:rPr>
                <w:rStyle w:val="Other"/>
                <w:sz w:val="16"/>
                <w:szCs w:val="16"/>
              </w:rPr>
              <w:t xml:space="preserve">Aktivnosti u 2024. godini obuhvatiti će sklapanje ugovora sa odabranim izvođačem radova te samu izradu </w:t>
            </w:r>
            <w:r>
              <w:rPr>
                <w:rStyle w:val="Other"/>
                <w:sz w:val="16"/>
                <w:szCs w:val="16"/>
                <w:lang w:val="en-US" w:bidi="en-US"/>
              </w:rPr>
              <w:t xml:space="preserve">IT </w:t>
            </w:r>
            <w:r>
              <w:rPr>
                <w:rStyle w:val="Other"/>
                <w:sz w:val="16"/>
                <w:szCs w:val="16"/>
              </w:rPr>
              <w:t>aplikacije.</w:t>
            </w:r>
          </w:p>
        </w:tc>
        <w:tc>
          <w:tcPr>
            <w:tcW w:w="1584" w:type="dxa"/>
            <w:tcBorders>
              <w:top w:val="single" w:sz="4" w:space="0" w:color="auto"/>
              <w:left w:val="single" w:sz="4" w:space="0" w:color="auto"/>
            </w:tcBorders>
            <w:shd w:val="clear" w:color="auto" w:fill="auto"/>
            <w:vAlign w:val="center"/>
          </w:tcPr>
          <w:p w14:paraId="1E1FA39B" w14:textId="77777777" w:rsidR="002A769B" w:rsidRDefault="002A769B" w:rsidP="002A769B">
            <w:pPr>
              <w:pStyle w:val="Other0"/>
              <w:framePr w:w="14741" w:h="9010" w:wrap="none" w:vAnchor="page" w:hAnchor="page" w:x="1170" w:y="816"/>
              <w:spacing w:line="269" w:lineRule="auto"/>
              <w:rPr>
                <w:sz w:val="16"/>
                <w:szCs w:val="16"/>
              </w:rPr>
            </w:pPr>
            <w:r>
              <w:rPr>
                <w:rStyle w:val="Other"/>
                <w:sz w:val="16"/>
                <w:szCs w:val="16"/>
              </w:rPr>
              <w:t xml:space="preserve">Sklopljen ugovor sa izvođačima radova za razvoj </w:t>
            </w:r>
            <w:r>
              <w:rPr>
                <w:rStyle w:val="Other"/>
                <w:sz w:val="16"/>
                <w:szCs w:val="16"/>
                <w:lang w:val="en-US" w:bidi="en-US"/>
              </w:rPr>
              <w:t xml:space="preserve">IT </w:t>
            </w:r>
            <w:r>
              <w:rPr>
                <w:rStyle w:val="Other"/>
                <w:sz w:val="16"/>
                <w:szCs w:val="16"/>
              </w:rPr>
              <w:t>sustava</w:t>
            </w:r>
          </w:p>
        </w:tc>
        <w:tc>
          <w:tcPr>
            <w:tcW w:w="1018" w:type="dxa"/>
            <w:tcBorders>
              <w:top w:val="single" w:sz="4" w:space="0" w:color="auto"/>
              <w:left w:val="single" w:sz="4" w:space="0" w:color="auto"/>
            </w:tcBorders>
            <w:shd w:val="clear" w:color="auto" w:fill="auto"/>
            <w:vAlign w:val="center"/>
          </w:tcPr>
          <w:p w14:paraId="3ED43186" w14:textId="77777777" w:rsidR="002A769B" w:rsidRDefault="002A769B" w:rsidP="002A769B">
            <w:pPr>
              <w:pStyle w:val="Other0"/>
              <w:framePr w:w="14741" w:h="9010" w:wrap="none" w:vAnchor="page" w:hAnchor="page" w:x="1170" w:y="816"/>
              <w:rPr>
                <w:sz w:val="16"/>
                <w:szCs w:val="16"/>
              </w:rPr>
            </w:pPr>
            <w:r>
              <w:rPr>
                <w:rStyle w:val="Other"/>
                <w:sz w:val="16"/>
                <w:szCs w:val="16"/>
              </w:rPr>
              <w:t>Broj</w:t>
            </w:r>
          </w:p>
        </w:tc>
        <w:tc>
          <w:tcPr>
            <w:tcW w:w="1862" w:type="dxa"/>
            <w:tcBorders>
              <w:top w:val="single" w:sz="4" w:space="0" w:color="auto"/>
              <w:left w:val="single" w:sz="4" w:space="0" w:color="auto"/>
            </w:tcBorders>
            <w:shd w:val="clear" w:color="auto" w:fill="auto"/>
            <w:vAlign w:val="center"/>
          </w:tcPr>
          <w:p w14:paraId="6D7CAEB4" w14:textId="77777777" w:rsidR="002A769B" w:rsidRDefault="002A769B" w:rsidP="002A769B">
            <w:pPr>
              <w:pStyle w:val="Other0"/>
              <w:framePr w:w="14741" w:h="9010" w:wrap="none" w:vAnchor="page" w:hAnchor="page" w:x="1170" w:y="816"/>
              <w:rPr>
                <w:sz w:val="16"/>
                <w:szCs w:val="16"/>
              </w:rPr>
            </w:pPr>
            <w:r>
              <w:rPr>
                <w:rStyle w:val="Other"/>
                <w:sz w:val="16"/>
                <w:szCs w:val="16"/>
              </w:rPr>
              <w:t>Polazna: 0</w:t>
            </w:r>
          </w:p>
          <w:p w14:paraId="6347251A" w14:textId="77777777" w:rsidR="002A769B" w:rsidRDefault="002A769B" w:rsidP="002A769B">
            <w:pPr>
              <w:pStyle w:val="Other0"/>
              <w:framePr w:w="14741" w:h="9010" w:wrap="none" w:vAnchor="page" w:hAnchor="page" w:x="1170" w:y="816"/>
              <w:rPr>
                <w:sz w:val="16"/>
                <w:szCs w:val="16"/>
              </w:rPr>
            </w:pPr>
            <w:r>
              <w:rPr>
                <w:rStyle w:val="Other"/>
                <w:sz w:val="16"/>
                <w:szCs w:val="16"/>
              </w:rPr>
              <w:t>Ciljana: 1</w:t>
            </w:r>
          </w:p>
        </w:tc>
        <w:tc>
          <w:tcPr>
            <w:tcW w:w="1920" w:type="dxa"/>
            <w:vMerge w:val="restart"/>
            <w:tcBorders>
              <w:top w:val="single" w:sz="4" w:space="0" w:color="auto"/>
              <w:left w:val="single" w:sz="4" w:space="0" w:color="auto"/>
            </w:tcBorders>
            <w:shd w:val="clear" w:color="auto" w:fill="auto"/>
            <w:vAlign w:val="center"/>
          </w:tcPr>
          <w:p w14:paraId="3B673E12" w14:textId="77777777" w:rsidR="002A769B" w:rsidRDefault="002A769B" w:rsidP="002A769B">
            <w:pPr>
              <w:pStyle w:val="Other0"/>
              <w:framePr w:w="14741" w:h="9010" w:wrap="none" w:vAnchor="page" w:hAnchor="page" w:x="1170" w:y="816"/>
              <w:spacing w:line="266" w:lineRule="auto"/>
              <w:rPr>
                <w:sz w:val="16"/>
                <w:szCs w:val="16"/>
              </w:rPr>
            </w:pPr>
            <w:r>
              <w:rPr>
                <w:rStyle w:val="Other"/>
                <w:sz w:val="16"/>
                <w:szCs w:val="16"/>
              </w:rPr>
              <w:t xml:space="preserve">Instrument tehničke potpore Europske komisije </w:t>
            </w:r>
            <w:r>
              <w:rPr>
                <w:rStyle w:val="Other"/>
                <w:sz w:val="16"/>
                <w:szCs w:val="16"/>
                <w:lang w:val="en-US" w:bidi="en-US"/>
              </w:rPr>
              <w:t xml:space="preserve">(In Engl. Technical Support Instrument - TSI) - </w:t>
            </w:r>
            <w:r>
              <w:rPr>
                <w:rStyle w:val="Other"/>
                <w:sz w:val="16"/>
                <w:szCs w:val="16"/>
              </w:rPr>
              <w:t xml:space="preserve">projekt </w:t>
            </w:r>
            <w:r>
              <w:rPr>
                <w:rStyle w:val="Other"/>
                <w:sz w:val="16"/>
                <w:szCs w:val="16"/>
                <w:lang w:val="en-US" w:bidi="en-US"/>
              </w:rPr>
              <w:t xml:space="preserve">pod </w:t>
            </w:r>
            <w:r>
              <w:rPr>
                <w:rStyle w:val="Other"/>
                <w:sz w:val="16"/>
                <w:szCs w:val="16"/>
              </w:rPr>
              <w:t xml:space="preserve">nazivom: </w:t>
            </w:r>
            <w:r>
              <w:rPr>
                <w:rStyle w:val="Other"/>
                <w:sz w:val="16"/>
                <w:szCs w:val="16"/>
                <w:lang w:val="en-US" w:bidi="en-US"/>
              </w:rPr>
              <w:t xml:space="preserve">„Program </w:t>
            </w:r>
            <w:proofErr w:type="spellStart"/>
            <w:r>
              <w:rPr>
                <w:rStyle w:val="Other"/>
                <w:sz w:val="16"/>
                <w:szCs w:val="16"/>
                <w:lang w:val="en-US" w:bidi="en-US"/>
              </w:rPr>
              <w:t>optimizacije</w:t>
            </w:r>
            <w:proofErr w:type="spellEnd"/>
            <w:r>
              <w:rPr>
                <w:rStyle w:val="Other"/>
                <w:sz w:val="16"/>
                <w:szCs w:val="16"/>
                <w:lang w:val="en-US" w:bidi="en-US"/>
              </w:rPr>
              <w:t xml:space="preserve"> </w:t>
            </w:r>
            <w:r>
              <w:rPr>
                <w:rStyle w:val="Other"/>
                <w:sz w:val="16"/>
                <w:szCs w:val="16"/>
              </w:rPr>
              <w:t xml:space="preserve">upravljanja nekretninama" </w:t>
            </w:r>
            <w:r>
              <w:rPr>
                <w:rStyle w:val="Other"/>
                <w:sz w:val="16"/>
                <w:szCs w:val="16"/>
                <w:lang w:val="en-US" w:bidi="en-US"/>
              </w:rPr>
              <w:t xml:space="preserve">(in Engl. State-owned Property Management </w:t>
            </w:r>
            <w:proofErr w:type="spellStart"/>
            <w:r>
              <w:rPr>
                <w:rStyle w:val="Other"/>
                <w:sz w:val="16"/>
                <w:szCs w:val="16"/>
                <w:lang w:val="en-US" w:bidi="en-US"/>
              </w:rPr>
              <w:t>Optimisation</w:t>
            </w:r>
            <w:proofErr w:type="spellEnd"/>
            <w:r>
              <w:rPr>
                <w:rStyle w:val="Other"/>
                <w:sz w:val="16"/>
                <w:szCs w:val="16"/>
                <w:lang w:val="en-US" w:bidi="en-US"/>
              </w:rPr>
              <w:t xml:space="preserve"> Program) - </w:t>
            </w:r>
            <w:r>
              <w:rPr>
                <w:rStyle w:val="Other"/>
                <w:sz w:val="16"/>
                <w:szCs w:val="16"/>
              </w:rPr>
              <w:t xml:space="preserve">faza </w:t>
            </w:r>
            <w:r>
              <w:rPr>
                <w:rStyle w:val="Other"/>
                <w:sz w:val="16"/>
                <w:szCs w:val="16"/>
                <w:lang w:val="en-US" w:bidi="en-US"/>
              </w:rPr>
              <w:t>1.</w:t>
            </w:r>
          </w:p>
        </w:tc>
        <w:tc>
          <w:tcPr>
            <w:tcW w:w="3446" w:type="dxa"/>
            <w:vMerge w:val="restart"/>
            <w:tcBorders>
              <w:top w:val="single" w:sz="4" w:space="0" w:color="auto"/>
              <w:left w:val="single" w:sz="4" w:space="0" w:color="auto"/>
              <w:right w:val="single" w:sz="4" w:space="0" w:color="auto"/>
            </w:tcBorders>
            <w:shd w:val="clear" w:color="auto" w:fill="auto"/>
            <w:vAlign w:val="center"/>
          </w:tcPr>
          <w:p w14:paraId="02C51A66" w14:textId="77777777" w:rsidR="002A769B" w:rsidRDefault="002A769B" w:rsidP="002A769B">
            <w:pPr>
              <w:pStyle w:val="Other0"/>
              <w:framePr w:w="14741" w:h="9010" w:wrap="none" w:vAnchor="page" w:hAnchor="page" w:x="1170" w:y="816"/>
              <w:spacing w:line="264" w:lineRule="auto"/>
              <w:rPr>
                <w:sz w:val="16"/>
                <w:szCs w:val="16"/>
              </w:rPr>
            </w:pPr>
            <w:r>
              <w:rPr>
                <w:rStyle w:val="Other"/>
                <w:sz w:val="16"/>
                <w:szCs w:val="16"/>
              </w:rPr>
              <w:t>U cilju komercijalizacije i povećanja prinosa od nekretnina kojima upravlja MPGI i DN d.o.o. te uvođenja proaktivnog pristupa upravljanju nekretninama Ministarstvu je u okviru Instrumenta tehničke potpore Europske komisije („TSI”) odobren projekt: „Program optimizacije upravljanja nekretninama". Projekt se odvijao u 2022. i 2023. godini u suradnji s</w:t>
            </w:r>
          </w:p>
          <w:p w14:paraId="5E927712" w14:textId="77777777" w:rsidR="002A769B" w:rsidRDefault="002A769B" w:rsidP="002A769B">
            <w:pPr>
              <w:pStyle w:val="Other0"/>
              <w:framePr w:w="14741" w:h="9010" w:wrap="none" w:vAnchor="page" w:hAnchor="page" w:x="1170" w:y="816"/>
              <w:spacing w:line="264" w:lineRule="auto"/>
              <w:rPr>
                <w:sz w:val="16"/>
                <w:szCs w:val="16"/>
              </w:rPr>
            </w:pPr>
            <w:r>
              <w:rPr>
                <w:rStyle w:val="Other"/>
                <w:sz w:val="16"/>
                <w:szCs w:val="16"/>
              </w:rPr>
              <w:t xml:space="preserve">EBRD-om. Dio zaprimljenih </w:t>
            </w:r>
            <w:proofErr w:type="spellStart"/>
            <w:r>
              <w:rPr>
                <w:rStyle w:val="Other"/>
                <w:sz w:val="16"/>
                <w:szCs w:val="16"/>
              </w:rPr>
              <w:t>isporučevina</w:t>
            </w:r>
            <w:proofErr w:type="spellEnd"/>
            <w:r>
              <w:rPr>
                <w:rStyle w:val="Other"/>
                <w:sz w:val="16"/>
                <w:szCs w:val="16"/>
              </w:rPr>
              <w:t xml:space="preserve"> podloga su za izradu Metodologije za smanjenje portfelja nekretnina i bržu i učinkovitu aktivaciju neiskorištene državne imovine. Također, izrađen je i </w:t>
            </w:r>
            <w:r>
              <w:rPr>
                <w:rStyle w:val="Other"/>
                <w:sz w:val="16"/>
                <w:szCs w:val="16"/>
                <w:lang w:val="en-US" w:bidi="en-US"/>
              </w:rPr>
              <w:t xml:space="preserve">draft </w:t>
            </w:r>
            <w:r>
              <w:rPr>
                <w:rStyle w:val="Other"/>
                <w:sz w:val="16"/>
                <w:szCs w:val="16"/>
              </w:rPr>
              <w:t xml:space="preserve">Izvješća o identificiranju </w:t>
            </w:r>
            <w:proofErr w:type="spellStart"/>
            <w:r>
              <w:rPr>
                <w:rStyle w:val="Other"/>
                <w:sz w:val="16"/>
                <w:szCs w:val="16"/>
              </w:rPr>
              <w:t>nestrateške</w:t>
            </w:r>
            <w:proofErr w:type="spellEnd"/>
            <w:r>
              <w:rPr>
                <w:rStyle w:val="Other"/>
                <w:sz w:val="16"/>
                <w:szCs w:val="16"/>
              </w:rPr>
              <w:t xml:space="preserve"> i strateške nefinancijske imovine i predmet je usklađenja i dorade u suradnji konzultanata sa zaposlenicima Ministarstva. Navedene </w:t>
            </w:r>
            <w:proofErr w:type="spellStart"/>
            <w:r>
              <w:rPr>
                <w:rStyle w:val="Other"/>
                <w:sz w:val="16"/>
                <w:szCs w:val="16"/>
              </w:rPr>
              <w:t>isporučevine</w:t>
            </w:r>
            <w:proofErr w:type="spellEnd"/>
            <w:r>
              <w:rPr>
                <w:rStyle w:val="Other"/>
                <w:sz w:val="16"/>
                <w:szCs w:val="16"/>
              </w:rPr>
              <w:t xml:space="preserve"> dio su pripremne</w:t>
            </w:r>
          </w:p>
          <w:p w14:paraId="33EEDA57" w14:textId="77777777" w:rsidR="002A769B" w:rsidRDefault="002A769B" w:rsidP="002A769B">
            <w:pPr>
              <w:pStyle w:val="Other0"/>
              <w:framePr w:w="14741" w:h="9010" w:wrap="none" w:vAnchor="page" w:hAnchor="page" w:x="1170" w:y="816"/>
              <w:spacing w:line="264" w:lineRule="auto"/>
              <w:rPr>
                <w:sz w:val="16"/>
                <w:szCs w:val="16"/>
              </w:rPr>
            </w:pPr>
            <w:r>
              <w:rPr>
                <w:rStyle w:val="Other"/>
                <w:sz w:val="16"/>
                <w:szCs w:val="16"/>
              </w:rPr>
              <w:t xml:space="preserve">dokumentacije za pokretanja procesa angažirana konzultanata za izradu </w:t>
            </w:r>
            <w:r>
              <w:rPr>
                <w:rStyle w:val="Other"/>
                <w:sz w:val="16"/>
                <w:szCs w:val="16"/>
                <w:lang w:val="en-US" w:bidi="en-US"/>
              </w:rPr>
              <w:t xml:space="preserve">IT </w:t>
            </w:r>
            <w:r>
              <w:rPr>
                <w:rStyle w:val="Other"/>
                <w:sz w:val="16"/>
                <w:szCs w:val="16"/>
              </w:rPr>
              <w:t>aplikacije.</w:t>
            </w:r>
          </w:p>
        </w:tc>
      </w:tr>
      <w:tr w:rsidR="002A769B" w14:paraId="12D0FE21" w14:textId="77777777" w:rsidTr="00F00437">
        <w:trPr>
          <w:trHeight w:hRule="exact" w:val="4162"/>
        </w:trPr>
        <w:tc>
          <w:tcPr>
            <w:tcW w:w="1435" w:type="dxa"/>
            <w:vMerge/>
            <w:tcBorders>
              <w:left w:val="single" w:sz="4" w:space="0" w:color="auto"/>
              <w:bottom w:val="single" w:sz="4" w:space="0" w:color="auto"/>
            </w:tcBorders>
            <w:shd w:val="clear" w:color="auto" w:fill="auto"/>
            <w:vAlign w:val="center"/>
          </w:tcPr>
          <w:p w14:paraId="0AE9D3AC" w14:textId="77777777" w:rsidR="002A769B" w:rsidRDefault="002A769B" w:rsidP="002A769B">
            <w:pPr>
              <w:framePr w:w="14741" w:h="9010" w:wrap="none" w:vAnchor="page" w:hAnchor="page" w:x="1170" w:y="816"/>
            </w:pPr>
          </w:p>
        </w:tc>
        <w:tc>
          <w:tcPr>
            <w:tcW w:w="3475" w:type="dxa"/>
            <w:vMerge/>
            <w:tcBorders>
              <w:left w:val="single" w:sz="4" w:space="0" w:color="auto"/>
              <w:bottom w:val="single" w:sz="4" w:space="0" w:color="auto"/>
            </w:tcBorders>
            <w:shd w:val="clear" w:color="auto" w:fill="auto"/>
            <w:vAlign w:val="center"/>
          </w:tcPr>
          <w:p w14:paraId="476A284E" w14:textId="77777777" w:rsidR="002A769B" w:rsidRDefault="002A769B" w:rsidP="002A769B">
            <w:pPr>
              <w:framePr w:w="14741" w:h="9010" w:wrap="none" w:vAnchor="page" w:hAnchor="page" w:x="1170" w:y="816"/>
            </w:pPr>
          </w:p>
        </w:tc>
        <w:tc>
          <w:tcPr>
            <w:tcW w:w="1584" w:type="dxa"/>
            <w:tcBorders>
              <w:top w:val="single" w:sz="4" w:space="0" w:color="auto"/>
              <w:left w:val="single" w:sz="4" w:space="0" w:color="auto"/>
              <w:bottom w:val="single" w:sz="4" w:space="0" w:color="auto"/>
            </w:tcBorders>
            <w:shd w:val="clear" w:color="auto" w:fill="auto"/>
            <w:vAlign w:val="center"/>
          </w:tcPr>
          <w:p w14:paraId="4E99025D" w14:textId="77777777" w:rsidR="002A769B" w:rsidRDefault="002A769B" w:rsidP="002A769B">
            <w:pPr>
              <w:pStyle w:val="Other0"/>
              <w:framePr w:w="14741" w:h="9010" w:wrap="none" w:vAnchor="page" w:hAnchor="page" w:x="1170" w:y="816"/>
              <w:rPr>
                <w:sz w:val="16"/>
                <w:szCs w:val="16"/>
              </w:rPr>
            </w:pPr>
            <w:r>
              <w:rPr>
                <w:rStyle w:val="Other"/>
                <w:sz w:val="16"/>
                <w:szCs w:val="16"/>
              </w:rPr>
              <w:t xml:space="preserve">Razvijen </w:t>
            </w:r>
            <w:r>
              <w:rPr>
                <w:rStyle w:val="Other"/>
                <w:sz w:val="16"/>
                <w:szCs w:val="16"/>
                <w:lang w:val="en-US" w:bidi="en-US"/>
              </w:rPr>
              <w:t xml:space="preserve">IT </w:t>
            </w:r>
            <w:r>
              <w:rPr>
                <w:rStyle w:val="Other"/>
                <w:sz w:val="16"/>
                <w:szCs w:val="16"/>
              </w:rPr>
              <w:t>sustav</w:t>
            </w:r>
          </w:p>
        </w:tc>
        <w:tc>
          <w:tcPr>
            <w:tcW w:w="1018" w:type="dxa"/>
            <w:tcBorders>
              <w:top w:val="single" w:sz="4" w:space="0" w:color="auto"/>
              <w:left w:val="single" w:sz="4" w:space="0" w:color="auto"/>
              <w:bottom w:val="single" w:sz="4" w:space="0" w:color="auto"/>
            </w:tcBorders>
            <w:shd w:val="clear" w:color="auto" w:fill="auto"/>
            <w:vAlign w:val="center"/>
          </w:tcPr>
          <w:p w14:paraId="5EFC954E" w14:textId="77777777" w:rsidR="002A769B" w:rsidRDefault="002A769B" w:rsidP="002A769B">
            <w:pPr>
              <w:pStyle w:val="Other0"/>
              <w:framePr w:w="14741" w:h="9010" w:wrap="none" w:vAnchor="page" w:hAnchor="page" w:x="1170" w:y="816"/>
              <w:rPr>
                <w:sz w:val="16"/>
                <w:szCs w:val="16"/>
              </w:rPr>
            </w:pPr>
            <w:r>
              <w:rPr>
                <w:rStyle w:val="Other"/>
                <w:sz w:val="16"/>
                <w:szCs w:val="16"/>
              </w:rPr>
              <w:t>Broj</w:t>
            </w:r>
          </w:p>
        </w:tc>
        <w:tc>
          <w:tcPr>
            <w:tcW w:w="1862" w:type="dxa"/>
            <w:tcBorders>
              <w:top w:val="single" w:sz="4" w:space="0" w:color="auto"/>
              <w:left w:val="single" w:sz="4" w:space="0" w:color="auto"/>
              <w:bottom w:val="single" w:sz="4" w:space="0" w:color="auto"/>
            </w:tcBorders>
            <w:shd w:val="clear" w:color="auto" w:fill="auto"/>
            <w:vAlign w:val="center"/>
          </w:tcPr>
          <w:p w14:paraId="1AF8C447" w14:textId="77777777" w:rsidR="002A769B" w:rsidRDefault="002A769B" w:rsidP="002A769B">
            <w:pPr>
              <w:pStyle w:val="Other0"/>
              <w:framePr w:w="14741" w:h="9010" w:wrap="none" w:vAnchor="page" w:hAnchor="page" w:x="1170" w:y="816"/>
              <w:rPr>
                <w:sz w:val="16"/>
                <w:szCs w:val="16"/>
              </w:rPr>
            </w:pPr>
            <w:r>
              <w:rPr>
                <w:rStyle w:val="Other"/>
                <w:sz w:val="16"/>
                <w:szCs w:val="16"/>
              </w:rPr>
              <w:t>Polazna: 0</w:t>
            </w:r>
          </w:p>
          <w:p w14:paraId="548EA3B2" w14:textId="77777777" w:rsidR="002A769B" w:rsidRDefault="002A769B" w:rsidP="002A769B">
            <w:pPr>
              <w:pStyle w:val="Other0"/>
              <w:framePr w:w="14741" w:h="9010" w:wrap="none" w:vAnchor="page" w:hAnchor="page" w:x="1170" w:y="816"/>
              <w:rPr>
                <w:sz w:val="16"/>
                <w:szCs w:val="16"/>
              </w:rPr>
            </w:pPr>
            <w:r>
              <w:rPr>
                <w:rStyle w:val="Other"/>
                <w:sz w:val="16"/>
                <w:szCs w:val="16"/>
              </w:rPr>
              <w:t>Ciljana: 1</w:t>
            </w:r>
          </w:p>
        </w:tc>
        <w:tc>
          <w:tcPr>
            <w:tcW w:w="1920" w:type="dxa"/>
            <w:vMerge/>
            <w:tcBorders>
              <w:left w:val="single" w:sz="4" w:space="0" w:color="auto"/>
              <w:bottom w:val="single" w:sz="4" w:space="0" w:color="auto"/>
            </w:tcBorders>
            <w:shd w:val="clear" w:color="auto" w:fill="auto"/>
            <w:vAlign w:val="center"/>
          </w:tcPr>
          <w:p w14:paraId="7F2ABD93" w14:textId="77777777" w:rsidR="002A769B" w:rsidRDefault="002A769B" w:rsidP="002A769B">
            <w:pPr>
              <w:framePr w:w="14741" w:h="9010" w:wrap="none" w:vAnchor="page" w:hAnchor="page" w:x="1170" w:y="816"/>
            </w:pPr>
          </w:p>
        </w:tc>
        <w:tc>
          <w:tcPr>
            <w:tcW w:w="3446" w:type="dxa"/>
            <w:vMerge/>
            <w:tcBorders>
              <w:left w:val="single" w:sz="4" w:space="0" w:color="auto"/>
              <w:bottom w:val="single" w:sz="4" w:space="0" w:color="auto"/>
              <w:right w:val="single" w:sz="4" w:space="0" w:color="auto"/>
            </w:tcBorders>
            <w:shd w:val="clear" w:color="auto" w:fill="auto"/>
            <w:vAlign w:val="center"/>
          </w:tcPr>
          <w:p w14:paraId="25B7AF68" w14:textId="77777777" w:rsidR="002A769B" w:rsidRDefault="002A769B" w:rsidP="002A769B">
            <w:pPr>
              <w:framePr w:w="14741" w:h="9010" w:wrap="none" w:vAnchor="page" w:hAnchor="page" w:x="1170" w:y="816"/>
            </w:pPr>
          </w:p>
        </w:tc>
      </w:tr>
    </w:tbl>
    <w:p w14:paraId="76B1E731" w14:textId="77777777" w:rsidR="002A769B" w:rsidRPr="00927322" w:rsidRDefault="002A769B" w:rsidP="00927322">
      <w:pPr>
        <w:pStyle w:val="Tablecaption0"/>
        <w:framePr w:w="14415" w:h="612" w:hRule="exact" w:wrap="none" w:vAnchor="page" w:hAnchor="page" w:x="1115" w:y="9728"/>
        <w:spacing w:line="257" w:lineRule="auto"/>
        <w:jc w:val="both"/>
        <w:rPr>
          <w:sz w:val="14"/>
          <w:szCs w:val="14"/>
        </w:rPr>
      </w:pPr>
      <w:r w:rsidRPr="00927322">
        <w:rPr>
          <w:rStyle w:val="Tablecaption"/>
          <w:sz w:val="14"/>
          <w:szCs w:val="14"/>
        </w:rPr>
        <w:t>* Polazna vrijednost predstavlja ostvarenu vrijednost na dan 31.12.2022., a ciljana vrijednost predstavlja planiranu vrijednost na dan 31.12.2024.</w:t>
      </w:r>
    </w:p>
    <w:p w14:paraId="21FF2D47" w14:textId="77777777" w:rsidR="002A769B" w:rsidRPr="00927322" w:rsidRDefault="002A769B" w:rsidP="00927322">
      <w:pPr>
        <w:pStyle w:val="Tablecaption0"/>
        <w:framePr w:w="14415" w:h="612" w:hRule="exact" w:wrap="none" w:vAnchor="page" w:hAnchor="page" w:x="1115" w:y="9728"/>
        <w:spacing w:line="257" w:lineRule="auto"/>
        <w:jc w:val="both"/>
        <w:rPr>
          <w:sz w:val="14"/>
          <w:szCs w:val="14"/>
        </w:rPr>
      </w:pPr>
      <w:r w:rsidRPr="00927322">
        <w:rPr>
          <w:rStyle w:val="Tablecaption"/>
          <w:sz w:val="14"/>
          <w:szCs w:val="14"/>
        </w:rPr>
        <w:t>** Vrijednost za broj sklopljenih ugovora o raspolaganju nekretninama izražena je u kumulativu pri čemu polazna vrijednost predstavlja zbroj sklopljenih ugovora u 2020., 2021. i 2022. godini, a ciljana vrijednost predstavlja planirani broj sklopljenih ugovora o raspolaganju nekretninama za razdoblje od 1.1.2020. - 31.12.2024. godine.</w:t>
      </w:r>
    </w:p>
    <w:p w14:paraId="5578B49D" w14:textId="67772B78" w:rsidR="002A769B" w:rsidRDefault="002A769B" w:rsidP="002A769B">
      <w:pPr>
        <w:pStyle w:val="Headerorfooter0"/>
        <w:framePr w:w="259" w:h="293" w:hRule="exact" w:wrap="none" w:vAnchor="page" w:hAnchor="page" w:x="8293" w:y="11208"/>
        <w:jc w:val="center"/>
      </w:pPr>
    </w:p>
    <w:p w14:paraId="12B5D13E"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6428E1B5" w14:textId="77777777" w:rsidR="002A769B" w:rsidRDefault="002A769B" w:rsidP="002A769B">
      <w:pPr>
        <w:spacing w:line="1" w:lineRule="exact"/>
      </w:pPr>
    </w:p>
    <w:p w14:paraId="0F67C0B6" w14:textId="77777777" w:rsidR="002A769B" w:rsidRDefault="002A769B" w:rsidP="002A769B">
      <w:pPr>
        <w:pStyle w:val="Tablecaption0"/>
        <w:framePr w:wrap="none" w:vAnchor="page" w:hAnchor="page" w:x="6237" w:y="545"/>
        <w:rPr>
          <w:sz w:val="16"/>
          <w:szCs w:val="16"/>
        </w:rPr>
      </w:pPr>
    </w:p>
    <w:p w14:paraId="1A58C56F" w14:textId="57CB31A4" w:rsidR="002A769B" w:rsidRDefault="002A769B" w:rsidP="002A769B">
      <w:pPr>
        <w:pStyle w:val="Headerorfooter0"/>
        <w:framePr w:w="264" w:h="293" w:hRule="exact" w:wrap="none" w:vAnchor="page" w:hAnchor="page" w:x="8298" w:y="11208"/>
        <w:jc w:val="center"/>
      </w:pPr>
    </w:p>
    <w:tbl>
      <w:tblPr>
        <w:tblpPr w:leftFromText="180" w:rightFromText="180" w:vertAnchor="text" w:horzAnchor="margin" w:tblpXSpec="center" w:tblpY="279"/>
        <w:tblOverlap w:val="never"/>
        <w:tblW w:w="15402" w:type="dxa"/>
        <w:tblLayout w:type="fixed"/>
        <w:tblCellMar>
          <w:left w:w="10" w:type="dxa"/>
          <w:right w:w="10" w:type="dxa"/>
        </w:tblCellMar>
        <w:tblLook w:val="0000" w:firstRow="0" w:lastRow="0" w:firstColumn="0" w:lastColumn="0" w:noHBand="0" w:noVBand="0"/>
      </w:tblPr>
      <w:tblGrid>
        <w:gridCol w:w="2088"/>
        <w:gridCol w:w="4013"/>
        <w:gridCol w:w="2736"/>
        <w:gridCol w:w="1075"/>
        <w:gridCol w:w="1766"/>
        <w:gridCol w:w="1670"/>
        <w:gridCol w:w="2054"/>
      </w:tblGrid>
      <w:tr w:rsidR="002A769B" w14:paraId="2BB4E818" w14:textId="77777777" w:rsidTr="00F00437">
        <w:trPr>
          <w:trHeight w:hRule="exact" w:val="866"/>
        </w:trPr>
        <w:tc>
          <w:tcPr>
            <w:tcW w:w="15402" w:type="dxa"/>
            <w:gridSpan w:val="7"/>
            <w:tcBorders>
              <w:top w:val="single" w:sz="4" w:space="0" w:color="auto"/>
              <w:left w:val="single" w:sz="4" w:space="0" w:color="auto"/>
              <w:right w:val="single" w:sz="4" w:space="0" w:color="auto"/>
            </w:tcBorders>
            <w:shd w:val="clear" w:color="auto" w:fill="66CBFF"/>
            <w:vAlign w:val="center"/>
          </w:tcPr>
          <w:p w14:paraId="5A9AF975" w14:textId="324601C3" w:rsidR="002A769B" w:rsidRDefault="002A769B" w:rsidP="00F00437">
            <w:pPr>
              <w:pStyle w:val="Heading10"/>
              <w:spacing w:before="120" w:after="120"/>
              <w:rPr>
                <w:rStyle w:val="Heading1"/>
                <w:b/>
                <w:bCs/>
              </w:rPr>
            </w:pPr>
            <w:r>
              <w:rPr>
                <w:rStyle w:val="Heading1"/>
                <w:b/>
                <w:bCs/>
              </w:rPr>
              <w:t>POSEBAN CILJ 2. Nastavak privati</w:t>
            </w:r>
            <w:r w:rsidR="00BB309D">
              <w:rPr>
                <w:rStyle w:val="Heading1"/>
                <w:b/>
                <w:bCs/>
              </w:rPr>
              <w:t>z</w:t>
            </w:r>
            <w:r>
              <w:rPr>
                <w:rStyle w:val="Heading1"/>
                <w:b/>
                <w:bCs/>
              </w:rPr>
              <w:t>acije trgovačkih društava u vlasništvu RH i unaprjeđenje upravljanja pravnim osobama od posebnog interesa za RH</w:t>
            </w:r>
          </w:p>
          <w:p w14:paraId="0660D7F2" w14:textId="77777777" w:rsidR="002A769B" w:rsidRPr="002A769B" w:rsidRDefault="002A769B" w:rsidP="00F00437">
            <w:pPr>
              <w:pStyle w:val="Heading10"/>
              <w:rPr>
                <w:rStyle w:val="Heading1"/>
                <w:sz w:val="18"/>
                <w:szCs w:val="18"/>
              </w:rPr>
            </w:pPr>
            <w:r w:rsidRPr="002A769B">
              <w:rPr>
                <w:rStyle w:val="Heading1"/>
                <w:b/>
                <w:bCs/>
                <w:sz w:val="18"/>
                <w:szCs w:val="18"/>
              </w:rPr>
              <w:t>MJERA 4. Učinkovito smanjenje portfelja državne imovine</w:t>
            </w:r>
          </w:p>
          <w:p w14:paraId="4C491B9B" w14:textId="77777777" w:rsidR="002A769B" w:rsidRDefault="002A769B" w:rsidP="00F00437">
            <w:pPr>
              <w:pStyle w:val="Other0"/>
              <w:rPr>
                <w:rStyle w:val="Other"/>
                <w:b/>
                <w:bCs/>
                <w:sz w:val="16"/>
                <w:szCs w:val="16"/>
              </w:rPr>
            </w:pPr>
          </w:p>
        </w:tc>
      </w:tr>
      <w:tr w:rsidR="002A769B" w14:paraId="649EEE21" w14:textId="77777777" w:rsidTr="00F00437">
        <w:trPr>
          <w:trHeight w:hRule="exact" w:val="1075"/>
        </w:trPr>
        <w:tc>
          <w:tcPr>
            <w:tcW w:w="2088" w:type="dxa"/>
            <w:tcBorders>
              <w:top w:val="single" w:sz="4" w:space="0" w:color="auto"/>
              <w:left w:val="single" w:sz="4" w:space="0" w:color="auto"/>
            </w:tcBorders>
            <w:shd w:val="clear" w:color="auto" w:fill="66CBFF"/>
            <w:vAlign w:val="center"/>
          </w:tcPr>
          <w:p w14:paraId="5638B1F1" w14:textId="77777777" w:rsidR="002A769B" w:rsidRDefault="002A769B" w:rsidP="00F00437">
            <w:pPr>
              <w:pStyle w:val="Other0"/>
              <w:spacing w:line="262" w:lineRule="auto"/>
              <w:rPr>
                <w:sz w:val="16"/>
                <w:szCs w:val="16"/>
              </w:rPr>
            </w:pPr>
            <w:r>
              <w:rPr>
                <w:rStyle w:val="Other"/>
                <w:b/>
                <w:bCs/>
                <w:sz w:val="16"/>
                <w:szCs w:val="16"/>
              </w:rPr>
              <w:t>AKTIVNOSTI/ NAČIN OSTVARENJA</w:t>
            </w:r>
          </w:p>
        </w:tc>
        <w:tc>
          <w:tcPr>
            <w:tcW w:w="4013" w:type="dxa"/>
            <w:tcBorders>
              <w:top w:val="single" w:sz="4" w:space="0" w:color="auto"/>
              <w:left w:val="single" w:sz="4" w:space="0" w:color="auto"/>
            </w:tcBorders>
            <w:shd w:val="clear" w:color="auto" w:fill="66CBFF"/>
            <w:vAlign w:val="center"/>
          </w:tcPr>
          <w:p w14:paraId="580F407E" w14:textId="77777777" w:rsidR="002A769B" w:rsidRDefault="002A769B" w:rsidP="00F00437">
            <w:pPr>
              <w:pStyle w:val="Other0"/>
              <w:rPr>
                <w:sz w:val="16"/>
                <w:szCs w:val="16"/>
              </w:rPr>
            </w:pPr>
            <w:r>
              <w:rPr>
                <w:rStyle w:val="Other"/>
                <w:b/>
                <w:bCs/>
                <w:sz w:val="16"/>
                <w:szCs w:val="16"/>
              </w:rPr>
              <w:t>OPIS AKTIVNOSTI</w:t>
            </w:r>
          </w:p>
        </w:tc>
        <w:tc>
          <w:tcPr>
            <w:tcW w:w="2736" w:type="dxa"/>
            <w:tcBorders>
              <w:top w:val="single" w:sz="4" w:space="0" w:color="auto"/>
              <w:left w:val="single" w:sz="4" w:space="0" w:color="auto"/>
            </w:tcBorders>
            <w:shd w:val="clear" w:color="auto" w:fill="66CBFF"/>
            <w:vAlign w:val="center"/>
          </w:tcPr>
          <w:p w14:paraId="5C2A08B9" w14:textId="77777777" w:rsidR="002A769B" w:rsidRDefault="002A769B" w:rsidP="00F00437">
            <w:pPr>
              <w:pStyle w:val="Other0"/>
              <w:rPr>
                <w:sz w:val="16"/>
                <w:szCs w:val="16"/>
              </w:rPr>
            </w:pPr>
            <w:r>
              <w:rPr>
                <w:rStyle w:val="Other"/>
                <w:b/>
                <w:bCs/>
                <w:sz w:val="16"/>
                <w:szCs w:val="16"/>
              </w:rPr>
              <w:t>POKAZATELJI REZULTATA</w:t>
            </w:r>
          </w:p>
        </w:tc>
        <w:tc>
          <w:tcPr>
            <w:tcW w:w="1075" w:type="dxa"/>
            <w:tcBorders>
              <w:top w:val="single" w:sz="4" w:space="0" w:color="auto"/>
              <w:left w:val="single" w:sz="4" w:space="0" w:color="auto"/>
            </w:tcBorders>
            <w:shd w:val="clear" w:color="auto" w:fill="66CBFF"/>
            <w:vAlign w:val="center"/>
          </w:tcPr>
          <w:p w14:paraId="539D9113" w14:textId="77777777" w:rsidR="002A769B" w:rsidRDefault="002A769B" w:rsidP="00F00437">
            <w:pPr>
              <w:pStyle w:val="Other0"/>
              <w:spacing w:line="266" w:lineRule="auto"/>
              <w:rPr>
                <w:sz w:val="16"/>
                <w:szCs w:val="16"/>
              </w:rPr>
            </w:pPr>
            <w:r>
              <w:rPr>
                <w:rStyle w:val="Other"/>
                <w:b/>
                <w:bCs/>
                <w:sz w:val="16"/>
                <w:szCs w:val="16"/>
              </w:rPr>
              <w:t>MJERNA JEDINICA ZA POKAZATELJ REZULTATA</w:t>
            </w:r>
          </w:p>
        </w:tc>
        <w:tc>
          <w:tcPr>
            <w:tcW w:w="1766" w:type="dxa"/>
            <w:tcBorders>
              <w:top w:val="single" w:sz="4" w:space="0" w:color="auto"/>
              <w:left w:val="single" w:sz="4" w:space="0" w:color="auto"/>
            </w:tcBorders>
            <w:shd w:val="clear" w:color="auto" w:fill="66CBFF"/>
            <w:vAlign w:val="center"/>
          </w:tcPr>
          <w:p w14:paraId="5ED36702" w14:textId="77777777" w:rsidR="002A769B" w:rsidRDefault="002A769B" w:rsidP="00F00437">
            <w:pPr>
              <w:pStyle w:val="Other0"/>
              <w:spacing w:line="264" w:lineRule="auto"/>
              <w:rPr>
                <w:sz w:val="16"/>
                <w:szCs w:val="16"/>
              </w:rPr>
            </w:pPr>
            <w:r>
              <w:rPr>
                <w:rStyle w:val="Other"/>
                <w:b/>
                <w:bCs/>
                <w:sz w:val="16"/>
                <w:szCs w:val="16"/>
              </w:rPr>
              <w:t>POLAZNA I CILJANA VRIJEDNOST MJERNE JEDINICE*</w:t>
            </w:r>
          </w:p>
        </w:tc>
        <w:tc>
          <w:tcPr>
            <w:tcW w:w="1670" w:type="dxa"/>
            <w:tcBorders>
              <w:top w:val="single" w:sz="4" w:space="0" w:color="auto"/>
              <w:left w:val="single" w:sz="4" w:space="0" w:color="auto"/>
            </w:tcBorders>
            <w:shd w:val="clear" w:color="auto" w:fill="66CBFF"/>
            <w:vAlign w:val="center"/>
          </w:tcPr>
          <w:p w14:paraId="6F23A126" w14:textId="77777777" w:rsidR="002A769B" w:rsidRDefault="002A769B" w:rsidP="00F00437">
            <w:pPr>
              <w:pStyle w:val="Other0"/>
              <w:rPr>
                <w:sz w:val="16"/>
                <w:szCs w:val="16"/>
              </w:rPr>
            </w:pPr>
            <w:r>
              <w:rPr>
                <w:rStyle w:val="Other"/>
                <w:b/>
                <w:bCs/>
                <w:sz w:val="16"/>
                <w:szCs w:val="16"/>
              </w:rPr>
              <w:t>PROJEKTI</w:t>
            </w:r>
          </w:p>
        </w:tc>
        <w:tc>
          <w:tcPr>
            <w:tcW w:w="2054" w:type="dxa"/>
            <w:tcBorders>
              <w:top w:val="single" w:sz="4" w:space="0" w:color="auto"/>
              <w:left w:val="single" w:sz="4" w:space="0" w:color="auto"/>
              <w:right w:val="single" w:sz="4" w:space="0" w:color="auto"/>
            </w:tcBorders>
            <w:shd w:val="clear" w:color="auto" w:fill="66CBFF"/>
            <w:vAlign w:val="center"/>
          </w:tcPr>
          <w:p w14:paraId="44EA1E73" w14:textId="77777777" w:rsidR="002A769B" w:rsidRDefault="002A769B" w:rsidP="00F00437">
            <w:pPr>
              <w:pStyle w:val="Other0"/>
              <w:rPr>
                <w:sz w:val="16"/>
                <w:szCs w:val="16"/>
              </w:rPr>
            </w:pPr>
            <w:r>
              <w:rPr>
                <w:rStyle w:val="Other"/>
                <w:b/>
                <w:bCs/>
                <w:sz w:val="16"/>
                <w:szCs w:val="16"/>
              </w:rPr>
              <w:t>OPIS PROJEKTA</w:t>
            </w:r>
          </w:p>
        </w:tc>
      </w:tr>
      <w:tr w:rsidR="002A769B" w14:paraId="6570F725" w14:textId="77777777" w:rsidTr="00F00437">
        <w:trPr>
          <w:trHeight w:hRule="exact" w:val="3523"/>
        </w:trPr>
        <w:tc>
          <w:tcPr>
            <w:tcW w:w="2088" w:type="dxa"/>
            <w:vMerge w:val="restart"/>
            <w:tcBorders>
              <w:top w:val="single" w:sz="4" w:space="0" w:color="auto"/>
              <w:left w:val="single" w:sz="4" w:space="0" w:color="auto"/>
            </w:tcBorders>
            <w:shd w:val="clear" w:color="auto" w:fill="auto"/>
            <w:vAlign w:val="center"/>
          </w:tcPr>
          <w:p w14:paraId="40224559" w14:textId="77777777" w:rsidR="002A769B" w:rsidRDefault="002A769B" w:rsidP="002A769B">
            <w:pPr>
              <w:pStyle w:val="Other0"/>
              <w:spacing w:line="264" w:lineRule="auto"/>
              <w:jc w:val="left"/>
              <w:rPr>
                <w:sz w:val="16"/>
                <w:szCs w:val="16"/>
              </w:rPr>
            </w:pPr>
            <w:r>
              <w:rPr>
                <w:rStyle w:val="Other"/>
                <w:sz w:val="16"/>
                <w:szCs w:val="16"/>
              </w:rPr>
              <w:t>1. Prodaja, prijenos i dodjela dionica/udjela trgovačkih društava u državnom vlasništvu</w:t>
            </w:r>
          </w:p>
        </w:tc>
        <w:tc>
          <w:tcPr>
            <w:tcW w:w="4013" w:type="dxa"/>
            <w:vMerge w:val="restart"/>
            <w:tcBorders>
              <w:top w:val="single" w:sz="4" w:space="0" w:color="auto"/>
              <w:left w:val="single" w:sz="4" w:space="0" w:color="auto"/>
            </w:tcBorders>
            <w:shd w:val="clear" w:color="auto" w:fill="auto"/>
            <w:vAlign w:val="center"/>
          </w:tcPr>
          <w:p w14:paraId="7DCB4D9B" w14:textId="77777777" w:rsidR="002A769B" w:rsidRDefault="002A769B" w:rsidP="002A769B">
            <w:pPr>
              <w:pStyle w:val="Other0"/>
              <w:spacing w:line="264" w:lineRule="auto"/>
              <w:jc w:val="left"/>
              <w:rPr>
                <w:sz w:val="16"/>
                <w:szCs w:val="16"/>
              </w:rPr>
            </w:pPr>
            <w:r>
              <w:rPr>
                <w:rStyle w:val="Other"/>
                <w:sz w:val="16"/>
                <w:szCs w:val="16"/>
              </w:rPr>
              <w:t>Identifikacija, priprema i prodaja državnog portfelja po kriteriju udjela države u temeljnom kapitalu, ostvarivanja ekonomske koristi (dobit), te djelatnosti koju obavlja. Prioritetni cilj je prodaja dionica/udjela u trgovačkim društvima u kojima država nema značajnijeg utjecaja na upravljanje, odnosno u kojima država ima manjinski udio, a planira se i smanjenje državnog portfelja i u trgovačkim društvima s većinskim državnim udjelom. Eventualno smanjenje udjela države u vlasništvu pravnih osoba od posebnog interesa za RH provodit će se u suradnji s resornim ministarstvima. Načini prodaje dionica su: javna ponuda, javno nadmetanje, javno prikupljanje ponuda, ponuda dionica na uređenom tržištu kapitala, prihvat ponude u postupku preuzimanja dioničkih društava, istiskivanje manjinskih dioničara, prijenos dionica u postupku povlačenja dionica s uvrštenja na uređenom tržištu kapitala, neposredna prodaja ili kombinacijom navedenog. Načini prodaje udjela su: javno nadmetanje, javno prikupljanje ponuda, izravna ponuda za kupnju članovima društva u slučaju postojanja prava prvokupa, neposredna prodaja ili kombinacijom navedenog.</w:t>
            </w:r>
          </w:p>
        </w:tc>
        <w:tc>
          <w:tcPr>
            <w:tcW w:w="2736" w:type="dxa"/>
            <w:vMerge w:val="restart"/>
            <w:tcBorders>
              <w:top w:val="single" w:sz="4" w:space="0" w:color="auto"/>
              <w:left w:val="single" w:sz="4" w:space="0" w:color="auto"/>
            </w:tcBorders>
            <w:shd w:val="clear" w:color="auto" w:fill="auto"/>
            <w:vAlign w:val="center"/>
          </w:tcPr>
          <w:p w14:paraId="7B6D312F" w14:textId="77777777" w:rsidR="002A769B" w:rsidRDefault="002A769B" w:rsidP="00F00437">
            <w:pPr>
              <w:pStyle w:val="Other0"/>
              <w:spacing w:line="257" w:lineRule="auto"/>
              <w:rPr>
                <w:sz w:val="16"/>
                <w:szCs w:val="16"/>
              </w:rPr>
            </w:pPr>
            <w:r>
              <w:rPr>
                <w:rStyle w:val="Other"/>
                <w:sz w:val="16"/>
                <w:szCs w:val="16"/>
              </w:rPr>
              <w:t>Realizirana prodaja dionica/ udjela trgovačkih društava</w:t>
            </w:r>
          </w:p>
        </w:tc>
        <w:tc>
          <w:tcPr>
            <w:tcW w:w="1075" w:type="dxa"/>
            <w:tcBorders>
              <w:top w:val="single" w:sz="4" w:space="0" w:color="auto"/>
              <w:left w:val="single" w:sz="4" w:space="0" w:color="auto"/>
            </w:tcBorders>
            <w:shd w:val="clear" w:color="auto" w:fill="auto"/>
            <w:vAlign w:val="center"/>
          </w:tcPr>
          <w:p w14:paraId="2704DE46" w14:textId="77777777" w:rsidR="002A769B" w:rsidRDefault="002A769B" w:rsidP="00F00437">
            <w:pPr>
              <w:pStyle w:val="Other0"/>
              <w:spacing w:line="262" w:lineRule="auto"/>
              <w:rPr>
                <w:rStyle w:val="Other"/>
                <w:sz w:val="16"/>
                <w:szCs w:val="16"/>
              </w:rPr>
            </w:pPr>
            <w:r>
              <w:rPr>
                <w:rStyle w:val="Other"/>
                <w:sz w:val="16"/>
                <w:szCs w:val="16"/>
              </w:rPr>
              <w:t xml:space="preserve">Vrijednost prodaje </w:t>
            </w:r>
          </w:p>
          <w:p w14:paraId="00CFE333" w14:textId="77777777" w:rsidR="002A769B" w:rsidRDefault="002A769B" w:rsidP="00F00437">
            <w:pPr>
              <w:pStyle w:val="Other0"/>
              <w:spacing w:line="262" w:lineRule="auto"/>
              <w:rPr>
                <w:sz w:val="16"/>
                <w:szCs w:val="16"/>
              </w:rPr>
            </w:pPr>
            <w:r>
              <w:rPr>
                <w:rStyle w:val="Other"/>
                <w:sz w:val="16"/>
                <w:szCs w:val="16"/>
                <w:lang w:val="en-US" w:bidi="en-US"/>
              </w:rPr>
              <w:t xml:space="preserve">(mil </w:t>
            </w:r>
            <w:r>
              <w:rPr>
                <w:rStyle w:val="Other"/>
                <w:sz w:val="16"/>
                <w:szCs w:val="16"/>
              </w:rPr>
              <w:t>€)</w:t>
            </w:r>
          </w:p>
        </w:tc>
        <w:tc>
          <w:tcPr>
            <w:tcW w:w="1766" w:type="dxa"/>
            <w:tcBorders>
              <w:top w:val="single" w:sz="4" w:space="0" w:color="auto"/>
              <w:left w:val="single" w:sz="4" w:space="0" w:color="auto"/>
            </w:tcBorders>
            <w:shd w:val="clear" w:color="auto" w:fill="auto"/>
            <w:vAlign w:val="center"/>
          </w:tcPr>
          <w:p w14:paraId="424BBEBE" w14:textId="77777777" w:rsidR="002A769B" w:rsidRDefault="002A769B" w:rsidP="00F00437">
            <w:pPr>
              <w:pStyle w:val="Other0"/>
              <w:rPr>
                <w:sz w:val="16"/>
                <w:szCs w:val="16"/>
              </w:rPr>
            </w:pPr>
            <w:r>
              <w:rPr>
                <w:rStyle w:val="Other"/>
                <w:sz w:val="16"/>
                <w:szCs w:val="16"/>
              </w:rPr>
              <w:t>Polazna: 5,9**</w:t>
            </w:r>
          </w:p>
          <w:p w14:paraId="6EE16719" w14:textId="77777777" w:rsidR="002A769B" w:rsidRDefault="002A769B" w:rsidP="00F00437">
            <w:pPr>
              <w:pStyle w:val="Other0"/>
              <w:rPr>
                <w:sz w:val="16"/>
                <w:szCs w:val="16"/>
              </w:rPr>
            </w:pPr>
            <w:r>
              <w:rPr>
                <w:rStyle w:val="Other"/>
                <w:sz w:val="16"/>
                <w:szCs w:val="16"/>
              </w:rPr>
              <w:t>Ciljana: 10</w:t>
            </w:r>
          </w:p>
        </w:tc>
        <w:tc>
          <w:tcPr>
            <w:tcW w:w="1670" w:type="dxa"/>
            <w:vMerge w:val="restart"/>
            <w:tcBorders>
              <w:top w:val="single" w:sz="4" w:space="0" w:color="auto"/>
              <w:left w:val="single" w:sz="4" w:space="0" w:color="auto"/>
            </w:tcBorders>
            <w:shd w:val="clear" w:color="auto" w:fill="auto"/>
            <w:vAlign w:val="center"/>
          </w:tcPr>
          <w:p w14:paraId="583D1AD9" w14:textId="77777777" w:rsidR="002A769B" w:rsidRDefault="002A769B" w:rsidP="00F00437">
            <w:pPr>
              <w:pStyle w:val="Other0"/>
              <w:spacing w:line="266" w:lineRule="auto"/>
              <w:rPr>
                <w:sz w:val="16"/>
                <w:szCs w:val="16"/>
              </w:rPr>
            </w:pPr>
            <w:r>
              <w:rPr>
                <w:rStyle w:val="Other"/>
                <w:sz w:val="16"/>
                <w:szCs w:val="16"/>
              </w:rPr>
              <w:t xml:space="preserve">NPOO 2021.-2026., komponenta 2 - JAVNA UPRAVA, PRAVOSUĐE I DRŽAVNA IMOVINA, </w:t>
            </w:r>
            <w:proofErr w:type="spellStart"/>
            <w:r>
              <w:rPr>
                <w:rStyle w:val="Other"/>
                <w:sz w:val="16"/>
                <w:szCs w:val="16"/>
                <w:lang w:val="en-US" w:bidi="en-US"/>
              </w:rPr>
              <w:t>podkomponenta</w:t>
            </w:r>
            <w:proofErr w:type="spellEnd"/>
            <w:r>
              <w:rPr>
                <w:rStyle w:val="Other"/>
                <w:sz w:val="16"/>
                <w:szCs w:val="16"/>
                <w:lang w:val="en-US" w:bidi="en-US"/>
              </w:rPr>
              <w:t xml:space="preserve"> </w:t>
            </w:r>
            <w:proofErr w:type="spellStart"/>
            <w:r>
              <w:rPr>
                <w:rStyle w:val="Other"/>
                <w:sz w:val="16"/>
                <w:szCs w:val="16"/>
              </w:rPr>
              <w:t>C2.4</w:t>
            </w:r>
            <w:proofErr w:type="spellEnd"/>
            <w:r>
              <w:rPr>
                <w:rStyle w:val="Other"/>
                <w:sz w:val="16"/>
                <w:szCs w:val="16"/>
              </w:rPr>
              <w:t>.</w:t>
            </w:r>
          </w:p>
          <w:p w14:paraId="3B3BDEE8" w14:textId="77777777" w:rsidR="002A769B" w:rsidRDefault="002A769B" w:rsidP="00F00437">
            <w:pPr>
              <w:pStyle w:val="Other0"/>
              <w:spacing w:line="266" w:lineRule="auto"/>
              <w:rPr>
                <w:sz w:val="16"/>
                <w:szCs w:val="16"/>
              </w:rPr>
            </w:pPr>
            <w:r>
              <w:rPr>
                <w:rStyle w:val="Other"/>
                <w:sz w:val="16"/>
                <w:szCs w:val="16"/>
              </w:rPr>
              <w:t xml:space="preserve">Unaprjeđenje upravljanja državnom imovinom, reforma </w:t>
            </w:r>
            <w:proofErr w:type="spellStart"/>
            <w:r>
              <w:rPr>
                <w:rStyle w:val="Other"/>
                <w:sz w:val="16"/>
                <w:szCs w:val="16"/>
              </w:rPr>
              <w:t>R4</w:t>
            </w:r>
            <w:proofErr w:type="spellEnd"/>
            <w:r>
              <w:rPr>
                <w:rStyle w:val="Other"/>
                <w:sz w:val="16"/>
                <w:szCs w:val="16"/>
              </w:rPr>
              <w:t xml:space="preserve"> Nastavak privatizacije poduzeća u državnom vlasništvu</w:t>
            </w:r>
          </w:p>
        </w:tc>
        <w:tc>
          <w:tcPr>
            <w:tcW w:w="2054" w:type="dxa"/>
            <w:vMerge w:val="restart"/>
            <w:tcBorders>
              <w:top w:val="single" w:sz="4" w:space="0" w:color="auto"/>
              <w:left w:val="single" w:sz="4" w:space="0" w:color="auto"/>
              <w:right w:val="single" w:sz="4" w:space="0" w:color="auto"/>
            </w:tcBorders>
            <w:shd w:val="clear" w:color="auto" w:fill="auto"/>
            <w:vAlign w:val="center"/>
          </w:tcPr>
          <w:p w14:paraId="02E34F97" w14:textId="3DC131A6" w:rsidR="002A769B" w:rsidRDefault="002A769B" w:rsidP="00F00437">
            <w:pPr>
              <w:pStyle w:val="Other0"/>
              <w:spacing w:line="264" w:lineRule="auto"/>
              <w:rPr>
                <w:sz w:val="16"/>
                <w:szCs w:val="16"/>
              </w:rPr>
            </w:pPr>
            <w:r>
              <w:rPr>
                <w:rStyle w:val="Other"/>
                <w:sz w:val="16"/>
                <w:szCs w:val="16"/>
              </w:rPr>
              <w:t xml:space="preserve">Nacionalnim planom oporavka i otpornosti RH 2021.-2026., komponentom 2 - JAVNA UPRAVA, PRAVOSUĐE I DRŽAVNA IMOVINA, pod komponentom </w:t>
            </w:r>
            <w:proofErr w:type="spellStart"/>
            <w:r>
              <w:rPr>
                <w:rStyle w:val="Other"/>
                <w:sz w:val="16"/>
                <w:szCs w:val="16"/>
              </w:rPr>
              <w:t>C2.4</w:t>
            </w:r>
            <w:proofErr w:type="spellEnd"/>
            <w:r>
              <w:rPr>
                <w:rStyle w:val="Other"/>
                <w:sz w:val="16"/>
                <w:szCs w:val="16"/>
              </w:rPr>
              <w:t xml:space="preserve">. Unaprjeđenje upravljanja državnom imovinom; reformskom mjerom </w:t>
            </w:r>
            <w:proofErr w:type="spellStart"/>
            <w:r>
              <w:rPr>
                <w:rStyle w:val="Other"/>
                <w:sz w:val="16"/>
                <w:szCs w:val="16"/>
              </w:rPr>
              <w:t>R4</w:t>
            </w:r>
            <w:proofErr w:type="spellEnd"/>
            <w:r>
              <w:rPr>
                <w:rStyle w:val="Other"/>
                <w:sz w:val="16"/>
                <w:szCs w:val="16"/>
              </w:rPr>
              <w:t xml:space="preserve"> Nastavak privatizacije poduzeća u državnom vlasništvu, </w:t>
            </w:r>
            <w:proofErr w:type="spellStart"/>
            <w:r>
              <w:rPr>
                <w:rStyle w:val="Other"/>
                <w:sz w:val="16"/>
                <w:szCs w:val="16"/>
                <w:lang w:val="en-US" w:bidi="en-US"/>
              </w:rPr>
              <w:t>do</w:t>
            </w:r>
            <w:proofErr w:type="spellEnd"/>
            <w:r>
              <w:rPr>
                <w:rStyle w:val="Other"/>
                <w:sz w:val="16"/>
                <w:szCs w:val="16"/>
                <w:lang w:val="en-US" w:bidi="en-US"/>
              </w:rPr>
              <w:t xml:space="preserve"> </w:t>
            </w:r>
            <w:proofErr w:type="spellStart"/>
            <w:r>
              <w:rPr>
                <w:rStyle w:val="Other"/>
                <w:sz w:val="16"/>
                <w:szCs w:val="16"/>
                <w:lang w:val="en-US" w:bidi="en-US"/>
              </w:rPr>
              <w:t>2Q</w:t>
            </w:r>
            <w:proofErr w:type="spellEnd"/>
            <w:r>
              <w:rPr>
                <w:rStyle w:val="Other"/>
                <w:sz w:val="16"/>
                <w:szCs w:val="16"/>
                <w:lang w:val="en-US" w:bidi="en-US"/>
              </w:rPr>
              <w:t xml:space="preserve">/2026 </w:t>
            </w:r>
            <w:r>
              <w:rPr>
                <w:rStyle w:val="Other"/>
                <w:sz w:val="16"/>
                <w:szCs w:val="16"/>
              </w:rPr>
              <w:t>predviđena je objava prodaje za 185 poduzeća koja nisu od posebnog interesa za RH i kojima upravlja CERP te realizirana prodaja za njih 90.</w:t>
            </w:r>
          </w:p>
        </w:tc>
      </w:tr>
      <w:tr w:rsidR="002A769B" w14:paraId="7B5DA3F7" w14:textId="77777777" w:rsidTr="009A3E90">
        <w:trPr>
          <w:trHeight w:hRule="exact" w:val="1773"/>
        </w:trPr>
        <w:tc>
          <w:tcPr>
            <w:tcW w:w="2088" w:type="dxa"/>
            <w:vMerge/>
            <w:tcBorders>
              <w:left w:val="single" w:sz="4" w:space="0" w:color="auto"/>
            </w:tcBorders>
            <w:shd w:val="clear" w:color="auto" w:fill="auto"/>
            <w:vAlign w:val="center"/>
          </w:tcPr>
          <w:p w14:paraId="39C6357D" w14:textId="77777777" w:rsidR="002A769B" w:rsidRDefault="002A769B" w:rsidP="002A769B"/>
        </w:tc>
        <w:tc>
          <w:tcPr>
            <w:tcW w:w="4013" w:type="dxa"/>
            <w:vMerge/>
            <w:tcBorders>
              <w:left w:val="single" w:sz="4" w:space="0" w:color="auto"/>
            </w:tcBorders>
            <w:shd w:val="clear" w:color="auto" w:fill="auto"/>
            <w:vAlign w:val="center"/>
          </w:tcPr>
          <w:p w14:paraId="03FECE3C" w14:textId="77777777" w:rsidR="002A769B" w:rsidRDefault="002A769B" w:rsidP="002A769B"/>
        </w:tc>
        <w:tc>
          <w:tcPr>
            <w:tcW w:w="2736" w:type="dxa"/>
            <w:vMerge/>
            <w:tcBorders>
              <w:left w:val="single" w:sz="4" w:space="0" w:color="auto"/>
            </w:tcBorders>
            <w:shd w:val="clear" w:color="auto" w:fill="auto"/>
            <w:vAlign w:val="center"/>
          </w:tcPr>
          <w:p w14:paraId="613A94C2" w14:textId="77777777" w:rsidR="002A769B" w:rsidRDefault="002A769B" w:rsidP="00F00437"/>
        </w:tc>
        <w:tc>
          <w:tcPr>
            <w:tcW w:w="1075" w:type="dxa"/>
            <w:tcBorders>
              <w:top w:val="single" w:sz="4" w:space="0" w:color="auto"/>
              <w:left w:val="single" w:sz="4" w:space="0" w:color="auto"/>
            </w:tcBorders>
            <w:shd w:val="clear" w:color="auto" w:fill="auto"/>
            <w:vAlign w:val="center"/>
          </w:tcPr>
          <w:p w14:paraId="1F69C2D3" w14:textId="77777777" w:rsidR="002A769B" w:rsidRDefault="002A769B" w:rsidP="00F00437">
            <w:pPr>
              <w:pStyle w:val="Other0"/>
              <w:spacing w:line="264" w:lineRule="auto"/>
              <w:rPr>
                <w:sz w:val="16"/>
                <w:szCs w:val="16"/>
              </w:rPr>
            </w:pPr>
            <w:r>
              <w:rPr>
                <w:rStyle w:val="Other"/>
                <w:sz w:val="16"/>
                <w:szCs w:val="16"/>
              </w:rPr>
              <w:t>Broj društava prodanih u cijelosti</w:t>
            </w:r>
          </w:p>
        </w:tc>
        <w:tc>
          <w:tcPr>
            <w:tcW w:w="1766" w:type="dxa"/>
            <w:tcBorders>
              <w:top w:val="single" w:sz="4" w:space="0" w:color="auto"/>
              <w:left w:val="single" w:sz="4" w:space="0" w:color="auto"/>
            </w:tcBorders>
            <w:shd w:val="clear" w:color="auto" w:fill="auto"/>
            <w:vAlign w:val="center"/>
          </w:tcPr>
          <w:p w14:paraId="19A3117B" w14:textId="1FE26172" w:rsidR="00D076B7" w:rsidRDefault="002A769B" w:rsidP="00F00437">
            <w:pPr>
              <w:pStyle w:val="Other0"/>
              <w:spacing w:line="262" w:lineRule="auto"/>
              <w:rPr>
                <w:rStyle w:val="Other"/>
                <w:sz w:val="16"/>
                <w:szCs w:val="16"/>
              </w:rPr>
            </w:pPr>
            <w:r>
              <w:rPr>
                <w:rStyle w:val="Other"/>
                <w:sz w:val="16"/>
                <w:szCs w:val="16"/>
              </w:rPr>
              <w:t>Polazna</w:t>
            </w:r>
            <w:r w:rsidR="00D076B7">
              <w:rPr>
                <w:rStyle w:val="Other"/>
                <w:sz w:val="16"/>
                <w:szCs w:val="16"/>
              </w:rPr>
              <w:t>:</w:t>
            </w:r>
            <w:r>
              <w:rPr>
                <w:rStyle w:val="Other"/>
                <w:sz w:val="16"/>
                <w:szCs w:val="16"/>
              </w:rPr>
              <w:t xml:space="preserve"> 33 </w:t>
            </w:r>
          </w:p>
          <w:p w14:paraId="3763E528" w14:textId="6CB93E97" w:rsidR="002A769B" w:rsidRDefault="002A769B" w:rsidP="00F00437">
            <w:pPr>
              <w:pStyle w:val="Other0"/>
              <w:spacing w:line="262" w:lineRule="auto"/>
              <w:rPr>
                <w:sz w:val="16"/>
                <w:szCs w:val="16"/>
              </w:rPr>
            </w:pPr>
            <w:r>
              <w:rPr>
                <w:rStyle w:val="Other"/>
                <w:sz w:val="16"/>
                <w:szCs w:val="16"/>
              </w:rPr>
              <w:t>Ciljana: 7</w:t>
            </w:r>
          </w:p>
        </w:tc>
        <w:tc>
          <w:tcPr>
            <w:tcW w:w="1670" w:type="dxa"/>
            <w:vMerge/>
            <w:tcBorders>
              <w:left w:val="single" w:sz="4" w:space="0" w:color="auto"/>
            </w:tcBorders>
            <w:shd w:val="clear" w:color="auto" w:fill="auto"/>
            <w:vAlign w:val="center"/>
          </w:tcPr>
          <w:p w14:paraId="0E5AF478" w14:textId="77777777" w:rsidR="002A769B" w:rsidRDefault="002A769B" w:rsidP="00F00437"/>
        </w:tc>
        <w:tc>
          <w:tcPr>
            <w:tcW w:w="2054" w:type="dxa"/>
            <w:vMerge/>
            <w:tcBorders>
              <w:left w:val="single" w:sz="4" w:space="0" w:color="auto"/>
              <w:right w:val="single" w:sz="4" w:space="0" w:color="auto"/>
            </w:tcBorders>
            <w:shd w:val="clear" w:color="auto" w:fill="auto"/>
            <w:vAlign w:val="center"/>
          </w:tcPr>
          <w:p w14:paraId="52615744" w14:textId="77777777" w:rsidR="002A769B" w:rsidRDefault="002A769B" w:rsidP="00F00437"/>
        </w:tc>
      </w:tr>
      <w:tr w:rsidR="002A769B" w14:paraId="0E80508A" w14:textId="77777777" w:rsidTr="00F00437">
        <w:trPr>
          <w:trHeight w:hRule="exact" w:val="2419"/>
        </w:trPr>
        <w:tc>
          <w:tcPr>
            <w:tcW w:w="2088" w:type="dxa"/>
            <w:vMerge/>
            <w:tcBorders>
              <w:left w:val="single" w:sz="4" w:space="0" w:color="auto"/>
              <w:bottom w:val="single" w:sz="4" w:space="0" w:color="auto"/>
            </w:tcBorders>
            <w:shd w:val="clear" w:color="auto" w:fill="auto"/>
            <w:vAlign w:val="center"/>
          </w:tcPr>
          <w:p w14:paraId="526839E2" w14:textId="77777777" w:rsidR="002A769B" w:rsidRDefault="002A769B" w:rsidP="002A769B"/>
        </w:tc>
        <w:tc>
          <w:tcPr>
            <w:tcW w:w="4013" w:type="dxa"/>
            <w:tcBorders>
              <w:top w:val="single" w:sz="4" w:space="0" w:color="auto"/>
              <w:left w:val="single" w:sz="4" w:space="0" w:color="auto"/>
              <w:bottom w:val="single" w:sz="4" w:space="0" w:color="auto"/>
            </w:tcBorders>
            <w:shd w:val="clear" w:color="auto" w:fill="auto"/>
            <w:vAlign w:val="center"/>
          </w:tcPr>
          <w:p w14:paraId="03817663" w14:textId="77777777" w:rsidR="002A769B" w:rsidRDefault="002A769B" w:rsidP="002A769B">
            <w:pPr>
              <w:pStyle w:val="Other0"/>
              <w:spacing w:line="264" w:lineRule="auto"/>
              <w:jc w:val="left"/>
              <w:rPr>
                <w:sz w:val="16"/>
                <w:szCs w:val="16"/>
              </w:rPr>
            </w:pPr>
            <w:r>
              <w:rPr>
                <w:rStyle w:val="Other"/>
                <w:sz w:val="16"/>
                <w:szCs w:val="16"/>
              </w:rPr>
              <w:t xml:space="preserve">Dodjela bez naplate (sukladno čl. 22 </w:t>
            </w:r>
            <w:proofErr w:type="spellStart"/>
            <w:r>
              <w:rPr>
                <w:rStyle w:val="Other"/>
                <w:sz w:val="16"/>
                <w:szCs w:val="16"/>
              </w:rPr>
              <w:t>st.2</w:t>
            </w:r>
            <w:proofErr w:type="spellEnd"/>
            <w:r>
              <w:rPr>
                <w:rStyle w:val="Other"/>
                <w:sz w:val="16"/>
                <w:szCs w:val="16"/>
              </w:rPr>
              <w:t xml:space="preserve"> alineja 2. i 3. Zakona o upravljanju državnom imovinom):</w:t>
            </w:r>
          </w:p>
          <w:p w14:paraId="18A75AEE" w14:textId="77777777" w:rsidR="002A769B" w:rsidRDefault="002A769B" w:rsidP="002A769B">
            <w:pPr>
              <w:pStyle w:val="Other0"/>
              <w:spacing w:line="264" w:lineRule="auto"/>
              <w:jc w:val="left"/>
              <w:rPr>
                <w:sz w:val="16"/>
                <w:szCs w:val="16"/>
              </w:rPr>
            </w:pPr>
            <w:r>
              <w:rPr>
                <w:rStyle w:val="Other"/>
                <w:sz w:val="16"/>
                <w:szCs w:val="16"/>
              </w:rPr>
              <w:t>- prijenos dionica bez naknade HRVI iz Domovinskog rata i članovima uže i šire obitelji smrtno stradalog odnosno nestalog hrvatskog branitelja iz Domovinskog rata - izvršavanje pravomoćnih rješenja nadležnih službi u županijama odnosno Gradu Zagrebu o utvrđivanju prava na naknadu</w:t>
            </w:r>
          </w:p>
        </w:tc>
        <w:tc>
          <w:tcPr>
            <w:tcW w:w="2736" w:type="dxa"/>
            <w:tcBorders>
              <w:top w:val="single" w:sz="4" w:space="0" w:color="auto"/>
              <w:left w:val="single" w:sz="4" w:space="0" w:color="auto"/>
              <w:bottom w:val="single" w:sz="4" w:space="0" w:color="auto"/>
            </w:tcBorders>
            <w:shd w:val="clear" w:color="auto" w:fill="auto"/>
            <w:vAlign w:val="center"/>
          </w:tcPr>
          <w:p w14:paraId="67582151" w14:textId="77777777" w:rsidR="002A769B" w:rsidRDefault="002A769B" w:rsidP="00F00437">
            <w:pPr>
              <w:pStyle w:val="Other0"/>
              <w:spacing w:line="269" w:lineRule="auto"/>
              <w:rPr>
                <w:sz w:val="16"/>
                <w:szCs w:val="16"/>
              </w:rPr>
            </w:pPr>
            <w:r>
              <w:rPr>
                <w:rStyle w:val="Other"/>
                <w:sz w:val="16"/>
                <w:szCs w:val="16"/>
              </w:rPr>
              <w:t>Realiziran prijenos/dodjela dionica/udjela (Vrijednost Rješenja o prijenosu/dodjeli)</w:t>
            </w:r>
          </w:p>
        </w:tc>
        <w:tc>
          <w:tcPr>
            <w:tcW w:w="1075" w:type="dxa"/>
            <w:tcBorders>
              <w:top w:val="single" w:sz="4" w:space="0" w:color="auto"/>
              <w:left w:val="single" w:sz="4" w:space="0" w:color="auto"/>
              <w:bottom w:val="single" w:sz="4" w:space="0" w:color="auto"/>
            </w:tcBorders>
            <w:shd w:val="clear" w:color="auto" w:fill="auto"/>
            <w:vAlign w:val="center"/>
          </w:tcPr>
          <w:p w14:paraId="3B031DDB" w14:textId="77777777" w:rsidR="002A769B" w:rsidRDefault="002A769B" w:rsidP="00F00437">
            <w:pPr>
              <w:pStyle w:val="Other0"/>
              <w:spacing w:line="257" w:lineRule="auto"/>
              <w:rPr>
                <w:rStyle w:val="Other"/>
                <w:sz w:val="16"/>
                <w:szCs w:val="16"/>
              </w:rPr>
            </w:pPr>
            <w:r>
              <w:rPr>
                <w:rStyle w:val="Other"/>
                <w:sz w:val="16"/>
                <w:szCs w:val="16"/>
              </w:rPr>
              <w:t xml:space="preserve">Vrijednost </w:t>
            </w:r>
          </w:p>
          <w:p w14:paraId="019D36F3" w14:textId="77777777" w:rsidR="002A769B" w:rsidRDefault="002A769B" w:rsidP="00F00437">
            <w:pPr>
              <w:pStyle w:val="Other0"/>
              <w:spacing w:line="257" w:lineRule="auto"/>
              <w:rPr>
                <w:sz w:val="16"/>
                <w:szCs w:val="16"/>
              </w:rPr>
            </w:pPr>
            <w:r>
              <w:rPr>
                <w:rStyle w:val="Other"/>
                <w:sz w:val="16"/>
                <w:szCs w:val="16"/>
                <w:lang w:val="en-US" w:bidi="en-US"/>
              </w:rPr>
              <w:t xml:space="preserve">(mil </w:t>
            </w:r>
            <w:r>
              <w:rPr>
                <w:rStyle w:val="Other"/>
                <w:sz w:val="16"/>
                <w:szCs w:val="16"/>
              </w:rPr>
              <w:t>€)</w:t>
            </w:r>
          </w:p>
        </w:tc>
        <w:tc>
          <w:tcPr>
            <w:tcW w:w="1766" w:type="dxa"/>
            <w:tcBorders>
              <w:top w:val="single" w:sz="4" w:space="0" w:color="auto"/>
              <w:left w:val="single" w:sz="4" w:space="0" w:color="auto"/>
              <w:bottom w:val="single" w:sz="4" w:space="0" w:color="auto"/>
            </w:tcBorders>
            <w:shd w:val="clear" w:color="auto" w:fill="auto"/>
            <w:vAlign w:val="center"/>
          </w:tcPr>
          <w:p w14:paraId="0751BA55" w14:textId="77777777" w:rsidR="002A769B" w:rsidRDefault="002A769B" w:rsidP="00F00437">
            <w:pPr>
              <w:pStyle w:val="Other0"/>
              <w:rPr>
                <w:sz w:val="16"/>
                <w:szCs w:val="16"/>
              </w:rPr>
            </w:pPr>
            <w:r>
              <w:rPr>
                <w:rStyle w:val="Other"/>
                <w:sz w:val="16"/>
                <w:szCs w:val="16"/>
              </w:rPr>
              <w:t>Polazna: 4,01**</w:t>
            </w:r>
          </w:p>
          <w:p w14:paraId="65660F3E" w14:textId="77777777" w:rsidR="002A769B" w:rsidRDefault="002A769B" w:rsidP="00F00437">
            <w:pPr>
              <w:pStyle w:val="Other0"/>
              <w:rPr>
                <w:sz w:val="16"/>
                <w:szCs w:val="16"/>
              </w:rPr>
            </w:pPr>
            <w:r>
              <w:rPr>
                <w:rStyle w:val="Other"/>
                <w:sz w:val="16"/>
                <w:szCs w:val="16"/>
              </w:rPr>
              <w:t>Ciljana: 7,2</w:t>
            </w:r>
          </w:p>
        </w:tc>
        <w:tc>
          <w:tcPr>
            <w:tcW w:w="1670" w:type="dxa"/>
            <w:vMerge/>
            <w:tcBorders>
              <w:left w:val="single" w:sz="4" w:space="0" w:color="auto"/>
              <w:bottom w:val="single" w:sz="4" w:space="0" w:color="auto"/>
            </w:tcBorders>
            <w:shd w:val="clear" w:color="auto" w:fill="auto"/>
            <w:vAlign w:val="center"/>
          </w:tcPr>
          <w:p w14:paraId="1763A3FE" w14:textId="77777777" w:rsidR="002A769B" w:rsidRDefault="002A769B" w:rsidP="00F00437"/>
        </w:tc>
        <w:tc>
          <w:tcPr>
            <w:tcW w:w="2054" w:type="dxa"/>
            <w:vMerge/>
            <w:tcBorders>
              <w:left w:val="single" w:sz="4" w:space="0" w:color="auto"/>
              <w:bottom w:val="single" w:sz="4" w:space="0" w:color="auto"/>
              <w:right w:val="single" w:sz="4" w:space="0" w:color="auto"/>
            </w:tcBorders>
            <w:shd w:val="clear" w:color="auto" w:fill="auto"/>
            <w:vAlign w:val="center"/>
          </w:tcPr>
          <w:p w14:paraId="6496F6A0" w14:textId="77777777" w:rsidR="002A769B" w:rsidRDefault="002A769B" w:rsidP="00F00437"/>
        </w:tc>
      </w:tr>
    </w:tbl>
    <w:p w14:paraId="6B9E6DA3"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37E0E633" w14:textId="77777777" w:rsidR="002A769B" w:rsidRDefault="002A769B" w:rsidP="002A769B">
      <w:pPr>
        <w:spacing w:line="1" w:lineRule="exact"/>
      </w:pPr>
    </w:p>
    <w:p w14:paraId="49EC003A" w14:textId="08B6543C" w:rsidR="002A769B" w:rsidRDefault="002A769B" w:rsidP="002A769B">
      <w:pPr>
        <w:pStyle w:val="Headerorfooter0"/>
        <w:framePr w:w="264" w:h="293" w:hRule="exact" w:wrap="none" w:vAnchor="page" w:hAnchor="page" w:x="8298" w:y="11047"/>
        <w:jc w:val="center"/>
      </w:pPr>
    </w:p>
    <w:tbl>
      <w:tblPr>
        <w:tblpPr w:leftFromText="180" w:rightFromText="180" w:vertAnchor="text" w:horzAnchor="margin" w:tblpXSpec="center" w:tblpY="578"/>
        <w:tblOverlap w:val="never"/>
        <w:tblW w:w="15402" w:type="dxa"/>
        <w:tblLayout w:type="fixed"/>
        <w:tblCellMar>
          <w:left w:w="10" w:type="dxa"/>
          <w:right w:w="10" w:type="dxa"/>
        </w:tblCellMar>
        <w:tblLook w:val="0000" w:firstRow="0" w:lastRow="0" w:firstColumn="0" w:lastColumn="0" w:noHBand="0" w:noVBand="0"/>
      </w:tblPr>
      <w:tblGrid>
        <w:gridCol w:w="2088"/>
        <w:gridCol w:w="4013"/>
        <w:gridCol w:w="2736"/>
        <w:gridCol w:w="1075"/>
        <w:gridCol w:w="1766"/>
        <w:gridCol w:w="1670"/>
        <w:gridCol w:w="2054"/>
      </w:tblGrid>
      <w:tr w:rsidR="002A769B" w14:paraId="4BFECF9C" w14:textId="77777777" w:rsidTr="00F00437">
        <w:trPr>
          <w:trHeight w:hRule="exact" w:val="861"/>
        </w:trPr>
        <w:tc>
          <w:tcPr>
            <w:tcW w:w="15402" w:type="dxa"/>
            <w:gridSpan w:val="7"/>
            <w:tcBorders>
              <w:top w:val="single" w:sz="4" w:space="0" w:color="auto"/>
              <w:left w:val="single" w:sz="4" w:space="0" w:color="auto"/>
              <w:right w:val="single" w:sz="4" w:space="0" w:color="auto"/>
            </w:tcBorders>
            <w:shd w:val="clear" w:color="auto" w:fill="66CBFF"/>
            <w:vAlign w:val="center"/>
          </w:tcPr>
          <w:p w14:paraId="7DD198C5" w14:textId="3BB6B2BF" w:rsidR="002A769B" w:rsidRDefault="002A769B" w:rsidP="00F00437">
            <w:pPr>
              <w:pStyle w:val="Heading10"/>
              <w:spacing w:after="120"/>
            </w:pPr>
            <w:r>
              <w:rPr>
                <w:rStyle w:val="Heading1"/>
                <w:b/>
                <w:bCs/>
              </w:rPr>
              <w:t xml:space="preserve">POSEBAN CILJ 2. Nastavak privatizacije trgovačkih društava u vlasništvu RH i unaprjeđenje upravljanja pravnim osobama od posebnog interesa </w:t>
            </w:r>
            <w:r w:rsidR="00BB309D">
              <w:rPr>
                <w:rStyle w:val="Heading1"/>
                <w:b/>
                <w:bCs/>
              </w:rPr>
              <w:t>z</w:t>
            </w:r>
            <w:r>
              <w:rPr>
                <w:rStyle w:val="Heading1"/>
                <w:b/>
                <w:bCs/>
              </w:rPr>
              <w:t>a RH</w:t>
            </w:r>
          </w:p>
          <w:p w14:paraId="6CDEA664" w14:textId="77777777" w:rsidR="002A769B" w:rsidRPr="00927322" w:rsidRDefault="002A769B" w:rsidP="00F00437">
            <w:pPr>
              <w:pStyle w:val="Tablecaption0"/>
              <w:jc w:val="center"/>
              <w:rPr>
                <w:b/>
                <w:bCs/>
                <w:sz w:val="18"/>
                <w:szCs w:val="18"/>
              </w:rPr>
            </w:pPr>
            <w:r w:rsidRPr="00927322">
              <w:rPr>
                <w:rStyle w:val="Tablecaption"/>
                <w:b/>
                <w:bCs/>
                <w:sz w:val="18"/>
                <w:szCs w:val="18"/>
              </w:rPr>
              <w:t>MJERA 4. Učinkovito smanjenje portfelja državne imovine - nastavak</w:t>
            </w:r>
          </w:p>
          <w:p w14:paraId="34A228AA" w14:textId="77777777" w:rsidR="002A769B" w:rsidRDefault="002A769B" w:rsidP="00F00437">
            <w:pPr>
              <w:pStyle w:val="Other0"/>
              <w:rPr>
                <w:rStyle w:val="Other"/>
                <w:b/>
                <w:bCs/>
                <w:sz w:val="16"/>
                <w:szCs w:val="16"/>
              </w:rPr>
            </w:pPr>
          </w:p>
        </w:tc>
      </w:tr>
      <w:tr w:rsidR="002A769B" w14:paraId="67BD57FE" w14:textId="77777777" w:rsidTr="00F00437">
        <w:trPr>
          <w:trHeight w:hRule="exact" w:val="1075"/>
        </w:trPr>
        <w:tc>
          <w:tcPr>
            <w:tcW w:w="2088" w:type="dxa"/>
            <w:tcBorders>
              <w:top w:val="single" w:sz="4" w:space="0" w:color="auto"/>
              <w:left w:val="single" w:sz="4" w:space="0" w:color="auto"/>
            </w:tcBorders>
            <w:shd w:val="clear" w:color="auto" w:fill="66CBFF"/>
            <w:vAlign w:val="center"/>
          </w:tcPr>
          <w:p w14:paraId="096F62F3" w14:textId="77777777" w:rsidR="002A769B" w:rsidRDefault="002A769B" w:rsidP="00F00437">
            <w:pPr>
              <w:pStyle w:val="Other0"/>
              <w:spacing w:line="262" w:lineRule="auto"/>
              <w:rPr>
                <w:sz w:val="16"/>
                <w:szCs w:val="16"/>
              </w:rPr>
            </w:pPr>
            <w:r>
              <w:rPr>
                <w:rStyle w:val="Other"/>
                <w:b/>
                <w:bCs/>
                <w:sz w:val="16"/>
                <w:szCs w:val="16"/>
              </w:rPr>
              <w:t>AKTIVNOSTI/ NAČIN OSTVARENJA</w:t>
            </w:r>
          </w:p>
        </w:tc>
        <w:tc>
          <w:tcPr>
            <w:tcW w:w="4013" w:type="dxa"/>
            <w:tcBorders>
              <w:top w:val="single" w:sz="4" w:space="0" w:color="auto"/>
              <w:left w:val="single" w:sz="4" w:space="0" w:color="auto"/>
            </w:tcBorders>
            <w:shd w:val="clear" w:color="auto" w:fill="66CBFF"/>
            <w:vAlign w:val="center"/>
          </w:tcPr>
          <w:p w14:paraId="1133BE80" w14:textId="77777777" w:rsidR="002A769B" w:rsidRDefault="002A769B" w:rsidP="00F00437">
            <w:pPr>
              <w:pStyle w:val="Other0"/>
              <w:rPr>
                <w:sz w:val="16"/>
                <w:szCs w:val="16"/>
              </w:rPr>
            </w:pPr>
            <w:r>
              <w:rPr>
                <w:rStyle w:val="Other"/>
                <w:b/>
                <w:bCs/>
                <w:sz w:val="16"/>
                <w:szCs w:val="16"/>
              </w:rPr>
              <w:t>OPIS AKTIVNOSTI</w:t>
            </w:r>
          </w:p>
        </w:tc>
        <w:tc>
          <w:tcPr>
            <w:tcW w:w="2736" w:type="dxa"/>
            <w:tcBorders>
              <w:top w:val="single" w:sz="4" w:space="0" w:color="auto"/>
              <w:left w:val="single" w:sz="4" w:space="0" w:color="auto"/>
            </w:tcBorders>
            <w:shd w:val="clear" w:color="auto" w:fill="66CBFF"/>
            <w:vAlign w:val="center"/>
          </w:tcPr>
          <w:p w14:paraId="091FED26" w14:textId="77777777" w:rsidR="002A769B" w:rsidRDefault="002A769B" w:rsidP="00F00437">
            <w:pPr>
              <w:pStyle w:val="Other0"/>
              <w:rPr>
                <w:sz w:val="16"/>
                <w:szCs w:val="16"/>
              </w:rPr>
            </w:pPr>
            <w:r>
              <w:rPr>
                <w:rStyle w:val="Other"/>
                <w:b/>
                <w:bCs/>
                <w:sz w:val="16"/>
                <w:szCs w:val="16"/>
              </w:rPr>
              <w:t>POKAZATELJI REZULTATA</w:t>
            </w:r>
          </w:p>
        </w:tc>
        <w:tc>
          <w:tcPr>
            <w:tcW w:w="1075" w:type="dxa"/>
            <w:tcBorders>
              <w:top w:val="single" w:sz="4" w:space="0" w:color="auto"/>
              <w:left w:val="single" w:sz="4" w:space="0" w:color="auto"/>
            </w:tcBorders>
            <w:shd w:val="clear" w:color="auto" w:fill="66CBFF"/>
            <w:vAlign w:val="center"/>
          </w:tcPr>
          <w:p w14:paraId="28D98A92" w14:textId="77777777" w:rsidR="002A769B" w:rsidRDefault="002A769B" w:rsidP="00F00437">
            <w:pPr>
              <w:pStyle w:val="Other0"/>
              <w:spacing w:line="266" w:lineRule="auto"/>
              <w:rPr>
                <w:sz w:val="16"/>
                <w:szCs w:val="16"/>
              </w:rPr>
            </w:pPr>
            <w:r>
              <w:rPr>
                <w:rStyle w:val="Other"/>
                <w:b/>
                <w:bCs/>
                <w:sz w:val="16"/>
                <w:szCs w:val="16"/>
              </w:rPr>
              <w:t>MJERNA JEDINICA ZA POKAZATELJ REZULTATA</w:t>
            </w:r>
          </w:p>
        </w:tc>
        <w:tc>
          <w:tcPr>
            <w:tcW w:w="1766" w:type="dxa"/>
            <w:tcBorders>
              <w:top w:val="single" w:sz="4" w:space="0" w:color="auto"/>
              <w:left w:val="single" w:sz="4" w:space="0" w:color="auto"/>
            </w:tcBorders>
            <w:shd w:val="clear" w:color="auto" w:fill="66CBFF"/>
            <w:vAlign w:val="center"/>
          </w:tcPr>
          <w:p w14:paraId="3CA5CC9F" w14:textId="77777777" w:rsidR="002A769B" w:rsidRDefault="002A769B" w:rsidP="00F00437">
            <w:pPr>
              <w:pStyle w:val="Other0"/>
              <w:spacing w:line="264" w:lineRule="auto"/>
              <w:rPr>
                <w:sz w:val="16"/>
                <w:szCs w:val="16"/>
              </w:rPr>
            </w:pPr>
            <w:r>
              <w:rPr>
                <w:rStyle w:val="Other"/>
                <w:b/>
                <w:bCs/>
                <w:sz w:val="16"/>
                <w:szCs w:val="16"/>
              </w:rPr>
              <w:t>POLAZNA I CILJANA VRIJEDNOST MJERNE JEDINICE*</w:t>
            </w:r>
          </w:p>
        </w:tc>
        <w:tc>
          <w:tcPr>
            <w:tcW w:w="1670" w:type="dxa"/>
            <w:tcBorders>
              <w:top w:val="single" w:sz="4" w:space="0" w:color="auto"/>
              <w:left w:val="single" w:sz="4" w:space="0" w:color="auto"/>
            </w:tcBorders>
            <w:shd w:val="clear" w:color="auto" w:fill="66CBFF"/>
            <w:vAlign w:val="center"/>
          </w:tcPr>
          <w:p w14:paraId="3FA7B179" w14:textId="77777777" w:rsidR="002A769B" w:rsidRDefault="002A769B" w:rsidP="00F00437">
            <w:pPr>
              <w:pStyle w:val="Other0"/>
              <w:rPr>
                <w:sz w:val="16"/>
                <w:szCs w:val="16"/>
              </w:rPr>
            </w:pPr>
            <w:r>
              <w:rPr>
                <w:rStyle w:val="Other"/>
                <w:b/>
                <w:bCs/>
                <w:sz w:val="16"/>
                <w:szCs w:val="16"/>
              </w:rPr>
              <w:t>PROJEKTI</w:t>
            </w:r>
          </w:p>
        </w:tc>
        <w:tc>
          <w:tcPr>
            <w:tcW w:w="2054" w:type="dxa"/>
            <w:tcBorders>
              <w:top w:val="single" w:sz="4" w:space="0" w:color="auto"/>
              <w:left w:val="single" w:sz="4" w:space="0" w:color="auto"/>
              <w:right w:val="single" w:sz="4" w:space="0" w:color="auto"/>
            </w:tcBorders>
            <w:shd w:val="clear" w:color="auto" w:fill="66CBFF"/>
            <w:vAlign w:val="center"/>
          </w:tcPr>
          <w:p w14:paraId="1F505443" w14:textId="77777777" w:rsidR="002A769B" w:rsidRDefault="002A769B" w:rsidP="00F00437">
            <w:pPr>
              <w:pStyle w:val="Other0"/>
              <w:rPr>
                <w:sz w:val="16"/>
                <w:szCs w:val="16"/>
              </w:rPr>
            </w:pPr>
            <w:r>
              <w:rPr>
                <w:rStyle w:val="Other"/>
                <w:b/>
                <w:bCs/>
                <w:sz w:val="16"/>
                <w:szCs w:val="16"/>
              </w:rPr>
              <w:t>OPIS PROJEKTA</w:t>
            </w:r>
          </w:p>
        </w:tc>
      </w:tr>
      <w:tr w:rsidR="002A769B" w14:paraId="329C5C88" w14:textId="77777777" w:rsidTr="00F00437">
        <w:trPr>
          <w:trHeight w:hRule="exact" w:val="1685"/>
        </w:trPr>
        <w:tc>
          <w:tcPr>
            <w:tcW w:w="2088" w:type="dxa"/>
            <w:vMerge w:val="restart"/>
            <w:tcBorders>
              <w:top w:val="single" w:sz="4" w:space="0" w:color="auto"/>
              <w:left w:val="single" w:sz="4" w:space="0" w:color="auto"/>
            </w:tcBorders>
            <w:shd w:val="clear" w:color="auto" w:fill="auto"/>
            <w:vAlign w:val="center"/>
          </w:tcPr>
          <w:p w14:paraId="65E59A51" w14:textId="77777777" w:rsidR="002A769B" w:rsidRDefault="002A769B" w:rsidP="00927322">
            <w:pPr>
              <w:pStyle w:val="Other0"/>
              <w:spacing w:line="264" w:lineRule="auto"/>
              <w:jc w:val="left"/>
              <w:rPr>
                <w:sz w:val="16"/>
                <w:szCs w:val="16"/>
              </w:rPr>
            </w:pPr>
            <w:r>
              <w:rPr>
                <w:rStyle w:val="Other"/>
                <w:sz w:val="16"/>
                <w:szCs w:val="16"/>
              </w:rPr>
              <w:t xml:space="preserve">2. Aktivnosti radi ukidanja postojećih rezervacija koje sprječavaju raspolaganje dionicama/ udjelima tih društava te objave na prodaju (sukladno čl. 22. </w:t>
            </w:r>
            <w:proofErr w:type="spellStart"/>
            <w:r>
              <w:rPr>
                <w:rStyle w:val="Other"/>
                <w:sz w:val="16"/>
                <w:szCs w:val="16"/>
              </w:rPr>
              <w:t>st.2</w:t>
            </w:r>
            <w:proofErr w:type="spellEnd"/>
            <w:r>
              <w:rPr>
                <w:rStyle w:val="Other"/>
                <w:sz w:val="16"/>
                <w:szCs w:val="16"/>
              </w:rPr>
              <w:t>. alineja 4. Zakona o upravljanju državnom imovinom)</w:t>
            </w:r>
          </w:p>
        </w:tc>
        <w:tc>
          <w:tcPr>
            <w:tcW w:w="4013" w:type="dxa"/>
            <w:vMerge w:val="restart"/>
            <w:tcBorders>
              <w:top w:val="single" w:sz="4" w:space="0" w:color="auto"/>
              <w:left w:val="single" w:sz="4" w:space="0" w:color="auto"/>
            </w:tcBorders>
            <w:shd w:val="clear" w:color="auto" w:fill="auto"/>
            <w:vAlign w:val="center"/>
          </w:tcPr>
          <w:p w14:paraId="345DF69C" w14:textId="77777777" w:rsidR="002A769B" w:rsidRDefault="002A769B" w:rsidP="00927322">
            <w:pPr>
              <w:pStyle w:val="Other0"/>
              <w:spacing w:line="266" w:lineRule="auto"/>
              <w:jc w:val="left"/>
              <w:rPr>
                <w:sz w:val="16"/>
                <w:szCs w:val="16"/>
              </w:rPr>
            </w:pPr>
            <w:r>
              <w:rPr>
                <w:rStyle w:val="Other"/>
                <w:sz w:val="16"/>
                <w:szCs w:val="16"/>
              </w:rPr>
              <w:t>Za poduzeća čijim dionicama/udjelima trenutno nije moguće raspolagati, poduzimati će se sve aktivnosti radi ukidanja postojećih rezervacija (privremeno rezervirane dionice/poslovni udjeli) koje sprječavaju raspolaganje dionicama/udjelima tih društava.</w:t>
            </w:r>
          </w:p>
          <w:p w14:paraId="13CA88B4" w14:textId="77777777" w:rsidR="002A769B" w:rsidRDefault="002A769B" w:rsidP="00927322">
            <w:pPr>
              <w:pStyle w:val="Other0"/>
              <w:spacing w:line="266" w:lineRule="auto"/>
              <w:jc w:val="left"/>
              <w:rPr>
                <w:sz w:val="16"/>
                <w:szCs w:val="16"/>
              </w:rPr>
            </w:pPr>
            <w:r>
              <w:rPr>
                <w:rStyle w:val="Other"/>
                <w:sz w:val="16"/>
                <w:szCs w:val="16"/>
              </w:rPr>
              <w:t>CERP u upravnom postupku ukida rezervaciju dionica i poslovnih udjela određenu zbog neriješenih imovinskopravnih odnosa na procijenjenim nekretninama i rezervaciju dionica i poslovnih udjela izdanih u protuvrijednosti imovine uključene u vrijednost društvenog kapitala po knjigovodstvenoj vrijednosti, dok se rezervacija određena radi osiguranja naknade prijašnjim vlasnicima procijenjenih nekretnina ukida pod uvjetom da u odnosu na te nekretnine nije podnesen zahtjev sukladno posebnom propisu.</w:t>
            </w:r>
          </w:p>
          <w:p w14:paraId="5BEB268C" w14:textId="77777777" w:rsidR="002A769B" w:rsidRDefault="002A769B" w:rsidP="00927322">
            <w:pPr>
              <w:pStyle w:val="Other0"/>
              <w:spacing w:line="266" w:lineRule="auto"/>
              <w:jc w:val="left"/>
              <w:rPr>
                <w:sz w:val="16"/>
                <w:szCs w:val="16"/>
              </w:rPr>
            </w:pPr>
            <w:r>
              <w:rPr>
                <w:rStyle w:val="Other"/>
                <w:sz w:val="16"/>
                <w:szCs w:val="16"/>
              </w:rPr>
              <w:t>Nakon ukidanja rezervacija dionica u predmetnim društvima, ukoliko dionice koje su predmet rezervacije ne budu dodijeljene prijašnjim vlasnicima, istima će se bez odgađanja raspolagati na načine propisane Zakonom.</w:t>
            </w:r>
          </w:p>
        </w:tc>
        <w:tc>
          <w:tcPr>
            <w:tcW w:w="2736" w:type="dxa"/>
            <w:tcBorders>
              <w:top w:val="single" w:sz="4" w:space="0" w:color="auto"/>
              <w:left w:val="single" w:sz="4" w:space="0" w:color="auto"/>
            </w:tcBorders>
            <w:shd w:val="clear" w:color="auto" w:fill="auto"/>
            <w:vAlign w:val="center"/>
          </w:tcPr>
          <w:p w14:paraId="6732BBCC" w14:textId="77777777" w:rsidR="002A769B" w:rsidRDefault="002A769B" w:rsidP="00F00437">
            <w:pPr>
              <w:pStyle w:val="Other0"/>
              <w:spacing w:line="266" w:lineRule="auto"/>
              <w:rPr>
                <w:sz w:val="16"/>
                <w:szCs w:val="16"/>
              </w:rPr>
            </w:pPr>
            <w:r>
              <w:rPr>
                <w:rStyle w:val="Other"/>
                <w:sz w:val="16"/>
                <w:szCs w:val="16"/>
              </w:rPr>
              <w:t>Podneseni zahtjevi nadležnim tijelima radi utvrđivanja ispunjenja pravnih pretpostavki za donošenje rješenja o ukidanju rezervacija dionica/poslovnih udjela</w:t>
            </w:r>
          </w:p>
        </w:tc>
        <w:tc>
          <w:tcPr>
            <w:tcW w:w="1075" w:type="dxa"/>
            <w:tcBorders>
              <w:top w:val="single" w:sz="4" w:space="0" w:color="auto"/>
              <w:left w:val="single" w:sz="4" w:space="0" w:color="auto"/>
            </w:tcBorders>
            <w:shd w:val="clear" w:color="auto" w:fill="auto"/>
            <w:vAlign w:val="center"/>
          </w:tcPr>
          <w:p w14:paraId="205B7361" w14:textId="77777777" w:rsidR="002A769B" w:rsidRDefault="002A769B" w:rsidP="00F00437">
            <w:pPr>
              <w:pStyle w:val="Other0"/>
              <w:spacing w:line="264" w:lineRule="auto"/>
              <w:rPr>
                <w:sz w:val="16"/>
                <w:szCs w:val="16"/>
              </w:rPr>
            </w:pPr>
            <w:r>
              <w:rPr>
                <w:rStyle w:val="Other"/>
                <w:sz w:val="16"/>
                <w:szCs w:val="16"/>
              </w:rPr>
              <w:t>Broj podnesenih zahtjeva</w:t>
            </w:r>
          </w:p>
        </w:tc>
        <w:tc>
          <w:tcPr>
            <w:tcW w:w="1766" w:type="dxa"/>
            <w:tcBorders>
              <w:top w:val="single" w:sz="4" w:space="0" w:color="auto"/>
              <w:left w:val="single" w:sz="4" w:space="0" w:color="auto"/>
            </w:tcBorders>
            <w:shd w:val="clear" w:color="auto" w:fill="auto"/>
            <w:vAlign w:val="center"/>
          </w:tcPr>
          <w:p w14:paraId="6F6603C9" w14:textId="77777777" w:rsidR="002A769B" w:rsidRDefault="002A769B" w:rsidP="00F00437">
            <w:pPr>
              <w:pStyle w:val="Other0"/>
              <w:rPr>
                <w:sz w:val="16"/>
                <w:szCs w:val="16"/>
              </w:rPr>
            </w:pPr>
            <w:r>
              <w:rPr>
                <w:rStyle w:val="Other"/>
                <w:sz w:val="16"/>
                <w:szCs w:val="16"/>
              </w:rPr>
              <w:t>Polazna: 109</w:t>
            </w:r>
          </w:p>
          <w:p w14:paraId="37AC3506" w14:textId="77777777" w:rsidR="002A769B" w:rsidRDefault="002A769B" w:rsidP="00F00437">
            <w:pPr>
              <w:pStyle w:val="Other0"/>
              <w:rPr>
                <w:sz w:val="16"/>
                <w:szCs w:val="16"/>
              </w:rPr>
            </w:pPr>
            <w:r>
              <w:rPr>
                <w:rStyle w:val="Other"/>
                <w:sz w:val="16"/>
                <w:szCs w:val="16"/>
              </w:rPr>
              <w:t>Ciljana: 50</w:t>
            </w:r>
          </w:p>
        </w:tc>
        <w:tc>
          <w:tcPr>
            <w:tcW w:w="1670" w:type="dxa"/>
            <w:vMerge w:val="restart"/>
            <w:tcBorders>
              <w:top w:val="single" w:sz="4" w:space="0" w:color="auto"/>
              <w:left w:val="single" w:sz="4" w:space="0" w:color="auto"/>
            </w:tcBorders>
            <w:shd w:val="clear" w:color="auto" w:fill="auto"/>
            <w:vAlign w:val="center"/>
          </w:tcPr>
          <w:p w14:paraId="647AFC85" w14:textId="77777777" w:rsidR="002A769B" w:rsidRDefault="002A769B" w:rsidP="00F00437">
            <w:pPr>
              <w:pStyle w:val="Other0"/>
              <w:spacing w:line="266" w:lineRule="auto"/>
              <w:rPr>
                <w:sz w:val="16"/>
                <w:szCs w:val="16"/>
              </w:rPr>
            </w:pPr>
            <w:r>
              <w:rPr>
                <w:rStyle w:val="Other"/>
                <w:sz w:val="16"/>
                <w:szCs w:val="16"/>
              </w:rPr>
              <w:t xml:space="preserve">NPOO 2021.-2026., komponenta 2 - JAVNA UPRAVA, PRAVOSUĐE I DRŽAVNA IMOVINA, </w:t>
            </w:r>
            <w:proofErr w:type="spellStart"/>
            <w:r>
              <w:rPr>
                <w:rStyle w:val="Other"/>
                <w:sz w:val="16"/>
                <w:szCs w:val="16"/>
                <w:lang w:val="en-US" w:bidi="en-US"/>
              </w:rPr>
              <w:t>podkomponenta</w:t>
            </w:r>
            <w:proofErr w:type="spellEnd"/>
            <w:r>
              <w:rPr>
                <w:rStyle w:val="Other"/>
                <w:sz w:val="16"/>
                <w:szCs w:val="16"/>
                <w:lang w:val="en-US" w:bidi="en-US"/>
              </w:rPr>
              <w:t xml:space="preserve"> </w:t>
            </w:r>
            <w:proofErr w:type="spellStart"/>
            <w:r>
              <w:rPr>
                <w:rStyle w:val="Other"/>
                <w:sz w:val="16"/>
                <w:szCs w:val="16"/>
              </w:rPr>
              <w:t>C2.4</w:t>
            </w:r>
            <w:proofErr w:type="spellEnd"/>
            <w:r>
              <w:rPr>
                <w:rStyle w:val="Other"/>
                <w:sz w:val="16"/>
                <w:szCs w:val="16"/>
              </w:rPr>
              <w:t>.</w:t>
            </w:r>
          </w:p>
          <w:p w14:paraId="5D36763F" w14:textId="77777777" w:rsidR="002A769B" w:rsidRDefault="002A769B" w:rsidP="00F00437">
            <w:pPr>
              <w:pStyle w:val="Other0"/>
              <w:spacing w:line="266" w:lineRule="auto"/>
              <w:rPr>
                <w:sz w:val="16"/>
                <w:szCs w:val="16"/>
              </w:rPr>
            </w:pPr>
            <w:r>
              <w:rPr>
                <w:rStyle w:val="Other"/>
                <w:sz w:val="16"/>
                <w:szCs w:val="16"/>
              </w:rPr>
              <w:t xml:space="preserve">Unaprjeđenje upravljanja državnom imovinom, reforma </w:t>
            </w:r>
            <w:proofErr w:type="spellStart"/>
            <w:r>
              <w:rPr>
                <w:rStyle w:val="Other"/>
                <w:sz w:val="16"/>
                <w:szCs w:val="16"/>
              </w:rPr>
              <w:t>R4</w:t>
            </w:r>
            <w:proofErr w:type="spellEnd"/>
            <w:r>
              <w:rPr>
                <w:rStyle w:val="Other"/>
                <w:sz w:val="16"/>
                <w:szCs w:val="16"/>
              </w:rPr>
              <w:t xml:space="preserve"> Nastavak privatizacije poduzeća u državnom vlasništvu</w:t>
            </w:r>
          </w:p>
        </w:tc>
        <w:tc>
          <w:tcPr>
            <w:tcW w:w="2054" w:type="dxa"/>
            <w:vMerge w:val="restart"/>
            <w:tcBorders>
              <w:top w:val="single" w:sz="4" w:space="0" w:color="auto"/>
              <w:left w:val="single" w:sz="4" w:space="0" w:color="auto"/>
              <w:right w:val="single" w:sz="4" w:space="0" w:color="auto"/>
            </w:tcBorders>
            <w:shd w:val="clear" w:color="auto" w:fill="auto"/>
            <w:vAlign w:val="center"/>
          </w:tcPr>
          <w:p w14:paraId="0D63395D" w14:textId="77777777" w:rsidR="002A769B" w:rsidRDefault="002A769B" w:rsidP="00F00437">
            <w:pPr>
              <w:pStyle w:val="Other0"/>
              <w:spacing w:line="264" w:lineRule="auto"/>
              <w:rPr>
                <w:sz w:val="16"/>
                <w:szCs w:val="16"/>
              </w:rPr>
            </w:pPr>
            <w:r>
              <w:rPr>
                <w:rStyle w:val="Other"/>
                <w:sz w:val="16"/>
                <w:szCs w:val="16"/>
              </w:rPr>
              <w:t xml:space="preserve">Reformom </w:t>
            </w:r>
            <w:proofErr w:type="spellStart"/>
            <w:r>
              <w:rPr>
                <w:rStyle w:val="Other"/>
                <w:sz w:val="16"/>
                <w:szCs w:val="16"/>
              </w:rPr>
              <w:t>C2.4</w:t>
            </w:r>
            <w:proofErr w:type="spellEnd"/>
            <w:r>
              <w:rPr>
                <w:rStyle w:val="Other"/>
                <w:sz w:val="16"/>
                <w:szCs w:val="16"/>
              </w:rPr>
              <w:t xml:space="preserve">. </w:t>
            </w:r>
            <w:proofErr w:type="spellStart"/>
            <w:r>
              <w:rPr>
                <w:rStyle w:val="Other"/>
                <w:sz w:val="16"/>
                <w:szCs w:val="16"/>
              </w:rPr>
              <w:t>R4</w:t>
            </w:r>
            <w:proofErr w:type="spellEnd"/>
            <w:r>
              <w:rPr>
                <w:rStyle w:val="Other"/>
                <w:sz w:val="16"/>
                <w:szCs w:val="16"/>
              </w:rPr>
              <w:t xml:space="preserve"> predviđen je i dovršetak prodaje 20 poduzeća u državnom vlasništvu u portfelju CERP-a koja u trenutku usvajanja NPOO 2021.-2026. nisu bila dostupna za prodaju. S tim u skladu poduzimaju se sve aktivnosti radi ukidanja postojećih rezervacija koje sprečavaju raspolaganje dionicama/udjelima tih društava. Također, nakon ukidanja rezervacija dionica u dotičnim društvima, ako dionice koje su predmet rezervacije ne budu dodijeljene prijašnjim vlasnicima, istim će se bez odgađanja raspolagati na načine propisane zakonom.</w:t>
            </w:r>
          </w:p>
        </w:tc>
      </w:tr>
      <w:tr w:rsidR="002A769B" w14:paraId="1CEEBC7E" w14:textId="77777777" w:rsidTr="00F00437">
        <w:trPr>
          <w:trHeight w:hRule="exact" w:val="2136"/>
        </w:trPr>
        <w:tc>
          <w:tcPr>
            <w:tcW w:w="2088" w:type="dxa"/>
            <w:vMerge/>
            <w:tcBorders>
              <w:left w:val="single" w:sz="4" w:space="0" w:color="auto"/>
            </w:tcBorders>
            <w:shd w:val="clear" w:color="auto" w:fill="auto"/>
            <w:vAlign w:val="center"/>
          </w:tcPr>
          <w:p w14:paraId="3396ACA4" w14:textId="77777777" w:rsidR="002A769B" w:rsidRDefault="002A769B" w:rsidP="00F00437"/>
        </w:tc>
        <w:tc>
          <w:tcPr>
            <w:tcW w:w="4013" w:type="dxa"/>
            <w:vMerge/>
            <w:tcBorders>
              <w:left w:val="single" w:sz="4" w:space="0" w:color="auto"/>
            </w:tcBorders>
            <w:shd w:val="clear" w:color="auto" w:fill="auto"/>
            <w:vAlign w:val="center"/>
          </w:tcPr>
          <w:p w14:paraId="3669E43F" w14:textId="77777777" w:rsidR="002A769B" w:rsidRDefault="002A769B" w:rsidP="00F00437"/>
        </w:tc>
        <w:tc>
          <w:tcPr>
            <w:tcW w:w="2736" w:type="dxa"/>
            <w:tcBorders>
              <w:top w:val="single" w:sz="4" w:space="0" w:color="auto"/>
              <w:left w:val="single" w:sz="4" w:space="0" w:color="auto"/>
            </w:tcBorders>
            <w:shd w:val="clear" w:color="auto" w:fill="auto"/>
            <w:vAlign w:val="center"/>
          </w:tcPr>
          <w:p w14:paraId="17662878" w14:textId="77777777" w:rsidR="002A769B" w:rsidRDefault="002A769B" w:rsidP="00F00437">
            <w:pPr>
              <w:pStyle w:val="Other0"/>
              <w:spacing w:line="269" w:lineRule="auto"/>
              <w:rPr>
                <w:sz w:val="16"/>
                <w:szCs w:val="16"/>
              </w:rPr>
            </w:pPr>
            <w:r>
              <w:rPr>
                <w:rStyle w:val="Other"/>
                <w:sz w:val="16"/>
                <w:szCs w:val="16"/>
              </w:rPr>
              <w:t>Broj upravnih predmeta ukidanja rezervacije dionica/ poslovnih udjela</w:t>
            </w:r>
          </w:p>
        </w:tc>
        <w:tc>
          <w:tcPr>
            <w:tcW w:w="1075" w:type="dxa"/>
            <w:tcBorders>
              <w:top w:val="single" w:sz="4" w:space="0" w:color="auto"/>
              <w:left w:val="single" w:sz="4" w:space="0" w:color="auto"/>
            </w:tcBorders>
            <w:shd w:val="clear" w:color="auto" w:fill="auto"/>
            <w:vAlign w:val="center"/>
          </w:tcPr>
          <w:p w14:paraId="452B466E" w14:textId="77777777" w:rsidR="002A769B" w:rsidRDefault="002A769B" w:rsidP="00F00437">
            <w:pPr>
              <w:pStyle w:val="Other0"/>
              <w:rPr>
                <w:sz w:val="16"/>
                <w:szCs w:val="16"/>
              </w:rPr>
            </w:pPr>
            <w:r>
              <w:rPr>
                <w:rStyle w:val="Other"/>
                <w:sz w:val="16"/>
                <w:szCs w:val="16"/>
              </w:rPr>
              <w:t>Broj</w:t>
            </w:r>
          </w:p>
        </w:tc>
        <w:tc>
          <w:tcPr>
            <w:tcW w:w="1766" w:type="dxa"/>
            <w:tcBorders>
              <w:top w:val="single" w:sz="4" w:space="0" w:color="auto"/>
              <w:left w:val="single" w:sz="4" w:space="0" w:color="auto"/>
            </w:tcBorders>
            <w:shd w:val="clear" w:color="auto" w:fill="auto"/>
            <w:vAlign w:val="center"/>
          </w:tcPr>
          <w:p w14:paraId="2839C4B3" w14:textId="77777777" w:rsidR="002A769B" w:rsidRDefault="002A769B" w:rsidP="00F00437">
            <w:pPr>
              <w:pStyle w:val="Other0"/>
              <w:rPr>
                <w:sz w:val="16"/>
                <w:szCs w:val="16"/>
              </w:rPr>
            </w:pPr>
            <w:r>
              <w:rPr>
                <w:rStyle w:val="Other"/>
                <w:sz w:val="16"/>
                <w:szCs w:val="16"/>
              </w:rPr>
              <w:t>Polazna: 29</w:t>
            </w:r>
          </w:p>
          <w:p w14:paraId="4B3BDF98" w14:textId="77777777" w:rsidR="002A769B" w:rsidRDefault="002A769B" w:rsidP="00F00437">
            <w:pPr>
              <w:pStyle w:val="Other0"/>
              <w:rPr>
                <w:sz w:val="16"/>
                <w:szCs w:val="16"/>
              </w:rPr>
            </w:pPr>
            <w:r>
              <w:rPr>
                <w:rStyle w:val="Other"/>
                <w:sz w:val="16"/>
                <w:szCs w:val="16"/>
              </w:rPr>
              <w:t>Ciljana: 10</w:t>
            </w:r>
          </w:p>
        </w:tc>
        <w:tc>
          <w:tcPr>
            <w:tcW w:w="1670" w:type="dxa"/>
            <w:vMerge/>
            <w:tcBorders>
              <w:left w:val="single" w:sz="4" w:space="0" w:color="auto"/>
            </w:tcBorders>
            <w:shd w:val="clear" w:color="auto" w:fill="auto"/>
            <w:vAlign w:val="center"/>
          </w:tcPr>
          <w:p w14:paraId="52FD9885" w14:textId="77777777" w:rsidR="002A769B" w:rsidRDefault="002A769B" w:rsidP="00F00437"/>
        </w:tc>
        <w:tc>
          <w:tcPr>
            <w:tcW w:w="2054" w:type="dxa"/>
            <w:vMerge/>
            <w:tcBorders>
              <w:left w:val="single" w:sz="4" w:space="0" w:color="auto"/>
              <w:right w:val="single" w:sz="4" w:space="0" w:color="auto"/>
            </w:tcBorders>
            <w:shd w:val="clear" w:color="auto" w:fill="auto"/>
            <w:vAlign w:val="center"/>
          </w:tcPr>
          <w:p w14:paraId="65D0F909" w14:textId="77777777" w:rsidR="002A769B" w:rsidRDefault="002A769B" w:rsidP="00F00437"/>
        </w:tc>
      </w:tr>
      <w:tr w:rsidR="002A769B" w14:paraId="0E4994EF" w14:textId="77777777" w:rsidTr="00F00437">
        <w:trPr>
          <w:trHeight w:hRule="exact" w:val="2266"/>
        </w:trPr>
        <w:tc>
          <w:tcPr>
            <w:tcW w:w="2088" w:type="dxa"/>
            <w:vMerge/>
            <w:tcBorders>
              <w:left w:val="single" w:sz="4" w:space="0" w:color="auto"/>
            </w:tcBorders>
            <w:shd w:val="clear" w:color="auto" w:fill="auto"/>
            <w:vAlign w:val="center"/>
          </w:tcPr>
          <w:p w14:paraId="0DC1E8AC" w14:textId="77777777" w:rsidR="002A769B" w:rsidRDefault="002A769B" w:rsidP="00F00437"/>
        </w:tc>
        <w:tc>
          <w:tcPr>
            <w:tcW w:w="4013" w:type="dxa"/>
            <w:vMerge/>
            <w:tcBorders>
              <w:left w:val="single" w:sz="4" w:space="0" w:color="auto"/>
            </w:tcBorders>
            <w:shd w:val="clear" w:color="auto" w:fill="auto"/>
            <w:vAlign w:val="center"/>
          </w:tcPr>
          <w:p w14:paraId="6307B91E" w14:textId="77777777" w:rsidR="002A769B" w:rsidRDefault="002A769B" w:rsidP="00F00437"/>
        </w:tc>
        <w:tc>
          <w:tcPr>
            <w:tcW w:w="2736" w:type="dxa"/>
            <w:tcBorders>
              <w:top w:val="single" w:sz="4" w:space="0" w:color="auto"/>
              <w:left w:val="single" w:sz="4" w:space="0" w:color="auto"/>
            </w:tcBorders>
            <w:shd w:val="clear" w:color="auto" w:fill="auto"/>
            <w:vAlign w:val="center"/>
          </w:tcPr>
          <w:p w14:paraId="3A559B4D" w14:textId="77777777" w:rsidR="002A769B" w:rsidRDefault="002A769B" w:rsidP="00927322">
            <w:pPr>
              <w:pStyle w:val="Other0"/>
              <w:spacing w:line="269" w:lineRule="auto"/>
              <w:rPr>
                <w:sz w:val="16"/>
                <w:szCs w:val="16"/>
              </w:rPr>
            </w:pPr>
            <w:r>
              <w:rPr>
                <w:rStyle w:val="Other"/>
                <w:sz w:val="16"/>
                <w:szCs w:val="16"/>
              </w:rPr>
              <w:t>Broj pravomoćnih rješenja o ukidanju rezervacija dionica/ poslovnih udjela</w:t>
            </w:r>
          </w:p>
        </w:tc>
        <w:tc>
          <w:tcPr>
            <w:tcW w:w="1075" w:type="dxa"/>
            <w:tcBorders>
              <w:top w:val="single" w:sz="4" w:space="0" w:color="auto"/>
              <w:left w:val="single" w:sz="4" w:space="0" w:color="auto"/>
            </w:tcBorders>
            <w:shd w:val="clear" w:color="auto" w:fill="auto"/>
            <w:vAlign w:val="center"/>
          </w:tcPr>
          <w:p w14:paraId="0133A5EE" w14:textId="77777777" w:rsidR="002A769B" w:rsidRDefault="002A769B" w:rsidP="00F00437">
            <w:pPr>
              <w:pStyle w:val="Other0"/>
              <w:rPr>
                <w:sz w:val="16"/>
                <w:szCs w:val="16"/>
              </w:rPr>
            </w:pPr>
            <w:r>
              <w:rPr>
                <w:rStyle w:val="Other"/>
                <w:sz w:val="16"/>
                <w:szCs w:val="16"/>
              </w:rPr>
              <w:t>Broj</w:t>
            </w:r>
          </w:p>
        </w:tc>
        <w:tc>
          <w:tcPr>
            <w:tcW w:w="1766" w:type="dxa"/>
            <w:tcBorders>
              <w:top w:val="single" w:sz="4" w:space="0" w:color="auto"/>
              <w:left w:val="single" w:sz="4" w:space="0" w:color="auto"/>
            </w:tcBorders>
            <w:shd w:val="clear" w:color="auto" w:fill="auto"/>
            <w:vAlign w:val="center"/>
          </w:tcPr>
          <w:p w14:paraId="35713D7B" w14:textId="77777777" w:rsidR="002A769B" w:rsidRDefault="002A769B" w:rsidP="00F00437">
            <w:pPr>
              <w:pStyle w:val="Other0"/>
              <w:rPr>
                <w:sz w:val="16"/>
                <w:szCs w:val="16"/>
              </w:rPr>
            </w:pPr>
            <w:r>
              <w:rPr>
                <w:rStyle w:val="Other"/>
                <w:sz w:val="16"/>
                <w:szCs w:val="16"/>
              </w:rPr>
              <w:t>Polazna: 21</w:t>
            </w:r>
          </w:p>
          <w:p w14:paraId="54505CFE" w14:textId="77777777" w:rsidR="002A769B" w:rsidRDefault="002A769B" w:rsidP="00F00437">
            <w:pPr>
              <w:pStyle w:val="Other0"/>
              <w:rPr>
                <w:sz w:val="16"/>
                <w:szCs w:val="16"/>
              </w:rPr>
            </w:pPr>
            <w:r>
              <w:rPr>
                <w:rStyle w:val="Other"/>
                <w:sz w:val="16"/>
                <w:szCs w:val="16"/>
              </w:rPr>
              <w:t>Ciljana: 10</w:t>
            </w:r>
          </w:p>
        </w:tc>
        <w:tc>
          <w:tcPr>
            <w:tcW w:w="1670" w:type="dxa"/>
            <w:vMerge/>
            <w:tcBorders>
              <w:left w:val="single" w:sz="4" w:space="0" w:color="auto"/>
            </w:tcBorders>
            <w:shd w:val="clear" w:color="auto" w:fill="auto"/>
            <w:vAlign w:val="center"/>
          </w:tcPr>
          <w:p w14:paraId="2A0C6241" w14:textId="77777777" w:rsidR="002A769B" w:rsidRDefault="002A769B" w:rsidP="00F00437"/>
        </w:tc>
        <w:tc>
          <w:tcPr>
            <w:tcW w:w="2054" w:type="dxa"/>
            <w:vMerge/>
            <w:tcBorders>
              <w:left w:val="single" w:sz="4" w:space="0" w:color="auto"/>
              <w:right w:val="single" w:sz="4" w:space="0" w:color="auto"/>
            </w:tcBorders>
            <w:shd w:val="clear" w:color="auto" w:fill="auto"/>
            <w:vAlign w:val="center"/>
          </w:tcPr>
          <w:p w14:paraId="38221342" w14:textId="77777777" w:rsidR="002A769B" w:rsidRDefault="002A769B" w:rsidP="00F00437"/>
        </w:tc>
      </w:tr>
      <w:tr w:rsidR="002A769B" w14:paraId="6AA59203" w14:textId="77777777" w:rsidTr="00F00437">
        <w:trPr>
          <w:trHeight w:hRule="exact" w:val="1426"/>
        </w:trPr>
        <w:tc>
          <w:tcPr>
            <w:tcW w:w="2088" w:type="dxa"/>
            <w:vMerge/>
            <w:tcBorders>
              <w:left w:val="single" w:sz="4" w:space="0" w:color="auto"/>
              <w:bottom w:val="single" w:sz="4" w:space="0" w:color="auto"/>
            </w:tcBorders>
            <w:shd w:val="clear" w:color="auto" w:fill="auto"/>
            <w:vAlign w:val="center"/>
          </w:tcPr>
          <w:p w14:paraId="37E35304" w14:textId="77777777" w:rsidR="002A769B" w:rsidRDefault="002A769B" w:rsidP="00F00437"/>
        </w:tc>
        <w:tc>
          <w:tcPr>
            <w:tcW w:w="4013" w:type="dxa"/>
            <w:vMerge/>
            <w:tcBorders>
              <w:left w:val="single" w:sz="4" w:space="0" w:color="auto"/>
              <w:bottom w:val="single" w:sz="4" w:space="0" w:color="auto"/>
            </w:tcBorders>
            <w:shd w:val="clear" w:color="auto" w:fill="auto"/>
            <w:vAlign w:val="center"/>
          </w:tcPr>
          <w:p w14:paraId="26F49127" w14:textId="77777777" w:rsidR="002A769B" w:rsidRDefault="002A769B" w:rsidP="00F00437"/>
        </w:tc>
        <w:tc>
          <w:tcPr>
            <w:tcW w:w="2736" w:type="dxa"/>
            <w:tcBorders>
              <w:top w:val="single" w:sz="4" w:space="0" w:color="auto"/>
              <w:left w:val="single" w:sz="4" w:space="0" w:color="auto"/>
              <w:bottom w:val="single" w:sz="4" w:space="0" w:color="auto"/>
            </w:tcBorders>
            <w:shd w:val="clear" w:color="auto" w:fill="auto"/>
            <w:vAlign w:val="center"/>
          </w:tcPr>
          <w:p w14:paraId="0F7150B3" w14:textId="77777777" w:rsidR="002A769B" w:rsidRDefault="002A769B" w:rsidP="00927322">
            <w:pPr>
              <w:pStyle w:val="Other0"/>
              <w:spacing w:line="264" w:lineRule="auto"/>
              <w:rPr>
                <w:sz w:val="16"/>
                <w:szCs w:val="16"/>
              </w:rPr>
            </w:pPr>
            <w:r>
              <w:rPr>
                <w:rStyle w:val="Other"/>
                <w:sz w:val="16"/>
                <w:szCs w:val="16"/>
              </w:rPr>
              <w:t>Broj objava na prodaju društava za koje je doneseno rješenje o ukidanju rezervacije</w:t>
            </w:r>
          </w:p>
        </w:tc>
        <w:tc>
          <w:tcPr>
            <w:tcW w:w="1075" w:type="dxa"/>
            <w:tcBorders>
              <w:top w:val="single" w:sz="4" w:space="0" w:color="auto"/>
              <w:left w:val="single" w:sz="4" w:space="0" w:color="auto"/>
              <w:bottom w:val="single" w:sz="4" w:space="0" w:color="auto"/>
            </w:tcBorders>
            <w:shd w:val="clear" w:color="auto" w:fill="auto"/>
            <w:vAlign w:val="center"/>
          </w:tcPr>
          <w:p w14:paraId="09319A1A" w14:textId="77777777" w:rsidR="002A769B" w:rsidRDefault="002A769B" w:rsidP="00F00437">
            <w:pPr>
              <w:pStyle w:val="Other0"/>
              <w:rPr>
                <w:sz w:val="16"/>
                <w:szCs w:val="16"/>
              </w:rPr>
            </w:pPr>
            <w:r>
              <w:rPr>
                <w:rStyle w:val="Other"/>
                <w:sz w:val="16"/>
                <w:szCs w:val="16"/>
              </w:rPr>
              <w:t>Broj</w:t>
            </w:r>
          </w:p>
        </w:tc>
        <w:tc>
          <w:tcPr>
            <w:tcW w:w="1766" w:type="dxa"/>
            <w:tcBorders>
              <w:top w:val="single" w:sz="4" w:space="0" w:color="auto"/>
              <w:left w:val="single" w:sz="4" w:space="0" w:color="auto"/>
              <w:bottom w:val="single" w:sz="4" w:space="0" w:color="auto"/>
            </w:tcBorders>
            <w:shd w:val="clear" w:color="auto" w:fill="auto"/>
            <w:vAlign w:val="center"/>
          </w:tcPr>
          <w:p w14:paraId="4EF19E54" w14:textId="77777777" w:rsidR="002A769B" w:rsidRDefault="002A769B" w:rsidP="00F00437">
            <w:pPr>
              <w:pStyle w:val="Other0"/>
              <w:rPr>
                <w:sz w:val="16"/>
                <w:szCs w:val="16"/>
              </w:rPr>
            </w:pPr>
            <w:r>
              <w:rPr>
                <w:rStyle w:val="Other"/>
                <w:sz w:val="16"/>
                <w:szCs w:val="16"/>
              </w:rPr>
              <w:t>Polazna: 12**</w:t>
            </w:r>
          </w:p>
          <w:p w14:paraId="2653CFEA" w14:textId="77777777" w:rsidR="002A769B" w:rsidRDefault="002A769B" w:rsidP="00F00437">
            <w:pPr>
              <w:pStyle w:val="Other0"/>
              <w:rPr>
                <w:sz w:val="16"/>
                <w:szCs w:val="16"/>
              </w:rPr>
            </w:pPr>
            <w:r>
              <w:rPr>
                <w:rStyle w:val="Other"/>
                <w:sz w:val="16"/>
                <w:szCs w:val="16"/>
              </w:rPr>
              <w:t>Ciljana: 5</w:t>
            </w:r>
          </w:p>
        </w:tc>
        <w:tc>
          <w:tcPr>
            <w:tcW w:w="1670" w:type="dxa"/>
            <w:vMerge/>
            <w:tcBorders>
              <w:left w:val="single" w:sz="4" w:space="0" w:color="auto"/>
              <w:bottom w:val="single" w:sz="4" w:space="0" w:color="auto"/>
            </w:tcBorders>
            <w:shd w:val="clear" w:color="auto" w:fill="auto"/>
            <w:vAlign w:val="center"/>
          </w:tcPr>
          <w:p w14:paraId="785BFDD9" w14:textId="77777777" w:rsidR="002A769B" w:rsidRDefault="002A769B" w:rsidP="00F00437"/>
        </w:tc>
        <w:tc>
          <w:tcPr>
            <w:tcW w:w="2054" w:type="dxa"/>
            <w:vMerge/>
            <w:tcBorders>
              <w:left w:val="single" w:sz="4" w:space="0" w:color="auto"/>
              <w:bottom w:val="single" w:sz="4" w:space="0" w:color="auto"/>
              <w:right w:val="single" w:sz="4" w:space="0" w:color="auto"/>
            </w:tcBorders>
            <w:shd w:val="clear" w:color="auto" w:fill="auto"/>
            <w:vAlign w:val="center"/>
          </w:tcPr>
          <w:p w14:paraId="7C2676B9" w14:textId="77777777" w:rsidR="002A769B" w:rsidRDefault="002A769B" w:rsidP="00F00437"/>
        </w:tc>
      </w:tr>
    </w:tbl>
    <w:p w14:paraId="6CDF7233"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532D0B0F" w14:textId="77777777" w:rsidR="002A769B" w:rsidRDefault="002A769B" w:rsidP="002A769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88"/>
        <w:gridCol w:w="4013"/>
        <w:gridCol w:w="2736"/>
        <w:gridCol w:w="1075"/>
        <w:gridCol w:w="1766"/>
        <w:gridCol w:w="1670"/>
        <w:gridCol w:w="2054"/>
      </w:tblGrid>
      <w:tr w:rsidR="002A769B" w14:paraId="4CA3171A" w14:textId="77777777" w:rsidTr="00F00437">
        <w:trPr>
          <w:trHeight w:hRule="exact" w:val="869"/>
        </w:trPr>
        <w:tc>
          <w:tcPr>
            <w:tcW w:w="15402" w:type="dxa"/>
            <w:gridSpan w:val="7"/>
            <w:tcBorders>
              <w:top w:val="single" w:sz="4" w:space="0" w:color="auto"/>
              <w:left w:val="single" w:sz="4" w:space="0" w:color="auto"/>
              <w:right w:val="single" w:sz="4" w:space="0" w:color="auto"/>
            </w:tcBorders>
            <w:shd w:val="clear" w:color="auto" w:fill="66CBFF"/>
            <w:vAlign w:val="bottom"/>
          </w:tcPr>
          <w:p w14:paraId="020E1419" w14:textId="68936AC9" w:rsidR="002A769B" w:rsidRDefault="002A769B" w:rsidP="00F00437">
            <w:pPr>
              <w:pStyle w:val="Other0"/>
              <w:framePr w:w="15403" w:h="8770" w:wrap="none" w:vAnchor="page" w:hAnchor="page" w:x="690" w:y="792"/>
              <w:rPr>
                <w:rStyle w:val="Other"/>
                <w:b/>
                <w:bCs/>
                <w:sz w:val="24"/>
                <w:szCs w:val="24"/>
              </w:rPr>
            </w:pPr>
            <w:r w:rsidRPr="00927322">
              <w:rPr>
                <w:rStyle w:val="Other"/>
                <w:b/>
                <w:bCs/>
                <w:sz w:val="24"/>
                <w:szCs w:val="24"/>
              </w:rPr>
              <w:t>POSEBAN CILJ 2. Nastavak privati</w:t>
            </w:r>
            <w:r w:rsidR="00840BE1">
              <w:rPr>
                <w:rStyle w:val="Other"/>
                <w:b/>
                <w:bCs/>
                <w:sz w:val="24"/>
                <w:szCs w:val="24"/>
              </w:rPr>
              <w:t>z</w:t>
            </w:r>
            <w:r w:rsidRPr="00927322">
              <w:rPr>
                <w:rStyle w:val="Other"/>
                <w:b/>
                <w:bCs/>
                <w:sz w:val="24"/>
                <w:szCs w:val="24"/>
              </w:rPr>
              <w:t xml:space="preserve">acije trgovačkih društava u vlasništvu RH i unaprjeđenje upravljanja pravnim osobama od posebnog interesa </w:t>
            </w:r>
            <w:r w:rsidR="00840BE1">
              <w:rPr>
                <w:rStyle w:val="Other"/>
                <w:b/>
                <w:bCs/>
                <w:sz w:val="24"/>
                <w:szCs w:val="24"/>
              </w:rPr>
              <w:t>z</w:t>
            </w:r>
            <w:r w:rsidRPr="00927322">
              <w:rPr>
                <w:rStyle w:val="Other"/>
                <w:b/>
                <w:bCs/>
                <w:sz w:val="24"/>
                <w:szCs w:val="24"/>
              </w:rPr>
              <w:t>a RH</w:t>
            </w:r>
          </w:p>
          <w:p w14:paraId="6DFCFF07" w14:textId="77777777" w:rsidR="00927322" w:rsidRPr="00927322" w:rsidRDefault="00927322" w:rsidP="00F00437">
            <w:pPr>
              <w:pStyle w:val="Other0"/>
              <w:framePr w:w="15403" w:h="8770" w:wrap="none" w:vAnchor="page" w:hAnchor="page" w:x="690" w:y="792"/>
              <w:rPr>
                <w:sz w:val="24"/>
                <w:szCs w:val="24"/>
              </w:rPr>
            </w:pPr>
          </w:p>
          <w:p w14:paraId="69F9417F" w14:textId="77777777" w:rsidR="002A769B" w:rsidRDefault="002A769B" w:rsidP="00F00437">
            <w:pPr>
              <w:pStyle w:val="Other0"/>
              <w:framePr w:w="15403" w:h="8770" w:wrap="none" w:vAnchor="page" w:hAnchor="page" w:x="690" w:y="792"/>
              <w:rPr>
                <w:rStyle w:val="Other"/>
                <w:b/>
                <w:bCs/>
                <w:sz w:val="18"/>
                <w:szCs w:val="18"/>
              </w:rPr>
            </w:pPr>
            <w:r w:rsidRPr="00927322">
              <w:rPr>
                <w:rStyle w:val="Other"/>
                <w:b/>
                <w:bCs/>
                <w:sz w:val="18"/>
                <w:szCs w:val="18"/>
              </w:rPr>
              <w:t>MJERA 5. Jačanje efikasnosti poslovanja i praćenje poslovanja trgovačkih društava u državnom vlasništvu</w:t>
            </w:r>
          </w:p>
          <w:p w14:paraId="7125A7CB" w14:textId="77777777" w:rsidR="00927322" w:rsidRPr="00927322" w:rsidRDefault="00927322" w:rsidP="00F00437">
            <w:pPr>
              <w:pStyle w:val="Other0"/>
              <w:framePr w:w="15403" w:h="8770" w:wrap="none" w:vAnchor="page" w:hAnchor="page" w:x="690" w:y="792"/>
              <w:rPr>
                <w:sz w:val="18"/>
                <w:szCs w:val="18"/>
              </w:rPr>
            </w:pPr>
          </w:p>
        </w:tc>
      </w:tr>
      <w:tr w:rsidR="002A769B" w14:paraId="4640D021" w14:textId="77777777" w:rsidTr="00F00437">
        <w:trPr>
          <w:trHeight w:hRule="exact" w:val="1070"/>
        </w:trPr>
        <w:tc>
          <w:tcPr>
            <w:tcW w:w="2088" w:type="dxa"/>
            <w:tcBorders>
              <w:top w:val="single" w:sz="4" w:space="0" w:color="auto"/>
              <w:left w:val="single" w:sz="4" w:space="0" w:color="auto"/>
            </w:tcBorders>
            <w:shd w:val="clear" w:color="auto" w:fill="66CBFF"/>
            <w:vAlign w:val="center"/>
          </w:tcPr>
          <w:p w14:paraId="27BA10B2" w14:textId="77777777" w:rsidR="002A769B" w:rsidRDefault="002A769B" w:rsidP="00F00437">
            <w:pPr>
              <w:pStyle w:val="Other0"/>
              <w:framePr w:w="15403" w:h="8770" w:wrap="none" w:vAnchor="page" w:hAnchor="page" w:x="690" w:y="792"/>
              <w:spacing w:line="262" w:lineRule="auto"/>
              <w:rPr>
                <w:sz w:val="16"/>
                <w:szCs w:val="16"/>
              </w:rPr>
            </w:pPr>
            <w:r>
              <w:rPr>
                <w:rStyle w:val="Other"/>
                <w:b/>
                <w:bCs/>
                <w:sz w:val="16"/>
                <w:szCs w:val="16"/>
              </w:rPr>
              <w:t>AKTIVNOSTI/ NAČIN OSTVARENJA</w:t>
            </w:r>
          </w:p>
        </w:tc>
        <w:tc>
          <w:tcPr>
            <w:tcW w:w="4013" w:type="dxa"/>
            <w:tcBorders>
              <w:top w:val="single" w:sz="4" w:space="0" w:color="auto"/>
              <w:left w:val="single" w:sz="4" w:space="0" w:color="auto"/>
            </w:tcBorders>
            <w:shd w:val="clear" w:color="auto" w:fill="66CBFF"/>
            <w:vAlign w:val="center"/>
          </w:tcPr>
          <w:p w14:paraId="281F44BF" w14:textId="77777777" w:rsidR="002A769B" w:rsidRDefault="002A769B" w:rsidP="00F00437">
            <w:pPr>
              <w:pStyle w:val="Other0"/>
              <w:framePr w:w="15403" w:h="8770" w:wrap="none" w:vAnchor="page" w:hAnchor="page" w:x="690" w:y="792"/>
              <w:rPr>
                <w:sz w:val="16"/>
                <w:szCs w:val="16"/>
              </w:rPr>
            </w:pPr>
            <w:r>
              <w:rPr>
                <w:rStyle w:val="Other"/>
                <w:b/>
                <w:bCs/>
                <w:sz w:val="16"/>
                <w:szCs w:val="16"/>
              </w:rPr>
              <w:t>OPIS AKTIVNOSTI</w:t>
            </w:r>
          </w:p>
        </w:tc>
        <w:tc>
          <w:tcPr>
            <w:tcW w:w="2736" w:type="dxa"/>
            <w:tcBorders>
              <w:top w:val="single" w:sz="4" w:space="0" w:color="auto"/>
              <w:left w:val="single" w:sz="4" w:space="0" w:color="auto"/>
            </w:tcBorders>
            <w:shd w:val="clear" w:color="auto" w:fill="66CBFF"/>
            <w:vAlign w:val="center"/>
          </w:tcPr>
          <w:p w14:paraId="529D232F" w14:textId="77777777" w:rsidR="002A769B" w:rsidRDefault="002A769B" w:rsidP="00F00437">
            <w:pPr>
              <w:pStyle w:val="Other0"/>
              <w:framePr w:w="15403" w:h="8770" w:wrap="none" w:vAnchor="page" w:hAnchor="page" w:x="690" w:y="792"/>
              <w:rPr>
                <w:sz w:val="16"/>
                <w:szCs w:val="16"/>
              </w:rPr>
            </w:pPr>
            <w:r>
              <w:rPr>
                <w:rStyle w:val="Other"/>
                <w:b/>
                <w:bCs/>
                <w:sz w:val="16"/>
                <w:szCs w:val="16"/>
              </w:rPr>
              <w:t>POKAZATELJI REZULTATA</w:t>
            </w:r>
          </w:p>
        </w:tc>
        <w:tc>
          <w:tcPr>
            <w:tcW w:w="1075" w:type="dxa"/>
            <w:tcBorders>
              <w:top w:val="single" w:sz="4" w:space="0" w:color="auto"/>
              <w:left w:val="single" w:sz="4" w:space="0" w:color="auto"/>
            </w:tcBorders>
            <w:shd w:val="clear" w:color="auto" w:fill="66CBFF"/>
            <w:vAlign w:val="center"/>
          </w:tcPr>
          <w:p w14:paraId="715BAD12" w14:textId="77777777" w:rsidR="002A769B" w:rsidRDefault="002A769B" w:rsidP="00F00437">
            <w:pPr>
              <w:pStyle w:val="Other0"/>
              <w:framePr w:w="15403" w:h="8770" w:wrap="none" w:vAnchor="page" w:hAnchor="page" w:x="690" w:y="792"/>
              <w:spacing w:line="264" w:lineRule="auto"/>
              <w:rPr>
                <w:sz w:val="16"/>
                <w:szCs w:val="16"/>
              </w:rPr>
            </w:pPr>
            <w:r>
              <w:rPr>
                <w:rStyle w:val="Other"/>
                <w:b/>
                <w:bCs/>
                <w:sz w:val="16"/>
                <w:szCs w:val="16"/>
              </w:rPr>
              <w:t>MJERNA JEDINICA ZA POKAZATELJ REZULTATA</w:t>
            </w:r>
          </w:p>
        </w:tc>
        <w:tc>
          <w:tcPr>
            <w:tcW w:w="1766" w:type="dxa"/>
            <w:tcBorders>
              <w:top w:val="single" w:sz="4" w:space="0" w:color="auto"/>
              <w:left w:val="single" w:sz="4" w:space="0" w:color="auto"/>
            </w:tcBorders>
            <w:shd w:val="clear" w:color="auto" w:fill="66CBFF"/>
            <w:vAlign w:val="center"/>
          </w:tcPr>
          <w:p w14:paraId="650B7410" w14:textId="77777777" w:rsidR="002A769B" w:rsidRDefault="002A769B" w:rsidP="00F00437">
            <w:pPr>
              <w:pStyle w:val="Other0"/>
              <w:framePr w:w="15403" w:h="8770" w:wrap="none" w:vAnchor="page" w:hAnchor="page" w:x="690" w:y="792"/>
              <w:spacing w:line="264" w:lineRule="auto"/>
              <w:rPr>
                <w:sz w:val="16"/>
                <w:szCs w:val="16"/>
              </w:rPr>
            </w:pPr>
            <w:r>
              <w:rPr>
                <w:rStyle w:val="Other"/>
                <w:b/>
                <w:bCs/>
                <w:sz w:val="16"/>
                <w:szCs w:val="16"/>
              </w:rPr>
              <w:t>POLAZNA I CILJANA VRIJEDNOST MJERNE JEDINICE*</w:t>
            </w:r>
          </w:p>
        </w:tc>
        <w:tc>
          <w:tcPr>
            <w:tcW w:w="1670" w:type="dxa"/>
            <w:tcBorders>
              <w:top w:val="single" w:sz="4" w:space="0" w:color="auto"/>
              <w:left w:val="single" w:sz="4" w:space="0" w:color="auto"/>
            </w:tcBorders>
            <w:shd w:val="clear" w:color="auto" w:fill="66CBFF"/>
            <w:vAlign w:val="center"/>
          </w:tcPr>
          <w:p w14:paraId="037072A4" w14:textId="77777777" w:rsidR="002A769B" w:rsidRDefault="002A769B" w:rsidP="00F00437">
            <w:pPr>
              <w:pStyle w:val="Other0"/>
              <w:framePr w:w="15403" w:h="8770" w:wrap="none" w:vAnchor="page" w:hAnchor="page" w:x="690" w:y="792"/>
              <w:rPr>
                <w:sz w:val="16"/>
                <w:szCs w:val="16"/>
              </w:rPr>
            </w:pPr>
            <w:r>
              <w:rPr>
                <w:rStyle w:val="Other"/>
                <w:b/>
                <w:bCs/>
                <w:sz w:val="16"/>
                <w:szCs w:val="16"/>
              </w:rPr>
              <w:t>PROJEKTI</w:t>
            </w:r>
          </w:p>
        </w:tc>
        <w:tc>
          <w:tcPr>
            <w:tcW w:w="2054" w:type="dxa"/>
            <w:tcBorders>
              <w:top w:val="single" w:sz="4" w:space="0" w:color="auto"/>
              <w:left w:val="single" w:sz="4" w:space="0" w:color="auto"/>
              <w:right w:val="single" w:sz="4" w:space="0" w:color="auto"/>
            </w:tcBorders>
            <w:shd w:val="clear" w:color="auto" w:fill="66CBFF"/>
            <w:vAlign w:val="center"/>
          </w:tcPr>
          <w:p w14:paraId="0BEAB57A" w14:textId="77777777" w:rsidR="002A769B" w:rsidRDefault="002A769B" w:rsidP="00F00437">
            <w:pPr>
              <w:pStyle w:val="Other0"/>
              <w:framePr w:w="15403" w:h="8770" w:wrap="none" w:vAnchor="page" w:hAnchor="page" w:x="690" w:y="792"/>
              <w:rPr>
                <w:sz w:val="16"/>
                <w:szCs w:val="16"/>
              </w:rPr>
            </w:pPr>
            <w:r>
              <w:rPr>
                <w:rStyle w:val="Other"/>
                <w:b/>
                <w:bCs/>
                <w:sz w:val="16"/>
                <w:szCs w:val="16"/>
              </w:rPr>
              <w:t>OPIS PROJEKTA</w:t>
            </w:r>
          </w:p>
        </w:tc>
      </w:tr>
      <w:tr w:rsidR="002A769B" w14:paraId="311BB6F1" w14:textId="77777777" w:rsidTr="00F00437">
        <w:trPr>
          <w:trHeight w:hRule="exact" w:val="2765"/>
        </w:trPr>
        <w:tc>
          <w:tcPr>
            <w:tcW w:w="2088" w:type="dxa"/>
            <w:tcBorders>
              <w:top w:val="single" w:sz="4" w:space="0" w:color="auto"/>
              <w:left w:val="single" w:sz="4" w:space="0" w:color="auto"/>
            </w:tcBorders>
            <w:shd w:val="clear" w:color="auto" w:fill="auto"/>
            <w:vAlign w:val="center"/>
          </w:tcPr>
          <w:p w14:paraId="3F7D4E6A" w14:textId="77777777" w:rsidR="002A769B" w:rsidRDefault="002A769B" w:rsidP="00927322">
            <w:pPr>
              <w:pStyle w:val="Other0"/>
              <w:framePr w:w="15403" w:h="8770" w:wrap="none" w:vAnchor="page" w:hAnchor="page" w:x="690" w:y="792"/>
              <w:spacing w:line="269" w:lineRule="auto"/>
              <w:jc w:val="left"/>
              <w:rPr>
                <w:sz w:val="16"/>
                <w:szCs w:val="16"/>
              </w:rPr>
            </w:pPr>
            <w:r>
              <w:rPr>
                <w:rStyle w:val="Other"/>
                <w:sz w:val="16"/>
                <w:szCs w:val="16"/>
              </w:rPr>
              <w:t>1. Praćenje poslovanja trgovačkih društava kojima upravlja CERP</w:t>
            </w:r>
          </w:p>
        </w:tc>
        <w:tc>
          <w:tcPr>
            <w:tcW w:w="4013" w:type="dxa"/>
            <w:tcBorders>
              <w:top w:val="single" w:sz="4" w:space="0" w:color="auto"/>
              <w:left w:val="single" w:sz="4" w:space="0" w:color="auto"/>
            </w:tcBorders>
            <w:shd w:val="clear" w:color="auto" w:fill="auto"/>
            <w:vAlign w:val="center"/>
          </w:tcPr>
          <w:p w14:paraId="45361CD6" w14:textId="77777777" w:rsidR="002A769B" w:rsidRDefault="002A769B" w:rsidP="00927322">
            <w:pPr>
              <w:pStyle w:val="Other0"/>
              <w:framePr w:w="15403" w:h="8770" w:wrap="none" w:vAnchor="page" w:hAnchor="page" w:x="690" w:y="792"/>
              <w:spacing w:line="264" w:lineRule="auto"/>
              <w:jc w:val="left"/>
              <w:rPr>
                <w:sz w:val="16"/>
                <w:szCs w:val="16"/>
              </w:rPr>
            </w:pPr>
            <w:r>
              <w:rPr>
                <w:rStyle w:val="Other"/>
                <w:sz w:val="16"/>
                <w:szCs w:val="16"/>
              </w:rPr>
              <w:t>Aktivna komunikacija s predstavnicima RH u tijelima društva kojima upravlja CERP vezano za vlasnička očekivanja, a slijedom analize postojećeg sustava planiranja u trgovačkim društvima i kontinuirano praćenje poslovanja trgovačkih društava</w:t>
            </w:r>
          </w:p>
        </w:tc>
        <w:tc>
          <w:tcPr>
            <w:tcW w:w="2736" w:type="dxa"/>
            <w:tcBorders>
              <w:top w:val="single" w:sz="4" w:space="0" w:color="auto"/>
              <w:left w:val="single" w:sz="4" w:space="0" w:color="auto"/>
            </w:tcBorders>
            <w:shd w:val="clear" w:color="auto" w:fill="auto"/>
            <w:vAlign w:val="center"/>
          </w:tcPr>
          <w:p w14:paraId="47FD1FE6" w14:textId="77777777" w:rsidR="002A769B" w:rsidRDefault="002A769B" w:rsidP="00F00437">
            <w:pPr>
              <w:pStyle w:val="Other0"/>
              <w:framePr w:w="15403" w:h="8770" w:wrap="none" w:vAnchor="page" w:hAnchor="page" w:x="690" w:y="792"/>
              <w:spacing w:line="269" w:lineRule="auto"/>
              <w:rPr>
                <w:sz w:val="16"/>
                <w:szCs w:val="16"/>
              </w:rPr>
            </w:pPr>
            <w:r>
              <w:rPr>
                <w:rStyle w:val="Other"/>
                <w:sz w:val="16"/>
                <w:szCs w:val="16"/>
              </w:rPr>
              <w:t>Prihodi od dobiti trgovačkih društava kojima upravlja CERP</w:t>
            </w:r>
          </w:p>
        </w:tc>
        <w:tc>
          <w:tcPr>
            <w:tcW w:w="1075" w:type="dxa"/>
            <w:tcBorders>
              <w:top w:val="single" w:sz="4" w:space="0" w:color="auto"/>
              <w:left w:val="single" w:sz="4" w:space="0" w:color="auto"/>
            </w:tcBorders>
            <w:shd w:val="clear" w:color="auto" w:fill="auto"/>
            <w:vAlign w:val="center"/>
          </w:tcPr>
          <w:p w14:paraId="677200E5" w14:textId="77777777" w:rsidR="00927322" w:rsidRDefault="002A769B" w:rsidP="00F00437">
            <w:pPr>
              <w:pStyle w:val="Other0"/>
              <w:framePr w:w="15403" w:h="8770" w:wrap="none" w:vAnchor="page" w:hAnchor="page" w:x="690" w:y="792"/>
              <w:spacing w:line="262" w:lineRule="auto"/>
              <w:rPr>
                <w:rStyle w:val="Other"/>
                <w:sz w:val="16"/>
                <w:szCs w:val="16"/>
              </w:rPr>
            </w:pPr>
            <w:r>
              <w:rPr>
                <w:rStyle w:val="Other"/>
                <w:sz w:val="16"/>
                <w:szCs w:val="16"/>
              </w:rPr>
              <w:t xml:space="preserve">Vrijednost </w:t>
            </w:r>
          </w:p>
          <w:p w14:paraId="54BD9272" w14:textId="1DD09F0A" w:rsidR="002A769B" w:rsidRDefault="002A769B" w:rsidP="00F00437">
            <w:pPr>
              <w:pStyle w:val="Other0"/>
              <w:framePr w:w="15403" w:h="8770" w:wrap="none" w:vAnchor="page" w:hAnchor="page" w:x="690" w:y="792"/>
              <w:spacing w:line="262" w:lineRule="auto"/>
              <w:rPr>
                <w:sz w:val="16"/>
                <w:szCs w:val="16"/>
              </w:rPr>
            </w:pPr>
            <w:r>
              <w:rPr>
                <w:rStyle w:val="Other"/>
                <w:sz w:val="16"/>
                <w:szCs w:val="16"/>
                <w:lang w:val="en-US" w:bidi="en-US"/>
              </w:rPr>
              <w:t xml:space="preserve">(mil </w:t>
            </w:r>
            <w:r>
              <w:rPr>
                <w:rStyle w:val="Other"/>
                <w:sz w:val="16"/>
                <w:szCs w:val="16"/>
              </w:rPr>
              <w:t>€)</w:t>
            </w:r>
          </w:p>
        </w:tc>
        <w:tc>
          <w:tcPr>
            <w:tcW w:w="1766" w:type="dxa"/>
            <w:tcBorders>
              <w:top w:val="single" w:sz="4" w:space="0" w:color="auto"/>
              <w:left w:val="single" w:sz="4" w:space="0" w:color="auto"/>
            </w:tcBorders>
            <w:shd w:val="clear" w:color="auto" w:fill="auto"/>
            <w:vAlign w:val="center"/>
          </w:tcPr>
          <w:p w14:paraId="07A7FBBB" w14:textId="77777777" w:rsidR="002A769B" w:rsidRDefault="002A769B" w:rsidP="00F00437">
            <w:pPr>
              <w:pStyle w:val="Other0"/>
              <w:framePr w:w="15403" w:h="8770" w:wrap="none" w:vAnchor="page" w:hAnchor="page" w:x="690" w:y="792"/>
              <w:rPr>
                <w:sz w:val="16"/>
                <w:szCs w:val="16"/>
              </w:rPr>
            </w:pPr>
            <w:r>
              <w:rPr>
                <w:rStyle w:val="Other"/>
                <w:sz w:val="16"/>
                <w:szCs w:val="16"/>
              </w:rPr>
              <w:t>Polazna: 8,6**</w:t>
            </w:r>
          </w:p>
          <w:p w14:paraId="5270E004" w14:textId="77777777" w:rsidR="002A769B" w:rsidRDefault="002A769B" w:rsidP="00F00437">
            <w:pPr>
              <w:pStyle w:val="Other0"/>
              <w:framePr w:w="15403" w:h="8770" w:wrap="none" w:vAnchor="page" w:hAnchor="page" w:x="690" w:y="792"/>
              <w:rPr>
                <w:sz w:val="16"/>
                <w:szCs w:val="16"/>
              </w:rPr>
            </w:pPr>
            <w:r>
              <w:rPr>
                <w:rStyle w:val="Other"/>
                <w:sz w:val="16"/>
                <w:szCs w:val="16"/>
              </w:rPr>
              <w:t>Ciljana: 4,0</w:t>
            </w:r>
          </w:p>
        </w:tc>
        <w:tc>
          <w:tcPr>
            <w:tcW w:w="1670" w:type="dxa"/>
            <w:tcBorders>
              <w:top w:val="single" w:sz="4" w:space="0" w:color="auto"/>
              <w:left w:val="single" w:sz="4" w:space="0" w:color="auto"/>
            </w:tcBorders>
            <w:shd w:val="clear" w:color="auto" w:fill="auto"/>
          </w:tcPr>
          <w:p w14:paraId="4F4EE44D" w14:textId="77777777" w:rsidR="002A769B" w:rsidRDefault="002A769B" w:rsidP="00F00437">
            <w:pPr>
              <w:framePr w:w="15403" w:h="8770" w:wrap="none" w:vAnchor="page" w:hAnchor="page" w:x="690" w:y="792"/>
              <w:rPr>
                <w:sz w:val="10"/>
                <w:szCs w:val="10"/>
              </w:rPr>
            </w:pPr>
          </w:p>
        </w:tc>
        <w:tc>
          <w:tcPr>
            <w:tcW w:w="2054" w:type="dxa"/>
            <w:tcBorders>
              <w:top w:val="single" w:sz="4" w:space="0" w:color="auto"/>
              <w:left w:val="single" w:sz="4" w:space="0" w:color="auto"/>
              <w:right w:val="single" w:sz="4" w:space="0" w:color="auto"/>
            </w:tcBorders>
            <w:shd w:val="clear" w:color="auto" w:fill="auto"/>
          </w:tcPr>
          <w:p w14:paraId="20993890" w14:textId="77777777" w:rsidR="002A769B" w:rsidRDefault="002A769B" w:rsidP="00F00437">
            <w:pPr>
              <w:framePr w:w="15403" w:h="8770" w:wrap="none" w:vAnchor="page" w:hAnchor="page" w:x="690" w:y="792"/>
              <w:rPr>
                <w:sz w:val="10"/>
                <w:szCs w:val="10"/>
              </w:rPr>
            </w:pPr>
          </w:p>
        </w:tc>
      </w:tr>
      <w:tr w:rsidR="002A769B" w14:paraId="06F9F916" w14:textId="77777777" w:rsidTr="00F00437">
        <w:trPr>
          <w:trHeight w:hRule="exact" w:val="4066"/>
        </w:trPr>
        <w:tc>
          <w:tcPr>
            <w:tcW w:w="2088" w:type="dxa"/>
            <w:tcBorders>
              <w:top w:val="single" w:sz="4" w:space="0" w:color="auto"/>
              <w:left w:val="single" w:sz="4" w:space="0" w:color="auto"/>
              <w:bottom w:val="single" w:sz="4" w:space="0" w:color="auto"/>
            </w:tcBorders>
            <w:shd w:val="clear" w:color="auto" w:fill="auto"/>
            <w:vAlign w:val="center"/>
          </w:tcPr>
          <w:p w14:paraId="0F461219" w14:textId="77777777" w:rsidR="002A769B" w:rsidRDefault="002A769B" w:rsidP="00927322">
            <w:pPr>
              <w:pStyle w:val="Other0"/>
              <w:framePr w:w="15403" w:h="8770" w:wrap="none" w:vAnchor="page" w:hAnchor="page" w:x="690" w:y="792"/>
              <w:spacing w:line="276" w:lineRule="auto"/>
              <w:jc w:val="left"/>
              <w:rPr>
                <w:sz w:val="16"/>
                <w:szCs w:val="16"/>
              </w:rPr>
            </w:pPr>
            <w:r>
              <w:rPr>
                <w:rStyle w:val="Other"/>
                <w:sz w:val="16"/>
                <w:szCs w:val="16"/>
              </w:rPr>
              <w:t>2. Provedba restrukturiranja društava</w:t>
            </w:r>
          </w:p>
        </w:tc>
        <w:tc>
          <w:tcPr>
            <w:tcW w:w="4013" w:type="dxa"/>
            <w:tcBorders>
              <w:top w:val="single" w:sz="4" w:space="0" w:color="auto"/>
              <w:left w:val="single" w:sz="4" w:space="0" w:color="auto"/>
              <w:bottom w:val="single" w:sz="4" w:space="0" w:color="auto"/>
            </w:tcBorders>
            <w:shd w:val="clear" w:color="auto" w:fill="auto"/>
            <w:vAlign w:val="center"/>
          </w:tcPr>
          <w:p w14:paraId="0E30F4B2" w14:textId="6381051D" w:rsidR="002A769B" w:rsidRDefault="002A769B" w:rsidP="00927322">
            <w:pPr>
              <w:pStyle w:val="Other0"/>
              <w:framePr w:w="15403" w:h="8770" w:wrap="none" w:vAnchor="page" w:hAnchor="page" w:x="690" w:y="792"/>
              <w:spacing w:line="266" w:lineRule="auto"/>
              <w:jc w:val="left"/>
              <w:rPr>
                <w:sz w:val="16"/>
                <w:szCs w:val="16"/>
              </w:rPr>
            </w:pPr>
            <w:r>
              <w:rPr>
                <w:rStyle w:val="Other"/>
                <w:sz w:val="16"/>
                <w:szCs w:val="16"/>
              </w:rPr>
              <w:t>Restrukturiranje društava provodi se kroz izradu održivih Programa restrukturiranja te završetka procesa restrukturiranja kroz dokapitalizaciju uz pronalazak strateškog partnera. Također, restrukturiranje se provodi i kroz postupke predstečajn</w:t>
            </w:r>
            <w:r w:rsidR="00927322">
              <w:rPr>
                <w:rStyle w:val="Other"/>
                <w:sz w:val="16"/>
                <w:szCs w:val="16"/>
              </w:rPr>
              <w:t>e</w:t>
            </w:r>
            <w:r>
              <w:rPr>
                <w:rStyle w:val="Other"/>
                <w:sz w:val="16"/>
                <w:szCs w:val="16"/>
              </w:rPr>
              <w:t xml:space="preserve"> nagodbe. Ova aktivnost obuhvaća završetak restrukturiranja započetih u proteklom razdoblju.</w:t>
            </w:r>
          </w:p>
        </w:tc>
        <w:tc>
          <w:tcPr>
            <w:tcW w:w="2736" w:type="dxa"/>
            <w:tcBorders>
              <w:top w:val="single" w:sz="4" w:space="0" w:color="auto"/>
              <w:left w:val="single" w:sz="4" w:space="0" w:color="auto"/>
              <w:bottom w:val="single" w:sz="4" w:space="0" w:color="auto"/>
            </w:tcBorders>
            <w:shd w:val="clear" w:color="auto" w:fill="auto"/>
            <w:vAlign w:val="center"/>
          </w:tcPr>
          <w:p w14:paraId="0727F934" w14:textId="77777777" w:rsidR="002A769B" w:rsidRDefault="002A769B" w:rsidP="00F00437">
            <w:pPr>
              <w:pStyle w:val="Other0"/>
              <w:framePr w:w="15403" w:h="8770" w:wrap="none" w:vAnchor="page" w:hAnchor="page" w:x="690" w:y="792"/>
              <w:rPr>
                <w:sz w:val="16"/>
                <w:szCs w:val="16"/>
              </w:rPr>
            </w:pPr>
            <w:r>
              <w:rPr>
                <w:rStyle w:val="Other"/>
                <w:sz w:val="16"/>
                <w:szCs w:val="16"/>
              </w:rPr>
              <w:t>Društva u procesu restrukturiranja</w:t>
            </w:r>
          </w:p>
        </w:tc>
        <w:tc>
          <w:tcPr>
            <w:tcW w:w="1075" w:type="dxa"/>
            <w:tcBorders>
              <w:top w:val="single" w:sz="4" w:space="0" w:color="auto"/>
              <w:left w:val="single" w:sz="4" w:space="0" w:color="auto"/>
              <w:bottom w:val="single" w:sz="4" w:space="0" w:color="auto"/>
            </w:tcBorders>
            <w:shd w:val="clear" w:color="auto" w:fill="auto"/>
            <w:vAlign w:val="center"/>
          </w:tcPr>
          <w:p w14:paraId="238FFDA2" w14:textId="77777777" w:rsidR="002A769B" w:rsidRDefault="002A769B" w:rsidP="00F00437">
            <w:pPr>
              <w:pStyle w:val="Other0"/>
              <w:framePr w:w="15403" w:h="8770" w:wrap="none" w:vAnchor="page" w:hAnchor="page" w:x="690" w:y="792"/>
              <w:rPr>
                <w:sz w:val="16"/>
                <w:szCs w:val="16"/>
              </w:rPr>
            </w:pPr>
            <w:r>
              <w:rPr>
                <w:rStyle w:val="Other"/>
                <w:sz w:val="16"/>
                <w:szCs w:val="16"/>
              </w:rPr>
              <w:t>Broj društava</w:t>
            </w:r>
          </w:p>
        </w:tc>
        <w:tc>
          <w:tcPr>
            <w:tcW w:w="1766" w:type="dxa"/>
            <w:tcBorders>
              <w:top w:val="single" w:sz="4" w:space="0" w:color="auto"/>
              <w:left w:val="single" w:sz="4" w:space="0" w:color="auto"/>
              <w:bottom w:val="single" w:sz="4" w:space="0" w:color="auto"/>
            </w:tcBorders>
            <w:shd w:val="clear" w:color="auto" w:fill="auto"/>
            <w:vAlign w:val="center"/>
          </w:tcPr>
          <w:p w14:paraId="6601FD1A" w14:textId="77777777" w:rsidR="002A769B" w:rsidRDefault="002A769B" w:rsidP="00F00437">
            <w:pPr>
              <w:pStyle w:val="Other0"/>
              <w:framePr w:w="15403" w:h="8770" w:wrap="none" w:vAnchor="page" w:hAnchor="page" w:x="690" w:y="792"/>
              <w:spacing w:line="257" w:lineRule="auto"/>
              <w:rPr>
                <w:sz w:val="16"/>
                <w:szCs w:val="16"/>
              </w:rPr>
            </w:pPr>
            <w:r>
              <w:rPr>
                <w:rStyle w:val="Other"/>
                <w:sz w:val="16"/>
                <w:szCs w:val="16"/>
              </w:rPr>
              <w:t>Polazna: 3</w:t>
            </w:r>
          </w:p>
          <w:p w14:paraId="0744929D" w14:textId="77777777" w:rsidR="00D076B7" w:rsidRDefault="002A769B" w:rsidP="00F00437">
            <w:pPr>
              <w:pStyle w:val="Other0"/>
              <w:framePr w:w="15403" w:h="8770" w:wrap="none" w:vAnchor="page" w:hAnchor="page" w:x="690" w:y="792"/>
              <w:spacing w:line="257" w:lineRule="auto"/>
              <w:rPr>
                <w:rStyle w:val="Other"/>
                <w:sz w:val="16"/>
                <w:szCs w:val="16"/>
              </w:rPr>
            </w:pPr>
            <w:r>
              <w:rPr>
                <w:rStyle w:val="Other"/>
                <w:sz w:val="16"/>
                <w:szCs w:val="16"/>
              </w:rPr>
              <w:t xml:space="preserve">Ciljana: 1 </w:t>
            </w:r>
          </w:p>
          <w:p w14:paraId="7557B2B2" w14:textId="0EE5218B" w:rsidR="002A769B" w:rsidRDefault="002A769B" w:rsidP="00F00437">
            <w:pPr>
              <w:pStyle w:val="Other0"/>
              <w:framePr w:w="15403" w:h="8770" w:wrap="none" w:vAnchor="page" w:hAnchor="page" w:x="690" w:y="792"/>
              <w:spacing w:line="257" w:lineRule="auto"/>
              <w:rPr>
                <w:sz w:val="16"/>
                <w:szCs w:val="16"/>
              </w:rPr>
            </w:pPr>
            <w:r>
              <w:rPr>
                <w:rStyle w:val="Other"/>
                <w:sz w:val="16"/>
                <w:szCs w:val="16"/>
              </w:rPr>
              <w:t>(BOROVO d.d., Vukovar)</w:t>
            </w:r>
          </w:p>
        </w:tc>
        <w:tc>
          <w:tcPr>
            <w:tcW w:w="1670" w:type="dxa"/>
            <w:tcBorders>
              <w:top w:val="single" w:sz="4" w:space="0" w:color="auto"/>
              <w:left w:val="single" w:sz="4" w:space="0" w:color="auto"/>
              <w:bottom w:val="single" w:sz="4" w:space="0" w:color="auto"/>
            </w:tcBorders>
            <w:shd w:val="clear" w:color="auto" w:fill="auto"/>
            <w:vAlign w:val="center"/>
          </w:tcPr>
          <w:p w14:paraId="406F5837" w14:textId="77777777" w:rsidR="002A769B" w:rsidRDefault="002A769B" w:rsidP="00F00437">
            <w:pPr>
              <w:pStyle w:val="Other0"/>
              <w:framePr w:w="15403" w:h="8770" w:wrap="none" w:vAnchor="page" w:hAnchor="page" w:x="690" w:y="792"/>
              <w:spacing w:line="262" w:lineRule="auto"/>
              <w:rPr>
                <w:sz w:val="16"/>
                <w:szCs w:val="16"/>
              </w:rPr>
            </w:pPr>
            <w:r>
              <w:rPr>
                <w:rStyle w:val="Other"/>
                <w:sz w:val="16"/>
                <w:szCs w:val="16"/>
              </w:rPr>
              <w:t>Restrukturiranje društva BOROVO d.d., Vukovar</w:t>
            </w: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14:paraId="0A981212" w14:textId="77777777" w:rsidR="002A769B" w:rsidRDefault="002A769B" w:rsidP="00F00437">
            <w:pPr>
              <w:pStyle w:val="Other0"/>
              <w:framePr w:w="15403" w:h="8770" w:wrap="none" w:vAnchor="page" w:hAnchor="page" w:x="690" w:y="792"/>
              <w:spacing w:line="264" w:lineRule="auto"/>
              <w:rPr>
                <w:sz w:val="16"/>
                <w:szCs w:val="16"/>
              </w:rPr>
            </w:pPr>
            <w:r>
              <w:rPr>
                <w:rStyle w:val="Other"/>
                <w:sz w:val="16"/>
                <w:szCs w:val="16"/>
              </w:rPr>
              <w:t>Nastavak procesa restrukturiranja društva BOROVO d.d., Vukovar</w:t>
            </w:r>
          </w:p>
        </w:tc>
      </w:tr>
    </w:tbl>
    <w:p w14:paraId="3ED56B7A" w14:textId="4839DDCF" w:rsidR="002A769B" w:rsidRDefault="002A769B" w:rsidP="002A769B">
      <w:pPr>
        <w:pStyle w:val="Headerorfooter0"/>
        <w:framePr w:w="264" w:h="293" w:hRule="exact" w:wrap="none" w:vAnchor="page" w:hAnchor="page" w:x="8298" w:y="11208"/>
        <w:jc w:val="center"/>
      </w:pPr>
    </w:p>
    <w:p w14:paraId="1C8900CA"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4EEFF436" w14:textId="77777777" w:rsidR="002A769B" w:rsidRDefault="002A769B" w:rsidP="002A769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88"/>
        <w:gridCol w:w="4013"/>
        <w:gridCol w:w="2736"/>
        <w:gridCol w:w="1075"/>
        <w:gridCol w:w="1766"/>
        <w:gridCol w:w="1670"/>
        <w:gridCol w:w="2054"/>
      </w:tblGrid>
      <w:tr w:rsidR="002A769B" w14:paraId="7C218B52" w14:textId="77777777" w:rsidTr="00F00437">
        <w:trPr>
          <w:trHeight w:hRule="exact" w:val="869"/>
        </w:trPr>
        <w:tc>
          <w:tcPr>
            <w:tcW w:w="15402" w:type="dxa"/>
            <w:gridSpan w:val="7"/>
            <w:tcBorders>
              <w:top w:val="single" w:sz="4" w:space="0" w:color="auto"/>
              <w:left w:val="single" w:sz="4" w:space="0" w:color="auto"/>
              <w:right w:val="single" w:sz="4" w:space="0" w:color="auto"/>
            </w:tcBorders>
            <w:shd w:val="clear" w:color="auto" w:fill="66CBFF"/>
            <w:vAlign w:val="bottom"/>
          </w:tcPr>
          <w:p w14:paraId="6678A99C" w14:textId="6E2EAA6A" w:rsidR="002A769B" w:rsidRPr="00927322" w:rsidRDefault="002A769B" w:rsidP="00F00437">
            <w:pPr>
              <w:pStyle w:val="Other0"/>
              <w:framePr w:w="15403" w:h="9917" w:wrap="none" w:vAnchor="page" w:hAnchor="page" w:x="690" w:y="792"/>
              <w:rPr>
                <w:rStyle w:val="Other"/>
                <w:b/>
                <w:bCs/>
                <w:sz w:val="24"/>
                <w:szCs w:val="24"/>
              </w:rPr>
            </w:pPr>
            <w:r w:rsidRPr="00927322">
              <w:rPr>
                <w:rStyle w:val="Other"/>
                <w:b/>
                <w:bCs/>
                <w:sz w:val="24"/>
                <w:szCs w:val="24"/>
              </w:rPr>
              <w:t>POSEBAN CILJ 2. Nastavak privati</w:t>
            </w:r>
            <w:r w:rsidR="00840BE1">
              <w:rPr>
                <w:rStyle w:val="Other"/>
                <w:b/>
                <w:bCs/>
                <w:sz w:val="24"/>
                <w:szCs w:val="24"/>
              </w:rPr>
              <w:t>z</w:t>
            </w:r>
            <w:r w:rsidRPr="00927322">
              <w:rPr>
                <w:rStyle w:val="Other"/>
                <w:b/>
                <w:bCs/>
                <w:sz w:val="24"/>
                <w:szCs w:val="24"/>
              </w:rPr>
              <w:t xml:space="preserve">acije trgovačkih društava u vlasništvu RH i unaprjeđenje upravljanja pravnim osobama od posebnog interesa </w:t>
            </w:r>
            <w:r w:rsidR="00840BE1">
              <w:rPr>
                <w:rStyle w:val="Other"/>
                <w:b/>
                <w:bCs/>
                <w:sz w:val="24"/>
                <w:szCs w:val="24"/>
              </w:rPr>
              <w:t>z</w:t>
            </w:r>
            <w:r w:rsidRPr="00927322">
              <w:rPr>
                <w:rStyle w:val="Other"/>
                <w:b/>
                <w:bCs/>
                <w:sz w:val="24"/>
                <w:szCs w:val="24"/>
              </w:rPr>
              <w:t>a RH</w:t>
            </w:r>
          </w:p>
          <w:p w14:paraId="1A5CA4B2" w14:textId="77777777" w:rsidR="00927322" w:rsidRPr="00927322" w:rsidRDefault="00927322" w:rsidP="00F00437">
            <w:pPr>
              <w:pStyle w:val="Other0"/>
              <w:framePr w:w="15403" w:h="9917" w:wrap="none" w:vAnchor="page" w:hAnchor="page" w:x="690" w:y="792"/>
              <w:rPr>
                <w:sz w:val="18"/>
                <w:szCs w:val="18"/>
              </w:rPr>
            </w:pPr>
          </w:p>
          <w:p w14:paraId="3E0FB863" w14:textId="77777777" w:rsidR="002A769B" w:rsidRDefault="002A769B" w:rsidP="00F00437">
            <w:pPr>
              <w:pStyle w:val="Other0"/>
              <w:framePr w:w="15403" w:h="9917" w:wrap="none" w:vAnchor="page" w:hAnchor="page" w:x="690" w:y="792"/>
              <w:rPr>
                <w:sz w:val="16"/>
                <w:szCs w:val="16"/>
              </w:rPr>
            </w:pPr>
            <w:r w:rsidRPr="00927322">
              <w:rPr>
                <w:rStyle w:val="Other"/>
                <w:b/>
                <w:bCs/>
                <w:sz w:val="18"/>
                <w:szCs w:val="18"/>
              </w:rPr>
              <w:t>MJERA 5. Jačanje efikasnosti poslovanja i praćenje poslovanja trgovačkih društava u državnom vlasništvu - nastavak</w:t>
            </w:r>
          </w:p>
        </w:tc>
      </w:tr>
      <w:tr w:rsidR="002A769B" w14:paraId="6677EDA1" w14:textId="77777777" w:rsidTr="00F00437">
        <w:trPr>
          <w:trHeight w:hRule="exact" w:val="1070"/>
        </w:trPr>
        <w:tc>
          <w:tcPr>
            <w:tcW w:w="2088" w:type="dxa"/>
            <w:tcBorders>
              <w:top w:val="single" w:sz="4" w:space="0" w:color="auto"/>
              <w:left w:val="single" w:sz="4" w:space="0" w:color="auto"/>
            </w:tcBorders>
            <w:shd w:val="clear" w:color="auto" w:fill="66CBFF"/>
            <w:vAlign w:val="center"/>
          </w:tcPr>
          <w:p w14:paraId="2DEAD56E" w14:textId="77777777" w:rsidR="002A769B" w:rsidRDefault="002A769B" w:rsidP="00F00437">
            <w:pPr>
              <w:pStyle w:val="Other0"/>
              <w:framePr w:w="15403" w:h="9917" w:wrap="none" w:vAnchor="page" w:hAnchor="page" w:x="690" w:y="792"/>
              <w:spacing w:line="262" w:lineRule="auto"/>
              <w:rPr>
                <w:sz w:val="16"/>
                <w:szCs w:val="16"/>
              </w:rPr>
            </w:pPr>
            <w:r>
              <w:rPr>
                <w:rStyle w:val="Other"/>
                <w:b/>
                <w:bCs/>
                <w:sz w:val="16"/>
                <w:szCs w:val="16"/>
              </w:rPr>
              <w:t>AKTIVNOSTI/ NAČIN OSTVARENJA</w:t>
            </w:r>
          </w:p>
        </w:tc>
        <w:tc>
          <w:tcPr>
            <w:tcW w:w="4013" w:type="dxa"/>
            <w:tcBorders>
              <w:top w:val="single" w:sz="4" w:space="0" w:color="auto"/>
              <w:left w:val="single" w:sz="4" w:space="0" w:color="auto"/>
            </w:tcBorders>
            <w:shd w:val="clear" w:color="auto" w:fill="66CBFF"/>
            <w:vAlign w:val="center"/>
          </w:tcPr>
          <w:p w14:paraId="250AB48E" w14:textId="77777777" w:rsidR="002A769B" w:rsidRDefault="002A769B" w:rsidP="00F00437">
            <w:pPr>
              <w:pStyle w:val="Other0"/>
              <w:framePr w:w="15403" w:h="9917" w:wrap="none" w:vAnchor="page" w:hAnchor="page" w:x="690" w:y="792"/>
              <w:rPr>
                <w:sz w:val="16"/>
                <w:szCs w:val="16"/>
              </w:rPr>
            </w:pPr>
            <w:r>
              <w:rPr>
                <w:rStyle w:val="Other"/>
                <w:b/>
                <w:bCs/>
                <w:sz w:val="16"/>
                <w:szCs w:val="16"/>
              </w:rPr>
              <w:t>OPIS AKTIVNOSTI</w:t>
            </w:r>
          </w:p>
        </w:tc>
        <w:tc>
          <w:tcPr>
            <w:tcW w:w="2736" w:type="dxa"/>
            <w:tcBorders>
              <w:top w:val="single" w:sz="4" w:space="0" w:color="auto"/>
              <w:left w:val="single" w:sz="4" w:space="0" w:color="auto"/>
            </w:tcBorders>
            <w:shd w:val="clear" w:color="auto" w:fill="66CBFF"/>
            <w:vAlign w:val="center"/>
          </w:tcPr>
          <w:p w14:paraId="26BD6C07" w14:textId="77777777" w:rsidR="002A769B" w:rsidRDefault="002A769B" w:rsidP="00F00437">
            <w:pPr>
              <w:pStyle w:val="Other0"/>
              <w:framePr w:w="15403" w:h="9917" w:wrap="none" w:vAnchor="page" w:hAnchor="page" w:x="690" w:y="792"/>
              <w:rPr>
                <w:sz w:val="16"/>
                <w:szCs w:val="16"/>
              </w:rPr>
            </w:pPr>
            <w:r>
              <w:rPr>
                <w:rStyle w:val="Other"/>
                <w:b/>
                <w:bCs/>
                <w:sz w:val="16"/>
                <w:szCs w:val="16"/>
              </w:rPr>
              <w:t>POKAZATELJI REZULTATA</w:t>
            </w:r>
          </w:p>
        </w:tc>
        <w:tc>
          <w:tcPr>
            <w:tcW w:w="1075" w:type="dxa"/>
            <w:tcBorders>
              <w:top w:val="single" w:sz="4" w:space="0" w:color="auto"/>
              <w:left w:val="single" w:sz="4" w:space="0" w:color="auto"/>
            </w:tcBorders>
            <w:shd w:val="clear" w:color="auto" w:fill="66CBFF"/>
            <w:vAlign w:val="center"/>
          </w:tcPr>
          <w:p w14:paraId="4BE6041C" w14:textId="77777777" w:rsidR="002A769B" w:rsidRDefault="002A769B" w:rsidP="00F00437">
            <w:pPr>
              <w:pStyle w:val="Other0"/>
              <w:framePr w:w="15403" w:h="9917" w:wrap="none" w:vAnchor="page" w:hAnchor="page" w:x="690" w:y="792"/>
              <w:spacing w:line="264" w:lineRule="auto"/>
              <w:rPr>
                <w:sz w:val="16"/>
                <w:szCs w:val="16"/>
              </w:rPr>
            </w:pPr>
            <w:r>
              <w:rPr>
                <w:rStyle w:val="Other"/>
                <w:b/>
                <w:bCs/>
                <w:sz w:val="16"/>
                <w:szCs w:val="16"/>
              </w:rPr>
              <w:t>MJERNA JEDINICA ZA POKAZATELJ REZULTATA</w:t>
            </w:r>
          </w:p>
        </w:tc>
        <w:tc>
          <w:tcPr>
            <w:tcW w:w="1766" w:type="dxa"/>
            <w:tcBorders>
              <w:top w:val="single" w:sz="4" w:space="0" w:color="auto"/>
              <w:left w:val="single" w:sz="4" w:space="0" w:color="auto"/>
            </w:tcBorders>
            <w:shd w:val="clear" w:color="auto" w:fill="66CBFF"/>
            <w:vAlign w:val="center"/>
          </w:tcPr>
          <w:p w14:paraId="52388F85" w14:textId="77777777" w:rsidR="002A769B" w:rsidRDefault="002A769B" w:rsidP="00F00437">
            <w:pPr>
              <w:pStyle w:val="Other0"/>
              <w:framePr w:w="15403" w:h="9917" w:wrap="none" w:vAnchor="page" w:hAnchor="page" w:x="690" w:y="792"/>
              <w:spacing w:line="264" w:lineRule="auto"/>
              <w:rPr>
                <w:sz w:val="16"/>
                <w:szCs w:val="16"/>
              </w:rPr>
            </w:pPr>
            <w:r>
              <w:rPr>
                <w:rStyle w:val="Other"/>
                <w:b/>
                <w:bCs/>
                <w:sz w:val="16"/>
                <w:szCs w:val="16"/>
              </w:rPr>
              <w:t>POLAZNA I CILJANA VRIJEDNOST MJERNE JEDINICE*</w:t>
            </w:r>
          </w:p>
        </w:tc>
        <w:tc>
          <w:tcPr>
            <w:tcW w:w="1670" w:type="dxa"/>
            <w:tcBorders>
              <w:top w:val="single" w:sz="4" w:space="0" w:color="auto"/>
              <w:left w:val="single" w:sz="4" w:space="0" w:color="auto"/>
            </w:tcBorders>
            <w:shd w:val="clear" w:color="auto" w:fill="66CBFF"/>
            <w:vAlign w:val="center"/>
          </w:tcPr>
          <w:p w14:paraId="5EE6C9FD" w14:textId="77777777" w:rsidR="002A769B" w:rsidRDefault="002A769B" w:rsidP="00F00437">
            <w:pPr>
              <w:pStyle w:val="Other0"/>
              <w:framePr w:w="15403" w:h="9917" w:wrap="none" w:vAnchor="page" w:hAnchor="page" w:x="690" w:y="792"/>
              <w:rPr>
                <w:sz w:val="16"/>
                <w:szCs w:val="16"/>
              </w:rPr>
            </w:pPr>
            <w:r>
              <w:rPr>
                <w:rStyle w:val="Other"/>
                <w:b/>
                <w:bCs/>
                <w:sz w:val="16"/>
                <w:szCs w:val="16"/>
              </w:rPr>
              <w:t>PROJEKTI</w:t>
            </w:r>
          </w:p>
        </w:tc>
        <w:tc>
          <w:tcPr>
            <w:tcW w:w="2054" w:type="dxa"/>
            <w:tcBorders>
              <w:top w:val="single" w:sz="4" w:space="0" w:color="auto"/>
              <w:left w:val="single" w:sz="4" w:space="0" w:color="auto"/>
              <w:right w:val="single" w:sz="4" w:space="0" w:color="auto"/>
            </w:tcBorders>
            <w:shd w:val="clear" w:color="auto" w:fill="66CBFF"/>
            <w:vAlign w:val="center"/>
          </w:tcPr>
          <w:p w14:paraId="56DFE598" w14:textId="77777777" w:rsidR="002A769B" w:rsidRDefault="002A769B" w:rsidP="00F00437">
            <w:pPr>
              <w:pStyle w:val="Other0"/>
              <w:framePr w:w="15403" w:h="9917" w:wrap="none" w:vAnchor="page" w:hAnchor="page" w:x="690" w:y="792"/>
              <w:rPr>
                <w:sz w:val="16"/>
                <w:szCs w:val="16"/>
              </w:rPr>
            </w:pPr>
            <w:r>
              <w:rPr>
                <w:rStyle w:val="Other"/>
                <w:b/>
                <w:bCs/>
                <w:sz w:val="16"/>
                <w:szCs w:val="16"/>
              </w:rPr>
              <w:t>OPIS PROJEKTA</w:t>
            </w:r>
          </w:p>
        </w:tc>
      </w:tr>
      <w:tr w:rsidR="002A769B" w14:paraId="7647BE80" w14:textId="77777777" w:rsidTr="00F00437">
        <w:trPr>
          <w:trHeight w:hRule="exact" w:val="7978"/>
        </w:trPr>
        <w:tc>
          <w:tcPr>
            <w:tcW w:w="2088" w:type="dxa"/>
            <w:tcBorders>
              <w:top w:val="single" w:sz="4" w:space="0" w:color="auto"/>
              <w:left w:val="single" w:sz="4" w:space="0" w:color="auto"/>
              <w:bottom w:val="single" w:sz="4" w:space="0" w:color="auto"/>
            </w:tcBorders>
            <w:shd w:val="clear" w:color="auto" w:fill="auto"/>
            <w:vAlign w:val="center"/>
          </w:tcPr>
          <w:p w14:paraId="73FC7180" w14:textId="77777777" w:rsidR="00AE67A3" w:rsidRDefault="002A769B" w:rsidP="00927322">
            <w:pPr>
              <w:pStyle w:val="Other0"/>
              <w:framePr w:w="15403" w:h="9917" w:wrap="none" w:vAnchor="page" w:hAnchor="page" w:x="690" w:y="792"/>
              <w:spacing w:line="264" w:lineRule="auto"/>
              <w:jc w:val="left"/>
              <w:rPr>
                <w:rStyle w:val="Other"/>
                <w:sz w:val="16"/>
                <w:szCs w:val="16"/>
              </w:rPr>
            </w:pPr>
            <w:r>
              <w:rPr>
                <w:rStyle w:val="Other"/>
                <w:sz w:val="16"/>
                <w:szCs w:val="16"/>
              </w:rPr>
              <w:t xml:space="preserve">3. Unaprjeđenje korporativnog upravljanja u pravnim osobama od posebnog interesa za RH i drugim poduzećima u većinskom </w:t>
            </w:r>
            <w:r w:rsidR="005C1A16">
              <w:rPr>
                <w:rStyle w:val="Other"/>
                <w:sz w:val="16"/>
                <w:szCs w:val="16"/>
              </w:rPr>
              <w:t xml:space="preserve">državnom </w:t>
            </w:r>
            <w:r>
              <w:rPr>
                <w:rStyle w:val="Other"/>
                <w:sz w:val="16"/>
                <w:szCs w:val="16"/>
              </w:rPr>
              <w:t xml:space="preserve">vlasništvu u skladu sa standardima </w:t>
            </w:r>
          </w:p>
          <w:p w14:paraId="21E42B88" w14:textId="15DDAB2C" w:rsidR="002A769B" w:rsidRDefault="002A769B" w:rsidP="00927322">
            <w:pPr>
              <w:pStyle w:val="Other0"/>
              <w:framePr w:w="15403" w:h="9917" w:wrap="none" w:vAnchor="page" w:hAnchor="page" w:x="690" w:y="792"/>
              <w:spacing w:line="264" w:lineRule="auto"/>
              <w:jc w:val="left"/>
              <w:rPr>
                <w:sz w:val="16"/>
                <w:szCs w:val="16"/>
              </w:rPr>
            </w:pPr>
            <w:r>
              <w:rPr>
                <w:rStyle w:val="Other"/>
                <w:sz w:val="16"/>
                <w:szCs w:val="16"/>
              </w:rPr>
              <w:t>OECD-a</w:t>
            </w:r>
          </w:p>
        </w:tc>
        <w:tc>
          <w:tcPr>
            <w:tcW w:w="4013" w:type="dxa"/>
            <w:tcBorders>
              <w:top w:val="single" w:sz="4" w:space="0" w:color="auto"/>
              <w:left w:val="single" w:sz="4" w:space="0" w:color="auto"/>
              <w:bottom w:val="single" w:sz="4" w:space="0" w:color="auto"/>
            </w:tcBorders>
            <w:shd w:val="clear" w:color="auto" w:fill="auto"/>
            <w:vAlign w:val="center"/>
          </w:tcPr>
          <w:p w14:paraId="4966C56A" w14:textId="77777777" w:rsidR="002A769B" w:rsidRDefault="002A769B" w:rsidP="00927322">
            <w:pPr>
              <w:pStyle w:val="Other0"/>
              <w:framePr w:w="15403" w:h="9917" w:wrap="none" w:vAnchor="page" w:hAnchor="page" w:x="690" w:y="792"/>
              <w:numPr>
                <w:ilvl w:val="1"/>
                <w:numId w:val="53"/>
              </w:numPr>
              <w:tabs>
                <w:tab w:val="left" w:pos="302"/>
              </w:tabs>
              <w:spacing w:after="200" w:line="269" w:lineRule="auto"/>
              <w:jc w:val="left"/>
              <w:rPr>
                <w:sz w:val="16"/>
                <w:szCs w:val="16"/>
              </w:rPr>
            </w:pPr>
            <w:r>
              <w:rPr>
                <w:rStyle w:val="Other"/>
                <w:sz w:val="16"/>
                <w:szCs w:val="16"/>
              </w:rPr>
              <w:t>Donošenje Zakona o trgovačkim društvima u državnom vlasništvu</w:t>
            </w:r>
          </w:p>
          <w:p w14:paraId="06B05884" w14:textId="77777777" w:rsidR="002A769B" w:rsidRDefault="002A769B" w:rsidP="00927322">
            <w:pPr>
              <w:pStyle w:val="Other0"/>
              <w:framePr w:w="15403" w:h="9917" w:wrap="none" w:vAnchor="page" w:hAnchor="page" w:x="690" w:y="792"/>
              <w:numPr>
                <w:ilvl w:val="1"/>
                <w:numId w:val="53"/>
              </w:numPr>
              <w:tabs>
                <w:tab w:val="left" w:pos="302"/>
              </w:tabs>
              <w:spacing w:after="200" w:line="269" w:lineRule="auto"/>
              <w:jc w:val="left"/>
              <w:rPr>
                <w:sz w:val="16"/>
                <w:szCs w:val="16"/>
              </w:rPr>
            </w:pPr>
            <w:r>
              <w:rPr>
                <w:rStyle w:val="Other"/>
                <w:sz w:val="16"/>
                <w:szCs w:val="16"/>
              </w:rPr>
              <w:t>Izrada prijedloga dokumenta kojim se definira vlasnička politika u odnosu na trgovačka društva u državnom vlasništvu</w:t>
            </w:r>
          </w:p>
          <w:p w14:paraId="36406DBC" w14:textId="77777777" w:rsidR="002A769B" w:rsidRDefault="002A769B" w:rsidP="00927322">
            <w:pPr>
              <w:pStyle w:val="Other0"/>
              <w:framePr w:w="15403" w:h="9917" w:wrap="none" w:vAnchor="page" w:hAnchor="page" w:x="690" w:y="792"/>
              <w:numPr>
                <w:ilvl w:val="1"/>
                <w:numId w:val="53"/>
              </w:numPr>
              <w:tabs>
                <w:tab w:val="left" w:pos="302"/>
              </w:tabs>
              <w:spacing w:after="200" w:line="264" w:lineRule="auto"/>
              <w:jc w:val="left"/>
              <w:rPr>
                <w:sz w:val="16"/>
                <w:szCs w:val="16"/>
              </w:rPr>
            </w:pPr>
            <w:r>
              <w:rPr>
                <w:rStyle w:val="Other"/>
                <w:sz w:val="16"/>
                <w:szCs w:val="16"/>
              </w:rPr>
              <w:t>Uspostava sustava određivanja financijskih i nefinancijskih ciljeva u poduzećima u većinskom državnom vlasništvu od strane države kao vlasnika, a u skladu sa Smjernicama OECD-a i Preporukama OECD-a za RH</w:t>
            </w:r>
          </w:p>
          <w:p w14:paraId="60BE9E76" w14:textId="77777777" w:rsidR="002A769B" w:rsidRDefault="002A769B" w:rsidP="00927322">
            <w:pPr>
              <w:pStyle w:val="Other0"/>
              <w:framePr w:w="15403" w:h="9917" w:wrap="none" w:vAnchor="page" w:hAnchor="page" w:x="690" w:y="792"/>
              <w:numPr>
                <w:ilvl w:val="1"/>
                <w:numId w:val="53"/>
              </w:numPr>
              <w:tabs>
                <w:tab w:val="left" w:pos="302"/>
              </w:tabs>
              <w:spacing w:after="200" w:line="266" w:lineRule="auto"/>
              <w:jc w:val="left"/>
              <w:rPr>
                <w:sz w:val="16"/>
                <w:szCs w:val="16"/>
              </w:rPr>
            </w:pPr>
            <w:r>
              <w:rPr>
                <w:rStyle w:val="Other"/>
                <w:sz w:val="16"/>
                <w:szCs w:val="16"/>
              </w:rPr>
              <w:t>Aktivnosti na objavljivanju financijskih i nefinancijskih informacija u skladu s preporukama OECD-a za RH - u svrhu usklađivanja sa standardima propisanim za društva koja kotiraju na uređenom tržištu kapitala</w:t>
            </w:r>
          </w:p>
          <w:p w14:paraId="0BD1F48E" w14:textId="77777777" w:rsidR="002A769B" w:rsidRDefault="002A769B" w:rsidP="00927322">
            <w:pPr>
              <w:pStyle w:val="Other0"/>
              <w:framePr w:w="15403" w:h="9917" w:wrap="none" w:vAnchor="page" w:hAnchor="page" w:x="690" w:y="792"/>
              <w:numPr>
                <w:ilvl w:val="1"/>
                <w:numId w:val="53"/>
              </w:numPr>
              <w:tabs>
                <w:tab w:val="left" w:pos="302"/>
              </w:tabs>
              <w:spacing w:after="200" w:line="264" w:lineRule="auto"/>
              <w:jc w:val="left"/>
              <w:rPr>
                <w:sz w:val="16"/>
                <w:szCs w:val="16"/>
              </w:rPr>
            </w:pPr>
            <w:r>
              <w:rPr>
                <w:rStyle w:val="Other"/>
                <w:sz w:val="16"/>
                <w:szCs w:val="16"/>
              </w:rPr>
              <w:t>Izrada nacrta dokumenta kojim će se definirati politika primitaka za članove uprava i nadzornih odbora u državnim poduzećima u RH</w:t>
            </w:r>
          </w:p>
          <w:p w14:paraId="109F9D57" w14:textId="77777777" w:rsidR="002A769B" w:rsidRDefault="002A769B" w:rsidP="00927322">
            <w:pPr>
              <w:pStyle w:val="Other0"/>
              <w:framePr w:w="15403" w:h="9917" w:wrap="none" w:vAnchor="page" w:hAnchor="page" w:x="690" w:y="792"/>
              <w:numPr>
                <w:ilvl w:val="1"/>
                <w:numId w:val="53"/>
              </w:numPr>
              <w:tabs>
                <w:tab w:val="left" w:pos="302"/>
              </w:tabs>
              <w:spacing w:after="200" w:line="262" w:lineRule="auto"/>
              <w:jc w:val="left"/>
              <w:rPr>
                <w:sz w:val="16"/>
                <w:szCs w:val="16"/>
              </w:rPr>
            </w:pPr>
            <w:r>
              <w:rPr>
                <w:rStyle w:val="Other"/>
                <w:sz w:val="16"/>
                <w:szCs w:val="16"/>
              </w:rPr>
              <w:t>Uspostava sustava indeksa kvalitete korporativnog upravljanja u državnim poduzećima</w:t>
            </w:r>
          </w:p>
        </w:tc>
        <w:tc>
          <w:tcPr>
            <w:tcW w:w="2736" w:type="dxa"/>
            <w:tcBorders>
              <w:top w:val="single" w:sz="4" w:space="0" w:color="auto"/>
              <w:left w:val="single" w:sz="4" w:space="0" w:color="auto"/>
              <w:bottom w:val="single" w:sz="4" w:space="0" w:color="auto"/>
            </w:tcBorders>
            <w:shd w:val="clear" w:color="auto" w:fill="auto"/>
            <w:vAlign w:val="center"/>
          </w:tcPr>
          <w:p w14:paraId="5663DD75" w14:textId="77777777" w:rsidR="002A769B" w:rsidRDefault="002A769B" w:rsidP="00927322">
            <w:pPr>
              <w:pStyle w:val="Other0"/>
              <w:framePr w:w="15403" w:h="9917" w:wrap="none" w:vAnchor="page" w:hAnchor="page" w:x="690" w:y="792"/>
              <w:numPr>
                <w:ilvl w:val="1"/>
                <w:numId w:val="54"/>
              </w:numPr>
              <w:tabs>
                <w:tab w:val="left" w:pos="365"/>
              </w:tabs>
              <w:spacing w:after="180" w:line="266" w:lineRule="auto"/>
              <w:rPr>
                <w:sz w:val="16"/>
                <w:szCs w:val="16"/>
              </w:rPr>
            </w:pPr>
            <w:r>
              <w:rPr>
                <w:rStyle w:val="Other"/>
                <w:sz w:val="16"/>
                <w:szCs w:val="16"/>
              </w:rPr>
              <w:t>Objava Zakona o trgovačkim društvima u državnom vlasništvu u službenom listu RH (Narodnim novinama)</w:t>
            </w:r>
          </w:p>
          <w:p w14:paraId="5033BCF3" w14:textId="77777777" w:rsidR="002A769B" w:rsidRDefault="002A769B" w:rsidP="00927322">
            <w:pPr>
              <w:pStyle w:val="Other0"/>
              <w:framePr w:w="15403" w:h="9917" w:wrap="none" w:vAnchor="page" w:hAnchor="page" w:x="690" w:y="792"/>
              <w:numPr>
                <w:ilvl w:val="1"/>
                <w:numId w:val="54"/>
              </w:numPr>
              <w:tabs>
                <w:tab w:val="left" w:pos="365"/>
              </w:tabs>
              <w:spacing w:after="180" w:line="276" w:lineRule="auto"/>
              <w:rPr>
                <w:sz w:val="16"/>
                <w:szCs w:val="16"/>
              </w:rPr>
            </w:pPr>
            <w:r>
              <w:rPr>
                <w:rStyle w:val="Other"/>
                <w:sz w:val="16"/>
                <w:szCs w:val="16"/>
              </w:rPr>
              <w:t>Nacrt dokumenta vlasničke politike</w:t>
            </w:r>
          </w:p>
          <w:p w14:paraId="6BE4A23F" w14:textId="77777777" w:rsidR="002A769B" w:rsidRDefault="002A769B" w:rsidP="00927322">
            <w:pPr>
              <w:pStyle w:val="Other0"/>
              <w:framePr w:w="15403" w:h="9917" w:wrap="none" w:vAnchor="page" w:hAnchor="page" w:x="690" w:y="792"/>
              <w:numPr>
                <w:ilvl w:val="1"/>
                <w:numId w:val="54"/>
              </w:numPr>
              <w:spacing w:after="40" w:line="266" w:lineRule="auto"/>
              <w:rPr>
                <w:sz w:val="16"/>
                <w:szCs w:val="16"/>
              </w:rPr>
            </w:pPr>
          </w:p>
          <w:p w14:paraId="3D314146" w14:textId="77777777" w:rsidR="002A769B" w:rsidRDefault="002A769B" w:rsidP="00927322">
            <w:pPr>
              <w:pStyle w:val="Other0"/>
              <w:framePr w:w="15403" w:h="9917" w:wrap="none" w:vAnchor="page" w:hAnchor="page" w:x="690" w:y="792"/>
              <w:numPr>
                <w:ilvl w:val="0"/>
                <w:numId w:val="55"/>
              </w:numPr>
              <w:tabs>
                <w:tab w:val="left" w:pos="178"/>
              </w:tabs>
              <w:spacing w:line="266" w:lineRule="auto"/>
              <w:rPr>
                <w:sz w:val="16"/>
                <w:szCs w:val="16"/>
              </w:rPr>
            </w:pPr>
            <w:r>
              <w:rPr>
                <w:rStyle w:val="Other"/>
                <w:sz w:val="16"/>
                <w:szCs w:val="16"/>
              </w:rPr>
              <w:t>Izrađena klasifikacija poduzeća u državnom vlasništvu u odnosu na njihovu funkciju;</w:t>
            </w:r>
          </w:p>
          <w:p w14:paraId="25A1F3F9" w14:textId="77777777" w:rsidR="002A769B" w:rsidRDefault="002A769B" w:rsidP="00927322">
            <w:pPr>
              <w:pStyle w:val="Other0"/>
              <w:framePr w:w="15403" w:h="9917" w:wrap="none" w:vAnchor="page" w:hAnchor="page" w:x="690" w:y="792"/>
              <w:numPr>
                <w:ilvl w:val="0"/>
                <w:numId w:val="55"/>
              </w:numPr>
              <w:tabs>
                <w:tab w:val="left" w:pos="259"/>
              </w:tabs>
              <w:spacing w:line="266" w:lineRule="auto"/>
              <w:rPr>
                <w:sz w:val="16"/>
                <w:szCs w:val="16"/>
              </w:rPr>
            </w:pPr>
            <w:r>
              <w:rPr>
                <w:rStyle w:val="Other"/>
                <w:sz w:val="16"/>
                <w:szCs w:val="16"/>
              </w:rPr>
              <w:t>izrađen priručnik s metodologijom određivanja financijskih i nefinancijskih ciljeva u državnim poduzećima;</w:t>
            </w:r>
          </w:p>
          <w:p w14:paraId="51194D41" w14:textId="77777777" w:rsidR="002A769B" w:rsidRDefault="002A769B" w:rsidP="00927322">
            <w:pPr>
              <w:pStyle w:val="Other0"/>
              <w:framePr w:w="15403" w:h="9917" w:wrap="none" w:vAnchor="page" w:hAnchor="page" w:x="690" w:y="792"/>
              <w:numPr>
                <w:ilvl w:val="0"/>
                <w:numId w:val="55"/>
              </w:numPr>
              <w:tabs>
                <w:tab w:val="left" w:pos="178"/>
              </w:tabs>
              <w:spacing w:after="180" w:line="266" w:lineRule="auto"/>
              <w:rPr>
                <w:sz w:val="16"/>
                <w:szCs w:val="16"/>
              </w:rPr>
            </w:pPr>
            <w:r>
              <w:rPr>
                <w:rStyle w:val="Other"/>
                <w:sz w:val="16"/>
                <w:szCs w:val="16"/>
              </w:rPr>
              <w:t>definirani financijski i nefinancijski ciljevi za svaku pravnu osobu od posebnog interesa za RH;</w:t>
            </w:r>
          </w:p>
          <w:p w14:paraId="52B5A07C" w14:textId="77777777" w:rsidR="002A769B" w:rsidRDefault="002A769B" w:rsidP="00927322">
            <w:pPr>
              <w:pStyle w:val="Other0"/>
              <w:framePr w:w="15403" w:h="9917" w:wrap="none" w:vAnchor="page" w:hAnchor="page" w:x="690" w:y="792"/>
              <w:numPr>
                <w:ilvl w:val="1"/>
                <w:numId w:val="56"/>
              </w:numPr>
              <w:tabs>
                <w:tab w:val="left" w:pos="389"/>
              </w:tabs>
              <w:spacing w:after="180" w:line="266" w:lineRule="auto"/>
              <w:rPr>
                <w:sz w:val="16"/>
                <w:szCs w:val="16"/>
              </w:rPr>
            </w:pPr>
            <w:r>
              <w:rPr>
                <w:rStyle w:val="Other"/>
                <w:sz w:val="16"/>
                <w:szCs w:val="16"/>
              </w:rPr>
              <w:t>Donesen akt kojim će se uvesti standardi izvješćivanja kao za društva koja su izlistana na organiziranom tržištu kapitala</w:t>
            </w:r>
          </w:p>
          <w:p w14:paraId="1CDAA824" w14:textId="77777777" w:rsidR="002A769B" w:rsidRDefault="002A769B" w:rsidP="00927322">
            <w:pPr>
              <w:pStyle w:val="Other0"/>
              <w:framePr w:w="15403" w:h="9917" w:wrap="none" w:vAnchor="page" w:hAnchor="page" w:x="690" w:y="792"/>
              <w:numPr>
                <w:ilvl w:val="1"/>
                <w:numId w:val="56"/>
              </w:numPr>
              <w:tabs>
                <w:tab w:val="left" w:pos="389"/>
              </w:tabs>
              <w:spacing w:after="180" w:line="264" w:lineRule="auto"/>
              <w:rPr>
                <w:sz w:val="16"/>
                <w:szCs w:val="16"/>
              </w:rPr>
            </w:pPr>
            <w:r>
              <w:rPr>
                <w:rStyle w:val="Other"/>
                <w:sz w:val="16"/>
                <w:szCs w:val="16"/>
              </w:rPr>
              <w:t>Izrađen nacrt dokumenta kojim se definira politika primitaka za članove uprava i nadzornih odbora</w:t>
            </w:r>
          </w:p>
          <w:p w14:paraId="0B71208F" w14:textId="77777777" w:rsidR="002A769B" w:rsidRDefault="002A769B" w:rsidP="00927322">
            <w:pPr>
              <w:pStyle w:val="Other0"/>
              <w:framePr w:w="15403" w:h="9917" w:wrap="none" w:vAnchor="page" w:hAnchor="page" w:x="690" w:y="792"/>
              <w:numPr>
                <w:ilvl w:val="1"/>
                <w:numId w:val="56"/>
              </w:numPr>
              <w:tabs>
                <w:tab w:val="left" w:pos="389"/>
              </w:tabs>
              <w:spacing w:after="180" w:line="264" w:lineRule="auto"/>
              <w:rPr>
                <w:sz w:val="16"/>
                <w:szCs w:val="16"/>
              </w:rPr>
            </w:pPr>
            <w:r>
              <w:rPr>
                <w:rStyle w:val="Other"/>
                <w:sz w:val="16"/>
                <w:szCs w:val="16"/>
              </w:rPr>
              <w:t>Izrađen model izračuna indeksa kvalitete korporativnog upravljanja u državnim poduzećima</w:t>
            </w:r>
          </w:p>
        </w:tc>
        <w:tc>
          <w:tcPr>
            <w:tcW w:w="1075" w:type="dxa"/>
            <w:tcBorders>
              <w:top w:val="single" w:sz="4" w:space="0" w:color="auto"/>
              <w:left w:val="single" w:sz="4" w:space="0" w:color="auto"/>
              <w:bottom w:val="single" w:sz="4" w:space="0" w:color="auto"/>
            </w:tcBorders>
            <w:shd w:val="clear" w:color="auto" w:fill="auto"/>
            <w:vAlign w:val="center"/>
          </w:tcPr>
          <w:p w14:paraId="0DFAB943" w14:textId="77777777" w:rsidR="002A769B" w:rsidRDefault="002A769B" w:rsidP="00F00437">
            <w:pPr>
              <w:pStyle w:val="Other0"/>
              <w:framePr w:w="15403" w:h="9917" w:wrap="none" w:vAnchor="page" w:hAnchor="page" w:x="690" w:y="792"/>
              <w:rPr>
                <w:sz w:val="16"/>
                <w:szCs w:val="16"/>
              </w:rPr>
            </w:pPr>
            <w:r>
              <w:rPr>
                <w:rStyle w:val="Other"/>
                <w:sz w:val="16"/>
                <w:szCs w:val="16"/>
              </w:rPr>
              <w:t>Broj</w:t>
            </w:r>
          </w:p>
        </w:tc>
        <w:tc>
          <w:tcPr>
            <w:tcW w:w="1766" w:type="dxa"/>
            <w:tcBorders>
              <w:top w:val="single" w:sz="4" w:space="0" w:color="auto"/>
              <w:left w:val="single" w:sz="4" w:space="0" w:color="auto"/>
              <w:bottom w:val="single" w:sz="4" w:space="0" w:color="auto"/>
            </w:tcBorders>
            <w:shd w:val="clear" w:color="auto" w:fill="auto"/>
            <w:vAlign w:val="center"/>
          </w:tcPr>
          <w:p w14:paraId="66A1F25D" w14:textId="77777777" w:rsidR="002A769B" w:rsidRDefault="002A769B" w:rsidP="00F00437">
            <w:pPr>
              <w:pStyle w:val="Other0"/>
              <w:framePr w:w="15403" w:h="9917" w:wrap="none" w:vAnchor="page" w:hAnchor="page" w:x="690" w:y="792"/>
              <w:rPr>
                <w:sz w:val="16"/>
                <w:szCs w:val="16"/>
              </w:rPr>
            </w:pPr>
            <w:r>
              <w:rPr>
                <w:rStyle w:val="Other"/>
                <w:sz w:val="16"/>
                <w:szCs w:val="16"/>
              </w:rPr>
              <w:t>1.1.</w:t>
            </w:r>
          </w:p>
          <w:p w14:paraId="6DDBCE5F" w14:textId="77777777" w:rsidR="002A769B" w:rsidRDefault="002A769B" w:rsidP="00F00437">
            <w:pPr>
              <w:pStyle w:val="Other0"/>
              <w:framePr w:w="15403" w:h="9917" w:wrap="none" w:vAnchor="page" w:hAnchor="page" w:x="690" w:y="792"/>
              <w:rPr>
                <w:sz w:val="16"/>
                <w:szCs w:val="16"/>
              </w:rPr>
            </w:pPr>
            <w:r>
              <w:rPr>
                <w:rStyle w:val="Other"/>
                <w:sz w:val="16"/>
                <w:szCs w:val="16"/>
              </w:rPr>
              <w:t>Polazna: 0**</w:t>
            </w:r>
          </w:p>
          <w:p w14:paraId="248904A1" w14:textId="77777777" w:rsidR="002A769B" w:rsidRDefault="002A769B" w:rsidP="00F00437">
            <w:pPr>
              <w:pStyle w:val="Other0"/>
              <w:framePr w:w="15403" w:h="9917" w:wrap="none" w:vAnchor="page" w:hAnchor="page" w:x="690" w:y="792"/>
              <w:spacing w:after="220"/>
              <w:rPr>
                <w:sz w:val="16"/>
                <w:szCs w:val="16"/>
              </w:rPr>
            </w:pPr>
            <w:r>
              <w:rPr>
                <w:rStyle w:val="Other"/>
                <w:sz w:val="16"/>
                <w:szCs w:val="16"/>
              </w:rPr>
              <w:t>Ciljana: 1</w:t>
            </w:r>
          </w:p>
          <w:p w14:paraId="3783608B" w14:textId="77777777" w:rsidR="002A769B" w:rsidRDefault="002A769B" w:rsidP="00F00437">
            <w:pPr>
              <w:pStyle w:val="Other0"/>
              <w:framePr w:w="15403" w:h="9917" w:wrap="none" w:vAnchor="page" w:hAnchor="page" w:x="690" w:y="792"/>
              <w:rPr>
                <w:sz w:val="16"/>
                <w:szCs w:val="16"/>
              </w:rPr>
            </w:pPr>
            <w:r>
              <w:rPr>
                <w:rStyle w:val="Other"/>
                <w:sz w:val="16"/>
                <w:szCs w:val="16"/>
              </w:rPr>
              <w:t>1.2.</w:t>
            </w:r>
          </w:p>
          <w:p w14:paraId="461B75FC" w14:textId="77777777" w:rsidR="002A769B" w:rsidRDefault="002A769B" w:rsidP="00F00437">
            <w:pPr>
              <w:pStyle w:val="Other0"/>
              <w:framePr w:w="15403" w:h="9917" w:wrap="none" w:vAnchor="page" w:hAnchor="page" w:x="690" w:y="792"/>
              <w:rPr>
                <w:sz w:val="16"/>
                <w:szCs w:val="16"/>
              </w:rPr>
            </w:pPr>
            <w:r>
              <w:rPr>
                <w:rStyle w:val="Other"/>
                <w:sz w:val="16"/>
                <w:szCs w:val="16"/>
              </w:rPr>
              <w:t>Polazna: 0</w:t>
            </w:r>
          </w:p>
          <w:p w14:paraId="268A14F2" w14:textId="77777777" w:rsidR="002A769B" w:rsidRDefault="002A769B" w:rsidP="00F00437">
            <w:pPr>
              <w:pStyle w:val="Other0"/>
              <w:framePr w:w="15403" w:h="9917" w:wrap="none" w:vAnchor="page" w:hAnchor="page" w:x="690" w:y="792"/>
              <w:spacing w:after="220"/>
              <w:rPr>
                <w:sz w:val="16"/>
                <w:szCs w:val="16"/>
              </w:rPr>
            </w:pPr>
            <w:r>
              <w:rPr>
                <w:rStyle w:val="Other"/>
                <w:sz w:val="16"/>
                <w:szCs w:val="16"/>
              </w:rPr>
              <w:t>Ciljana: 1</w:t>
            </w:r>
          </w:p>
          <w:p w14:paraId="1A525DEF" w14:textId="77777777" w:rsidR="002A769B" w:rsidRDefault="002A769B" w:rsidP="00F00437">
            <w:pPr>
              <w:pStyle w:val="Other0"/>
              <w:framePr w:w="15403" w:h="9917" w:wrap="none" w:vAnchor="page" w:hAnchor="page" w:x="690" w:y="792"/>
              <w:rPr>
                <w:sz w:val="16"/>
                <w:szCs w:val="16"/>
              </w:rPr>
            </w:pPr>
            <w:r>
              <w:rPr>
                <w:rStyle w:val="Other"/>
                <w:sz w:val="16"/>
                <w:szCs w:val="16"/>
              </w:rPr>
              <w:t>1.3.</w:t>
            </w:r>
          </w:p>
          <w:p w14:paraId="64EA6161" w14:textId="77777777" w:rsidR="002A769B" w:rsidRDefault="002A769B" w:rsidP="00F00437">
            <w:pPr>
              <w:pStyle w:val="Other0"/>
              <w:framePr w:w="15403" w:h="9917" w:wrap="none" w:vAnchor="page" w:hAnchor="page" w:x="690" w:y="792"/>
              <w:rPr>
                <w:sz w:val="16"/>
                <w:szCs w:val="16"/>
              </w:rPr>
            </w:pPr>
            <w:r>
              <w:rPr>
                <w:rStyle w:val="Other"/>
                <w:sz w:val="16"/>
                <w:szCs w:val="16"/>
              </w:rPr>
              <w:t>Polazna: 0</w:t>
            </w:r>
          </w:p>
          <w:p w14:paraId="0EA6B1FD" w14:textId="77777777" w:rsidR="002A769B" w:rsidRDefault="002A769B" w:rsidP="00F00437">
            <w:pPr>
              <w:pStyle w:val="Other0"/>
              <w:framePr w:w="15403" w:h="9917" w:wrap="none" w:vAnchor="page" w:hAnchor="page" w:x="690" w:y="792"/>
              <w:spacing w:after="220"/>
              <w:rPr>
                <w:sz w:val="16"/>
                <w:szCs w:val="16"/>
              </w:rPr>
            </w:pPr>
            <w:r>
              <w:rPr>
                <w:rStyle w:val="Other"/>
                <w:sz w:val="16"/>
                <w:szCs w:val="16"/>
              </w:rPr>
              <w:t>Ciljana: 1</w:t>
            </w:r>
          </w:p>
          <w:p w14:paraId="2C06F208" w14:textId="77777777" w:rsidR="002A769B" w:rsidRDefault="002A769B" w:rsidP="00F00437">
            <w:pPr>
              <w:pStyle w:val="Other0"/>
              <w:framePr w:w="15403" w:h="9917" w:wrap="none" w:vAnchor="page" w:hAnchor="page" w:x="690" w:y="792"/>
              <w:rPr>
                <w:sz w:val="16"/>
                <w:szCs w:val="16"/>
              </w:rPr>
            </w:pPr>
            <w:r>
              <w:rPr>
                <w:rStyle w:val="Other"/>
                <w:sz w:val="16"/>
                <w:szCs w:val="16"/>
              </w:rPr>
              <w:t>1.4.</w:t>
            </w:r>
          </w:p>
          <w:p w14:paraId="217FDC73" w14:textId="77777777" w:rsidR="002A769B" w:rsidRDefault="002A769B" w:rsidP="00F00437">
            <w:pPr>
              <w:pStyle w:val="Other0"/>
              <w:framePr w:w="15403" w:h="9917" w:wrap="none" w:vAnchor="page" w:hAnchor="page" w:x="690" w:y="792"/>
              <w:rPr>
                <w:sz w:val="16"/>
                <w:szCs w:val="16"/>
              </w:rPr>
            </w:pPr>
            <w:r>
              <w:rPr>
                <w:rStyle w:val="Other"/>
                <w:sz w:val="16"/>
                <w:szCs w:val="16"/>
              </w:rPr>
              <w:t>Polazna: 0</w:t>
            </w:r>
          </w:p>
          <w:p w14:paraId="4138DC74" w14:textId="77777777" w:rsidR="002A769B" w:rsidRDefault="002A769B" w:rsidP="00F00437">
            <w:pPr>
              <w:pStyle w:val="Other0"/>
              <w:framePr w:w="15403" w:h="9917" w:wrap="none" w:vAnchor="page" w:hAnchor="page" w:x="690" w:y="792"/>
              <w:spacing w:after="220"/>
              <w:rPr>
                <w:sz w:val="16"/>
                <w:szCs w:val="16"/>
              </w:rPr>
            </w:pPr>
            <w:r>
              <w:rPr>
                <w:rStyle w:val="Other"/>
                <w:sz w:val="16"/>
                <w:szCs w:val="16"/>
              </w:rPr>
              <w:t>Ciljana: 1</w:t>
            </w:r>
          </w:p>
          <w:p w14:paraId="3D6E1C37" w14:textId="77777777" w:rsidR="002A769B" w:rsidRDefault="002A769B" w:rsidP="00F00437">
            <w:pPr>
              <w:pStyle w:val="Other0"/>
              <w:framePr w:w="15403" w:h="9917" w:wrap="none" w:vAnchor="page" w:hAnchor="page" w:x="690" w:y="792"/>
              <w:rPr>
                <w:sz w:val="16"/>
                <w:szCs w:val="16"/>
              </w:rPr>
            </w:pPr>
            <w:r>
              <w:rPr>
                <w:rStyle w:val="Other"/>
                <w:sz w:val="16"/>
                <w:szCs w:val="16"/>
              </w:rPr>
              <w:t>1.5.</w:t>
            </w:r>
          </w:p>
          <w:p w14:paraId="443D4E29" w14:textId="77777777" w:rsidR="002A769B" w:rsidRDefault="002A769B" w:rsidP="00F00437">
            <w:pPr>
              <w:pStyle w:val="Other0"/>
              <w:framePr w:w="15403" w:h="9917" w:wrap="none" w:vAnchor="page" w:hAnchor="page" w:x="690" w:y="792"/>
              <w:rPr>
                <w:sz w:val="16"/>
                <w:szCs w:val="16"/>
              </w:rPr>
            </w:pPr>
            <w:r>
              <w:rPr>
                <w:rStyle w:val="Other"/>
                <w:sz w:val="16"/>
                <w:szCs w:val="16"/>
              </w:rPr>
              <w:t>Polazna: 0</w:t>
            </w:r>
          </w:p>
          <w:p w14:paraId="7EEC4F1C" w14:textId="77777777" w:rsidR="002A769B" w:rsidRDefault="002A769B" w:rsidP="00F00437">
            <w:pPr>
              <w:pStyle w:val="Other0"/>
              <w:framePr w:w="15403" w:h="9917" w:wrap="none" w:vAnchor="page" w:hAnchor="page" w:x="690" w:y="792"/>
              <w:spacing w:after="220"/>
              <w:rPr>
                <w:sz w:val="16"/>
                <w:szCs w:val="16"/>
              </w:rPr>
            </w:pPr>
            <w:r>
              <w:rPr>
                <w:rStyle w:val="Other"/>
                <w:sz w:val="16"/>
                <w:szCs w:val="16"/>
              </w:rPr>
              <w:t>Ciljana: 1</w:t>
            </w:r>
          </w:p>
          <w:p w14:paraId="4AA3EBAB" w14:textId="77777777" w:rsidR="002A769B" w:rsidRDefault="002A769B" w:rsidP="00F00437">
            <w:pPr>
              <w:pStyle w:val="Other0"/>
              <w:framePr w:w="15403" w:h="9917" w:wrap="none" w:vAnchor="page" w:hAnchor="page" w:x="690" w:y="792"/>
              <w:rPr>
                <w:sz w:val="16"/>
                <w:szCs w:val="16"/>
              </w:rPr>
            </w:pPr>
            <w:r>
              <w:rPr>
                <w:rStyle w:val="Other"/>
                <w:sz w:val="16"/>
                <w:szCs w:val="16"/>
              </w:rPr>
              <w:t>1.6.</w:t>
            </w:r>
          </w:p>
          <w:p w14:paraId="0D94DAC3" w14:textId="77777777" w:rsidR="002A769B" w:rsidRDefault="002A769B" w:rsidP="00F00437">
            <w:pPr>
              <w:pStyle w:val="Other0"/>
              <w:framePr w:w="15403" w:h="9917" w:wrap="none" w:vAnchor="page" w:hAnchor="page" w:x="690" w:y="792"/>
              <w:rPr>
                <w:sz w:val="16"/>
                <w:szCs w:val="16"/>
              </w:rPr>
            </w:pPr>
            <w:r>
              <w:rPr>
                <w:rStyle w:val="Other"/>
                <w:sz w:val="16"/>
                <w:szCs w:val="16"/>
              </w:rPr>
              <w:t>Polazna: 0</w:t>
            </w:r>
          </w:p>
          <w:p w14:paraId="229923F0" w14:textId="77777777" w:rsidR="002A769B" w:rsidRDefault="002A769B" w:rsidP="00F00437">
            <w:pPr>
              <w:pStyle w:val="Other0"/>
              <w:framePr w:w="15403" w:h="9917" w:wrap="none" w:vAnchor="page" w:hAnchor="page" w:x="690" w:y="792"/>
              <w:rPr>
                <w:sz w:val="16"/>
                <w:szCs w:val="16"/>
              </w:rPr>
            </w:pPr>
            <w:r>
              <w:rPr>
                <w:rStyle w:val="Other"/>
                <w:sz w:val="16"/>
                <w:szCs w:val="16"/>
              </w:rPr>
              <w:t>Ciljana: 1</w:t>
            </w:r>
          </w:p>
        </w:tc>
        <w:tc>
          <w:tcPr>
            <w:tcW w:w="1670" w:type="dxa"/>
            <w:tcBorders>
              <w:top w:val="single" w:sz="4" w:space="0" w:color="auto"/>
              <w:left w:val="single" w:sz="4" w:space="0" w:color="auto"/>
              <w:bottom w:val="single" w:sz="4" w:space="0" w:color="auto"/>
            </w:tcBorders>
            <w:shd w:val="clear" w:color="auto" w:fill="auto"/>
            <w:vAlign w:val="center"/>
          </w:tcPr>
          <w:p w14:paraId="68047165" w14:textId="77777777" w:rsidR="002A769B" w:rsidRDefault="002A769B" w:rsidP="00F00437">
            <w:pPr>
              <w:pStyle w:val="Other0"/>
              <w:framePr w:w="15403" w:h="9917" w:wrap="none" w:vAnchor="page" w:hAnchor="page" w:x="690" w:y="792"/>
              <w:spacing w:line="266" w:lineRule="auto"/>
              <w:rPr>
                <w:sz w:val="16"/>
                <w:szCs w:val="16"/>
              </w:rPr>
            </w:pPr>
            <w:r>
              <w:rPr>
                <w:rStyle w:val="Other"/>
                <w:sz w:val="16"/>
                <w:szCs w:val="16"/>
              </w:rPr>
              <w:t xml:space="preserve">NPOO 2021.-2026., komponenta 2 - JAVNA UPRAVA, PRAVOSUĐE I DRŽAVNA IMOVINA, </w:t>
            </w:r>
            <w:proofErr w:type="spellStart"/>
            <w:r>
              <w:rPr>
                <w:rStyle w:val="Other"/>
                <w:sz w:val="16"/>
                <w:szCs w:val="16"/>
                <w:lang w:val="en-US" w:bidi="en-US"/>
              </w:rPr>
              <w:t>podkomponenta</w:t>
            </w:r>
            <w:proofErr w:type="spellEnd"/>
            <w:r>
              <w:rPr>
                <w:rStyle w:val="Other"/>
                <w:sz w:val="16"/>
                <w:szCs w:val="16"/>
                <w:lang w:val="en-US" w:bidi="en-US"/>
              </w:rPr>
              <w:t xml:space="preserve"> </w:t>
            </w:r>
            <w:proofErr w:type="spellStart"/>
            <w:r>
              <w:rPr>
                <w:rStyle w:val="Other"/>
                <w:sz w:val="16"/>
                <w:szCs w:val="16"/>
              </w:rPr>
              <w:t>C2.4</w:t>
            </w:r>
            <w:proofErr w:type="spellEnd"/>
            <w:r>
              <w:rPr>
                <w:rStyle w:val="Other"/>
                <w:sz w:val="16"/>
                <w:szCs w:val="16"/>
              </w:rPr>
              <w:t>.</w:t>
            </w:r>
          </w:p>
          <w:p w14:paraId="0D7F2D46" w14:textId="32CDD4CF" w:rsidR="002A769B" w:rsidRDefault="002A769B" w:rsidP="00F00437">
            <w:pPr>
              <w:pStyle w:val="Other0"/>
              <w:framePr w:w="15403" w:h="9917" w:wrap="none" w:vAnchor="page" w:hAnchor="page" w:x="690" w:y="792"/>
              <w:spacing w:line="266" w:lineRule="auto"/>
              <w:rPr>
                <w:sz w:val="16"/>
                <w:szCs w:val="16"/>
              </w:rPr>
            </w:pPr>
            <w:r>
              <w:rPr>
                <w:rStyle w:val="Other"/>
                <w:sz w:val="16"/>
                <w:szCs w:val="16"/>
              </w:rPr>
              <w:t xml:space="preserve">Unaprjeđenje upravljanja državnom imovinom, reforma </w:t>
            </w:r>
            <w:proofErr w:type="spellStart"/>
            <w:r>
              <w:rPr>
                <w:rStyle w:val="Other"/>
                <w:sz w:val="16"/>
                <w:szCs w:val="16"/>
              </w:rPr>
              <w:t>R2</w:t>
            </w:r>
            <w:proofErr w:type="spellEnd"/>
            <w:r>
              <w:rPr>
                <w:rStyle w:val="Other"/>
                <w:sz w:val="16"/>
                <w:szCs w:val="16"/>
              </w:rPr>
              <w:t xml:space="preserve"> Poboljšanje korporativnog upravljanja u državnim poduzećima od posebnog interesa za RH i poduzećima u većinskom </w:t>
            </w:r>
            <w:r w:rsidR="007D694D">
              <w:rPr>
                <w:rStyle w:val="Other"/>
                <w:sz w:val="16"/>
                <w:szCs w:val="16"/>
              </w:rPr>
              <w:t xml:space="preserve">državnom </w:t>
            </w:r>
            <w:r>
              <w:rPr>
                <w:rStyle w:val="Other"/>
                <w:sz w:val="16"/>
                <w:szCs w:val="16"/>
              </w:rPr>
              <w:t>vlasništvu</w:t>
            </w: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14:paraId="62F89A63" w14:textId="75A1204B" w:rsidR="002A769B" w:rsidRDefault="002A769B" w:rsidP="00F00437">
            <w:pPr>
              <w:pStyle w:val="Other0"/>
              <w:framePr w:w="15403" w:h="9917" w:wrap="none" w:vAnchor="page" w:hAnchor="page" w:x="690" w:y="792"/>
              <w:spacing w:line="264" w:lineRule="auto"/>
              <w:rPr>
                <w:sz w:val="16"/>
                <w:szCs w:val="16"/>
              </w:rPr>
            </w:pPr>
            <w:r>
              <w:rPr>
                <w:rStyle w:val="Other"/>
                <w:sz w:val="16"/>
                <w:szCs w:val="16"/>
              </w:rPr>
              <w:t xml:space="preserve">Reforma C2.4.R2 uključuje aktivnosti implementacije preporuka OECD u domeni korporativnog upravljanja i dosljedan je nastavak započetih napora s ciljem poboljšanja korporativnog upravljanja u poduzećima od posebnog interesa za RH kao i državnim poduzećima u većinskom </w:t>
            </w:r>
            <w:r w:rsidR="007D694D">
              <w:rPr>
                <w:rStyle w:val="Other"/>
                <w:sz w:val="16"/>
                <w:szCs w:val="16"/>
              </w:rPr>
              <w:t xml:space="preserve">državnom </w:t>
            </w:r>
            <w:r>
              <w:rPr>
                <w:rStyle w:val="Other"/>
                <w:sz w:val="16"/>
                <w:szCs w:val="16"/>
              </w:rPr>
              <w:t xml:space="preserve">vlasništvu </w:t>
            </w:r>
          </w:p>
        </w:tc>
      </w:tr>
    </w:tbl>
    <w:p w14:paraId="39641BFA" w14:textId="4FD7C079" w:rsidR="002A769B" w:rsidRDefault="002A769B" w:rsidP="002A769B">
      <w:pPr>
        <w:pStyle w:val="Headerorfooter0"/>
        <w:framePr w:w="264" w:h="293" w:hRule="exact" w:wrap="none" w:vAnchor="page" w:hAnchor="page" w:x="8298" w:y="11208"/>
        <w:jc w:val="center"/>
      </w:pPr>
    </w:p>
    <w:p w14:paraId="509219D0"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0FF53228" w14:textId="77777777" w:rsidR="002A769B" w:rsidRDefault="002A769B" w:rsidP="002A769B">
      <w:pPr>
        <w:spacing w:line="1" w:lineRule="exact"/>
      </w:pPr>
    </w:p>
    <w:p w14:paraId="4C91EA18" w14:textId="77777777" w:rsidR="002A769B" w:rsidRDefault="002A769B" w:rsidP="002A769B">
      <w:pPr>
        <w:pStyle w:val="Tablecaption0"/>
        <w:framePr w:wrap="none" w:vAnchor="page" w:hAnchor="page" w:x="4376" w:y="1387"/>
        <w:rPr>
          <w:sz w:val="16"/>
          <w:szCs w:val="16"/>
        </w:rPr>
      </w:pPr>
    </w:p>
    <w:p w14:paraId="14CE7217" w14:textId="49F0BA78" w:rsidR="002A769B" w:rsidRDefault="002A769B" w:rsidP="002A769B">
      <w:pPr>
        <w:pStyle w:val="Headerorfooter0"/>
        <w:framePr w:w="264" w:h="293" w:hRule="exact" w:wrap="none" w:vAnchor="page" w:hAnchor="page" w:x="8298" w:y="11208"/>
        <w:jc w:val="center"/>
      </w:pPr>
    </w:p>
    <w:tbl>
      <w:tblPr>
        <w:tblpPr w:leftFromText="180" w:rightFromText="180" w:vertAnchor="text" w:horzAnchor="margin" w:tblpXSpec="center" w:tblpY="565"/>
        <w:tblOverlap w:val="never"/>
        <w:tblW w:w="15402" w:type="dxa"/>
        <w:tblLayout w:type="fixed"/>
        <w:tblCellMar>
          <w:left w:w="10" w:type="dxa"/>
          <w:right w:w="10" w:type="dxa"/>
        </w:tblCellMar>
        <w:tblLook w:val="0000" w:firstRow="0" w:lastRow="0" w:firstColumn="0" w:lastColumn="0" w:noHBand="0" w:noVBand="0"/>
      </w:tblPr>
      <w:tblGrid>
        <w:gridCol w:w="2088"/>
        <w:gridCol w:w="4013"/>
        <w:gridCol w:w="2736"/>
        <w:gridCol w:w="1075"/>
        <w:gridCol w:w="1766"/>
        <w:gridCol w:w="1670"/>
        <w:gridCol w:w="2054"/>
      </w:tblGrid>
      <w:tr w:rsidR="002A769B" w14:paraId="624BE3B3" w14:textId="77777777" w:rsidTr="00F00437">
        <w:trPr>
          <w:trHeight w:hRule="exact" w:val="1075"/>
        </w:trPr>
        <w:tc>
          <w:tcPr>
            <w:tcW w:w="15402" w:type="dxa"/>
            <w:gridSpan w:val="7"/>
            <w:tcBorders>
              <w:top w:val="single" w:sz="4" w:space="0" w:color="auto"/>
              <w:left w:val="single" w:sz="4" w:space="0" w:color="auto"/>
              <w:right w:val="single" w:sz="4" w:space="0" w:color="auto"/>
            </w:tcBorders>
            <w:shd w:val="clear" w:color="auto" w:fill="66CBFF"/>
            <w:vAlign w:val="center"/>
          </w:tcPr>
          <w:p w14:paraId="4EFB87E3" w14:textId="7D2FF4EE" w:rsidR="002A769B" w:rsidRDefault="002A769B" w:rsidP="00F00437">
            <w:pPr>
              <w:pStyle w:val="Heading10"/>
              <w:spacing w:after="120"/>
            </w:pPr>
            <w:r>
              <w:rPr>
                <w:rStyle w:val="Heading1"/>
                <w:b/>
                <w:bCs/>
              </w:rPr>
              <w:t>POSEBAN CILJ 2. Nastavak privati</w:t>
            </w:r>
            <w:r w:rsidR="00840BE1">
              <w:rPr>
                <w:rStyle w:val="Heading1"/>
                <w:b/>
                <w:bCs/>
              </w:rPr>
              <w:t>z</w:t>
            </w:r>
            <w:r>
              <w:rPr>
                <w:rStyle w:val="Heading1"/>
                <w:b/>
                <w:bCs/>
              </w:rPr>
              <w:t xml:space="preserve">acije trgovačkih društava u vlasništvu RH i unaprjeđenje upravljanja pravnim osobama od posebnog interesa </w:t>
            </w:r>
            <w:r w:rsidR="00EA2134">
              <w:rPr>
                <w:rStyle w:val="Heading1"/>
                <w:b/>
                <w:bCs/>
              </w:rPr>
              <w:t>z</w:t>
            </w:r>
            <w:r>
              <w:rPr>
                <w:rStyle w:val="Heading1"/>
                <w:b/>
                <w:bCs/>
              </w:rPr>
              <w:t>a RH</w:t>
            </w:r>
          </w:p>
          <w:p w14:paraId="2298FDC3" w14:textId="77777777" w:rsidR="002A769B" w:rsidRPr="00927322" w:rsidRDefault="002A769B" w:rsidP="00F00437">
            <w:pPr>
              <w:pStyle w:val="Other0"/>
              <w:rPr>
                <w:rStyle w:val="Other"/>
                <w:b/>
                <w:bCs/>
                <w:sz w:val="18"/>
                <w:szCs w:val="18"/>
              </w:rPr>
            </w:pPr>
            <w:r w:rsidRPr="00927322">
              <w:rPr>
                <w:rStyle w:val="Tablecaption"/>
                <w:b/>
                <w:bCs/>
                <w:sz w:val="18"/>
                <w:szCs w:val="18"/>
              </w:rPr>
              <w:t>MJERA 5. Jačanje efikasnosti poslovanja i praćenje poslovanja trgovačkih društava u državnom vlasništvu - nastavak</w:t>
            </w:r>
          </w:p>
        </w:tc>
      </w:tr>
      <w:tr w:rsidR="002A769B" w14:paraId="798D9D8C" w14:textId="77777777" w:rsidTr="00F00437">
        <w:trPr>
          <w:trHeight w:hRule="exact" w:val="1075"/>
        </w:trPr>
        <w:tc>
          <w:tcPr>
            <w:tcW w:w="2088" w:type="dxa"/>
            <w:tcBorders>
              <w:top w:val="single" w:sz="4" w:space="0" w:color="auto"/>
              <w:left w:val="single" w:sz="4" w:space="0" w:color="auto"/>
            </w:tcBorders>
            <w:shd w:val="clear" w:color="auto" w:fill="66CBFF"/>
            <w:vAlign w:val="center"/>
          </w:tcPr>
          <w:p w14:paraId="146B3D45" w14:textId="77777777" w:rsidR="002A769B" w:rsidRDefault="002A769B" w:rsidP="00F00437">
            <w:pPr>
              <w:pStyle w:val="Other0"/>
              <w:spacing w:line="262" w:lineRule="auto"/>
              <w:rPr>
                <w:sz w:val="16"/>
                <w:szCs w:val="16"/>
              </w:rPr>
            </w:pPr>
            <w:r>
              <w:rPr>
                <w:rStyle w:val="Other"/>
                <w:b/>
                <w:bCs/>
                <w:sz w:val="16"/>
                <w:szCs w:val="16"/>
              </w:rPr>
              <w:t>AKTIVNOSTI/ NAČIN OSTVARENJA</w:t>
            </w:r>
          </w:p>
        </w:tc>
        <w:tc>
          <w:tcPr>
            <w:tcW w:w="4013" w:type="dxa"/>
            <w:tcBorders>
              <w:top w:val="single" w:sz="4" w:space="0" w:color="auto"/>
              <w:left w:val="single" w:sz="4" w:space="0" w:color="auto"/>
            </w:tcBorders>
            <w:shd w:val="clear" w:color="auto" w:fill="66CBFF"/>
            <w:vAlign w:val="center"/>
          </w:tcPr>
          <w:p w14:paraId="711A417A" w14:textId="77777777" w:rsidR="002A769B" w:rsidRDefault="002A769B" w:rsidP="00F00437">
            <w:pPr>
              <w:pStyle w:val="Other0"/>
              <w:rPr>
                <w:sz w:val="16"/>
                <w:szCs w:val="16"/>
              </w:rPr>
            </w:pPr>
            <w:r>
              <w:rPr>
                <w:rStyle w:val="Other"/>
                <w:b/>
                <w:bCs/>
                <w:sz w:val="16"/>
                <w:szCs w:val="16"/>
              </w:rPr>
              <w:t>OPIS AKTIVNOSTI</w:t>
            </w:r>
          </w:p>
        </w:tc>
        <w:tc>
          <w:tcPr>
            <w:tcW w:w="2736" w:type="dxa"/>
            <w:tcBorders>
              <w:top w:val="single" w:sz="4" w:space="0" w:color="auto"/>
              <w:left w:val="single" w:sz="4" w:space="0" w:color="auto"/>
            </w:tcBorders>
            <w:shd w:val="clear" w:color="auto" w:fill="66CBFF"/>
            <w:vAlign w:val="center"/>
          </w:tcPr>
          <w:p w14:paraId="174ED51E" w14:textId="77777777" w:rsidR="002A769B" w:rsidRDefault="002A769B" w:rsidP="00F00437">
            <w:pPr>
              <w:pStyle w:val="Other0"/>
              <w:rPr>
                <w:sz w:val="16"/>
                <w:szCs w:val="16"/>
              </w:rPr>
            </w:pPr>
            <w:r>
              <w:rPr>
                <w:rStyle w:val="Other"/>
                <w:b/>
                <w:bCs/>
                <w:sz w:val="16"/>
                <w:szCs w:val="16"/>
              </w:rPr>
              <w:t>POKAZATELJI REZULTATA</w:t>
            </w:r>
          </w:p>
        </w:tc>
        <w:tc>
          <w:tcPr>
            <w:tcW w:w="1075" w:type="dxa"/>
            <w:tcBorders>
              <w:top w:val="single" w:sz="4" w:space="0" w:color="auto"/>
              <w:left w:val="single" w:sz="4" w:space="0" w:color="auto"/>
            </w:tcBorders>
            <w:shd w:val="clear" w:color="auto" w:fill="66CBFF"/>
            <w:vAlign w:val="center"/>
          </w:tcPr>
          <w:p w14:paraId="465293AD" w14:textId="77777777" w:rsidR="002A769B" w:rsidRDefault="002A769B" w:rsidP="00F00437">
            <w:pPr>
              <w:pStyle w:val="Other0"/>
              <w:spacing w:line="264" w:lineRule="auto"/>
              <w:rPr>
                <w:sz w:val="16"/>
                <w:szCs w:val="16"/>
              </w:rPr>
            </w:pPr>
            <w:r>
              <w:rPr>
                <w:rStyle w:val="Other"/>
                <w:b/>
                <w:bCs/>
                <w:sz w:val="16"/>
                <w:szCs w:val="16"/>
              </w:rPr>
              <w:t>MJERNA JEDINICA ZA POKAZATELJ REZULTATA</w:t>
            </w:r>
          </w:p>
        </w:tc>
        <w:tc>
          <w:tcPr>
            <w:tcW w:w="1766" w:type="dxa"/>
            <w:tcBorders>
              <w:top w:val="single" w:sz="4" w:space="0" w:color="auto"/>
              <w:left w:val="single" w:sz="4" w:space="0" w:color="auto"/>
            </w:tcBorders>
            <w:shd w:val="clear" w:color="auto" w:fill="66CBFF"/>
            <w:vAlign w:val="center"/>
          </w:tcPr>
          <w:p w14:paraId="68F81B07" w14:textId="77777777" w:rsidR="002A769B" w:rsidRDefault="002A769B" w:rsidP="00F00437">
            <w:pPr>
              <w:pStyle w:val="Other0"/>
              <w:spacing w:line="264" w:lineRule="auto"/>
              <w:rPr>
                <w:sz w:val="16"/>
                <w:szCs w:val="16"/>
              </w:rPr>
            </w:pPr>
            <w:r>
              <w:rPr>
                <w:rStyle w:val="Other"/>
                <w:b/>
                <w:bCs/>
                <w:sz w:val="16"/>
                <w:szCs w:val="16"/>
              </w:rPr>
              <w:t>POLAZNA I CILJANA VRIJEDNOST MJERNE JEDINICE*</w:t>
            </w:r>
          </w:p>
        </w:tc>
        <w:tc>
          <w:tcPr>
            <w:tcW w:w="1670" w:type="dxa"/>
            <w:tcBorders>
              <w:top w:val="single" w:sz="4" w:space="0" w:color="auto"/>
              <w:left w:val="single" w:sz="4" w:space="0" w:color="auto"/>
            </w:tcBorders>
            <w:shd w:val="clear" w:color="auto" w:fill="66CBFF"/>
            <w:vAlign w:val="center"/>
          </w:tcPr>
          <w:p w14:paraId="1131CAD1" w14:textId="77777777" w:rsidR="002A769B" w:rsidRDefault="002A769B" w:rsidP="00F00437">
            <w:pPr>
              <w:pStyle w:val="Other0"/>
              <w:rPr>
                <w:sz w:val="16"/>
                <w:szCs w:val="16"/>
              </w:rPr>
            </w:pPr>
            <w:r>
              <w:rPr>
                <w:rStyle w:val="Other"/>
                <w:b/>
                <w:bCs/>
                <w:sz w:val="16"/>
                <w:szCs w:val="16"/>
              </w:rPr>
              <w:t>PROJEKTI</w:t>
            </w:r>
          </w:p>
        </w:tc>
        <w:tc>
          <w:tcPr>
            <w:tcW w:w="2054" w:type="dxa"/>
            <w:tcBorders>
              <w:top w:val="single" w:sz="4" w:space="0" w:color="auto"/>
              <w:left w:val="single" w:sz="4" w:space="0" w:color="auto"/>
              <w:right w:val="single" w:sz="4" w:space="0" w:color="auto"/>
            </w:tcBorders>
            <w:shd w:val="clear" w:color="auto" w:fill="66CBFF"/>
            <w:vAlign w:val="center"/>
          </w:tcPr>
          <w:p w14:paraId="3E3E5D49" w14:textId="77777777" w:rsidR="002A769B" w:rsidRDefault="002A769B" w:rsidP="00F00437">
            <w:pPr>
              <w:pStyle w:val="Other0"/>
              <w:rPr>
                <w:sz w:val="16"/>
                <w:szCs w:val="16"/>
              </w:rPr>
            </w:pPr>
            <w:r>
              <w:rPr>
                <w:rStyle w:val="Other"/>
                <w:b/>
                <w:bCs/>
                <w:sz w:val="16"/>
                <w:szCs w:val="16"/>
              </w:rPr>
              <w:t>OPIS PROJEKTA</w:t>
            </w:r>
          </w:p>
        </w:tc>
      </w:tr>
      <w:tr w:rsidR="002A769B" w14:paraId="1C13E1A1" w14:textId="77777777" w:rsidTr="00F00437">
        <w:trPr>
          <w:trHeight w:hRule="exact" w:val="1997"/>
        </w:trPr>
        <w:tc>
          <w:tcPr>
            <w:tcW w:w="2088" w:type="dxa"/>
            <w:vMerge w:val="restart"/>
            <w:tcBorders>
              <w:top w:val="single" w:sz="4" w:space="0" w:color="auto"/>
              <w:left w:val="single" w:sz="4" w:space="0" w:color="auto"/>
            </w:tcBorders>
            <w:shd w:val="clear" w:color="auto" w:fill="auto"/>
            <w:vAlign w:val="center"/>
          </w:tcPr>
          <w:p w14:paraId="48E1F081" w14:textId="77777777" w:rsidR="002A769B" w:rsidRPr="00927322" w:rsidRDefault="002A769B" w:rsidP="00927322">
            <w:pPr>
              <w:pStyle w:val="Other0"/>
              <w:spacing w:line="269" w:lineRule="auto"/>
              <w:jc w:val="left"/>
              <w:rPr>
                <w:sz w:val="16"/>
                <w:szCs w:val="16"/>
              </w:rPr>
            </w:pPr>
            <w:r w:rsidRPr="00927322">
              <w:rPr>
                <w:rStyle w:val="Other"/>
                <w:sz w:val="16"/>
                <w:szCs w:val="16"/>
              </w:rPr>
              <w:t>4. Praćenje poslovanja pravnih osoba od posebnog interesa za RH</w:t>
            </w:r>
          </w:p>
        </w:tc>
        <w:tc>
          <w:tcPr>
            <w:tcW w:w="4013" w:type="dxa"/>
            <w:vMerge w:val="restart"/>
            <w:tcBorders>
              <w:top w:val="single" w:sz="4" w:space="0" w:color="auto"/>
              <w:left w:val="single" w:sz="4" w:space="0" w:color="auto"/>
            </w:tcBorders>
            <w:shd w:val="clear" w:color="auto" w:fill="auto"/>
            <w:vAlign w:val="center"/>
          </w:tcPr>
          <w:p w14:paraId="1ED46D64" w14:textId="77777777" w:rsidR="002A769B" w:rsidRPr="00927322" w:rsidRDefault="002A769B" w:rsidP="00927322">
            <w:pPr>
              <w:pStyle w:val="Other0"/>
              <w:spacing w:line="264" w:lineRule="auto"/>
              <w:jc w:val="left"/>
              <w:rPr>
                <w:sz w:val="16"/>
                <w:szCs w:val="16"/>
              </w:rPr>
            </w:pPr>
            <w:r w:rsidRPr="00927322">
              <w:rPr>
                <w:rStyle w:val="Other"/>
                <w:sz w:val="16"/>
                <w:szCs w:val="16"/>
              </w:rPr>
              <w:t>Godišnje i srednjoročno planiranje društava omogućava vlasniku usporedbu višegodišnjih trendova upravljanja društvima te mu time daje potrebne alate za procjenu uspješnosti vođenja društava.</w:t>
            </w:r>
          </w:p>
          <w:p w14:paraId="567557B7" w14:textId="77777777" w:rsidR="002A769B" w:rsidRPr="00927322" w:rsidRDefault="002A769B" w:rsidP="00927322">
            <w:pPr>
              <w:pStyle w:val="Other0"/>
              <w:spacing w:line="264" w:lineRule="auto"/>
              <w:jc w:val="left"/>
              <w:rPr>
                <w:sz w:val="16"/>
                <w:szCs w:val="16"/>
              </w:rPr>
            </w:pPr>
            <w:r w:rsidRPr="00927322">
              <w:rPr>
                <w:rStyle w:val="Other"/>
                <w:sz w:val="16"/>
                <w:szCs w:val="16"/>
              </w:rPr>
              <w:t>Ministarstvo financija izrađuje analizu zaprimljenih godišnjih i srednjoročnih planova za sve pravne osobe od posebnog interesa kao i analizu očekivanih uplata sredstava s osnove dobiti pravnih osoba od posebnog interesa za RH u državni proračun.</w:t>
            </w:r>
          </w:p>
          <w:p w14:paraId="6EB2DEC5" w14:textId="34C5B3FE" w:rsidR="002A769B" w:rsidRPr="00927322" w:rsidRDefault="002A769B" w:rsidP="00927322">
            <w:pPr>
              <w:pStyle w:val="Other0"/>
              <w:spacing w:line="264" w:lineRule="auto"/>
              <w:jc w:val="left"/>
              <w:rPr>
                <w:sz w:val="16"/>
                <w:szCs w:val="16"/>
              </w:rPr>
            </w:pPr>
            <w:r w:rsidRPr="00927322">
              <w:rPr>
                <w:rStyle w:val="Other"/>
                <w:sz w:val="16"/>
                <w:szCs w:val="16"/>
              </w:rPr>
              <w:t xml:space="preserve">Osim analize zaprimljenih godišnjih i srednjoročnih planova Ministarstvo financija izrađuje i analize zaprimljenih izvještaja o poslovanju pravnih osoba od posebnog interesa za RH sa ciljem pravodobnog i potpunog informiranja o njihovom poslovanju. Također, na temelju analize zaprimljenih planova i izvještaja Ministarstvo financija izrađuje i agregirani izvještaj o poslovanju pravnih osoba u većinskom </w:t>
            </w:r>
            <w:r w:rsidR="001E07C3">
              <w:rPr>
                <w:rStyle w:val="Other"/>
                <w:sz w:val="16"/>
                <w:szCs w:val="16"/>
              </w:rPr>
              <w:t xml:space="preserve">državnom </w:t>
            </w:r>
            <w:r w:rsidRPr="00927322">
              <w:rPr>
                <w:rStyle w:val="Other"/>
                <w:sz w:val="16"/>
                <w:szCs w:val="16"/>
              </w:rPr>
              <w:t>vlasništvu  koji se javno objavljuje.</w:t>
            </w:r>
          </w:p>
        </w:tc>
        <w:tc>
          <w:tcPr>
            <w:tcW w:w="2736" w:type="dxa"/>
            <w:tcBorders>
              <w:top w:val="single" w:sz="4" w:space="0" w:color="auto"/>
              <w:left w:val="single" w:sz="4" w:space="0" w:color="auto"/>
            </w:tcBorders>
            <w:shd w:val="clear" w:color="auto" w:fill="auto"/>
            <w:vAlign w:val="center"/>
          </w:tcPr>
          <w:p w14:paraId="5F191CDB" w14:textId="77777777" w:rsidR="002A769B" w:rsidRDefault="002A769B" w:rsidP="00F00437">
            <w:pPr>
              <w:pStyle w:val="Other0"/>
              <w:spacing w:line="264" w:lineRule="auto"/>
              <w:rPr>
                <w:sz w:val="16"/>
                <w:szCs w:val="16"/>
              </w:rPr>
            </w:pPr>
            <w:r>
              <w:rPr>
                <w:rStyle w:val="Other"/>
                <w:sz w:val="16"/>
                <w:szCs w:val="16"/>
              </w:rPr>
              <w:t>Prihodi od dobiti trgovačkih društava s liste pravnih osoba od posebnog interesa uplaćeni u Državni proračun RH</w:t>
            </w:r>
          </w:p>
        </w:tc>
        <w:tc>
          <w:tcPr>
            <w:tcW w:w="1075" w:type="dxa"/>
            <w:tcBorders>
              <w:top w:val="single" w:sz="4" w:space="0" w:color="auto"/>
              <w:left w:val="single" w:sz="4" w:space="0" w:color="auto"/>
            </w:tcBorders>
            <w:shd w:val="clear" w:color="auto" w:fill="auto"/>
            <w:vAlign w:val="center"/>
          </w:tcPr>
          <w:p w14:paraId="6174EFF9" w14:textId="77777777" w:rsidR="002A769B" w:rsidRDefault="002A769B" w:rsidP="00F00437">
            <w:pPr>
              <w:pStyle w:val="Other0"/>
              <w:spacing w:line="262" w:lineRule="auto"/>
              <w:rPr>
                <w:rStyle w:val="Other"/>
                <w:sz w:val="16"/>
                <w:szCs w:val="16"/>
              </w:rPr>
            </w:pPr>
            <w:r>
              <w:rPr>
                <w:rStyle w:val="Other"/>
                <w:sz w:val="16"/>
                <w:szCs w:val="16"/>
              </w:rPr>
              <w:t xml:space="preserve">Vrijednost </w:t>
            </w:r>
          </w:p>
          <w:p w14:paraId="5E270B4E" w14:textId="77777777" w:rsidR="002A769B" w:rsidRDefault="002A769B" w:rsidP="00F00437">
            <w:pPr>
              <w:pStyle w:val="Other0"/>
              <w:spacing w:line="262" w:lineRule="auto"/>
              <w:rPr>
                <w:sz w:val="16"/>
                <w:szCs w:val="16"/>
              </w:rPr>
            </w:pPr>
            <w:r>
              <w:rPr>
                <w:rStyle w:val="Other"/>
                <w:sz w:val="16"/>
                <w:szCs w:val="16"/>
                <w:lang w:val="en-US" w:bidi="en-US"/>
              </w:rPr>
              <w:t xml:space="preserve">(mil </w:t>
            </w:r>
            <w:r>
              <w:rPr>
                <w:rStyle w:val="Other"/>
                <w:sz w:val="16"/>
                <w:szCs w:val="16"/>
              </w:rPr>
              <w:t>€)</w:t>
            </w:r>
          </w:p>
        </w:tc>
        <w:tc>
          <w:tcPr>
            <w:tcW w:w="1766" w:type="dxa"/>
            <w:tcBorders>
              <w:top w:val="single" w:sz="4" w:space="0" w:color="auto"/>
              <w:left w:val="single" w:sz="4" w:space="0" w:color="auto"/>
            </w:tcBorders>
            <w:shd w:val="clear" w:color="auto" w:fill="auto"/>
            <w:vAlign w:val="center"/>
          </w:tcPr>
          <w:p w14:paraId="1AE9A61A" w14:textId="77777777" w:rsidR="002A769B" w:rsidRDefault="002A769B" w:rsidP="00F00437">
            <w:pPr>
              <w:pStyle w:val="Other0"/>
              <w:rPr>
                <w:sz w:val="16"/>
                <w:szCs w:val="16"/>
              </w:rPr>
            </w:pPr>
            <w:r>
              <w:rPr>
                <w:rStyle w:val="Other"/>
                <w:sz w:val="16"/>
                <w:szCs w:val="16"/>
              </w:rPr>
              <w:t>Polazna: 91,43**</w:t>
            </w:r>
          </w:p>
          <w:p w14:paraId="1095E31A" w14:textId="77777777" w:rsidR="002A769B" w:rsidRDefault="002A769B" w:rsidP="00F00437">
            <w:pPr>
              <w:pStyle w:val="Other0"/>
              <w:rPr>
                <w:sz w:val="16"/>
                <w:szCs w:val="16"/>
              </w:rPr>
            </w:pPr>
            <w:r>
              <w:rPr>
                <w:rStyle w:val="Other"/>
                <w:sz w:val="16"/>
                <w:szCs w:val="16"/>
              </w:rPr>
              <w:t>Ciljana: 102</w:t>
            </w:r>
          </w:p>
        </w:tc>
        <w:tc>
          <w:tcPr>
            <w:tcW w:w="1670" w:type="dxa"/>
            <w:vMerge w:val="restart"/>
            <w:tcBorders>
              <w:top w:val="single" w:sz="4" w:space="0" w:color="auto"/>
              <w:left w:val="single" w:sz="4" w:space="0" w:color="auto"/>
            </w:tcBorders>
            <w:shd w:val="clear" w:color="auto" w:fill="auto"/>
            <w:vAlign w:val="center"/>
          </w:tcPr>
          <w:p w14:paraId="61362400" w14:textId="77777777" w:rsidR="002A769B" w:rsidRDefault="002A769B" w:rsidP="00F00437">
            <w:pPr>
              <w:pStyle w:val="Other0"/>
              <w:spacing w:line="266" w:lineRule="auto"/>
              <w:rPr>
                <w:sz w:val="16"/>
                <w:szCs w:val="16"/>
              </w:rPr>
            </w:pPr>
            <w:r>
              <w:rPr>
                <w:rStyle w:val="Other"/>
                <w:sz w:val="16"/>
                <w:szCs w:val="16"/>
              </w:rPr>
              <w:t>NPOO 2021.-2026.</w:t>
            </w:r>
          </w:p>
          <w:p w14:paraId="750FFFBE" w14:textId="73F72F46" w:rsidR="002A769B" w:rsidRDefault="002A769B" w:rsidP="00F00437">
            <w:pPr>
              <w:pStyle w:val="Other0"/>
              <w:spacing w:line="266" w:lineRule="auto"/>
              <w:rPr>
                <w:sz w:val="16"/>
                <w:szCs w:val="16"/>
              </w:rPr>
            </w:pPr>
            <w:r>
              <w:rPr>
                <w:rStyle w:val="Other"/>
                <w:sz w:val="16"/>
                <w:szCs w:val="16"/>
              </w:rPr>
              <w:t xml:space="preserve">2 - JAVNA UPRAVA, PRAVOSUĐE I DRŽAVNA IMOVINA - </w:t>
            </w:r>
            <w:proofErr w:type="spellStart"/>
            <w:r>
              <w:rPr>
                <w:rStyle w:val="Other"/>
                <w:sz w:val="16"/>
                <w:szCs w:val="16"/>
              </w:rPr>
              <w:t>C2.4</w:t>
            </w:r>
            <w:proofErr w:type="spellEnd"/>
            <w:r>
              <w:rPr>
                <w:rStyle w:val="Other"/>
                <w:sz w:val="16"/>
                <w:szCs w:val="16"/>
              </w:rPr>
              <w:t xml:space="preserve">. </w:t>
            </w:r>
            <w:proofErr w:type="spellStart"/>
            <w:r>
              <w:rPr>
                <w:rStyle w:val="Other"/>
                <w:sz w:val="16"/>
                <w:szCs w:val="16"/>
              </w:rPr>
              <w:t>R2</w:t>
            </w:r>
            <w:proofErr w:type="spellEnd"/>
            <w:r>
              <w:rPr>
                <w:rStyle w:val="Other"/>
                <w:sz w:val="16"/>
                <w:szCs w:val="16"/>
              </w:rPr>
              <w:t xml:space="preserve"> Poboljšanje korporativnog upravljanja u državnim poduzećima od posebnog interesa za RH i poduzećima u većinskom </w:t>
            </w:r>
            <w:r w:rsidR="001E07C3">
              <w:rPr>
                <w:rStyle w:val="Other"/>
                <w:sz w:val="16"/>
                <w:szCs w:val="16"/>
              </w:rPr>
              <w:t xml:space="preserve">državnom </w:t>
            </w:r>
            <w:r>
              <w:rPr>
                <w:rStyle w:val="Other"/>
                <w:sz w:val="16"/>
                <w:szCs w:val="16"/>
              </w:rPr>
              <w:t xml:space="preserve">vlasništvu </w:t>
            </w:r>
          </w:p>
        </w:tc>
        <w:tc>
          <w:tcPr>
            <w:tcW w:w="2054" w:type="dxa"/>
            <w:vMerge w:val="restart"/>
            <w:tcBorders>
              <w:top w:val="single" w:sz="4" w:space="0" w:color="auto"/>
              <w:left w:val="single" w:sz="4" w:space="0" w:color="auto"/>
              <w:right w:val="single" w:sz="4" w:space="0" w:color="auto"/>
            </w:tcBorders>
            <w:shd w:val="clear" w:color="auto" w:fill="auto"/>
            <w:vAlign w:val="center"/>
          </w:tcPr>
          <w:p w14:paraId="01D323DF" w14:textId="081598E5" w:rsidR="002A769B" w:rsidRDefault="002A769B" w:rsidP="00F00437">
            <w:pPr>
              <w:pStyle w:val="Other0"/>
              <w:spacing w:line="264" w:lineRule="auto"/>
              <w:rPr>
                <w:sz w:val="16"/>
                <w:szCs w:val="16"/>
              </w:rPr>
            </w:pPr>
            <w:r>
              <w:rPr>
                <w:rStyle w:val="Other"/>
                <w:sz w:val="16"/>
                <w:szCs w:val="16"/>
              </w:rPr>
              <w:t xml:space="preserve">Reforma C2.4.R2 uključuje aktivnosti implementacije preporuka OECD u domeni korporativnog upravljanja i dosljedan je nastavak započetih napora s ciljem poboljšanja korporativnog upravljanja u poduzećima od posebnog interesa za RH kao i državnim poduzećima u većinskom </w:t>
            </w:r>
            <w:r w:rsidR="001E07C3">
              <w:rPr>
                <w:rStyle w:val="Other"/>
                <w:sz w:val="16"/>
                <w:szCs w:val="16"/>
              </w:rPr>
              <w:t xml:space="preserve">državnom </w:t>
            </w:r>
            <w:r>
              <w:rPr>
                <w:rStyle w:val="Other"/>
                <w:sz w:val="16"/>
                <w:szCs w:val="16"/>
              </w:rPr>
              <w:t xml:space="preserve">vlasništvu </w:t>
            </w:r>
          </w:p>
        </w:tc>
      </w:tr>
      <w:tr w:rsidR="002A769B" w14:paraId="7E928F1E" w14:textId="77777777" w:rsidTr="00F00437">
        <w:trPr>
          <w:trHeight w:hRule="exact" w:val="2045"/>
        </w:trPr>
        <w:tc>
          <w:tcPr>
            <w:tcW w:w="2088" w:type="dxa"/>
            <w:vMerge/>
            <w:tcBorders>
              <w:left w:val="single" w:sz="4" w:space="0" w:color="auto"/>
            </w:tcBorders>
            <w:shd w:val="clear" w:color="auto" w:fill="auto"/>
            <w:vAlign w:val="center"/>
          </w:tcPr>
          <w:p w14:paraId="41C39922" w14:textId="77777777" w:rsidR="002A769B" w:rsidRDefault="002A769B" w:rsidP="00F00437"/>
        </w:tc>
        <w:tc>
          <w:tcPr>
            <w:tcW w:w="4013" w:type="dxa"/>
            <w:vMerge/>
            <w:tcBorders>
              <w:left w:val="single" w:sz="4" w:space="0" w:color="auto"/>
            </w:tcBorders>
            <w:shd w:val="clear" w:color="auto" w:fill="auto"/>
            <w:vAlign w:val="center"/>
          </w:tcPr>
          <w:p w14:paraId="07D68E50" w14:textId="77777777" w:rsidR="002A769B" w:rsidRDefault="002A769B" w:rsidP="00F00437"/>
        </w:tc>
        <w:tc>
          <w:tcPr>
            <w:tcW w:w="2736" w:type="dxa"/>
            <w:tcBorders>
              <w:top w:val="single" w:sz="4" w:space="0" w:color="auto"/>
              <w:left w:val="single" w:sz="4" w:space="0" w:color="auto"/>
            </w:tcBorders>
            <w:shd w:val="clear" w:color="auto" w:fill="auto"/>
            <w:vAlign w:val="center"/>
          </w:tcPr>
          <w:p w14:paraId="4D1E4830" w14:textId="77777777" w:rsidR="002A769B" w:rsidRDefault="002A769B" w:rsidP="00F00437">
            <w:pPr>
              <w:pStyle w:val="Other0"/>
              <w:spacing w:line="269" w:lineRule="auto"/>
              <w:rPr>
                <w:sz w:val="16"/>
                <w:szCs w:val="16"/>
              </w:rPr>
            </w:pPr>
            <w:r>
              <w:rPr>
                <w:rStyle w:val="Other"/>
                <w:sz w:val="16"/>
                <w:szCs w:val="16"/>
              </w:rPr>
              <w:t>Broj analiziranih planova i izvještaja po pravnoj osobi</w:t>
            </w:r>
          </w:p>
        </w:tc>
        <w:tc>
          <w:tcPr>
            <w:tcW w:w="1075" w:type="dxa"/>
            <w:tcBorders>
              <w:top w:val="single" w:sz="4" w:space="0" w:color="auto"/>
              <w:left w:val="single" w:sz="4" w:space="0" w:color="auto"/>
            </w:tcBorders>
            <w:shd w:val="clear" w:color="auto" w:fill="auto"/>
            <w:vAlign w:val="center"/>
          </w:tcPr>
          <w:p w14:paraId="1DC42AF6" w14:textId="77777777" w:rsidR="002A769B" w:rsidRDefault="002A769B" w:rsidP="00F00437">
            <w:pPr>
              <w:pStyle w:val="Other0"/>
              <w:rPr>
                <w:sz w:val="16"/>
                <w:szCs w:val="16"/>
              </w:rPr>
            </w:pPr>
            <w:r>
              <w:rPr>
                <w:rStyle w:val="Other"/>
                <w:sz w:val="16"/>
                <w:szCs w:val="16"/>
              </w:rPr>
              <w:t>Broj</w:t>
            </w:r>
          </w:p>
        </w:tc>
        <w:tc>
          <w:tcPr>
            <w:tcW w:w="1766" w:type="dxa"/>
            <w:tcBorders>
              <w:top w:val="single" w:sz="4" w:space="0" w:color="auto"/>
              <w:left w:val="single" w:sz="4" w:space="0" w:color="auto"/>
            </w:tcBorders>
            <w:shd w:val="clear" w:color="auto" w:fill="auto"/>
            <w:vAlign w:val="center"/>
          </w:tcPr>
          <w:p w14:paraId="09B0EAD3" w14:textId="77777777" w:rsidR="002A769B" w:rsidRDefault="002A769B" w:rsidP="00F00437">
            <w:pPr>
              <w:pStyle w:val="Other0"/>
              <w:rPr>
                <w:sz w:val="16"/>
                <w:szCs w:val="16"/>
              </w:rPr>
            </w:pPr>
            <w:r>
              <w:rPr>
                <w:rStyle w:val="Other"/>
                <w:sz w:val="16"/>
                <w:szCs w:val="16"/>
              </w:rPr>
              <w:t>Polazna: 8**</w:t>
            </w:r>
          </w:p>
          <w:p w14:paraId="632D50C1" w14:textId="77777777" w:rsidR="002A769B" w:rsidRDefault="002A769B" w:rsidP="00F00437">
            <w:pPr>
              <w:pStyle w:val="Other0"/>
              <w:rPr>
                <w:sz w:val="16"/>
                <w:szCs w:val="16"/>
              </w:rPr>
            </w:pPr>
            <w:r>
              <w:rPr>
                <w:rStyle w:val="Other"/>
                <w:sz w:val="16"/>
                <w:szCs w:val="16"/>
              </w:rPr>
              <w:t>Ciljana: 8</w:t>
            </w:r>
          </w:p>
        </w:tc>
        <w:tc>
          <w:tcPr>
            <w:tcW w:w="1670" w:type="dxa"/>
            <w:vMerge/>
            <w:tcBorders>
              <w:left w:val="single" w:sz="4" w:space="0" w:color="auto"/>
            </w:tcBorders>
            <w:shd w:val="clear" w:color="auto" w:fill="auto"/>
            <w:vAlign w:val="center"/>
          </w:tcPr>
          <w:p w14:paraId="5C7FED7A" w14:textId="77777777" w:rsidR="002A769B" w:rsidRDefault="002A769B" w:rsidP="00F00437"/>
        </w:tc>
        <w:tc>
          <w:tcPr>
            <w:tcW w:w="2054" w:type="dxa"/>
            <w:vMerge/>
            <w:tcBorders>
              <w:left w:val="single" w:sz="4" w:space="0" w:color="auto"/>
              <w:right w:val="single" w:sz="4" w:space="0" w:color="auto"/>
            </w:tcBorders>
            <w:shd w:val="clear" w:color="auto" w:fill="auto"/>
            <w:vAlign w:val="center"/>
          </w:tcPr>
          <w:p w14:paraId="32C65AB5" w14:textId="77777777" w:rsidR="002A769B" w:rsidRDefault="002A769B" w:rsidP="00F00437"/>
        </w:tc>
      </w:tr>
      <w:tr w:rsidR="002A769B" w14:paraId="57023315" w14:textId="77777777" w:rsidTr="00F00437">
        <w:trPr>
          <w:trHeight w:hRule="exact" w:val="2986"/>
        </w:trPr>
        <w:tc>
          <w:tcPr>
            <w:tcW w:w="2088" w:type="dxa"/>
            <w:vMerge/>
            <w:tcBorders>
              <w:left w:val="single" w:sz="4" w:space="0" w:color="auto"/>
              <w:bottom w:val="single" w:sz="4" w:space="0" w:color="auto"/>
            </w:tcBorders>
            <w:shd w:val="clear" w:color="auto" w:fill="auto"/>
            <w:vAlign w:val="center"/>
          </w:tcPr>
          <w:p w14:paraId="57896909" w14:textId="77777777" w:rsidR="002A769B" w:rsidRDefault="002A769B" w:rsidP="00F00437"/>
        </w:tc>
        <w:tc>
          <w:tcPr>
            <w:tcW w:w="4013" w:type="dxa"/>
            <w:vMerge/>
            <w:tcBorders>
              <w:left w:val="single" w:sz="4" w:space="0" w:color="auto"/>
              <w:bottom w:val="single" w:sz="4" w:space="0" w:color="auto"/>
            </w:tcBorders>
            <w:shd w:val="clear" w:color="auto" w:fill="auto"/>
            <w:vAlign w:val="center"/>
          </w:tcPr>
          <w:p w14:paraId="4D8F50EA" w14:textId="77777777" w:rsidR="002A769B" w:rsidRDefault="002A769B" w:rsidP="00F00437"/>
        </w:tc>
        <w:tc>
          <w:tcPr>
            <w:tcW w:w="2736" w:type="dxa"/>
            <w:tcBorders>
              <w:top w:val="single" w:sz="4" w:space="0" w:color="auto"/>
              <w:left w:val="single" w:sz="4" w:space="0" w:color="auto"/>
              <w:bottom w:val="single" w:sz="4" w:space="0" w:color="auto"/>
            </w:tcBorders>
            <w:shd w:val="clear" w:color="auto" w:fill="auto"/>
            <w:vAlign w:val="center"/>
          </w:tcPr>
          <w:p w14:paraId="0E200843" w14:textId="77777777" w:rsidR="002A769B" w:rsidRDefault="002A769B" w:rsidP="00F00437">
            <w:pPr>
              <w:pStyle w:val="Other0"/>
              <w:spacing w:line="269" w:lineRule="auto"/>
              <w:rPr>
                <w:sz w:val="16"/>
                <w:szCs w:val="16"/>
              </w:rPr>
            </w:pPr>
            <w:r>
              <w:rPr>
                <w:rStyle w:val="Other"/>
                <w:sz w:val="16"/>
                <w:szCs w:val="16"/>
              </w:rPr>
              <w:t>Broj javno objavljenih agregiranih izvještaja</w:t>
            </w:r>
          </w:p>
        </w:tc>
        <w:tc>
          <w:tcPr>
            <w:tcW w:w="1075" w:type="dxa"/>
            <w:tcBorders>
              <w:top w:val="single" w:sz="4" w:space="0" w:color="auto"/>
              <w:left w:val="single" w:sz="4" w:space="0" w:color="auto"/>
              <w:bottom w:val="single" w:sz="4" w:space="0" w:color="auto"/>
            </w:tcBorders>
            <w:shd w:val="clear" w:color="auto" w:fill="auto"/>
            <w:vAlign w:val="center"/>
          </w:tcPr>
          <w:p w14:paraId="7DE9B15A" w14:textId="77777777" w:rsidR="002A769B" w:rsidRDefault="002A769B" w:rsidP="00F00437">
            <w:pPr>
              <w:pStyle w:val="Other0"/>
              <w:rPr>
                <w:sz w:val="16"/>
                <w:szCs w:val="16"/>
              </w:rPr>
            </w:pPr>
            <w:r>
              <w:rPr>
                <w:rStyle w:val="Other"/>
                <w:sz w:val="16"/>
                <w:szCs w:val="16"/>
              </w:rPr>
              <w:t>Broj</w:t>
            </w:r>
          </w:p>
        </w:tc>
        <w:tc>
          <w:tcPr>
            <w:tcW w:w="1766" w:type="dxa"/>
            <w:tcBorders>
              <w:top w:val="single" w:sz="4" w:space="0" w:color="auto"/>
              <w:left w:val="single" w:sz="4" w:space="0" w:color="auto"/>
              <w:bottom w:val="single" w:sz="4" w:space="0" w:color="auto"/>
            </w:tcBorders>
            <w:shd w:val="clear" w:color="auto" w:fill="auto"/>
            <w:vAlign w:val="center"/>
          </w:tcPr>
          <w:p w14:paraId="0945C0AF" w14:textId="77777777" w:rsidR="002A769B" w:rsidRDefault="002A769B" w:rsidP="00F00437">
            <w:pPr>
              <w:pStyle w:val="Other0"/>
              <w:rPr>
                <w:sz w:val="16"/>
                <w:szCs w:val="16"/>
              </w:rPr>
            </w:pPr>
            <w:r>
              <w:rPr>
                <w:rStyle w:val="Other"/>
                <w:sz w:val="16"/>
                <w:szCs w:val="16"/>
              </w:rPr>
              <w:t>Polazna: 1</w:t>
            </w:r>
          </w:p>
          <w:p w14:paraId="53FDBE22" w14:textId="77777777" w:rsidR="002A769B" w:rsidRDefault="002A769B" w:rsidP="00F00437">
            <w:pPr>
              <w:pStyle w:val="Other0"/>
              <w:rPr>
                <w:sz w:val="16"/>
                <w:szCs w:val="16"/>
              </w:rPr>
            </w:pPr>
            <w:r>
              <w:rPr>
                <w:rStyle w:val="Other"/>
                <w:sz w:val="16"/>
                <w:szCs w:val="16"/>
              </w:rPr>
              <w:t>Ciljana: 1</w:t>
            </w:r>
          </w:p>
        </w:tc>
        <w:tc>
          <w:tcPr>
            <w:tcW w:w="1670" w:type="dxa"/>
            <w:vMerge/>
            <w:tcBorders>
              <w:left w:val="single" w:sz="4" w:space="0" w:color="auto"/>
              <w:bottom w:val="single" w:sz="4" w:space="0" w:color="auto"/>
            </w:tcBorders>
            <w:shd w:val="clear" w:color="auto" w:fill="auto"/>
            <w:vAlign w:val="center"/>
          </w:tcPr>
          <w:p w14:paraId="4873FFE8" w14:textId="77777777" w:rsidR="002A769B" w:rsidRDefault="002A769B" w:rsidP="00F00437"/>
        </w:tc>
        <w:tc>
          <w:tcPr>
            <w:tcW w:w="2054" w:type="dxa"/>
            <w:vMerge/>
            <w:tcBorders>
              <w:left w:val="single" w:sz="4" w:space="0" w:color="auto"/>
              <w:bottom w:val="single" w:sz="4" w:space="0" w:color="auto"/>
              <w:right w:val="single" w:sz="4" w:space="0" w:color="auto"/>
            </w:tcBorders>
            <w:shd w:val="clear" w:color="auto" w:fill="auto"/>
            <w:vAlign w:val="center"/>
          </w:tcPr>
          <w:p w14:paraId="252D5427" w14:textId="77777777" w:rsidR="002A769B" w:rsidRDefault="002A769B" w:rsidP="00F00437"/>
        </w:tc>
      </w:tr>
    </w:tbl>
    <w:p w14:paraId="0A6EA172"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51344CB5" w14:textId="77777777" w:rsidR="002A769B" w:rsidRDefault="002A769B" w:rsidP="002A769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88"/>
        <w:gridCol w:w="4013"/>
        <w:gridCol w:w="2736"/>
        <w:gridCol w:w="1075"/>
        <w:gridCol w:w="1766"/>
        <w:gridCol w:w="1670"/>
        <w:gridCol w:w="2054"/>
      </w:tblGrid>
      <w:tr w:rsidR="002A769B" w14:paraId="39D93B81" w14:textId="77777777" w:rsidTr="00F00437">
        <w:trPr>
          <w:trHeight w:hRule="exact" w:val="869"/>
        </w:trPr>
        <w:tc>
          <w:tcPr>
            <w:tcW w:w="15402" w:type="dxa"/>
            <w:gridSpan w:val="7"/>
            <w:tcBorders>
              <w:top w:val="single" w:sz="4" w:space="0" w:color="auto"/>
              <w:left w:val="single" w:sz="4" w:space="0" w:color="auto"/>
              <w:right w:val="single" w:sz="4" w:space="0" w:color="auto"/>
            </w:tcBorders>
            <w:shd w:val="clear" w:color="auto" w:fill="66CBFF"/>
            <w:vAlign w:val="bottom"/>
          </w:tcPr>
          <w:p w14:paraId="5E6FA1BB" w14:textId="0BB0B4D6" w:rsidR="002A769B" w:rsidRPr="00927322" w:rsidRDefault="002A769B" w:rsidP="00F00437">
            <w:pPr>
              <w:pStyle w:val="Other0"/>
              <w:framePr w:w="15403" w:h="9701" w:wrap="none" w:vAnchor="page" w:hAnchor="page" w:x="690" w:y="792"/>
              <w:rPr>
                <w:rStyle w:val="Other"/>
                <w:b/>
                <w:bCs/>
                <w:sz w:val="24"/>
                <w:szCs w:val="24"/>
              </w:rPr>
            </w:pPr>
            <w:r w:rsidRPr="00927322">
              <w:rPr>
                <w:rStyle w:val="Other"/>
                <w:b/>
                <w:bCs/>
                <w:sz w:val="24"/>
                <w:szCs w:val="24"/>
              </w:rPr>
              <w:t>POSEBAN CILJ 2. Nastavak privati</w:t>
            </w:r>
            <w:r w:rsidR="006C65EF">
              <w:rPr>
                <w:rStyle w:val="Other"/>
                <w:b/>
                <w:bCs/>
                <w:sz w:val="24"/>
                <w:szCs w:val="24"/>
              </w:rPr>
              <w:t>z</w:t>
            </w:r>
            <w:r w:rsidRPr="00927322">
              <w:rPr>
                <w:rStyle w:val="Other"/>
                <w:b/>
                <w:bCs/>
                <w:sz w:val="24"/>
                <w:szCs w:val="24"/>
              </w:rPr>
              <w:t xml:space="preserve">acije trgovačkih društava u vlasništvu RH i unaprjeđenje upravljanja pravnim osobama od posebnog interesa </w:t>
            </w:r>
            <w:r w:rsidR="006C65EF">
              <w:rPr>
                <w:rStyle w:val="Other"/>
                <w:b/>
                <w:bCs/>
                <w:sz w:val="24"/>
                <w:szCs w:val="24"/>
              </w:rPr>
              <w:t>z</w:t>
            </w:r>
            <w:r w:rsidRPr="00927322">
              <w:rPr>
                <w:rStyle w:val="Other"/>
                <w:b/>
                <w:bCs/>
                <w:sz w:val="24"/>
                <w:szCs w:val="24"/>
              </w:rPr>
              <w:t>a RH</w:t>
            </w:r>
          </w:p>
          <w:p w14:paraId="4C5D49B6" w14:textId="77777777" w:rsidR="00927322" w:rsidRPr="00927322" w:rsidRDefault="00927322" w:rsidP="00F00437">
            <w:pPr>
              <w:pStyle w:val="Other0"/>
              <w:framePr w:w="15403" w:h="9701" w:wrap="none" w:vAnchor="page" w:hAnchor="page" w:x="690" w:y="792"/>
              <w:rPr>
                <w:sz w:val="18"/>
                <w:szCs w:val="18"/>
              </w:rPr>
            </w:pPr>
          </w:p>
          <w:p w14:paraId="7B9C64F0" w14:textId="682CF0C5" w:rsidR="002A769B" w:rsidRDefault="002A769B" w:rsidP="00F00437">
            <w:pPr>
              <w:pStyle w:val="Other0"/>
              <w:framePr w:w="15403" w:h="9701" w:wrap="none" w:vAnchor="page" w:hAnchor="page" w:x="690" w:y="792"/>
              <w:rPr>
                <w:sz w:val="16"/>
                <w:szCs w:val="16"/>
              </w:rPr>
            </w:pPr>
            <w:r w:rsidRPr="00927322">
              <w:rPr>
                <w:rStyle w:val="Other"/>
                <w:b/>
                <w:bCs/>
                <w:sz w:val="18"/>
                <w:szCs w:val="18"/>
              </w:rPr>
              <w:t>MJERA 6. Osiguranje daljnjeg ra</w:t>
            </w:r>
            <w:r w:rsidR="006C65EF">
              <w:rPr>
                <w:rStyle w:val="Other"/>
                <w:b/>
                <w:bCs/>
                <w:sz w:val="18"/>
                <w:szCs w:val="18"/>
              </w:rPr>
              <w:t>z</w:t>
            </w:r>
            <w:r w:rsidRPr="00927322">
              <w:rPr>
                <w:rStyle w:val="Other"/>
                <w:b/>
                <w:bCs/>
                <w:sz w:val="18"/>
                <w:szCs w:val="18"/>
              </w:rPr>
              <w:t>voja i jačanje konkurentske po</w:t>
            </w:r>
            <w:r w:rsidR="006C65EF">
              <w:rPr>
                <w:rStyle w:val="Other"/>
                <w:b/>
                <w:bCs/>
                <w:sz w:val="18"/>
                <w:szCs w:val="18"/>
              </w:rPr>
              <w:t>z</w:t>
            </w:r>
            <w:r w:rsidRPr="00927322">
              <w:rPr>
                <w:rStyle w:val="Other"/>
                <w:b/>
                <w:bCs/>
                <w:sz w:val="18"/>
                <w:szCs w:val="18"/>
              </w:rPr>
              <w:t xml:space="preserve">icije pravnih osoba od posebnog interesa </w:t>
            </w:r>
            <w:r w:rsidR="006C65EF">
              <w:rPr>
                <w:rStyle w:val="Other"/>
                <w:b/>
                <w:bCs/>
                <w:sz w:val="18"/>
                <w:szCs w:val="18"/>
              </w:rPr>
              <w:t>z</w:t>
            </w:r>
            <w:r w:rsidRPr="00927322">
              <w:rPr>
                <w:rStyle w:val="Other"/>
                <w:b/>
                <w:bCs/>
                <w:sz w:val="18"/>
                <w:szCs w:val="18"/>
              </w:rPr>
              <w:t>a Republiku Hrvatsku</w:t>
            </w:r>
          </w:p>
        </w:tc>
      </w:tr>
      <w:tr w:rsidR="002A769B" w14:paraId="1734EE1A" w14:textId="77777777" w:rsidTr="00F00437">
        <w:trPr>
          <w:trHeight w:hRule="exact" w:val="1070"/>
        </w:trPr>
        <w:tc>
          <w:tcPr>
            <w:tcW w:w="2088" w:type="dxa"/>
            <w:tcBorders>
              <w:top w:val="single" w:sz="4" w:space="0" w:color="auto"/>
              <w:left w:val="single" w:sz="4" w:space="0" w:color="auto"/>
            </w:tcBorders>
            <w:shd w:val="clear" w:color="auto" w:fill="66CBFF"/>
            <w:vAlign w:val="center"/>
          </w:tcPr>
          <w:p w14:paraId="5DCCA87E" w14:textId="77777777" w:rsidR="002A769B" w:rsidRDefault="002A769B" w:rsidP="00F00437">
            <w:pPr>
              <w:pStyle w:val="Other0"/>
              <w:framePr w:w="15403" w:h="9701" w:wrap="none" w:vAnchor="page" w:hAnchor="page" w:x="690" w:y="792"/>
              <w:spacing w:line="262" w:lineRule="auto"/>
              <w:rPr>
                <w:sz w:val="16"/>
                <w:szCs w:val="16"/>
              </w:rPr>
            </w:pPr>
            <w:r>
              <w:rPr>
                <w:rStyle w:val="Other"/>
                <w:b/>
                <w:bCs/>
                <w:sz w:val="16"/>
                <w:szCs w:val="16"/>
              </w:rPr>
              <w:t>AKTIVNOSTI/ NAČIN OSTVARENJA</w:t>
            </w:r>
          </w:p>
        </w:tc>
        <w:tc>
          <w:tcPr>
            <w:tcW w:w="4013" w:type="dxa"/>
            <w:tcBorders>
              <w:top w:val="single" w:sz="4" w:space="0" w:color="auto"/>
              <w:left w:val="single" w:sz="4" w:space="0" w:color="auto"/>
            </w:tcBorders>
            <w:shd w:val="clear" w:color="auto" w:fill="66CBFF"/>
            <w:vAlign w:val="center"/>
          </w:tcPr>
          <w:p w14:paraId="0F68C171" w14:textId="77777777" w:rsidR="002A769B" w:rsidRDefault="002A769B" w:rsidP="00F00437">
            <w:pPr>
              <w:pStyle w:val="Other0"/>
              <w:framePr w:w="15403" w:h="9701" w:wrap="none" w:vAnchor="page" w:hAnchor="page" w:x="690" w:y="792"/>
              <w:rPr>
                <w:sz w:val="16"/>
                <w:szCs w:val="16"/>
              </w:rPr>
            </w:pPr>
            <w:r>
              <w:rPr>
                <w:rStyle w:val="Other"/>
                <w:b/>
                <w:bCs/>
                <w:sz w:val="16"/>
                <w:szCs w:val="16"/>
              </w:rPr>
              <w:t>OPIS AKTIVNOSTI</w:t>
            </w:r>
          </w:p>
        </w:tc>
        <w:tc>
          <w:tcPr>
            <w:tcW w:w="2736" w:type="dxa"/>
            <w:tcBorders>
              <w:top w:val="single" w:sz="4" w:space="0" w:color="auto"/>
              <w:left w:val="single" w:sz="4" w:space="0" w:color="auto"/>
            </w:tcBorders>
            <w:shd w:val="clear" w:color="auto" w:fill="66CBFF"/>
            <w:vAlign w:val="center"/>
          </w:tcPr>
          <w:p w14:paraId="40D1D375" w14:textId="77777777" w:rsidR="002A769B" w:rsidRDefault="002A769B" w:rsidP="00F00437">
            <w:pPr>
              <w:pStyle w:val="Other0"/>
              <w:framePr w:w="15403" w:h="9701" w:wrap="none" w:vAnchor="page" w:hAnchor="page" w:x="690" w:y="792"/>
              <w:rPr>
                <w:sz w:val="16"/>
                <w:szCs w:val="16"/>
              </w:rPr>
            </w:pPr>
            <w:r>
              <w:rPr>
                <w:rStyle w:val="Other"/>
                <w:b/>
                <w:bCs/>
                <w:sz w:val="16"/>
                <w:szCs w:val="16"/>
              </w:rPr>
              <w:t>POKAZATELJI REZULTATA</w:t>
            </w:r>
          </w:p>
        </w:tc>
        <w:tc>
          <w:tcPr>
            <w:tcW w:w="1075" w:type="dxa"/>
            <w:tcBorders>
              <w:top w:val="single" w:sz="4" w:space="0" w:color="auto"/>
              <w:left w:val="single" w:sz="4" w:space="0" w:color="auto"/>
            </w:tcBorders>
            <w:shd w:val="clear" w:color="auto" w:fill="66CBFF"/>
            <w:vAlign w:val="center"/>
          </w:tcPr>
          <w:p w14:paraId="4CAA0D50" w14:textId="77777777" w:rsidR="002A769B" w:rsidRDefault="002A769B" w:rsidP="00F00437">
            <w:pPr>
              <w:pStyle w:val="Other0"/>
              <w:framePr w:w="15403" w:h="9701" w:wrap="none" w:vAnchor="page" w:hAnchor="page" w:x="690" w:y="792"/>
              <w:spacing w:line="266" w:lineRule="auto"/>
              <w:rPr>
                <w:sz w:val="16"/>
                <w:szCs w:val="16"/>
              </w:rPr>
            </w:pPr>
            <w:r>
              <w:rPr>
                <w:rStyle w:val="Other"/>
                <w:b/>
                <w:bCs/>
                <w:sz w:val="16"/>
                <w:szCs w:val="16"/>
              </w:rPr>
              <w:t>MJERNA JEDINICA ZA POKAZATELJ REZULTATA</w:t>
            </w:r>
          </w:p>
        </w:tc>
        <w:tc>
          <w:tcPr>
            <w:tcW w:w="1766" w:type="dxa"/>
            <w:tcBorders>
              <w:top w:val="single" w:sz="4" w:space="0" w:color="auto"/>
              <w:left w:val="single" w:sz="4" w:space="0" w:color="auto"/>
            </w:tcBorders>
            <w:shd w:val="clear" w:color="auto" w:fill="66CBFF"/>
            <w:vAlign w:val="center"/>
          </w:tcPr>
          <w:p w14:paraId="32CD9FCA" w14:textId="77777777" w:rsidR="002A769B" w:rsidRDefault="002A769B" w:rsidP="00F00437">
            <w:pPr>
              <w:pStyle w:val="Other0"/>
              <w:framePr w:w="15403" w:h="9701" w:wrap="none" w:vAnchor="page" w:hAnchor="page" w:x="690" w:y="792"/>
              <w:spacing w:line="264" w:lineRule="auto"/>
              <w:rPr>
                <w:sz w:val="16"/>
                <w:szCs w:val="16"/>
              </w:rPr>
            </w:pPr>
            <w:r>
              <w:rPr>
                <w:rStyle w:val="Other"/>
                <w:b/>
                <w:bCs/>
                <w:sz w:val="16"/>
                <w:szCs w:val="16"/>
              </w:rPr>
              <w:t>POLAZNA I CILJANA VRIJEDNOST MJERNE JEDINICE*</w:t>
            </w:r>
          </w:p>
        </w:tc>
        <w:tc>
          <w:tcPr>
            <w:tcW w:w="1670" w:type="dxa"/>
            <w:tcBorders>
              <w:top w:val="single" w:sz="4" w:space="0" w:color="auto"/>
              <w:left w:val="single" w:sz="4" w:space="0" w:color="auto"/>
            </w:tcBorders>
            <w:shd w:val="clear" w:color="auto" w:fill="66CBFF"/>
            <w:vAlign w:val="center"/>
          </w:tcPr>
          <w:p w14:paraId="1577C72D" w14:textId="77777777" w:rsidR="002A769B" w:rsidRDefault="002A769B" w:rsidP="00F00437">
            <w:pPr>
              <w:pStyle w:val="Other0"/>
              <w:framePr w:w="15403" w:h="9701" w:wrap="none" w:vAnchor="page" w:hAnchor="page" w:x="690" w:y="792"/>
              <w:rPr>
                <w:sz w:val="16"/>
                <w:szCs w:val="16"/>
              </w:rPr>
            </w:pPr>
            <w:r>
              <w:rPr>
                <w:rStyle w:val="Other"/>
                <w:b/>
                <w:bCs/>
                <w:sz w:val="16"/>
                <w:szCs w:val="16"/>
              </w:rPr>
              <w:t>PROJEKTI</w:t>
            </w:r>
          </w:p>
        </w:tc>
        <w:tc>
          <w:tcPr>
            <w:tcW w:w="2054" w:type="dxa"/>
            <w:tcBorders>
              <w:top w:val="single" w:sz="4" w:space="0" w:color="auto"/>
              <w:left w:val="single" w:sz="4" w:space="0" w:color="auto"/>
              <w:right w:val="single" w:sz="4" w:space="0" w:color="auto"/>
            </w:tcBorders>
            <w:shd w:val="clear" w:color="auto" w:fill="66CBFF"/>
            <w:vAlign w:val="center"/>
          </w:tcPr>
          <w:p w14:paraId="2F20C511" w14:textId="77777777" w:rsidR="002A769B" w:rsidRDefault="002A769B" w:rsidP="00F00437">
            <w:pPr>
              <w:pStyle w:val="Other0"/>
              <w:framePr w:w="15403" w:h="9701" w:wrap="none" w:vAnchor="page" w:hAnchor="page" w:x="690" w:y="792"/>
              <w:rPr>
                <w:sz w:val="16"/>
                <w:szCs w:val="16"/>
              </w:rPr>
            </w:pPr>
            <w:r>
              <w:rPr>
                <w:rStyle w:val="Other"/>
                <w:b/>
                <w:bCs/>
                <w:sz w:val="16"/>
                <w:szCs w:val="16"/>
              </w:rPr>
              <w:t>OPIS PROJEKTA</w:t>
            </w:r>
          </w:p>
        </w:tc>
      </w:tr>
      <w:tr w:rsidR="002A769B" w14:paraId="1BA4F95A" w14:textId="77777777" w:rsidTr="00F00437">
        <w:trPr>
          <w:trHeight w:hRule="exact" w:val="7762"/>
        </w:trPr>
        <w:tc>
          <w:tcPr>
            <w:tcW w:w="2088" w:type="dxa"/>
            <w:tcBorders>
              <w:top w:val="single" w:sz="4" w:space="0" w:color="auto"/>
              <w:left w:val="single" w:sz="4" w:space="0" w:color="auto"/>
              <w:bottom w:val="single" w:sz="4" w:space="0" w:color="auto"/>
            </w:tcBorders>
            <w:shd w:val="clear" w:color="auto" w:fill="auto"/>
            <w:vAlign w:val="center"/>
          </w:tcPr>
          <w:p w14:paraId="649F1583" w14:textId="219D4F3C" w:rsidR="002A769B" w:rsidRDefault="002A769B" w:rsidP="00D33C46">
            <w:pPr>
              <w:pStyle w:val="Other0"/>
              <w:framePr w:w="15403" w:h="9701" w:wrap="none" w:vAnchor="page" w:hAnchor="page" w:x="690" w:y="792"/>
              <w:spacing w:line="264" w:lineRule="auto"/>
              <w:jc w:val="left"/>
              <w:rPr>
                <w:sz w:val="16"/>
                <w:szCs w:val="16"/>
              </w:rPr>
            </w:pPr>
            <w:r>
              <w:rPr>
                <w:rStyle w:val="Other"/>
                <w:sz w:val="16"/>
                <w:szCs w:val="16"/>
              </w:rPr>
              <w:t xml:space="preserve">1. Unaprjeđenje korporativnog upravljanja u pravnim osobama od posebnog interesa za RH i drugim poduzećima u većinskom </w:t>
            </w:r>
            <w:r w:rsidR="001E07C3">
              <w:rPr>
                <w:rStyle w:val="Other"/>
                <w:sz w:val="16"/>
                <w:szCs w:val="16"/>
              </w:rPr>
              <w:t xml:space="preserve">državnom </w:t>
            </w:r>
            <w:r>
              <w:rPr>
                <w:rStyle w:val="Other"/>
                <w:sz w:val="16"/>
                <w:szCs w:val="16"/>
              </w:rPr>
              <w:t xml:space="preserve">vlasništvu u skladu sa standardima </w:t>
            </w:r>
            <w:r w:rsidR="001E07C3">
              <w:rPr>
                <w:rStyle w:val="Other"/>
                <w:sz w:val="16"/>
                <w:szCs w:val="16"/>
              </w:rPr>
              <w:t xml:space="preserve">  </w:t>
            </w:r>
            <w:r>
              <w:rPr>
                <w:rStyle w:val="Other"/>
                <w:sz w:val="16"/>
                <w:szCs w:val="16"/>
              </w:rPr>
              <w:t>OECD-a</w:t>
            </w:r>
          </w:p>
        </w:tc>
        <w:tc>
          <w:tcPr>
            <w:tcW w:w="4013" w:type="dxa"/>
            <w:tcBorders>
              <w:top w:val="single" w:sz="4" w:space="0" w:color="auto"/>
              <w:left w:val="single" w:sz="4" w:space="0" w:color="auto"/>
              <w:bottom w:val="single" w:sz="4" w:space="0" w:color="auto"/>
            </w:tcBorders>
            <w:shd w:val="clear" w:color="auto" w:fill="auto"/>
            <w:vAlign w:val="center"/>
          </w:tcPr>
          <w:p w14:paraId="46093A07" w14:textId="77777777" w:rsidR="002A769B" w:rsidRDefault="002A769B" w:rsidP="00D33C46">
            <w:pPr>
              <w:pStyle w:val="Other0"/>
              <w:framePr w:w="15403" w:h="9701" w:wrap="none" w:vAnchor="page" w:hAnchor="page" w:x="690" w:y="792"/>
              <w:numPr>
                <w:ilvl w:val="1"/>
                <w:numId w:val="57"/>
              </w:numPr>
              <w:tabs>
                <w:tab w:val="left" w:pos="245"/>
              </w:tabs>
              <w:spacing w:after="400" w:line="269" w:lineRule="auto"/>
              <w:jc w:val="left"/>
              <w:rPr>
                <w:sz w:val="16"/>
                <w:szCs w:val="16"/>
              </w:rPr>
            </w:pPr>
            <w:r>
              <w:rPr>
                <w:rStyle w:val="Other"/>
                <w:sz w:val="16"/>
                <w:szCs w:val="16"/>
              </w:rPr>
              <w:t>- Donošenje Zakona o trgovačkim društvima u državnom vlasništvu</w:t>
            </w:r>
          </w:p>
          <w:p w14:paraId="6B03E68C" w14:textId="77777777" w:rsidR="002A769B" w:rsidRDefault="002A769B" w:rsidP="00D33C46">
            <w:pPr>
              <w:pStyle w:val="Other0"/>
              <w:framePr w:w="15403" w:h="9701" w:wrap="none" w:vAnchor="page" w:hAnchor="page" w:x="690" w:y="792"/>
              <w:numPr>
                <w:ilvl w:val="1"/>
                <w:numId w:val="57"/>
              </w:numPr>
              <w:tabs>
                <w:tab w:val="left" w:pos="245"/>
              </w:tabs>
              <w:spacing w:after="200" w:line="269" w:lineRule="auto"/>
              <w:jc w:val="left"/>
              <w:rPr>
                <w:sz w:val="16"/>
                <w:szCs w:val="16"/>
              </w:rPr>
            </w:pPr>
            <w:r>
              <w:rPr>
                <w:rStyle w:val="Other"/>
                <w:sz w:val="16"/>
                <w:szCs w:val="16"/>
              </w:rPr>
              <w:t>Izrada prijedloga dokumenta kojim se definira vlasnička politika u odnosu na trgovačka društva u državnom vlasništvu</w:t>
            </w:r>
          </w:p>
          <w:p w14:paraId="0FB0780E" w14:textId="77777777" w:rsidR="002A769B" w:rsidRDefault="002A769B" w:rsidP="00D33C46">
            <w:pPr>
              <w:pStyle w:val="Other0"/>
              <w:framePr w:w="15403" w:h="9701" w:wrap="none" w:vAnchor="page" w:hAnchor="page" w:x="690" w:y="792"/>
              <w:numPr>
                <w:ilvl w:val="1"/>
                <w:numId w:val="57"/>
              </w:numPr>
              <w:tabs>
                <w:tab w:val="left" w:pos="245"/>
              </w:tabs>
              <w:spacing w:after="200" w:line="264" w:lineRule="auto"/>
              <w:jc w:val="left"/>
              <w:rPr>
                <w:sz w:val="16"/>
                <w:szCs w:val="16"/>
              </w:rPr>
            </w:pPr>
            <w:r>
              <w:rPr>
                <w:rStyle w:val="Other"/>
                <w:sz w:val="16"/>
                <w:szCs w:val="16"/>
              </w:rPr>
              <w:t>Uspostava sustava određivanja financijskih i nefinancijskih ciljeva u poduzećima u većinskom državnom vlasništvu od strane države kao vlasnika, a u skladu sa Smjernicama OECD-a i Preporukama OECD-a za RH</w:t>
            </w:r>
          </w:p>
          <w:p w14:paraId="7FFA79D6" w14:textId="77777777" w:rsidR="002A769B" w:rsidRDefault="002A769B" w:rsidP="00D33C46">
            <w:pPr>
              <w:pStyle w:val="Other0"/>
              <w:framePr w:w="15403" w:h="9701" w:wrap="none" w:vAnchor="page" w:hAnchor="page" w:x="690" w:y="792"/>
              <w:numPr>
                <w:ilvl w:val="1"/>
                <w:numId w:val="57"/>
              </w:numPr>
              <w:tabs>
                <w:tab w:val="left" w:pos="245"/>
              </w:tabs>
              <w:spacing w:after="200" w:line="264" w:lineRule="auto"/>
              <w:jc w:val="left"/>
              <w:rPr>
                <w:sz w:val="16"/>
                <w:szCs w:val="16"/>
              </w:rPr>
            </w:pPr>
            <w:r>
              <w:rPr>
                <w:rStyle w:val="Other"/>
                <w:sz w:val="16"/>
                <w:szCs w:val="16"/>
              </w:rPr>
              <w:t>Izrada nacrta dokumenta kojim će se definirati politika primitaka za članove uprava i nadzornih odbora u državnim poduzećima u RH</w:t>
            </w:r>
          </w:p>
          <w:p w14:paraId="47211541" w14:textId="77777777" w:rsidR="002A769B" w:rsidRDefault="002A769B" w:rsidP="00D33C46">
            <w:pPr>
              <w:pStyle w:val="Other0"/>
              <w:framePr w:w="15403" w:h="9701" w:wrap="none" w:vAnchor="page" w:hAnchor="page" w:x="690" w:y="792"/>
              <w:numPr>
                <w:ilvl w:val="1"/>
                <w:numId w:val="57"/>
              </w:numPr>
              <w:tabs>
                <w:tab w:val="left" w:pos="245"/>
              </w:tabs>
              <w:spacing w:after="200" w:line="264" w:lineRule="auto"/>
              <w:jc w:val="left"/>
              <w:rPr>
                <w:sz w:val="16"/>
                <w:szCs w:val="16"/>
              </w:rPr>
            </w:pPr>
            <w:r>
              <w:rPr>
                <w:rStyle w:val="Other"/>
                <w:sz w:val="16"/>
                <w:szCs w:val="16"/>
              </w:rPr>
              <w:t>Aktivnosti na objavljivanju financijskih i nefinancijskih informacija u skladu s preporukama OECD-a za RH - u svrhu usklađivanja sa standardima propisanim za društva koja kotiraju na uređenom tržištu kapitala</w:t>
            </w:r>
          </w:p>
          <w:p w14:paraId="5B394B08" w14:textId="77777777" w:rsidR="002A769B" w:rsidRDefault="002A769B" w:rsidP="00D33C46">
            <w:pPr>
              <w:pStyle w:val="Other0"/>
              <w:framePr w:w="15403" w:h="9701" w:wrap="none" w:vAnchor="page" w:hAnchor="page" w:x="690" w:y="792"/>
              <w:numPr>
                <w:ilvl w:val="1"/>
                <w:numId w:val="57"/>
              </w:numPr>
              <w:tabs>
                <w:tab w:val="left" w:pos="245"/>
              </w:tabs>
              <w:spacing w:after="200" w:line="257" w:lineRule="auto"/>
              <w:jc w:val="left"/>
              <w:rPr>
                <w:sz w:val="16"/>
                <w:szCs w:val="16"/>
              </w:rPr>
            </w:pPr>
            <w:r>
              <w:rPr>
                <w:rStyle w:val="Other"/>
                <w:sz w:val="16"/>
                <w:szCs w:val="16"/>
              </w:rPr>
              <w:t>Uspostava sustava indeksa kvalitete korporativnog upravljanja u državnim poduzećima</w:t>
            </w:r>
          </w:p>
        </w:tc>
        <w:tc>
          <w:tcPr>
            <w:tcW w:w="2736" w:type="dxa"/>
            <w:tcBorders>
              <w:top w:val="single" w:sz="4" w:space="0" w:color="auto"/>
              <w:left w:val="single" w:sz="4" w:space="0" w:color="auto"/>
              <w:bottom w:val="single" w:sz="4" w:space="0" w:color="auto"/>
            </w:tcBorders>
            <w:shd w:val="clear" w:color="auto" w:fill="auto"/>
            <w:vAlign w:val="center"/>
          </w:tcPr>
          <w:p w14:paraId="40006BBD" w14:textId="77777777" w:rsidR="002A769B" w:rsidRDefault="002A769B" w:rsidP="00927322">
            <w:pPr>
              <w:pStyle w:val="Other0"/>
              <w:framePr w:w="15403" w:h="9701" w:wrap="none" w:vAnchor="page" w:hAnchor="page" w:x="690" w:y="792"/>
              <w:numPr>
                <w:ilvl w:val="1"/>
                <w:numId w:val="58"/>
              </w:numPr>
              <w:tabs>
                <w:tab w:val="left" w:pos="365"/>
              </w:tabs>
              <w:spacing w:after="180" w:line="266" w:lineRule="auto"/>
              <w:rPr>
                <w:sz w:val="16"/>
                <w:szCs w:val="16"/>
              </w:rPr>
            </w:pPr>
            <w:r>
              <w:rPr>
                <w:rStyle w:val="Other"/>
                <w:sz w:val="16"/>
                <w:szCs w:val="16"/>
              </w:rPr>
              <w:t>Objava Zakona o trgovačkim društvima u državnom vlasništvu u službenom listu RH (Narodnim novinama)</w:t>
            </w:r>
          </w:p>
          <w:p w14:paraId="6B3218D6" w14:textId="77777777" w:rsidR="002A769B" w:rsidRDefault="002A769B" w:rsidP="00927322">
            <w:pPr>
              <w:pStyle w:val="Other0"/>
              <w:framePr w:w="15403" w:h="9701" w:wrap="none" w:vAnchor="page" w:hAnchor="page" w:x="690" w:y="792"/>
              <w:numPr>
                <w:ilvl w:val="1"/>
                <w:numId w:val="58"/>
              </w:numPr>
              <w:tabs>
                <w:tab w:val="left" w:pos="365"/>
              </w:tabs>
              <w:spacing w:after="180" w:line="276" w:lineRule="auto"/>
              <w:rPr>
                <w:sz w:val="16"/>
                <w:szCs w:val="16"/>
              </w:rPr>
            </w:pPr>
            <w:r>
              <w:rPr>
                <w:rStyle w:val="Other"/>
                <w:sz w:val="16"/>
                <w:szCs w:val="16"/>
              </w:rPr>
              <w:t>Nacrt dokumenta vlasničke politike</w:t>
            </w:r>
          </w:p>
          <w:p w14:paraId="7BEFA826" w14:textId="77777777" w:rsidR="002A769B" w:rsidRDefault="002A769B" w:rsidP="00927322">
            <w:pPr>
              <w:pStyle w:val="Other0"/>
              <w:framePr w:w="15403" w:h="9701" w:wrap="none" w:vAnchor="page" w:hAnchor="page" w:x="690" w:y="792"/>
              <w:numPr>
                <w:ilvl w:val="1"/>
                <w:numId w:val="58"/>
              </w:numPr>
              <w:spacing w:after="40" w:line="266" w:lineRule="auto"/>
              <w:rPr>
                <w:sz w:val="16"/>
                <w:szCs w:val="16"/>
              </w:rPr>
            </w:pPr>
          </w:p>
          <w:p w14:paraId="3412B4EA" w14:textId="77777777" w:rsidR="002A769B" w:rsidRDefault="002A769B" w:rsidP="00927322">
            <w:pPr>
              <w:pStyle w:val="Other0"/>
              <w:framePr w:w="15403" w:h="9701" w:wrap="none" w:vAnchor="page" w:hAnchor="page" w:x="690" w:y="792"/>
              <w:numPr>
                <w:ilvl w:val="0"/>
                <w:numId w:val="59"/>
              </w:numPr>
              <w:tabs>
                <w:tab w:val="left" w:pos="178"/>
              </w:tabs>
              <w:spacing w:line="266" w:lineRule="auto"/>
              <w:rPr>
                <w:sz w:val="16"/>
                <w:szCs w:val="16"/>
              </w:rPr>
            </w:pPr>
            <w:r>
              <w:rPr>
                <w:rStyle w:val="Other"/>
                <w:sz w:val="16"/>
                <w:szCs w:val="16"/>
              </w:rPr>
              <w:t>Izrađena klasifikacija poduzeća u državnom vlasništvu u odnosu na njihovu funkciju;</w:t>
            </w:r>
          </w:p>
          <w:p w14:paraId="4CB33944" w14:textId="77777777" w:rsidR="002A769B" w:rsidRDefault="002A769B" w:rsidP="00927322">
            <w:pPr>
              <w:pStyle w:val="Other0"/>
              <w:framePr w:w="15403" w:h="9701" w:wrap="none" w:vAnchor="page" w:hAnchor="page" w:x="690" w:y="792"/>
              <w:numPr>
                <w:ilvl w:val="0"/>
                <w:numId w:val="59"/>
              </w:numPr>
              <w:tabs>
                <w:tab w:val="left" w:pos="259"/>
              </w:tabs>
              <w:spacing w:line="266" w:lineRule="auto"/>
              <w:rPr>
                <w:sz w:val="16"/>
                <w:szCs w:val="16"/>
              </w:rPr>
            </w:pPr>
            <w:r>
              <w:rPr>
                <w:rStyle w:val="Other"/>
                <w:sz w:val="16"/>
                <w:szCs w:val="16"/>
              </w:rPr>
              <w:t>izrađen priručnik s metodologijom određivanja financijskih i nefinancijskih ciljeva u državnim poduzećima;</w:t>
            </w:r>
          </w:p>
          <w:p w14:paraId="12A8D1C1" w14:textId="77777777" w:rsidR="002A769B" w:rsidRDefault="002A769B" w:rsidP="00927322">
            <w:pPr>
              <w:pStyle w:val="Other0"/>
              <w:framePr w:w="15403" w:h="9701" w:wrap="none" w:vAnchor="page" w:hAnchor="page" w:x="690" w:y="792"/>
              <w:numPr>
                <w:ilvl w:val="0"/>
                <w:numId w:val="59"/>
              </w:numPr>
              <w:tabs>
                <w:tab w:val="left" w:pos="178"/>
              </w:tabs>
              <w:spacing w:after="180" w:line="266" w:lineRule="auto"/>
              <w:rPr>
                <w:sz w:val="16"/>
                <w:szCs w:val="16"/>
              </w:rPr>
            </w:pPr>
            <w:r>
              <w:rPr>
                <w:rStyle w:val="Other"/>
                <w:sz w:val="16"/>
                <w:szCs w:val="16"/>
              </w:rPr>
              <w:t>definirani financijski i nefinancijski ciljevi za svaku pravnu osobu od posebnog interesa za RH;</w:t>
            </w:r>
          </w:p>
          <w:p w14:paraId="718389BD" w14:textId="77777777" w:rsidR="002A769B" w:rsidRDefault="002A769B" w:rsidP="00927322">
            <w:pPr>
              <w:pStyle w:val="Other0"/>
              <w:framePr w:w="15403" w:h="9701" w:wrap="none" w:vAnchor="page" w:hAnchor="page" w:x="690" w:y="792"/>
              <w:numPr>
                <w:ilvl w:val="1"/>
                <w:numId w:val="60"/>
              </w:numPr>
              <w:tabs>
                <w:tab w:val="left" w:pos="293"/>
              </w:tabs>
              <w:spacing w:after="180" w:line="264" w:lineRule="auto"/>
              <w:rPr>
                <w:sz w:val="16"/>
                <w:szCs w:val="16"/>
              </w:rPr>
            </w:pPr>
            <w:r>
              <w:rPr>
                <w:rStyle w:val="Other"/>
                <w:sz w:val="16"/>
                <w:szCs w:val="16"/>
              </w:rPr>
              <w:t>Izrađen nacrt dokumenta kojim se definira politika primitaka za članove uprava i nadzornih odbora</w:t>
            </w:r>
          </w:p>
          <w:p w14:paraId="5E481371" w14:textId="77777777" w:rsidR="002A769B" w:rsidRDefault="002A769B" w:rsidP="00927322">
            <w:pPr>
              <w:pStyle w:val="Other0"/>
              <w:framePr w:w="15403" w:h="9701" w:wrap="none" w:vAnchor="page" w:hAnchor="page" w:x="690" w:y="792"/>
              <w:numPr>
                <w:ilvl w:val="1"/>
                <w:numId w:val="60"/>
              </w:numPr>
              <w:tabs>
                <w:tab w:val="left" w:pos="389"/>
              </w:tabs>
              <w:spacing w:after="180" w:line="269" w:lineRule="auto"/>
              <w:rPr>
                <w:sz w:val="16"/>
                <w:szCs w:val="16"/>
              </w:rPr>
            </w:pPr>
            <w:r>
              <w:rPr>
                <w:rStyle w:val="Other"/>
                <w:sz w:val="16"/>
                <w:szCs w:val="16"/>
              </w:rPr>
              <w:t>Donesen akt kojim će se uvesti standardi izvješćivanja kao za društva koja su izlistana na organiziranom tržištu kapitala</w:t>
            </w:r>
          </w:p>
          <w:p w14:paraId="0E1EB297" w14:textId="77777777" w:rsidR="002A769B" w:rsidRDefault="002A769B" w:rsidP="00927322">
            <w:pPr>
              <w:pStyle w:val="Other0"/>
              <w:framePr w:w="15403" w:h="9701" w:wrap="none" w:vAnchor="page" w:hAnchor="page" w:x="690" w:y="792"/>
              <w:numPr>
                <w:ilvl w:val="1"/>
                <w:numId w:val="60"/>
              </w:numPr>
              <w:tabs>
                <w:tab w:val="left" w:pos="293"/>
              </w:tabs>
              <w:spacing w:after="180" w:line="264" w:lineRule="auto"/>
              <w:rPr>
                <w:sz w:val="16"/>
                <w:szCs w:val="16"/>
              </w:rPr>
            </w:pPr>
            <w:r>
              <w:rPr>
                <w:rStyle w:val="Other"/>
                <w:sz w:val="16"/>
                <w:szCs w:val="16"/>
              </w:rPr>
              <w:t>Izrađen model izračuna indeksa kvalitete korporativnog upravljanja u državnim poduzećima</w:t>
            </w:r>
          </w:p>
        </w:tc>
        <w:tc>
          <w:tcPr>
            <w:tcW w:w="1075" w:type="dxa"/>
            <w:tcBorders>
              <w:top w:val="single" w:sz="4" w:space="0" w:color="auto"/>
              <w:left w:val="single" w:sz="4" w:space="0" w:color="auto"/>
              <w:bottom w:val="single" w:sz="4" w:space="0" w:color="auto"/>
            </w:tcBorders>
            <w:shd w:val="clear" w:color="auto" w:fill="auto"/>
            <w:vAlign w:val="center"/>
          </w:tcPr>
          <w:p w14:paraId="4AB60AD8" w14:textId="77777777" w:rsidR="002A769B" w:rsidRDefault="002A769B" w:rsidP="00F00437">
            <w:pPr>
              <w:pStyle w:val="Other0"/>
              <w:framePr w:w="15403" w:h="9701" w:wrap="none" w:vAnchor="page" w:hAnchor="page" w:x="690" w:y="792"/>
              <w:rPr>
                <w:sz w:val="16"/>
                <w:szCs w:val="16"/>
              </w:rPr>
            </w:pPr>
            <w:r>
              <w:rPr>
                <w:rStyle w:val="Other"/>
                <w:sz w:val="16"/>
                <w:szCs w:val="16"/>
              </w:rPr>
              <w:t>Broj</w:t>
            </w:r>
          </w:p>
        </w:tc>
        <w:tc>
          <w:tcPr>
            <w:tcW w:w="1766" w:type="dxa"/>
            <w:tcBorders>
              <w:top w:val="single" w:sz="4" w:space="0" w:color="auto"/>
              <w:left w:val="single" w:sz="4" w:space="0" w:color="auto"/>
              <w:bottom w:val="single" w:sz="4" w:space="0" w:color="auto"/>
            </w:tcBorders>
            <w:shd w:val="clear" w:color="auto" w:fill="auto"/>
            <w:vAlign w:val="center"/>
          </w:tcPr>
          <w:p w14:paraId="44CADEF4" w14:textId="77777777" w:rsidR="002A769B" w:rsidRDefault="002A769B" w:rsidP="00F00437">
            <w:pPr>
              <w:pStyle w:val="Other0"/>
              <w:framePr w:w="15403" w:h="9701" w:wrap="none" w:vAnchor="page" w:hAnchor="page" w:x="690" w:y="792"/>
              <w:rPr>
                <w:sz w:val="16"/>
                <w:szCs w:val="16"/>
              </w:rPr>
            </w:pPr>
            <w:r>
              <w:rPr>
                <w:rStyle w:val="Other"/>
                <w:sz w:val="16"/>
                <w:szCs w:val="16"/>
              </w:rPr>
              <w:t>1.1.</w:t>
            </w:r>
          </w:p>
          <w:p w14:paraId="35D8125B" w14:textId="77777777" w:rsidR="002A769B" w:rsidRDefault="002A769B" w:rsidP="00F00437">
            <w:pPr>
              <w:pStyle w:val="Other0"/>
              <w:framePr w:w="15403" w:h="9701" w:wrap="none" w:vAnchor="page" w:hAnchor="page" w:x="690" w:y="792"/>
              <w:rPr>
                <w:sz w:val="16"/>
                <w:szCs w:val="16"/>
              </w:rPr>
            </w:pPr>
            <w:r>
              <w:rPr>
                <w:rStyle w:val="Other"/>
                <w:sz w:val="16"/>
                <w:szCs w:val="16"/>
              </w:rPr>
              <w:t>Polazna: 0**</w:t>
            </w:r>
          </w:p>
          <w:p w14:paraId="3D44ED1F" w14:textId="77777777" w:rsidR="002A769B" w:rsidRDefault="002A769B" w:rsidP="00F00437">
            <w:pPr>
              <w:pStyle w:val="Other0"/>
              <w:framePr w:w="15403" w:h="9701" w:wrap="none" w:vAnchor="page" w:hAnchor="page" w:x="690" w:y="792"/>
              <w:spacing w:after="200"/>
              <w:rPr>
                <w:sz w:val="16"/>
                <w:szCs w:val="16"/>
              </w:rPr>
            </w:pPr>
            <w:r>
              <w:rPr>
                <w:rStyle w:val="Other"/>
                <w:sz w:val="16"/>
                <w:szCs w:val="16"/>
              </w:rPr>
              <w:t>Ciljana: 1</w:t>
            </w:r>
          </w:p>
          <w:p w14:paraId="1849A3B8" w14:textId="77777777" w:rsidR="002A769B" w:rsidRDefault="002A769B" w:rsidP="00F00437">
            <w:pPr>
              <w:pStyle w:val="Other0"/>
              <w:framePr w:w="15403" w:h="9701" w:wrap="none" w:vAnchor="page" w:hAnchor="page" w:x="690" w:y="792"/>
              <w:rPr>
                <w:sz w:val="16"/>
                <w:szCs w:val="16"/>
              </w:rPr>
            </w:pPr>
            <w:r>
              <w:rPr>
                <w:rStyle w:val="Other"/>
                <w:sz w:val="16"/>
                <w:szCs w:val="16"/>
              </w:rPr>
              <w:t>1.2.</w:t>
            </w:r>
          </w:p>
          <w:p w14:paraId="5C1A7B12" w14:textId="77777777" w:rsidR="002A769B" w:rsidRDefault="002A769B" w:rsidP="00F00437">
            <w:pPr>
              <w:pStyle w:val="Other0"/>
              <w:framePr w:w="15403" w:h="9701" w:wrap="none" w:vAnchor="page" w:hAnchor="page" w:x="690" w:y="792"/>
              <w:rPr>
                <w:sz w:val="16"/>
                <w:szCs w:val="16"/>
              </w:rPr>
            </w:pPr>
            <w:r>
              <w:rPr>
                <w:rStyle w:val="Other"/>
                <w:sz w:val="16"/>
                <w:szCs w:val="16"/>
              </w:rPr>
              <w:t>Polazna: 0</w:t>
            </w:r>
          </w:p>
          <w:p w14:paraId="7EF04856" w14:textId="77777777" w:rsidR="002A769B" w:rsidRDefault="002A769B" w:rsidP="00F00437">
            <w:pPr>
              <w:pStyle w:val="Other0"/>
              <w:framePr w:w="15403" w:h="9701" w:wrap="none" w:vAnchor="page" w:hAnchor="page" w:x="690" w:y="792"/>
              <w:spacing w:after="200"/>
              <w:rPr>
                <w:sz w:val="16"/>
                <w:szCs w:val="16"/>
              </w:rPr>
            </w:pPr>
            <w:r>
              <w:rPr>
                <w:rStyle w:val="Other"/>
                <w:sz w:val="16"/>
                <w:szCs w:val="16"/>
              </w:rPr>
              <w:t>Ciljana: 1</w:t>
            </w:r>
          </w:p>
          <w:p w14:paraId="63141389" w14:textId="77777777" w:rsidR="002A769B" w:rsidRDefault="002A769B" w:rsidP="00F00437">
            <w:pPr>
              <w:pStyle w:val="Other0"/>
              <w:framePr w:w="15403" w:h="9701" w:wrap="none" w:vAnchor="page" w:hAnchor="page" w:x="690" w:y="792"/>
              <w:rPr>
                <w:sz w:val="16"/>
                <w:szCs w:val="16"/>
              </w:rPr>
            </w:pPr>
            <w:r>
              <w:rPr>
                <w:rStyle w:val="Other"/>
                <w:sz w:val="16"/>
                <w:szCs w:val="16"/>
              </w:rPr>
              <w:t>1.3.</w:t>
            </w:r>
          </w:p>
          <w:p w14:paraId="143E5832" w14:textId="77777777" w:rsidR="002A769B" w:rsidRDefault="002A769B" w:rsidP="00F00437">
            <w:pPr>
              <w:pStyle w:val="Other0"/>
              <w:framePr w:w="15403" w:h="9701" w:wrap="none" w:vAnchor="page" w:hAnchor="page" w:x="690" w:y="792"/>
              <w:rPr>
                <w:sz w:val="16"/>
                <w:szCs w:val="16"/>
              </w:rPr>
            </w:pPr>
            <w:r>
              <w:rPr>
                <w:rStyle w:val="Other"/>
                <w:sz w:val="16"/>
                <w:szCs w:val="16"/>
              </w:rPr>
              <w:t>Polazna: 0</w:t>
            </w:r>
          </w:p>
          <w:p w14:paraId="36CA3F72" w14:textId="77777777" w:rsidR="002A769B" w:rsidRDefault="002A769B" w:rsidP="00F00437">
            <w:pPr>
              <w:pStyle w:val="Other0"/>
              <w:framePr w:w="15403" w:h="9701" w:wrap="none" w:vAnchor="page" w:hAnchor="page" w:x="690" w:y="792"/>
              <w:spacing w:after="200"/>
              <w:rPr>
                <w:sz w:val="16"/>
                <w:szCs w:val="16"/>
              </w:rPr>
            </w:pPr>
            <w:r>
              <w:rPr>
                <w:rStyle w:val="Other"/>
                <w:sz w:val="16"/>
                <w:szCs w:val="16"/>
              </w:rPr>
              <w:t>Ciljana: 1</w:t>
            </w:r>
          </w:p>
          <w:p w14:paraId="07F0C49F" w14:textId="77777777" w:rsidR="002A769B" w:rsidRDefault="002A769B" w:rsidP="00F00437">
            <w:pPr>
              <w:pStyle w:val="Other0"/>
              <w:framePr w:w="15403" w:h="9701" w:wrap="none" w:vAnchor="page" w:hAnchor="page" w:x="690" w:y="792"/>
              <w:rPr>
                <w:sz w:val="16"/>
                <w:szCs w:val="16"/>
              </w:rPr>
            </w:pPr>
            <w:r>
              <w:rPr>
                <w:rStyle w:val="Other"/>
                <w:sz w:val="16"/>
                <w:szCs w:val="16"/>
              </w:rPr>
              <w:t>1.4.</w:t>
            </w:r>
          </w:p>
          <w:p w14:paraId="3AB3B0D3" w14:textId="77777777" w:rsidR="002A769B" w:rsidRDefault="002A769B" w:rsidP="00F00437">
            <w:pPr>
              <w:pStyle w:val="Other0"/>
              <w:framePr w:w="15403" w:h="9701" w:wrap="none" w:vAnchor="page" w:hAnchor="page" w:x="690" w:y="792"/>
              <w:rPr>
                <w:sz w:val="16"/>
                <w:szCs w:val="16"/>
              </w:rPr>
            </w:pPr>
            <w:r>
              <w:rPr>
                <w:rStyle w:val="Other"/>
                <w:sz w:val="16"/>
                <w:szCs w:val="16"/>
              </w:rPr>
              <w:t>Polazna: 0</w:t>
            </w:r>
          </w:p>
          <w:p w14:paraId="1A9356D0" w14:textId="77777777" w:rsidR="002A769B" w:rsidRDefault="002A769B" w:rsidP="00F00437">
            <w:pPr>
              <w:pStyle w:val="Other0"/>
              <w:framePr w:w="15403" w:h="9701" w:wrap="none" w:vAnchor="page" w:hAnchor="page" w:x="690" w:y="792"/>
              <w:spacing w:after="200"/>
              <w:rPr>
                <w:sz w:val="16"/>
                <w:szCs w:val="16"/>
              </w:rPr>
            </w:pPr>
            <w:r>
              <w:rPr>
                <w:rStyle w:val="Other"/>
                <w:sz w:val="16"/>
                <w:szCs w:val="16"/>
              </w:rPr>
              <w:t>Ciljana: 1</w:t>
            </w:r>
          </w:p>
          <w:p w14:paraId="217619F8" w14:textId="77777777" w:rsidR="002A769B" w:rsidRDefault="002A769B" w:rsidP="00F00437">
            <w:pPr>
              <w:pStyle w:val="Other0"/>
              <w:framePr w:w="15403" w:h="9701" w:wrap="none" w:vAnchor="page" w:hAnchor="page" w:x="690" w:y="792"/>
              <w:rPr>
                <w:sz w:val="16"/>
                <w:szCs w:val="16"/>
              </w:rPr>
            </w:pPr>
            <w:r>
              <w:rPr>
                <w:rStyle w:val="Other"/>
                <w:sz w:val="16"/>
                <w:szCs w:val="16"/>
              </w:rPr>
              <w:t>1.5.</w:t>
            </w:r>
          </w:p>
          <w:p w14:paraId="4ACEFF9B" w14:textId="77777777" w:rsidR="002A769B" w:rsidRDefault="002A769B" w:rsidP="00F00437">
            <w:pPr>
              <w:pStyle w:val="Other0"/>
              <w:framePr w:w="15403" w:h="9701" w:wrap="none" w:vAnchor="page" w:hAnchor="page" w:x="690" w:y="792"/>
              <w:rPr>
                <w:sz w:val="16"/>
                <w:szCs w:val="16"/>
              </w:rPr>
            </w:pPr>
            <w:r>
              <w:rPr>
                <w:rStyle w:val="Other"/>
                <w:sz w:val="16"/>
                <w:szCs w:val="16"/>
              </w:rPr>
              <w:t>Polazna: 0</w:t>
            </w:r>
          </w:p>
          <w:p w14:paraId="0230C636" w14:textId="77777777" w:rsidR="002A769B" w:rsidRDefault="002A769B" w:rsidP="00F00437">
            <w:pPr>
              <w:pStyle w:val="Other0"/>
              <w:framePr w:w="15403" w:h="9701" w:wrap="none" w:vAnchor="page" w:hAnchor="page" w:x="690" w:y="792"/>
              <w:spacing w:after="200"/>
              <w:rPr>
                <w:sz w:val="16"/>
                <w:szCs w:val="16"/>
              </w:rPr>
            </w:pPr>
            <w:r>
              <w:rPr>
                <w:rStyle w:val="Other"/>
                <w:sz w:val="16"/>
                <w:szCs w:val="16"/>
              </w:rPr>
              <w:t>Ciljana: 1</w:t>
            </w:r>
          </w:p>
          <w:p w14:paraId="2430C47C" w14:textId="77777777" w:rsidR="002A769B" w:rsidRDefault="002A769B" w:rsidP="00F00437">
            <w:pPr>
              <w:pStyle w:val="Other0"/>
              <w:framePr w:w="15403" w:h="9701" w:wrap="none" w:vAnchor="page" w:hAnchor="page" w:x="690" w:y="792"/>
              <w:rPr>
                <w:sz w:val="16"/>
                <w:szCs w:val="16"/>
              </w:rPr>
            </w:pPr>
            <w:r>
              <w:rPr>
                <w:rStyle w:val="Other"/>
                <w:sz w:val="16"/>
                <w:szCs w:val="16"/>
              </w:rPr>
              <w:t>1.6.</w:t>
            </w:r>
          </w:p>
          <w:p w14:paraId="7DEE8BBB" w14:textId="77777777" w:rsidR="002A769B" w:rsidRDefault="002A769B" w:rsidP="00F00437">
            <w:pPr>
              <w:pStyle w:val="Other0"/>
              <w:framePr w:w="15403" w:h="9701" w:wrap="none" w:vAnchor="page" w:hAnchor="page" w:x="690" w:y="792"/>
              <w:rPr>
                <w:sz w:val="16"/>
                <w:szCs w:val="16"/>
              </w:rPr>
            </w:pPr>
            <w:r>
              <w:rPr>
                <w:rStyle w:val="Other"/>
                <w:sz w:val="16"/>
                <w:szCs w:val="16"/>
              </w:rPr>
              <w:t>Polazna: 0</w:t>
            </w:r>
          </w:p>
          <w:p w14:paraId="43738F1A" w14:textId="77777777" w:rsidR="002A769B" w:rsidRDefault="002A769B" w:rsidP="00F00437">
            <w:pPr>
              <w:pStyle w:val="Other0"/>
              <w:framePr w:w="15403" w:h="9701" w:wrap="none" w:vAnchor="page" w:hAnchor="page" w:x="690" w:y="792"/>
              <w:rPr>
                <w:sz w:val="16"/>
                <w:szCs w:val="16"/>
              </w:rPr>
            </w:pPr>
            <w:r>
              <w:rPr>
                <w:rStyle w:val="Other"/>
                <w:sz w:val="16"/>
                <w:szCs w:val="16"/>
              </w:rPr>
              <w:t>Ciljana: 1</w:t>
            </w:r>
          </w:p>
        </w:tc>
        <w:tc>
          <w:tcPr>
            <w:tcW w:w="1670" w:type="dxa"/>
            <w:tcBorders>
              <w:top w:val="single" w:sz="4" w:space="0" w:color="auto"/>
              <w:left w:val="single" w:sz="4" w:space="0" w:color="auto"/>
              <w:bottom w:val="single" w:sz="4" w:space="0" w:color="auto"/>
            </w:tcBorders>
            <w:shd w:val="clear" w:color="auto" w:fill="auto"/>
            <w:vAlign w:val="center"/>
          </w:tcPr>
          <w:p w14:paraId="4345B030" w14:textId="77777777" w:rsidR="002A769B" w:rsidRDefault="002A769B" w:rsidP="00F00437">
            <w:pPr>
              <w:pStyle w:val="Other0"/>
              <w:framePr w:w="15403" w:h="9701" w:wrap="none" w:vAnchor="page" w:hAnchor="page" w:x="690" w:y="792"/>
              <w:spacing w:line="264" w:lineRule="auto"/>
              <w:rPr>
                <w:sz w:val="16"/>
                <w:szCs w:val="16"/>
              </w:rPr>
            </w:pPr>
            <w:r>
              <w:rPr>
                <w:rStyle w:val="Other"/>
                <w:sz w:val="16"/>
                <w:szCs w:val="16"/>
              </w:rPr>
              <w:t xml:space="preserve">NPOO 2021.-2026., komponenta 2 - JAVNA UPRAVA, PRAVOSUĐE I DRŽAVNA IMOVINA, </w:t>
            </w:r>
            <w:proofErr w:type="spellStart"/>
            <w:r>
              <w:rPr>
                <w:rStyle w:val="Other"/>
                <w:sz w:val="16"/>
                <w:szCs w:val="16"/>
                <w:lang w:val="en-US" w:bidi="en-US"/>
              </w:rPr>
              <w:t>podkomponenta</w:t>
            </w:r>
            <w:proofErr w:type="spellEnd"/>
            <w:r>
              <w:rPr>
                <w:rStyle w:val="Other"/>
                <w:sz w:val="16"/>
                <w:szCs w:val="16"/>
                <w:lang w:val="en-US" w:bidi="en-US"/>
              </w:rPr>
              <w:t xml:space="preserve"> </w:t>
            </w:r>
            <w:proofErr w:type="spellStart"/>
            <w:r>
              <w:rPr>
                <w:rStyle w:val="Other"/>
                <w:sz w:val="16"/>
                <w:szCs w:val="16"/>
              </w:rPr>
              <w:t>C2.4</w:t>
            </w:r>
            <w:proofErr w:type="spellEnd"/>
            <w:r>
              <w:rPr>
                <w:rStyle w:val="Other"/>
                <w:sz w:val="16"/>
                <w:szCs w:val="16"/>
              </w:rPr>
              <w:t>.</w:t>
            </w:r>
          </w:p>
          <w:p w14:paraId="6384EFD0" w14:textId="78143128" w:rsidR="002A769B" w:rsidRDefault="002A769B" w:rsidP="00F00437">
            <w:pPr>
              <w:pStyle w:val="Other0"/>
              <w:framePr w:w="15403" w:h="9701" w:wrap="none" w:vAnchor="page" w:hAnchor="page" w:x="690" w:y="792"/>
              <w:spacing w:line="264" w:lineRule="auto"/>
              <w:rPr>
                <w:sz w:val="16"/>
                <w:szCs w:val="16"/>
              </w:rPr>
            </w:pPr>
            <w:r>
              <w:rPr>
                <w:rStyle w:val="Other"/>
                <w:sz w:val="16"/>
                <w:szCs w:val="16"/>
              </w:rPr>
              <w:t xml:space="preserve">Unaprjeđenje upravljanja državnom imovinom, reforma </w:t>
            </w:r>
            <w:proofErr w:type="spellStart"/>
            <w:r>
              <w:rPr>
                <w:rStyle w:val="Other"/>
                <w:sz w:val="16"/>
                <w:szCs w:val="16"/>
              </w:rPr>
              <w:t>R2</w:t>
            </w:r>
            <w:proofErr w:type="spellEnd"/>
            <w:r>
              <w:rPr>
                <w:rStyle w:val="Other"/>
                <w:sz w:val="16"/>
                <w:szCs w:val="16"/>
              </w:rPr>
              <w:t xml:space="preserve"> Poboljšanje korporativnog upravljanja u državnim poduzećima od posebnog interesa za RH i poduzećima u većinskom </w:t>
            </w:r>
            <w:r w:rsidR="001E07C3">
              <w:rPr>
                <w:rStyle w:val="Other"/>
                <w:sz w:val="16"/>
                <w:szCs w:val="16"/>
              </w:rPr>
              <w:t xml:space="preserve">državnom </w:t>
            </w:r>
            <w:r>
              <w:rPr>
                <w:rStyle w:val="Other"/>
                <w:sz w:val="16"/>
                <w:szCs w:val="16"/>
              </w:rPr>
              <w:t xml:space="preserve">vlasništvu </w:t>
            </w:r>
          </w:p>
        </w:tc>
        <w:tc>
          <w:tcPr>
            <w:tcW w:w="2054" w:type="dxa"/>
            <w:tcBorders>
              <w:top w:val="single" w:sz="4" w:space="0" w:color="auto"/>
              <w:left w:val="single" w:sz="4" w:space="0" w:color="auto"/>
              <w:bottom w:val="single" w:sz="4" w:space="0" w:color="auto"/>
              <w:right w:val="single" w:sz="4" w:space="0" w:color="auto"/>
            </w:tcBorders>
            <w:shd w:val="clear" w:color="auto" w:fill="auto"/>
            <w:vAlign w:val="center"/>
          </w:tcPr>
          <w:p w14:paraId="7DF0D840" w14:textId="7ECAD533" w:rsidR="002A769B" w:rsidRDefault="002A769B" w:rsidP="00F00437">
            <w:pPr>
              <w:pStyle w:val="Other0"/>
              <w:framePr w:w="15403" w:h="9701" w:wrap="none" w:vAnchor="page" w:hAnchor="page" w:x="690" w:y="792"/>
              <w:spacing w:line="264" w:lineRule="auto"/>
              <w:rPr>
                <w:sz w:val="16"/>
                <w:szCs w:val="16"/>
              </w:rPr>
            </w:pPr>
            <w:r>
              <w:rPr>
                <w:rStyle w:val="Other"/>
                <w:sz w:val="16"/>
                <w:szCs w:val="16"/>
              </w:rPr>
              <w:t xml:space="preserve">Reforma </w:t>
            </w:r>
            <w:proofErr w:type="spellStart"/>
            <w:r>
              <w:rPr>
                <w:rStyle w:val="Other"/>
                <w:sz w:val="16"/>
                <w:szCs w:val="16"/>
              </w:rPr>
              <w:t>C2.4</w:t>
            </w:r>
            <w:proofErr w:type="spellEnd"/>
            <w:r>
              <w:rPr>
                <w:rStyle w:val="Other"/>
                <w:sz w:val="16"/>
                <w:szCs w:val="16"/>
              </w:rPr>
              <w:t xml:space="preserve">. </w:t>
            </w:r>
            <w:proofErr w:type="spellStart"/>
            <w:r>
              <w:rPr>
                <w:rStyle w:val="Other"/>
                <w:sz w:val="16"/>
                <w:szCs w:val="16"/>
              </w:rPr>
              <w:t>R2</w:t>
            </w:r>
            <w:proofErr w:type="spellEnd"/>
            <w:r>
              <w:rPr>
                <w:rStyle w:val="Other"/>
                <w:sz w:val="16"/>
                <w:szCs w:val="16"/>
              </w:rPr>
              <w:t xml:space="preserve"> uključuje aktivnosti implementacije preporuka OECD u domeni korporativnog upravljanja i dosljedan je nastavak započetih napora s ciljem poboljšanja korporativnog upravljanja u poduzećima od posebnog interesa za RH kao i poduzećima u većinskom </w:t>
            </w:r>
            <w:r w:rsidR="001E07C3">
              <w:rPr>
                <w:rStyle w:val="Other"/>
                <w:sz w:val="16"/>
                <w:szCs w:val="16"/>
              </w:rPr>
              <w:t xml:space="preserve">državnom </w:t>
            </w:r>
            <w:r>
              <w:rPr>
                <w:rStyle w:val="Other"/>
                <w:sz w:val="16"/>
                <w:szCs w:val="16"/>
              </w:rPr>
              <w:t xml:space="preserve">vlasništvu </w:t>
            </w:r>
          </w:p>
        </w:tc>
      </w:tr>
    </w:tbl>
    <w:p w14:paraId="1F3E4D35"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3424BD0D" w14:textId="77777777" w:rsidR="002A769B" w:rsidRDefault="002A769B" w:rsidP="002A769B">
      <w:pPr>
        <w:spacing w:line="1" w:lineRule="exact"/>
      </w:pPr>
    </w:p>
    <w:tbl>
      <w:tblPr>
        <w:tblOverlap w:val="never"/>
        <w:tblW w:w="15402" w:type="dxa"/>
        <w:tblLayout w:type="fixed"/>
        <w:tblCellMar>
          <w:left w:w="10" w:type="dxa"/>
          <w:right w:w="10" w:type="dxa"/>
        </w:tblCellMar>
        <w:tblLook w:val="0000" w:firstRow="0" w:lastRow="0" w:firstColumn="0" w:lastColumn="0" w:noHBand="0" w:noVBand="0"/>
      </w:tblPr>
      <w:tblGrid>
        <w:gridCol w:w="2088"/>
        <w:gridCol w:w="4013"/>
        <w:gridCol w:w="1974"/>
        <w:gridCol w:w="1418"/>
        <w:gridCol w:w="1559"/>
        <w:gridCol w:w="2296"/>
        <w:gridCol w:w="2054"/>
      </w:tblGrid>
      <w:tr w:rsidR="002A769B" w14:paraId="1DDA5D03" w14:textId="77777777" w:rsidTr="00BE271F">
        <w:trPr>
          <w:trHeight w:hRule="exact" w:val="869"/>
        </w:trPr>
        <w:tc>
          <w:tcPr>
            <w:tcW w:w="15402" w:type="dxa"/>
            <w:gridSpan w:val="7"/>
            <w:tcBorders>
              <w:top w:val="single" w:sz="4" w:space="0" w:color="auto"/>
              <w:left w:val="single" w:sz="4" w:space="0" w:color="auto"/>
              <w:right w:val="single" w:sz="4" w:space="0" w:color="auto"/>
            </w:tcBorders>
            <w:shd w:val="clear" w:color="auto" w:fill="66CBFF"/>
            <w:vAlign w:val="bottom"/>
          </w:tcPr>
          <w:p w14:paraId="00756A8D" w14:textId="4AD18DF1" w:rsidR="002A769B" w:rsidRPr="00927322" w:rsidRDefault="002A769B" w:rsidP="00F00437">
            <w:pPr>
              <w:pStyle w:val="Other0"/>
              <w:framePr w:w="15403" w:h="7704" w:wrap="none" w:vAnchor="page" w:hAnchor="page" w:x="690" w:y="792"/>
              <w:rPr>
                <w:rStyle w:val="Other"/>
                <w:b/>
                <w:bCs/>
                <w:sz w:val="24"/>
                <w:szCs w:val="24"/>
              </w:rPr>
            </w:pPr>
            <w:r w:rsidRPr="00927322">
              <w:rPr>
                <w:rStyle w:val="Other"/>
                <w:b/>
                <w:bCs/>
                <w:sz w:val="24"/>
                <w:szCs w:val="24"/>
              </w:rPr>
              <w:t>POSEBAN CILJ 2. Nastavak privati</w:t>
            </w:r>
            <w:r w:rsidR="00F41099">
              <w:rPr>
                <w:rStyle w:val="Other"/>
                <w:b/>
                <w:bCs/>
                <w:sz w:val="24"/>
                <w:szCs w:val="24"/>
              </w:rPr>
              <w:t>z</w:t>
            </w:r>
            <w:r w:rsidRPr="00927322">
              <w:rPr>
                <w:rStyle w:val="Other"/>
                <w:b/>
                <w:bCs/>
                <w:sz w:val="24"/>
                <w:szCs w:val="24"/>
              </w:rPr>
              <w:t xml:space="preserve">acije trgovačkih društava u vlasništvu RH i unaprjeđenje upravljanja pravnim osobama od posebnog interesa </w:t>
            </w:r>
            <w:r w:rsidR="00BE271F">
              <w:rPr>
                <w:rStyle w:val="Other"/>
                <w:b/>
                <w:bCs/>
                <w:sz w:val="24"/>
                <w:szCs w:val="24"/>
              </w:rPr>
              <w:t>z</w:t>
            </w:r>
            <w:r w:rsidRPr="00927322">
              <w:rPr>
                <w:rStyle w:val="Other"/>
                <w:b/>
                <w:bCs/>
                <w:sz w:val="24"/>
                <w:szCs w:val="24"/>
              </w:rPr>
              <w:t>a RH</w:t>
            </w:r>
          </w:p>
          <w:p w14:paraId="7896C958" w14:textId="77777777" w:rsidR="00927322" w:rsidRPr="00927322" w:rsidRDefault="00927322" w:rsidP="00F00437">
            <w:pPr>
              <w:pStyle w:val="Other0"/>
              <w:framePr w:w="15403" w:h="7704" w:wrap="none" w:vAnchor="page" w:hAnchor="page" w:x="690" w:y="792"/>
              <w:rPr>
                <w:sz w:val="18"/>
                <w:szCs w:val="18"/>
              </w:rPr>
            </w:pPr>
          </w:p>
          <w:p w14:paraId="338559FF" w14:textId="64DD485E" w:rsidR="002A769B" w:rsidRDefault="002A769B" w:rsidP="00F00437">
            <w:pPr>
              <w:pStyle w:val="Other0"/>
              <w:framePr w:w="15403" w:h="7704" w:wrap="none" w:vAnchor="page" w:hAnchor="page" w:x="690" w:y="792"/>
              <w:rPr>
                <w:sz w:val="16"/>
                <w:szCs w:val="16"/>
              </w:rPr>
            </w:pPr>
            <w:r w:rsidRPr="00927322">
              <w:rPr>
                <w:rStyle w:val="Other"/>
                <w:b/>
                <w:bCs/>
                <w:sz w:val="18"/>
                <w:szCs w:val="18"/>
              </w:rPr>
              <w:t>MJERA 6. Osiguranje daljnjeg ra</w:t>
            </w:r>
            <w:r w:rsidR="00BE271F">
              <w:rPr>
                <w:rStyle w:val="Other"/>
                <w:b/>
                <w:bCs/>
                <w:sz w:val="18"/>
                <w:szCs w:val="18"/>
              </w:rPr>
              <w:t>z</w:t>
            </w:r>
            <w:r w:rsidRPr="00927322">
              <w:rPr>
                <w:rStyle w:val="Other"/>
                <w:b/>
                <w:bCs/>
                <w:sz w:val="18"/>
                <w:szCs w:val="18"/>
              </w:rPr>
              <w:t>voja i jačanje konkurentske po</w:t>
            </w:r>
            <w:r w:rsidR="00BE271F">
              <w:rPr>
                <w:rStyle w:val="Other"/>
                <w:b/>
                <w:bCs/>
                <w:sz w:val="18"/>
                <w:szCs w:val="18"/>
              </w:rPr>
              <w:t>z</w:t>
            </w:r>
            <w:r w:rsidRPr="00927322">
              <w:rPr>
                <w:rStyle w:val="Other"/>
                <w:b/>
                <w:bCs/>
                <w:sz w:val="18"/>
                <w:szCs w:val="18"/>
              </w:rPr>
              <w:t xml:space="preserve">icije pravnih osoba od posebnog interesa </w:t>
            </w:r>
            <w:r w:rsidR="00BE271F">
              <w:rPr>
                <w:rStyle w:val="Other"/>
                <w:b/>
                <w:bCs/>
                <w:sz w:val="18"/>
                <w:szCs w:val="18"/>
              </w:rPr>
              <w:t>z</w:t>
            </w:r>
            <w:r w:rsidRPr="00927322">
              <w:rPr>
                <w:rStyle w:val="Other"/>
                <w:b/>
                <w:bCs/>
                <w:sz w:val="18"/>
                <w:szCs w:val="18"/>
              </w:rPr>
              <w:t>a Republiku Hrvatsku - nastavak</w:t>
            </w:r>
          </w:p>
        </w:tc>
      </w:tr>
      <w:tr w:rsidR="002A769B" w14:paraId="641F253D" w14:textId="77777777" w:rsidTr="00BE271F">
        <w:trPr>
          <w:trHeight w:hRule="exact" w:val="1070"/>
        </w:trPr>
        <w:tc>
          <w:tcPr>
            <w:tcW w:w="2088" w:type="dxa"/>
            <w:tcBorders>
              <w:top w:val="single" w:sz="4" w:space="0" w:color="auto"/>
              <w:left w:val="single" w:sz="4" w:space="0" w:color="auto"/>
            </w:tcBorders>
            <w:shd w:val="clear" w:color="auto" w:fill="66CBFF"/>
            <w:vAlign w:val="center"/>
          </w:tcPr>
          <w:p w14:paraId="5D2F051B" w14:textId="77777777" w:rsidR="002A769B" w:rsidRDefault="002A769B" w:rsidP="00F00437">
            <w:pPr>
              <w:pStyle w:val="Other0"/>
              <w:framePr w:w="15403" w:h="7704" w:wrap="none" w:vAnchor="page" w:hAnchor="page" w:x="690" w:y="792"/>
              <w:spacing w:line="262" w:lineRule="auto"/>
              <w:rPr>
                <w:sz w:val="16"/>
                <w:szCs w:val="16"/>
              </w:rPr>
            </w:pPr>
            <w:r>
              <w:rPr>
                <w:rStyle w:val="Other"/>
                <w:b/>
                <w:bCs/>
                <w:sz w:val="16"/>
                <w:szCs w:val="16"/>
              </w:rPr>
              <w:t>AKTIVNOSTI/ NAČIN OSTVARENJA</w:t>
            </w:r>
          </w:p>
        </w:tc>
        <w:tc>
          <w:tcPr>
            <w:tcW w:w="4013" w:type="dxa"/>
            <w:tcBorders>
              <w:top w:val="single" w:sz="4" w:space="0" w:color="auto"/>
              <w:left w:val="single" w:sz="4" w:space="0" w:color="auto"/>
            </w:tcBorders>
            <w:shd w:val="clear" w:color="auto" w:fill="66CBFF"/>
            <w:vAlign w:val="center"/>
          </w:tcPr>
          <w:p w14:paraId="6FE3CA2A" w14:textId="77777777" w:rsidR="002A769B" w:rsidRDefault="002A769B" w:rsidP="00F00437">
            <w:pPr>
              <w:pStyle w:val="Other0"/>
              <w:framePr w:w="15403" w:h="7704" w:wrap="none" w:vAnchor="page" w:hAnchor="page" w:x="690" w:y="792"/>
              <w:rPr>
                <w:sz w:val="16"/>
                <w:szCs w:val="16"/>
              </w:rPr>
            </w:pPr>
            <w:r>
              <w:rPr>
                <w:rStyle w:val="Other"/>
                <w:b/>
                <w:bCs/>
                <w:sz w:val="16"/>
                <w:szCs w:val="16"/>
              </w:rPr>
              <w:t>OPIS AKTIVNOSTI</w:t>
            </w:r>
          </w:p>
        </w:tc>
        <w:tc>
          <w:tcPr>
            <w:tcW w:w="1974" w:type="dxa"/>
            <w:tcBorders>
              <w:top w:val="single" w:sz="4" w:space="0" w:color="auto"/>
              <w:left w:val="single" w:sz="4" w:space="0" w:color="auto"/>
            </w:tcBorders>
            <w:shd w:val="clear" w:color="auto" w:fill="66CBFF"/>
            <w:vAlign w:val="center"/>
          </w:tcPr>
          <w:p w14:paraId="10CF9E41" w14:textId="77777777" w:rsidR="002A769B" w:rsidRDefault="002A769B" w:rsidP="00F00437">
            <w:pPr>
              <w:pStyle w:val="Other0"/>
              <w:framePr w:w="15403" w:h="7704" w:wrap="none" w:vAnchor="page" w:hAnchor="page" w:x="690" w:y="792"/>
              <w:rPr>
                <w:sz w:val="16"/>
                <w:szCs w:val="16"/>
              </w:rPr>
            </w:pPr>
            <w:r>
              <w:rPr>
                <w:rStyle w:val="Other"/>
                <w:b/>
                <w:bCs/>
                <w:sz w:val="16"/>
                <w:szCs w:val="16"/>
              </w:rPr>
              <w:t>POKAZATELJI REZULTATA</w:t>
            </w:r>
          </w:p>
        </w:tc>
        <w:tc>
          <w:tcPr>
            <w:tcW w:w="1418" w:type="dxa"/>
            <w:tcBorders>
              <w:top w:val="single" w:sz="4" w:space="0" w:color="auto"/>
              <w:left w:val="single" w:sz="4" w:space="0" w:color="auto"/>
            </w:tcBorders>
            <w:shd w:val="clear" w:color="auto" w:fill="66CBFF"/>
            <w:vAlign w:val="center"/>
          </w:tcPr>
          <w:p w14:paraId="07F6D3CC" w14:textId="77777777" w:rsidR="002A769B" w:rsidRDefault="002A769B" w:rsidP="00F00437">
            <w:pPr>
              <w:pStyle w:val="Other0"/>
              <w:framePr w:w="15403" w:h="7704" w:wrap="none" w:vAnchor="page" w:hAnchor="page" w:x="690" w:y="792"/>
              <w:spacing w:line="266" w:lineRule="auto"/>
              <w:rPr>
                <w:sz w:val="16"/>
                <w:szCs w:val="16"/>
              </w:rPr>
            </w:pPr>
            <w:r>
              <w:rPr>
                <w:rStyle w:val="Other"/>
                <w:b/>
                <w:bCs/>
                <w:sz w:val="16"/>
                <w:szCs w:val="16"/>
              </w:rPr>
              <w:t>MJERNA JEDINICA ZA POKAZATELJ REZULTATA</w:t>
            </w:r>
          </w:p>
        </w:tc>
        <w:tc>
          <w:tcPr>
            <w:tcW w:w="1559" w:type="dxa"/>
            <w:tcBorders>
              <w:top w:val="single" w:sz="4" w:space="0" w:color="auto"/>
              <w:left w:val="single" w:sz="4" w:space="0" w:color="auto"/>
            </w:tcBorders>
            <w:shd w:val="clear" w:color="auto" w:fill="66CBFF"/>
            <w:vAlign w:val="center"/>
          </w:tcPr>
          <w:p w14:paraId="2327E4B8" w14:textId="77777777" w:rsidR="002A769B" w:rsidRDefault="002A769B" w:rsidP="00F00437">
            <w:pPr>
              <w:pStyle w:val="Other0"/>
              <w:framePr w:w="15403" w:h="7704" w:wrap="none" w:vAnchor="page" w:hAnchor="page" w:x="690" w:y="792"/>
              <w:spacing w:line="264" w:lineRule="auto"/>
              <w:rPr>
                <w:sz w:val="16"/>
                <w:szCs w:val="16"/>
              </w:rPr>
            </w:pPr>
            <w:r>
              <w:rPr>
                <w:rStyle w:val="Other"/>
                <w:b/>
                <w:bCs/>
                <w:sz w:val="16"/>
                <w:szCs w:val="16"/>
              </w:rPr>
              <w:t>POLAZNA I CILJANA VRIJEDNOST MJERNE JEDINICE*</w:t>
            </w:r>
          </w:p>
        </w:tc>
        <w:tc>
          <w:tcPr>
            <w:tcW w:w="2296" w:type="dxa"/>
            <w:tcBorders>
              <w:top w:val="single" w:sz="4" w:space="0" w:color="auto"/>
              <w:left w:val="single" w:sz="4" w:space="0" w:color="auto"/>
            </w:tcBorders>
            <w:shd w:val="clear" w:color="auto" w:fill="66CBFF"/>
            <w:vAlign w:val="center"/>
          </w:tcPr>
          <w:p w14:paraId="4C7E35BE" w14:textId="77777777" w:rsidR="002A769B" w:rsidRDefault="002A769B" w:rsidP="00F00437">
            <w:pPr>
              <w:pStyle w:val="Other0"/>
              <w:framePr w:w="15403" w:h="7704" w:wrap="none" w:vAnchor="page" w:hAnchor="page" w:x="690" w:y="792"/>
              <w:rPr>
                <w:sz w:val="16"/>
                <w:szCs w:val="16"/>
              </w:rPr>
            </w:pPr>
            <w:r>
              <w:rPr>
                <w:rStyle w:val="Other"/>
                <w:b/>
                <w:bCs/>
                <w:sz w:val="16"/>
                <w:szCs w:val="16"/>
              </w:rPr>
              <w:t>PROJEKTI</w:t>
            </w:r>
          </w:p>
        </w:tc>
        <w:tc>
          <w:tcPr>
            <w:tcW w:w="2054" w:type="dxa"/>
            <w:tcBorders>
              <w:top w:val="single" w:sz="4" w:space="0" w:color="auto"/>
              <w:left w:val="single" w:sz="4" w:space="0" w:color="auto"/>
              <w:right w:val="single" w:sz="4" w:space="0" w:color="auto"/>
            </w:tcBorders>
            <w:shd w:val="clear" w:color="auto" w:fill="66CBFF"/>
            <w:vAlign w:val="center"/>
          </w:tcPr>
          <w:p w14:paraId="20E09E21" w14:textId="77777777" w:rsidR="002A769B" w:rsidRDefault="002A769B" w:rsidP="00F00437">
            <w:pPr>
              <w:pStyle w:val="Other0"/>
              <w:framePr w:w="15403" w:h="7704" w:wrap="none" w:vAnchor="page" w:hAnchor="page" w:x="690" w:y="792"/>
              <w:rPr>
                <w:sz w:val="16"/>
                <w:szCs w:val="16"/>
              </w:rPr>
            </w:pPr>
            <w:r>
              <w:rPr>
                <w:rStyle w:val="Other"/>
                <w:b/>
                <w:bCs/>
                <w:sz w:val="16"/>
                <w:szCs w:val="16"/>
              </w:rPr>
              <w:t>OPIS PROJEKTA</w:t>
            </w:r>
          </w:p>
        </w:tc>
      </w:tr>
      <w:tr w:rsidR="002A769B" w14:paraId="34367BF4" w14:textId="77777777" w:rsidTr="00BE271F">
        <w:trPr>
          <w:trHeight w:hRule="exact" w:val="2928"/>
        </w:trPr>
        <w:tc>
          <w:tcPr>
            <w:tcW w:w="2088" w:type="dxa"/>
            <w:vMerge w:val="restart"/>
            <w:tcBorders>
              <w:top w:val="single" w:sz="4" w:space="0" w:color="auto"/>
              <w:left w:val="single" w:sz="4" w:space="0" w:color="auto"/>
            </w:tcBorders>
            <w:shd w:val="clear" w:color="auto" w:fill="auto"/>
            <w:vAlign w:val="center"/>
          </w:tcPr>
          <w:p w14:paraId="19E4796B" w14:textId="77777777" w:rsidR="002A769B" w:rsidRDefault="002A769B" w:rsidP="00D33C46">
            <w:pPr>
              <w:pStyle w:val="Other0"/>
              <w:framePr w:w="15403" w:h="7704" w:wrap="none" w:vAnchor="page" w:hAnchor="page" w:x="690" w:y="792"/>
              <w:spacing w:line="266" w:lineRule="auto"/>
              <w:jc w:val="left"/>
              <w:rPr>
                <w:sz w:val="16"/>
                <w:szCs w:val="16"/>
              </w:rPr>
            </w:pPr>
            <w:r>
              <w:rPr>
                <w:rStyle w:val="Other"/>
                <w:sz w:val="16"/>
                <w:szCs w:val="16"/>
              </w:rPr>
              <w:t>2. Jačanje ljudskih kapaciteta za praćenje korporativnog upravljanja u državnim poduzećima</w:t>
            </w:r>
          </w:p>
        </w:tc>
        <w:tc>
          <w:tcPr>
            <w:tcW w:w="4013" w:type="dxa"/>
            <w:vMerge w:val="restart"/>
            <w:tcBorders>
              <w:top w:val="single" w:sz="4" w:space="0" w:color="auto"/>
              <w:left w:val="single" w:sz="4" w:space="0" w:color="auto"/>
            </w:tcBorders>
            <w:shd w:val="clear" w:color="auto" w:fill="auto"/>
            <w:vAlign w:val="center"/>
          </w:tcPr>
          <w:p w14:paraId="6D12B2B1" w14:textId="3D001EDA" w:rsidR="002A769B" w:rsidRDefault="002A769B" w:rsidP="00D33C46">
            <w:pPr>
              <w:pStyle w:val="Other0"/>
              <w:framePr w:w="15403" w:h="7704" w:wrap="none" w:vAnchor="page" w:hAnchor="page" w:x="690" w:y="792"/>
              <w:spacing w:line="269" w:lineRule="auto"/>
              <w:jc w:val="left"/>
              <w:rPr>
                <w:sz w:val="16"/>
                <w:szCs w:val="16"/>
              </w:rPr>
            </w:pPr>
            <w:r>
              <w:rPr>
                <w:rStyle w:val="Other"/>
                <w:sz w:val="16"/>
                <w:szCs w:val="16"/>
              </w:rPr>
              <w:t xml:space="preserve">Program kontinuirane edukacije državnih službenika koji su uključeni u proces praćenja korporativnog upravljanja u poduzećima od posebnog interesa za RH i poduzećima u većinskom </w:t>
            </w:r>
            <w:r w:rsidR="001E07C3">
              <w:rPr>
                <w:rStyle w:val="Other"/>
                <w:sz w:val="16"/>
                <w:szCs w:val="16"/>
              </w:rPr>
              <w:t xml:space="preserve">državnom </w:t>
            </w:r>
            <w:r>
              <w:rPr>
                <w:rStyle w:val="Other"/>
                <w:sz w:val="16"/>
                <w:szCs w:val="16"/>
              </w:rPr>
              <w:t xml:space="preserve">vlasništvu </w:t>
            </w:r>
          </w:p>
        </w:tc>
        <w:tc>
          <w:tcPr>
            <w:tcW w:w="1974" w:type="dxa"/>
            <w:tcBorders>
              <w:top w:val="single" w:sz="4" w:space="0" w:color="auto"/>
              <w:left w:val="single" w:sz="4" w:space="0" w:color="auto"/>
            </w:tcBorders>
            <w:shd w:val="clear" w:color="auto" w:fill="auto"/>
            <w:vAlign w:val="center"/>
          </w:tcPr>
          <w:p w14:paraId="015E32AE" w14:textId="77777777" w:rsidR="002A769B" w:rsidRDefault="002A769B" w:rsidP="00F00437">
            <w:pPr>
              <w:pStyle w:val="Other0"/>
              <w:framePr w:w="15403" w:h="7704" w:wrap="none" w:vAnchor="page" w:hAnchor="page" w:x="690" w:y="792"/>
              <w:spacing w:line="269" w:lineRule="auto"/>
              <w:rPr>
                <w:sz w:val="16"/>
                <w:szCs w:val="16"/>
              </w:rPr>
            </w:pPr>
            <w:r>
              <w:rPr>
                <w:rStyle w:val="Other"/>
                <w:sz w:val="16"/>
                <w:szCs w:val="16"/>
              </w:rPr>
              <w:t>Broj službenika koji su pohađali edukaciju</w:t>
            </w:r>
          </w:p>
        </w:tc>
        <w:tc>
          <w:tcPr>
            <w:tcW w:w="1418" w:type="dxa"/>
            <w:tcBorders>
              <w:top w:val="single" w:sz="4" w:space="0" w:color="auto"/>
              <w:left w:val="single" w:sz="4" w:space="0" w:color="auto"/>
            </w:tcBorders>
            <w:shd w:val="clear" w:color="auto" w:fill="auto"/>
            <w:vAlign w:val="center"/>
          </w:tcPr>
          <w:p w14:paraId="15CAF2CA" w14:textId="77777777" w:rsidR="002A769B" w:rsidRDefault="002A769B" w:rsidP="00F00437">
            <w:pPr>
              <w:pStyle w:val="Other0"/>
              <w:framePr w:w="15403" w:h="7704" w:wrap="none" w:vAnchor="page" w:hAnchor="page" w:x="690" w:y="792"/>
              <w:rPr>
                <w:sz w:val="16"/>
                <w:szCs w:val="16"/>
              </w:rPr>
            </w:pPr>
            <w:r>
              <w:rPr>
                <w:rStyle w:val="Other"/>
                <w:sz w:val="16"/>
                <w:szCs w:val="16"/>
              </w:rPr>
              <w:t>Broj</w:t>
            </w:r>
          </w:p>
        </w:tc>
        <w:tc>
          <w:tcPr>
            <w:tcW w:w="1559" w:type="dxa"/>
            <w:tcBorders>
              <w:top w:val="single" w:sz="4" w:space="0" w:color="auto"/>
              <w:left w:val="single" w:sz="4" w:space="0" w:color="auto"/>
            </w:tcBorders>
            <w:shd w:val="clear" w:color="auto" w:fill="auto"/>
            <w:vAlign w:val="center"/>
          </w:tcPr>
          <w:p w14:paraId="25D0DDFE" w14:textId="77777777" w:rsidR="002A769B" w:rsidRDefault="002A769B" w:rsidP="00F00437">
            <w:pPr>
              <w:pStyle w:val="Other0"/>
              <w:framePr w:w="15403" w:h="7704" w:wrap="none" w:vAnchor="page" w:hAnchor="page" w:x="690" w:y="792"/>
              <w:rPr>
                <w:sz w:val="16"/>
                <w:szCs w:val="16"/>
              </w:rPr>
            </w:pPr>
            <w:r>
              <w:rPr>
                <w:rStyle w:val="Other"/>
                <w:sz w:val="16"/>
                <w:szCs w:val="16"/>
              </w:rPr>
              <w:t>Polazna: 0**</w:t>
            </w:r>
          </w:p>
          <w:p w14:paraId="58E11780" w14:textId="77777777" w:rsidR="002A769B" w:rsidRDefault="002A769B" w:rsidP="00F00437">
            <w:pPr>
              <w:pStyle w:val="Other0"/>
              <w:framePr w:w="15403" w:h="7704" w:wrap="none" w:vAnchor="page" w:hAnchor="page" w:x="690" w:y="792"/>
              <w:rPr>
                <w:sz w:val="16"/>
                <w:szCs w:val="16"/>
              </w:rPr>
            </w:pPr>
            <w:r>
              <w:rPr>
                <w:rStyle w:val="Other"/>
                <w:sz w:val="16"/>
                <w:szCs w:val="16"/>
              </w:rPr>
              <w:t>Ciljana: 25</w:t>
            </w:r>
          </w:p>
        </w:tc>
        <w:tc>
          <w:tcPr>
            <w:tcW w:w="2296" w:type="dxa"/>
            <w:vMerge w:val="restart"/>
            <w:tcBorders>
              <w:top w:val="single" w:sz="4" w:space="0" w:color="auto"/>
              <w:left w:val="single" w:sz="4" w:space="0" w:color="auto"/>
            </w:tcBorders>
            <w:shd w:val="clear" w:color="auto" w:fill="auto"/>
            <w:vAlign w:val="center"/>
          </w:tcPr>
          <w:p w14:paraId="4E4F70DD" w14:textId="77777777" w:rsidR="002A769B" w:rsidRDefault="002A769B" w:rsidP="00F00437">
            <w:pPr>
              <w:pStyle w:val="Other0"/>
              <w:framePr w:w="15403" w:h="7704" w:wrap="none" w:vAnchor="page" w:hAnchor="page" w:x="690" w:y="792"/>
              <w:spacing w:line="266" w:lineRule="auto"/>
              <w:rPr>
                <w:sz w:val="16"/>
                <w:szCs w:val="16"/>
              </w:rPr>
            </w:pPr>
            <w:r>
              <w:rPr>
                <w:rStyle w:val="Other"/>
                <w:sz w:val="16"/>
                <w:szCs w:val="16"/>
              </w:rPr>
              <w:t xml:space="preserve">NPOO 2021.-2026., komponenta 2 - JAVNA UPRAVA, PRAVOSUĐE I DRŽAVNA IMOVINA, </w:t>
            </w:r>
            <w:proofErr w:type="spellStart"/>
            <w:r>
              <w:rPr>
                <w:rStyle w:val="Other"/>
                <w:sz w:val="16"/>
                <w:szCs w:val="16"/>
                <w:lang w:val="en-US" w:bidi="en-US"/>
              </w:rPr>
              <w:t>podkomponenta</w:t>
            </w:r>
            <w:proofErr w:type="spellEnd"/>
            <w:r>
              <w:rPr>
                <w:rStyle w:val="Other"/>
                <w:sz w:val="16"/>
                <w:szCs w:val="16"/>
                <w:lang w:val="en-US" w:bidi="en-US"/>
              </w:rPr>
              <w:t xml:space="preserve"> </w:t>
            </w:r>
            <w:proofErr w:type="spellStart"/>
            <w:r>
              <w:rPr>
                <w:rStyle w:val="Other"/>
                <w:sz w:val="16"/>
                <w:szCs w:val="16"/>
              </w:rPr>
              <w:t>C2.4</w:t>
            </w:r>
            <w:proofErr w:type="spellEnd"/>
            <w:r>
              <w:rPr>
                <w:rStyle w:val="Other"/>
                <w:sz w:val="16"/>
                <w:szCs w:val="16"/>
              </w:rPr>
              <w:t>.</w:t>
            </w:r>
          </w:p>
          <w:p w14:paraId="58A9AAE5" w14:textId="77777777" w:rsidR="002A769B" w:rsidRDefault="002A769B" w:rsidP="00F00437">
            <w:pPr>
              <w:pStyle w:val="Other0"/>
              <w:framePr w:w="15403" w:h="7704" w:wrap="none" w:vAnchor="page" w:hAnchor="page" w:x="690" w:y="792"/>
              <w:spacing w:line="266" w:lineRule="auto"/>
              <w:rPr>
                <w:sz w:val="16"/>
                <w:szCs w:val="16"/>
              </w:rPr>
            </w:pPr>
            <w:r>
              <w:rPr>
                <w:rStyle w:val="Other"/>
                <w:sz w:val="16"/>
                <w:szCs w:val="16"/>
              </w:rPr>
              <w:t xml:space="preserve">Unaprjeđenje upravljanja državnom imovinom, reforma </w:t>
            </w:r>
            <w:proofErr w:type="spellStart"/>
            <w:r>
              <w:rPr>
                <w:rStyle w:val="Other"/>
                <w:sz w:val="16"/>
                <w:szCs w:val="16"/>
              </w:rPr>
              <w:t>R3</w:t>
            </w:r>
            <w:proofErr w:type="spellEnd"/>
            <w:r>
              <w:rPr>
                <w:rStyle w:val="Other"/>
                <w:sz w:val="16"/>
                <w:szCs w:val="16"/>
              </w:rPr>
              <w:t xml:space="preserve"> Jačanje ljudskih kapaciteta za praćenje korporativnog upravljanja u državnim poduzećima</w:t>
            </w:r>
          </w:p>
        </w:tc>
        <w:tc>
          <w:tcPr>
            <w:tcW w:w="2054" w:type="dxa"/>
            <w:vMerge w:val="restart"/>
            <w:tcBorders>
              <w:top w:val="single" w:sz="4" w:space="0" w:color="auto"/>
              <w:left w:val="single" w:sz="4" w:space="0" w:color="auto"/>
              <w:right w:val="single" w:sz="4" w:space="0" w:color="auto"/>
            </w:tcBorders>
            <w:shd w:val="clear" w:color="auto" w:fill="auto"/>
            <w:vAlign w:val="center"/>
          </w:tcPr>
          <w:p w14:paraId="000E0084" w14:textId="77777777" w:rsidR="002A769B" w:rsidRDefault="002A769B" w:rsidP="00F00437">
            <w:pPr>
              <w:pStyle w:val="Other0"/>
              <w:framePr w:w="15403" w:h="7704" w:wrap="none" w:vAnchor="page" w:hAnchor="page" w:x="690" w:y="792"/>
              <w:spacing w:line="264" w:lineRule="auto"/>
              <w:rPr>
                <w:sz w:val="16"/>
                <w:szCs w:val="16"/>
              </w:rPr>
            </w:pPr>
            <w:r>
              <w:rPr>
                <w:rStyle w:val="Other"/>
                <w:sz w:val="16"/>
                <w:szCs w:val="16"/>
              </w:rPr>
              <w:t xml:space="preserve">Reformom </w:t>
            </w:r>
            <w:proofErr w:type="spellStart"/>
            <w:r>
              <w:rPr>
                <w:rStyle w:val="Other"/>
                <w:sz w:val="16"/>
                <w:szCs w:val="16"/>
              </w:rPr>
              <w:t>C2.4</w:t>
            </w:r>
            <w:proofErr w:type="spellEnd"/>
            <w:r>
              <w:rPr>
                <w:rStyle w:val="Other"/>
                <w:sz w:val="16"/>
                <w:szCs w:val="16"/>
              </w:rPr>
              <w:t xml:space="preserve">. </w:t>
            </w:r>
            <w:proofErr w:type="spellStart"/>
            <w:r>
              <w:rPr>
                <w:rStyle w:val="Other"/>
                <w:sz w:val="16"/>
                <w:szCs w:val="16"/>
              </w:rPr>
              <w:t>R3</w:t>
            </w:r>
            <w:proofErr w:type="spellEnd"/>
            <w:r>
              <w:rPr>
                <w:rStyle w:val="Other"/>
                <w:sz w:val="16"/>
                <w:szCs w:val="16"/>
              </w:rPr>
              <w:t xml:space="preserve"> predviđeno je da se jačanjem institucionalnih kapaciteta osigura implementacija novog </w:t>
            </w:r>
            <w:proofErr w:type="spellStart"/>
            <w:r>
              <w:rPr>
                <w:rStyle w:val="Other"/>
                <w:sz w:val="16"/>
                <w:szCs w:val="16"/>
                <w:lang w:val="en-US" w:bidi="en-US"/>
              </w:rPr>
              <w:t>regulatornog</w:t>
            </w:r>
            <w:proofErr w:type="spellEnd"/>
            <w:r>
              <w:rPr>
                <w:rStyle w:val="Other"/>
                <w:sz w:val="16"/>
                <w:szCs w:val="16"/>
                <w:lang w:val="en-US" w:bidi="en-US"/>
              </w:rPr>
              <w:t xml:space="preserve"> </w:t>
            </w:r>
            <w:r>
              <w:rPr>
                <w:rStyle w:val="Other"/>
                <w:sz w:val="16"/>
                <w:szCs w:val="16"/>
              </w:rPr>
              <w:t>okvira korporativnog upravljanja u poduzećima od posebnog interesa za RH čime će se stvoriti uvjeti za aktivniju ulogu vlasničkih tijela u postavljanju financijskih i operativnih ciljeva poduzeća u državnom vlasništvu i bolju koordinaciju između nadležnih nacionalnih tijela.</w:t>
            </w:r>
          </w:p>
        </w:tc>
      </w:tr>
      <w:tr w:rsidR="002A769B" w14:paraId="3C6370B8" w14:textId="77777777" w:rsidTr="00BE271F">
        <w:trPr>
          <w:trHeight w:hRule="exact" w:val="2837"/>
        </w:trPr>
        <w:tc>
          <w:tcPr>
            <w:tcW w:w="2088" w:type="dxa"/>
            <w:vMerge/>
            <w:tcBorders>
              <w:left w:val="single" w:sz="4" w:space="0" w:color="auto"/>
              <w:bottom w:val="single" w:sz="4" w:space="0" w:color="auto"/>
            </w:tcBorders>
            <w:shd w:val="clear" w:color="auto" w:fill="auto"/>
            <w:vAlign w:val="center"/>
          </w:tcPr>
          <w:p w14:paraId="293E1BBB" w14:textId="77777777" w:rsidR="002A769B" w:rsidRDefault="002A769B" w:rsidP="00F00437">
            <w:pPr>
              <w:framePr w:w="15403" w:h="7704" w:wrap="none" w:vAnchor="page" w:hAnchor="page" w:x="690" w:y="792"/>
            </w:pPr>
          </w:p>
        </w:tc>
        <w:tc>
          <w:tcPr>
            <w:tcW w:w="4013" w:type="dxa"/>
            <w:vMerge/>
            <w:tcBorders>
              <w:left w:val="single" w:sz="4" w:space="0" w:color="auto"/>
              <w:bottom w:val="single" w:sz="4" w:space="0" w:color="auto"/>
            </w:tcBorders>
            <w:shd w:val="clear" w:color="auto" w:fill="auto"/>
            <w:vAlign w:val="center"/>
          </w:tcPr>
          <w:p w14:paraId="4EBA9F1D" w14:textId="77777777" w:rsidR="002A769B" w:rsidRDefault="002A769B" w:rsidP="00F00437">
            <w:pPr>
              <w:framePr w:w="15403" w:h="7704" w:wrap="none" w:vAnchor="page" w:hAnchor="page" w:x="690" w:y="792"/>
            </w:pPr>
          </w:p>
        </w:tc>
        <w:tc>
          <w:tcPr>
            <w:tcW w:w="1974" w:type="dxa"/>
            <w:tcBorders>
              <w:top w:val="single" w:sz="4" w:space="0" w:color="auto"/>
              <w:left w:val="single" w:sz="4" w:space="0" w:color="auto"/>
              <w:bottom w:val="single" w:sz="4" w:space="0" w:color="auto"/>
            </w:tcBorders>
            <w:shd w:val="clear" w:color="auto" w:fill="auto"/>
            <w:vAlign w:val="center"/>
          </w:tcPr>
          <w:p w14:paraId="6876EEA1" w14:textId="77777777" w:rsidR="002A769B" w:rsidRDefault="002A769B" w:rsidP="00F00437">
            <w:pPr>
              <w:pStyle w:val="Other0"/>
              <w:framePr w:w="15403" w:h="7704" w:wrap="none" w:vAnchor="page" w:hAnchor="page" w:x="690" w:y="792"/>
              <w:spacing w:line="276" w:lineRule="auto"/>
              <w:rPr>
                <w:sz w:val="16"/>
                <w:szCs w:val="16"/>
              </w:rPr>
            </w:pPr>
            <w:r>
              <w:rPr>
                <w:rStyle w:val="Other"/>
                <w:sz w:val="16"/>
                <w:szCs w:val="16"/>
              </w:rPr>
              <w:t>Izrađen periodični izvještaj o provedbi plana/programa edukacije</w:t>
            </w:r>
          </w:p>
        </w:tc>
        <w:tc>
          <w:tcPr>
            <w:tcW w:w="1418" w:type="dxa"/>
            <w:tcBorders>
              <w:top w:val="single" w:sz="4" w:space="0" w:color="auto"/>
              <w:left w:val="single" w:sz="4" w:space="0" w:color="auto"/>
              <w:bottom w:val="single" w:sz="4" w:space="0" w:color="auto"/>
            </w:tcBorders>
            <w:shd w:val="clear" w:color="auto" w:fill="auto"/>
            <w:vAlign w:val="center"/>
          </w:tcPr>
          <w:p w14:paraId="35AD8130" w14:textId="77777777" w:rsidR="002A769B" w:rsidRDefault="002A769B" w:rsidP="00F00437">
            <w:pPr>
              <w:pStyle w:val="Other0"/>
              <w:framePr w:w="15403" w:h="7704" w:wrap="none" w:vAnchor="page" w:hAnchor="page" w:x="690" w:y="792"/>
              <w:rPr>
                <w:sz w:val="16"/>
                <w:szCs w:val="16"/>
              </w:rPr>
            </w:pPr>
            <w:r>
              <w:rPr>
                <w:rStyle w:val="Other"/>
                <w:sz w:val="16"/>
                <w:szCs w:val="16"/>
              </w:rPr>
              <w:t>Broj</w:t>
            </w:r>
          </w:p>
        </w:tc>
        <w:tc>
          <w:tcPr>
            <w:tcW w:w="1559" w:type="dxa"/>
            <w:tcBorders>
              <w:top w:val="single" w:sz="4" w:space="0" w:color="auto"/>
              <w:left w:val="single" w:sz="4" w:space="0" w:color="auto"/>
              <w:bottom w:val="single" w:sz="4" w:space="0" w:color="auto"/>
            </w:tcBorders>
            <w:shd w:val="clear" w:color="auto" w:fill="auto"/>
            <w:vAlign w:val="center"/>
          </w:tcPr>
          <w:p w14:paraId="5C41DB16" w14:textId="77777777" w:rsidR="002A769B" w:rsidRDefault="002A769B" w:rsidP="00F00437">
            <w:pPr>
              <w:pStyle w:val="Other0"/>
              <w:framePr w:w="15403" w:h="7704" w:wrap="none" w:vAnchor="page" w:hAnchor="page" w:x="690" w:y="792"/>
              <w:rPr>
                <w:sz w:val="16"/>
                <w:szCs w:val="16"/>
              </w:rPr>
            </w:pPr>
            <w:r>
              <w:rPr>
                <w:rStyle w:val="Other"/>
                <w:sz w:val="16"/>
                <w:szCs w:val="16"/>
              </w:rPr>
              <w:t>Polazna: 0</w:t>
            </w:r>
          </w:p>
          <w:p w14:paraId="657ED439" w14:textId="77777777" w:rsidR="002A769B" w:rsidRDefault="002A769B" w:rsidP="00F00437">
            <w:pPr>
              <w:pStyle w:val="Other0"/>
              <w:framePr w:w="15403" w:h="7704" w:wrap="none" w:vAnchor="page" w:hAnchor="page" w:x="690" w:y="792"/>
              <w:rPr>
                <w:sz w:val="16"/>
                <w:szCs w:val="16"/>
              </w:rPr>
            </w:pPr>
            <w:r>
              <w:rPr>
                <w:rStyle w:val="Other"/>
                <w:sz w:val="16"/>
                <w:szCs w:val="16"/>
              </w:rPr>
              <w:t>Ciljana: 1</w:t>
            </w:r>
          </w:p>
        </w:tc>
        <w:tc>
          <w:tcPr>
            <w:tcW w:w="2296" w:type="dxa"/>
            <w:vMerge/>
            <w:tcBorders>
              <w:left w:val="single" w:sz="4" w:space="0" w:color="auto"/>
              <w:bottom w:val="single" w:sz="4" w:space="0" w:color="auto"/>
            </w:tcBorders>
            <w:shd w:val="clear" w:color="auto" w:fill="auto"/>
            <w:vAlign w:val="center"/>
          </w:tcPr>
          <w:p w14:paraId="4DA08ADD" w14:textId="77777777" w:rsidR="002A769B" w:rsidRDefault="002A769B" w:rsidP="00F00437">
            <w:pPr>
              <w:framePr w:w="15403" w:h="7704" w:wrap="none" w:vAnchor="page" w:hAnchor="page" w:x="690" w:y="792"/>
            </w:pPr>
          </w:p>
        </w:tc>
        <w:tc>
          <w:tcPr>
            <w:tcW w:w="2054" w:type="dxa"/>
            <w:vMerge/>
            <w:tcBorders>
              <w:left w:val="single" w:sz="4" w:space="0" w:color="auto"/>
              <w:bottom w:val="single" w:sz="4" w:space="0" w:color="auto"/>
              <w:right w:val="single" w:sz="4" w:space="0" w:color="auto"/>
            </w:tcBorders>
            <w:shd w:val="clear" w:color="auto" w:fill="auto"/>
            <w:vAlign w:val="center"/>
          </w:tcPr>
          <w:p w14:paraId="22FC194D" w14:textId="77777777" w:rsidR="002A769B" w:rsidRDefault="002A769B" w:rsidP="00F00437">
            <w:pPr>
              <w:framePr w:w="15403" w:h="7704" w:wrap="none" w:vAnchor="page" w:hAnchor="page" w:x="690" w:y="792"/>
            </w:pPr>
          </w:p>
        </w:tc>
      </w:tr>
    </w:tbl>
    <w:p w14:paraId="4DE82333" w14:textId="15122CB5" w:rsidR="002A769B" w:rsidRDefault="002A769B" w:rsidP="002A769B">
      <w:pPr>
        <w:pStyle w:val="Headerorfooter0"/>
        <w:framePr w:w="264" w:h="293" w:hRule="exact" w:wrap="none" w:vAnchor="page" w:hAnchor="page" w:x="8298" w:y="11208"/>
        <w:jc w:val="center"/>
      </w:pPr>
    </w:p>
    <w:p w14:paraId="5D9B4BFE"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29BF41C4" w14:textId="77777777" w:rsidR="002A769B" w:rsidRDefault="002A769B" w:rsidP="002A769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88"/>
        <w:gridCol w:w="4013"/>
        <w:gridCol w:w="2736"/>
        <w:gridCol w:w="1075"/>
        <w:gridCol w:w="1766"/>
        <w:gridCol w:w="1670"/>
        <w:gridCol w:w="2054"/>
      </w:tblGrid>
      <w:tr w:rsidR="002A769B" w14:paraId="7B01C3E0" w14:textId="77777777" w:rsidTr="00F00437">
        <w:trPr>
          <w:trHeight w:hRule="exact" w:val="869"/>
        </w:trPr>
        <w:tc>
          <w:tcPr>
            <w:tcW w:w="15402" w:type="dxa"/>
            <w:gridSpan w:val="7"/>
            <w:tcBorders>
              <w:top w:val="single" w:sz="4" w:space="0" w:color="auto"/>
              <w:left w:val="single" w:sz="4" w:space="0" w:color="auto"/>
              <w:right w:val="single" w:sz="4" w:space="0" w:color="auto"/>
            </w:tcBorders>
            <w:shd w:val="clear" w:color="auto" w:fill="66CBFF"/>
            <w:vAlign w:val="bottom"/>
          </w:tcPr>
          <w:p w14:paraId="294AC4A9" w14:textId="2CDD7C89" w:rsidR="002A769B" w:rsidRPr="00927322" w:rsidRDefault="002A769B" w:rsidP="00F00437">
            <w:pPr>
              <w:pStyle w:val="Other0"/>
              <w:framePr w:w="15403" w:h="6754" w:wrap="none" w:vAnchor="page" w:hAnchor="page" w:x="690" w:y="792"/>
              <w:rPr>
                <w:rStyle w:val="Other"/>
                <w:b/>
                <w:bCs/>
                <w:sz w:val="24"/>
                <w:szCs w:val="24"/>
              </w:rPr>
            </w:pPr>
            <w:r w:rsidRPr="00927322">
              <w:rPr>
                <w:rStyle w:val="Other"/>
                <w:b/>
                <w:bCs/>
                <w:sz w:val="24"/>
                <w:szCs w:val="24"/>
              </w:rPr>
              <w:t>POSEBAN CILJ 2. Nastavak privati</w:t>
            </w:r>
            <w:r w:rsidR="0080015A">
              <w:rPr>
                <w:rStyle w:val="Other"/>
                <w:b/>
                <w:bCs/>
                <w:sz w:val="24"/>
                <w:szCs w:val="24"/>
              </w:rPr>
              <w:t>z</w:t>
            </w:r>
            <w:r w:rsidRPr="00927322">
              <w:rPr>
                <w:rStyle w:val="Other"/>
                <w:b/>
                <w:bCs/>
                <w:sz w:val="24"/>
                <w:szCs w:val="24"/>
              </w:rPr>
              <w:t xml:space="preserve">acije trgovačkih društava u vlasništvu RH i unaprjeđenje upravljanja pravnim osobama od posebnog interesa </w:t>
            </w:r>
            <w:r w:rsidR="00F41099">
              <w:rPr>
                <w:rStyle w:val="Other"/>
                <w:b/>
                <w:bCs/>
                <w:sz w:val="24"/>
                <w:szCs w:val="24"/>
              </w:rPr>
              <w:t>z</w:t>
            </w:r>
            <w:r w:rsidRPr="00927322">
              <w:rPr>
                <w:rStyle w:val="Other"/>
                <w:b/>
                <w:bCs/>
                <w:sz w:val="24"/>
                <w:szCs w:val="24"/>
              </w:rPr>
              <w:t>a RH</w:t>
            </w:r>
          </w:p>
          <w:p w14:paraId="2A66EBD7" w14:textId="77777777" w:rsidR="00927322" w:rsidRDefault="00927322" w:rsidP="00F00437">
            <w:pPr>
              <w:pStyle w:val="Other0"/>
              <w:framePr w:w="15403" w:h="6754" w:wrap="none" w:vAnchor="page" w:hAnchor="page" w:x="690" w:y="792"/>
              <w:rPr>
                <w:sz w:val="20"/>
                <w:szCs w:val="20"/>
              </w:rPr>
            </w:pPr>
          </w:p>
          <w:p w14:paraId="346753AC" w14:textId="2E657808" w:rsidR="002A769B" w:rsidRPr="00927322" w:rsidRDefault="002A769B" w:rsidP="00F00437">
            <w:pPr>
              <w:pStyle w:val="Other0"/>
              <w:framePr w:w="15403" w:h="6754" w:wrap="none" w:vAnchor="page" w:hAnchor="page" w:x="690" w:y="792"/>
              <w:rPr>
                <w:sz w:val="18"/>
                <w:szCs w:val="18"/>
              </w:rPr>
            </w:pPr>
            <w:r w:rsidRPr="00927322">
              <w:rPr>
                <w:rStyle w:val="Other"/>
                <w:b/>
                <w:bCs/>
                <w:sz w:val="18"/>
                <w:szCs w:val="18"/>
              </w:rPr>
              <w:t xml:space="preserve">MJERA 7. Utvrđivanje kriterija </w:t>
            </w:r>
            <w:r w:rsidR="00F41099">
              <w:rPr>
                <w:rStyle w:val="Other"/>
                <w:b/>
                <w:bCs/>
                <w:sz w:val="18"/>
                <w:szCs w:val="18"/>
              </w:rPr>
              <w:t>z</w:t>
            </w:r>
            <w:r w:rsidRPr="00927322">
              <w:rPr>
                <w:rStyle w:val="Other"/>
                <w:b/>
                <w:bCs/>
                <w:sz w:val="18"/>
                <w:szCs w:val="18"/>
              </w:rPr>
              <w:t xml:space="preserve">a definiranje pravnih osoba od posebnog interesa </w:t>
            </w:r>
            <w:r w:rsidR="00F41099">
              <w:rPr>
                <w:rStyle w:val="Other"/>
                <w:b/>
                <w:bCs/>
                <w:sz w:val="18"/>
                <w:szCs w:val="18"/>
              </w:rPr>
              <w:t>z</w:t>
            </w:r>
            <w:r w:rsidRPr="00927322">
              <w:rPr>
                <w:rStyle w:val="Other"/>
                <w:b/>
                <w:bCs/>
                <w:sz w:val="18"/>
                <w:szCs w:val="18"/>
              </w:rPr>
              <w:t>a Republiku Hrvatsku</w:t>
            </w:r>
          </w:p>
        </w:tc>
      </w:tr>
      <w:tr w:rsidR="002A769B" w14:paraId="4280DCEC" w14:textId="77777777" w:rsidTr="00F00437">
        <w:trPr>
          <w:trHeight w:hRule="exact" w:val="1070"/>
        </w:trPr>
        <w:tc>
          <w:tcPr>
            <w:tcW w:w="2088" w:type="dxa"/>
            <w:tcBorders>
              <w:top w:val="single" w:sz="4" w:space="0" w:color="auto"/>
              <w:left w:val="single" w:sz="4" w:space="0" w:color="auto"/>
            </w:tcBorders>
            <w:shd w:val="clear" w:color="auto" w:fill="66CBFF"/>
            <w:vAlign w:val="center"/>
          </w:tcPr>
          <w:p w14:paraId="0DC452C7" w14:textId="77777777" w:rsidR="002A769B" w:rsidRDefault="002A769B" w:rsidP="00F00437">
            <w:pPr>
              <w:pStyle w:val="Other0"/>
              <w:framePr w:w="15403" w:h="6754" w:wrap="none" w:vAnchor="page" w:hAnchor="page" w:x="690" w:y="792"/>
              <w:spacing w:line="257" w:lineRule="auto"/>
              <w:rPr>
                <w:sz w:val="16"/>
                <w:szCs w:val="16"/>
              </w:rPr>
            </w:pPr>
            <w:r>
              <w:rPr>
                <w:rStyle w:val="Other"/>
                <w:b/>
                <w:bCs/>
                <w:sz w:val="16"/>
                <w:szCs w:val="16"/>
              </w:rPr>
              <w:t>AKTIVNOSTI/ NAČIN OSTVARENJA</w:t>
            </w:r>
          </w:p>
        </w:tc>
        <w:tc>
          <w:tcPr>
            <w:tcW w:w="4013" w:type="dxa"/>
            <w:tcBorders>
              <w:top w:val="single" w:sz="4" w:space="0" w:color="auto"/>
              <w:left w:val="single" w:sz="4" w:space="0" w:color="auto"/>
            </w:tcBorders>
            <w:shd w:val="clear" w:color="auto" w:fill="66CBFF"/>
            <w:vAlign w:val="center"/>
          </w:tcPr>
          <w:p w14:paraId="3FA84D12" w14:textId="77777777" w:rsidR="002A769B" w:rsidRDefault="002A769B" w:rsidP="00F00437">
            <w:pPr>
              <w:pStyle w:val="Other0"/>
              <w:framePr w:w="15403" w:h="6754" w:wrap="none" w:vAnchor="page" w:hAnchor="page" w:x="690" w:y="792"/>
              <w:rPr>
                <w:sz w:val="16"/>
                <w:szCs w:val="16"/>
              </w:rPr>
            </w:pPr>
            <w:r>
              <w:rPr>
                <w:rStyle w:val="Other"/>
                <w:b/>
                <w:bCs/>
                <w:sz w:val="16"/>
                <w:szCs w:val="16"/>
              </w:rPr>
              <w:t>OPIS AKTIVNOSTI</w:t>
            </w:r>
          </w:p>
        </w:tc>
        <w:tc>
          <w:tcPr>
            <w:tcW w:w="2736" w:type="dxa"/>
            <w:tcBorders>
              <w:top w:val="single" w:sz="4" w:space="0" w:color="auto"/>
              <w:left w:val="single" w:sz="4" w:space="0" w:color="auto"/>
            </w:tcBorders>
            <w:shd w:val="clear" w:color="auto" w:fill="66CBFF"/>
            <w:vAlign w:val="center"/>
          </w:tcPr>
          <w:p w14:paraId="36A18EE5" w14:textId="77777777" w:rsidR="002A769B" w:rsidRDefault="002A769B" w:rsidP="00F00437">
            <w:pPr>
              <w:pStyle w:val="Other0"/>
              <w:framePr w:w="15403" w:h="6754" w:wrap="none" w:vAnchor="page" w:hAnchor="page" w:x="690" w:y="792"/>
              <w:rPr>
                <w:sz w:val="16"/>
                <w:szCs w:val="16"/>
              </w:rPr>
            </w:pPr>
            <w:r>
              <w:rPr>
                <w:rStyle w:val="Other"/>
                <w:b/>
                <w:bCs/>
                <w:sz w:val="16"/>
                <w:szCs w:val="16"/>
              </w:rPr>
              <w:t>POKAZATELJI REZULTATA</w:t>
            </w:r>
          </w:p>
        </w:tc>
        <w:tc>
          <w:tcPr>
            <w:tcW w:w="1075" w:type="dxa"/>
            <w:tcBorders>
              <w:top w:val="single" w:sz="4" w:space="0" w:color="auto"/>
              <w:left w:val="single" w:sz="4" w:space="0" w:color="auto"/>
            </w:tcBorders>
            <w:shd w:val="clear" w:color="auto" w:fill="66CBFF"/>
            <w:vAlign w:val="center"/>
          </w:tcPr>
          <w:p w14:paraId="6EF3BB7C" w14:textId="77777777" w:rsidR="002A769B" w:rsidRDefault="002A769B" w:rsidP="00F00437">
            <w:pPr>
              <w:pStyle w:val="Other0"/>
              <w:framePr w:w="15403" w:h="6754" w:wrap="none" w:vAnchor="page" w:hAnchor="page" w:x="690" w:y="792"/>
              <w:spacing w:line="266" w:lineRule="auto"/>
              <w:rPr>
                <w:sz w:val="16"/>
                <w:szCs w:val="16"/>
              </w:rPr>
            </w:pPr>
            <w:r>
              <w:rPr>
                <w:rStyle w:val="Other"/>
                <w:b/>
                <w:bCs/>
                <w:sz w:val="16"/>
                <w:szCs w:val="16"/>
              </w:rPr>
              <w:t>MJERNA JEDINICA ZA POKAZATELJ REZULTATA</w:t>
            </w:r>
          </w:p>
        </w:tc>
        <w:tc>
          <w:tcPr>
            <w:tcW w:w="1766" w:type="dxa"/>
            <w:tcBorders>
              <w:top w:val="single" w:sz="4" w:space="0" w:color="auto"/>
              <w:left w:val="single" w:sz="4" w:space="0" w:color="auto"/>
            </w:tcBorders>
            <w:shd w:val="clear" w:color="auto" w:fill="66CBFF"/>
            <w:vAlign w:val="center"/>
          </w:tcPr>
          <w:p w14:paraId="176C6B27" w14:textId="77777777" w:rsidR="002A769B" w:rsidRDefault="002A769B" w:rsidP="00F00437">
            <w:pPr>
              <w:pStyle w:val="Other0"/>
              <w:framePr w:w="15403" w:h="6754" w:wrap="none" w:vAnchor="page" w:hAnchor="page" w:x="690" w:y="792"/>
              <w:spacing w:line="264" w:lineRule="auto"/>
              <w:rPr>
                <w:sz w:val="16"/>
                <w:szCs w:val="16"/>
              </w:rPr>
            </w:pPr>
            <w:r>
              <w:rPr>
                <w:rStyle w:val="Other"/>
                <w:b/>
                <w:bCs/>
                <w:sz w:val="16"/>
                <w:szCs w:val="16"/>
              </w:rPr>
              <w:t>POLAZNA I CILJANA VRIJEDNOST MJERNE JEDINICE*</w:t>
            </w:r>
          </w:p>
        </w:tc>
        <w:tc>
          <w:tcPr>
            <w:tcW w:w="1670" w:type="dxa"/>
            <w:tcBorders>
              <w:top w:val="single" w:sz="4" w:space="0" w:color="auto"/>
              <w:left w:val="single" w:sz="4" w:space="0" w:color="auto"/>
            </w:tcBorders>
            <w:shd w:val="clear" w:color="auto" w:fill="66CBFF"/>
            <w:vAlign w:val="center"/>
          </w:tcPr>
          <w:p w14:paraId="3557683F" w14:textId="77777777" w:rsidR="002A769B" w:rsidRDefault="002A769B" w:rsidP="00F00437">
            <w:pPr>
              <w:pStyle w:val="Other0"/>
              <w:framePr w:w="15403" w:h="6754" w:wrap="none" w:vAnchor="page" w:hAnchor="page" w:x="690" w:y="792"/>
              <w:rPr>
                <w:sz w:val="16"/>
                <w:szCs w:val="16"/>
              </w:rPr>
            </w:pPr>
            <w:r>
              <w:rPr>
                <w:rStyle w:val="Other"/>
                <w:b/>
                <w:bCs/>
                <w:sz w:val="16"/>
                <w:szCs w:val="16"/>
              </w:rPr>
              <w:t>PROJEKTI</w:t>
            </w:r>
          </w:p>
        </w:tc>
        <w:tc>
          <w:tcPr>
            <w:tcW w:w="2054" w:type="dxa"/>
            <w:tcBorders>
              <w:top w:val="single" w:sz="4" w:space="0" w:color="auto"/>
              <w:left w:val="single" w:sz="4" w:space="0" w:color="auto"/>
              <w:right w:val="single" w:sz="4" w:space="0" w:color="auto"/>
            </w:tcBorders>
            <w:shd w:val="clear" w:color="auto" w:fill="66CBFF"/>
            <w:vAlign w:val="center"/>
          </w:tcPr>
          <w:p w14:paraId="754711C0" w14:textId="77777777" w:rsidR="002A769B" w:rsidRDefault="002A769B" w:rsidP="00F00437">
            <w:pPr>
              <w:pStyle w:val="Other0"/>
              <w:framePr w:w="15403" w:h="6754" w:wrap="none" w:vAnchor="page" w:hAnchor="page" w:x="690" w:y="792"/>
              <w:rPr>
                <w:sz w:val="16"/>
                <w:szCs w:val="16"/>
              </w:rPr>
            </w:pPr>
            <w:r>
              <w:rPr>
                <w:rStyle w:val="Other"/>
                <w:b/>
                <w:bCs/>
                <w:sz w:val="16"/>
                <w:szCs w:val="16"/>
              </w:rPr>
              <w:t>OPIS PROJEKTA</w:t>
            </w:r>
          </w:p>
        </w:tc>
      </w:tr>
      <w:tr w:rsidR="002A769B" w14:paraId="200E3820" w14:textId="77777777" w:rsidTr="00F00437">
        <w:trPr>
          <w:trHeight w:hRule="exact" w:val="4814"/>
        </w:trPr>
        <w:tc>
          <w:tcPr>
            <w:tcW w:w="2088" w:type="dxa"/>
            <w:tcBorders>
              <w:top w:val="single" w:sz="4" w:space="0" w:color="auto"/>
              <w:left w:val="single" w:sz="4" w:space="0" w:color="auto"/>
              <w:bottom w:val="single" w:sz="4" w:space="0" w:color="auto"/>
            </w:tcBorders>
            <w:shd w:val="clear" w:color="auto" w:fill="auto"/>
            <w:vAlign w:val="center"/>
          </w:tcPr>
          <w:p w14:paraId="64A83268" w14:textId="77777777" w:rsidR="002A769B" w:rsidRDefault="002A769B" w:rsidP="00927322">
            <w:pPr>
              <w:pStyle w:val="Other0"/>
              <w:framePr w:w="15403" w:h="6754" w:wrap="none" w:vAnchor="page" w:hAnchor="page" w:x="690" w:y="792"/>
              <w:spacing w:line="264" w:lineRule="auto"/>
              <w:jc w:val="left"/>
              <w:rPr>
                <w:sz w:val="16"/>
                <w:szCs w:val="16"/>
              </w:rPr>
            </w:pPr>
            <w:r>
              <w:rPr>
                <w:rStyle w:val="Other"/>
                <w:sz w:val="16"/>
                <w:szCs w:val="16"/>
              </w:rPr>
              <w:t>1. Utvrđivanje liste pravnih osoba od posebnog interesa za Republiku Hrvatsku</w:t>
            </w:r>
          </w:p>
        </w:tc>
        <w:tc>
          <w:tcPr>
            <w:tcW w:w="4013" w:type="dxa"/>
            <w:tcBorders>
              <w:top w:val="single" w:sz="4" w:space="0" w:color="auto"/>
              <w:left w:val="single" w:sz="4" w:space="0" w:color="auto"/>
              <w:bottom w:val="single" w:sz="4" w:space="0" w:color="auto"/>
            </w:tcBorders>
            <w:shd w:val="clear" w:color="auto" w:fill="auto"/>
            <w:vAlign w:val="center"/>
          </w:tcPr>
          <w:p w14:paraId="23A2B678" w14:textId="61090028" w:rsidR="002A769B" w:rsidRDefault="002A769B" w:rsidP="00927322">
            <w:pPr>
              <w:pStyle w:val="Other0"/>
              <w:framePr w:w="15403" w:h="6754" w:wrap="none" w:vAnchor="page" w:hAnchor="page" w:x="690" w:y="792"/>
              <w:spacing w:line="266" w:lineRule="auto"/>
              <w:jc w:val="left"/>
              <w:rPr>
                <w:sz w:val="16"/>
                <w:szCs w:val="16"/>
              </w:rPr>
            </w:pPr>
            <w:r>
              <w:rPr>
                <w:rStyle w:val="Other"/>
                <w:sz w:val="16"/>
                <w:szCs w:val="16"/>
              </w:rPr>
              <w:t>Odlukom o kriterijima za utvrđivanje pravnih osoba od posebnog interesa za RH ("Narodne novine", br. 22/20) definirano je da se svake godine vrši preispitivanje jesu li kriteriji za državno vlasništvo ispunjeni. Na isto upućuju i preporuke OECD-a. Sukladno istoj Odluci zadužuju se resorna ministarstva u čijoj je nadležnosti djelatnost kojom se pretežito bavi poduzeće s popisa pravnih osoba od posebnog interesa za RH pripremiti jednom godišnje pisano obrazloženje u okviru kojeg će preispitati razloge za državno vlasništvo, kao i ulogu države u tim pravnim osobama uzimajući u obzir kriterije iz navedene Odluke. Na taj će se način jasno razdvojiti portfelj financijske imovine RH na dio koji ostaje u državnom vlasništvu i onaj koji će se pripremiti za danje raspolaganje.</w:t>
            </w:r>
          </w:p>
        </w:tc>
        <w:tc>
          <w:tcPr>
            <w:tcW w:w="2736" w:type="dxa"/>
            <w:tcBorders>
              <w:top w:val="single" w:sz="4" w:space="0" w:color="auto"/>
              <w:left w:val="single" w:sz="4" w:space="0" w:color="auto"/>
              <w:bottom w:val="single" w:sz="4" w:space="0" w:color="auto"/>
            </w:tcBorders>
            <w:shd w:val="clear" w:color="auto" w:fill="auto"/>
            <w:vAlign w:val="center"/>
          </w:tcPr>
          <w:p w14:paraId="343EE8A5" w14:textId="77777777" w:rsidR="002A769B" w:rsidRDefault="002A769B" w:rsidP="00F00437">
            <w:pPr>
              <w:pStyle w:val="Other0"/>
              <w:framePr w:w="15403" w:h="6754" w:wrap="none" w:vAnchor="page" w:hAnchor="page" w:x="690" w:y="792"/>
              <w:spacing w:line="266" w:lineRule="auto"/>
              <w:rPr>
                <w:sz w:val="16"/>
                <w:szCs w:val="16"/>
              </w:rPr>
            </w:pPr>
            <w:r>
              <w:rPr>
                <w:rStyle w:val="Other"/>
                <w:sz w:val="16"/>
                <w:szCs w:val="16"/>
              </w:rPr>
              <w:t>Zaprimljena pisana obrazloženja resornih ministarstava /ili izmjena i dopuna Odluke o pravnim osobama od posebnog interesa za RH</w:t>
            </w:r>
          </w:p>
        </w:tc>
        <w:tc>
          <w:tcPr>
            <w:tcW w:w="1075" w:type="dxa"/>
            <w:tcBorders>
              <w:top w:val="single" w:sz="4" w:space="0" w:color="auto"/>
              <w:left w:val="single" w:sz="4" w:space="0" w:color="auto"/>
              <w:bottom w:val="single" w:sz="4" w:space="0" w:color="auto"/>
            </w:tcBorders>
            <w:shd w:val="clear" w:color="auto" w:fill="auto"/>
            <w:vAlign w:val="center"/>
          </w:tcPr>
          <w:p w14:paraId="6C6FCD9E" w14:textId="77777777" w:rsidR="002A769B" w:rsidRDefault="002A769B" w:rsidP="00F00437">
            <w:pPr>
              <w:pStyle w:val="Other0"/>
              <w:framePr w:w="15403" w:h="6754" w:wrap="none" w:vAnchor="page" w:hAnchor="page" w:x="690" w:y="792"/>
              <w:rPr>
                <w:sz w:val="16"/>
                <w:szCs w:val="16"/>
              </w:rPr>
            </w:pPr>
            <w:r>
              <w:rPr>
                <w:rStyle w:val="Other"/>
                <w:sz w:val="16"/>
                <w:szCs w:val="16"/>
              </w:rPr>
              <w:t>Broj</w:t>
            </w:r>
          </w:p>
        </w:tc>
        <w:tc>
          <w:tcPr>
            <w:tcW w:w="1766" w:type="dxa"/>
            <w:tcBorders>
              <w:top w:val="single" w:sz="4" w:space="0" w:color="auto"/>
              <w:left w:val="single" w:sz="4" w:space="0" w:color="auto"/>
              <w:bottom w:val="single" w:sz="4" w:space="0" w:color="auto"/>
            </w:tcBorders>
            <w:shd w:val="clear" w:color="auto" w:fill="auto"/>
            <w:vAlign w:val="center"/>
          </w:tcPr>
          <w:p w14:paraId="183011C6" w14:textId="77777777" w:rsidR="002A769B" w:rsidRDefault="002A769B" w:rsidP="00F00437">
            <w:pPr>
              <w:pStyle w:val="Other0"/>
              <w:framePr w:w="15403" w:h="6754" w:wrap="none" w:vAnchor="page" w:hAnchor="page" w:x="690" w:y="792"/>
              <w:rPr>
                <w:sz w:val="16"/>
                <w:szCs w:val="16"/>
              </w:rPr>
            </w:pPr>
            <w:r>
              <w:rPr>
                <w:rStyle w:val="Other"/>
                <w:sz w:val="16"/>
                <w:szCs w:val="16"/>
              </w:rPr>
              <w:t>Polazna: 0</w:t>
            </w:r>
          </w:p>
          <w:p w14:paraId="072697A6" w14:textId="77777777" w:rsidR="002A769B" w:rsidRDefault="002A769B" w:rsidP="00F00437">
            <w:pPr>
              <w:pStyle w:val="Other0"/>
              <w:framePr w:w="15403" w:h="6754" w:wrap="none" w:vAnchor="page" w:hAnchor="page" w:x="690" w:y="792"/>
              <w:rPr>
                <w:sz w:val="16"/>
                <w:szCs w:val="16"/>
              </w:rPr>
            </w:pPr>
            <w:r>
              <w:rPr>
                <w:rStyle w:val="Other"/>
                <w:sz w:val="16"/>
                <w:szCs w:val="16"/>
              </w:rPr>
              <w:t>Ciljana: 1</w:t>
            </w:r>
          </w:p>
        </w:tc>
        <w:tc>
          <w:tcPr>
            <w:tcW w:w="1670" w:type="dxa"/>
            <w:tcBorders>
              <w:top w:val="single" w:sz="4" w:space="0" w:color="auto"/>
              <w:left w:val="single" w:sz="4" w:space="0" w:color="auto"/>
              <w:bottom w:val="single" w:sz="4" w:space="0" w:color="auto"/>
            </w:tcBorders>
            <w:shd w:val="clear" w:color="auto" w:fill="auto"/>
          </w:tcPr>
          <w:p w14:paraId="6E94700D" w14:textId="77777777" w:rsidR="002A769B" w:rsidRDefault="002A769B" w:rsidP="00F00437">
            <w:pPr>
              <w:framePr w:w="15403" w:h="6754" w:wrap="none" w:vAnchor="page" w:hAnchor="page" w:x="690" w:y="792"/>
              <w:rPr>
                <w:sz w:val="10"/>
                <w:szCs w:val="10"/>
              </w:rPr>
            </w:pPr>
          </w:p>
        </w:tc>
        <w:tc>
          <w:tcPr>
            <w:tcW w:w="2054" w:type="dxa"/>
            <w:tcBorders>
              <w:top w:val="single" w:sz="4" w:space="0" w:color="auto"/>
              <w:left w:val="single" w:sz="4" w:space="0" w:color="auto"/>
              <w:bottom w:val="single" w:sz="4" w:space="0" w:color="auto"/>
              <w:right w:val="single" w:sz="4" w:space="0" w:color="auto"/>
            </w:tcBorders>
            <w:shd w:val="clear" w:color="auto" w:fill="auto"/>
          </w:tcPr>
          <w:p w14:paraId="4F9B9E21" w14:textId="77777777" w:rsidR="002A769B" w:rsidRDefault="002A769B" w:rsidP="00F00437">
            <w:pPr>
              <w:framePr w:w="15403" w:h="6754" w:wrap="none" w:vAnchor="page" w:hAnchor="page" w:x="690" w:y="792"/>
              <w:rPr>
                <w:sz w:val="10"/>
                <w:szCs w:val="10"/>
              </w:rPr>
            </w:pPr>
          </w:p>
        </w:tc>
      </w:tr>
    </w:tbl>
    <w:p w14:paraId="5C8BD8D3" w14:textId="77777777" w:rsidR="002A769B" w:rsidRPr="00927322" w:rsidRDefault="002A769B" w:rsidP="00927322">
      <w:pPr>
        <w:pStyle w:val="Tablecaption0"/>
        <w:framePr w:w="14876" w:h="911" w:hRule="exact" w:wrap="none" w:vAnchor="page" w:hAnchor="page" w:x="699" w:y="7550"/>
        <w:rPr>
          <w:sz w:val="14"/>
          <w:szCs w:val="14"/>
        </w:rPr>
      </w:pPr>
      <w:r w:rsidRPr="00927322">
        <w:rPr>
          <w:rStyle w:val="Tablecaption"/>
          <w:sz w:val="14"/>
          <w:szCs w:val="14"/>
        </w:rPr>
        <w:t>* Polaznu vrijednost pokazatelja rezultata predstavlja ostvarena vrijednost na dan 31.12.2022. godine, ciljanu vrijednost predstavlja planirana vrijednost na dan 31.12.2024.</w:t>
      </w:r>
    </w:p>
    <w:p w14:paraId="7C09EF24" w14:textId="77777777" w:rsidR="002A769B" w:rsidRPr="00927322" w:rsidRDefault="002A769B" w:rsidP="00927322">
      <w:pPr>
        <w:pStyle w:val="Tablecaption0"/>
        <w:framePr w:w="14876" w:h="911" w:hRule="exact" w:wrap="none" w:vAnchor="page" w:hAnchor="page" w:x="699" w:y="7550"/>
        <w:rPr>
          <w:sz w:val="14"/>
          <w:szCs w:val="14"/>
        </w:rPr>
      </w:pPr>
      <w:r w:rsidRPr="00927322">
        <w:rPr>
          <w:rStyle w:val="Tablecaption"/>
          <w:sz w:val="14"/>
          <w:szCs w:val="14"/>
        </w:rPr>
        <w:t>** Polaznu vrijednost pokazatelja rezultata predstavlja ostvarena vrijednost na dan 31.12.2022. iz Godišnjeg izvješća o provedbi Provedbenog programa MPGI za razdoblje 01. siječanj 2022. - 31. prosinca 2022. godine.</w:t>
      </w:r>
    </w:p>
    <w:p w14:paraId="242825C6" w14:textId="2DC7C347" w:rsidR="002A769B" w:rsidRDefault="002A769B" w:rsidP="002A769B">
      <w:pPr>
        <w:pStyle w:val="Headerorfooter0"/>
        <w:framePr w:w="264" w:h="293" w:hRule="exact" w:wrap="none" w:vAnchor="page" w:hAnchor="page" w:x="8298" w:y="11208"/>
        <w:jc w:val="center"/>
      </w:pPr>
    </w:p>
    <w:p w14:paraId="333DF3C6"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6ABDBA69" w14:textId="77777777" w:rsidR="002A769B" w:rsidRDefault="002A769B" w:rsidP="002A769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866"/>
        <w:gridCol w:w="3984"/>
        <w:gridCol w:w="1939"/>
        <w:gridCol w:w="1142"/>
        <w:gridCol w:w="1910"/>
        <w:gridCol w:w="1373"/>
        <w:gridCol w:w="1555"/>
      </w:tblGrid>
      <w:tr w:rsidR="002A769B" w14:paraId="0E3261C6" w14:textId="77777777" w:rsidTr="00F00437">
        <w:trPr>
          <w:trHeight w:hRule="exact" w:val="653"/>
        </w:trPr>
        <w:tc>
          <w:tcPr>
            <w:tcW w:w="14769" w:type="dxa"/>
            <w:gridSpan w:val="7"/>
            <w:tcBorders>
              <w:top w:val="single" w:sz="4" w:space="0" w:color="auto"/>
              <w:left w:val="single" w:sz="4" w:space="0" w:color="auto"/>
              <w:right w:val="single" w:sz="4" w:space="0" w:color="auto"/>
            </w:tcBorders>
            <w:shd w:val="clear" w:color="auto" w:fill="66CBFF"/>
            <w:vAlign w:val="bottom"/>
          </w:tcPr>
          <w:p w14:paraId="0BA532ED" w14:textId="6573E1BF" w:rsidR="002A769B" w:rsidRPr="00927322" w:rsidRDefault="002A769B" w:rsidP="00F00437">
            <w:pPr>
              <w:pStyle w:val="Other0"/>
              <w:framePr w:w="14770" w:h="4205" w:wrap="none" w:vAnchor="page" w:hAnchor="page" w:x="1007" w:y="1075"/>
              <w:spacing w:after="60"/>
              <w:rPr>
                <w:sz w:val="24"/>
                <w:szCs w:val="24"/>
              </w:rPr>
            </w:pPr>
            <w:r w:rsidRPr="00927322">
              <w:rPr>
                <w:rStyle w:val="Other"/>
                <w:b/>
                <w:bCs/>
                <w:sz w:val="24"/>
                <w:szCs w:val="24"/>
              </w:rPr>
              <w:t>POSEBAN CILJ 3. - Učinkovito upravljanje pokretninama koje su trajno odu</w:t>
            </w:r>
            <w:r w:rsidR="0080015A">
              <w:rPr>
                <w:rStyle w:val="Other"/>
                <w:b/>
                <w:bCs/>
                <w:sz w:val="24"/>
                <w:szCs w:val="24"/>
              </w:rPr>
              <w:t>z</w:t>
            </w:r>
            <w:r w:rsidRPr="00927322">
              <w:rPr>
                <w:rStyle w:val="Other"/>
                <w:b/>
                <w:bCs/>
                <w:sz w:val="24"/>
                <w:szCs w:val="24"/>
              </w:rPr>
              <w:t>ete zbog počinjenja ka</w:t>
            </w:r>
            <w:r w:rsidR="0080015A">
              <w:rPr>
                <w:rStyle w:val="Other"/>
                <w:b/>
                <w:bCs/>
                <w:sz w:val="24"/>
                <w:szCs w:val="24"/>
              </w:rPr>
              <w:t>z</w:t>
            </w:r>
            <w:r w:rsidRPr="00927322">
              <w:rPr>
                <w:rStyle w:val="Other"/>
                <w:b/>
                <w:bCs/>
                <w:sz w:val="24"/>
                <w:szCs w:val="24"/>
              </w:rPr>
              <w:t>nenog djela</w:t>
            </w:r>
          </w:p>
          <w:p w14:paraId="5B9F6D56" w14:textId="77777777" w:rsidR="002A769B" w:rsidRPr="00927322" w:rsidRDefault="002A769B" w:rsidP="00F00437">
            <w:pPr>
              <w:pStyle w:val="Other0"/>
              <w:framePr w:w="14770" w:h="4205" w:wrap="none" w:vAnchor="page" w:hAnchor="page" w:x="1007" w:y="1075"/>
              <w:rPr>
                <w:sz w:val="18"/>
                <w:szCs w:val="18"/>
              </w:rPr>
            </w:pPr>
            <w:r w:rsidRPr="00927322">
              <w:rPr>
                <w:rStyle w:val="Other"/>
                <w:b/>
                <w:bCs/>
                <w:sz w:val="18"/>
                <w:szCs w:val="18"/>
              </w:rPr>
              <w:t>MJERA 8. Smanjenje portfelja pokretnina putem prodaje</w:t>
            </w:r>
          </w:p>
        </w:tc>
      </w:tr>
      <w:tr w:rsidR="002A769B" w14:paraId="254087F7" w14:textId="77777777" w:rsidTr="00F00437">
        <w:trPr>
          <w:trHeight w:hRule="exact" w:val="946"/>
        </w:trPr>
        <w:tc>
          <w:tcPr>
            <w:tcW w:w="2866" w:type="dxa"/>
            <w:tcBorders>
              <w:top w:val="single" w:sz="4" w:space="0" w:color="auto"/>
              <w:left w:val="single" w:sz="4" w:space="0" w:color="auto"/>
            </w:tcBorders>
            <w:shd w:val="clear" w:color="auto" w:fill="66CBFF"/>
            <w:vAlign w:val="center"/>
          </w:tcPr>
          <w:p w14:paraId="3DDDA120" w14:textId="77777777" w:rsidR="002A769B" w:rsidRDefault="002A769B" w:rsidP="00F00437">
            <w:pPr>
              <w:pStyle w:val="Other0"/>
              <w:framePr w:w="14770" w:h="4205" w:wrap="none" w:vAnchor="page" w:hAnchor="page" w:x="1007" w:y="1075"/>
              <w:spacing w:line="262" w:lineRule="auto"/>
              <w:rPr>
                <w:sz w:val="16"/>
                <w:szCs w:val="16"/>
              </w:rPr>
            </w:pPr>
            <w:r>
              <w:rPr>
                <w:rStyle w:val="Other"/>
                <w:b/>
                <w:bCs/>
                <w:sz w:val="16"/>
                <w:szCs w:val="16"/>
              </w:rPr>
              <w:t>AKTIVNOSTI/ NAČIN OSTVARENJA</w:t>
            </w:r>
          </w:p>
        </w:tc>
        <w:tc>
          <w:tcPr>
            <w:tcW w:w="3984" w:type="dxa"/>
            <w:tcBorders>
              <w:top w:val="single" w:sz="4" w:space="0" w:color="auto"/>
              <w:left w:val="single" w:sz="4" w:space="0" w:color="auto"/>
            </w:tcBorders>
            <w:shd w:val="clear" w:color="auto" w:fill="66CBFF"/>
            <w:vAlign w:val="center"/>
          </w:tcPr>
          <w:p w14:paraId="7A7B2B4D" w14:textId="77777777" w:rsidR="002A769B" w:rsidRDefault="002A769B" w:rsidP="00F00437">
            <w:pPr>
              <w:pStyle w:val="Other0"/>
              <w:framePr w:w="14770" w:h="4205" w:wrap="none" w:vAnchor="page" w:hAnchor="page" w:x="1007" w:y="1075"/>
              <w:rPr>
                <w:sz w:val="16"/>
                <w:szCs w:val="16"/>
              </w:rPr>
            </w:pPr>
            <w:r>
              <w:rPr>
                <w:rStyle w:val="Other"/>
                <w:b/>
                <w:bCs/>
                <w:sz w:val="16"/>
                <w:szCs w:val="16"/>
              </w:rPr>
              <w:t>OPIS AKTIVNOSTI</w:t>
            </w:r>
          </w:p>
        </w:tc>
        <w:tc>
          <w:tcPr>
            <w:tcW w:w="1939" w:type="dxa"/>
            <w:tcBorders>
              <w:top w:val="single" w:sz="4" w:space="0" w:color="auto"/>
              <w:left w:val="single" w:sz="4" w:space="0" w:color="auto"/>
            </w:tcBorders>
            <w:shd w:val="clear" w:color="auto" w:fill="66CBFF"/>
            <w:vAlign w:val="center"/>
          </w:tcPr>
          <w:p w14:paraId="623931A4" w14:textId="77777777" w:rsidR="002A769B" w:rsidRDefault="002A769B" w:rsidP="00F00437">
            <w:pPr>
              <w:pStyle w:val="Other0"/>
              <w:framePr w:w="14770" w:h="4205" w:wrap="none" w:vAnchor="page" w:hAnchor="page" w:x="1007" w:y="1075"/>
              <w:rPr>
                <w:sz w:val="16"/>
                <w:szCs w:val="16"/>
              </w:rPr>
            </w:pPr>
            <w:r>
              <w:rPr>
                <w:rStyle w:val="Other"/>
                <w:b/>
                <w:bCs/>
                <w:sz w:val="16"/>
                <w:szCs w:val="16"/>
              </w:rPr>
              <w:t>POKAZATELJI REZULTATA</w:t>
            </w:r>
          </w:p>
        </w:tc>
        <w:tc>
          <w:tcPr>
            <w:tcW w:w="1142" w:type="dxa"/>
            <w:tcBorders>
              <w:top w:val="single" w:sz="4" w:space="0" w:color="auto"/>
              <w:left w:val="single" w:sz="4" w:space="0" w:color="auto"/>
            </w:tcBorders>
            <w:shd w:val="clear" w:color="auto" w:fill="66CBFF"/>
            <w:vAlign w:val="center"/>
          </w:tcPr>
          <w:p w14:paraId="47324668" w14:textId="77777777" w:rsidR="002A769B" w:rsidRDefault="002A769B" w:rsidP="00F00437">
            <w:pPr>
              <w:pStyle w:val="Other0"/>
              <w:framePr w:w="14770" w:h="4205" w:wrap="none" w:vAnchor="page" w:hAnchor="page" w:x="1007" w:y="1075"/>
              <w:spacing w:line="266" w:lineRule="auto"/>
              <w:rPr>
                <w:sz w:val="16"/>
                <w:szCs w:val="16"/>
              </w:rPr>
            </w:pPr>
            <w:r>
              <w:rPr>
                <w:rStyle w:val="Other"/>
                <w:b/>
                <w:bCs/>
                <w:sz w:val="16"/>
                <w:szCs w:val="16"/>
              </w:rPr>
              <w:t>MJERNA JEDINICA ZA POKAZATELJ REZULTATA</w:t>
            </w:r>
          </w:p>
        </w:tc>
        <w:tc>
          <w:tcPr>
            <w:tcW w:w="1910" w:type="dxa"/>
            <w:tcBorders>
              <w:top w:val="single" w:sz="4" w:space="0" w:color="auto"/>
              <w:left w:val="single" w:sz="4" w:space="0" w:color="auto"/>
            </w:tcBorders>
            <w:shd w:val="clear" w:color="auto" w:fill="66CBFF"/>
            <w:vAlign w:val="center"/>
          </w:tcPr>
          <w:p w14:paraId="6EC3D7D9" w14:textId="77777777" w:rsidR="002A769B" w:rsidRDefault="002A769B" w:rsidP="00F00437">
            <w:pPr>
              <w:pStyle w:val="Other0"/>
              <w:framePr w:w="14770" w:h="4205" w:wrap="none" w:vAnchor="page" w:hAnchor="page" w:x="1007" w:y="1075"/>
              <w:spacing w:line="264" w:lineRule="auto"/>
              <w:rPr>
                <w:sz w:val="16"/>
                <w:szCs w:val="16"/>
              </w:rPr>
            </w:pPr>
            <w:r>
              <w:rPr>
                <w:rStyle w:val="Other"/>
                <w:b/>
                <w:bCs/>
                <w:sz w:val="16"/>
                <w:szCs w:val="16"/>
              </w:rPr>
              <w:t>POLAZNA I CILJANA* VRIJEDNOST MJERNE JEDINICE</w:t>
            </w:r>
          </w:p>
        </w:tc>
        <w:tc>
          <w:tcPr>
            <w:tcW w:w="1373" w:type="dxa"/>
            <w:tcBorders>
              <w:top w:val="single" w:sz="4" w:space="0" w:color="auto"/>
              <w:left w:val="single" w:sz="4" w:space="0" w:color="auto"/>
            </w:tcBorders>
            <w:shd w:val="clear" w:color="auto" w:fill="66CBFF"/>
            <w:vAlign w:val="center"/>
          </w:tcPr>
          <w:p w14:paraId="6A3C9864" w14:textId="77777777" w:rsidR="002A769B" w:rsidRDefault="002A769B" w:rsidP="00F00437">
            <w:pPr>
              <w:pStyle w:val="Other0"/>
              <w:framePr w:w="14770" w:h="4205" w:wrap="none" w:vAnchor="page" w:hAnchor="page" w:x="1007" w:y="1075"/>
              <w:rPr>
                <w:sz w:val="16"/>
                <w:szCs w:val="16"/>
              </w:rPr>
            </w:pPr>
            <w:r>
              <w:rPr>
                <w:rStyle w:val="Other"/>
                <w:b/>
                <w:bCs/>
                <w:sz w:val="16"/>
                <w:szCs w:val="16"/>
              </w:rPr>
              <w:t>PROJEKTI</w:t>
            </w:r>
          </w:p>
        </w:tc>
        <w:tc>
          <w:tcPr>
            <w:tcW w:w="1555" w:type="dxa"/>
            <w:tcBorders>
              <w:top w:val="single" w:sz="4" w:space="0" w:color="auto"/>
              <w:left w:val="single" w:sz="4" w:space="0" w:color="auto"/>
              <w:right w:val="single" w:sz="4" w:space="0" w:color="auto"/>
            </w:tcBorders>
            <w:shd w:val="clear" w:color="auto" w:fill="66CBFF"/>
            <w:vAlign w:val="center"/>
          </w:tcPr>
          <w:p w14:paraId="31AF1835" w14:textId="77777777" w:rsidR="002A769B" w:rsidRDefault="002A769B" w:rsidP="00F00437">
            <w:pPr>
              <w:pStyle w:val="Other0"/>
              <w:framePr w:w="14770" w:h="4205" w:wrap="none" w:vAnchor="page" w:hAnchor="page" w:x="1007" w:y="1075"/>
              <w:rPr>
                <w:sz w:val="16"/>
                <w:szCs w:val="16"/>
              </w:rPr>
            </w:pPr>
            <w:r>
              <w:rPr>
                <w:rStyle w:val="Other"/>
                <w:b/>
                <w:bCs/>
                <w:sz w:val="16"/>
                <w:szCs w:val="16"/>
              </w:rPr>
              <w:t>OPIS PROJEKTA</w:t>
            </w:r>
          </w:p>
        </w:tc>
      </w:tr>
      <w:tr w:rsidR="002A769B" w14:paraId="62529C92" w14:textId="77777777" w:rsidTr="00F00437">
        <w:trPr>
          <w:trHeight w:hRule="exact" w:val="1214"/>
        </w:trPr>
        <w:tc>
          <w:tcPr>
            <w:tcW w:w="2866" w:type="dxa"/>
            <w:vMerge w:val="restart"/>
            <w:tcBorders>
              <w:top w:val="single" w:sz="4" w:space="0" w:color="auto"/>
              <w:left w:val="single" w:sz="4" w:space="0" w:color="auto"/>
            </w:tcBorders>
            <w:shd w:val="clear" w:color="auto" w:fill="auto"/>
            <w:vAlign w:val="center"/>
          </w:tcPr>
          <w:p w14:paraId="37ACD8FC" w14:textId="77777777" w:rsidR="002A769B" w:rsidRDefault="002A769B" w:rsidP="00927322">
            <w:pPr>
              <w:pStyle w:val="Other0"/>
              <w:framePr w:w="14770" w:h="4205" w:wrap="none" w:vAnchor="page" w:hAnchor="page" w:x="1007" w:y="1075"/>
              <w:spacing w:line="269" w:lineRule="auto"/>
              <w:jc w:val="left"/>
              <w:rPr>
                <w:sz w:val="16"/>
                <w:szCs w:val="16"/>
              </w:rPr>
            </w:pPr>
            <w:r>
              <w:rPr>
                <w:rStyle w:val="Other"/>
                <w:sz w:val="16"/>
                <w:szCs w:val="16"/>
              </w:rPr>
              <w:t>1. Prodaja temeljem provedenog javnog natječaja</w:t>
            </w:r>
          </w:p>
        </w:tc>
        <w:tc>
          <w:tcPr>
            <w:tcW w:w="3984" w:type="dxa"/>
            <w:vMerge w:val="restart"/>
            <w:tcBorders>
              <w:top w:val="single" w:sz="4" w:space="0" w:color="auto"/>
              <w:left w:val="single" w:sz="4" w:space="0" w:color="auto"/>
            </w:tcBorders>
            <w:shd w:val="clear" w:color="auto" w:fill="auto"/>
            <w:vAlign w:val="center"/>
          </w:tcPr>
          <w:p w14:paraId="7D0D159B" w14:textId="77777777" w:rsidR="002A769B" w:rsidRDefault="002A769B" w:rsidP="00927322">
            <w:pPr>
              <w:pStyle w:val="Other0"/>
              <w:framePr w:w="14770" w:h="4205" w:wrap="none" w:vAnchor="page" w:hAnchor="page" w:x="1007" w:y="1075"/>
              <w:spacing w:line="269" w:lineRule="auto"/>
              <w:jc w:val="left"/>
              <w:rPr>
                <w:sz w:val="16"/>
                <w:szCs w:val="16"/>
              </w:rPr>
            </w:pPr>
            <w:r>
              <w:rPr>
                <w:rStyle w:val="Other"/>
                <w:sz w:val="16"/>
                <w:szCs w:val="16"/>
              </w:rPr>
              <w:t>Po procjeni ovlaštenih vještaka pristupa se provođenju javnih natječaja po kriteriju odabira najviše ponuđene cijene te se potom pripremaju i donose Odluke o prodaji pokretnina</w:t>
            </w:r>
          </w:p>
        </w:tc>
        <w:tc>
          <w:tcPr>
            <w:tcW w:w="1939" w:type="dxa"/>
            <w:tcBorders>
              <w:top w:val="single" w:sz="4" w:space="0" w:color="auto"/>
              <w:left w:val="single" w:sz="4" w:space="0" w:color="auto"/>
            </w:tcBorders>
            <w:shd w:val="clear" w:color="auto" w:fill="auto"/>
            <w:vAlign w:val="center"/>
          </w:tcPr>
          <w:p w14:paraId="7A02E83F" w14:textId="77777777" w:rsidR="002A769B" w:rsidRDefault="002A769B" w:rsidP="00F00437">
            <w:pPr>
              <w:pStyle w:val="Other0"/>
              <w:framePr w:w="14770" w:h="4205" w:wrap="none" w:vAnchor="page" w:hAnchor="page" w:x="1007" w:y="1075"/>
              <w:spacing w:line="269" w:lineRule="auto"/>
              <w:rPr>
                <w:sz w:val="16"/>
                <w:szCs w:val="16"/>
              </w:rPr>
            </w:pPr>
            <w:r>
              <w:rPr>
                <w:rStyle w:val="Other"/>
                <w:sz w:val="16"/>
                <w:szCs w:val="16"/>
              </w:rPr>
              <w:t>Broj donesenih Odluka o prodaji**</w:t>
            </w:r>
          </w:p>
        </w:tc>
        <w:tc>
          <w:tcPr>
            <w:tcW w:w="1142" w:type="dxa"/>
            <w:tcBorders>
              <w:top w:val="single" w:sz="4" w:space="0" w:color="auto"/>
              <w:left w:val="single" w:sz="4" w:space="0" w:color="auto"/>
            </w:tcBorders>
            <w:shd w:val="clear" w:color="auto" w:fill="auto"/>
            <w:vAlign w:val="center"/>
          </w:tcPr>
          <w:p w14:paraId="5C94AC5A" w14:textId="77777777" w:rsidR="002A769B" w:rsidRDefault="002A769B" w:rsidP="00F00437">
            <w:pPr>
              <w:pStyle w:val="Other0"/>
              <w:framePr w:w="14770" w:h="4205" w:wrap="none" w:vAnchor="page" w:hAnchor="page" w:x="1007" w:y="1075"/>
              <w:rPr>
                <w:sz w:val="16"/>
                <w:szCs w:val="16"/>
              </w:rPr>
            </w:pPr>
            <w:r>
              <w:rPr>
                <w:rStyle w:val="Other"/>
                <w:sz w:val="16"/>
                <w:szCs w:val="16"/>
              </w:rPr>
              <w:t>Broj</w:t>
            </w:r>
          </w:p>
        </w:tc>
        <w:tc>
          <w:tcPr>
            <w:tcW w:w="1910" w:type="dxa"/>
            <w:tcBorders>
              <w:top w:val="single" w:sz="4" w:space="0" w:color="auto"/>
              <w:left w:val="single" w:sz="4" w:space="0" w:color="auto"/>
            </w:tcBorders>
            <w:shd w:val="clear" w:color="auto" w:fill="auto"/>
            <w:vAlign w:val="center"/>
          </w:tcPr>
          <w:p w14:paraId="4EA4CF16" w14:textId="77777777" w:rsidR="002A769B" w:rsidRDefault="002A769B" w:rsidP="00F00437">
            <w:pPr>
              <w:pStyle w:val="Other0"/>
              <w:framePr w:w="14770" w:h="4205" w:wrap="none" w:vAnchor="page" w:hAnchor="page" w:x="1007" w:y="1075"/>
              <w:rPr>
                <w:sz w:val="16"/>
                <w:szCs w:val="16"/>
              </w:rPr>
            </w:pPr>
            <w:r>
              <w:rPr>
                <w:rStyle w:val="Other"/>
                <w:sz w:val="16"/>
                <w:szCs w:val="16"/>
              </w:rPr>
              <w:t>Polazna: 42</w:t>
            </w:r>
          </w:p>
          <w:p w14:paraId="23A96964" w14:textId="77777777" w:rsidR="002A769B" w:rsidRDefault="002A769B" w:rsidP="00F00437">
            <w:pPr>
              <w:pStyle w:val="Other0"/>
              <w:framePr w:w="14770" w:h="4205" w:wrap="none" w:vAnchor="page" w:hAnchor="page" w:x="1007" w:y="1075"/>
              <w:rPr>
                <w:sz w:val="16"/>
                <w:szCs w:val="16"/>
              </w:rPr>
            </w:pPr>
            <w:r>
              <w:rPr>
                <w:rStyle w:val="Other"/>
                <w:sz w:val="16"/>
                <w:szCs w:val="16"/>
              </w:rPr>
              <w:t>Ciljana: 40</w:t>
            </w:r>
          </w:p>
        </w:tc>
        <w:tc>
          <w:tcPr>
            <w:tcW w:w="1373" w:type="dxa"/>
            <w:vMerge w:val="restart"/>
            <w:tcBorders>
              <w:top w:val="single" w:sz="4" w:space="0" w:color="auto"/>
              <w:left w:val="single" w:sz="4" w:space="0" w:color="auto"/>
            </w:tcBorders>
            <w:shd w:val="clear" w:color="auto" w:fill="auto"/>
          </w:tcPr>
          <w:p w14:paraId="353CF879" w14:textId="77777777" w:rsidR="002A769B" w:rsidRDefault="002A769B" w:rsidP="00F00437">
            <w:pPr>
              <w:framePr w:w="14770" w:h="4205" w:wrap="none" w:vAnchor="page" w:hAnchor="page" w:x="1007" w:y="1075"/>
              <w:rPr>
                <w:sz w:val="10"/>
                <w:szCs w:val="10"/>
              </w:rPr>
            </w:pPr>
          </w:p>
        </w:tc>
        <w:tc>
          <w:tcPr>
            <w:tcW w:w="1555" w:type="dxa"/>
            <w:vMerge w:val="restart"/>
            <w:tcBorders>
              <w:top w:val="single" w:sz="4" w:space="0" w:color="auto"/>
              <w:left w:val="single" w:sz="4" w:space="0" w:color="auto"/>
              <w:right w:val="single" w:sz="4" w:space="0" w:color="auto"/>
            </w:tcBorders>
            <w:shd w:val="clear" w:color="auto" w:fill="auto"/>
          </w:tcPr>
          <w:p w14:paraId="7F14F6F2" w14:textId="77777777" w:rsidR="002A769B" w:rsidRDefault="002A769B" w:rsidP="00F00437">
            <w:pPr>
              <w:framePr w:w="14770" w:h="4205" w:wrap="none" w:vAnchor="page" w:hAnchor="page" w:x="1007" w:y="1075"/>
              <w:rPr>
                <w:sz w:val="10"/>
                <w:szCs w:val="10"/>
              </w:rPr>
            </w:pPr>
          </w:p>
        </w:tc>
      </w:tr>
      <w:tr w:rsidR="002A769B" w14:paraId="233E552A" w14:textId="77777777" w:rsidTr="00F00437">
        <w:trPr>
          <w:trHeight w:hRule="exact" w:val="1392"/>
        </w:trPr>
        <w:tc>
          <w:tcPr>
            <w:tcW w:w="2866" w:type="dxa"/>
            <w:vMerge/>
            <w:tcBorders>
              <w:left w:val="single" w:sz="4" w:space="0" w:color="auto"/>
              <w:bottom w:val="single" w:sz="4" w:space="0" w:color="auto"/>
            </w:tcBorders>
            <w:shd w:val="clear" w:color="auto" w:fill="auto"/>
            <w:vAlign w:val="center"/>
          </w:tcPr>
          <w:p w14:paraId="164D7438" w14:textId="77777777" w:rsidR="002A769B" w:rsidRDefault="002A769B" w:rsidP="00F00437">
            <w:pPr>
              <w:framePr w:w="14770" w:h="4205" w:wrap="none" w:vAnchor="page" w:hAnchor="page" w:x="1007" w:y="1075"/>
            </w:pPr>
          </w:p>
        </w:tc>
        <w:tc>
          <w:tcPr>
            <w:tcW w:w="3984" w:type="dxa"/>
            <w:vMerge/>
            <w:tcBorders>
              <w:left w:val="single" w:sz="4" w:space="0" w:color="auto"/>
              <w:bottom w:val="single" w:sz="4" w:space="0" w:color="auto"/>
            </w:tcBorders>
            <w:shd w:val="clear" w:color="auto" w:fill="auto"/>
            <w:vAlign w:val="center"/>
          </w:tcPr>
          <w:p w14:paraId="34704064" w14:textId="77777777" w:rsidR="002A769B" w:rsidRDefault="002A769B" w:rsidP="00F00437">
            <w:pPr>
              <w:framePr w:w="14770" w:h="4205" w:wrap="none" w:vAnchor="page" w:hAnchor="page" w:x="1007" w:y="1075"/>
            </w:pPr>
          </w:p>
        </w:tc>
        <w:tc>
          <w:tcPr>
            <w:tcW w:w="1939" w:type="dxa"/>
            <w:tcBorders>
              <w:top w:val="single" w:sz="4" w:space="0" w:color="auto"/>
              <w:left w:val="single" w:sz="4" w:space="0" w:color="auto"/>
              <w:bottom w:val="single" w:sz="4" w:space="0" w:color="auto"/>
            </w:tcBorders>
            <w:shd w:val="clear" w:color="auto" w:fill="auto"/>
            <w:vAlign w:val="center"/>
          </w:tcPr>
          <w:p w14:paraId="51631112" w14:textId="77777777" w:rsidR="002A769B" w:rsidRDefault="002A769B" w:rsidP="00F00437">
            <w:pPr>
              <w:pStyle w:val="Other0"/>
              <w:framePr w:w="14770" w:h="4205" w:wrap="none" w:vAnchor="page" w:hAnchor="page" w:x="1007" w:y="1075"/>
              <w:spacing w:line="262" w:lineRule="auto"/>
              <w:rPr>
                <w:sz w:val="16"/>
                <w:szCs w:val="16"/>
              </w:rPr>
            </w:pPr>
            <w:r>
              <w:rPr>
                <w:rStyle w:val="Other"/>
                <w:sz w:val="16"/>
                <w:szCs w:val="16"/>
              </w:rPr>
              <w:t>Vrijednost prodane imovine uplaćena u državni proračun RH</w:t>
            </w:r>
          </w:p>
        </w:tc>
        <w:tc>
          <w:tcPr>
            <w:tcW w:w="1142" w:type="dxa"/>
            <w:tcBorders>
              <w:top w:val="single" w:sz="4" w:space="0" w:color="auto"/>
              <w:left w:val="single" w:sz="4" w:space="0" w:color="auto"/>
              <w:bottom w:val="single" w:sz="4" w:space="0" w:color="auto"/>
            </w:tcBorders>
            <w:shd w:val="clear" w:color="auto" w:fill="auto"/>
            <w:vAlign w:val="center"/>
          </w:tcPr>
          <w:p w14:paraId="6E5F0854" w14:textId="77777777" w:rsidR="00EA2134" w:rsidRDefault="002A769B" w:rsidP="00F00437">
            <w:pPr>
              <w:pStyle w:val="Other0"/>
              <w:framePr w:w="14770" w:h="4205" w:wrap="none" w:vAnchor="page" w:hAnchor="page" w:x="1007" w:y="1075"/>
              <w:spacing w:line="290" w:lineRule="auto"/>
              <w:rPr>
                <w:rStyle w:val="Other"/>
                <w:sz w:val="16"/>
                <w:szCs w:val="16"/>
              </w:rPr>
            </w:pPr>
            <w:r>
              <w:rPr>
                <w:rStyle w:val="Other"/>
                <w:sz w:val="16"/>
                <w:szCs w:val="16"/>
              </w:rPr>
              <w:t xml:space="preserve">Vrijednost </w:t>
            </w:r>
          </w:p>
          <w:p w14:paraId="6092CA16" w14:textId="7A537290" w:rsidR="002A769B" w:rsidRDefault="002A769B" w:rsidP="00F00437">
            <w:pPr>
              <w:pStyle w:val="Other0"/>
              <w:framePr w:w="14770" w:h="4205" w:wrap="none" w:vAnchor="page" w:hAnchor="page" w:x="1007" w:y="1075"/>
              <w:spacing w:line="290" w:lineRule="auto"/>
              <w:rPr>
                <w:sz w:val="16"/>
                <w:szCs w:val="16"/>
              </w:rPr>
            </w:pPr>
            <w:r>
              <w:rPr>
                <w:rStyle w:val="Other"/>
                <w:sz w:val="16"/>
                <w:szCs w:val="16"/>
              </w:rPr>
              <w:t>(€)</w:t>
            </w:r>
          </w:p>
        </w:tc>
        <w:tc>
          <w:tcPr>
            <w:tcW w:w="1910" w:type="dxa"/>
            <w:tcBorders>
              <w:top w:val="single" w:sz="4" w:space="0" w:color="auto"/>
              <w:left w:val="single" w:sz="4" w:space="0" w:color="auto"/>
              <w:bottom w:val="single" w:sz="4" w:space="0" w:color="auto"/>
            </w:tcBorders>
            <w:shd w:val="clear" w:color="auto" w:fill="auto"/>
          </w:tcPr>
          <w:p w14:paraId="15AC1C25" w14:textId="77777777" w:rsidR="005E4A26" w:rsidRDefault="005E4A26" w:rsidP="00F00437">
            <w:pPr>
              <w:pStyle w:val="Other0"/>
              <w:framePr w:w="14770" w:h="4205" w:wrap="none" w:vAnchor="page" w:hAnchor="page" w:x="1007" w:y="1075"/>
              <w:spacing w:line="269" w:lineRule="auto"/>
              <w:rPr>
                <w:rStyle w:val="Other"/>
                <w:sz w:val="16"/>
                <w:szCs w:val="16"/>
              </w:rPr>
            </w:pPr>
          </w:p>
          <w:p w14:paraId="7A5F9311" w14:textId="1F9E443A" w:rsidR="002A769B" w:rsidRDefault="002A769B" w:rsidP="00F00437">
            <w:pPr>
              <w:pStyle w:val="Other0"/>
              <w:framePr w:w="14770" w:h="4205" w:wrap="none" w:vAnchor="page" w:hAnchor="page" w:x="1007" w:y="1075"/>
              <w:spacing w:line="269" w:lineRule="auto"/>
              <w:rPr>
                <w:sz w:val="16"/>
                <w:szCs w:val="16"/>
              </w:rPr>
            </w:pPr>
            <w:r>
              <w:rPr>
                <w:rStyle w:val="Other"/>
                <w:sz w:val="16"/>
                <w:szCs w:val="16"/>
              </w:rPr>
              <w:t>Polazna:</w:t>
            </w:r>
          </w:p>
          <w:p w14:paraId="3F99F4A7" w14:textId="77777777" w:rsidR="002A769B" w:rsidRDefault="002A769B" w:rsidP="00F00437">
            <w:pPr>
              <w:pStyle w:val="Other0"/>
              <w:framePr w:w="14770" w:h="4205" w:wrap="none" w:vAnchor="page" w:hAnchor="page" w:x="1007" w:y="1075"/>
              <w:spacing w:line="269" w:lineRule="auto"/>
              <w:rPr>
                <w:sz w:val="16"/>
                <w:szCs w:val="16"/>
              </w:rPr>
            </w:pPr>
            <w:r>
              <w:rPr>
                <w:rStyle w:val="Other"/>
                <w:sz w:val="16"/>
                <w:szCs w:val="16"/>
              </w:rPr>
              <w:t>95.173,82</w:t>
            </w:r>
          </w:p>
          <w:p w14:paraId="78884A7B" w14:textId="77777777" w:rsidR="005E4A26" w:rsidRDefault="002A769B" w:rsidP="00F00437">
            <w:pPr>
              <w:pStyle w:val="Other0"/>
              <w:framePr w:w="14770" w:h="4205" w:wrap="none" w:vAnchor="page" w:hAnchor="page" w:x="1007" w:y="1075"/>
              <w:spacing w:line="269" w:lineRule="auto"/>
              <w:rPr>
                <w:rStyle w:val="Other"/>
                <w:sz w:val="16"/>
                <w:szCs w:val="16"/>
              </w:rPr>
            </w:pPr>
            <w:r>
              <w:rPr>
                <w:rStyle w:val="Other"/>
                <w:sz w:val="16"/>
                <w:szCs w:val="16"/>
              </w:rPr>
              <w:t xml:space="preserve">Ciljana: </w:t>
            </w:r>
          </w:p>
          <w:p w14:paraId="104B7FB7" w14:textId="4991C6E6" w:rsidR="002A769B" w:rsidRDefault="002A769B" w:rsidP="00F00437">
            <w:pPr>
              <w:pStyle w:val="Other0"/>
              <w:framePr w:w="14770" w:h="4205" w:wrap="none" w:vAnchor="page" w:hAnchor="page" w:x="1007" w:y="1075"/>
              <w:spacing w:line="269" w:lineRule="auto"/>
              <w:rPr>
                <w:sz w:val="16"/>
                <w:szCs w:val="16"/>
              </w:rPr>
            </w:pPr>
            <w:r>
              <w:rPr>
                <w:rStyle w:val="Other"/>
                <w:sz w:val="16"/>
                <w:szCs w:val="16"/>
              </w:rPr>
              <w:t>50.000,00</w:t>
            </w:r>
          </w:p>
        </w:tc>
        <w:tc>
          <w:tcPr>
            <w:tcW w:w="1373" w:type="dxa"/>
            <w:vMerge/>
            <w:tcBorders>
              <w:left w:val="single" w:sz="4" w:space="0" w:color="auto"/>
              <w:bottom w:val="single" w:sz="4" w:space="0" w:color="auto"/>
            </w:tcBorders>
            <w:shd w:val="clear" w:color="auto" w:fill="auto"/>
          </w:tcPr>
          <w:p w14:paraId="3B6F492D" w14:textId="77777777" w:rsidR="002A769B" w:rsidRDefault="002A769B" w:rsidP="00F00437">
            <w:pPr>
              <w:framePr w:w="14770" w:h="4205" w:wrap="none" w:vAnchor="page" w:hAnchor="page" w:x="1007" w:y="1075"/>
            </w:pPr>
          </w:p>
        </w:tc>
        <w:tc>
          <w:tcPr>
            <w:tcW w:w="1555" w:type="dxa"/>
            <w:vMerge/>
            <w:tcBorders>
              <w:left w:val="single" w:sz="4" w:space="0" w:color="auto"/>
              <w:bottom w:val="single" w:sz="4" w:space="0" w:color="auto"/>
              <w:right w:val="single" w:sz="4" w:space="0" w:color="auto"/>
            </w:tcBorders>
            <w:shd w:val="clear" w:color="auto" w:fill="auto"/>
          </w:tcPr>
          <w:p w14:paraId="375717F1" w14:textId="77777777" w:rsidR="002A769B" w:rsidRDefault="002A769B" w:rsidP="00F00437">
            <w:pPr>
              <w:framePr w:w="14770" w:h="4205" w:wrap="none" w:vAnchor="page" w:hAnchor="page" w:x="1007" w:y="1075"/>
            </w:pPr>
          </w:p>
        </w:tc>
      </w:tr>
    </w:tbl>
    <w:tbl>
      <w:tblPr>
        <w:tblOverlap w:val="never"/>
        <w:tblW w:w="0" w:type="auto"/>
        <w:tblLayout w:type="fixed"/>
        <w:tblCellMar>
          <w:left w:w="10" w:type="dxa"/>
          <w:right w:w="10" w:type="dxa"/>
        </w:tblCellMar>
        <w:tblLook w:val="0000" w:firstRow="0" w:lastRow="0" w:firstColumn="0" w:lastColumn="0" w:noHBand="0" w:noVBand="0"/>
      </w:tblPr>
      <w:tblGrid>
        <w:gridCol w:w="2866"/>
        <w:gridCol w:w="3984"/>
        <w:gridCol w:w="1939"/>
        <w:gridCol w:w="1142"/>
        <w:gridCol w:w="1910"/>
        <w:gridCol w:w="1373"/>
        <w:gridCol w:w="1555"/>
      </w:tblGrid>
      <w:tr w:rsidR="002A769B" w14:paraId="49368F0E" w14:textId="77777777" w:rsidTr="00F00437">
        <w:trPr>
          <w:trHeight w:hRule="exact" w:val="653"/>
        </w:trPr>
        <w:tc>
          <w:tcPr>
            <w:tcW w:w="14769" w:type="dxa"/>
            <w:gridSpan w:val="7"/>
            <w:tcBorders>
              <w:top w:val="single" w:sz="4" w:space="0" w:color="auto"/>
              <w:left w:val="single" w:sz="4" w:space="0" w:color="auto"/>
              <w:right w:val="single" w:sz="4" w:space="0" w:color="auto"/>
            </w:tcBorders>
            <w:shd w:val="clear" w:color="auto" w:fill="66CBFF"/>
            <w:vAlign w:val="bottom"/>
          </w:tcPr>
          <w:p w14:paraId="2955F337" w14:textId="0D9A692E" w:rsidR="002A769B" w:rsidRPr="00927322" w:rsidRDefault="002A769B" w:rsidP="00F00437">
            <w:pPr>
              <w:pStyle w:val="Other0"/>
              <w:framePr w:w="14770" w:h="4368" w:wrap="none" w:vAnchor="page" w:hAnchor="page" w:x="1007" w:y="5678"/>
              <w:spacing w:after="60"/>
              <w:rPr>
                <w:sz w:val="24"/>
                <w:szCs w:val="24"/>
              </w:rPr>
            </w:pPr>
            <w:r w:rsidRPr="00927322">
              <w:rPr>
                <w:rStyle w:val="Other"/>
                <w:b/>
                <w:bCs/>
                <w:sz w:val="24"/>
                <w:szCs w:val="24"/>
              </w:rPr>
              <w:t>POSEBAN CILJ 3. - Učinkovito upravljanje pokretninama koje su trajno odu</w:t>
            </w:r>
            <w:r w:rsidR="00357941">
              <w:rPr>
                <w:rStyle w:val="Other"/>
                <w:b/>
                <w:bCs/>
                <w:sz w:val="24"/>
                <w:szCs w:val="24"/>
              </w:rPr>
              <w:t>z</w:t>
            </w:r>
            <w:r w:rsidRPr="00927322">
              <w:rPr>
                <w:rStyle w:val="Other"/>
                <w:b/>
                <w:bCs/>
                <w:sz w:val="24"/>
                <w:szCs w:val="24"/>
              </w:rPr>
              <w:t xml:space="preserve">ete </w:t>
            </w:r>
            <w:r w:rsidR="00357941">
              <w:rPr>
                <w:rStyle w:val="Other"/>
                <w:b/>
                <w:bCs/>
                <w:sz w:val="24"/>
                <w:szCs w:val="24"/>
              </w:rPr>
              <w:t>z</w:t>
            </w:r>
            <w:r w:rsidRPr="00927322">
              <w:rPr>
                <w:rStyle w:val="Other"/>
                <w:b/>
                <w:bCs/>
                <w:sz w:val="24"/>
                <w:szCs w:val="24"/>
              </w:rPr>
              <w:t>bog počinjenja ka</w:t>
            </w:r>
            <w:r w:rsidR="00357941">
              <w:rPr>
                <w:rStyle w:val="Other"/>
                <w:b/>
                <w:bCs/>
                <w:sz w:val="24"/>
                <w:szCs w:val="24"/>
              </w:rPr>
              <w:t>z</w:t>
            </w:r>
            <w:r w:rsidRPr="00927322">
              <w:rPr>
                <w:rStyle w:val="Other"/>
                <w:b/>
                <w:bCs/>
                <w:sz w:val="24"/>
                <w:szCs w:val="24"/>
              </w:rPr>
              <w:t>nenog djela</w:t>
            </w:r>
          </w:p>
          <w:p w14:paraId="61605F58" w14:textId="5C64648D" w:rsidR="002A769B" w:rsidRPr="00927322" w:rsidRDefault="002A769B" w:rsidP="00F00437">
            <w:pPr>
              <w:pStyle w:val="Other0"/>
              <w:framePr w:w="14770" w:h="4368" w:wrap="none" w:vAnchor="page" w:hAnchor="page" w:x="1007" w:y="5678"/>
              <w:rPr>
                <w:sz w:val="18"/>
                <w:szCs w:val="18"/>
              </w:rPr>
            </w:pPr>
            <w:r w:rsidRPr="00927322">
              <w:rPr>
                <w:rStyle w:val="Other"/>
                <w:b/>
                <w:bCs/>
                <w:sz w:val="18"/>
                <w:szCs w:val="18"/>
              </w:rPr>
              <w:t xml:space="preserve">MJERA 9. Aktivacija pokretnina putem predaje na uporabu, najma ili </w:t>
            </w:r>
            <w:r w:rsidR="007471E5">
              <w:rPr>
                <w:rStyle w:val="Other"/>
                <w:b/>
                <w:bCs/>
                <w:sz w:val="18"/>
                <w:szCs w:val="18"/>
              </w:rPr>
              <w:t>z</w:t>
            </w:r>
            <w:r w:rsidRPr="00927322">
              <w:rPr>
                <w:rStyle w:val="Other"/>
                <w:b/>
                <w:bCs/>
                <w:sz w:val="18"/>
                <w:szCs w:val="18"/>
              </w:rPr>
              <w:t>akupa u skladu s namjenom trajno odu</w:t>
            </w:r>
            <w:r w:rsidR="00357941">
              <w:rPr>
                <w:rStyle w:val="Other"/>
                <w:b/>
                <w:bCs/>
                <w:sz w:val="18"/>
                <w:szCs w:val="18"/>
              </w:rPr>
              <w:t>z</w:t>
            </w:r>
            <w:r w:rsidRPr="00927322">
              <w:rPr>
                <w:rStyle w:val="Other"/>
                <w:b/>
                <w:bCs/>
                <w:sz w:val="18"/>
                <w:szCs w:val="18"/>
              </w:rPr>
              <w:t>ete imovine</w:t>
            </w:r>
          </w:p>
        </w:tc>
      </w:tr>
      <w:tr w:rsidR="002A769B" w14:paraId="6004C869" w14:textId="77777777" w:rsidTr="00F00437">
        <w:trPr>
          <w:trHeight w:hRule="exact" w:val="941"/>
        </w:trPr>
        <w:tc>
          <w:tcPr>
            <w:tcW w:w="2866" w:type="dxa"/>
            <w:tcBorders>
              <w:top w:val="single" w:sz="4" w:space="0" w:color="auto"/>
              <w:left w:val="single" w:sz="4" w:space="0" w:color="auto"/>
            </w:tcBorders>
            <w:shd w:val="clear" w:color="auto" w:fill="66CBFF"/>
            <w:vAlign w:val="center"/>
          </w:tcPr>
          <w:p w14:paraId="4D1AEEFE" w14:textId="77777777" w:rsidR="002A769B" w:rsidRDefault="002A769B" w:rsidP="00F00437">
            <w:pPr>
              <w:pStyle w:val="Other0"/>
              <w:framePr w:w="14770" w:h="4368" w:wrap="none" w:vAnchor="page" w:hAnchor="page" w:x="1007" w:y="5678"/>
              <w:spacing w:line="269" w:lineRule="auto"/>
              <w:rPr>
                <w:sz w:val="16"/>
                <w:szCs w:val="16"/>
              </w:rPr>
            </w:pPr>
            <w:r>
              <w:rPr>
                <w:rStyle w:val="Other"/>
                <w:b/>
                <w:bCs/>
                <w:sz w:val="16"/>
                <w:szCs w:val="16"/>
              </w:rPr>
              <w:t>AKTIVNOSTI/ NAČIN OSTVARENJA</w:t>
            </w:r>
          </w:p>
        </w:tc>
        <w:tc>
          <w:tcPr>
            <w:tcW w:w="3984" w:type="dxa"/>
            <w:tcBorders>
              <w:top w:val="single" w:sz="4" w:space="0" w:color="auto"/>
              <w:left w:val="single" w:sz="4" w:space="0" w:color="auto"/>
            </w:tcBorders>
            <w:shd w:val="clear" w:color="auto" w:fill="66CBFF"/>
            <w:vAlign w:val="center"/>
          </w:tcPr>
          <w:p w14:paraId="1D4F5720" w14:textId="77777777" w:rsidR="002A769B" w:rsidRDefault="002A769B" w:rsidP="00F00437">
            <w:pPr>
              <w:pStyle w:val="Other0"/>
              <w:framePr w:w="14770" w:h="4368" w:wrap="none" w:vAnchor="page" w:hAnchor="page" w:x="1007" w:y="5678"/>
              <w:rPr>
                <w:sz w:val="16"/>
                <w:szCs w:val="16"/>
              </w:rPr>
            </w:pPr>
            <w:r>
              <w:rPr>
                <w:rStyle w:val="Other"/>
                <w:b/>
                <w:bCs/>
                <w:sz w:val="16"/>
                <w:szCs w:val="16"/>
              </w:rPr>
              <w:t>OPIS AKTIVNOSTI</w:t>
            </w:r>
          </w:p>
        </w:tc>
        <w:tc>
          <w:tcPr>
            <w:tcW w:w="1939" w:type="dxa"/>
            <w:tcBorders>
              <w:top w:val="single" w:sz="4" w:space="0" w:color="auto"/>
              <w:left w:val="single" w:sz="4" w:space="0" w:color="auto"/>
            </w:tcBorders>
            <w:shd w:val="clear" w:color="auto" w:fill="66CBFF"/>
            <w:vAlign w:val="center"/>
          </w:tcPr>
          <w:p w14:paraId="07CE19BB" w14:textId="77777777" w:rsidR="002A769B" w:rsidRDefault="002A769B" w:rsidP="00F00437">
            <w:pPr>
              <w:pStyle w:val="Other0"/>
              <w:framePr w:w="14770" w:h="4368" w:wrap="none" w:vAnchor="page" w:hAnchor="page" w:x="1007" w:y="5678"/>
              <w:rPr>
                <w:sz w:val="16"/>
                <w:szCs w:val="16"/>
              </w:rPr>
            </w:pPr>
            <w:r>
              <w:rPr>
                <w:rStyle w:val="Other"/>
                <w:b/>
                <w:bCs/>
                <w:sz w:val="16"/>
                <w:szCs w:val="16"/>
              </w:rPr>
              <w:t>POKAZATELJI REZULTATA</w:t>
            </w:r>
          </w:p>
        </w:tc>
        <w:tc>
          <w:tcPr>
            <w:tcW w:w="1142" w:type="dxa"/>
            <w:tcBorders>
              <w:top w:val="single" w:sz="4" w:space="0" w:color="auto"/>
              <w:left w:val="single" w:sz="4" w:space="0" w:color="auto"/>
            </w:tcBorders>
            <w:shd w:val="clear" w:color="auto" w:fill="66CBFF"/>
            <w:vAlign w:val="center"/>
          </w:tcPr>
          <w:p w14:paraId="08BDC9C4" w14:textId="77777777" w:rsidR="002A769B" w:rsidRDefault="002A769B" w:rsidP="00F00437">
            <w:pPr>
              <w:pStyle w:val="Other0"/>
              <w:framePr w:w="14770" w:h="4368" w:wrap="none" w:vAnchor="page" w:hAnchor="page" w:x="1007" w:y="5678"/>
              <w:spacing w:line="264" w:lineRule="auto"/>
              <w:rPr>
                <w:sz w:val="16"/>
                <w:szCs w:val="16"/>
              </w:rPr>
            </w:pPr>
            <w:r>
              <w:rPr>
                <w:rStyle w:val="Other"/>
                <w:b/>
                <w:bCs/>
                <w:sz w:val="16"/>
                <w:szCs w:val="16"/>
              </w:rPr>
              <w:t>MJERNA JEDINICA ZA POKAZATELJ REZULTATA</w:t>
            </w:r>
          </w:p>
        </w:tc>
        <w:tc>
          <w:tcPr>
            <w:tcW w:w="1910" w:type="dxa"/>
            <w:tcBorders>
              <w:top w:val="single" w:sz="4" w:space="0" w:color="auto"/>
              <w:left w:val="single" w:sz="4" w:space="0" w:color="auto"/>
            </w:tcBorders>
            <w:shd w:val="clear" w:color="auto" w:fill="66CBFF"/>
            <w:vAlign w:val="center"/>
          </w:tcPr>
          <w:p w14:paraId="73F22BD5" w14:textId="77777777" w:rsidR="002A769B" w:rsidRDefault="002A769B" w:rsidP="00F00437">
            <w:pPr>
              <w:pStyle w:val="Other0"/>
              <w:framePr w:w="14770" w:h="4368" w:wrap="none" w:vAnchor="page" w:hAnchor="page" w:x="1007" w:y="5678"/>
              <w:spacing w:line="264" w:lineRule="auto"/>
              <w:rPr>
                <w:sz w:val="16"/>
                <w:szCs w:val="16"/>
              </w:rPr>
            </w:pPr>
            <w:r>
              <w:rPr>
                <w:rStyle w:val="Other"/>
                <w:b/>
                <w:bCs/>
                <w:sz w:val="16"/>
                <w:szCs w:val="16"/>
              </w:rPr>
              <w:t>POLAZNA I CILJANA* VRIJEDNOST MJERNE JEDINICE</w:t>
            </w:r>
          </w:p>
        </w:tc>
        <w:tc>
          <w:tcPr>
            <w:tcW w:w="1373" w:type="dxa"/>
            <w:tcBorders>
              <w:top w:val="single" w:sz="4" w:space="0" w:color="auto"/>
              <w:left w:val="single" w:sz="4" w:space="0" w:color="auto"/>
            </w:tcBorders>
            <w:shd w:val="clear" w:color="auto" w:fill="66CBFF"/>
            <w:vAlign w:val="center"/>
          </w:tcPr>
          <w:p w14:paraId="2C887D18" w14:textId="77777777" w:rsidR="002A769B" w:rsidRDefault="002A769B" w:rsidP="00F00437">
            <w:pPr>
              <w:pStyle w:val="Other0"/>
              <w:framePr w:w="14770" w:h="4368" w:wrap="none" w:vAnchor="page" w:hAnchor="page" w:x="1007" w:y="5678"/>
              <w:rPr>
                <w:sz w:val="16"/>
                <w:szCs w:val="16"/>
              </w:rPr>
            </w:pPr>
            <w:r>
              <w:rPr>
                <w:rStyle w:val="Other"/>
                <w:b/>
                <w:bCs/>
                <w:sz w:val="16"/>
                <w:szCs w:val="16"/>
              </w:rPr>
              <w:t>PROJEKTI</w:t>
            </w:r>
          </w:p>
        </w:tc>
        <w:tc>
          <w:tcPr>
            <w:tcW w:w="1555" w:type="dxa"/>
            <w:tcBorders>
              <w:top w:val="single" w:sz="4" w:space="0" w:color="auto"/>
              <w:left w:val="single" w:sz="4" w:space="0" w:color="auto"/>
              <w:right w:val="single" w:sz="4" w:space="0" w:color="auto"/>
            </w:tcBorders>
            <w:shd w:val="clear" w:color="auto" w:fill="66CBFF"/>
            <w:vAlign w:val="center"/>
          </w:tcPr>
          <w:p w14:paraId="0B33DF28" w14:textId="77777777" w:rsidR="002A769B" w:rsidRDefault="002A769B" w:rsidP="00F00437">
            <w:pPr>
              <w:pStyle w:val="Other0"/>
              <w:framePr w:w="14770" w:h="4368" w:wrap="none" w:vAnchor="page" w:hAnchor="page" w:x="1007" w:y="5678"/>
              <w:rPr>
                <w:sz w:val="16"/>
                <w:szCs w:val="16"/>
              </w:rPr>
            </w:pPr>
            <w:r>
              <w:rPr>
                <w:rStyle w:val="Other"/>
                <w:b/>
                <w:bCs/>
                <w:sz w:val="16"/>
                <w:szCs w:val="16"/>
              </w:rPr>
              <w:t>OPIS PROJEKTA</w:t>
            </w:r>
          </w:p>
        </w:tc>
      </w:tr>
      <w:tr w:rsidR="002A769B" w14:paraId="3CB9D179" w14:textId="77777777" w:rsidTr="00F00437">
        <w:trPr>
          <w:trHeight w:hRule="exact" w:val="2774"/>
        </w:trPr>
        <w:tc>
          <w:tcPr>
            <w:tcW w:w="2866" w:type="dxa"/>
            <w:tcBorders>
              <w:top w:val="single" w:sz="4" w:space="0" w:color="auto"/>
              <w:left w:val="single" w:sz="4" w:space="0" w:color="auto"/>
              <w:bottom w:val="single" w:sz="4" w:space="0" w:color="auto"/>
            </w:tcBorders>
            <w:shd w:val="clear" w:color="auto" w:fill="auto"/>
            <w:vAlign w:val="center"/>
          </w:tcPr>
          <w:p w14:paraId="32895DE7" w14:textId="77777777" w:rsidR="002A769B" w:rsidRDefault="002A769B" w:rsidP="00927322">
            <w:pPr>
              <w:pStyle w:val="Other0"/>
              <w:framePr w:w="14770" w:h="4368" w:wrap="none" w:vAnchor="page" w:hAnchor="page" w:x="1007" w:y="5678"/>
              <w:spacing w:line="269" w:lineRule="auto"/>
              <w:jc w:val="left"/>
              <w:rPr>
                <w:sz w:val="16"/>
                <w:szCs w:val="16"/>
              </w:rPr>
            </w:pPr>
            <w:r>
              <w:rPr>
                <w:rStyle w:val="Other"/>
                <w:sz w:val="16"/>
                <w:szCs w:val="16"/>
              </w:rPr>
              <w:t>1. Donošenje Odluka o davanju pokretnina na uporabu, najam ili zakup u skladu s namjenom trajno oduzete imovine</w:t>
            </w:r>
          </w:p>
        </w:tc>
        <w:tc>
          <w:tcPr>
            <w:tcW w:w="3984" w:type="dxa"/>
            <w:tcBorders>
              <w:top w:val="single" w:sz="4" w:space="0" w:color="auto"/>
              <w:left w:val="single" w:sz="4" w:space="0" w:color="auto"/>
              <w:bottom w:val="single" w:sz="4" w:space="0" w:color="auto"/>
            </w:tcBorders>
            <w:shd w:val="clear" w:color="auto" w:fill="auto"/>
            <w:vAlign w:val="center"/>
          </w:tcPr>
          <w:p w14:paraId="5AE44720" w14:textId="77777777" w:rsidR="002A769B" w:rsidRDefault="002A769B" w:rsidP="00927322">
            <w:pPr>
              <w:pStyle w:val="Other0"/>
              <w:framePr w:w="14770" w:h="4368" w:wrap="none" w:vAnchor="page" w:hAnchor="page" w:x="1007" w:y="5678"/>
              <w:spacing w:line="266" w:lineRule="auto"/>
              <w:jc w:val="left"/>
              <w:rPr>
                <w:sz w:val="16"/>
                <w:szCs w:val="16"/>
              </w:rPr>
            </w:pPr>
            <w:r>
              <w:rPr>
                <w:rStyle w:val="Other"/>
                <w:sz w:val="16"/>
                <w:szCs w:val="16"/>
              </w:rPr>
              <w:t>Davanje ponuda i zaprimanje upita od strane tijela državne uprave i drugih tijela korisnika državnog proračuna u svezi njihovih potreba za korištenjem pokretnina.</w:t>
            </w:r>
          </w:p>
          <w:p w14:paraId="02897929" w14:textId="77777777" w:rsidR="002A769B" w:rsidRDefault="002A769B" w:rsidP="00927322">
            <w:pPr>
              <w:pStyle w:val="Other0"/>
              <w:framePr w:w="14770" w:h="4368" w:wrap="none" w:vAnchor="page" w:hAnchor="page" w:x="1007" w:y="5678"/>
              <w:spacing w:line="266" w:lineRule="auto"/>
              <w:jc w:val="left"/>
              <w:rPr>
                <w:sz w:val="16"/>
                <w:szCs w:val="16"/>
              </w:rPr>
            </w:pPr>
            <w:r>
              <w:rPr>
                <w:rStyle w:val="Other"/>
                <w:sz w:val="16"/>
                <w:szCs w:val="16"/>
              </w:rPr>
              <w:t>Pri donošenju konačnih odluka o raspolaganju trajno oduzetim pokretninama uzimaju se u obzir i iskazane potrebe državnih tijela te ostalih korisnika državnog proračuna, tako da nije moguće predvidjeti eventualno donošenje odluka o davanju na uporabu, najam ili zakup trajno oduzetih pokretnina.</w:t>
            </w:r>
          </w:p>
        </w:tc>
        <w:tc>
          <w:tcPr>
            <w:tcW w:w="1939" w:type="dxa"/>
            <w:tcBorders>
              <w:top w:val="single" w:sz="4" w:space="0" w:color="auto"/>
              <w:left w:val="single" w:sz="4" w:space="0" w:color="auto"/>
              <w:bottom w:val="single" w:sz="4" w:space="0" w:color="auto"/>
            </w:tcBorders>
            <w:shd w:val="clear" w:color="auto" w:fill="auto"/>
            <w:vAlign w:val="center"/>
          </w:tcPr>
          <w:p w14:paraId="6EF9C7E6" w14:textId="77777777" w:rsidR="002A769B" w:rsidRDefault="002A769B" w:rsidP="00F00437">
            <w:pPr>
              <w:pStyle w:val="Other0"/>
              <w:framePr w:w="14770" w:h="4368" w:wrap="none" w:vAnchor="page" w:hAnchor="page" w:x="1007" w:y="5678"/>
              <w:rPr>
                <w:sz w:val="16"/>
                <w:szCs w:val="16"/>
              </w:rPr>
            </w:pPr>
            <w:r>
              <w:rPr>
                <w:rStyle w:val="Other"/>
                <w:sz w:val="16"/>
                <w:szCs w:val="16"/>
              </w:rPr>
              <w:t>Broj donesenih Odluka</w:t>
            </w:r>
          </w:p>
        </w:tc>
        <w:tc>
          <w:tcPr>
            <w:tcW w:w="1142" w:type="dxa"/>
            <w:tcBorders>
              <w:top w:val="single" w:sz="4" w:space="0" w:color="auto"/>
              <w:left w:val="single" w:sz="4" w:space="0" w:color="auto"/>
              <w:bottom w:val="single" w:sz="4" w:space="0" w:color="auto"/>
            </w:tcBorders>
            <w:shd w:val="clear" w:color="auto" w:fill="auto"/>
            <w:vAlign w:val="center"/>
          </w:tcPr>
          <w:p w14:paraId="7F76B0A0" w14:textId="77777777" w:rsidR="002A769B" w:rsidRDefault="002A769B" w:rsidP="00F00437">
            <w:pPr>
              <w:pStyle w:val="Other0"/>
              <w:framePr w:w="14770" w:h="4368" w:wrap="none" w:vAnchor="page" w:hAnchor="page" w:x="1007" w:y="5678"/>
              <w:rPr>
                <w:sz w:val="16"/>
                <w:szCs w:val="16"/>
              </w:rPr>
            </w:pPr>
            <w:r>
              <w:rPr>
                <w:rStyle w:val="Other"/>
                <w:sz w:val="16"/>
                <w:szCs w:val="16"/>
              </w:rPr>
              <w:t>Broj</w:t>
            </w:r>
          </w:p>
        </w:tc>
        <w:tc>
          <w:tcPr>
            <w:tcW w:w="1910" w:type="dxa"/>
            <w:tcBorders>
              <w:top w:val="single" w:sz="4" w:space="0" w:color="auto"/>
              <w:left w:val="single" w:sz="4" w:space="0" w:color="auto"/>
              <w:bottom w:val="single" w:sz="4" w:space="0" w:color="auto"/>
            </w:tcBorders>
            <w:shd w:val="clear" w:color="auto" w:fill="auto"/>
            <w:vAlign w:val="center"/>
          </w:tcPr>
          <w:p w14:paraId="0762D474" w14:textId="77777777" w:rsidR="002A769B" w:rsidRDefault="002A769B" w:rsidP="00F00437">
            <w:pPr>
              <w:pStyle w:val="Other0"/>
              <w:framePr w:w="14770" w:h="4368" w:wrap="none" w:vAnchor="page" w:hAnchor="page" w:x="1007" w:y="5678"/>
              <w:rPr>
                <w:sz w:val="16"/>
                <w:szCs w:val="16"/>
              </w:rPr>
            </w:pPr>
            <w:r>
              <w:rPr>
                <w:rStyle w:val="Other"/>
                <w:sz w:val="16"/>
                <w:szCs w:val="16"/>
              </w:rPr>
              <w:t>Polazna: 4</w:t>
            </w:r>
          </w:p>
          <w:p w14:paraId="757D1006" w14:textId="77777777" w:rsidR="002A769B" w:rsidRDefault="002A769B" w:rsidP="00F00437">
            <w:pPr>
              <w:pStyle w:val="Other0"/>
              <w:framePr w:w="14770" w:h="4368" w:wrap="none" w:vAnchor="page" w:hAnchor="page" w:x="1007" w:y="5678"/>
              <w:rPr>
                <w:sz w:val="16"/>
                <w:szCs w:val="16"/>
              </w:rPr>
            </w:pPr>
            <w:r>
              <w:rPr>
                <w:rStyle w:val="Other"/>
                <w:sz w:val="16"/>
                <w:szCs w:val="16"/>
              </w:rPr>
              <w:t>Ciljana: 5</w:t>
            </w:r>
          </w:p>
        </w:tc>
        <w:tc>
          <w:tcPr>
            <w:tcW w:w="1373" w:type="dxa"/>
            <w:tcBorders>
              <w:top w:val="single" w:sz="4" w:space="0" w:color="auto"/>
              <w:left w:val="single" w:sz="4" w:space="0" w:color="auto"/>
              <w:bottom w:val="single" w:sz="4" w:space="0" w:color="auto"/>
            </w:tcBorders>
            <w:shd w:val="clear" w:color="auto" w:fill="auto"/>
          </w:tcPr>
          <w:p w14:paraId="59DCA49F" w14:textId="77777777" w:rsidR="002A769B" w:rsidRDefault="002A769B" w:rsidP="00F00437">
            <w:pPr>
              <w:framePr w:w="14770" w:h="4368" w:wrap="none" w:vAnchor="page" w:hAnchor="page" w:x="1007" w:y="5678"/>
              <w:rPr>
                <w:sz w:val="10"/>
                <w:szCs w:val="10"/>
              </w:rPr>
            </w:pPr>
          </w:p>
        </w:tc>
        <w:tc>
          <w:tcPr>
            <w:tcW w:w="1555" w:type="dxa"/>
            <w:tcBorders>
              <w:top w:val="single" w:sz="4" w:space="0" w:color="auto"/>
              <w:left w:val="single" w:sz="4" w:space="0" w:color="auto"/>
              <w:bottom w:val="single" w:sz="4" w:space="0" w:color="auto"/>
              <w:right w:val="single" w:sz="4" w:space="0" w:color="auto"/>
            </w:tcBorders>
            <w:shd w:val="clear" w:color="auto" w:fill="auto"/>
          </w:tcPr>
          <w:p w14:paraId="00A45E14" w14:textId="77777777" w:rsidR="002A769B" w:rsidRDefault="002A769B" w:rsidP="00F00437">
            <w:pPr>
              <w:framePr w:w="14770" w:h="4368" w:wrap="none" w:vAnchor="page" w:hAnchor="page" w:x="1007" w:y="5678"/>
              <w:rPr>
                <w:sz w:val="10"/>
                <w:szCs w:val="10"/>
              </w:rPr>
            </w:pPr>
          </w:p>
        </w:tc>
      </w:tr>
    </w:tbl>
    <w:p w14:paraId="3FA5EF3E" w14:textId="77777777" w:rsidR="002A769B" w:rsidRPr="00927322" w:rsidRDefault="002A769B" w:rsidP="002A769B">
      <w:pPr>
        <w:pStyle w:val="Tablecaption0"/>
        <w:framePr w:w="14726" w:h="547" w:hRule="exact" w:wrap="none" w:vAnchor="page" w:hAnchor="page" w:x="1011" w:y="10051"/>
        <w:spacing w:line="257" w:lineRule="auto"/>
        <w:jc w:val="both"/>
        <w:rPr>
          <w:sz w:val="14"/>
          <w:szCs w:val="14"/>
        </w:rPr>
      </w:pPr>
      <w:r w:rsidRPr="00927322">
        <w:rPr>
          <w:rStyle w:val="Tablecaption"/>
          <w:sz w:val="14"/>
          <w:szCs w:val="14"/>
        </w:rPr>
        <w:t>* Polaznu vrijednost pokazatelja rezultata predstavlja ostvarena vrijednost na dan 31.12.2022. iz Godišnjeg izvješća o provedbi Provedbenog programa MPGI za razdoblje 01. siječanj 2022. - 31. prosinca 2022. godine, a ciljanu vrijednost predstavlja planirana vrijednost na dan 31.12.2024.</w:t>
      </w:r>
    </w:p>
    <w:p w14:paraId="5BD7EC1F" w14:textId="77777777" w:rsidR="002A769B" w:rsidRPr="00927322" w:rsidRDefault="002A769B" w:rsidP="002A769B">
      <w:pPr>
        <w:pStyle w:val="Tablecaption0"/>
        <w:framePr w:w="14726" w:h="547" w:hRule="exact" w:wrap="none" w:vAnchor="page" w:hAnchor="page" w:x="1011" w:y="10051"/>
        <w:spacing w:line="257" w:lineRule="auto"/>
        <w:jc w:val="both"/>
        <w:rPr>
          <w:sz w:val="14"/>
          <w:szCs w:val="14"/>
        </w:rPr>
      </w:pPr>
      <w:r w:rsidRPr="00927322">
        <w:rPr>
          <w:rStyle w:val="Tablecaption"/>
          <w:sz w:val="14"/>
          <w:szCs w:val="14"/>
        </w:rPr>
        <w:t>** Prilikom prodaje imovine koja je predmet ovog posebnog cilja izdaju se računi temeljem kojih kupci obavljaju prijenos vlasništva.</w:t>
      </w:r>
    </w:p>
    <w:p w14:paraId="058A4FDC" w14:textId="5567466D" w:rsidR="002A769B" w:rsidRDefault="002A769B" w:rsidP="002A769B">
      <w:pPr>
        <w:pStyle w:val="Headerorfooter0"/>
        <w:framePr w:w="264" w:h="293" w:hRule="exact" w:wrap="none" w:vAnchor="page" w:hAnchor="page" w:x="8274" w:y="11208"/>
        <w:jc w:val="center"/>
      </w:pPr>
    </w:p>
    <w:p w14:paraId="2626624C"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2995BA01" w14:textId="77777777" w:rsidR="002A769B" w:rsidRDefault="002A769B" w:rsidP="002A769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741"/>
        <w:gridCol w:w="3408"/>
        <w:gridCol w:w="1747"/>
        <w:gridCol w:w="1853"/>
        <w:gridCol w:w="1824"/>
        <w:gridCol w:w="1651"/>
        <w:gridCol w:w="1555"/>
      </w:tblGrid>
      <w:tr w:rsidR="002A769B" w14:paraId="1E0E2929" w14:textId="77777777" w:rsidTr="00927322">
        <w:trPr>
          <w:trHeight w:hRule="exact" w:val="723"/>
        </w:trPr>
        <w:tc>
          <w:tcPr>
            <w:tcW w:w="14779" w:type="dxa"/>
            <w:gridSpan w:val="7"/>
            <w:tcBorders>
              <w:top w:val="single" w:sz="4" w:space="0" w:color="auto"/>
              <w:left w:val="single" w:sz="4" w:space="0" w:color="auto"/>
              <w:right w:val="single" w:sz="4" w:space="0" w:color="auto"/>
            </w:tcBorders>
            <w:shd w:val="clear" w:color="auto" w:fill="66CBFF"/>
            <w:vAlign w:val="bottom"/>
          </w:tcPr>
          <w:p w14:paraId="700D7B46" w14:textId="26157D38" w:rsidR="002A769B" w:rsidRPr="00927322" w:rsidRDefault="002A769B" w:rsidP="00F00437">
            <w:pPr>
              <w:pStyle w:val="Other0"/>
              <w:framePr w:w="14779" w:h="6710" w:wrap="none" w:vAnchor="page" w:hAnchor="page" w:x="1002" w:y="1080"/>
              <w:spacing w:after="40"/>
              <w:rPr>
                <w:sz w:val="24"/>
                <w:szCs w:val="24"/>
              </w:rPr>
            </w:pPr>
            <w:r w:rsidRPr="00927322">
              <w:rPr>
                <w:rStyle w:val="Other"/>
                <w:b/>
                <w:bCs/>
                <w:sz w:val="24"/>
                <w:szCs w:val="24"/>
              </w:rPr>
              <w:t>POSEBAN CILJ 4. - Harmoni</w:t>
            </w:r>
            <w:r w:rsidR="00CB2EC2">
              <w:rPr>
                <w:rStyle w:val="Other"/>
                <w:b/>
                <w:bCs/>
                <w:sz w:val="24"/>
                <w:szCs w:val="24"/>
              </w:rPr>
              <w:t>z</w:t>
            </w:r>
            <w:r w:rsidRPr="00927322">
              <w:rPr>
                <w:rStyle w:val="Other"/>
                <w:b/>
                <w:bCs/>
                <w:sz w:val="24"/>
                <w:szCs w:val="24"/>
              </w:rPr>
              <w:t>acija i prijedlog novih propisa</w:t>
            </w:r>
          </w:p>
          <w:p w14:paraId="74FEC8D5" w14:textId="398E9E2C" w:rsidR="002A769B" w:rsidRDefault="002A769B" w:rsidP="00F00437">
            <w:pPr>
              <w:pStyle w:val="Other0"/>
              <w:framePr w:w="14779" w:h="6710" w:wrap="none" w:vAnchor="page" w:hAnchor="page" w:x="1002" w:y="1080"/>
              <w:rPr>
                <w:rStyle w:val="Other"/>
                <w:b/>
                <w:bCs/>
                <w:sz w:val="18"/>
                <w:szCs w:val="18"/>
              </w:rPr>
            </w:pPr>
            <w:r w:rsidRPr="00927322">
              <w:rPr>
                <w:rStyle w:val="Other"/>
                <w:b/>
                <w:bCs/>
                <w:sz w:val="18"/>
                <w:szCs w:val="18"/>
              </w:rPr>
              <w:t>MJERA 10. Predlaganje i</w:t>
            </w:r>
            <w:r w:rsidR="00CB2EC2">
              <w:rPr>
                <w:rStyle w:val="Other"/>
                <w:b/>
                <w:bCs/>
                <w:sz w:val="18"/>
                <w:szCs w:val="18"/>
              </w:rPr>
              <w:t>z</w:t>
            </w:r>
            <w:r w:rsidRPr="00927322">
              <w:rPr>
                <w:rStyle w:val="Other"/>
                <w:b/>
                <w:bCs/>
                <w:sz w:val="18"/>
                <w:szCs w:val="18"/>
              </w:rPr>
              <w:t>mjena i dopuna važećih propisa te i</w:t>
            </w:r>
            <w:r w:rsidR="007471E5">
              <w:rPr>
                <w:rStyle w:val="Other"/>
                <w:b/>
                <w:bCs/>
                <w:sz w:val="18"/>
                <w:szCs w:val="18"/>
              </w:rPr>
              <w:t>z</w:t>
            </w:r>
            <w:r w:rsidRPr="00927322">
              <w:rPr>
                <w:rStyle w:val="Other"/>
                <w:b/>
                <w:bCs/>
                <w:sz w:val="18"/>
                <w:szCs w:val="18"/>
              </w:rPr>
              <w:t xml:space="preserve">rada prijedloga novih propisa </w:t>
            </w:r>
            <w:r w:rsidR="007471E5">
              <w:rPr>
                <w:rStyle w:val="Other"/>
                <w:b/>
                <w:bCs/>
                <w:sz w:val="18"/>
                <w:szCs w:val="18"/>
              </w:rPr>
              <w:t>z</w:t>
            </w:r>
            <w:r w:rsidRPr="00927322">
              <w:rPr>
                <w:rStyle w:val="Other"/>
                <w:b/>
                <w:bCs/>
                <w:sz w:val="18"/>
                <w:szCs w:val="18"/>
              </w:rPr>
              <w:t>a poboljšanje upravljanja državnom imovinom</w:t>
            </w:r>
          </w:p>
          <w:p w14:paraId="503F0E23" w14:textId="77777777" w:rsidR="00927322" w:rsidRPr="00927322" w:rsidRDefault="00927322" w:rsidP="00F00437">
            <w:pPr>
              <w:pStyle w:val="Other0"/>
              <w:framePr w:w="14779" w:h="6710" w:wrap="none" w:vAnchor="page" w:hAnchor="page" w:x="1002" w:y="1080"/>
              <w:rPr>
                <w:sz w:val="18"/>
                <w:szCs w:val="18"/>
              </w:rPr>
            </w:pPr>
          </w:p>
        </w:tc>
      </w:tr>
      <w:tr w:rsidR="002A769B" w14:paraId="537E1A28" w14:textId="77777777" w:rsidTr="00F00437">
        <w:trPr>
          <w:trHeight w:hRule="exact" w:val="792"/>
        </w:trPr>
        <w:tc>
          <w:tcPr>
            <w:tcW w:w="2741" w:type="dxa"/>
            <w:tcBorders>
              <w:top w:val="single" w:sz="4" w:space="0" w:color="auto"/>
              <w:left w:val="single" w:sz="4" w:space="0" w:color="auto"/>
            </w:tcBorders>
            <w:shd w:val="clear" w:color="auto" w:fill="66CBFF"/>
            <w:vAlign w:val="center"/>
          </w:tcPr>
          <w:p w14:paraId="204DD892" w14:textId="77777777" w:rsidR="002A769B" w:rsidRDefault="002A769B" w:rsidP="00F00437">
            <w:pPr>
              <w:pStyle w:val="Other0"/>
              <w:framePr w:w="14779" w:h="6710" w:wrap="none" w:vAnchor="page" w:hAnchor="page" w:x="1002" w:y="1080"/>
              <w:spacing w:line="262" w:lineRule="auto"/>
              <w:rPr>
                <w:sz w:val="16"/>
                <w:szCs w:val="16"/>
              </w:rPr>
            </w:pPr>
            <w:r>
              <w:rPr>
                <w:rStyle w:val="Other"/>
                <w:b/>
                <w:bCs/>
                <w:sz w:val="16"/>
                <w:szCs w:val="16"/>
              </w:rPr>
              <w:t>AKTIVNOSTI/ NAČIN OSTVARENJA</w:t>
            </w:r>
          </w:p>
        </w:tc>
        <w:tc>
          <w:tcPr>
            <w:tcW w:w="3408" w:type="dxa"/>
            <w:tcBorders>
              <w:top w:val="single" w:sz="4" w:space="0" w:color="auto"/>
              <w:left w:val="single" w:sz="4" w:space="0" w:color="auto"/>
            </w:tcBorders>
            <w:shd w:val="clear" w:color="auto" w:fill="66CBFF"/>
            <w:vAlign w:val="center"/>
          </w:tcPr>
          <w:p w14:paraId="657A283C" w14:textId="77777777" w:rsidR="002A769B" w:rsidRDefault="002A769B" w:rsidP="00F00437">
            <w:pPr>
              <w:pStyle w:val="Other0"/>
              <w:framePr w:w="14779" w:h="6710" w:wrap="none" w:vAnchor="page" w:hAnchor="page" w:x="1002" w:y="1080"/>
              <w:rPr>
                <w:sz w:val="16"/>
                <w:szCs w:val="16"/>
              </w:rPr>
            </w:pPr>
            <w:r>
              <w:rPr>
                <w:rStyle w:val="Other"/>
                <w:b/>
                <w:bCs/>
                <w:sz w:val="16"/>
                <w:szCs w:val="16"/>
              </w:rPr>
              <w:t>OPIS AKTIVNOSTI</w:t>
            </w:r>
          </w:p>
        </w:tc>
        <w:tc>
          <w:tcPr>
            <w:tcW w:w="1747" w:type="dxa"/>
            <w:tcBorders>
              <w:top w:val="single" w:sz="4" w:space="0" w:color="auto"/>
              <w:left w:val="single" w:sz="4" w:space="0" w:color="auto"/>
            </w:tcBorders>
            <w:shd w:val="clear" w:color="auto" w:fill="66CBFF"/>
            <w:vAlign w:val="center"/>
          </w:tcPr>
          <w:p w14:paraId="1A6685C7" w14:textId="77777777" w:rsidR="002A769B" w:rsidRDefault="002A769B" w:rsidP="00F00437">
            <w:pPr>
              <w:pStyle w:val="Other0"/>
              <w:framePr w:w="14779" w:h="6710" w:wrap="none" w:vAnchor="page" w:hAnchor="page" w:x="1002" w:y="1080"/>
              <w:spacing w:line="269" w:lineRule="auto"/>
              <w:rPr>
                <w:sz w:val="16"/>
                <w:szCs w:val="16"/>
              </w:rPr>
            </w:pPr>
            <w:r>
              <w:rPr>
                <w:rStyle w:val="Other"/>
                <w:b/>
                <w:bCs/>
                <w:sz w:val="16"/>
                <w:szCs w:val="16"/>
              </w:rPr>
              <w:t>POKAZATELJI REZULTATA</w:t>
            </w:r>
          </w:p>
        </w:tc>
        <w:tc>
          <w:tcPr>
            <w:tcW w:w="1853" w:type="dxa"/>
            <w:tcBorders>
              <w:top w:val="single" w:sz="4" w:space="0" w:color="auto"/>
              <w:left w:val="single" w:sz="4" w:space="0" w:color="auto"/>
            </w:tcBorders>
            <w:shd w:val="clear" w:color="auto" w:fill="66CBFF"/>
            <w:vAlign w:val="center"/>
          </w:tcPr>
          <w:p w14:paraId="6A26E00F" w14:textId="77777777" w:rsidR="002A769B" w:rsidRDefault="002A769B" w:rsidP="00F00437">
            <w:pPr>
              <w:pStyle w:val="Other0"/>
              <w:framePr w:w="14779" w:h="6710" w:wrap="none" w:vAnchor="page" w:hAnchor="page" w:x="1002" w:y="1080"/>
              <w:spacing w:line="269" w:lineRule="auto"/>
              <w:rPr>
                <w:sz w:val="16"/>
                <w:szCs w:val="16"/>
              </w:rPr>
            </w:pPr>
            <w:r>
              <w:rPr>
                <w:rStyle w:val="Other"/>
                <w:b/>
                <w:bCs/>
                <w:sz w:val="16"/>
                <w:szCs w:val="16"/>
              </w:rPr>
              <w:t>MJERNA JEDINICA ZA POKAZATELJ REZULTATA</w:t>
            </w:r>
          </w:p>
        </w:tc>
        <w:tc>
          <w:tcPr>
            <w:tcW w:w="1824" w:type="dxa"/>
            <w:tcBorders>
              <w:top w:val="single" w:sz="4" w:space="0" w:color="auto"/>
              <w:left w:val="single" w:sz="4" w:space="0" w:color="auto"/>
            </w:tcBorders>
            <w:shd w:val="clear" w:color="auto" w:fill="66CBFF"/>
            <w:vAlign w:val="center"/>
          </w:tcPr>
          <w:p w14:paraId="706E8533" w14:textId="77777777" w:rsidR="002A769B" w:rsidRDefault="002A769B" w:rsidP="00F00437">
            <w:pPr>
              <w:pStyle w:val="Other0"/>
              <w:framePr w:w="14779" w:h="6710" w:wrap="none" w:vAnchor="page" w:hAnchor="page" w:x="1002" w:y="1080"/>
              <w:spacing w:line="264" w:lineRule="auto"/>
              <w:rPr>
                <w:sz w:val="16"/>
                <w:szCs w:val="16"/>
              </w:rPr>
            </w:pPr>
            <w:r>
              <w:rPr>
                <w:rStyle w:val="Other"/>
                <w:b/>
                <w:bCs/>
                <w:sz w:val="16"/>
                <w:szCs w:val="16"/>
              </w:rPr>
              <w:t>POLAZNA I CILJANA VRIJEDNOST MJERNE JEDINICE*</w:t>
            </w:r>
          </w:p>
        </w:tc>
        <w:tc>
          <w:tcPr>
            <w:tcW w:w="1651" w:type="dxa"/>
            <w:tcBorders>
              <w:top w:val="single" w:sz="4" w:space="0" w:color="auto"/>
              <w:left w:val="single" w:sz="4" w:space="0" w:color="auto"/>
            </w:tcBorders>
            <w:shd w:val="clear" w:color="auto" w:fill="66CBFF"/>
            <w:vAlign w:val="center"/>
          </w:tcPr>
          <w:p w14:paraId="5AF8E8FE" w14:textId="77777777" w:rsidR="002A769B" w:rsidRDefault="002A769B" w:rsidP="00F00437">
            <w:pPr>
              <w:pStyle w:val="Other0"/>
              <w:framePr w:w="14779" w:h="6710" w:wrap="none" w:vAnchor="page" w:hAnchor="page" w:x="1002" w:y="1080"/>
              <w:rPr>
                <w:sz w:val="16"/>
                <w:szCs w:val="16"/>
              </w:rPr>
            </w:pPr>
            <w:r>
              <w:rPr>
                <w:rStyle w:val="Other"/>
                <w:b/>
                <w:bCs/>
                <w:sz w:val="16"/>
                <w:szCs w:val="16"/>
              </w:rPr>
              <w:t>PROJEKTI</w:t>
            </w:r>
          </w:p>
        </w:tc>
        <w:tc>
          <w:tcPr>
            <w:tcW w:w="1555" w:type="dxa"/>
            <w:tcBorders>
              <w:top w:val="single" w:sz="4" w:space="0" w:color="auto"/>
              <w:left w:val="single" w:sz="4" w:space="0" w:color="auto"/>
              <w:right w:val="single" w:sz="4" w:space="0" w:color="auto"/>
            </w:tcBorders>
            <w:shd w:val="clear" w:color="auto" w:fill="66CBFF"/>
            <w:vAlign w:val="center"/>
          </w:tcPr>
          <w:p w14:paraId="1A0F2EAB" w14:textId="77777777" w:rsidR="002A769B" w:rsidRDefault="002A769B" w:rsidP="00F00437">
            <w:pPr>
              <w:pStyle w:val="Other0"/>
              <w:framePr w:w="14779" w:h="6710" w:wrap="none" w:vAnchor="page" w:hAnchor="page" w:x="1002" w:y="1080"/>
              <w:rPr>
                <w:sz w:val="16"/>
                <w:szCs w:val="16"/>
              </w:rPr>
            </w:pPr>
            <w:r>
              <w:rPr>
                <w:rStyle w:val="Other"/>
                <w:b/>
                <w:bCs/>
                <w:sz w:val="16"/>
                <w:szCs w:val="16"/>
              </w:rPr>
              <w:t>OPIS PROJEKTA</w:t>
            </w:r>
          </w:p>
        </w:tc>
      </w:tr>
      <w:tr w:rsidR="002A769B" w14:paraId="58777494" w14:textId="77777777" w:rsidTr="00F00437">
        <w:trPr>
          <w:trHeight w:hRule="exact" w:val="2875"/>
        </w:trPr>
        <w:tc>
          <w:tcPr>
            <w:tcW w:w="2741" w:type="dxa"/>
            <w:tcBorders>
              <w:top w:val="single" w:sz="4" w:space="0" w:color="auto"/>
              <w:left w:val="single" w:sz="4" w:space="0" w:color="auto"/>
            </w:tcBorders>
            <w:shd w:val="clear" w:color="auto" w:fill="auto"/>
            <w:vAlign w:val="center"/>
          </w:tcPr>
          <w:p w14:paraId="27BE47AD" w14:textId="77777777" w:rsidR="002A769B" w:rsidRDefault="002A769B" w:rsidP="00927322">
            <w:pPr>
              <w:pStyle w:val="Other0"/>
              <w:framePr w:w="14779" w:h="6710" w:wrap="none" w:vAnchor="page" w:hAnchor="page" w:x="1002" w:y="1080"/>
              <w:spacing w:line="266" w:lineRule="auto"/>
              <w:jc w:val="left"/>
              <w:rPr>
                <w:sz w:val="16"/>
                <w:szCs w:val="16"/>
              </w:rPr>
            </w:pPr>
            <w:r>
              <w:rPr>
                <w:rStyle w:val="Other"/>
                <w:sz w:val="16"/>
                <w:szCs w:val="16"/>
              </w:rPr>
              <w:t>1. Analiza postojećih propisa u području upravljanja državnom imovinom i iniciranje izmjena i dopuna istih te predlaganje novih propisa</w:t>
            </w:r>
          </w:p>
        </w:tc>
        <w:tc>
          <w:tcPr>
            <w:tcW w:w="3408" w:type="dxa"/>
            <w:tcBorders>
              <w:top w:val="single" w:sz="4" w:space="0" w:color="auto"/>
              <w:left w:val="single" w:sz="4" w:space="0" w:color="auto"/>
            </w:tcBorders>
            <w:shd w:val="clear" w:color="auto" w:fill="auto"/>
            <w:vAlign w:val="center"/>
          </w:tcPr>
          <w:p w14:paraId="49D074D7" w14:textId="77777777" w:rsidR="002A769B" w:rsidRDefault="002A769B" w:rsidP="00927322">
            <w:pPr>
              <w:pStyle w:val="Other0"/>
              <w:framePr w:w="14779" w:h="6710" w:wrap="none" w:vAnchor="page" w:hAnchor="page" w:x="1002" w:y="1080"/>
              <w:spacing w:line="266" w:lineRule="auto"/>
              <w:jc w:val="left"/>
              <w:rPr>
                <w:sz w:val="16"/>
                <w:szCs w:val="16"/>
              </w:rPr>
            </w:pPr>
            <w:r>
              <w:rPr>
                <w:rStyle w:val="Other"/>
                <w:sz w:val="16"/>
                <w:szCs w:val="16"/>
              </w:rPr>
              <w:t>Izrada izmjena i dopuna nacrta propisa Provođenje postupka prethodnog savjetovanja s Vladom RH</w:t>
            </w:r>
          </w:p>
          <w:p w14:paraId="5D1F3066" w14:textId="77777777" w:rsidR="002A769B" w:rsidRDefault="002A769B" w:rsidP="00927322">
            <w:pPr>
              <w:pStyle w:val="Other0"/>
              <w:framePr w:w="14779" w:h="6710" w:wrap="none" w:vAnchor="page" w:hAnchor="page" w:x="1002" w:y="1080"/>
              <w:spacing w:line="266" w:lineRule="auto"/>
              <w:jc w:val="left"/>
              <w:rPr>
                <w:sz w:val="16"/>
                <w:szCs w:val="16"/>
              </w:rPr>
            </w:pPr>
            <w:r>
              <w:rPr>
                <w:rStyle w:val="Other"/>
                <w:sz w:val="16"/>
                <w:szCs w:val="16"/>
              </w:rPr>
              <w:t>Provedba savjetovanja sa zainteresiranom javnošću</w:t>
            </w:r>
          </w:p>
          <w:p w14:paraId="1090A029" w14:textId="77777777" w:rsidR="002A769B" w:rsidRDefault="002A769B" w:rsidP="00927322">
            <w:pPr>
              <w:pStyle w:val="Other0"/>
              <w:framePr w:w="14779" w:h="6710" w:wrap="none" w:vAnchor="page" w:hAnchor="page" w:x="1002" w:y="1080"/>
              <w:spacing w:line="266" w:lineRule="auto"/>
              <w:jc w:val="left"/>
              <w:rPr>
                <w:sz w:val="16"/>
                <w:szCs w:val="16"/>
              </w:rPr>
            </w:pPr>
            <w:r>
              <w:rPr>
                <w:rStyle w:val="Other"/>
                <w:sz w:val="16"/>
                <w:szCs w:val="16"/>
              </w:rPr>
              <w:t>Provedba postupka procjene učinaka propisa Provedba savjetovanja s tijelima državne uprave Upućivanje u proceduru donošenja Vladi RH</w:t>
            </w:r>
          </w:p>
        </w:tc>
        <w:tc>
          <w:tcPr>
            <w:tcW w:w="1747" w:type="dxa"/>
            <w:tcBorders>
              <w:top w:val="single" w:sz="4" w:space="0" w:color="auto"/>
              <w:left w:val="single" w:sz="4" w:space="0" w:color="auto"/>
            </w:tcBorders>
            <w:shd w:val="clear" w:color="auto" w:fill="auto"/>
            <w:vAlign w:val="center"/>
          </w:tcPr>
          <w:p w14:paraId="175CF5FA" w14:textId="77777777" w:rsidR="002A769B" w:rsidRDefault="002A769B" w:rsidP="00F00437">
            <w:pPr>
              <w:pStyle w:val="Other0"/>
              <w:framePr w:w="14779" w:h="6710" w:wrap="none" w:vAnchor="page" w:hAnchor="page" w:x="1002" w:y="1080"/>
              <w:spacing w:line="264" w:lineRule="auto"/>
              <w:rPr>
                <w:sz w:val="16"/>
                <w:szCs w:val="16"/>
              </w:rPr>
            </w:pPr>
            <w:r>
              <w:rPr>
                <w:rStyle w:val="Other"/>
                <w:sz w:val="16"/>
                <w:szCs w:val="16"/>
              </w:rPr>
              <w:t>Prijedlog zakonskih promjena i prijedlog novih propisa</w:t>
            </w:r>
          </w:p>
        </w:tc>
        <w:tc>
          <w:tcPr>
            <w:tcW w:w="1853" w:type="dxa"/>
            <w:tcBorders>
              <w:top w:val="single" w:sz="4" w:space="0" w:color="auto"/>
              <w:left w:val="single" w:sz="4" w:space="0" w:color="auto"/>
            </w:tcBorders>
            <w:shd w:val="clear" w:color="auto" w:fill="auto"/>
            <w:vAlign w:val="center"/>
          </w:tcPr>
          <w:p w14:paraId="64552A52" w14:textId="77777777" w:rsidR="002A769B" w:rsidRDefault="002A769B" w:rsidP="00F00437">
            <w:pPr>
              <w:pStyle w:val="Other0"/>
              <w:framePr w:w="14779" w:h="6710" w:wrap="none" w:vAnchor="page" w:hAnchor="page" w:x="1002" w:y="1080"/>
              <w:spacing w:line="269" w:lineRule="auto"/>
              <w:rPr>
                <w:sz w:val="16"/>
                <w:szCs w:val="16"/>
              </w:rPr>
            </w:pPr>
            <w:r>
              <w:rPr>
                <w:rStyle w:val="Other"/>
                <w:sz w:val="16"/>
                <w:szCs w:val="16"/>
              </w:rPr>
              <w:t>Broj prijedloga zakonskih promjena i prijedloga novih propisa upućenih u proceduru VRH</w:t>
            </w:r>
          </w:p>
        </w:tc>
        <w:tc>
          <w:tcPr>
            <w:tcW w:w="1824" w:type="dxa"/>
            <w:tcBorders>
              <w:top w:val="single" w:sz="4" w:space="0" w:color="auto"/>
              <w:left w:val="single" w:sz="4" w:space="0" w:color="auto"/>
            </w:tcBorders>
            <w:shd w:val="clear" w:color="auto" w:fill="auto"/>
            <w:vAlign w:val="center"/>
          </w:tcPr>
          <w:p w14:paraId="324575F7" w14:textId="77777777" w:rsidR="002A769B" w:rsidRDefault="002A769B" w:rsidP="00F00437">
            <w:pPr>
              <w:pStyle w:val="Other0"/>
              <w:framePr w:w="14779" w:h="6710" w:wrap="none" w:vAnchor="page" w:hAnchor="page" w:x="1002" w:y="1080"/>
              <w:rPr>
                <w:sz w:val="16"/>
                <w:szCs w:val="16"/>
              </w:rPr>
            </w:pPr>
            <w:r>
              <w:rPr>
                <w:rStyle w:val="Other"/>
                <w:sz w:val="16"/>
                <w:szCs w:val="16"/>
              </w:rPr>
              <w:t>Polazna: 4**</w:t>
            </w:r>
          </w:p>
          <w:p w14:paraId="2DCB46F8" w14:textId="77777777" w:rsidR="002A769B" w:rsidRDefault="002A769B" w:rsidP="00F00437">
            <w:pPr>
              <w:pStyle w:val="Other0"/>
              <w:framePr w:w="14779" w:h="6710" w:wrap="none" w:vAnchor="page" w:hAnchor="page" w:x="1002" w:y="1080"/>
              <w:rPr>
                <w:sz w:val="16"/>
                <w:szCs w:val="16"/>
              </w:rPr>
            </w:pPr>
            <w:r>
              <w:rPr>
                <w:rStyle w:val="Other"/>
                <w:sz w:val="16"/>
                <w:szCs w:val="16"/>
              </w:rPr>
              <w:t>Ciljana: 14***</w:t>
            </w:r>
          </w:p>
        </w:tc>
        <w:tc>
          <w:tcPr>
            <w:tcW w:w="1651" w:type="dxa"/>
            <w:vMerge w:val="restart"/>
            <w:tcBorders>
              <w:top w:val="single" w:sz="4" w:space="0" w:color="auto"/>
              <w:left w:val="single" w:sz="4" w:space="0" w:color="auto"/>
            </w:tcBorders>
            <w:shd w:val="clear" w:color="auto" w:fill="auto"/>
          </w:tcPr>
          <w:p w14:paraId="6A6E6172" w14:textId="77777777" w:rsidR="002A769B" w:rsidRDefault="002A769B" w:rsidP="00F00437">
            <w:pPr>
              <w:framePr w:w="14779" w:h="6710" w:wrap="none" w:vAnchor="page" w:hAnchor="page" w:x="1002" w:y="1080"/>
              <w:rPr>
                <w:sz w:val="10"/>
                <w:szCs w:val="10"/>
              </w:rPr>
            </w:pPr>
          </w:p>
        </w:tc>
        <w:tc>
          <w:tcPr>
            <w:tcW w:w="1555" w:type="dxa"/>
            <w:vMerge w:val="restart"/>
            <w:tcBorders>
              <w:top w:val="single" w:sz="4" w:space="0" w:color="auto"/>
              <w:left w:val="single" w:sz="4" w:space="0" w:color="auto"/>
              <w:right w:val="single" w:sz="4" w:space="0" w:color="auto"/>
            </w:tcBorders>
            <w:shd w:val="clear" w:color="auto" w:fill="auto"/>
          </w:tcPr>
          <w:p w14:paraId="279D4BF3" w14:textId="77777777" w:rsidR="002A769B" w:rsidRDefault="002A769B" w:rsidP="00F00437">
            <w:pPr>
              <w:framePr w:w="14779" w:h="6710" w:wrap="none" w:vAnchor="page" w:hAnchor="page" w:x="1002" w:y="1080"/>
              <w:rPr>
                <w:sz w:val="10"/>
                <w:szCs w:val="10"/>
              </w:rPr>
            </w:pPr>
          </w:p>
        </w:tc>
      </w:tr>
      <w:tr w:rsidR="002A769B" w14:paraId="791985B0" w14:textId="77777777" w:rsidTr="00F00437">
        <w:trPr>
          <w:trHeight w:hRule="exact" w:val="2477"/>
        </w:trPr>
        <w:tc>
          <w:tcPr>
            <w:tcW w:w="2741" w:type="dxa"/>
            <w:tcBorders>
              <w:top w:val="single" w:sz="4" w:space="0" w:color="auto"/>
              <w:left w:val="single" w:sz="4" w:space="0" w:color="auto"/>
              <w:bottom w:val="single" w:sz="4" w:space="0" w:color="auto"/>
            </w:tcBorders>
            <w:shd w:val="clear" w:color="auto" w:fill="auto"/>
            <w:vAlign w:val="center"/>
          </w:tcPr>
          <w:p w14:paraId="79C040A8" w14:textId="77777777" w:rsidR="002A769B" w:rsidRDefault="002A769B" w:rsidP="00927322">
            <w:pPr>
              <w:pStyle w:val="Other0"/>
              <w:framePr w:w="14779" w:h="6710" w:wrap="none" w:vAnchor="page" w:hAnchor="page" w:x="1002" w:y="1080"/>
              <w:spacing w:line="266" w:lineRule="auto"/>
              <w:jc w:val="left"/>
              <w:rPr>
                <w:sz w:val="16"/>
                <w:szCs w:val="16"/>
              </w:rPr>
            </w:pPr>
            <w:r>
              <w:rPr>
                <w:rStyle w:val="Other"/>
                <w:sz w:val="16"/>
                <w:szCs w:val="16"/>
              </w:rPr>
              <w:t>2. Sudjelovanje u postupku izrade prijedloga novih propisa ili izmjena i dopuna postojećih propisa čiji su stručni nositelji druga tijela državne uprave</w:t>
            </w:r>
          </w:p>
        </w:tc>
        <w:tc>
          <w:tcPr>
            <w:tcW w:w="3408" w:type="dxa"/>
            <w:tcBorders>
              <w:top w:val="single" w:sz="4" w:space="0" w:color="auto"/>
              <w:left w:val="single" w:sz="4" w:space="0" w:color="auto"/>
              <w:bottom w:val="single" w:sz="4" w:space="0" w:color="auto"/>
            </w:tcBorders>
            <w:shd w:val="clear" w:color="auto" w:fill="auto"/>
            <w:vAlign w:val="center"/>
          </w:tcPr>
          <w:p w14:paraId="5F7D66A3" w14:textId="77777777" w:rsidR="002A769B" w:rsidRDefault="002A769B" w:rsidP="00927322">
            <w:pPr>
              <w:pStyle w:val="Other0"/>
              <w:framePr w:w="14779" w:h="6710" w:wrap="none" w:vAnchor="page" w:hAnchor="page" w:x="1002" w:y="1080"/>
              <w:spacing w:after="200" w:line="262" w:lineRule="auto"/>
              <w:jc w:val="left"/>
              <w:rPr>
                <w:sz w:val="16"/>
                <w:szCs w:val="16"/>
              </w:rPr>
            </w:pPr>
            <w:r>
              <w:rPr>
                <w:rStyle w:val="Other"/>
                <w:sz w:val="16"/>
                <w:szCs w:val="16"/>
              </w:rPr>
              <w:t>Usklađenje drugih propisa sa odredbama propisa kojima se uređuje upravljanje državnom imovinom</w:t>
            </w:r>
          </w:p>
          <w:p w14:paraId="68D773EC" w14:textId="77777777" w:rsidR="002A769B" w:rsidRDefault="002A769B" w:rsidP="00927322">
            <w:pPr>
              <w:pStyle w:val="Other0"/>
              <w:framePr w:w="14779" w:h="6710" w:wrap="none" w:vAnchor="page" w:hAnchor="page" w:x="1002" w:y="1080"/>
              <w:spacing w:line="276" w:lineRule="auto"/>
              <w:jc w:val="left"/>
              <w:rPr>
                <w:sz w:val="16"/>
                <w:szCs w:val="16"/>
              </w:rPr>
            </w:pPr>
            <w:r>
              <w:rPr>
                <w:rStyle w:val="Other"/>
                <w:sz w:val="16"/>
                <w:szCs w:val="16"/>
              </w:rPr>
              <w:t>Sudjelovanje u radu radnih skupina za izradu prijedloga propisa</w:t>
            </w:r>
          </w:p>
        </w:tc>
        <w:tc>
          <w:tcPr>
            <w:tcW w:w="1747" w:type="dxa"/>
            <w:tcBorders>
              <w:top w:val="single" w:sz="4" w:space="0" w:color="auto"/>
              <w:left w:val="single" w:sz="4" w:space="0" w:color="auto"/>
              <w:bottom w:val="single" w:sz="4" w:space="0" w:color="auto"/>
            </w:tcBorders>
            <w:shd w:val="clear" w:color="auto" w:fill="auto"/>
            <w:vAlign w:val="center"/>
          </w:tcPr>
          <w:p w14:paraId="2C87167A" w14:textId="77777777" w:rsidR="002A769B" w:rsidRDefault="002A769B" w:rsidP="00F00437">
            <w:pPr>
              <w:pStyle w:val="Other0"/>
              <w:framePr w:w="14779" w:h="6710" w:wrap="none" w:vAnchor="page" w:hAnchor="page" w:x="1002" w:y="1080"/>
              <w:spacing w:line="276" w:lineRule="auto"/>
              <w:rPr>
                <w:sz w:val="16"/>
                <w:szCs w:val="16"/>
              </w:rPr>
            </w:pPr>
            <w:r>
              <w:rPr>
                <w:rStyle w:val="Other"/>
                <w:sz w:val="16"/>
                <w:szCs w:val="16"/>
              </w:rPr>
              <w:t>Broj izdanih mišljenja na zaprimljene akte</w:t>
            </w:r>
          </w:p>
        </w:tc>
        <w:tc>
          <w:tcPr>
            <w:tcW w:w="1853" w:type="dxa"/>
            <w:tcBorders>
              <w:top w:val="single" w:sz="4" w:space="0" w:color="auto"/>
              <w:left w:val="single" w:sz="4" w:space="0" w:color="auto"/>
              <w:bottom w:val="single" w:sz="4" w:space="0" w:color="auto"/>
            </w:tcBorders>
            <w:shd w:val="clear" w:color="auto" w:fill="auto"/>
            <w:vAlign w:val="center"/>
          </w:tcPr>
          <w:p w14:paraId="557615D1" w14:textId="77777777" w:rsidR="002A769B" w:rsidRDefault="002A769B" w:rsidP="00F00437">
            <w:pPr>
              <w:pStyle w:val="Other0"/>
              <w:framePr w:w="14779" w:h="6710" w:wrap="none" w:vAnchor="page" w:hAnchor="page" w:x="1002" w:y="1080"/>
              <w:rPr>
                <w:sz w:val="16"/>
                <w:szCs w:val="16"/>
              </w:rPr>
            </w:pPr>
            <w:r>
              <w:rPr>
                <w:rStyle w:val="Other"/>
                <w:sz w:val="16"/>
                <w:szCs w:val="16"/>
              </w:rPr>
              <w:t>Broj</w:t>
            </w:r>
          </w:p>
        </w:tc>
        <w:tc>
          <w:tcPr>
            <w:tcW w:w="1824" w:type="dxa"/>
            <w:tcBorders>
              <w:top w:val="single" w:sz="4" w:space="0" w:color="auto"/>
              <w:left w:val="single" w:sz="4" w:space="0" w:color="auto"/>
              <w:bottom w:val="single" w:sz="4" w:space="0" w:color="auto"/>
            </w:tcBorders>
            <w:shd w:val="clear" w:color="auto" w:fill="auto"/>
            <w:vAlign w:val="center"/>
          </w:tcPr>
          <w:p w14:paraId="2E2FE86A" w14:textId="77777777" w:rsidR="002A769B" w:rsidRDefault="002A769B" w:rsidP="00F00437">
            <w:pPr>
              <w:pStyle w:val="Other0"/>
              <w:framePr w:w="14779" w:h="6710" w:wrap="none" w:vAnchor="page" w:hAnchor="page" w:x="1002" w:y="1080"/>
              <w:rPr>
                <w:sz w:val="16"/>
                <w:szCs w:val="16"/>
              </w:rPr>
            </w:pPr>
            <w:r>
              <w:rPr>
                <w:rStyle w:val="Other"/>
                <w:sz w:val="16"/>
                <w:szCs w:val="16"/>
              </w:rPr>
              <w:t>Polazna: 218</w:t>
            </w:r>
          </w:p>
          <w:p w14:paraId="7EF3FD26" w14:textId="77777777" w:rsidR="002A769B" w:rsidRDefault="002A769B" w:rsidP="00F00437">
            <w:pPr>
              <w:pStyle w:val="Other0"/>
              <w:framePr w:w="14779" w:h="6710" w:wrap="none" w:vAnchor="page" w:hAnchor="page" w:x="1002" w:y="1080"/>
              <w:rPr>
                <w:sz w:val="16"/>
                <w:szCs w:val="16"/>
              </w:rPr>
            </w:pPr>
            <w:r>
              <w:rPr>
                <w:rStyle w:val="Other"/>
                <w:sz w:val="16"/>
                <w:szCs w:val="16"/>
              </w:rPr>
              <w:t>Ciljana: 200</w:t>
            </w:r>
          </w:p>
        </w:tc>
        <w:tc>
          <w:tcPr>
            <w:tcW w:w="1651" w:type="dxa"/>
            <w:vMerge/>
            <w:tcBorders>
              <w:left w:val="single" w:sz="4" w:space="0" w:color="auto"/>
              <w:bottom w:val="single" w:sz="4" w:space="0" w:color="auto"/>
            </w:tcBorders>
            <w:shd w:val="clear" w:color="auto" w:fill="auto"/>
          </w:tcPr>
          <w:p w14:paraId="7143A86B" w14:textId="77777777" w:rsidR="002A769B" w:rsidRDefault="002A769B" w:rsidP="00F00437">
            <w:pPr>
              <w:framePr w:w="14779" w:h="6710" w:wrap="none" w:vAnchor="page" w:hAnchor="page" w:x="1002" w:y="1080"/>
            </w:pPr>
          </w:p>
        </w:tc>
        <w:tc>
          <w:tcPr>
            <w:tcW w:w="1555" w:type="dxa"/>
            <w:vMerge/>
            <w:tcBorders>
              <w:left w:val="single" w:sz="4" w:space="0" w:color="auto"/>
              <w:bottom w:val="single" w:sz="4" w:space="0" w:color="auto"/>
              <w:right w:val="single" w:sz="4" w:space="0" w:color="auto"/>
            </w:tcBorders>
            <w:shd w:val="clear" w:color="auto" w:fill="auto"/>
          </w:tcPr>
          <w:p w14:paraId="4BA0F666" w14:textId="77777777" w:rsidR="002A769B" w:rsidRDefault="002A769B" w:rsidP="00F00437">
            <w:pPr>
              <w:framePr w:w="14779" w:h="6710" w:wrap="none" w:vAnchor="page" w:hAnchor="page" w:x="1002" w:y="1080"/>
            </w:pPr>
          </w:p>
        </w:tc>
      </w:tr>
    </w:tbl>
    <w:p w14:paraId="632A9A96" w14:textId="77777777" w:rsidR="002A769B" w:rsidRPr="00927322" w:rsidRDefault="002A769B" w:rsidP="00927322">
      <w:pPr>
        <w:pStyle w:val="Tablecaption0"/>
        <w:framePr w:w="14347" w:h="1292" w:hRule="exact" w:wrap="none" w:vAnchor="page" w:hAnchor="page" w:x="1033" w:y="8016"/>
        <w:spacing w:line="257" w:lineRule="auto"/>
        <w:rPr>
          <w:sz w:val="14"/>
          <w:szCs w:val="14"/>
        </w:rPr>
      </w:pPr>
      <w:r w:rsidRPr="00927322">
        <w:rPr>
          <w:rStyle w:val="Tablecaption"/>
          <w:sz w:val="14"/>
          <w:szCs w:val="14"/>
        </w:rPr>
        <w:t>* Polaznu vrijednost pokazatelja rezultata predstavlja ostvarena vrijednost na dan 31.12. 2022., ciljanu vrijednost predstavlja planirana vrijednost na dan 31.12.2024.</w:t>
      </w:r>
    </w:p>
    <w:p w14:paraId="74794AD3" w14:textId="77777777" w:rsidR="002A769B" w:rsidRPr="00927322" w:rsidRDefault="002A769B" w:rsidP="00927322">
      <w:pPr>
        <w:pStyle w:val="Tablecaption0"/>
        <w:framePr w:w="14347" w:h="1292" w:hRule="exact" w:wrap="none" w:vAnchor="page" w:hAnchor="page" w:x="1033" w:y="8016"/>
        <w:spacing w:line="257" w:lineRule="auto"/>
        <w:rPr>
          <w:sz w:val="14"/>
          <w:szCs w:val="14"/>
        </w:rPr>
      </w:pPr>
      <w:r w:rsidRPr="00927322">
        <w:rPr>
          <w:rStyle w:val="Tablecaption"/>
          <w:sz w:val="14"/>
          <w:szCs w:val="14"/>
        </w:rPr>
        <w:t>** Polaznu vrijednost pokazatelja rezultata predstavlja ostvarena vrijednost na dan 31.12.2022. iz Godišnjeg izvješća o provedbi Provedbenog programa MPGI za razdoblje 01. siječanj 2022. - 31. prosinca 2022. godine. Polazna vrijednost pokazatelja rezultata uključuje: prijedlog Zakona o izmjenama i dopunama Zakona o upravljanju državnom imovinom, prijedlog Uredbe o zakupu i kupoprodaji poslovnog prostora, prijedlog Uredbe o stanovima za službene potrebe i prijedlog Uredbe o uvjetima za izbor i imenovanje članova nadzornih odbora i uprava pravnih osoba od posebnog interesa za Republiku Hrvatsku i načinu njihova izbora.</w:t>
      </w:r>
    </w:p>
    <w:p w14:paraId="6C3874CA" w14:textId="78DBA053" w:rsidR="002A769B" w:rsidRPr="00927322" w:rsidRDefault="002A769B" w:rsidP="00927322">
      <w:pPr>
        <w:pStyle w:val="Tablecaption0"/>
        <w:framePr w:w="14347" w:h="1292" w:hRule="exact" w:wrap="none" w:vAnchor="page" w:hAnchor="page" w:x="1033" w:y="8016"/>
        <w:spacing w:line="257" w:lineRule="auto"/>
        <w:rPr>
          <w:sz w:val="14"/>
          <w:szCs w:val="14"/>
        </w:rPr>
      </w:pPr>
      <w:r w:rsidRPr="00927322">
        <w:rPr>
          <w:rStyle w:val="Tablecaption"/>
          <w:sz w:val="14"/>
          <w:szCs w:val="14"/>
        </w:rPr>
        <w:t xml:space="preserve">*** Ciljana vrijednost obuhvaća donošenje </w:t>
      </w:r>
      <w:r w:rsidR="00927322" w:rsidRPr="00927322">
        <w:rPr>
          <w:rStyle w:val="Tablecaption"/>
          <w:sz w:val="14"/>
          <w:szCs w:val="14"/>
        </w:rPr>
        <w:t>podzakonskih</w:t>
      </w:r>
      <w:r w:rsidRPr="00927322">
        <w:rPr>
          <w:rStyle w:val="Tablecaption"/>
          <w:sz w:val="14"/>
          <w:szCs w:val="14"/>
        </w:rPr>
        <w:t xml:space="preserve"> akata temeljem Zakona o upravljanju nekretninama i pokretninama u vlasništvu Republike Hrvatske, a koji će se kao "ad </w:t>
      </w:r>
      <w:proofErr w:type="spellStart"/>
      <w:r w:rsidRPr="00927322">
        <w:rPr>
          <w:rStyle w:val="Tablecaption"/>
          <w:sz w:val="14"/>
          <w:szCs w:val="14"/>
        </w:rPr>
        <w:t>hoc</w:t>
      </w:r>
      <w:proofErr w:type="spellEnd"/>
      <w:r w:rsidRPr="00927322">
        <w:rPr>
          <w:rStyle w:val="Tablecaption"/>
          <w:sz w:val="14"/>
          <w:szCs w:val="14"/>
        </w:rPr>
        <w:t xml:space="preserve">" zakon </w:t>
      </w:r>
      <w:proofErr w:type="spellStart"/>
      <w:r w:rsidRPr="00927322">
        <w:rPr>
          <w:rStyle w:val="Tablecaption"/>
          <w:sz w:val="14"/>
          <w:szCs w:val="14"/>
        </w:rPr>
        <w:t>doniijeti</w:t>
      </w:r>
      <w:proofErr w:type="spellEnd"/>
      <w:r w:rsidRPr="00927322">
        <w:rPr>
          <w:rStyle w:val="Tablecaption"/>
          <w:sz w:val="14"/>
          <w:szCs w:val="14"/>
        </w:rPr>
        <w:t xml:space="preserve"> u 2023. godini.</w:t>
      </w:r>
    </w:p>
    <w:p w14:paraId="4CE55834" w14:textId="4F44F111" w:rsidR="002A769B" w:rsidRDefault="002A769B" w:rsidP="002A769B">
      <w:pPr>
        <w:pStyle w:val="Headerorfooter0"/>
        <w:framePr w:w="264" w:h="293" w:hRule="exact" w:wrap="none" w:vAnchor="page" w:hAnchor="page" w:x="8283" w:y="11208"/>
        <w:jc w:val="center"/>
      </w:pPr>
    </w:p>
    <w:p w14:paraId="15758F3F"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5A051AE2" w14:textId="77777777" w:rsidR="002A769B" w:rsidRDefault="002A769B" w:rsidP="002A769B">
      <w:pPr>
        <w:spacing w:line="1" w:lineRule="exact"/>
      </w:pPr>
    </w:p>
    <w:tbl>
      <w:tblPr>
        <w:tblOverlap w:val="never"/>
        <w:tblW w:w="15508" w:type="dxa"/>
        <w:tblLayout w:type="fixed"/>
        <w:tblCellMar>
          <w:left w:w="10" w:type="dxa"/>
          <w:right w:w="10" w:type="dxa"/>
        </w:tblCellMar>
        <w:tblLook w:val="0000" w:firstRow="0" w:lastRow="0" w:firstColumn="0" w:lastColumn="0" w:noHBand="0" w:noVBand="0"/>
      </w:tblPr>
      <w:tblGrid>
        <w:gridCol w:w="1696"/>
        <w:gridCol w:w="2206"/>
        <w:gridCol w:w="2330"/>
        <w:gridCol w:w="1241"/>
        <w:gridCol w:w="1531"/>
        <w:gridCol w:w="2554"/>
        <w:gridCol w:w="3950"/>
      </w:tblGrid>
      <w:tr w:rsidR="002A769B" w14:paraId="4B3111F2" w14:textId="77777777" w:rsidTr="00CB2EC2">
        <w:trPr>
          <w:trHeight w:hRule="exact" w:val="1007"/>
        </w:trPr>
        <w:tc>
          <w:tcPr>
            <w:tcW w:w="15508" w:type="dxa"/>
            <w:gridSpan w:val="7"/>
            <w:tcBorders>
              <w:top w:val="single" w:sz="4" w:space="0" w:color="auto"/>
              <w:left w:val="single" w:sz="4" w:space="0" w:color="auto"/>
              <w:right w:val="single" w:sz="4" w:space="0" w:color="auto"/>
            </w:tcBorders>
            <w:shd w:val="clear" w:color="auto" w:fill="66CBFF"/>
            <w:vAlign w:val="bottom"/>
          </w:tcPr>
          <w:p w14:paraId="10E53662" w14:textId="675A8AB2" w:rsidR="002A769B" w:rsidRPr="00927322" w:rsidRDefault="002A769B" w:rsidP="00F00437">
            <w:pPr>
              <w:pStyle w:val="Other0"/>
              <w:framePr w:w="15509" w:h="8923" w:wrap="none" w:vAnchor="page" w:hAnchor="page" w:x="637" w:y="1070"/>
              <w:spacing w:line="269" w:lineRule="auto"/>
              <w:rPr>
                <w:sz w:val="24"/>
                <w:szCs w:val="24"/>
              </w:rPr>
            </w:pPr>
            <w:r w:rsidRPr="00927322">
              <w:rPr>
                <w:rStyle w:val="Other"/>
                <w:b/>
                <w:bCs/>
                <w:sz w:val="24"/>
                <w:szCs w:val="24"/>
              </w:rPr>
              <w:t>POSEBAN CILJ 5. Vođenje, standardi</w:t>
            </w:r>
            <w:r w:rsidR="00CA15DF">
              <w:rPr>
                <w:rStyle w:val="Other"/>
                <w:b/>
                <w:bCs/>
                <w:sz w:val="24"/>
                <w:szCs w:val="24"/>
              </w:rPr>
              <w:t>z</w:t>
            </w:r>
            <w:r w:rsidRPr="00927322">
              <w:rPr>
                <w:rStyle w:val="Other"/>
                <w:b/>
                <w:bCs/>
                <w:sz w:val="24"/>
                <w:szCs w:val="24"/>
              </w:rPr>
              <w:t>irani ra</w:t>
            </w:r>
            <w:r w:rsidR="00CA15DF">
              <w:rPr>
                <w:rStyle w:val="Other"/>
                <w:b/>
                <w:bCs/>
                <w:sz w:val="24"/>
                <w:szCs w:val="24"/>
              </w:rPr>
              <w:t>z</w:t>
            </w:r>
            <w:r w:rsidRPr="00927322">
              <w:rPr>
                <w:rStyle w:val="Other"/>
                <w:b/>
                <w:bCs/>
                <w:sz w:val="24"/>
                <w:szCs w:val="24"/>
              </w:rPr>
              <w:t>voj i unaprjeđenje sveobuhvatne interne evidencije pojavnih oblika državne imovine kojom upravlja Ministarstvo prostornoga uređenja, graditeljstva i državne imovine*</w:t>
            </w:r>
          </w:p>
          <w:p w14:paraId="4463FEC1" w14:textId="77777777" w:rsidR="002A769B" w:rsidRPr="00927322" w:rsidRDefault="002A769B" w:rsidP="00F00437">
            <w:pPr>
              <w:pStyle w:val="Other0"/>
              <w:framePr w:w="15509" w:h="8923" w:wrap="none" w:vAnchor="page" w:hAnchor="page" w:x="637" w:y="1070"/>
              <w:rPr>
                <w:sz w:val="18"/>
                <w:szCs w:val="18"/>
              </w:rPr>
            </w:pPr>
            <w:r w:rsidRPr="00927322">
              <w:rPr>
                <w:rStyle w:val="Other"/>
                <w:b/>
                <w:bCs/>
                <w:sz w:val="18"/>
                <w:szCs w:val="18"/>
              </w:rPr>
              <w:t>MJERA 11. Uspostava sveobuhvatne interne evidencije pojavnih oblika državne imovine kojom upravlja Ministarstvo prostornoga uređenja, graditeljstva i državne imovine</w:t>
            </w:r>
          </w:p>
        </w:tc>
      </w:tr>
      <w:tr w:rsidR="002A769B" w14:paraId="6E2148FB" w14:textId="77777777" w:rsidTr="00CB2EC2">
        <w:trPr>
          <w:trHeight w:hRule="exact" w:val="773"/>
        </w:trPr>
        <w:tc>
          <w:tcPr>
            <w:tcW w:w="1696" w:type="dxa"/>
            <w:tcBorders>
              <w:top w:val="single" w:sz="4" w:space="0" w:color="auto"/>
              <w:left w:val="single" w:sz="4" w:space="0" w:color="auto"/>
            </w:tcBorders>
            <w:shd w:val="clear" w:color="auto" w:fill="66CBFF"/>
            <w:vAlign w:val="center"/>
          </w:tcPr>
          <w:p w14:paraId="348A56F8" w14:textId="77777777" w:rsidR="002A769B" w:rsidRDefault="002A769B" w:rsidP="00F00437">
            <w:pPr>
              <w:pStyle w:val="Other0"/>
              <w:framePr w:w="15509" w:h="8923" w:wrap="none" w:vAnchor="page" w:hAnchor="page" w:x="637" w:y="1070"/>
              <w:spacing w:line="262" w:lineRule="auto"/>
              <w:rPr>
                <w:sz w:val="16"/>
                <w:szCs w:val="16"/>
              </w:rPr>
            </w:pPr>
            <w:r>
              <w:rPr>
                <w:rStyle w:val="Other"/>
                <w:b/>
                <w:bCs/>
                <w:sz w:val="16"/>
                <w:szCs w:val="16"/>
              </w:rPr>
              <w:t>AKTIVNOSTI/ NAČIN OSTVARENJA</w:t>
            </w:r>
          </w:p>
        </w:tc>
        <w:tc>
          <w:tcPr>
            <w:tcW w:w="2206" w:type="dxa"/>
            <w:tcBorders>
              <w:top w:val="single" w:sz="4" w:space="0" w:color="auto"/>
              <w:left w:val="single" w:sz="4" w:space="0" w:color="auto"/>
            </w:tcBorders>
            <w:shd w:val="clear" w:color="auto" w:fill="66CBFF"/>
            <w:vAlign w:val="center"/>
          </w:tcPr>
          <w:p w14:paraId="3A372AB5" w14:textId="77777777" w:rsidR="002A769B" w:rsidRDefault="002A769B" w:rsidP="00F00437">
            <w:pPr>
              <w:pStyle w:val="Other0"/>
              <w:framePr w:w="15509" w:h="8923" w:wrap="none" w:vAnchor="page" w:hAnchor="page" w:x="637" w:y="1070"/>
              <w:rPr>
                <w:sz w:val="16"/>
                <w:szCs w:val="16"/>
              </w:rPr>
            </w:pPr>
            <w:r>
              <w:rPr>
                <w:rStyle w:val="Other"/>
                <w:b/>
                <w:bCs/>
                <w:sz w:val="16"/>
                <w:szCs w:val="16"/>
              </w:rPr>
              <w:t>OPIS AKTIVNOSTI</w:t>
            </w:r>
          </w:p>
        </w:tc>
        <w:tc>
          <w:tcPr>
            <w:tcW w:w="2330" w:type="dxa"/>
            <w:tcBorders>
              <w:top w:val="single" w:sz="4" w:space="0" w:color="auto"/>
              <w:left w:val="single" w:sz="4" w:space="0" w:color="auto"/>
            </w:tcBorders>
            <w:shd w:val="clear" w:color="auto" w:fill="66CBFF"/>
            <w:vAlign w:val="center"/>
          </w:tcPr>
          <w:p w14:paraId="716E2796" w14:textId="77777777" w:rsidR="002A769B" w:rsidRDefault="002A769B" w:rsidP="00F00437">
            <w:pPr>
              <w:pStyle w:val="Other0"/>
              <w:framePr w:w="15509" w:h="8923" w:wrap="none" w:vAnchor="page" w:hAnchor="page" w:x="637" w:y="1070"/>
              <w:ind w:firstLine="200"/>
              <w:rPr>
                <w:sz w:val="16"/>
                <w:szCs w:val="16"/>
              </w:rPr>
            </w:pPr>
            <w:r>
              <w:rPr>
                <w:rStyle w:val="Other"/>
                <w:b/>
                <w:bCs/>
                <w:sz w:val="16"/>
                <w:szCs w:val="16"/>
              </w:rPr>
              <w:t>POKAZATELJI REZULTATA</w:t>
            </w:r>
          </w:p>
        </w:tc>
        <w:tc>
          <w:tcPr>
            <w:tcW w:w="1241" w:type="dxa"/>
            <w:tcBorders>
              <w:top w:val="single" w:sz="4" w:space="0" w:color="auto"/>
              <w:left w:val="single" w:sz="4" w:space="0" w:color="auto"/>
            </w:tcBorders>
            <w:shd w:val="clear" w:color="auto" w:fill="66CBFF"/>
            <w:vAlign w:val="center"/>
          </w:tcPr>
          <w:p w14:paraId="29F18A6C" w14:textId="77777777" w:rsidR="002A769B" w:rsidRDefault="002A769B" w:rsidP="00F00437">
            <w:pPr>
              <w:pStyle w:val="Other0"/>
              <w:framePr w:w="15509" w:h="8923" w:wrap="none" w:vAnchor="page" w:hAnchor="page" w:x="637" w:y="1070"/>
              <w:spacing w:line="259" w:lineRule="auto"/>
              <w:rPr>
                <w:sz w:val="16"/>
                <w:szCs w:val="16"/>
              </w:rPr>
            </w:pPr>
            <w:r>
              <w:rPr>
                <w:rStyle w:val="Other"/>
                <w:b/>
                <w:bCs/>
                <w:sz w:val="16"/>
                <w:szCs w:val="16"/>
              </w:rPr>
              <w:t>MJERNA JEDINICA ZA POKAZATELJ REZULTATA</w:t>
            </w:r>
          </w:p>
        </w:tc>
        <w:tc>
          <w:tcPr>
            <w:tcW w:w="1531" w:type="dxa"/>
            <w:tcBorders>
              <w:top w:val="single" w:sz="4" w:space="0" w:color="auto"/>
              <w:left w:val="single" w:sz="4" w:space="0" w:color="auto"/>
            </w:tcBorders>
            <w:shd w:val="clear" w:color="auto" w:fill="66CBFF"/>
            <w:vAlign w:val="center"/>
          </w:tcPr>
          <w:p w14:paraId="32581E7D" w14:textId="77777777" w:rsidR="002A769B" w:rsidRDefault="002A769B" w:rsidP="00F00437">
            <w:pPr>
              <w:pStyle w:val="Other0"/>
              <w:framePr w:w="15509" w:h="8923" w:wrap="none" w:vAnchor="page" w:hAnchor="page" w:x="637" w:y="1070"/>
              <w:spacing w:line="259" w:lineRule="auto"/>
              <w:rPr>
                <w:sz w:val="16"/>
                <w:szCs w:val="16"/>
              </w:rPr>
            </w:pPr>
            <w:r>
              <w:rPr>
                <w:rStyle w:val="Other"/>
                <w:b/>
                <w:bCs/>
                <w:sz w:val="16"/>
                <w:szCs w:val="16"/>
              </w:rPr>
              <w:t>POLAZNA I CILJANA VRIJEDNOST MJERNE JEDINICE**</w:t>
            </w:r>
          </w:p>
        </w:tc>
        <w:tc>
          <w:tcPr>
            <w:tcW w:w="2554" w:type="dxa"/>
            <w:tcBorders>
              <w:top w:val="single" w:sz="4" w:space="0" w:color="auto"/>
              <w:left w:val="single" w:sz="4" w:space="0" w:color="auto"/>
            </w:tcBorders>
            <w:shd w:val="clear" w:color="auto" w:fill="66CBFF"/>
            <w:vAlign w:val="center"/>
          </w:tcPr>
          <w:p w14:paraId="79965F4C" w14:textId="77777777" w:rsidR="002A769B" w:rsidRDefault="002A769B" w:rsidP="00F00437">
            <w:pPr>
              <w:pStyle w:val="Other0"/>
              <w:framePr w:w="15509" w:h="8923" w:wrap="none" w:vAnchor="page" w:hAnchor="page" w:x="637" w:y="1070"/>
              <w:rPr>
                <w:sz w:val="16"/>
                <w:szCs w:val="16"/>
              </w:rPr>
            </w:pPr>
            <w:r>
              <w:rPr>
                <w:rStyle w:val="Other"/>
                <w:b/>
                <w:bCs/>
                <w:sz w:val="16"/>
                <w:szCs w:val="16"/>
              </w:rPr>
              <w:t>PROJEKTI</w:t>
            </w:r>
          </w:p>
        </w:tc>
        <w:tc>
          <w:tcPr>
            <w:tcW w:w="3950" w:type="dxa"/>
            <w:tcBorders>
              <w:top w:val="single" w:sz="4" w:space="0" w:color="auto"/>
              <w:left w:val="single" w:sz="4" w:space="0" w:color="auto"/>
              <w:right w:val="single" w:sz="4" w:space="0" w:color="auto"/>
            </w:tcBorders>
            <w:shd w:val="clear" w:color="auto" w:fill="66CBFF"/>
            <w:vAlign w:val="center"/>
          </w:tcPr>
          <w:p w14:paraId="18D2E82A" w14:textId="77777777" w:rsidR="002A769B" w:rsidRDefault="002A769B" w:rsidP="00F00437">
            <w:pPr>
              <w:pStyle w:val="Other0"/>
              <w:framePr w:w="15509" w:h="8923" w:wrap="none" w:vAnchor="page" w:hAnchor="page" w:x="637" w:y="1070"/>
              <w:rPr>
                <w:sz w:val="16"/>
                <w:szCs w:val="16"/>
              </w:rPr>
            </w:pPr>
            <w:r>
              <w:rPr>
                <w:rStyle w:val="Other"/>
                <w:b/>
                <w:bCs/>
                <w:sz w:val="16"/>
                <w:szCs w:val="16"/>
              </w:rPr>
              <w:t>OPIS PROJEKATA</w:t>
            </w:r>
          </w:p>
        </w:tc>
      </w:tr>
      <w:tr w:rsidR="002A769B" w14:paraId="7A8EE8AD" w14:textId="77777777" w:rsidTr="00CB2EC2">
        <w:trPr>
          <w:trHeight w:hRule="exact" w:val="3883"/>
        </w:trPr>
        <w:tc>
          <w:tcPr>
            <w:tcW w:w="1696" w:type="dxa"/>
            <w:vMerge w:val="restart"/>
            <w:tcBorders>
              <w:top w:val="single" w:sz="4" w:space="0" w:color="auto"/>
              <w:left w:val="single" w:sz="4" w:space="0" w:color="auto"/>
            </w:tcBorders>
            <w:shd w:val="clear" w:color="auto" w:fill="auto"/>
            <w:vAlign w:val="center"/>
          </w:tcPr>
          <w:p w14:paraId="0DF9A818" w14:textId="77777777" w:rsidR="002A769B" w:rsidRDefault="002A769B" w:rsidP="00927322">
            <w:pPr>
              <w:pStyle w:val="Other0"/>
              <w:framePr w:w="15509" w:h="8923" w:wrap="none" w:vAnchor="page" w:hAnchor="page" w:x="637" w:y="1070"/>
              <w:spacing w:line="259" w:lineRule="auto"/>
              <w:jc w:val="left"/>
              <w:rPr>
                <w:sz w:val="16"/>
                <w:szCs w:val="16"/>
              </w:rPr>
            </w:pPr>
            <w:r>
              <w:rPr>
                <w:rStyle w:val="Other"/>
                <w:sz w:val="16"/>
                <w:szCs w:val="16"/>
              </w:rPr>
              <w:t>1. Klasifikacija imovine i standardizacija podataka o imovini</w:t>
            </w:r>
          </w:p>
        </w:tc>
        <w:tc>
          <w:tcPr>
            <w:tcW w:w="2206" w:type="dxa"/>
            <w:tcBorders>
              <w:top w:val="single" w:sz="4" w:space="0" w:color="auto"/>
              <w:left w:val="single" w:sz="4" w:space="0" w:color="auto"/>
            </w:tcBorders>
            <w:shd w:val="clear" w:color="auto" w:fill="auto"/>
            <w:vAlign w:val="center"/>
          </w:tcPr>
          <w:p w14:paraId="3DB24B34" w14:textId="77777777" w:rsidR="002A769B" w:rsidRDefault="002A769B" w:rsidP="00927322">
            <w:pPr>
              <w:pStyle w:val="Other0"/>
              <w:framePr w:w="15509" w:h="8923" w:wrap="none" w:vAnchor="page" w:hAnchor="page" w:x="637" w:y="1070"/>
              <w:spacing w:line="259" w:lineRule="auto"/>
              <w:jc w:val="left"/>
              <w:rPr>
                <w:sz w:val="16"/>
                <w:szCs w:val="16"/>
              </w:rPr>
            </w:pPr>
            <w:r>
              <w:rPr>
                <w:rStyle w:val="Other"/>
                <w:sz w:val="16"/>
                <w:szCs w:val="16"/>
              </w:rPr>
              <w:t>Klasifikacija imovine u internim evidencijama MPGI-a sukladno regulatornom okviru</w:t>
            </w:r>
          </w:p>
        </w:tc>
        <w:tc>
          <w:tcPr>
            <w:tcW w:w="2330" w:type="dxa"/>
            <w:tcBorders>
              <w:top w:val="single" w:sz="4" w:space="0" w:color="auto"/>
              <w:left w:val="single" w:sz="4" w:space="0" w:color="auto"/>
            </w:tcBorders>
            <w:shd w:val="clear" w:color="auto" w:fill="auto"/>
            <w:vAlign w:val="center"/>
          </w:tcPr>
          <w:p w14:paraId="7BFBE35A" w14:textId="77777777" w:rsidR="002A769B" w:rsidRDefault="002A769B" w:rsidP="00F00437">
            <w:pPr>
              <w:pStyle w:val="Other0"/>
              <w:framePr w:w="15509" w:h="8923" w:wrap="none" w:vAnchor="page" w:hAnchor="page" w:x="637" w:y="1070"/>
              <w:spacing w:line="259" w:lineRule="auto"/>
              <w:rPr>
                <w:sz w:val="16"/>
                <w:szCs w:val="16"/>
              </w:rPr>
            </w:pPr>
            <w:r>
              <w:rPr>
                <w:rStyle w:val="Other"/>
                <w:sz w:val="16"/>
                <w:szCs w:val="16"/>
              </w:rPr>
              <w:t>Pojavni oblici nekretnina u državnom vlasništvu u internim evidencijama klasificirani prema odredbama Zakona o upravljanju državnom imovinom, Zakona o Središnjem registru državne imovine i podzakonskih akata koji proizlaze iz Zakona o Središnjem registru državne imovine te rasporedu računa Računskog plana za proračunsko računovodstvo</w:t>
            </w:r>
          </w:p>
        </w:tc>
        <w:tc>
          <w:tcPr>
            <w:tcW w:w="1241" w:type="dxa"/>
            <w:tcBorders>
              <w:top w:val="single" w:sz="4" w:space="0" w:color="auto"/>
              <w:left w:val="single" w:sz="4" w:space="0" w:color="auto"/>
            </w:tcBorders>
            <w:shd w:val="clear" w:color="auto" w:fill="auto"/>
            <w:vAlign w:val="center"/>
          </w:tcPr>
          <w:p w14:paraId="094DEF41" w14:textId="77777777" w:rsidR="002A769B" w:rsidRDefault="002A769B" w:rsidP="00F00437">
            <w:pPr>
              <w:pStyle w:val="Other0"/>
              <w:framePr w:w="15509" w:h="8923" w:wrap="none" w:vAnchor="page" w:hAnchor="page" w:x="637" w:y="1070"/>
              <w:rPr>
                <w:sz w:val="16"/>
                <w:szCs w:val="16"/>
              </w:rPr>
            </w:pPr>
            <w:r>
              <w:rPr>
                <w:rStyle w:val="Other"/>
                <w:sz w:val="16"/>
                <w:szCs w:val="16"/>
              </w:rPr>
              <w:t>%</w:t>
            </w:r>
          </w:p>
        </w:tc>
        <w:tc>
          <w:tcPr>
            <w:tcW w:w="1531" w:type="dxa"/>
            <w:tcBorders>
              <w:top w:val="single" w:sz="4" w:space="0" w:color="auto"/>
              <w:left w:val="single" w:sz="4" w:space="0" w:color="auto"/>
            </w:tcBorders>
            <w:shd w:val="clear" w:color="auto" w:fill="auto"/>
            <w:vAlign w:val="center"/>
          </w:tcPr>
          <w:p w14:paraId="0DE05853" w14:textId="77777777" w:rsidR="002A769B" w:rsidRDefault="002A769B" w:rsidP="00F00437">
            <w:pPr>
              <w:pStyle w:val="Other0"/>
              <w:framePr w:w="15509" w:h="8923" w:wrap="none" w:vAnchor="page" w:hAnchor="page" w:x="637" w:y="1070"/>
              <w:spacing w:line="259" w:lineRule="auto"/>
              <w:rPr>
                <w:rStyle w:val="Other"/>
                <w:sz w:val="16"/>
                <w:szCs w:val="16"/>
              </w:rPr>
            </w:pPr>
            <w:r>
              <w:rPr>
                <w:rStyle w:val="Other"/>
                <w:sz w:val="16"/>
                <w:szCs w:val="16"/>
              </w:rPr>
              <w:t xml:space="preserve">Pojavni oblici nekretnina: </w:t>
            </w:r>
          </w:p>
          <w:p w14:paraId="72A9151B" w14:textId="77777777" w:rsidR="002A769B" w:rsidRDefault="002A769B" w:rsidP="00F00437">
            <w:pPr>
              <w:pStyle w:val="Other0"/>
              <w:framePr w:w="15509" w:h="8923" w:wrap="none" w:vAnchor="page" w:hAnchor="page" w:x="637" w:y="1070"/>
              <w:spacing w:line="259" w:lineRule="auto"/>
              <w:rPr>
                <w:rStyle w:val="Other"/>
                <w:sz w:val="16"/>
                <w:szCs w:val="16"/>
              </w:rPr>
            </w:pPr>
            <w:r>
              <w:rPr>
                <w:rStyle w:val="Other"/>
                <w:sz w:val="16"/>
                <w:szCs w:val="16"/>
              </w:rPr>
              <w:t xml:space="preserve">Polazna: 60 </w:t>
            </w:r>
          </w:p>
          <w:p w14:paraId="5B9BAC69" w14:textId="77777777" w:rsidR="002A769B" w:rsidRDefault="002A769B" w:rsidP="00F00437">
            <w:pPr>
              <w:pStyle w:val="Other0"/>
              <w:framePr w:w="15509" w:h="8923" w:wrap="none" w:vAnchor="page" w:hAnchor="page" w:x="637" w:y="1070"/>
              <w:spacing w:line="259" w:lineRule="auto"/>
              <w:rPr>
                <w:sz w:val="16"/>
                <w:szCs w:val="16"/>
              </w:rPr>
            </w:pPr>
            <w:r>
              <w:rPr>
                <w:rStyle w:val="Other"/>
                <w:sz w:val="16"/>
                <w:szCs w:val="16"/>
              </w:rPr>
              <w:t>Ciljana: 90</w:t>
            </w:r>
          </w:p>
        </w:tc>
        <w:tc>
          <w:tcPr>
            <w:tcW w:w="2554" w:type="dxa"/>
            <w:vMerge w:val="restart"/>
            <w:tcBorders>
              <w:top w:val="single" w:sz="4" w:space="0" w:color="auto"/>
              <w:left w:val="single" w:sz="4" w:space="0" w:color="auto"/>
            </w:tcBorders>
            <w:shd w:val="clear" w:color="auto" w:fill="auto"/>
            <w:vAlign w:val="center"/>
          </w:tcPr>
          <w:p w14:paraId="7E321EDE" w14:textId="77777777" w:rsidR="002A769B" w:rsidRDefault="002A769B" w:rsidP="00F00437">
            <w:pPr>
              <w:pStyle w:val="Other0"/>
              <w:framePr w:w="15509" w:h="8923" w:wrap="none" w:vAnchor="page" w:hAnchor="page" w:x="637" w:y="1070"/>
              <w:spacing w:line="259" w:lineRule="auto"/>
              <w:rPr>
                <w:sz w:val="16"/>
                <w:szCs w:val="16"/>
              </w:rPr>
            </w:pPr>
            <w:r>
              <w:rPr>
                <w:rStyle w:val="Other"/>
                <w:sz w:val="16"/>
                <w:szCs w:val="16"/>
              </w:rPr>
              <w:t xml:space="preserve">Izrada modula "Interni registar nekretnina - sustav za upravljanje nekretninama u državnom vlasništvu" i </w:t>
            </w:r>
            <w:proofErr w:type="spellStart"/>
            <w:r>
              <w:rPr>
                <w:rStyle w:val="Other"/>
                <w:sz w:val="16"/>
                <w:szCs w:val="16"/>
              </w:rPr>
              <w:t>podmodula</w:t>
            </w:r>
            <w:proofErr w:type="spellEnd"/>
            <w:r>
              <w:rPr>
                <w:rStyle w:val="Other"/>
                <w:sz w:val="16"/>
                <w:szCs w:val="16"/>
              </w:rPr>
              <w:t xml:space="preserve"> e- Javni natječaj, u okviru NPOO 2021. - 2026., Komponente 2. Javna uprava, pravosuđe i državna imovina, </w:t>
            </w:r>
            <w:proofErr w:type="spellStart"/>
            <w:r>
              <w:rPr>
                <w:rStyle w:val="Other"/>
                <w:sz w:val="16"/>
                <w:szCs w:val="16"/>
              </w:rPr>
              <w:t>Podkomponente</w:t>
            </w:r>
            <w:proofErr w:type="spellEnd"/>
          </w:p>
          <w:p w14:paraId="63D72BF9" w14:textId="77777777" w:rsidR="002A769B" w:rsidRDefault="002A769B" w:rsidP="00F00437">
            <w:pPr>
              <w:pStyle w:val="Other0"/>
              <w:framePr w:w="15509" w:h="8923" w:wrap="none" w:vAnchor="page" w:hAnchor="page" w:x="637" w:y="1070"/>
              <w:spacing w:line="259" w:lineRule="auto"/>
              <w:rPr>
                <w:sz w:val="16"/>
                <w:szCs w:val="16"/>
              </w:rPr>
            </w:pPr>
            <w:proofErr w:type="spellStart"/>
            <w:r>
              <w:rPr>
                <w:rStyle w:val="Other"/>
                <w:sz w:val="16"/>
                <w:szCs w:val="16"/>
              </w:rPr>
              <w:t>C2.3</w:t>
            </w:r>
            <w:proofErr w:type="spellEnd"/>
            <w:r>
              <w:rPr>
                <w:rStyle w:val="Other"/>
                <w:sz w:val="16"/>
                <w:szCs w:val="16"/>
              </w:rPr>
              <w:t>. R3-I7 - Unapređenje sustava prostornog uređenja, graditeljstva i državne imovine kroz digitalizaciju</w:t>
            </w:r>
          </w:p>
        </w:tc>
        <w:tc>
          <w:tcPr>
            <w:tcW w:w="3950" w:type="dxa"/>
            <w:vMerge w:val="restart"/>
            <w:tcBorders>
              <w:top w:val="single" w:sz="4" w:space="0" w:color="auto"/>
              <w:left w:val="single" w:sz="4" w:space="0" w:color="auto"/>
              <w:right w:val="single" w:sz="4" w:space="0" w:color="auto"/>
            </w:tcBorders>
            <w:shd w:val="clear" w:color="auto" w:fill="auto"/>
            <w:vAlign w:val="center"/>
          </w:tcPr>
          <w:p w14:paraId="50BEDD14" w14:textId="77777777" w:rsidR="002A769B" w:rsidRDefault="002A769B" w:rsidP="00F00437">
            <w:pPr>
              <w:pStyle w:val="Other0"/>
              <w:framePr w:w="15509" w:h="8923" w:wrap="none" w:vAnchor="page" w:hAnchor="page" w:x="637" w:y="1070"/>
              <w:spacing w:line="259" w:lineRule="auto"/>
              <w:rPr>
                <w:sz w:val="16"/>
                <w:szCs w:val="16"/>
              </w:rPr>
            </w:pPr>
            <w:r>
              <w:rPr>
                <w:rStyle w:val="Other"/>
                <w:sz w:val="16"/>
                <w:szCs w:val="16"/>
              </w:rPr>
              <w:t xml:space="preserve">U okviru izrade modula "Interni registar nekretnina (IRN- a)- sustav za upravljanje nekretninama u državnom vlasništvu" i </w:t>
            </w:r>
            <w:proofErr w:type="spellStart"/>
            <w:r>
              <w:rPr>
                <w:rStyle w:val="Other"/>
                <w:sz w:val="16"/>
                <w:szCs w:val="16"/>
              </w:rPr>
              <w:t>podmodula</w:t>
            </w:r>
            <w:proofErr w:type="spellEnd"/>
            <w:r>
              <w:rPr>
                <w:rStyle w:val="Other"/>
                <w:sz w:val="16"/>
                <w:szCs w:val="16"/>
              </w:rPr>
              <w:t xml:space="preserve"> e- Javni natječaj pristupiti će se i izradi novog modula ISPU-a (Informacijski sustav prostornog uređenja - državni </w:t>
            </w:r>
            <w:proofErr w:type="spellStart"/>
            <w:r>
              <w:rPr>
                <w:rStyle w:val="Other"/>
                <w:sz w:val="16"/>
                <w:szCs w:val="16"/>
              </w:rPr>
              <w:t>interoperabilni</w:t>
            </w:r>
            <w:proofErr w:type="spellEnd"/>
            <w:r>
              <w:rPr>
                <w:rStyle w:val="Other"/>
                <w:sz w:val="16"/>
                <w:szCs w:val="16"/>
              </w:rPr>
              <w:t xml:space="preserve"> i </w:t>
            </w:r>
            <w:proofErr w:type="spellStart"/>
            <w:r>
              <w:rPr>
                <w:rStyle w:val="Other"/>
                <w:sz w:val="16"/>
                <w:szCs w:val="16"/>
              </w:rPr>
              <w:t>multiplatformni</w:t>
            </w:r>
            <w:proofErr w:type="spellEnd"/>
            <w:r>
              <w:rPr>
                <w:rStyle w:val="Other"/>
                <w:sz w:val="16"/>
                <w:szCs w:val="16"/>
              </w:rPr>
              <w:t xml:space="preserve"> sustav za unos, verifikaciju, javnu objavu i razmjenu prostornih podataka).</w:t>
            </w:r>
          </w:p>
          <w:p w14:paraId="45341824" w14:textId="30DB144F" w:rsidR="002A769B" w:rsidRDefault="002A769B" w:rsidP="00F00437">
            <w:pPr>
              <w:pStyle w:val="Other0"/>
              <w:framePr w:w="15509" w:h="8923" w:wrap="none" w:vAnchor="page" w:hAnchor="page" w:x="637" w:y="1070"/>
              <w:spacing w:line="259" w:lineRule="auto"/>
              <w:rPr>
                <w:sz w:val="16"/>
                <w:szCs w:val="16"/>
              </w:rPr>
            </w:pPr>
            <w:r>
              <w:rPr>
                <w:rStyle w:val="Other"/>
                <w:sz w:val="16"/>
                <w:szCs w:val="16"/>
              </w:rPr>
              <w:t xml:space="preserve">Primarna zadaća uspostave IRN-a jest unaprjeđenje poslovnih procesa MPGI-a, trgovačkog društva DN d.o.o. i drugih dionika koji bi se mogli pojaviti u poslovima upravljanja i raspolaganja nekretninama, kao i unaprjeđenje komunikacije i razmjene podataka vezanih uz upravljanje nekretninama među organizacijskim cjelinama unutar MPGI-a i DN-a d.o.o. kao i s ključnim vanjskim dionicima poslovnih procesa. Aktivnosti na projektu uključuju i klasifikaciju pojavnih oblika nekretnina i standardizaciju seta podataka (atributa) o istima u skladu sa odredbama Zakona o upravljanju državnom imovinom, Zakona o </w:t>
            </w:r>
            <w:r w:rsidR="00D122FC">
              <w:rPr>
                <w:rStyle w:val="Other"/>
                <w:sz w:val="16"/>
                <w:szCs w:val="16"/>
              </w:rPr>
              <w:t>S</w:t>
            </w:r>
            <w:r>
              <w:rPr>
                <w:rStyle w:val="Other"/>
                <w:sz w:val="16"/>
                <w:szCs w:val="16"/>
              </w:rPr>
              <w:t xml:space="preserve">redišnjem registru državne imovine i podzakonskim propisima te internim potrebama dionika. Također, projektom je predviđeno povezivanje IRN-a sa poslovnim knjigama MPGI-a putem inventurne (ili druge numeričke) oznake, a što će dodatno omogućiti </w:t>
            </w:r>
            <w:proofErr w:type="spellStart"/>
            <w:r>
              <w:rPr>
                <w:rStyle w:val="Other"/>
                <w:sz w:val="16"/>
                <w:szCs w:val="16"/>
              </w:rPr>
              <w:t>inteoperabilnost</w:t>
            </w:r>
            <w:proofErr w:type="spellEnd"/>
            <w:r>
              <w:rPr>
                <w:rStyle w:val="Other"/>
                <w:sz w:val="16"/>
                <w:szCs w:val="16"/>
              </w:rPr>
              <w:t xml:space="preserve"> i integraciju različitih servisa unutar MPGI-a. Tijekom 2024. godine se očekuje implementacija, testiranje i puštanje modula u produkcijski rad.</w:t>
            </w:r>
          </w:p>
        </w:tc>
      </w:tr>
      <w:tr w:rsidR="002A769B" w14:paraId="06A7EB4C" w14:textId="77777777" w:rsidTr="00CB2EC2">
        <w:trPr>
          <w:trHeight w:hRule="exact" w:val="3370"/>
        </w:trPr>
        <w:tc>
          <w:tcPr>
            <w:tcW w:w="1696" w:type="dxa"/>
            <w:vMerge/>
            <w:tcBorders>
              <w:left w:val="single" w:sz="4" w:space="0" w:color="auto"/>
              <w:bottom w:val="single" w:sz="4" w:space="0" w:color="auto"/>
            </w:tcBorders>
            <w:shd w:val="clear" w:color="auto" w:fill="auto"/>
            <w:vAlign w:val="center"/>
          </w:tcPr>
          <w:p w14:paraId="57813F9D" w14:textId="77777777" w:rsidR="002A769B" w:rsidRDefault="002A769B" w:rsidP="00927322">
            <w:pPr>
              <w:framePr w:w="15509" w:h="8923" w:wrap="none" w:vAnchor="page" w:hAnchor="page" w:x="637" w:y="1070"/>
            </w:pPr>
          </w:p>
        </w:tc>
        <w:tc>
          <w:tcPr>
            <w:tcW w:w="2206" w:type="dxa"/>
            <w:tcBorders>
              <w:top w:val="single" w:sz="4" w:space="0" w:color="auto"/>
              <w:left w:val="single" w:sz="4" w:space="0" w:color="auto"/>
              <w:bottom w:val="single" w:sz="4" w:space="0" w:color="auto"/>
            </w:tcBorders>
            <w:shd w:val="clear" w:color="auto" w:fill="auto"/>
            <w:vAlign w:val="center"/>
          </w:tcPr>
          <w:p w14:paraId="1472532A" w14:textId="77777777" w:rsidR="002A769B" w:rsidRDefault="002A769B" w:rsidP="00927322">
            <w:pPr>
              <w:pStyle w:val="Other0"/>
              <w:framePr w:w="15509" w:h="8923" w:wrap="none" w:vAnchor="page" w:hAnchor="page" w:x="637" w:y="1070"/>
              <w:spacing w:line="262" w:lineRule="auto"/>
              <w:jc w:val="left"/>
              <w:rPr>
                <w:sz w:val="16"/>
                <w:szCs w:val="16"/>
              </w:rPr>
            </w:pPr>
            <w:r>
              <w:rPr>
                <w:rStyle w:val="Other"/>
                <w:sz w:val="16"/>
                <w:szCs w:val="16"/>
              </w:rPr>
              <w:t>Standardizacija podataka o imovini u internim evidencijama MPGI-a sukladno regulatornom okviru</w:t>
            </w:r>
          </w:p>
        </w:tc>
        <w:tc>
          <w:tcPr>
            <w:tcW w:w="2330" w:type="dxa"/>
            <w:tcBorders>
              <w:top w:val="single" w:sz="4" w:space="0" w:color="auto"/>
              <w:left w:val="single" w:sz="4" w:space="0" w:color="auto"/>
              <w:bottom w:val="single" w:sz="4" w:space="0" w:color="auto"/>
            </w:tcBorders>
            <w:shd w:val="clear" w:color="auto" w:fill="auto"/>
            <w:vAlign w:val="center"/>
          </w:tcPr>
          <w:p w14:paraId="00ED1FAB" w14:textId="77777777" w:rsidR="002A769B" w:rsidRDefault="002A769B" w:rsidP="00F00437">
            <w:pPr>
              <w:pStyle w:val="Other0"/>
              <w:framePr w:w="15509" w:h="8923" w:wrap="none" w:vAnchor="page" w:hAnchor="page" w:x="637" w:y="1070"/>
              <w:spacing w:line="259" w:lineRule="auto"/>
              <w:rPr>
                <w:sz w:val="16"/>
                <w:szCs w:val="16"/>
              </w:rPr>
            </w:pPr>
            <w:r>
              <w:rPr>
                <w:rStyle w:val="Other"/>
                <w:sz w:val="16"/>
                <w:szCs w:val="16"/>
              </w:rPr>
              <w:t>Fizički, pravni i ekonomsko- financijski podaci (značajke) pojavnih oblika nekretnina u državnom vlasništvu kojom upravlja MPGI</w:t>
            </w:r>
          </w:p>
        </w:tc>
        <w:tc>
          <w:tcPr>
            <w:tcW w:w="1241" w:type="dxa"/>
            <w:tcBorders>
              <w:top w:val="single" w:sz="4" w:space="0" w:color="auto"/>
              <w:left w:val="single" w:sz="4" w:space="0" w:color="auto"/>
              <w:bottom w:val="single" w:sz="4" w:space="0" w:color="auto"/>
            </w:tcBorders>
            <w:shd w:val="clear" w:color="auto" w:fill="auto"/>
            <w:vAlign w:val="center"/>
          </w:tcPr>
          <w:p w14:paraId="23E49972" w14:textId="77777777" w:rsidR="002A769B" w:rsidRDefault="002A769B" w:rsidP="00F00437">
            <w:pPr>
              <w:pStyle w:val="Other0"/>
              <w:framePr w:w="15509" w:h="8923" w:wrap="none" w:vAnchor="page" w:hAnchor="page" w:x="637" w:y="1070"/>
              <w:rPr>
                <w:sz w:val="16"/>
                <w:szCs w:val="16"/>
              </w:rPr>
            </w:pPr>
            <w:r>
              <w:rPr>
                <w:rStyle w:val="Other"/>
                <w:sz w:val="16"/>
                <w:szCs w:val="16"/>
              </w:rPr>
              <w:t>%</w:t>
            </w:r>
          </w:p>
        </w:tc>
        <w:tc>
          <w:tcPr>
            <w:tcW w:w="1531" w:type="dxa"/>
            <w:tcBorders>
              <w:top w:val="single" w:sz="4" w:space="0" w:color="auto"/>
              <w:left w:val="single" w:sz="4" w:space="0" w:color="auto"/>
              <w:bottom w:val="single" w:sz="4" w:space="0" w:color="auto"/>
            </w:tcBorders>
            <w:shd w:val="clear" w:color="auto" w:fill="auto"/>
            <w:vAlign w:val="center"/>
          </w:tcPr>
          <w:p w14:paraId="13DF7858" w14:textId="77777777" w:rsidR="002A769B" w:rsidRDefault="002A769B" w:rsidP="00F00437">
            <w:pPr>
              <w:pStyle w:val="Other0"/>
              <w:framePr w:w="15509" w:h="8923" w:wrap="none" w:vAnchor="page" w:hAnchor="page" w:x="637" w:y="1070"/>
              <w:spacing w:line="259" w:lineRule="auto"/>
              <w:rPr>
                <w:rStyle w:val="Other"/>
                <w:sz w:val="16"/>
                <w:szCs w:val="16"/>
              </w:rPr>
            </w:pPr>
            <w:r>
              <w:rPr>
                <w:rStyle w:val="Other"/>
                <w:sz w:val="16"/>
                <w:szCs w:val="16"/>
              </w:rPr>
              <w:t xml:space="preserve">Pojavni oblici nekretnina: </w:t>
            </w:r>
          </w:p>
          <w:p w14:paraId="7F188359" w14:textId="77777777" w:rsidR="002A769B" w:rsidRDefault="002A769B" w:rsidP="00F00437">
            <w:pPr>
              <w:pStyle w:val="Other0"/>
              <w:framePr w:w="15509" w:h="8923" w:wrap="none" w:vAnchor="page" w:hAnchor="page" w:x="637" w:y="1070"/>
              <w:spacing w:line="259" w:lineRule="auto"/>
              <w:rPr>
                <w:rStyle w:val="Other"/>
                <w:sz w:val="16"/>
                <w:szCs w:val="16"/>
              </w:rPr>
            </w:pPr>
            <w:r>
              <w:rPr>
                <w:rStyle w:val="Other"/>
                <w:sz w:val="16"/>
                <w:szCs w:val="16"/>
              </w:rPr>
              <w:t xml:space="preserve">Polazna: 70 </w:t>
            </w:r>
          </w:p>
          <w:p w14:paraId="6A73D871" w14:textId="77777777" w:rsidR="002A769B" w:rsidRDefault="002A769B" w:rsidP="00F00437">
            <w:pPr>
              <w:pStyle w:val="Other0"/>
              <w:framePr w:w="15509" w:h="8923" w:wrap="none" w:vAnchor="page" w:hAnchor="page" w:x="637" w:y="1070"/>
              <w:spacing w:line="259" w:lineRule="auto"/>
              <w:rPr>
                <w:sz w:val="16"/>
                <w:szCs w:val="16"/>
              </w:rPr>
            </w:pPr>
            <w:r>
              <w:rPr>
                <w:rStyle w:val="Other"/>
                <w:sz w:val="16"/>
                <w:szCs w:val="16"/>
              </w:rPr>
              <w:t>Ciljana: 90</w:t>
            </w:r>
          </w:p>
        </w:tc>
        <w:tc>
          <w:tcPr>
            <w:tcW w:w="2554" w:type="dxa"/>
            <w:vMerge/>
            <w:tcBorders>
              <w:left w:val="single" w:sz="4" w:space="0" w:color="auto"/>
              <w:bottom w:val="single" w:sz="4" w:space="0" w:color="auto"/>
            </w:tcBorders>
            <w:shd w:val="clear" w:color="auto" w:fill="auto"/>
            <w:vAlign w:val="center"/>
          </w:tcPr>
          <w:p w14:paraId="794346E2" w14:textId="77777777" w:rsidR="002A769B" w:rsidRDefault="002A769B" w:rsidP="00F00437">
            <w:pPr>
              <w:framePr w:w="15509" w:h="8923" w:wrap="none" w:vAnchor="page" w:hAnchor="page" w:x="637" w:y="1070"/>
            </w:pPr>
          </w:p>
        </w:tc>
        <w:tc>
          <w:tcPr>
            <w:tcW w:w="3950" w:type="dxa"/>
            <w:vMerge/>
            <w:tcBorders>
              <w:left w:val="single" w:sz="4" w:space="0" w:color="auto"/>
              <w:bottom w:val="single" w:sz="4" w:space="0" w:color="auto"/>
              <w:right w:val="single" w:sz="4" w:space="0" w:color="auto"/>
            </w:tcBorders>
            <w:shd w:val="clear" w:color="auto" w:fill="auto"/>
            <w:vAlign w:val="center"/>
          </w:tcPr>
          <w:p w14:paraId="25033228" w14:textId="77777777" w:rsidR="002A769B" w:rsidRDefault="002A769B" w:rsidP="00F00437">
            <w:pPr>
              <w:framePr w:w="15509" w:h="8923" w:wrap="none" w:vAnchor="page" w:hAnchor="page" w:x="637" w:y="1070"/>
            </w:pPr>
          </w:p>
        </w:tc>
      </w:tr>
    </w:tbl>
    <w:p w14:paraId="72FA7003" w14:textId="2CFF994C" w:rsidR="002A769B" w:rsidRDefault="002A769B" w:rsidP="002A769B">
      <w:pPr>
        <w:pStyle w:val="Headerorfooter0"/>
        <w:framePr w:w="259" w:h="293" w:hRule="exact" w:wrap="none" w:vAnchor="page" w:hAnchor="page" w:x="8250" w:y="11208"/>
        <w:jc w:val="center"/>
      </w:pPr>
    </w:p>
    <w:p w14:paraId="0CA82625" w14:textId="77777777" w:rsidR="002A769B" w:rsidRDefault="002A769B" w:rsidP="002A769B">
      <w:pPr>
        <w:spacing w:line="1" w:lineRule="exact"/>
        <w:sectPr w:rsidR="002A769B" w:rsidSect="008E1ABB">
          <w:pgSz w:w="16834" w:h="11909" w:orient="landscape"/>
          <w:pgMar w:top="360" w:right="360" w:bottom="360" w:left="360" w:header="0" w:footer="567" w:gutter="0"/>
          <w:cols w:space="720"/>
          <w:noEndnote/>
          <w:docGrid w:linePitch="360"/>
        </w:sectPr>
      </w:pPr>
    </w:p>
    <w:p w14:paraId="29CC0115" w14:textId="77777777" w:rsidR="002A769B" w:rsidRDefault="002A769B" w:rsidP="002A769B">
      <w:pPr>
        <w:spacing w:line="1" w:lineRule="exact"/>
      </w:pPr>
    </w:p>
    <w:tbl>
      <w:tblPr>
        <w:tblOverlap w:val="never"/>
        <w:tblW w:w="15508" w:type="dxa"/>
        <w:tblLayout w:type="fixed"/>
        <w:tblCellMar>
          <w:left w:w="10" w:type="dxa"/>
          <w:right w:w="10" w:type="dxa"/>
        </w:tblCellMar>
        <w:tblLook w:val="0000" w:firstRow="0" w:lastRow="0" w:firstColumn="0" w:lastColumn="0" w:noHBand="0" w:noVBand="0"/>
      </w:tblPr>
      <w:tblGrid>
        <w:gridCol w:w="1291"/>
        <w:gridCol w:w="2815"/>
        <w:gridCol w:w="1985"/>
        <w:gridCol w:w="1382"/>
        <w:gridCol w:w="1531"/>
        <w:gridCol w:w="2554"/>
        <w:gridCol w:w="3950"/>
      </w:tblGrid>
      <w:tr w:rsidR="002A769B" w14:paraId="31D89427" w14:textId="77777777" w:rsidTr="00927322">
        <w:trPr>
          <w:trHeight w:hRule="exact" w:val="898"/>
        </w:trPr>
        <w:tc>
          <w:tcPr>
            <w:tcW w:w="15508" w:type="dxa"/>
            <w:gridSpan w:val="7"/>
            <w:tcBorders>
              <w:top w:val="single" w:sz="4" w:space="0" w:color="auto"/>
              <w:left w:val="single" w:sz="4" w:space="0" w:color="auto"/>
              <w:right w:val="single" w:sz="4" w:space="0" w:color="auto"/>
            </w:tcBorders>
            <w:shd w:val="clear" w:color="auto" w:fill="66CBFF"/>
            <w:vAlign w:val="bottom"/>
          </w:tcPr>
          <w:p w14:paraId="1252397B" w14:textId="4BD888FA" w:rsidR="002A769B" w:rsidRPr="00927322" w:rsidRDefault="002A769B" w:rsidP="00F00437">
            <w:pPr>
              <w:pStyle w:val="Other0"/>
              <w:framePr w:w="15509" w:h="9941" w:wrap="none" w:vAnchor="page" w:hAnchor="page" w:x="637" w:y="1070"/>
              <w:spacing w:line="269" w:lineRule="auto"/>
              <w:rPr>
                <w:sz w:val="24"/>
                <w:szCs w:val="24"/>
              </w:rPr>
            </w:pPr>
            <w:r w:rsidRPr="00927322">
              <w:rPr>
                <w:rStyle w:val="Other"/>
                <w:b/>
                <w:bCs/>
                <w:sz w:val="24"/>
                <w:szCs w:val="24"/>
              </w:rPr>
              <w:t>POSEBAN CILJ 5. Vođenje, standardi</w:t>
            </w:r>
            <w:r w:rsidR="00CA15DF">
              <w:rPr>
                <w:rStyle w:val="Other"/>
                <w:b/>
                <w:bCs/>
                <w:sz w:val="24"/>
                <w:szCs w:val="24"/>
              </w:rPr>
              <w:t>z</w:t>
            </w:r>
            <w:r w:rsidRPr="00927322">
              <w:rPr>
                <w:rStyle w:val="Other"/>
                <w:b/>
                <w:bCs/>
                <w:sz w:val="24"/>
                <w:szCs w:val="24"/>
              </w:rPr>
              <w:t>irani ra</w:t>
            </w:r>
            <w:r w:rsidR="00CA15DF">
              <w:rPr>
                <w:rStyle w:val="Other"/>
                <w:b/>
                <w:bCs/>
                <w:sz w:val="24"/>
                <w:szCs w:val="24"/>
              </w:rPr>
              <w:t>z</w:t>
            </w:r>
            <w:r w:rsidRPr="00927322">
              <w:rPr>
                <w:rStyle w:val="Other"/>
                <w:b/>
                <w:bCs/>
                <w:sz w:val="24"/>
                <w:szCs w:val="24"/>
              </w:rPr>
              <w:t>voj i unaprjeđenje sveobuhvatne interne evidencije pojavnih oblika državne imovine kojom upravlja Ministarstvo prostornoga uređenja, graditeljstva i državne imovine</w:t>
            </w:r>
          </w:p>
          <w:p w14:paraId="7773D5A8" w14:textId="77777777" w:rsidR="002A769B" w:rsidRPr="00927322" w:rsidRDefault="002A769B" w:rsidP="00F00437">
            <w:pPr>
              <w:pStyle w:val="Other0"/>
              <w:framePr w:w="15509" w:h="9941" w:wrap="none" w:vAnchor="page" w:hAnchor="page" w:x="637" w:y="1070"/>
              <w:rPr>
                <w:sz w:val="18"/>
                <w:szCs w:val="18"/>
              </w:rPr>
            </w:pPr>
            <w:r w:rsidRPr="00927322">
              <w:rPr>
                <w:rStyle w:val="Other"/>
                <w:b/>
                <w:bCs/>
                <w:sz w:val="18"/>
                <w:szCs w:val="18"/>
              </w:rPr>
              <w:t>MJERA 11. Uspostava sveobuhvatne interne evidencije pojavnih oblika državne imovine kojom upravlja Ministarstvo prostornoga uređenja, graditeljstva i državne imovine - nastavak</w:t>
            </w:r>
          </w:p>
        </w:tc>
      </w:tr>
      <w:tr w:rsidR="002A769B" w14:paraId="50E51C08" w14:textId="77777777" w:rsidTr="00927322">
        <w:trPr>
          <w:trHeight w:hRule="exact" w:val="720"/>
        </w:trPr>
        <w:tc>
          <w:tcPr>
            <w:tcW w:w="1291" w:type="dxa"/>
            <w:tcBorders>
              <w:top w:val="single" w:sz="4" w:space="0" w:color="auto"/>
              <w:left w:val="single" w:sz="4" w:space="0" w:color="auto"/>
            </w:tcBorders>
            <w:shd w:val="clear" w:color="auto" w:fill="66CBFF"/>
            <w:vAlign w:val="center"/>
          </w:tcPr>
          <w:p w14:paraId="5CB87B67" w14:textId="77777777" w:rsidR="002A769B" w:rsidRDefault="002A769B" w:rsidP="00F00437">
            <w:pPr>
              <w:pStyle w:val="Other0"/>
              <w:framePr w:w="15509" w:h="9941" w:wrap="none" w:vAnchor="page" w:hAnchor="page" w:x="637" w:y="1070"/>
              <w:spacing w:line="264" w:lineRule="auto"/>
              <w:rPr>
                <w:sz w:val="16"/>
                <w:szCs w:val="16"/>
              </w:rPr>
            </w:pPr>
            <w:r>
              <w:rPr>
                <w:rStyle w:val="Other"/>
                <w:b/>
                <w:bCs/>
                <w:sz w:val="16"/>
                <w:szCs w:val="16"/>
              </w:rPr>
              <w:t>AKTIVNOSTI/ NAČIN OSTVARENJA</w:t>
            </w:r>
          </w:p>
        </w:tc>
        <w:tc>
          <w:tcPr>
            <w:tcW w:w="2815" w:type="dxa"/>
            <w:tcBorders>
              <w:top w:val="single" w:sz="4" w:space="0" w:color="auto"/>
              <w:left w:val="single" w:sz="4" w:space="0" w:color="auto"/>
            </w:tcBorders>
            <w:shd w:val="clear" w:color="auto" w:fill="66CBFF"/>
            <w:vAlign w:val="center"/>
          </w:tcPr>
          <w:p w14:paraId="2C62F317" w14:textId="77777777" w:rsidR="002A769B" w:rsidRDefault="002A769B" w:rsidP="00F00437">
            <w:pPr>
              <w:pStyle w:val="Other0"/>
              <w:framePr w:w="15509" w:h="9941" w:wrap="none" w:vAnchor="page" w:hAnchor="page" w:x="637" w:y="1070"/>
              <w:rPr>
                <w:sz w:val="16"/>
                <w:szCs w:val="16"/>
              </w:rPr>
            </w:pPr>
            <w:r>
              <w:rPr>
                <w:rStyle w:val="Other"/>
                <w:b/>
                <w:bCs/>
                <w:sz w:val="16"/>
                <w:szCs w:val="16"/>
              </w:rPr>
              <w:t>OPIS AKTIVNOSTI</w:t>
            </w:r>
          </w:p>
        </w:tc>
        <w:tc>
          <w:tcPr>
            <w:tcW w:w="1985" w:type="dxa"/>
            <w:tcBorders>
              <w:top w:val="single" w:sz="4" w:space="0" w:color="auto"/>
              <w:left w:val="single" w:sz="4" w:space="0" w:color="auto"/>
            </w:tcBorders>
            <w:shd w:val="clear" w:color="auto" w:fill="66CBFF"/>
            <w:vAlign w:val="center"/>
          </w:tcPr>
          <w:p w14:paraId="6B147692" w14:textId="77777777" w:rsidR="002A769B" w:rsidRDefault="002A769B" w:rsidP="00F00437">
            <w:pPr>
              <w:pStyle w:val="Other0"/>
              <w:framePr w:w="15509" w:h="9941" w:wrap="none" w:vAnchor="page" w:hAnchor="page" w:x="637" w:y="1070"/>
              <w:ind w:firstLine="200"/>
              <w:rPr>
                <w:sz w:val="16"/>
                <w:szCs w:val="16"/>
              </w:rPr>
            </w:pPr>
            <w:r>
              <w:rPr>
                <w:rStyle w:val="Other"/>
                <w:b/>
                <w:bCs/>
                <w:sz w:val="16"/>
                <w:szCs w:val="16"/>
              </w:rPr>
              <w:t>POKAZATELJI REZULTATA</w:t>
            </w:r>
          </w:p>
        </w:tc>
        <w:tc>
          <w:tcPr>
            <w:tcW w:w="1382" w:type="dxa"/>
            <w:tcBorders>
              <w:top w:val="single" w:sz="4" w:space="0" w:color="auto"/>
              <w:left w:val="single" w:sz="4" w:space="0" w:color="auto"/>
            </w:tcBorders>
            <w:shd w:val="clear" w:color="auto" w:fill="66CBFF"/>
            <w:vAlign w:val="center"/>
          </w:tcPr>
          <w:p w14:paraId="0B15A83E" w14:textId="77777777" w:rsidR="002A769B" w:rsidRDefault="002A769B" w:rsidP="00F00437">
            <w:pPr>
              <w:pStyle w:val="Other0"/>
              <w:framePr w:w="15509" w:h="9941" w:wrap="none" w:vAnchor="page" w:hAnchor="page" w:x="637" w:y="1070"/>
              <w:spacing w:line="259" w:lineRule="auto"/>
              <w:rPr>
                <w:sz w:val="16"/>
                <w:szCs w:val="16"/>
              </w:rPr>
            </w:pPr>
            <w:r>
              <w:rPr>
                <w:rStyle w:val="Other"/>
                <w:b/>
                <w:bCs/>
                <w:sz w:val="16"/>
                <w:szCs w:val="16"/>
              </w:rPr>
              <w:t>MJERNA JEDINICA ZA POKAZATELJ REZULTATA</w:t>
            </w:r>
          </w:p>
        </w:tc>
        <w:tc>
          <w:tcPr>
            <w:tcW w:w="1531" w:type="dxa"/>
            <w:tcBorders>
              <w:top w:val="single" w:sz="4" w:space="0" w:color="auto"/>
              <w:left w:val="single" w:sz="4" w:space="0" w:color="auto"/>
            </w:tcBorders>
            <w:shd w:val="clear" w:color="auto" w:fill="66CBFF"/>
            <w:vAlign w:val="center"/>
          </w:tcPr>
          <w:p w14:paraId="58E406E6" w14:textId="77777777" w:rsidR="002A769B" w:rsidRDefault="002A769B" w:rsidP="00F00437">
            <w:pPr>
              <w:pStyle w:val="Other0"/>
              <w:framePr w:w="15509" w:h="9941" w:wrap="none" w:vAnchor="page" w:hAnchor="page" w:x="637" w:y="1070"/>
              <w:spacing w:line="262" w:lineRule="auto"/>
              <w:rPr>
                <w:sz w:val="16"/>
                <w:szCs w:val="16"/>
              </w:rPr>
            </w:pPr>
            <w:r>
              <w:rPr>
                <w:rStyle w:val="Other"/>
                <w:b/>
                <w:bCs/>
                <w:sz w:val="16"/>
                <w:szCs w:val="16"/>
              </w:rPr>
              <w:t>POLAZNA I CILJANA VRIJEDNOST MJERNE JEDINICE**</w:t>
            </w:r>
          </w:p>
        </w:tc>
        <w:tc>
          <w:tcPr>
            <w:tcW w:w="2554" w:type="dxa"/>
            <w:tcBorders>
              <w:top w:val="single" w:sz="4" w:space="0" w:color="auto"/>
              <w:left w:val="single" w:sz="4" w:space="0" w:color="auto"/>
            </w:tcBorders>
            <w:shd w:val="clear" w:color="auto" w:fill="66CBFF"/>
            <w:vAlign w:val="center"/>
          </w:tcPr>
          <w:p w14:paraId="3EE97E1F" w14:textId="77777777" w:rsidR="002A769B" w:rsidRDefault="002A769B" w:rsidP="00F00437">
            <w:pPr>
              <w:pStyle w:val="Other0"/>
              <w:framePr w:w="15509" w:h="9941" w:wrap="none" w:vAnchor="page" w:hAnchor="page" w:x="637" w:y="1070"/>
              <w:rPr>
                <w:sz w:val="16"/>
                <w:szCs w:val="16"/>
              </w:rPr>
            </w:pPr>
            <w:r>
              <w:rPr>
                <w:rStyle w:val="Other"/>
                <w:b/>
                <w:bCs/>
                <w:sz w:val="16"/>
                <w:szCs w:val="16"/>
              </w:rPr>
              <w:t>PROJEKTI</w:t>
            </w:r>
          </w:p>
        </w:tc>
        <w:tc>
          <w:tcPr>
            <w:tcW w:w="3950" w:type="dxa"/>
            <w:tcBorders>
              <w:top w:val="single" w:sz="4" w:space="0" w:color="auto"/>
              <w:left w:val="single" w:sz="4" w:space="0" w:color="auto"/>
              <w:right w:val="single" w:sz="4" w:space="0" w:color="auto"/>
            </w:tcBorders>
            <w:shd w:val="clear" w:color="auto" w:fill="66CBFF"/>
            <w:vAlign w:val="center"/>
          </w:tcPr>
          <w:p w14:paraId="1E983990" w14:textId="77777777" w:rsidR="002A769B" w:rsidRDefault="002A769B" w:rsidP="00F00437">
            <w:pPr>
              <w:pStyle w:val="Other0"/>
              <w:framePr w:w="15509" w:h="9941" w:wrap="none" w:vAnchor="page" w:hAnchor="page" w:x="637" w:y="1070"/>
              <w:rPr>
                <w:sz w:val="16"/>
                <w:szCs w:val="16"/>
              </w:rPr>
            </w:pPr>
            <w:r>
              <w:rPr>
                <w:rStyle w:val="Other"/>
                <w:b/>
                <w:bCs/>
                <w:sz w:val="16"/>
                <w:szCs w:val="16"/>
              </w:rPr>
              <w:t>OPIS PROJEKTA</w:t>
            </w:r>
          </w:p>
        </w:tc>
      </w:tr>
      <w:tr w:rsidR="002A769B" w14:paraId="04B6BF0C" w14:textId="77777777" w:rsidTr="0099431A">
        <w:trPr>
          <w:trHeight w:hRule="exact" w:val="2071"/>
        </w:trPr>
        <w:tc>
          <w:tcPr>
            <w:tcW w:w="1291" w:type="dxa"/>
            <w:tcBorders>
              <w:top w:val="single" w:sz="4" w:space="0" w:color="auto"/>
              <w:left w:val="single" w:sz="4" w:space="0" w:color="auto"/>
            </w:tcBorders>
            <w:shd w:val="clear" w:color="auto" w:fill="auto"/>
            <w:vAlign w:val="center"/>
          </w:tcPr>
          <w:p w14:paraId="00714D21" w14:textId="77777777" w:rsidR="002A769B" w:rsidRDefault="002A769B" w:rsidP="00927322">
            <w:pPr>
              <w:pStyle w:val="Other0"/>
              <w:framePr w:w="15509" w:h="9941" w:wrap="none" w:vAnchor="page" w:hAnchor="page" w:x="637" w:y="1070"/>
              <w:spacing w:line="259" w:lineRule="auto"/>
              <w:jc w:val="left"/>
              <w:rPr>
                <w:sz w:val="16"/>
                <w:szCs w:val="16"/>
              </w:rPr>
            </w:pPr>
            <w:r>
              <w:rPr>
                <w:rStyle w:val="Other"/>
                <w:sz w:val="16"/>
                <w:szCs w:val="16"/>
              </w:rPr>
              <w:t>1. Klasifikacija imovine i standardizacija podataka o imovini - nastavak</w:t>
            </w:r>
          </w:p>
        </w:tc>
        <w:tc>
          <w:tcPr>
            <w:tcW w:w="2815" w:type="dxa"/>
            <w:tcBorders>
              <w:top w:val="single" w:sz="4" w:space="0" w:color="auto"/>
              <w:left w:val="single" w:sz="4" w:space="0" w:color="auto"/>
            </w:tcBorders>
            <w:shd w:val="clear" w:color="auto" w:fill="auto"/>
            <w:vAlign w:val="center"/>
          </w:tcPr>
          <w:p w14:paraId="15A8A5E3" w14:textId="77777777" w:rsidR="002A769B" w:rsidRDefault="002A769B" w:rsidP="00927322">
            <w:pPr>
              <w:pStyle w:val="Other0"/>
              <w:framePr w:w="15509" w:h="9941" w:wrap="none" w:vAnchor="page" w:hAnchor="page" w:x="637" w:y="1070"/>
              <w:spacing w:line="259" w:lineRule="auto"/>
              <w:jc w:val="left"/>
              <w:rPr>
                <w:sz w:val="16"/>
                <w:szCs w:val="16"/>
              </w:rPr>
            </w:pPr>
            <w:r>
              <w:rPr>
                <w:rStyle w:val="Other"/>
                <w:sz w:val="16"/>
                <w:szCs w:val="16"/>
              </w:rPr>
              <w:t>Revidiranje internih akata (Pravilnika i Odluka) koje MPGI primjenjuje u procesu izrade cjelovite interne evidencije državne imovine kojom upravlja MPGI, a na crti usklađivanja sa odredbama Zakona o Središnjem registru državne imovine i podzakonskih akata koji proizlaze iz Zakona o Središnjem registru.</w:t>
            </w:r>
          </w:p>
        </w:tc>
        <w:tc>
          <w:tcPr>
            <w:tcW w:w="1985" w:type="dxa"/>
            <w:tcBorders>
              <w:top w:val="single" w:sz="4" w:space="0" w:color="auto"/>
              <w:left w:val="single" w:sz="4" w:space="0" w:color="auto"/>
            </w:tcBorders>
            <w:shd w:val="clear" w:color="auto" w:fill="auto"/>
            <w:vAlign w:val="center"/>
          </w:tcPr>
          <w:p w14:paraId="01F0A01B" w14:textId="77777777" w:rsidR="002A769B" w:rsidRDefault="002A769B" w:rsidP="00F00437">
            <w:pPr>
              <w:pStyle w:val="Other0"/>
              <w:framePr w:w="15509" w:h="9941" w:wrap="none" w:vAnchor="page" w:hAnchor="page" w:x="637" w:y="1070"/>
              <w:spacing w:line="257" w:lineRule="auto"/>
              <w:rPr>
                <w:sz w:val="16"/>
                <w:szCs w:val="16"/>
              </w:rPr>
            </w:pPr>
            <w:r>
              <w:rPr>
                <w:rStyle w:val="Other"/>
                <w:sz w:val="16"/>
                <w:szCs w:val="16"/>
              </w:rPr>
              <w:t>Revidirani interni akti za nekretnine u državnom vlasništvu kojima upravlja MPGI</w:t>
            </w:r>
          </w:p>
        </w:tc>
        <w:tc>
          <w:tcPr>
            <w:tcW w:w="1382" w:type="dxa"/>
            <w:tcBorders>
              <w:top w:val="single" w:sz="4" w:space="0" w:color="auto"/>
              <w:left w:val="single" w:sz="4" w:space="0" w:color="auto"/>
            </w:tcBorders>
            <w:shd w:val="clear" w:color="auto" w:fill="auto"/>
            <w:vAlign w:val="center"/>
          </w:tcPr>
          <w:p w14:paraId="073AD1FD" w14:textId="77777777" w:rsidR="002A769B" w:rsidRDefault="002A769B" w:rsidP="00F00437">
            <w:pPr>
              <w:pStyle w:val="Other0"/>
              <w:framePr w:w="15509" w:h="9941" w:wrap="none" w:vAnchor="page" w:hAnchor="page" w:x="637" w:y="1070"/>
              <w:rPr>
                <w:sz w:val="16"/>
                <w:szCs w:val="16"/>
              </w:rPr>
            </w:pPr>
            <w:r>
              <w:rPr>
                <w:rStyle w:val="Other"/>
                <w:sz w:val="16"/>
                <w:szCs w:val="16"/>
              </w:rPr>
              <w:t>Broj</w:t>
            </w:r>
          </w:p>
        </w:tc>
        <w:tc>
          <w:tcPr>
            <w:tcW w:w="1531" w:type="dxa"/>
            <w:tcBorders>
              <w:top w:val="single" w:sz="4" w:space="0" w:color="auto"/>
              <w:left w:val="single" w:sz="4" w:space="0" w:color="auto"/>
            </w:tcBorders>
            <w:shd w:val="clear" w:color="auto" w:fill="auto"/>
            <w:vAlign w:val="center"/>
          </w:tcPr>
          <w:p w14:paraId="76968C25" w14:textId="77777777" w:rsidR="002A769B" w:rsidRDefault="002A769B" w:rsidP="00F00437">
            <w:pPr>
              <w:pStyle w:val="Other0"/>
              <w:framePr w:w="15509" w:h="9941" w:wrap="none" w:vAnchor="page" w:hAnchor="page" w:x="637" w:y="1070"/>
              <w:rPr>
                <w:sz w:val="16"/>
                <w:szCs w:val="16"/>
              </w:rPr>
            </w:pPr>
            <w:r>
              <w:rPr>
                <w:rStyle w:val="Other"/>
                <w:sz w:val="16"/>
                <w:szCs w:val="16"/>
              </w:rPr>
              <w:t>Polazna: 0</w:t>
            </w:r>
          </w:p>
          <w:p w14:paraId="088B6D98" w14:textId="77777777" w:rsidR="002A769B" w:rsidRDefault="002A769B" w:rsidP="00F00437">
            <w:pPr>
              <w:pStyle w:val="Other0"/>
              <w:framePr w:w="15509" w:h="9941" w:wrap="none" w:vAnchor="page" w:hAnchor="page" w:x="637" w:y="1070"/>
              <w:rPr>
                <w:sz w:val="16"/>
                <w:szCs w:val="16"/>
              </w:rPr>
            </w:pPr>
            <w:r>
              <w:rPr>
                <w:rStyle w:val="Other"/>
                <w:sz w:val="16"/>
                <w:szCs w:val="16"/>
              </w:rPr>
              <w:t>Ciljana: 1</w:t>
            </w:r>
          </w:p>
        </w:tc>
        <w:tc>
          <w:tcPr>
            <w:tcW w:w="2554" w:type="dxa"/>
            <w:vMerge w:val="restart"/>
            <w:tcBorders>
              <w:top w:val="single" w:sz="4" w:space="0" w:color="auto"/>
              <w:left w:val="single" w:sz="4" w:space="0" w:color="auto"/>
            </w:tcBorders>
            <w:shd w:val="clear" w:color="auto" w:fill="auto"/>
            <w:vAlign w:val="center"/>
          </w:tcPr>
          <w:p w14:paraId="67F8206E" w14:textId="77777777" w:rsidR="002A769B" w:rsidRDefault="002A769B" w:rsidP="00F00437">
            <w:pPr>
              <w:pStyle w:val="Other0"/>
              <w:framePr w:w="15509" w:h="9941" w:wrap="none" w:vAnchor="page" w:hAnchor="page" w:x="637" w:y="1070"/>
              <w:spacing w:line="259" w:lineRule="auto"/>
              <w:rPr>
                <w:sz w:val="16"/>
                <w:szCs w:val="16"/>
              </w:rPr>
            </w:pPr>
            <w:r>
              <w:rPr>
                <w:rStyle w:val="Other"/>
                <w:sz w:val="16"/>
                <w:szCs w:val="16"/>
              </w:rPr>
              <w:t xml:space="preserve">Izrada modula "Interni registar nekretnina - sustav za upravljanje nekretninama u vlasništvu RH" i </w:t>
            </w:r>
            <w:proofErr w:type="spellStart"/>
            <w:r>
              <w:rPr>
                <w:rStyle w:val="Other"/>
                <w:sz w:val="16"/>
                <w:szCs w:val="16"/>
              </w:rPr>
              <w:t>podmodula</w:t>
            </w:r>
            <w:proofErr w:type="spellEnd"/>
            <w:r>
              <w:rPr>
                <w:rStyle w:val="Other"/>
                <w:sz w:val="16"/>
                <w:szCs w:val="16"/>
              </w:rPr>
              <w:t xml:space="preserve"> e- Javni natječaj, u okviru NPOO 2021. - 2026., Komponente 2. Javna uprava, pravosuđe i državna imovina, </w:t>
            </w:r>
            <w:proofErr w:type="spellStart"/>
            <w:r>
              <w:rPr>
                <w:rStyle w:val="Other"/>
                <w:sz w:val="16"/>
                <w:szCs w:val="16"/>
                <w:lang w:val="en-US" w:bidi="en-US"/>
              </w:rPr>
              <w:t>Podkomponente</w:t>
            </w:r>
            <w:proofErr w:type="spellEnd"/>
            <w:r>
              <w:rPr>
                <w:rStyle w:val="Other"/>
                <w:sz w:val="16"/>
                <w:szCs w:val="16"/>
                <w:lang w:val="en-US" w:bidi="en-US"/>
              </w:rPr>
              <w:t xml:space="preserve"> </w:t>
            </w:r>
            <w:proofErr w:type="spellStart"/>
            <w:r>
              <w:rPr>
                <w:rStyle w:val="Other"/>
                <w:sz w:val="16"/>
                <w:szCs w:val="16"/>
              </w:rPr>
              <w:t>C2.3</w:t>
            </w:r>
            <w:proofErr w:type="spellEnd"/>
            <w:r>
              <w:rPr>
                <w:rStyle w:val="Other"/>
                <w:sz w:val="16"/>
                <w:szCs w:val="16"/>
              </w:rPr>
              <w:t>. R3-I7 - Unapređenje sustava prostornog uređenja, graditeljstva i državne imovine kroz digitalizaciju</w:t>
            </w:r>
          </w:p>
        </w:tc>
        <w:tc>
          <w:tcPr>
            <w:tcW w:w="3950" w:type="dxa"/>
            <w:vMerge w:val="restart"/>
            <w:tcBorders>
              <w:top w:val="single" w:sz="4" w:space="0" w:color="auto"/>
              <w:left w:val="single" w:sz="4" w:space="0" w:color="auto"/>
              <w:right w:val="single" w:sz="4" w:space="0" w:color="auto"/>
            </w:tcBorders>
            <w:shd w:val="clear" w:color="auto" w:fill="auto"/>
            <w:vAlign w:val="center"/>
          </w:tcPr>
          <w:p w14:paraId="35010F5A" w14:textId="77777777" w:rsidR="002A769B" w:rsidRDefault="002A769B" w:rsidP="00F00437">
            <w:pPr>
              <w:pStyle w:val="Other0"/>
              <w:framePr w:w="15509" w:h="9941" w:wrap="none" w:vAnchor="page" w:hAnchor="page" w:x="637" w:y="1070"/>
              <w:spacing w:line="259" w:lineRule="auto"/>
              <w:rPr>
                <w:sz w:val="16"/>
                <w:szCs w:val="16"/>
              </w:rPr>
            </w:pPr>
            <w:r>
              <w:rPr>
                <w:rStyle w:val="Other"/>
                <w:sz w:val="16"/>
                <w:szCs w:val="16"/>
              </w:rPr>
              <w:t>Budući se tijekom 2024. godine očekuje dovršetak izrade i uspostava modula Interni registar nekretnina, planira se i donošenje Pravilnika kojim će se detaljno propisati podaci kao i pravila vođenja istih u Internom registru nekretnina. Ističe se da svi podaci o nekretninama koji će se voditi u Internom registru nekretnina obuhvaćaju i set podataka o nekretninama propisanim Zakonom o Središnjem registru državne imovine i podzakonskim aktima te će biti omogućena integracija dva sustava (Internog registra nekretnina i Središnjeg registra državne imovine) putem integracijskog sloja koristeći standardne mehanizme povezivanja putem aplikativnih sučelja, uz mogućnost izravne razmjene podataka. Ističe se da su za potrebe poslovnih procesa upravljanja i raspolaganje nekretninama utvrđeni različiti setovi podataka (osnovni podaci o nekretnini koje se prikupljaju u postupku evidencije nekretnine te specifični podaci o nekretnini) te će isti podaci predstavljati ažurne i autentične fizičke, pravne i ekonomsko-financijske značajke/atribute za pojavne oblike nekretnina u vlasništvu RH kojima upravlja MPGI. U konačnici Interni registar nekretnina će omogućiti lakši, jednostavniji i transparentniji pristup kako dionicima upravljanja tako i javnosti putem postojećeg nacionalnog sustava autentifikacije krajnjih korisnika (NIAS).</w:t>
            </w:r>
          </w:p>
        </w:tc>
      </w:tr>
      <w:tr w:rsidR="002A769B" w14:paraId="58B5FC88" w14:textId="77777777" w:rsidTr="0099431A">
        <w:trPr>
          <w:trHeight w:hRule="exact" w:val="3263"/>
        </w:trPr>
        <w:tc>
          <w:tcPr>
            <w:tcW w:w="1291" w:type="dxa"/>
            <w:tcBorders>
              <w:top w:val="single" w:sz="4" w:space="0" w:color="auto"/>
              <w:left w:val="single" w:sz="4" w:space="0" w:color="auto"/>
            </w:tcBorders>
            <w:shd w:val="clear" w:color="auto" w:fill="auto"/>
            <w:vAlign w:val="center"/>
          </w:tcPr>
          <w:p w14:paraId="71CBF08B" w14:textId="77777777" w:rsidR="002A769B" w:rsidRDefault="002A769B" w:rsidP="00927322">
            <w:pPr>
              <w:pStyle w:val="Other0"/>
              <w:framePr w:w="15509" w:h="9941" w:wrap="none" w:vAnchor="page" w:hAnchor="page" w:x="637" w:y="1070"/>
              <w:spacing w:line="259" w:lineRule="auto"/>
              <w:jc w:val="left"/>
              <w:rPr>
                <w:sz w:val="16"/>
                <w:szCs w:val="16"/>
              </w:rPr>
            </w:pPr>
            <w:r>
              <w:rPr>
                <w:rStyle w:val="Other"/>
                <w:sz w:val="16"/>
                <w:szCs w:val="16"/>
              </w:rPr>
              <w:t>2. Podatkovna i programska nadogradnja postojećih internih baza podataka /aplikacija</w:t>
            </w:r>
          </w:p>
        </w:tc>
        <w:tc>
          <w:tcPr>
            <w:tcW w:w="2815" w:type="dxa"/>
            <w:tcBorders>
              <w:top w:val="single" w:sz="4" w:space="0" w:color="auto"/>
              <w:left w:val="single" w:sz="4" w:space="0" w:color="auto"/>
            </w:tcBorders>
            <w:shd w:val="clear" w:color="auto" w:fill="auto"/>
            <w:vAlign w:val="center"/>
          </w:tcPr>
          <w:p w14:paraId="37D805C0" w14:textId="77777777" w:rsidR="002A769B" w:rsidRDefault="002A769B" w:rsidP="00927322">
            <w:pPr>
              <w:pStyle w:val="Other0"/>
              <w:framePr w:w="15509" w:h="9941" w:wrap="none" w:vAnchor="page" w:hAnchor="page" w:x="637" w:y="1070"/>
              <w:spacing w:line="259" w:lineRule="auto"/>
              <w:jc w:val="left"/>
              <w:rPr>
                <w:sz w:val="16"/>
                <w:szCs w:val="16"/>
              </w:rPr>
            </w:pPr>
            <w:r>
              <w:rPr>
                <w:rStyle w:val="Other"/>
                <w:sz w:val="16"/>
                <w:szCs w:val="16"/>
              </w:rPr>
              <w:t>Sveobuhvatna interna evidencija pojavnih oblika državne imovine kojom upravlja MPGI je pretpostavka, odnosno osnova za dostavu podataka o imovini u Središnji registar državne imovine.</w:t>
            </w:r>
          </w:p>
          <w:p w14:paraId="756156F6" w14:textId="77777777" w:rsidR="002A769B" w:rsidRDefault="002A769B" w:rsidP="00927322">
            <w:pPr>
              <w:pStyle w:val="Other0"/>
              <w:framePr w:w="15509" w:h="9941" w:wrap="none" w:vAnchor="page" w:hAnchor="page" w:x="637" w:y="1070"/>
              <w:spacing w:line="259" w:lineRule="auto"/>
              <w:jc w:val="left"/>
              <w:rPr>
                <w:sz w:val="16"/>
                <w:szCs w:val="16"/>
              </w:rPr>
            </w:pPr>
            <w:r>
              <w:rPr>
                <w:rStyle w:val="Other"/>
                <w:sz w:val="16"/>
                <w:szCs w:val="16"/>
              </w:rPr>
              <w:t>Dogradnja postojećih internih evidencija u svrhu prilagodbe strukture podataka u istima, podatkovnoj strukturi ISUDIO, propisima koji uređuju pitanja Središnjeg registra državne imovine te zahtjevima procesa upravljanja državnom imovinom MPGI-a</w:t>
            </w:r>
          </w:p>
        </w:tc>
        <w:tc>
          <w:tcPr>
            <w:tcW w:w="1985" w:type="dxa"/>
            <w:tcBorders>
              <w:top w:val="single" w:sz="4" w:space="0" w:color="auto"/>
              <w:left w:val="single" w:sz="4" w:space="0" w:color="auto"/>
            </w:tcBorders>
            <w:shd w:val="clear" w:color="auto" w:fill="auto"/>
            <w:vAlign w:val="center"/>
          </w:tcPr>
          <w:p w14:paraId="32520EC2" w14:textId="77777777" w:rsidR="002A769B" w:rsidRDefault="002A769B" w:rsidP="00F00437">
            <w:pPr>
              <w:pStyle w:val="Other0"/>
              <w:framePr w:w="15509" w:h="9941" w:wrap="none" w:vAnchor="page" w:hAnchor="page" w:x="637" w:y="1070"/>
              <w:spacing w:line="259" w:lineRule="auto"/>
              <w:rPr>
                <w:sz w:val="16"/>
                <w:szCs w:val="16"/>
              </w:rPr>
            </w:pPr>
            <w:r>
              <w:rPr>
                <w:rStyle w:val="Other"/>
                <w:sz w:val="16"/>
                <w:szCs w:val="16"/>
              </w:rPr>
              <w:t>Standardiziran i metodološki razrađen podatkovni i programski model ažurnih i autentičnih fizičkih, pravnih i ekonomsko-financijskih značajki/atributa za pojavne oblike nekretnina u državnom vlasništvu kojima upravlja MPGI</w:t>
            </w:r>
          </w:p>
        </w:tc>
        <w:tc>
          <w:tcPr>
            <w:tcW w:w="1382" w:type="dxa"/>
            <w:tcBorders>
              <w:top w:val="single" w:sz="4" w:space="0" w:color="auto"/>
              <w:left w:val="single" w:sz="4" w:space="0" w:color="auto"/>
            </w:tcBorders>
            <w:shd w:val="clear" w:color="auto" w:fill="auto"/>
            <w:vAlign w:val="center"/>
          </w:tcPr>
          <w:p w14:paraId="110CF7D4" w14:textId="77777777" w:rsidR="002A769B" w:rsidRDefault="002A769B" w:rsidP="00F00437">
            <w:pPr>
              <w:pStyle w:val="Other0"/>
              <w:framePr w:w="15509" w:h="9941" w:wrap="none" w:vAnchor="page" w:hAnchor="page" w:x="637" w:y="1070"/>
              <w:rPr>
                <w:sz w:val="16"/>
                <w:szCs w:val="16"/>
              </w:rPr>
            </w:pPr>
            <w:r>
              <w:rPr>
                <w:rStyle w:val="Other"/>
                <w:sz w:val="16"/>
                <w:szCs w:val="16"/>
              </w:rPr>
              <w:t>Broj</w:t>
            </w:r>
          </w:p>
        </w:tc>
        <w:tc>
          <w:tcPr>
            <w:tcW w:w="1531" w:type="dxa"/>
            <w:tcBorders>
              <w:top w:val="single" w:sz="4" w:space="0" w:color="auto"/>
              <w:left w:val="single" w:sz="4" w:space="0" w:color="auto"/>
            </w:tcBorders>
            <w:shd w:val="clear" w:color="auto" w:fill="auto"/>
            <w:vAlign w:val="center"/>
          </w:tcPr>
          <w:p w14:paraId="398C4134" w14:textId="77777777" w:rsidR="002A769B" w:rsidRDefault="002A769B" w:rsidP="00F00437">
            <w:pPr>
              <w:pStyle w:val="Other0"/>
              <w:framePr w:w="15509" w:h="9941" w:wrap="none" w:vAnchor="page" w:hAnchor="page" w:x="637" w:y="1070"/>
              <w:spacing w:line="269" w:lineRule="auto"/>
              <w:rPr>
                <w:sz w:val="16"/>
                <w:szCs w:val="16"/>
              </w:rPr>
            </w:pPr>
            <w:r>
              <w:rPr>
                <w:rStyle w:val="Other"/>
                <w:sz w:val="16"/>
                <w:szCs w:val="16"/>
              </w:rPr>
              <w:t>Pojavni oblici nekretnina:</w:t>
            </w:r>
          </w:p>
          <w:p w14:paraId="54AE42C7" w14:textId="77777777" w:rsidR="002A769B" w:rsidRDefault="002A769B" w:rsidP="00F00437">
            <w:pPr>
              <w:pStyle w:val="Other0"/>
              <w:framePr w:w="15509" w:h="9941" w:wrap="none" w:vAnchor="page" w:hAnchor="page" w:x="637" w:y="1070"/>
              <w:spacing w:line="269" w:lineRule="auto"/>
              <w:rPr>
                <w:sz w:val="16"/>
                <w:szCs w:val="16"/>
              </w:rPr>
            </w:pPr>
            <w:r>
              <w:rPr>
                <w:rStyle w:val="Other"/>
                <w:sz w:val="16"/>
                <w:szCs w:val="16"/>
              </w:rPr>
              <w:t>Polazna: 0***</w:t>
            </w:r>
          </w:p>
          <w:p w14:paraId="3C44B2CC" w14:textId="799AAD5A" w:rsidR="002A769B" w:rsidRDefault="003D3DDF" w:rsidP="003D3DDF">
            <w:pPr>
              <w:pStyle w:val="Other0"/>
              <w:framePr w:w="15509" w:h="9941" w:wrap="none" w:vAnchor="page" w:hAnchor="page" w:x="637" w:y="1070"/>
              <w:spacing w:line="269" w:lineRule="auto"/>
              <w:jc w:val="left"/>
              <w:rPr>
                <w:sz w:val="16"/>
                <w:szCs w:val="16"/>
              </w:rPr>
            </w:pPr>
            <w:r>
              <w:rPr>
                <w:rStyle w:val="Other"/>
                <w:sz w:val="16"/>
                <w:szCs w:val="16"/>
              </w:rPr>
              <w:t xml:space="preserve">           </w:t>
            </w:r>
            <w:r w:rsidR="002A769B">
              <w:rPr>
                <w:rStyle w:val="Other"/>
                <w:sz w:val="16"/>
                <w:szCs w:val="16"/>
              </w:rPr>
              <w:t>Ciljana: 1</w:t>
            </w:r>
          </w:p>
        </w:tc>
        <w:tc>
          <w:tcPr>
            <w:tcW w:w="2554" w:type="dxa"/>
            <w:vMerge/>
            <w:tcBorders>
              <w:left w:val="single" w:sz="4" w:space="0" w:color="auto"/>
            </w:tcBorders>
            <w:shd w:val="clear" w:color="auto" w:fill="auto"/>
            <w:vAlign w:val="center"/>
          </w:tcPr>
          <w:p w14:paraId="328C022B" w14:textId="77777777" w:rsidR="002A769B" w:rsidRDefault="002A769B" w:rsidP="00F00437">
            <w:pPr>
              <w:framePr w:w="15509" w:h="9941" w:wrap="none" w:vAnchor="page" w:hAnchor="page" w:x="637" w:y="1070"/>
            </w:pPr>
          </w:p>
        </w:tc>
        <w:tc>
          <w:tcPr>
            <w:tcW w:w="3950" w:type="dxa"/>
            <w:vMerge/>
            <w:tcBorders>
              <w:left w:val="single" w:sz="4" w:space="0" w:color="auto"/>
              <w:right w:val="single" w:sz="4" w:space="0" w:color="auto"/>
            </w:tcBorders>
            <w:shd w:val="clear" w:color="auto" w:fill="auto"/>
            <w:vAlign w:val="center"/>
          </w:tcPr>
          <w:p w14:paraId="403BFF17" w14:textId="77777777" w:rsidR="002A769B" w:rsidRDefault="002A769B" w:rsidP="00F00437">
            <w:pPr>
              <w:framePr w:w="15509" w:h="9941" w:wrap="none" w:vAnchor="page" w:hAnchor="page" w:x="637" w:y="1070"/>
            </w:pPr>
          </w:p>
        </w:tc>
      </w:tr>
      <w:tr w:rsidR="002A769B" w14:paraId="71D029D2" w14:textId="77777777" w:rsidTr="00927322">
        <w:trPr>
          <w:trHeight w:hRule="exact" w:val="2568"/>
        </w:trPr>
        <w:tc>
          <w:tcPr>
            <w:tcW w:w="1291" w:type="dxa"/>
            <w:tcBorders>
              <w:top w:val="single" w:sz="4" w:space="0" w:color="auto"/>
              <w:left w:val="single" w:sz="4" w:space="0" w:color="auto"/>
              <w:bottom w:val="single" w:sz="4" w:space="0" w:color="auto"/>
            </w:tcBorders>
            <w:shd w:val="clear" w:color="auto" w:fill="auto"/>
            <w:vAlign w:val="center"/>
          </w:tcPr>
          <w:p w14:paraId="58A5CBD1" w14:textId="77777777" w:rsidR="002A769B" w:rsidRDefault="002A769B" w:rsidP="00927322">
            <w:pPr>
              <w:pStyle w:val="Other0"/>
              <w:framePr w:w="15509" w:h="9941" w:wrap="none" w:vAnchor="page" w:hAnchor="page" w:x="637" w:y="1070"/>
              <w:spacing w:line="259" w:lineRule="auto"/>
              <w:jc w:val="left"/>
              <w:rPr>
                <w:sz w:val="16"/>
                <w:szCs w:val="16"/>
              </w:rPr>
            </w:pPr>
            <w:r>
              <w:rPr>
                <w:rStyle w:val="Other"/>
                <w:sz w:val="16"/>
                <w:szCs w:val="16"/>
              </w:rPr>
              <w:t>3. Redovito dopunjavanje i objava podataka o imovini u internim evidencijama MPGI-a</w:t>
            </w:r>
          </w:p>
        </w:tc>
        <w:tc>
          <w:tcPr>
            <w:tcW w:w="2815" w:type="dxa"/>
            <w:tcBorders>
              <w:top w:val="single" w:sz="4" w:space="0" w:color="auto"/>
              <w:left w:val="single" w:sz="4" w:space="0" w:color="auto"/>
              <w:bottom w:val="single" w:sz="4" w:space="0" w:color="auto"/>
            </w:tcBorders>
            <w:shd w:val="clear" w:color="auto" w:fill="auto"/>
            <w:vAlign w:val="center"/>
          </w:tcPr>
          <w:p w14:paraId="6B88E5AB" w14:textId="77777777" w:rsidR="002A769B" w:rsidRDefault="002A769B" w:rsidP="00927322">
            <w:pPr>
              <w:pStyle w:val="Other0"/>
              <w:framePr w:w="15509" w:h="9941" w:wrap="none" w:vAnchor="page" w:hAnchor="page" w:x="637" w:y="1070"/>
              <w:spacing w:line="259" w:lineRule="auto"/>
              <w:jc w:val="left"/>
              <w:rPr>
                <w:sz w:val="16"/>
                <w:szCs w:val="16"/>
              </w:rPr>
            </w:pPr>
            <w:r>
              <w:rPr>
                <w:rStyle w:val="Other"/>
                <w:sz w:val="16"/>
                <w:szCs w:val="16"/>
              </w:rPr>
              <w:t>Vođenje evidencije državne imovine kojom upravlja MPGI sukladno odredbi članka 55. Zakona o upravljanju državnom imovinom, Pravilniku o načinu vođenja evidencije državne imovine te Odluci o osnivanju Povjerenstva za kontinuirani popis nekretnina u vlasništvu RH kojima upravlja MPGI</w:t>
            </w:r>
          </w:p>
        </w:tc>
        <w:tc>
          <w:tcPr>
            <w:tcW w:w="1985" w:type="dxa"/>
            <w:tcBorders>
              <w:top w:val="single" w:sz="4" w:space="0" w:color="auto"/>
              <w:left w:val="single" w:sz="4" w:space="0" w:color="auto"/>
              <w:bottom w:val="single" w:sz="4" w:space="0" w:color="auto"/>
            </w:tcBorders>
            <w:shd w:val="clear" w:color="auto" w:fill="auto"/>
            <w:vAlign w:val="center"/>
          </w:tcPr>
          <w:p w14:paraId="7DDFBBAA" w14:textId="77777777" w:rsidR="002A769B" w:rsidRDefault="002A769B" w:rsidP="00F00437">
            <w:pPr>
              <w:pStyle w:val="Other0"/>
              <w:framePr w:w="15509" w:h="9941" w:wrap="none" w:vAnchor="page" w:hAnchor="page" w:x="637" w:y="1070"/>
              <w:spacing w:line="259" w:lineRule="auto"/>
              <w:rPr>
                <w:sz w:val="16"/>
                <w:szCs w:val="16"/>
              </w:rPr>
            </w:pPr>
            <w:r>
              <w:rPr>
                <w:rStyle w:val="Other"/>
                <w:sz w:val="16"/>
                <w:szCs w:val="16"/>
              </w:rPr>
              <w:t>Kontinuirano ažuriranje i objava podataka u internom registru (internim evidencijama i bazama podataka) nekretnina u vlasništvu RH na upravljanju MPGI</w:t>
            </w:r>
          </w:p>
        </w:tc>
        <w:tc>
          <w:tcPr>
            <w:tcW w:w="1382" w:type="dxa"/>
            <w:tcBorders>
              <w:top w:val="single" w:sz="4" w:space="0" w:color="auto"/>
              <w:left w:val="single" w:sz="4" w:space="0" w:color="auto"/>
              <w:bottom w:val="single" w:sz="4" w:space="0" w:color="auto"/>
            </w:tcBorders>
            <w:shd w:val="clear" w:color="auto" w:fill="auto"/>
            <w:vAlign w:val="center"/>
          </w:tcPr>
          <w:p w14:paraId="0B2F745A" w14:textId="77777777" w:rsidR="002A769B" w:rsidRDefault="002A769B" w:rsidP="00F00437">
            <w:pPr>
              <w:pStyle w:val="Other0"/>
              <w:framePr w:w="15509" w:h="9941" w:wrap="none" w:vAnchor="page" w:hAnchor="page" w:x="637" w:y="1070"/>
              <w:rPr>
                <w:sz w:val="16"/>
                <w:szCs w:val="16"/>
              </w:rPr>
            </w:pPr>
            <w:r>
              <w:rPr>
                <w:rStyle w:val="Other"/>
                <w:sz w:val="16"/>
                <w:szCs w:val="16"/>
              </w:rPr>
              <w:t>Broj***</w:t>
            </w:r>
          </w:p>
        </w:tc>
        <w:tc>
          <w:tcPr>
            <w:tcW w:w="1531" w:type="dxa"/>
            <w:tcBorders>
              <w:top w:val="single" w:sz="4" w:space="0" w:color="auto"/>
              <w:left w:val="single" w:sz="4" w:space="0" w:color="auto"/>
              <w:bottom w:val="single" w:sz="4" w:space="0" w:color="auto"/>
            </w:tcBorders>
            <w:shd w:val="clear" w:color="auto" w:fill="auto"/>
            <w:vAlign w:val="center"/>
          </w:tcPr>
          <w:p w14:paraId="64715161" w14:textId="77777777" w:rsidR="003D3DDF" w:rsidRDefault="002A769B" w:rsidP="00F00437">
            <w:pPr>
              <w:pStyle w:val="Other0"/>
              <w:framePr w:w="15509" w:h="9941" w:wrap="none" w:vAnchor="page" w:hAnchor="page" w:x="637" w:y="1070"/>
              <w:spacing w:line="262" w:lineRule="auto"/>
              <w:rPr>
                <w:rStyle w:val="Other"/>
                <w:sz w:val="16"/>
                <w:szCs w:val="16"/>
              </w:rPr>
            </w:pPr>
            <w:r>
              <w:rPr>
                <w:rStyle w:val="Other"/>
                <w:sz w:val="16"/>
                <w:szCs w:val="16"/>
              </w:rPr>
              <w:t xml:space="preserve">Pojavni oblici nekretnina: </w:t>
            </w:r>
          </w:p>
          <w:p w14:paraId="7BA2481B" w14:textId="77777777" w:rsidR="003D3DDF" w:rsidRDefault="002A769B" w:rsidP="00F00437">
            <w:pPr>
              <w:pStyle w:val="Other0"/>
              <w:framePr w:w="15509" w:h="9941" w:wrap="none" w:vAnchor="page" w:hAnchor="page" w:x="637" w:y="1070"/>
              <w:spacing w:line="262" w:lineRule="auto"/>
              <w:rPr>
                <w:rStyle w:val="Other"/>
                <w:sz w:val="16"/>
                <w:szCs w:val="16"/>
              </w:rPr>
            </w:pPr>
            <w:r>
              <w:rPr>
                <w:rStyle w:val="Other"/>
                <w:sz w:val="16"/>
                <w:szCs w:val="16"/>
              </w:rPr>
              <w:t xml:space="preserve">Polazna: 24 </w:t>
            </w:r>
          </w:p>
          <w:p w14:paraId="368F6375" w14:textId="6A4BDE76" w:rsidR="002A769B" w:rsidRDefault="002A769B" w:rsidP="00F00437">
            <w:pPr>
              <w:pStyle w:val="Other0"/>
              <w:framePr w:w="15509" w:h="9941" w:wrap="none" w:vAnchor="page" w:hAnchor="page" w:x="637" w:y="1070"/>
              <w:spacing w:line="262" w:lineRule="auto"/>
              <w:rPr>
                <w:sz w:val="16"/>
                <w:szCs w:val="16"/>
              </w:rPr>
            </w:pPr>
            <w:r>
              <w:rPr>
                <w:rStyle w:val="Other"/>
                <w:sz w:val="16"/>
                <w:szCs w:val="16"/>
              </w:rPr>
              <w:t>Ciljana: 36</w:t>
            </w:r>
          </w:p>
        </w:tc>
        <w:tc>
          <w:tcPr>
            <w:tcW w:w="2554" w:type="dxa"/>
            <w:tcBorders>
              <w:top w:val="single" w:sz="4" w:space="0" w:color="auto"/>
              <w:left w:val="single" w:sz="4" w:space="0" w:color="auto"/>
              <w:bottom w:val="single" w:sz="4" w:space="0" w:color="auto"/>
            </w:tcBorders>
            <w:shd w:val="clear" w:color="auto" w:fill="auto"/>
            <w:vAlign w:val="center"/>
          </w:tcPr>
          <w:p w14:paraId="35E75346" w14:textId="77777777" w:rsidR="002A769B" w:rsidRDefault="002A769B" w:rsidP="00F00437">
            <w:pPr>
              <w:pStyle w:val="Other0"/>
              <w:framePr w:w="15509" w:h="9941" w:wrap="none" w:vAnchor="page" w:hAnchor="page" w:x="637" w:y="1070"/>
              <w:spacing w:line="259" w:lineRule="auto"/>
              <w:rPr>
                <w:sz w:val="16"/>
                <w:szCs w:val="16"/>
              </w:rPr>
            </w:pPr>
            <w:r>
              <w:rPr>
                <w:rStyle w:val="Other"/>
                <w:sz w:val="16"/>
                <w:szCs w:val="16"/>
              </w:rPr>
              <w:t xml:space="preserve">Izrada modula "Interni registar nekretnina - sustav za upravljanje nekretninama u vlasništvu RH" i </w:t>
            </w:r>
            <w:proofErr w:type="spellStart"/>
            <w:r>
              <w:rPr>
                <w:rStyle w:val="Other"/>
                <w:sz w:val="16"/>
                <w:szCs w:val="16"/>
              </w:rPr>
              <w:t>podmodula</w:t>
            </w:r>
            <w:proofErr w:type="spellEnd"/>
            <w:r>
              <w:rPr>
                <w:rStyle w:val="Other"/>
                <w:sz w:val="16"/>
                <w:szCs w:val="16"/>
              </w:rPr>
              <w:t xml:space="preserve"> e- Javni natječaj, u okviru NPOO 2021. - 2026., Komponente 2. Javna uprava, pravosuđe i državna imovina, </w:t>
            </w:r>
            <w:proofErr w:type="spellStart"/>
            <w:r>
              <w:rPr>
                <w:rStyle w:val="Other"/>
                <w:sz w:val="16"/>
                <w:szCs w:val="16"/>
              </w:rPr>
              <w:t>Podkomponente</w:t>
            </w:r>
            <w:proofErr w:type="spellEnd"/>
            <w:r>
              <w:rPr>
                <w:rStyle w:val="Other"/>
                <w:sz w:val="16"/>
                <w:szCs w:val="16"/>
              </w:rPr>
              <w:t xml:space="preserve"> </w:t>
            </w:r>
            <w:proofErr w:type="spellStart"/>
            <w:r>
              <w:rPr>
                <w:rStyle w:val="Other"/>
                <w:sz w:val="16"/>
                <w:szCs w:val="16"/>
              </w:rPr>
              <w:t>C2.3</w:t>
            </w:r>
            <w:proofErr w:type="spellEnd"/>
            <w:r>
              <w:rPr>
                <w:rStyle w:val="Other"/>
                <w:sz w:val="16"/>
                <w:szCs w:val="16"/>
              </w:rPr>
              <w:t>. R3-I7 - Unapređenje sustava prostornog uređenja, graditeljstva i državne imovine kroz digitalizaciju</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0672811F" w14:textId="77777777" w:rsidR="002A769B" w:rsidRDefault="002A769B" w:rsidP="00F00437">
            <w:pPr>
              <w:pStyle w:val="Other0"/>
              <w:framePr w:w="15509" w:h="9941" w:wrap="none" w:vAnchor="page" w:hAnchor="page" w:x="637" w:y="1070"/>
              <w:spacing w:line="259" w:lineRule="auto"/>
              <w:rPr>
                <w:sz w:val="16"/>
                <w:szCs w:val="16"/>
              </w:rPr>
            </w:pPr>
            <w:r>
              <w:rPr>
                <w:rStyle w:val="Other"/>
                <w:sz w:val="16"/>
                <w:szCs w:val="16"/>
              </w:rPr>
              <w:t>Budući se tijekom 2024. godine očekuje dovršetak izrade i uspostava modula Interni registar nekretnina, planira se i donošenje Pravilnika kojim će se detaljno propisati podaci kao i pravila vođenja istih u Internom registru nekretnina. Ažuriranje podataka odvijati će se kontinuirano, odnosno odmah po saznanju MPGI-a da je Republika Hrvatska stekla/izgubila pravo vlasništva na nekretnini za koju je MPGI nadležan sukladno Zakonu o upravljanju državnom imovinom.</w:t>
            </w:r>
          </w:p>
        </w:tc>
      </w:tr>
    </w:tbl>
    <w:p w14:paraId="354282BB" w14:textId="77777777" w:rsidR="002A769B" w:rsidRDefault="002A769B" w:rsidP="002A769B">
      <w:pPr>
        <w:spacing w:line="1" w:lineRule="exact"/>
        <w:sectPr w:rsidR="002A769B" w:rsidSect="008E1ABB">
          <w:pgSz w:w="16834" w:h="11909" w:orient="landscape"/>
          <w:pgMar w:top="360" w:right="360" w:bottom="360" w:left="360" w:header="0" w:footer="397" w:gutter="0"/>
          <w:cols w:space="720"/>
          <w:noEndnote/>
          <w:docGrid w:linePitch="360"/>
        </w:sectPr>
      </w:pPr>
    </w:p>
    <w:p w14:paraId="539DFFEC" w14:textId="77777777" w:rsidR="002A769B" w:rsidRDefault="002A769B" w:rsidP="002A769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291"/>
        <w:gridCol w:w="2611"/>
        <w:gridCol w:w="2141"/>
        <w:gridCol w:w="1430"/>
        <w:gridCol w:w="1531"/>
        <w:gridCol w:w="2554"/>
        <w:gridCol w:w="3950"/>
      </w:tblGrid>
      <w:tr w:rsidR="002A769B" w14:paraId="10C05684" w14:textId="77777777" w:rsidTr="00927322">
        <w:trPr>
          <w:trHeight w:hRule="exact" w:val="1007"/>
        </w:trPr>
        <w:tc>
          <w:tcPr>
            <w:tcW w:w="15508" w:type="dxa"/>
            <w:gridSpan w:val="7"/>
            <w:tcBorders>
              <w:top w:val="single" w:sz="4" w:space="0" w:color="auto"/>
              <w:left w:val="single" w:sz="4" w:space="0" w:color="auto"/>
              <w:right w:val="single" w:sz="4" w:space="0" w:color="auto"/>
            </w:tcBorders>
            <w:shd w:val="clear" w:color="auto" w:fill="66CBFF"/>
          </w:tcPr>
          <w:p w14:paraId="6F6FDF37" w14:textId="4A2D5A16" w:rsidR="002A769B" w:rsidRPr="00927322" w:rsidRDefault="002A769B" w:rsidP="00F00437">
            <w:pPr>
              <w:pStyle w:val="Other0"/>
              <w:framePr w:w="15509" w:h="7637" w:wrap="none" w:vAnchor="page" w:hAnchor="page" w:x="639" w:y="1070"/>
              <w:spacing w:line="269" w:lineRule="auto"/>
              <w:rPr>
                <w:sz w:val="24"/>
                <w:szCs w:val="24"/>
              </w:rPr>
            </w:pPr>
            <w:r w:rsidRPr="00927322">
              <w:rPr>
                <w:rStyle w:val="Other"/>
                <w:b/>
                <w:bCs/>
                <w:sz w:val="24"/>
                <w:szCs w:val="24"/>
              </w:rPr>
              <w:t>POSEBAN CILJ 5. Vođenje, standardi</w:t>
            </w:r>
            <w:r w:rsidR="00726511">
              <w:rPr>
                <w:rStyle w:val="Other"/>
                <w:b/>
                <w:bCs/>
                <w:sz w:val="24"/>
                <w:szCs w:val="24"/>
              </w:rPr>
              <w:t>z</w:t>
            </w:r>
            <w:r w:rsidRPr="00927322">
              <w:rPr>
                <w:rStyle w:val="Other"/>
                <w:b/>
                <w:bCs/>
                <w:sz w:val="24"/>
                <w:szCs w:val="24"/>
              </w:rPr>
              <w:t>irani ra</w:t>
            </w:r>
            <w:r w:rsidR="00726511">
              <w:rPr>
                <w:rStyle w:val="Other"/>
                <w:b/>
                <w:bCs/>
                <w:sz w:val="24"/>
                <w:szCs w:val="24"/>
              </w:rPr>
              <w:t>z</w:t>
            </w:r>
            <w:r w:rsidRPr="00927322">
              <w:rPr>
                <w:rStyle w:val="Other"/>
                <w:b/>
                <w:bCs/>
                <w:sz w:val="24"/>
                <w:szCs w:val="24"/>
              </w:rPr>
              <w:t>voj i unaprjeđenje sveobuhvatne interne evidencije pojavnih oblika državne imovine kojom upravlja Ministarstvo prostornoga uređenja, graditeljstva i državne imovine</w:t>
            </w:r>
          </w:p>
          <w:p w14:paraId="31D3430F" w14:textId="77777777" w:rsidR="002A769B" w:rsidRDefault="002A769B" w:rsidP="00F00437">
            <w:pPr>
              <w:pStyle w:val="Other0"/>
              <w:framePr w:w="15509" w:h="7637" w:wrap="none" w:vAnchor="page" w:hAnchor="page" w:x="639" w:y="1070"/>
              <w:rPr>
                <w:sz w:val="16"/>
                <w:szCs w:val="16"/>
              </w:rPr>
            </w:pPr>
            <w:r w:rsidRPr="00927322">
              <w:rPr>
                <w:rStyle w:val="Other"/>
                <w:b/>
                <w:bCs/>
                <w:sz w:val="18"/>
                <w:szCs w:val="18"/>
              </w:rPr>
              <w:t>MJERA 12. Uspostava modela za upravljanje učincima od upravljanja i raspolaganja državnom imovinom</w:t>
            </w:r>
          </w:p>
        </w:tc>
      </w:tr>
      <w:tr w:rsidR="002A769B" w14:paraId="7541DC4A" w14:textId="77777777" w:rsidTr="00F00437">
        <w:trPr>
          <w:trHeight w:hRule="exact" w:val="658"/>
        </w:trPr>
        <w:tc>
          <w:tcPr>
            <w:tcW w:w="1291" w:type="dxa"/>
            <w:tcBorders>
              <w:top w:val="single" w:sz="4" w:space="0" w:color="auto"/>
              <w:left w:val="single" w:sz="4" w:space="0" w:color="auto"/>
            </w:tcBorders>
            <w:shd w:val="clear" w:color="auto" w:fill="66CBFF"/>
          </w:tcPr>
          <w:p w14:paraId="3DC3C50B" w14:textId="77777777" w:rsidR="002A769B" w:rsidRDefault="002A769B" w:rsidP="00F00437">
            <w:pPr>
              <w:pStyle w:val="Other0"/>
              <w:framePr w:w="15509" w:h="7637" w:wrap="none" w:vAnchor="page" w:hAnchor="page" w:x="639" w:y="1070"/>
              <w:spacing w:line="262" w:lineRule="auto"/>
              <w:rPr>
                <w:sz w:val="16"/>
                <w:szCs w:val="16"/>
              </w:rPr>
            </w:pPr>
            <w:r>
              <w:rPr>
                <w:rStyle w:val="Other"/>
                <w:b/>
                <w:bCs/>
                <w:sz w:val="16"/>
                <w:szCs w:val="16"/>
              </w:rPr>
              <w:t>AKTIVNOSTI/ NAČIN OSTVARENJA</w:t>
            </w:r>
          </w:p>
        </w:tc>
        <w:tc>
          <w:tcPr>
            <w:tcW w:w="2611" w:type="dxa"/>
            <w:tcBorders>
              <w:top w:val="single" w:sz="4" w:space="0" w:color="auto"/>
              <w:left w:val="single" w:sz="4" w:space="0" w:color="auto"/>
            </w:tcBorders>
            <w:shd w:val="clear" w:color="auto" w:fill="66CBFF"/>
            <w:vAlign w:val="center"/>
          </w:tcPr>
          <w:p w14:paraId="1A6B0E97" w14:textId="77777777" w:rsidR="002A769B" w:rsidRDefault="002A769B" w:rsidP="00F00437">
            <w:pPr>
              <w:pStyle w:val="Other0"/>
              <w:framePr w:w="15509" w:h="7637" w:wrap="none" w:vAnchor="page" w:hAnchor="page" w:x="639" w:y="1070"/>
              <w:rPr>
                <w:sz w:val="16"/>
                <w:szCs w:val="16"/>
              </w:rPr>
            </w:pPr>
            <w:r>
              <w:rPr>
                <w:rStyle w:val="Other"/>
                <w:b/>
                <w:bCs/>
                <w:sz w:val="16"/>
                <w:szCs w:val="16"/>
              </w:rPr>
              <w:t>OPIS AKTIVNOSTI</w:t>
            </w:r>
          </w:p>
        </w:tc>
        <w:tc>
          <w:tcPr>
            <w:tcW w:w="2141" w:type="dxa"/>
            <w:tcBorders>
              <w:top w:val="single" w:sz="4" w:space="0" w:color="auto"/>
              <w:left w:val="single" w:sz="4" w:space="0" w:color="auto"/>
            </w:tcBorders>
            <w:shd w:val="clear" w:color="auto" w:fill="66CBFF"/>
            <w:vAlign w:val="center"/>
          </w:tcPr>
          <w:p w14:paraId="181B774C" w14:textId="77777777" w:rsidR="002A769B" w:rsidRDefault="002A769B" w:rsidP="00F00437">
            <w:pPr>
              <w:pStyle w:val="Other0"/>
              <w:framePr w:w="15509" w:h="7637" w:wrap="none" w:vAnchor="page" w:hAnchor="page" w:x="639" w:y="1070"/>
              <w:ind w:firstLine="200"/>
              <w:rPr>
                <w:sz w:val="16"/>
                <w:szCs w:val="16"/>
              </w:rPr>
            </w:pPr>
            <w:r>
              <w:rPr>
                <w:rStyle w:val="Other"/>
                <w:b/>
                <w:bCs/>
                <w:sz w:val="16"/>
                <w:szCs w:val="16"/>
              </w:rPr>
              <w:t>POKAZATELJI REZULTATA</w:t>
            </w:r>
          </w:p>
        </w:tc>
        <w:tc>
          <w:tcPr>
            <w:tcW w:w="1430" w:type="dxa"/>
            <w:tcBorders>
              <w:top w:val="single" w:sz="4" w:space="0" w:color="auto"/>
              <w:left w:val="single" w:sz="4" w:space="0" w:color="auto"/>
            </w:tcBorders>
            <w:shd w:val="clear" w:color="auto" w:fill="66CBFF"/>
          </w:tcPr>
          <w:p w14:paraId="70BC5A2D" w14:textId="77777777" w:rsidR="002A769B" w:rsidRDefault="002A769B" w:rsidP="00F00437">
            <w:pPr>
              <w:pStyle w:val="Other0"/>
              <w:framePr w:w="15509" w:h="7637" w:wrap="none" w:vAnchor="page" w:hAnchor="page" w:x="639" w:y="1070"/>
              <w:spacing w:line="259" w:lineRule="auto"/>
              <w:rPr>
                <w:sz w:val="16"/>
                <w:szCs w:val="16"/>
              </w:rPr>
            </w:pPr>
            <w:r>
              <w:rPr>
                <w:rStyle w:val="Other"/>
                <w:b/>
                <w:bCs/>
                <w:sz w:val="16"/>
                <w:szCs w:val="16"/>
              </w:rPr>
              <w:t>MJERNA JEDINICA ZA POKAZATELJ REZULTATA</w:t>
            </w:r>
          </w:p>
        </w:tc>
        <w:tc>
          <w:tcPr>
            <w:tcW w:w="1531" w:type="dxa"/>
            <w:tcBorders>
              <w:top w:val="single" w:sz="4" w:space="0" w:color="auto"/>
              <w:left w:val="single" w:sz="4" w:space="0" w:color="auto"/>
            </w:tcBorders>
            <w:shd w:val="clear" w:color="auto" w:fill="66CBFF"/>
          </w:tcPr>
          <w:p w14:paraId="04DC59B3" w14:textId="77777777" w:rsidR="002A769B" w:rsidRDefault="002A769B" w:rsidP="00F00437">
            <w:pPr>
              <w:pStyle w:val="Other0"/>
              <w:framePr w:w="15509" w:h="7637" w:wrap="none" w:vAnchor="page" w:hAnchor="page" w:x="639" w:y="1070"/>
              <w:spacing w:line="259" w:lineRule="auto"/>
              <w:rPr>
                <w:sz w:val="16"/>
                <w:szCs w:val="16"/>
              </w:rPr>
            </w:pPr>
            <w:r>
              <w:rPr>
                <w:rStyle w:val="Other"/>
                <w:b/>
                <w:bCs/>
                <w:sz w:val="16"/>
                <w:szCs w:val="16"/>
              </w:rPr>
              <w:t>POLAZNA I CILJANA VRIJEDNOST MJERNE JEDINICE**</w:t>
            </w:r>
          </w:p>
        </w:tc>
        <w:tc>
          <w:tcPr>
            <w:tcW w:w="2554" w:type="dxa"/>
            <w:tcBorders>
              <w:top w:val="single" w:sz="4" w:space="0" w:color="auto"/>
              <w:left w:val="single" w:sz="4" w:space="0" w:color="auto"/>
            </w:tcBorders>
            <w:shd w:val="clear" w:color="auto" w:fill="66CBFF"/>
            <w:vAlign w:val="center"/>
          </w:tcPr>
          <w:p w14:paraId="1469EA7E" w14:textId="77777777" w:rsidR="002A769B" w:rsidRDefault="002A769B" w:rsidP="00F00437">
            <w:pPr>
              <w:pStyle w:val="Other0"/>
              <w:framePr w:w="15509" w:h="7637" w:wrap="none" w:vAnchor="page" w:hAnchor="page" w:x="639" w:y="1070"/>
              <w:rPr>
                <w:sz w:val="16"/>
                <w:szCs w:val="16"/>
              </w:rPr>
            </w:pPr>
            <w:r>
              <w:rPr>
                <w:rStyle w:val="Other"/>
                <w:b/>
                <w:bCs/>
                <w:sz w:val="16"/>
                <w:szCs w:val="16"/>
              </w:rPr>
              <w:t>PROJEKTI</w:t>
            </w:r>
          </w:p>
        </w:tc>
        <w:tc>
          <w:tcPr>
            <w:tcW w:w="3950" w:type="dxa"/>
            <w:tcBorders>
              <w:top w:val="single" w:sz="4" w:space="0" w:color="auto"/>
              <w:left w:val="single" w:sz="4" w:space="0" w:color="auto"/>
              <w:right w:val="single" w:sz="4" w:space="0" w:color="auto"/>
            </w:tcBorders>
            <w:shd w:val="clear" w:color="auto" w:fill="66CBFF"/>
            <w:vAlign w:val="center"/>
          </w:tcPr>
          <w:p w14:paraId="3E559BAC" w14:textId="77777777" w:rsidR="002A769B" w:rsidRDefault="002A769B" w:rsidP="00F00437">
            <w:pPr>
              <w:pStyle w:val="Other0"/>
              <w:framePr w:w="15509" w:h="7637" w:wrap="none" w:vAnchor="page" w:hAnchor="page" w:x="639" w:y="1070"/>
              <w:rPr>
                <w:sz w:val="16"/>
                <w:szCs w:val="16"/>
              </w:rPr>
            </w:pPr>
            <w:r>
              <w:rPr>
                <w:rStyle w:val="Other"/>
                <w:b/>
                <w:bCs/>
                <w:sz w:val="16"/>
                <w:szCs w:val="16"/>
              </w:rPr>
              <w:t>OPIS PROJEKTA</w:t>
            </w:r>
          </w:p>
        </w:tc>
      </w:tr>
      <w:tr w:rsidR="002A769B" w14:paraId="32BE85DB" w14:textId="77777777" w:rsidTr="00927322">
        <w:trPr>
          <w:trHeight w:hRule="exact" w:val="3156"/>
        </w:trPr>
        <w:tc>
          <w:tcPr>
            <w:tcW w:w="1291" w:type="dxa"/>
            <w:tcBorders>
              <w:top w:val="single" w:sz="4" w:space="0" w:color="auto"/>
              <w:left w:val="single" w:sz="4" w:space="0" w:color="auto"/>
            </w:tcBorders>
            <w:shd w:val="clear" w:color="auto" w:fill="auto"/>
            <w:vAlign w:val="center"/>
          </w:tcPr>
          <w:p w14:paraId="7AACF5AB" w14:textId="77777777" w:rsidR="002A769B" w:rsidRDefault="002A769B" w:rsidP="00927322">
            <w:pPr>
              <w:pStyle w:val="Other0"/>
              <w:framePr w:w="15509" w:h="7637" w:wrap="none" w:vAnchor="page" w:hAnchor="page" w:x="639" w:y="1070"/>
              <w:spacing w:line="259" w:lineRule="auto"/>
              <w:jc w:val="left"/>
              <w:rPr>
                <w:sz w:val="16"/>
                <w:szCs w:val="16"/>
              </w:rPr>
            </w:pPr>
            <w:r>
              <w:rPr>
                <w:rStyle w:val="Other"/>
                <w:sz w:val="16"/>
                <w:szCs w:val="16"/>
              </w:rPr>
              <w:t>1 .Podatkovna i programska nadogradnja postojećih internih baza podataka /aplikacija</w:t>
            </w:r>
          </w:p>
        </w:tc>
        <w:tc>
          <w:tcPr>
            <w:tcW w:w="2611" w:type="dxa"/>
            <w:tcBorders>
              <w:top w:val="single" w:sz="4" w:space="0" w:color="auto"/>
              <w:left w:val="single" w:sz="4" w:space="0" w:color="auto"/>
            </w:tcBorders>
            <w:shd w:val="clear" w:color="auto" w:fill="auto"/>
            <w:vAlign w:val="center"/>
          </w:tcPr>
          <w:p w14:paraId="5859ABD0" w14:textId="77777777" w:rsidR="002A769B" w:rsidRDefault="002A769B" w:rsidP="00927322">
            <w:pPr>
              <w:pStyle w:val="Other0"/>
              <w:framePr w:w="15509" w:h="7637" w:wrap="none" w:vAnchor="page" w:hAnchor="page" w:x="639" w:y="1070"/>
              <w:spacing w:line="259" w:lineRule="auto"/>
              <w:jc w:val="left"/>
              <w:rPr>
                <w:sz w:val="16"/>
                <w:szCs w:val="16"/>
              </w:rPr>
            </w:pPr>
            <w:r>
              <w:rPr>
                <w:rStyle w:val="Other"/>
                <w:sz w:val="16"/>
                <w:szCs w:val="16"/>
              </w:rPr>
              <w:t>Rad na uspostavi modela za upravljanje učincima od upravljanja i upošljavanja učinaka od upravljanja i raspolaganja imovinom u razvojne projekte u skladu sa zahtjevima podatkovne strukture ISUDIO i odredbi Zakona o Središnjem registru državne imovine i podzakonskih akata koji proizlaze iz Zakona o Središnjem registru državne imovine*****</w:t>
            </w:r>
          </w:p>
        </w:tc>
        <w:tc>
          <w:tcPr>
            <w:tcW w:w="2141" w:type="dxa"/>
            <w:tcBorders>
              <w:top w:val="single" w:sz="4" w:space="0" w:color="auto"/>
              <w:left w:val="single" w:sz="4" w:space="0" w:color="auto"/>
            </w:tcBorders>
            <w:shd w:val="clear" w:color="auto" w:fill="auto"/>
            <w:vAlign w:val="center"/>
          </w:tcPr>
          <w:p w14:paraId="03212CCC" w14:textId="77777777" w:rsidR="002A769B" w:rsidRDefault="002A769B" w:rsidP="00F00437">
            <w:pPr>
              <w:pStyle w:val="Other0"/>
              <w:framePr w:w="15509" w:h="7637" w:wrap="none" w:vAnchor="page" w:hAnchor="page" w:x="639" w:y="1070"/>
              <w:spacing w:line="259" w:lineRule="auto"/>
              <w:rPr>
                <w:sz w:val="16"/>
                <w:szCs w:val="16"/>
              </w:rPr>
            </w:pPr>
            <w:r>
              <w:rPr>
                <w:rStyle w:val="Other"/>
                <w:sz w:val="16"/>
                <w:szCs w:val="16"/>
              </w:rPr>
              <w:t>Izrađen standardiziran i metodološki razrađen podatkovni i programski model za upravljanje učincima od upravljanja i raspolaganja imovinom</w:t>
            </w:r>
          </w:p>
        </w:tc>
        <w:tc>
          <w:tcPr>
            <w:tcW w:w="1430" w:type="dxa"/>
            <w:tcBorders>
              <w:top w:val="single" w:sz="4" w:space="0" w:color="auto"/>
              <w:left w:val="single" w:sz="4" w:space="0" w:color="auto"/>
            </w:tcBorders>
            <w:shd w:val="clear" w:color="auto" w:fill="auto"/>
            <w:vAlign w:val="center"/>
          </w:tcPr>
          <w:p w14:paraId="2AC0469B" w14:textId="77777777" w:rsidR="002A769B" w:rsidRDefault="002A769B" w:rsidP="00F00437">
            <w:pPr>
              <w:pStyle w:val="Other0"/>
              <w:framePr w:w="15509" w:h="7637" w:wrap="none" w:vAnchor="page" w:hAnchor="page" w:x="639" w:y="1070"/>
              <w:rPr>
                <w:sz w:val="16"/>
                <w:szCs w:val="16"/>
              </w:rPr>
            </w:pPr>
            <w:r>
              <w:rPr>
                <w:rStyle w:val="Other"/>
                <w:sz w:val="16"/>
                <w:szCs w:val="16"/>
              </w:rPr>
              <w:t>Broj</w:t>
            </w:r>
          </w:p>
        </w:tc>
        <w:tc>
          <w:tcPr>
            <w:tcW w:w="1531" w:type="dxa"/>
            <w:tcBorders>
              <w:top w:val="single" w:sz="4" w:space="0" w:color="auto"/>
              <w:left w:val="single" w:sz="4" w:space="0" w:color="auto"/>
            </w:tcBorders>
            <w:shd w:val="clear" w:color="auto" w:fill="auto"/>
            <w:vAlign w:val="center"/>
          </w:tcPr>
          <w:p w14:paraId="36AF8297" w14:textId="77777777" w:rsidR="003D3DDF" w:rsidRDefault="002A769B" w:rsidP="00F00437">
            <w:pPr>
              <w:pStyle w:val="Other0"/>
              <w:framePr w:w="15509" w:h="7637" w:wrap="none" w:vAnchor="page" w:hAnchor="page" w:x="639" w:y="1070"/>
              <w:spacing w:line="262" w:lineRule="auto"/>
              <w:rPr>
                <w:rStyle w:val="Other"/>
                <w:sz w:val="16"/>
                <w:szCs w:val="16"/>
              </w:rPr>
            </w:pPr>
            <w:r>
              <w:rPr>
                <w:rStyle w:val="Other"/>
                <w:sz w:val="16"/>
                <w:szCs w:val="16"/>
              </w:rPr>
              <w:t xml:space="preserve">Pojavni oblici nekretnina: </w:t>
            </w:r>
          </w:p>
          <w:p w14:paraId="384A8C3D" w14:textId="77777777" w:rsidR="003D3DDF" w:rsidRDefault="002A769B" w:rsidP="00F00437">
            <w:pPr>
              <w:pStyle w:val="Other0"/>
              <w:framePr w:w="15509" w:h="7637" w:wrap="none" w:vAnchor="page" w:hAnchor="page" w:x="639" w:y="1070"/>
              <w:spacing w:line="262" w:lineRule="auto"/>
              <w:rPr>
                <w:rStyle w:val="Other"/>
                <w:sz w:val="16"/>
                <w:szCs w:val="16"/>
              </w:rPr>
            </w:pPr>
            <w:r>
              <w:rPr>
                <w:rStyle w:val="Other"/>
                <w:sz w:val="16"/>
                <w:szCs w:val="16"/>
              </w:rPr>
              <w:t xml:space="preserve">Polazna: 0 </w:t>
            </w:r>
          </w:p>
          <w:p w14:paraId="2D618081" w14:textId="06319C6C" w:rsidR="002A769B" w:rsidRDefault="002A769B" w:rsidP="00F00437">
            <w:pPr>
              <w:pStyle w:val="Other0"/>
              <w:framePr w:w="15509" w:h="7637" w:wrap="none" w:vAnchor="page" w:hAnchor="page" w:x="639" w:y="1070"/>
              <w:spacing w:line="262" w:lineRule="auto"/>
              <w:rPr>
                <w:sz w:val="16"/>
                <w:szCs w:val="16"/>
              </w:rPr>
            </w:pPr>
            <w:r>
              <w:rPr>
                <w:rStyle w:val="Other"/>
                <w:sz w:val="16"/>
                <w:szCs w:val="16"/>
              </w:rPr>
              <w:t>Ciljana: 1</w:t>
            </w:r>
          </w:p>
        </w:tc>
        <w:tc>
          <w:tcPr>
            <w:tcW w:w="2554" w:type="dxa"/>
            <w:tcBorders>
              <w:top w:val="single" w:sz="4" w:space="0" w:color="auto"/>
              <w:left w:val="single" w:sz="4" w:space="0" w:color="auto"/>
            </w:tcBorders>
            <w:shd w:val="clear" w:color="auto" w:fill="auto"/>
            <w:vAlign w:val="center"/>
          </w:tcPr>
          <w:p w14:paraId="108B9754" w14:textId="77777777" w:rsidR="002A769B" w:rsidRDefault="002A769B" w:rsidP="00F00437">
            <w:pPr>
              <w:pStyle w:val="Other0"/>
              <w:framePr w:w="15509" w:h="7637" w:wrap="none" w:vAnchor="page" w:hAnchor="page" w:x="639" w:y="1070"/>
              <w:spacing w:line="259" w:lineRule="auto"/>
              <w:rPr>
                <w:sz w:val="16"/>
                <w:szCs w:val="16"/>
              </w:rPr>
            </w:pPr>
            <w:r>
              <w:rPr>
                <w:rStyle w:val="Other"/>
                <w:sz w:val="16"/>
                <w:szCs w:val="16"/>
              </w:rPr>
              <w:t xml:space="preserve">Razvoj informatičkog sustava i metodologije za smanjenje portfelja imovine u državnom vlasništvu te brže i učinkovitije aktiviranje neiskorištene državne imovine, u okviru NPOO 2021. - 2026. , Komponente 2. Javna uprava, pravosuđe i državna imovina, </w:t>
            </w:r>
            <w:proofErr w:type="spellStart"/>
            <w:r>
              <w:rPr>
                <w:rStyle w:val="Other"/>
                <w:sz w:val="16"/>
                <w:szCs w:val="16"/>
                <w:lang w:val="en-US" w:bidi="en-US"/>
              </w:rPr>
              <w:t>Podkomponente</w:t>
            </w:r>
            <w:proofErr w:type="spellEnd"/>
            <w:r>
              <w:rPr>
                <w:rStyle w:val="Other"/>
                <w:sz w:val="16"/>
                <w:szCs w:val="16"/>
                <w:lang w:val="en-US" w:bidi="en-US"/>
              </w:rPr>
              <w:t xml:space="preserve"> </w:t>
            </w:r>
            <w:proofErr w:type="spellStart"/>
            <w:r>
              <w:rPr>
                <w:rStyle w:val="Other"/>
                <w:sz w:val="16"/>
                <w:szCs w:val="16"/>
              </w:rPr>
              <w:t>C2.4</w:t>
            </w:r>
            <w:proofErr w:type="spellEnd"/>
            <w:r>
              <w:rPr>
                <w:rStyle w:val="Other"/>
                <w:sz w:val="16"/>
                <w:szCs w:val="16"/>
              </w:rPr>
              <w:t xml:space="preserve">. </w:t>
            </w:r>
            <w:proofErr w:type="spellStart"/>
            <w:r>
              <w:rPr>
                <w:rStyle w:val="Other"/>
                <w:sz w:val="16"/>
                <w:szCs w:val="16"/>
              </w:rPr>
              <w:t>R5</w:t>
            </w:r>
            <w:proofErr w:type="spellEnd"/>
            <w:r>
              <w:rPr>
                <w:rStyle w:val="Other"/>
                <w:sz w:val="16"/>
                <w:szCs w:val="16"/>
              </w:rPr>
              <w:t xml:space="preserve"> Optimizacija upravljanja nekretninama u državnom vlasništvu</w:t>
            </w:r>
          </w:p>
        </w:tc>
        <w:tc>
          <w:tcPr>
            <w:tcW w:w="3950" w:type="dxa"/>
            <w:tcBorders>
              <w:top w:val="single" w:sz="4" w:space="0" w:color="auto"/>
              <w:left w:val="single" w:sz="4" w:space="0" w:color="auto"/>
              <w:right w:val="single" w:sz="4" w:space="0" w:color="auto"/>
            </w:tcBorders>
            <w:shd w:val="clear" w:color="auto" w:fill="auto"/>
            <w:vAlign w:val="center"/>
          </w:tcPr>
          <w:p w14:paraId="56392969" w14:textId="77777777" w:rsidR="002A769B" w:rsidRDefault="002A769B" w:rsidP="00F00437">
            <w:pPr>
              <w:pStyle w:val="Other0"/>
              <w:framePr w:w="15509" w:h="7637" w:wrap="none" w:vAnchor="page" w:hAnchor="page" w:x="639" w:y="1070"/>
              <w:spacing w:line="259" w:lineRule="auto"/>
              <w:rPr>
                <w:sz w:val="16"/>
                <w:szCs w:val="16"/>
              </w:rPr>
            </w:pPr>
            <w:r>
              <w:rPr>
                <w:rStyle w:val="Other"/>
                <w:sz w:val="16"/>
                <w:szCs w:val="16"/>
              </w:rPr>
              <w:t xml:space="preserve">Tijekom 2024. godine očekuje se realizacija aktivnosti i investicije predviđene NPOO RH 2021. - 2026. , Komponenta 2. Javna uprava, pravosuđe i državna imovina, </w:t>
            </w:r>
            <w:proofErr w:type="spellStart"/>
            <w:r>
              <w:rPr>
                <w:rStyle w:val="Other"/>
                <w:sz w:val="16"/>
                <w:szCs w:val="16"/>
                <w:lang w:val="en-US" w:bidi="en-US"/>
              </w:rPr>
              <w:t>Podkomponenta</w:t>
            </w:r>
            <w:proofErr w:type="spellEnd"/>
            <w:r>
              <w:rPr>
                <w:rStyle w:val="Other"/>
                <w:sz w:val="16"/>
                <w:szCs w:val="16"/>
                <w:lang w:val="en-US" w:bidi="en-US"/>
              </w:rPr>
              <w:t xml:space="preserve"> </w:t>
            </w:r>
            <w:proofErr w:type="spellStart"/>
            <w:r>
              <w:rPr>
                <w:rStyle w:val="Other"/>
                <w:sz w:val="16"/>
                <w:szCs w:val="16"/>
              </w:rPr>
              <w:t>C2.4</w:t>
            </w:r>
            <w:proofErr w:type="spellEnd"/>
            <w:r>
              <w:rPr>
                <w:rStyle w:val="Other"/>
                <w:sz w:val="16"/>
                <w:szCs w:val="16"/>
              </w:rPr>
              <w:t xml:space="preserve">. </w:t>
            </w:r>
            <w:proofErr w:type="spellStart"/>
            <w:r>
              <w:rPr>
                <w:rStyle w:val="Other"/>
                <w:sz w:val="16"/>
                <w:szCs w:val="16"/>
              </w:rPr>
              <w:t>R5</w:t>
            </w:r>
            <w:proofErr w:type="spellEnd"/>
            <w:r>
              <w:rPr>
                <w:rStyle w:val="Other"/>
                <w:sz w:val="16"/>
                <w:szCs w:val="16"/>
              </w:rPr>
              <w:t xml:space="preserve"> i to: - angažiranje vanjskih stručnjaka za razvoj programskog alata</w:t>
            </w:r>
          </w:p>
          <w:p w14:paraId="69F68E50" w14:textId="77777777" w:rsidR="002A769B" w:rsidRDefault="002A769B" w:rsidP="00F00437">
            <w:pPr>
              <w:pStyle w:val="Other0"/>
              <w:framePr w:w="15509" w:h="7637" w:wrap="none" w:vAnchor="page" w:hAnchor="page" w:x="639" w:y="1070"/>
              <w:spacing w:line="259" w:lineRule="auto"/>
              <w:rPr>
                <w:sz w:val="16"/>
                <w:szCs w:val="16"/>
              </w:rPr>
            </w:pPr>
            <w:r>
              <w:rPr>
                <w:rStyle w:val="Other"/>
                <w:sz w:val="16"/>
                <w:szCs w:val="16"/>
              </w:rPr>
              <w:t>- razvoj alata za praćenje učinaka od upravljanja nekretninama u državnom vlasništvu i upravljanje učincima, kao programske nadogradnje i podrške standardiziranom i metodološki razrađenom modelu ažurnih i autentičnih značajki/atributa pojavnih oblika nekretnina u državnom vlasništvu odnosno podrške izrađenoj metodologiji za kvalitetno i razvidno strateško i operativno upravljanje te donošenje odluka o upravljanju različitim pojavnim oblicima nekretnina na upravljanju MPGI.</w:t>
            </w:r>
          </w:p>
        </w:tc>
      </w:tr>
      <w:tr w:rsidR="002A769B" w14:paraId="7487ED42" w14:textId="77777777" w:rsidTr="00F00437">
        <w:trPr>
          <w:trHeight w:hRule="exact" w:val="2693"/>
        </w:trPr>
        <w:tc>
          <w:tcPr>
            <w:tcW w:w="1291" w:type="dxa"/>
            <w:tcBorders>
              <w:top w:val="single" w:sz="4" w:space="0" w:color="auto"/>
              <w:left w:val="single" w:sz="4" w:space="0" w:color="auto"/>
              <w:bottom w:val="single" w:sz="4" w:space="0" w:color="auto"/>
            </w:tcBorders>
            <w:shd w:val="clear" w:color="auto" w:fill="auto"/>
            <w:vAlign w:val="center"/>
          </w:tcPr>
          <w:p w14:paraId="5221E086" w14:textId="77777777" w:rsidR="002A769B" w:rsidRDefault="002A769B" w:rsidP="00927322">
            <w:pPr>
              <w:pStyle w:val="Other0"/>
              <w:framePr w:w="15509" w:h="7637" w:wrap="none" w:vAnchor="page" w:hAnchor="page" w:x="639" w:y="1070"/>
              <w:spacing w:line="262" w:lineRule="auto"/>
              <w:jc w:val="left"/>
              <w:rPr>
                <w:sz w:val="16"/>
                <w:szCs w:val="16"/>
              </w:rPr>
            </w:pPr>
            <w:r>
              <w:rPr>
                <w:rStyle w:val="Other"/>
                <w:sz w:val="16"/>
                <w:szCs w:val="16"/>
              </w:rPr>
              <w:t>2. Revidiranje internih akata</w:t>
            </w:r>
          </w:p>
        </w:tc>
        <w:tc>
          <w:tcPr>
            <w:tcW w:w="2611" w:type="dxa"/>
            <w:tcBorders>
              <w:top w:val="single" w:sz="4" w:space="0" w:color="auto"/>
              <w:left w:val="single" w:sz="4" w:space="0" w:color="auto"/>
              <w:bottom w:val="single" w:sz="4" w:space="0" w:color="auto"/>
            </w:tcBorders>
            <w:shd w:val="clear" w:color="auto" w:fill="auto"/>
            <w:vAlign w:val="center"/>
          </w:tcPr>
          <w:p w14:paraId="78AF56D5" w14:textId="77777777" w:rsidR="002A769B" w:rsidRDefault="002A769B" w:rsidP="00927322">
            <w:pPr>
              <w:pStyle w:val="Other0"/>
              <w:framePr w:w="15509" w:h="7637" w:wrap="none" w:vAnchor="page" w:hAnchor="page" w:x="639" w:y="1070"/>
              <w:spacing w:line="259" w:lineRule="auto"/>
              <w:jc w:val="left"/>
              <w:rPr>
                <w:sz w:val="16"/>
                <w:szCs w:val="16"/>
              </w:rPr>
            </w:pPr>
            <w:r>
              <w:rPr>
                <w:rStyle w:val="Other"/>
                <w:sz w:val="16"/>
                <w:szCs w:val="16"/>
              </w:rPr>
              <w:t>Revidiranje internih akata (Pravilnika i Odluka) koje MPGI primjenjuje u procesu izrade cjelovite interne evidencije državne imovine kojom upravlja MPGI, a na crti usklađivanja sa odredbama Zakona o Središnjem registru državne imovine i podzakonskih akata koji proizlaze iz Zakona o Središnjem registru državne imovine</w:t>
            </w:r>
          </w:p>
        </w:tc>
        <w:tc>
          <w:tcPr>
            <w:tcW w:w="2141" w:type="dxa"/>
            <w:tcBorders>
              <w:top w:val="single" w:sz="4" w:space="0" w:color="auto"/>
              <w:left w:val="single" w:sz="4" w:space="0" w:color="auto"/>
              <w:bottom w:val="single" w:sz="4" w:space="0" w:color="auto"/>
            </w:tcBorders>
            <w:shd w:val="clear" w:color="auto" w:fill="auto"/>
            <w:vAlign w:val="center"/>
          </w:tcPr>
          <w:p w14:paraId="79A327A1" w14:textId="77777777" w:rsidR="002A769B" w:rsidRDefault="002A769B" w:rsidP="00F00437">
            <w:pPr>
              <w:pStyle w:val="Other0"/>
              <w:framePr w:w="15509" w:h="7637" w:wrap="none" w:vAnchor="page" w:hAnchor="page" w:x="639" w:y="1070"/>
              <w:spacing w:line="259" w:lineRule="auto"/>
              <w:rPr>
                <w:sz w:val="16"/>
                <w:szCs w:val="16"/>
              </w:rPr>
            </w:pPr>
            <w:r>
              <w:rPr>
                <w:rStyle w:val="Other"/>
                <w:sz w:val="16"/>
                <w:szCs w:val="16"/>
              </w:rPr>
              <w:t>Revidirani interni akti za nekretnine u vlasništvu RH kojima upravlja MPGI</w:t>
            </w:r>
          </w:p>
        </w:tc>
        <w:tc>
          <w:tcPr>
            <w:tcW w:w="1430" w:type="dxa"/>
            <w:tcBorders>
              <w:top w:val="single" w:sz="4" w:space="0" w:color="auto"/>
              <w:left w:val="single" w:sz="4" w:space="0" w:color="auto"/>
              <w:bottom w:val="single" w:sz="4" w:space="0" w:color="auto"/>
            </w:tcBorders>
            <w:shd w:val="clear" w:color="auto" w:fill="auto"/>
            <w:vAlign w:val="center"/>
          </w:tcPr>
          <w:p w14:paraId="03344E3E" w14:textId="77777777" w:rsidR="002A769B" w:rsidRDefault="002A769B" w:rsidP="00F00437">
            <w:pPr>
              <w:pStyle w:val="Other0"/>
              <w:framePr w:w="15509" w:h="7637" w:wrap="none" w:vAnchor="page" w:hAnchor="page" w:x="639" w:y="1070"/>
              <w:rPr>
                <w:sz w:val="16"/>
                <w:szCs w:val="16"/>
              </w:rPr>
            </w:pPr>
            <w:r>
              <w:rPr>
                <w:rStyle w:val="Other"/>
                <w:sz w:val="16"/>
                <w:szCs w:val="16"/>
              </w:rPr>
              <w:t>Broj</w:t>
            </w:r>
          </w:p>
        </w:tc>
        <w:tc>
          <w:tcPr>
            <w:tcW w:w="1531" w:type="dxa"/>
            <w:tcBorders>
              <w:top w:val="single" w:sz="4" w:space="0" w:color="auto"/>
              <w:left w:val="single" w:sz="4" w:space="0" w:color="auto"/>
              <w:bottom w:val="single" w:sz="4" w:space="0" w:color="auto"/>
            </w:tcBorders>
            <w:shd w:val="clear" w:color="auto" w:fill="auto"/>
            <w:vAlign w:val="center"/>
          </w:tcPr>
          <w:p w14:paraId="08AA52A7" w14:textId="77777777" w:rsidR="002A769B" w:rsidRDefault="002A769B" w:rsidP="00F00437">
            <w:pPr>
              <w:pStyle w:val="Other0"/>
              <w:framePr w:w="15509" w:h="7637" w:wrap="none" w:vAnchor="page" w:hAnchor="page" w:x="639" w:y="1070"/>
              <w:rPr>
                <w:sz w:val="16"/>
                <w:szCs w:val="16"/>
              </w:rPr>
            </w:pPr>
            <w:r>
              <w:rPr>
                <w:rStyle w:val="Other"/>
                <w:sz w:val="16"/>
                <w:szCs w:val="16"/>
              </w:rPr>
              <w:t>Polazna: 0</w:t>
            </w:r>
          </w:p>
          <w:p w14:paraId="09319801" w14:textId="77777777" w:rsidR="002A769B" w:rsidRDefault="002A769B" w:rsidP="003D3DDF">
            <w:pPr>
              <w:pStyle w:val="Other0"/>
              <w:framePr w:w="15509" w:h="7637" w:wrap="none" w:vAnchor="page" w:hAnchor="page" w:x="639" w:y="1070"/>
              <w:ind w:firstLine="460"/>
              <w:jc w:val="left"/>
              <w:rPr>
                <w:sz w:val="16"/>
                <w:szCs w:val="16"/>
              </w:rPr>
            </w:pPr>
            <w:r>
              <w:rPr>
                <w:rStyle w:val="Other"/>
                <w:sz w:val="16"/>
                <w:szCs w:val="16"/>
              </w:rPr>
              <w:t>Ciljana: 1</w:t>
            </w:r>
          </w:p>
        </w:tc>
        <w:tc>
          <w:tcPr>
            <w:tcW w:w="2554" w:type="dxa"/>
            <w:tcBorders>
              <w:top w:val="single" w:sz="4" w:space="0" w:color="auto"/>
              <w:left w:val="single" w:sz="4" w:space="0" w:color="auto"/>
              <w:bottom w:val="single" w:sz="4" w:space="0" w:color="auto"/>
            </w:tcBorders>
            <w:shd w:val="clear" w:color="auto" w:fill="auto"/>
            <w:vAlign w:val="center"/>
          </w:tcPr>
          <w:p w14:paraId="4EA125D6" w14:textId="77777777" w:rsidR="002A769B" w:rsidRDefault="002A769B" w:rsidP="00F00437">
            <w:pPr>
              <w:pStyle w:val="Other0"/>
              <w:framePr w:w="15509" w:h="7637" w:wrap="none" w:vAnchor="page" w:hAnchor="page" w:x="639" w:y="1070"/>
              <w:spacing w:line="259" w:lineRule="auto"/>
              <w:rPr>
                <w:sz w:val="16"/>
                <w:szCs w:val="16"/>
              </w:rPr>
            </w:pPr>
            <w:r>
              <w:rPr>
                <w:rStyle w:val="Other"/>
                <w:sz w:val="16"/>
                <w:szCs w:val="16"/>
              </w:rPr>
              <w:t xml:space="preserve">Razvoj informatičkog sustava i metodologije za smanjenje portfelja imovine u državnom vlasništvu te brže i učinkovitije aktiviranje neiskorištene državne imovine, u okviru NPOO 2021. - 2026. , Komponente 2. Javna uprava, pravosuđe i državna imovina, </w:t>
            </w:r>
            <w:proofErr w:type="spellStart"/>
            <w:r>
              <w:rPr>
                <w:rStyle w:val="Other"/>
                <w:sz w:val="16"/>
                <w:szCs w:val="16"/>
              </w:rPr>
              <w:t>Podkomponente</w:t>
            </w:r>
            <w:proofErr w:type="spellEnd"/>
            <w:r>
              <w:rPr>
                <w:rStyle w:val="Other"/>
                <w:sz w:val="16"/>
                <w:szCs w:val="16"/>
              </w:rPr>
              <w:t xml:space="preserve"> </w:t>
            </w:r>
            <w:proofErr w:type="spellStart"/>
            <w:r>
              <w:rPr>
                <w:rStyle w:val="Other"/>
                <w:sz w:val="16"/>
                <w:szCs w:val="16"/>
              </w:rPr>
              <w:t>C2.4</w:t>
            </w:r>
            <w:proofErr w:type="spellEnd"/>
            <w:r>
              <w:rPr>
                <w:rStyle w:val="Other"/>
                <w:sz w:val="16"/>
                <w:szCs w:val="16"/>
              </w:rPr>
              <w:t xml:space="preserve">. </w:t>
            </w:r>
            <w:proofErr w:type="spellStart"/>
            <w:r>
              <w:rPr>
                <w:rStyle w:val="Other"/>
                <w:sz w:val="16"/>
                <w:szCs w:val="16"/>
              </w:rPr>
              <w:t>R5</w:t>
            </w:r>
            <w:proofErr w:type="spellEnd"/>
            <w:r>
              <w:rPr>
                <w:rStyle w:val="Other"/>
                <w:sz w:val="16"/>
                <w:szCs w:val="16"/>
              </w:rPr>
              <w:t xml:space="preserve"> Optimizacija upravljanja nekretninama u državnom vlasništvu</w:t>
            </w:r>
          </w:p>
        </w:tc>
        <w:tc>
          <w:tcPr>
            <w:tcW w:w="3950" w:type="dxa"/>
            <w:tcBorders>
              <w:top w:val="single" w:sz="4" w:space="0" w:color="auto"/>
              <w:left w:val="single" w:sz="4" w:space="0" w:color="auto"/>
              <w:bottom w:val="single" w:sz="4" w:space="0" w:color="auto"/>
              <w:right w:val="single" w:sz="4" w:space="0" w:color="auto"/>
            </w:tcBorders>
            <w:shd w:val="clear" w:color="auto" w:fill="auto"/>
            <w:vAlign w:val="center"/>
          </w:tcPr>
          <w:p w14:paraId="17355844" w14:textId="77777777" w:rsidR="002A769B" w:rsidRDefault="002A769B" w:rsidP="00F00437">
            <w:pPr>
              <w:pStyle w:val="Other0"/>
              <w:framePr w:w="15509" w:h="7637" w:wrap="none" w:vAnchor="page" w:hAnchor="page" w:x="639" w:y="1070"/>
              <w:spacing w:line="259" w:lineRule="auto"/>
              <w:rPr>
                <w:sz w:val="16"/>
                <w:szCs w:val="16"/>
              </w:rPr>
            </w:pPr>
            <w:r>
              <w:rPr>
                <w:rStyle w:val="Other"/>
                <w:sz w:val="16"/>
                <w:szCs w:val="16"/>
              </w:rPr>
              <w:t xml:space="preserve">Budući se do kraja 2024. godine očekuje završetak i uspostava </w:t>
            </w:r>
            <w:r>
              <w:rPr>
                <w:rStyle w:val="Other"/>
                <w:sz w:val="16"/>
                <w:szCs w:val="16"/>
                <w:lang w:val="en-US" w:bidi="en-US"/>
              </w:rPr>
              <w:t xml:space="preserve">IT </w:t>
            </w:r>
            <w:r>
              <w:rPr>
                <w:rStyle w:val="Other"/>
                <w:sz w:val="16"/>
                <w:szCs w:val="16"/>
              </w:rPr>
              <w:t>sustava za praćenje učinaka od upravljanja nekretninama u državnom vlasništvu i upravljanje učincima, krajem 2024. godine očekuje se i donošenje odgovarajućeg akta (pravilnika), a kojim će se detaljno propisati način rada i vođenje podataka, kao pripremna aktivnost za stavljanje sustava u produkciju.</w:t>
            </w:r>
          </w:p>
        </w:tc>
      </w:tr>
    </w:tbl>
    <w:p w14:paraId="1DA604E6" w14:textId="77777777" w:rsidR="002A769B" w:rsidRPr="00927322" w:rsidRDefault="002A769B" w:rsidP="00927322">
      <w:pPr>
        <w:pStyle w:val="Tablecaption0"/>
        <w:framePr w:w="15504" w:h="2487" w:hRule="exact" w:wrap="none" w:vAnchor="page" w:hAnchor="page" w:x="635" w:y="8707"/>
        <w:rPr>
          <w:sz w:val="14"/>
          <w:szCs w:val="14"/>
        </w:rPr>
      </w:pPr>
      <w:r w:rsidRPr="00927322">
        <w:rPr>
          <w:rStyle w:val="Tablecaption"/>
          <w:sz w:val="14"/>
          <w:szCs w:val="14"/>
        </w:rPr>
        <w:t>* Mjera pod nazivom "Funkcionalna uspostava Informacijskog sustava za upravljanje državnom imovinom (ISUDIO)" sadržana u sektorskoj Strategiji iz 2018. godine izostavljena je iz ovog Prijedloga plana iz razloga kako slijedi: Danom stupanja na snagu Zakona o Središnjem registru državne imovine Središnji državni ured za razvoj digitalnog društva (SDURDD) postalo je nadležno tijelo za vođenje Središnjeg registra. Člankom 5. Uredbe o Središnjem registru državne imovine ("Narodne Novine, br. 3/20), predviđeno je od strane SDURDD-a donošenje Pravilnika o tehničkoj strukturi podataka i načinu upravljanja Središnjim registrom, a koji bi bio osnova za izradu i donošenje internih akata MPGI-a u pogledu usklađivanja vođenja evidencija sa pretpostavljenim odredbama Zakona o Središnjem registru državne imovine i podzakonskih akata, a samim time i za realizaciju aktivnosti mjesečnog ažuriranja i objave podataka o imovini kojom upravlja MPGI u Središnjem registru državne imovine. U vrijeme izrade ovog Prijedloga plana, Pravilnik o tehničkoj strukturi podataka i načinu upravljanja Središnjim registrom još nije donesen.</w:t>
      </w:r>
    </w:p>
    <w:p w14:paraId="0516B237" w14:textId="77777777" w:rsidR="002A769B" w:rsidRPr="00927322" w:rsidRDefault="002A769B" w:rsidP="00927322">
      <w:pPr>
        <w:pStyle w:val="Tablecaption0"/>
        <w:framePr w:w="15504" w:h="2487" w:hRule="exact" w:wrap="none" w:vAnchor="page" w:hAnchor="page" w:x="635" w:y="8707"/>
        <w:rPr>
          <w:sz w:val="14"/>
          <w:szCs w:val="14"/>
        </w:rPr>
      </w:pPr>
      <w:r w:rsidRPr="00927322">
        <w:rPr>
          <w:rStyle w:val="Tablecaption"/>
          <w:sz w:val="14"/>
          <w:szCs w:val="14"/>
        </w:rPr>
        <w:t>** Polaznu vrijednost pokazatelja rezultata predstavlja ostvarena vrijednost na dan 31.12.2022., ciljanu vrijednost predstavlja planirana vrijednost na dan 31.12.2024. godine.</w:t>
      </w:r>
    </w:p>
    <w:p w14:paraId="52BFA678" w14:textId="77777777" w:rsidR="002A769B" w:rsidRPr="00927322" w:rsidRDefault="002A769B" w:rsidP="00927322">
      <w:pPr>
        <w:pStyle w:val="Tablecaption0"/>
        <w:framePr w:w="15504" w:h="2487" w:hRule="exact" w:wrap="none" w:vAnchor="page" w:hAnchor="page" w:x="635" w:y="8707"/>
        <w:rPr>
          <w:sz w:val="14"/>
          <w:szCs w:val="14"/>
        </w:rPr>
      </w:pPr>
      <w:r w:rsidRPr="00927322">
        <w:rPr>
          <w:rStyle w:val="Tablecaption"/>
          <w:sz w:val="14"/>
          <w:szCs w:val="14"/>
        </w:rPr>
        <w:t>*** Polaznu vrijednost pokazatelja rezultata predstavlja ostvarena vrijednost na dan 31.12.2022. iz Godišnjeg izvješća o provedbi Provedbenog programa MPGI za razdoblje 01. siječanj 2022. - 31. prosinca 2022. godine.</w:t>
      </w:r>
    </w:p>
    <w:p w14:paraId="1D62362B" w14:textId="77777777" w:rsidR="002A769B" w:rsidRPr="00927322" w:rsidRDefault="002A769B" w:rsidP="00927322">
      <w:pPr>
        <w:pStyle w:val="Tablecaption0"/>
        <w:framePr w:w="15504" w:h="2487" w:hRule="exact" w:wrap="none" w:vAnchor="page" w:hAnchor="page" w:x="635" w:y="8707"/>
        <w:rPr>
          <w:sz w:val="14"/>
          <w:szCs w:val="14"/>
        </w:rPr>
      </w:pPr>
      <w:r w:rsidRPr="00927322">
        <w:rPr>
          <w:rStyle w:val="Tablecaption"/>
          <w:sz w:val="14"/>
          <w:szCs w:val="14"/>
        </w:rPr>
        <w:t>**** Polazne i ciljane vrijednosti nisu sveobuhvatne za sve pojavne oblike imovine kojima upravlja MPGI obzirom da je riječ o objedinjavanju podataka u internoj evidenciji MPGI-a prethodno slanju podataka u Središnji registar državne imovine.</w:t>
      </w:r>
    </w:p>
    <w:p w14:paraId="5BC4CAAA" w14:textId="77777777" w:rsidR="002A769B" w:rsidRPr="00927322" w:rsidRDefault="002A769B" w:rsidP="00927322">
      <w:pPr>
        <w:pStyle w:val="Tablecaption0"/>
        <w:framePr w:w="15504" w:h="2487" w:hRule="exact" w:wrap="none" w:vAnchor="page" w:hAnchor="page" w:x="635" w:y="8707"/>
        <w:rPr>
          <w:sz w:val="14"/>
          <w:szCs w:val="14"/>
        </w:rPr>
      </w:pPr>
      <w:r w:rsidRPr="00927322">
        <w:rPr>
          <w:rStyle w:val="Tablecaption"/>
          <w:sz w:val="14"/>
          <w:szCs w:val="14"/>
        </w:rPr>
        <w:t xml:space="preserve">***** Člankom 5. Zakona o Središnjem registru državne imovine određeni su ciljevi vođenja Središnjeg registra i između ostalih i cilj "praćenje koristi i učinaka upravljanja pojavnim oblicima imovine iz članka 2. stavka 2. Zakona." Obzirom da je riječ o višemjesečnim aktivnostima koje će se odvijati i u okviru NPOO 2021.-2026. te u okviru TSI instrumenta pod nazivom "State </w:t>
      </w:r>
      <w:proofErr w:type="spellStart"/>
      <w:r w:rsidRPr="00927322">
        <w:rPr>
          <w:rStyle w:val="Tablecaption"/>
          <w:sz w:val="14"/>
          <w:szCs w:val="14"/>
        </w:rPr>
        <w:t>owned</w:t>
      </w:r>
      <w:proofErr w:type="spellEnd"/>
      <w:r w:rsidRPr="00927322">
        <w:rPr>
          <w:rStyle w:val="Tablecaption"/>
          <w:sz w:val="14"/>
          <w:szCs w:val="14"/>
        </w:rPr>
        <w:t xml:space="preserve"> </w:t>
      </w:r>
      <w:proofErr w:type="spellStart"/>
      <w:r w:rsidRPr="00927322">
        <w:rPr>
          <w:rStyle w:val="Tablecaption"/>
          <w:sz w:val="14"/>
          <w:szCs w:val="14"/>
        </w:rPr>
        <w:t>property</w:t>
      </w:r>
      <w:proofErr w:type="spellEnd"/>
      <w:r w:rsidRPr="00927322">
        <w:rPr>
          <w:rStyle w:val="Tablecaption"/>
          <w:sz w:val="14"/>
          <w:szCs w:val="14"/>
        </w:rPr>
        <w:t xml:space="preserve"> management </w:t>
      </w:r>
      <w:proofErr w:type="spellStart"/>
      <w:r w:rsidRPr="00927322">
        <w:rPr>
          <w:rStyle w:val="Tablecaption"/>
          <w:sz w:val="14"/>
          <w:szCs w:val="14"/>
        </w:rPr>
        <w:t>optimization</w:t>
      </w:r>
      <w:proofErr w:type="spellEnd"/>
      <w:r w:rsidRPr="00927322">
        <w:rPr>
          <w:rStyle w:val="Tablecaption"/>
          <w:sz w:val="14"/>
          <w:szCs w:val="14"/>
        </w:rPr>
        <w:t xml:space="preserve"> </w:t>
      </w:r>
      <w:proofErr w:type="spellStart"/>
      <w:r w:rsidRPr="00927322">
        <w:rPr>
          <w:rStyle w:val="Tablecaption"/>
          <w:sz w:val="14"/>
          <w:szCs w:val="14"/>
        </w:rPr>
        <w:t>programme</w:t>
      </w:r>
      <w:proofErr w:type="spellEnd"/>
      <w:r w:rsidRPr="00927322">
        <w:rPr>
          <w:rStyle w:val="Tablecaption"/>
          <w:sz w:val="14"/>
          <w:szCs w:val="14"/>
        </w:rPr>
        <w:t xml:space="preserve">", ali i obzirom da različiti pojavni oblici imovine na upravljanju MPGI-a zahtijevaju različite modele podataka, aktivnosti na dogradnji informacijskog sustava i sustava evidencija o imovini odvijati će se i u 2024. godini. Obzirom na </w:t>
      </w:r>
      <w:proofErr w:type="spellStart"/>
      <w:r w:rsidRPr="00927322">
        <w:rPr>
          <w:rStyle w:val="Tablecaption"/>
          <w:sz w:val="14"/>
          <w:szCs w:val="14"/>
        </w:rPr>
        <w:t>faznost</w:t>
      </w:r>
      <w:proofErr w:type="spellEnd"/>
      <w:r w:rsidRPr="00927322">
        <w:rPr>
          <w:rStyle w:val="Tablecaption"/>
          <w:sz w:val="14"/>
          <w:szCs w:val="14"/>
        </w:rPr>
        <w:t xml:space="preserve"> u dogradnji informacijskog sustava za pojedine pojavne oblike državne imovine, programskoj i podatkovnoj dogradnji sustava za pojavne oblike nekretnina pristupiti će se u 2024. godini, s predviđenom objavom javnog natječaja za izradu standardiziranog i metodološki razrađenog podatkovnog i programskog modela za upravljanje učincima od upravljanja i raspolaganja nekretninama u vlasništvu RH u razvojne projekte, a što je u skladu s predviđenim ciljnim vrijednostima NPOO 2021.-2026. (angažirani vanjski stručnjaci za razvoj IT sustava do kraja </w:t>
      </w:r>
      <w:proofErr w:type="spellStart"/>
      <w:r w:rsidRPr="00927322">
        <w:rPr>
          <w:rStyle w:val="Tablecaption"/>
          <w:sz w:val="14"/>
          <w:szCs w:val="14"/>
        </w:rPr>
        <w:t>1Q</w:t>
      </w:r>
      <w:proofErr w:type="spellEnd"/>
      <w:r w:rsidRPr="00927322">
        <w:rPr>
          <w:rStyle w:val="Tablecaption"/>
          <w:sz w:val="14"/>
          <w:szCs w:val="14"/>
        </w:rPr>
        <w:t xml:space="preserve">/2024 te do kraja </w:t>
      </w:r>
      <w:proofErr w:type="spellStart"/>
      <w:r w:rsidRPr="00927322">
        <w:rPr>
          <w:rStyle w:val="Tablecaption"/>
          <w:sz w:val="14"/>
          <w:szCs w:val="14"/>
        </w:rPr>
        <w:t>4Q</w:t>
      </w:r>
      <w:proofErr w:type="spellEnd"/>
      <w:r w:rsidRPr="00927322">
        <w:rPr>
          <w:rStyle w:val="Tablecaption"/>
          <w:sz w:val="14"/>
          <w:szCs w:val="14"/>
        </w:rPr>
        <w:t>/2024 razvijen informatički sustav prema metodologiji za smanjenje portfelja imovine u vlasništvu RH te brže i učinkovitije aktiviranje neiskorištene državne imovine).</w:t>
      </w:r>
    </w:p>
    <w:p w14:paraId="35C9F776" w14:textId="77777777" w:rsidR="002A769B" w:rsidRDefault="002A769B" w:rsidP="002A769B">
      <w:pPr>
        <w:spacing w:line="1" w:lineRule="exact"/>
        <w:sectPr w:rsidR="002A769B" w:rsidSect="008E1ABB">
          <w:pgSz w:w="16834" w:h="11909" w:orient="landscape"/>
          <w:pgMar w:top="360" w:right="360" w:bottom="360" w:left="360" w:header="0" w:footer="454" w:gutter="0"/>
          <w:cols w:space="720"/>
          <w:noEndnote/>
          <w:docGrid w:linePitch="360"/>
        </w:sectPr>
      </w:pPr>
    </w:p>
    <w:p w14:paraId="20273792" w14:textId="77777777" w:rsidR="002A769B" w:rsidRDefault="002A769B" w:rsidP="002A769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1411"/>
        <w:gridCol w:w="5491"/>
        <w:gridCol w:w="1507"/>
        <w:gridCol w:w="965"/>
        <w:gridCol w:w="1306"/>
        <w:gridCol w:w="1210"/>
        <w:gridCol w:w="3571"/>
      </w:tblGrid>
      <w:tr w:rsidR="002A769B" w14:paraId="57BB3549" w14:textId="77777777" w:rsidTr="00927322">
        <w:trPr>
          <w:trHeight w:hRule="exact" w:val="865"/>
        </w:trPr>
        <w:tc>
          <w:tcPr>
            <w:tcW w:w="15461" w:type="dxa"/>
            <w:gridSpan w:val="7"/>
            <w:tcBorders>
              <w:top w:val="single" w:sz="4" w:space="0" w:color="auto"/>
              <w:left w:val="single" w:sz="4" w:space="0" w:color="auto"/>
              <w:right w:val="single" w:sz="4" w:space="0" w:color="auto"/>
            </w:tcBorders>
            <w:shd w:val="clear" w:color="auto" w:fill="66CBFF"/>
            <w:vAlign w:val="bottom"/>
          </w:tcPr>
          <w:p w14:paraId="7B53BC8E" w14:textId="1907BC5F" w:rsidR="00927322" w:rsidRPr="00927322" w:rsidRDefault="002A769B" w:rsidP="00927322">
            <w:pPr>
              <w:pStyle w:val="Other0"/>
              <w:framePr w:w="15461" w:h="9667" w:wrap="none" w:vAnchor="page" w:hAnchor="page" w:x="661" w:y="1070"/>
              <w:spacing w:after="60"/>
              <w:rPr>
                <w:b/>
                <w:bCs/>
                <w:sz w:val="24"/>
                <w:szCs w:val="24"/>
              </w:rPr>
            </w:pPr>
            <w:r w:rsidRPr="00927322">
              <w:rPr>
                <w:rStyle w:val="Other"/>
                <w:b/>
                <w:bCs/>
                <w:sz w:val="24"/>
                <w:szCs w:val="24"/>
              </w:rPr>
              <w:t>POSEBAN CILJ 6. Priprema, i</w:t>
            </w:r>
            <w:r w:rsidR="00726511">
              <w:rPr>
                <w:rStyle w:val="Other"/>
                <w:b/>
                <w:bCs/>
                <w:sz w:val="24"/>
                <w:szCs w:val="24"/>
              </w:rPr>
              <w:t>z</w:t>
            </w:r>
            <w:r w:rsidRPr="00927322">
              <w:rPr>
                <w:rStyle w:val="Other"/>
                <w:b/>
                <w:bCs/>
                <w:sz w:val="24"/>
                <w:szCs w:val="24"/>
              </w:rPr>
              <w:t>rada i i</w:t>
            </w:r>
            <w:r w:rsidR="00726511">
              <w:rPr>
                <w:rStyle w:val="Other"/>
                <w:b/>
                <w:bCs/>
                <w:sz w:val="24"/>
                <w:szCs w:val="24"/>
              </w:rPr>
              <w:t>z</w:t>
            </w:r>
            <w:r w:rsidRPr="00927322">
              <w:rPr>
                <w:rStyle w:val="Other"/>
                <w:b/>
                <w:bCs/>
                <w:sz w:val="24"/>
                <w:szCs w:val="24"/>
              </w:rPr>
              <w:t>vješćivanje o provedbi akata strateškog planiranja u upravnom području upravljanja državnom imovinom</w:t>
            </w:r>
          </w:p>
          <w:p w14:paraId="562154B3" w14:textId="77777777" w:rsidR="002A769B" w:rsidRPr="00927322" w:rsidRDefault="002A769B" w:rsidP="00F00437">
            <w:pPr>
              <w:pStyle w:val="Other0"/>
              <w:framePr w:w="15461" w:h="9667" w:wrap="none" w:vAnchor="page" w:hAnchor="page" w:x="661" w:y="1070"/>
              <w:rPr>
                <w:sz w:val="18"/>
                <w:szCs w:val="18"/>
              </w:rPr>
            </w:pPr>
            <w:r w:rsidRPr="00927322">
              <w:rPr>
                <w:rStyle w:val="Other"/>
                <w:b/>
                <w:bCs/>
                <w:sz w:val="18"/>
                <w:szCs w:val="18"/>
              </w:rPr>
              <w:t>MJERA 13. Poboljšanje upravljanja državnom imovinom putem akata strateškog planiranja u upravnom području upravljanja državnom imovinom</w:t>
            </w:r>
          </w:p>
        </w:tc>
      </w:tr>
      <w:tr w:rsidR="002A769B" w14:paraId="1E877154" w14:textId="77777777" w:rsidTr="00F00437">
        <w:trPr>
          <w:trHeight w:hRule="exact" w:val="936"/>
        </w:trPr>
        <w:tc>
          <w:tcPr>
            <w:tcW w:w="1411" w:type="dxa"/>
            <w:tcBorders>
              <w:top w:val="single" w:sz="4" w:space="0" w:color="auto"/>
              <w:left w:val="single" w:sz="4" w:space="0" w:color="auto"/>
            </w:tcBorders>
            <w:shd w:val="clear" w:color="auto" w:fill="66CBFF"/>
            <w:vAlign w:val="center"/>
          </w:tcPr>
          <w:p w14:paraId="43F81EB1" w14:textId="77777777" w:rsidR="002A769B" w:rsidRDefault="002A769B" w:rsidP="00F00437">
            <w:pPr>
              <w:pStyle w:val="Other0"/>
              <w:framePr w:w="15461" w:h="9667" w:wrap="none" w:vAnchor="page" w:hAnchor="page" w:x="661" w:y="1070"/>
              <w:spacing w:line="262" w:lineRule="auto"/>
              <w:rPr>
                <w:sz w:val="16"/>
                <w:szCs w:val="16"/>
              </w:rPr>
            </w:pPr>
            <w:r>
              <w:rPr>
                <w:rStyle w:val="Other"/>
                <w:b/>
                <w:bCs/>
                <w:sz w:val="16"/>
                <w:szCs w:val="16"/>
              </w:rPr>
              <w:t>AKTIVNOSTI/ NAČIN OSTVARENJA</w:t>
            </w:r>
          </w:p>
        </w:tc>
        <w:tc>
          <w:tcPr>
            <w:tcW w:w="5491" w:type="dxa"/>
            <w:tcBorders>
              <w:top w:val="single" w:sz="4" w:space="0" w:color="auto"/>
              <w:left w:val="single" w:sz="4" w:space="0" w:color="auto"/>
            </w:tcBorders>
            <w:shd w:val="clear" w:color="auto" w:fill="66CBFF"/>
            <w:vAlign w:val="center"/>
          </w:tcPr>
          <w:p w14:paraId="20BE38BB" w14:textId="77777777" w:rsidR="002A769B" w:rsidRDefault="002A769B" w:rsidP="00F00437">
            <w:pPr>
              <w:pStyle w:val="Other0"/>
              <w:framePr w:w="15461" w:h="9667" w:wrap="none" w:vAnchor="page" w:hAnchor="page" w:x="661" w:y="1070"/>
              <w:rPr>
                <w:sz w:val="16"/>
                <w:szCs w:val="16"/>
              </w:rPr>
            </w:pPr>
            <w:r>
              <w:rPr>
                <w:rStyle w:val="Other"/>
                <w:b/>
                <w:bCs/>
                <w:sz w:val="16"/>
                <w:szCs w:val="16"/>
              </w:rPr>
              <w:t>OPIS AKTIVNOSTI</w:t>
            </w:r>
          </w:p>
        </w:tc>
        <w:tc>
          <w:tcPr>
            <w:tcW w:w="1507" w:type="dxa"/>
            <w:tcBorders>
              <w:top w:val="single" w:sz="4" w:space="0" w:color="auto"/>
              <w:left w:val="single" w:sz="4" w:space="0" w:color="auto"/>
            </w:tcBorders>
            <w:shd w:val="clear" w:color="auto" w:fill="66CBFF"/>
            <w:vAlign w:val="center"/>
          </w:tcPr>
          <w:p w14:paraId="3C931BE6" w14:textId="77777777" w:rsidR="002A769B" w:rsidRDefault="002A769B" w:rsidP="00F00437">
            <w:pPr>
              <w:pStyle w:val="Other0"/>
              <w:framePr w:w="15461" w:h="9667" w:wrap="none" w:vAnchor="page" w:hAnchor="page" w:x="661" w:y="1070"/>
              <w:spacing w:line="262" w:lineRule="auto"/>
              <w:rPr>
                <w:sz w:val="16"/>
                <w:szCs w:val="16"/>
              </w:rPr>
            </w:pPr>
            <w:r>
              <w:rPr>
                <w:rStyle w:val="Other"/>
                <w:b/>
                <w:bCs/>
                <w:sz w:val="16"/>
                <w:szCs w:val="16"/>
              </w:rPr>
              <w:t>POKAZATELJI REZULTATA</w:t>
            </w:r>
          </w:p>
        </w:tc>
        <w:tc>
          <w:tcPr>
            <w:tcW w:w="965" w:type="dxa"/>
            <w:tcBorders>
              <w:top w:val="single" w:sz="4" w:space="0" w:color="auto"/>
              <w:left w:val="single" w:sz="4" w:space="0" w:color="auto"/>
            </w:tcBorders>
            <w:shd w:val="clear" w:color="auto" w:fill="66CBFF"/>
            <w:vAlign w:val="center"/>
          </w:tcPr>
          <w:p w14:paraId="72A228B5" w14:textId="77777777" w:rsidR="002A769B" w:rsidRDefault="002A769B" w:rsidP="00F00437">
            <w:pPr>
              <w:pStyle w:val="Other0"/>
              <w:framePr w:w="15461" w:h="9667" w:wrap="none" w:vAnchor="page" w:hAnchor="page" w:x="661" w:y="1070"/>
              <w:spacing w:line="259" w:lineRule="auto"/>
              <w:rPr>
                <w:sz w:val="16"/>
                <w:szCs w:val="16"/>
              </w:rPr>
            </w:pPr>
            <w:r>
              <w:rPr>
                <w:rStyle w:val="Other"/>
                <w:b/>
                <w:bCs/>
                <w:sz w:val="16"/>
                <w:szCs w:val="16"/>
              </w:rPr>
              <w:t>MJERNA JEDINICA ZA POKAZATELJ REZULTATA</w:t>
            </w:r>
          </w:p>
        </w:tc>
        <w:tc>
          <w:tcPr>
            <w:tcW w:w="1306" w:type="dxa"/>
            <w:tcBorders>
              <w:top w:val="single" w:sz="4" w:space="0" w:color="auto"/>
              <w:left w:val="single" w:sz="4" w:space="0" w:color="auto"/>
            </w:tcBorders>
            <w:shd w:val="clear" w:color="auto" w:fill="66CBFF"/>
            <w:vAlign w:val="center"/>
          </w:tcPr>
          <w:p w14:paraId="5200A602" w14:textId="77777777" w:rsidR="002A769B" w:rsidRDefault="002A769B" w:rsidP="00F00437">
            <w:pPr>
              <w:pStyle w:val="Other0"/>
              <w:framePr w:w="15461" w:h="9667" w:wrap="none" w:vAnchor="page" w:hAnchor="page" w:x="661" w:y="1070"/>
              <w:spacing w:line="254" w:lineRule="auto"/>
              <w:rPr>
                <w:sz w:val="15"/>
                <w:szCs w:val="15"/>
              </w:rPr>
            </w:pPr>
            <w:r>
              <w:rPr>
                <w:rStyle w:val="Other"/>
                <w:b/>
                <w:bCs/>
                <w:sz w:val="15"/>
                <w:szCs w:val="15"/>
              </w:rPr>
              <w:t>POLAZNA</w:t>
            </w:r>
          </w:p>
          <w:p w14:paraId="7DED771C" w14:textId="77777777" w:rsidR="002A769B" w:rsidRDefault="002A769B" w:rsidP="00F00437">
            <w:pPr>
              <w:pStyle w:val="Other0"/>
              <w:framePr w:w="15461" w:h="9667" w:wrap="none" w:vAnchor="page" w:hAnchor="page" w:x="661" w:y="1070"/>
              <w:spacing w:line="254" w:lineRule="auto"/>
              <w:rPr>
                <w:sz w:val="15"/>
                <w:szCs w:val="15"/>
              </w:rPr>
            </w:pPr>
            <w:r>
              <w:rPr>
                <w:rStyle w:val="Other"/>
                <w:b/>
                <w:bCs/>
                <w:sz w:val="15"/>
                <w:szCs w:val="15"/>
              </w:rPr>
              <w:t>I CILJANA VRIJEDNOST MJERNE JEDINICE*</w:t>
            </w:r>
          </w:p>
        </w:tc>
        <w:tc>
          <w:tcPr>
            <w:tcW w:w="1210" w:type="dxa"/>
            <w:tcBorders>
              <w:top w:val="single" w:sz="4" w:space="0" w:color="auto"/>
              <w:left w:val="single" w:sz="4" w:space="0" w:color="auto"/>
            </w:tcBorders>
            <w:shd w:val="clear" w:color="auto" w:fill="66CBFF"/>
            <w:vAlign w:val="center"/>
          </w:tcPr>
          <w:p w14:paraId="19FF6BF4" w14:textId="77777777" w:rsidR="002A769B" w:rsidRDefault="002A769B" w:rsidP="00F00437">
            <w:pPr>
              <w:pStyle w:val="Other0"/>
              <w:framePr w:w="15461" w:h="9667" w:wrap="none" w:vAnchor="page" w:hAnchor="page" w:x="661" w:y="1070"/>
              <w:rPr>
                <w:sz w:val="16"/>
                <w:szCs w:val="16"/>
              </w:rPr>
            </w:pPr>
            <w:r>
              <w:rPr>
                <w:rStyle w:val="Other"/>
                <w:b/>
                <w:bCs/>
                <w:sz w:val="16"/>
                <w:szCs w:val="16"/>
              </w:rPr>
              <w:t>PROJEKTI</w:t>
            </w:r>
          </w:p>
        </w:tc>
        <w:tc>
          <w:tcPr>
            <w:tcW w:w="3571" w:type="dxa"/>
            <w:tcBorders>
              <w:top w:val="single" w:sz="4" w:space="0" w:color="auto"/>
              <w:left w:val="single" w:sz="4" w:space="0" w:color="auto"/>
              <w:right w:val="single" w:sz="4" w:space="0" w:color="auto"/>
            </w:tcBorders>
            <w:shd w:val="clear" w:color="auto" w:fill="66CBFF"/>
            <w:vAlign w:val="center"/>
          </w:tcPr>
          <w:p w14:paraId="76DD3000" w14:textId="77777777" w:rsidR="002A769B" w:rsidRDefault="002A769B" w:rsidP="00F00437">
            <w:pPr>
              <w:pStyle w:val="Other0"/>
              <w:framePr w:w="15461" w:h="9667" w:wrap="none" w:vAnchor="page" w:hAnchor="page" w:x="661" w:y="1070"/>
              <w:rPr>
                <w:sz w:val="16"/>
                <w:szCs w:val="16"/>
              </w:rPr>
            </w:pPr>
            <w:r>
              <w:rPr>
                <w:rStyle w:val="Other"/>
                <w:b/>
                <w:bCs/>
                <w:sz w:val="16"/>
                <w:szCs w:val="16"/>
              </w:rPr>
              <w:t>OPIS PROJEKTA</w:t>
            </w:r>
          </w:p>
        </w:tc>
      </w:tr>
      <w:tr w:rsidR="002A769B" w14:paraId="3321B6C2" w14:textId="77777777" w:rsidTr="00F00437">
        <w:trPr>
          <w:trHeight w:hRule="exact" w:val="3648"/>
        </w:trPr>
        <w:tc>
          <w:tcPr>
            <w:tcW w:w="1411" w:type="dxa"/>
            <w:tcBorders>
              <w:top w:val="single" w:sz="4" w:space="0" w:color="auto"/>
              <w:left w:val="single" w:sz="4" w:space="0" w:color="auto"/>
            </w:tcBorders>
            <w:shd w:val="clear" w:color="auto" w:fill="auto"/>
            <w:vAlign w:val="center"/>
          </w:tcPr>
          <w:p w14:paraId="4D136AC6" w14:textId="77777777" w:rsidR="002A769B" w:rsidRDefault="002A769B" w:rsidP="00927322">
            <w:pPr>
              <w:pStyle w:val="Other0"/>
              <w:framePr w:w="15461" w:h="9667" w:wrap="none" w:vAnchor="page" w:hAnchor="page" w:x="661" w:y="1070"/>
              <w:spacing w:line="259" w:lineRule="auto"/>
              <w:jc w:val="left"/>
              <w:rPr>
                <w:sz w:val="16"/>
                <w:szCs w:val="16"/>
              </w:rPr>
            </w:pPr>
            <w:r>
              <w:rPr>
                <w:rStyle w:val="Other"/>
                <w:sz w:val="16"/>
                <w:szCs w:val="16"/>
              </w:rPr>
              <w:t>1. Priprema i izrada Nacrta Prijedloga Strategije upravljanja nekretninama i pokretninama u državnom vlasništvu za 10- godišnje razdoblje</w:t>
            </w:r>
          </w:p>
        </w:tc>
        <w:tc>
          <w:tcPr>
            <w:tcW w:w="5491" w:type="dxa"/>
            <w:tcBorders>
              <w:top w:val="single" w:sz="4" w:space="0" w:color="auto"/>
              <w:left w:val="single" w:sz="4" w:space="0" w:color="auto"/>
            </w:tcBorders>
            <w:shd w:val="clear" w:color="auto" w:fill="auto"/>
            <w:vAlign w:val="center"/>
          </w:tcPr>
          <w:p w14:paraId="7CF3FDCD" w14:textId="77777777" w:rsidR="002A769B" w:rsidRDefault="002A769B" w:rsidP="00927322">
            <w:pPr>
              <w:pStyle w:val="Other0"/>
              <w:framePr w:w="15461" w:h="9667" w:wrap="none" w:vAnchor="page" w:hAnchor="page" w:x="661" w:y="1070"/>
              <w:spacing w:line="262" w:lineRule="auto"/>
              <w:jc w:val="left"/>
              <w:rPr>
                <w:sz w:val="16"/>
                <w:szCs w:val="16"/>
              </w:rPr>
            </w:pPr>
            <w:r>
              <w:rPr>
                <w:rStyle w:val="Other"/>
                <w:sz w:val="16"/>
                <w:szCs w:val="16"/>
              </w:rPr>
              <w:t>Aktivnost koordinacije pripreme i izrade Prijedloga Strategije upravljanja nekretninama i pokretninama u državnom vlasništvu za 10-godišnje razdoblje uključuje:</w:t>
            </w:r>
          </w:p>
          <w:p w14:paraId="375C9370" w14:textId="77777777" w:rsidR="002A769B" w:rsidRDefault="002A769B" w:rsidP="00927322">
            <w:pPr>
              <w:pStyle w:val="Other0"/>
              <w:framePr w:w="15461" w:h="9667" w:wrap="none" w:vAnchor="page" w:hAnchor="page" w:x="661" w:y="1070"/>
              <w:numPr>
                <w:ilvl w:val="0"/>
                <w:numId w:val="61"/>
              </w:numPr>
              <w:tabs>
                <w:tab w:val="left" w:pos="91"/>
              </w:tabs>
              <w:spacing w:line="262" w:lineRule="auto"/>
              <w:jc w:val="left"/>
              <w:rPr>
                <w:sz w:val="16"/>
                <w:szCs w:val="16"/>
              </w:rPr>
            </w:pPr>
            <w:r>
              <w:rPr>
                <w:rStyle w:val="Other"/>
                <w:sz w:val="16"/>
                <w:szCs w:val="16"/>
              </w:rPr>
              <w:t xml:space="preserve">definiranje elemenata strateškog planiranja za izradu Strategije u skladu sa </w:t>
            </w:r>
            <w:proofErr w:type="spellStart"/>
            <w:r>
              <w:rPr>
                <w:rStyle w:val="Other"/>
                <w:sz w:val="16"/>
                <w:szCs w:val="16"/>
              </w:rPr>
              <w:t>isporučevinama</w:t>
            </w:r>
            <w:proofErr w:type="spellEnd"/>
            <w:r>
              <w:rPr>
                <w:rStyle w:val="Other"/>
                <w:sz w:val="16"/>
                <w:szCs w:val="16"/>
              </w:rPr>
              <w:t xml:space="preserve"> TSI projekta "Optimizacija upravljanja nekretninama u državnom vlasništvu - faza 2" i odredbama pozitivnih propisa kojima se uređuje sustav strateškog planiranja i upravljanja razvojem RH</w:t>
            </w:r>
          </w:p>
          <w:p w14:paraId="7591142A" w14:textId="77777777" w:rsidR="002A769B" w:rsidRDefault="002A769B" w:rsidP="00927322">
            <w:pPr>
              <w:pStyle w:val="Other0"/>
              <w:framePr w:w="15461" w:h="9667" w:wrap="none" w:vAnchor="page" w:hAnchor="page" w:x="661" w:y="1070"/>
              <w:numPr>
                <w:ilvl w:val="0"/>
                <w:numId w:val="61"/>
              </w:numPr>
              <w:tabs>
                <w:tab w:val="left" w:pos="91"/>
              </w:tabs>
              <w:spacing w:line="262" w:lineRule="auto"/>
              <w:jc w:val="left"/>
              <w:rPr>
                <w:sz w:val="16"/>
                <w:szCs w:val="16"/>
              </w:rPr>
            </w:pPr>
            <w:r>
              <w:rPr>
                <w:rStyle w:val="Other"/>
                <w:sz w:val="16"/>
                <w:szCs w:val="16"/>
              </w:rPr>
              <w:t>osnivanje radne skupine za izradu navedene Strategije</w:t>
            </w:r>
          </w:p>
          <w:p w14:paraId="59BF7F59" w14:textId="77777777" w:rsidR="002A769B" w:rsidRDefault="002A769B" w:rsidP="00927322">
            <w:pPr>
              <w:pStyle w:val="Other0"/>
              <w:framePr w:w="15461" w:h="9667" w:wrap="none" w:vAnchor="page" w:hAnchor="page" w:x="661" w:y="1070"/>
              <w:numPr>
                <w:ilvl w:val="0"/>
                <w:numId w:val="61"/>
              </w:numPr>
              <w:tabs>
                <w:tab w:val="left" w:pos="91"/>
              </w:tabs>
              <w:spacing w:line="262" w:lineRule="auto"/>
              <w:jc w:val="left"/>
              <w:rPr>
                <w:sz w:val="16"/>
                <w:szCs w:val="16"/>
              </w:rPr>
            </w:pPr>
            <w:r>
              <w:rPr>
                <w:rStyle w:val="Other"/>
                <w:sz w:val="16"/>
                <w:szCs w:val="16"/>
              </w:rPr>
              <w:t>koordinacija pripreme izrade dokumenta (koordinacija metodološke pripreme te suradnja ustrojstvenih jedinica MPGI-a, jedinica lokalne samouprave i DN d.o.o. kao dionika procesa izrade);</w:t>
            </w:r>
          </w:p>
          <w:p w14:paraId="22856F59" w14:textId="77777777" w:rsidR="002A769B" w:rsidRDefault="002A769B" w:rsidP="00927322">
            <w:pPr>
              <w:pStyle w:val="Other0"/>
              <w:framePr w:w="15461" w:h="9667" w:wrap="none" w:vAnchor="page" w:hAnchor="page" w:x="661" w:y="1070"/>
              <w:numPr>
                <w:ilvl w:val="0"/>
                <w:numId w:val="61"/>
              </w:numPr>
              <w:tabs>
                <w:tab w:val="left" w:pos="91"/>
              </w:tabs>
              <w:spacing w:line="262" w:lineRule="auto"/>
              <w:jc w:val="left"/>
              <w:rPr>
                <w:sz w:val="16"/>
                <w:szCs w:val="16"/>
              </w:rPr>
            </w:pPr>
            <w:r>
              <w:rPr>
                <w:rStyle w:val="Other"/>
                <w:sz w:val="16"/>
                <w:szCs w:val="16"/>
              </w:rPr>
              <w:t>izradu dokumenata Prijedloga Strategije upravljanje nekretninama i pokretninama u državnom vlasništvu za 10- godišnje razdoblje i upućivanje Prijedloga Strategije u službenu proceduru donošenja Vladi RH;</w:t>
            </w:r>
          </w:p>
        </w:tc>
        <w:tc>
          <w:tcPr>
            <w:tcW w:w="1507" w:type="dxa"/>
            <w:tcBorders>
              <w:top w:val="single" w:sz="4" w:space="0" w:color="auto"/>
              <w:left w:val="single" w:sz="4" w:space="0" w:color="auto"/>
            </w:tcBorders>
            <w:shd w:val="clear" w:color="auto" w:fill="auto"/>
            <w:vAlign w:val="center"/>
          </w:tcPr>
          <w:p w14:paraId="740D6007" w14:textId="77777777" w:rsidR="002A769B" w:rsidRDefault="002A769B" w:rsidP="00F00437">
            <w:pPr>
              <w:pStyle w:val="Other0"/>
              <w:framePr w:w="15461" w:h="9667" w:wrap="none" w:vAnchor="page" w:hAnchor="page" w:x="661" w:y="1070"/>
              <w:spacing w:line="259" w:lineRule="auto"/>
              <w:rPr>
                <w:sz w:val="16"/>
                <w:szCs w:val="16"/>
              </w:rPr>
            </w:pPr>
            <w:r>
              <w:rPr>
                <w:rStyle w:val="Other"/>
                <w:sz w:val="16"/>
                <w:szCs w:val="16"/>
              </w:rPr>
              <w:t>Nacrt Prijedloga Strategije upravljanja nekretninama i pokretninama u državnom vlasništvu za 10-godišnje razdoblje</w:t>
            </w:r>
          </w:p>
        </w:tc>
        <w:tc>
          <w:tcPr>
            <w:tcW w:w="965" w:type="dxa"/>
            <w:tcBorders>
              <w:top w:val="single" w:sz="4" w:space="0" w:color="auto"/>
              <w:left w:val="single" w:sz="4" w:space="0" w:color="auto"/>
            </w:tcBorders>
            <w:shd w:val="clear" w:color="auto" w:fill="auto"/>
            <w:vAlign w:val="center"/>
          </w:tcPr>
          <w:p w14:paraId="4029DD4F" w14:textId="77777777" w:rsidR="002A769B" w:rsidRDefault="002A769B" w:rsidP="00F00437">
            <w:pPr>
              <w:pStyle w:val="Other0"/>
              <w:framePr w:w="15461" w:h="9667" w:wrap="none" w:vAnchor="page" w:hAnchor="page" w:x="661" w:y="1070"/>
              <w:rPr>
                <w:sz w:val="16"/>
                <w:szCs w:val="16"/>
              </w:rPr>
            </w:pPr>
            <w:r>
              <w:rPr>
                <w:rStyle w:val="Other"/>
                <w:sz w:val="16"/>
                <w:szCs w:val="16"/>
              </w:rPr>
              <w:t>Broj</w:t>
            </w:r>
          </w:p>
        </w:tc>
        <w:tc>
          <w:tcPr>
            <w:tcW w:w="1306" w:type="dxa"/>
            <w:tcBorders>
              <w:top w:val="single" w:sz="4" w:space="0" w:color="auto"/>
              <w:left w:val="single" w:sz="4" w:space="0" w:color="auto"/>
            </w:tcBorders>
            <w:shd w:val="clear" w:color="auto" w:fill="auto"/>
            <w:vAlign w:val="center"/>
          </w:tcPr>
          <w:p w14:paraId="211C07C7" w14:textId="77777777" w:rsidR="002A769B" w:rsidRDefault="002A769B" w:rsidP="00F00437">
            <w:pPr>
              <w:pStyle w:val="Other0"/>
              <w:framePr w:w="15461" w:h="9667" w:wrap="none" w:vAnchor="page" w:hAnchor="page" w:x="661" w:y="1070"/>
              <w:rPr>
                <w:sz w:val="16"/>
                <w:szCs w:val="16"/>
              </w:rPr>
            </w:pPr>
            <w:r>
              <w:rPr>
                <w:rStyle w:val="Other"/>
                <w:sz w:val="16"/>
                <w:szCs w:val="16"/>
              </w:rPr>
              <w:t>Polazna: 0</w:t>
            </w:r>
          </w:p>
          <w:p w14:paraId="4B631C3B" w14:textId="77777777" w:rsidR="002A769B" w:rsidRDefault="002A769B" w:rsidP="00F00437">
            <w:pPr>
              <w:pStyle w:val="Other0"/>
              <w:framePr w:w="15461" w:h="9667" w:wrap="none" w:vAnchor="page" w:hAnchor="page" w:x="661" w:y="1070"/>
              <w:rPr>
                <w:sz w:val="16"/>
                <w:szCs w:val="16"/>
              </w:rPr>
            </w:pPr>
            <w:r>
              <w:rPr>
                <w:rStyle w:val="Other"/>
                <w:sz w:val="16"/>
                <w:szCs w:val="16"/>
              </w:rPr>
              <w:t>Ciljana: 1</w:t>
            </w:r>
          </w:p>
        </w:tc>
        <w:tc>
          <w:tcPr>
            <w:tcW w:w="1210" w:type="dxa"/>
            <w:vMerge w:val="restart"/>
            <w:tcBorders>
              <w:top w:val="single" w:sz="4" w:space="0" w:color="auto"/>
              <w:left w:val="single" w:sz="4" w:space="0" w:color="auto"/>
            </w:tcBorders>
            <w:shd w:val="clear" w:color="auto" w:fill="auto"/>
            <w:vAlign w:val="center"/>
          </w:tcPr>
          <w:p w14:paraId="343EF374" w14:textId="77777777" w:rsidR="002A769B" w:rsidRDefault="002A769B" w:rsidP="00F00437">
            <w:pPr>
              <w:pStyle w:val="Other0"/>
              <w:framePr w:w="15461" w:h="9667" w:wrap="none" w:vAnchor="page" w:hAnchor="page" w:x="661" w:y="1070"/>
              <w:spacing w:line="257" w:lineRule="auto"/>
              <w:rPr>
                <w:sz w:val="16"/>
                <w:szCs w:val="16"/>
              </w:rPr>
            </w:pPr>
            <w:r>
              <w:rPr>
                <w:rStyle w:val="Other"/>
                <w:sz w:val="16"/>
                <w:szCs w:val="16"/>
              </w:rPr>
              <w:t>Instrument tehničke potpore</w:t>
            </w:r>
          </w:p>
          <w:p w14:paraId="6E0E71D2" w14:textId="77777777" w:rsidR="002A769B" w:rsidRDefault="002A769B" w:rsidP="00F00437">
            <w:pPr>
              <w:pStyle w:val="Other0"/>
              <w:framePr w:w="15461" w:h="9667" w:wrap="none" w:vAnchor="page" w:hAnchor="page" w:x="661" w:y="1070"/>
              <w:spacing w:line="257" w:lineRule="auto"/>
              <w:rPr>
                <w:sz w:val="16"/>
                <w:szCs w:val="16"/>
              </w:rPr>
            </w:pPr>
            <w:r>
              <w:rPr>
                <w:rStyle w:val="Other"/>
                <w:sz w:val="16"/>
                <w:szCs w:val="16"/>
              </w:rPr>
              <w:t xml:space="preserve">Europske komisije </w:t>
            </w:r>
            <w:r>
              <w:rPr>
                <w:rStyle w:val="Other"/>
                <w:sz w:val="16"/>
                <w:szCs w:val="16"/>
                <w:lang w:val="en-US" w:bidi="en-US"/>
              </w:rPr>
              <w:t>(In Engl.</w:t>
            </w:r>
          </w:p>
          <w:p w14:paraId="3B316679" w14:textId="77777777" w:rsidR="002A769B" w:rsidRDefault="002A769B" w:rsidP="00F00437">
            <w:pPr>
              <w:pStyle w:val="Other0"/>
              <w:framePr w:w="15461" w:h="9667" w:wrap="none" w:vAnchor="page" w:hAnchor="page" w:x="661" w:y="1070"/>
              <w:spacing w:line="257" w:lineRule="auto"/>
              <w:rPr>
                <w:sz w:val="16"/>
                <w:szCs w:val="16"/>
              </w:rPr>
            </w:pPr>
            <w:r>
              <w:rPr>
                <w:rStyle w:val="Other"/>
                <w:sz w:val="16"/>
                <w:szCs w:val="16"/>
                <w:lang w:val="en-US" w:bidi="en-US"/>
              </w:rPr>
              <w:t>Technical</w:t>
            </w:r>
          </w:p>
          <w:p w14:paraId="7134FA0F" w14:textId="77777777" w:rsidR="002A769B" w:rsidRDefault="002A769B" w:rsidP="00F00437">
            <w:pPr>
              <w:pStyle w:val="Other0"/>
              <w:framePr w:w="15461" w:h="9667" w:wrap="none" w:vAnchor="page" w:hAnchor="page" w:x="661" w:y="1070"/>
              <w:spacing w:line="257" w:lineRule="auto"/>
              <w:rPr>
                <w:sz w:val="16"/>
                <w:szCs w:val="16"/>
              </w:rPr>
            </w:pPr>
            <w:r>
              <w:rPr>
                <w:rStyle w:val="Other"/>
                <w:sz w:val="16"/>
                <w:szCs w:val="16"/>
                <w:lang w:val="en-US" w:bidi="en-US"/>
              </w:rPr>
              <w:t xml:space="preserve">Support Instrument - TSI) - DG REFORM </w:t>
            </w:r>
            <w:r>
              <w:rPr>
                <w:rStyle w:val="Other"/>
                <w:sz w:val="16"/>
                <w:szCs w:val="16"/>
              </w:rPr>
              <w:t>projekt:</w:t>
            </w:r>
          </w:p>
          <w:p w14:paraId="186A03F1" w14:textId="77777777" w:rsidR="002A769B" w:rsidRDefault="002A769B" w:rsidP="00F00437">
            <w:pPr>
              <w:pStyle w:val="Other0"/>
              <w:framePr w:w="15461" w:h="9667" w:wrap="none" w:vAnchor="page" w:hAnchor="page" w:x="661" w:y="1070"/>
              <w:spacing w:line="257" w:lineRule="auto"/>
              <w:rPr>
                <w:sz w:val="16"/>
                <w:szCs w:val="16"/>
              </w:rPr>
            </w:pPr>
            <w:proofErr w:type="spellStart"/>
            <w:r>
              <w:rPr>
                <w:rStyle w:val="Other"/>
                <w:sz w:val="16"/>
                <w:szCs w:val="16"/>
                <w:lang w:val="en-US" w:bidi="en-US"/>
              </w:rPr>
              <w:t>Optimizacija</w:t>
            </w:r>
            <w:proofErr w:type="spellEnd"/>
            <w:r>
              <w:rPr>
                <w:rStyle w:val="Other"/>
                <w:sz w:val="16"/>
                <w:szCs w:val="16"/>
                <w:lang w:val="en-US" w:bidi="en-US"/>
              </w:rPr>
              <w:t xml:space="preserve"> </w:t>
            </w:r>
            <w:r>
              <w:rPr>
                <w:rStyle w:val="Other"/>
                <w:sz w:val="16"/>
                <w:szCs w:val="16"/>
              </w:rPr>
              <w:t>upravljanja nekretninama u državnom vlasništvu - faza 2</w:t>
            </w:r>
          </w:p>
        </w:tc>
        <w:tc>
          <w:tcPr>
            <w:tcW w:w="3571" w:type="dxa"/>
            <w:vMerge w:val="restart"/>
            <w:tcBorders>
              <w:top w:val="single" w:sz="4" w:space="0" w:color="auto"/>
              <w:left w:val="single" w:sz="4" w:space="0" w:color="auto"/>
              <w:right w:val="single" w:sz="4" w:space="0" w:color="auto"/>
            </w:tcBorders>
            <w:shd w:val="clear" w:color="auto" w:fill="auto"/>
            <w:vAlign w:val="center"/>
          </w:tcPr>
          <w:p w14:paraId="3625FD02" w14:textId="77777777" w:rsidR="002A769B" w:rsidRDefault="002A769B" w:rsidP="00F00437">
            <w:pPr>
              <w:pStyle w:val="Other0"/>
              <w:framePr w:w="15461" w:h="9667" w:wrap="none" w:vAnchor="page" w:hAnchor="page" w:x="661" w:y="1070"/>
              <w:spacing w:line="259" w:lineRule="auto"/>
              <w:rPr>
                <w:sz w:val="16"/>
                <w:szCs w:val="16"/>
              </w:rPr>
            </w:pPr>
            <w:r>
              <w:rPr>
                <w:rStyle w:val="Other"/>
                <w:sz w:val="16"/>
                <w:szCs w:val="16"/>
              </w:rPr>
              <w:t>Cilj ovog projekta, u dijelu u kojem se isti odnosi na strateško planiranje, je: - izrada smjernica za reviziju postojeće Strategije upravljanja državnom imovinom za razdoblje 2019.</w:t>
            </w:r>
            <w:r>
              <w:rPr>
                <w:rStyle w:val="Other"/>
                <w:sz w:val="16"/>
                <w:szCs w:val="16"/>
              </w:rPr>
              <w:softHyphen/>
              <w:t>2025. i definiranje inputa za razvoj elemenata strateškog planiranja za izradu nove 10-godišnje Strategije upravljanja nekretninama i pokretninama u državnom vlasništvu. - izrada preporuka i utvrđivanje elemenata potrebnih za izradu godišnjih planova upravljanja državnom imovinom (nekretninama i pokretninama u državnom vlasništvu).</w:t>
            </w:r>
          </w:p>
          <w:p w14:paraId="6A680200" w14:textId="77777777" w:rsidR="002A769B" w:rsidRDefault="002A769B" w:rsidP="00F00437">
            <w:pPr>
              <w:pStyle w:val="Other0"/>
              <w:framePr w:w="15461" w:h="9667" w:wrap="none" w:vAnchor="page" w:hAnchor="page" w:x="661" w:y="1070"/>
              <w:spacing w:line="259" w:lineRule="auto"/>
              <w:rPr>
                <w:sz w:val="16"/>
                <w:szCs w:val="16"/>
              </w:rPr>
            </w:pPr>
            <w:r>
              <w:rPr>
                <w:rStyle w:val="Other"/>
                <w:sz w:val="16"/>
                <w:szCs w:val="16"/>
              </w:rPr>
              <w:t xml:space="preserve">Struktura navedenih dokumenata uskladiti će se s regulatornim okvirom strateškog planiranja u RH te će predmetni dokumenti biti izrađeni u skladu s novim pravnim okvirom kojim se uređuje područje upravljanja nekretninama i pokretninama u državnom vlasništvu i novom vlasničkom politikom usmjerenom na decentralizaciju i prijenos upravljanja i raspolaganja </w:t>
            </w:r>
            <w:proofErr w:type="spellStart"/>
            <w:r>
              <w:rPr>
                <w:rStyle w:val="Other"/>
                <w:sz w:val="16"/>
                <w:szCs w:val="16"/>
              </w:rPr>
              <w:t>nestrateškim</w:t>
            </w:r>
            <w:proofErr w:type="spellEnd"/>
            <w:r>
              <w:rPr>
                <w:rStyle w:val="Other"/>
                <w:sz w:val="16"/>
                <w:szCs w:val="16"/>
              </w:rPr>
              <w:t xml:space="preserve"> dijelom portfelja nekretnina na jedinice lokalne samouprave i društvo Državne nekretnine d.o.o.</w:t>
            </w:r>
          </w:p>
        </w:tc>
      </w:tr>
      <w:tr w:rsidR="002A769B" w14:paraId="653D0422" w14:textId="77777777" w:rsidTr="00F00437">
        <w:trPr>
          <w:trHeight w:hRule="exact" w:val="4483"/>
        </w:trPr>
        <w:tc>
          <w:tcPr>
            <w:tcW w:w="1411" w:type="dxa"/>
            <w:tcBorders>
              <w:top w:val="single" w:sz="4" w:space="0" w:color="auto"/>
              <w:left w:val="single" w:sz="4" w:space="0" w:color="auto"/>
              <w:bottom w:val="single" w:sz="4" w:space="0" w:color="auto"/>
            </w:tcBorders>
            <w:shd w:val="clear" w:color="auto" w:fill="auto"/>
            <w:vAlign w:val="center"/>
          </w:tcPr>
          <w:p w14:paraId="2F6CF483" w14:textId="77777777" w:rsidR="002A769B" w:rsidRDefault="002A769B" w:rsidP="00927322">
            <w:pPr>
              <w:pStyle w:val="Other0"/>
              <w:framePr w:w="15461" w:h="9667" w:wrap="none" w:vAnchor="page" w:hAnchor="page" w:x="661" w:y="1070"/>
              <w:spacing w:line="259" w:lineRule="auto"/>
              <w:jc w:val="left"/>
              <w:rPr>
                <w:sz w:val="16"/>
                <w:szCs w:val="16"/>
              </w:rPr>
            </w:pPr>
            <w:r>
              <w:rPr>
                <w:rStyle w:val="Other"/>
                <w:sz w:val="16"/>
                <w:szCs w:val="16"/>
              </w:rPr>
              <w:t>2. Priprema i izrada Prijedloga Godišnjeg plana upravljanja državnom imovinom</w:t>
            </w:r>
          </w:p>
        </w:tc>
        <w:tc>
          <w:tcPr>
            <w:tcW w:w="5491" w:type="dxa"/>
            <w:tcBorders>
              <w:top w:val="single" w:sz="4" w:space="0" w:color="auto"/>
              <w:left w:val="single" w:sz="4" w:space="0" w:color="auto"/>
              <w:bottom w:val="single" w:sz="4" w:space="0" w:color="auto"/>
            </w:tcBorders>
            <w:shd w:val="clear" w:color="auto" w:fill="auto"/>
            <w:vAlign w:val="center"/>
          </w:tcPr>
          <w:p w14:paraId="01ED1CBC" w14:textId="77777777" w:rsidR="002A769B" w:rsidRDefault="002A769B" w:rsidP="00927322">
            <w:pPr>
              <w:pStyle w:val="Other0"/>
              <w:framePr w:w="15461" w:h="9667" w:wrap="none" w:vAnchor="page" w:hAnchor="page" w:x="661" w:y="1070"/>
              <w:spacing w:line="259" w:lineRule="auto"/>
              <w:jc w:val="left"/>
              <w:rPr>
                <w:sz w:val="16"/>
                <w:szCs w:val="16"/>
              </w:rPr>
            </w:pPr>
            <w:r>
              <w:rPr>
                <w:rStyle w:val="Other"/>
                <w:sz w:val="16"/>
                <w:szCs w:val="16"/>
              </w:rPr>
              <w:t>Aktivnost koordinacije pripreme i izrade Prijedloga Godišnjeg plana upravljanja državnom imovinom uključuje:</w:t>
            </w:r>
          </w:p>
          <w:p w14:paraId="0074154B" w14:textId="77777777" w:rsidR="002A769B" w:rsidRDefault="002A769B" w:rsidP="00927322">
            <w:pPr>
              <w:pStyle w:val="Other0"/>
              <w:framePr w:w="15461" w:h="9667" w:wrap="none" w:vAnchor="page" w:hAnchor="page" w:x="661" w:y="1070"/>
              <w:numPr>
                <w:ilvl w:val="0"/>
                <w:numId w:val="62"/>
              </w:numPr>
              <w:tabs>
                <w:tab w:val="left" w:pos="91"/>
              </w:tabs>
              <w:spacing w:line="259" w:lineRule="auto"/>
              <w:jc w:val="left"/>
              <w:rPr>
                <w:sz w:val="16"/>
                <w:szCs w:val="16"/>
              </w:rPr>
            </w:pPr>
            <w:r>
              <w:rPr>
                <w:rStyle w:val="Other"/>
                <w:sz w:val="16"/>
                <w:szCs w:val="16"/>
              </w:rPr>
              <w:t xml:space="preserve">definiranje elemenata strateškog planiranja za izradu dokumenta u skladu sa </w:t>
            </w:r>
            <w:proofErr w:type="spellStart"/>
            <w:r>
              <w:rPr>
                <w:rStyle w:val="Other"/>
                <w:sz w:val="16"/>
                <w:szCs w:val="16"/>
              </w:rPr>
              <w:t>isporučevinama</w:t>
            </w:r>
            <w:proofErr w:type="spellEnd"/>
            <w:r>
              <w:rPr>
                <w:rStyle w:val="Other"/>
                <w:sz w:val="16"/>
                <w:szCs w:val="16"/>
              </w:rPr>
              <w:t xml:space="preserve"> TSI projekta "Optimizacija upravljanja nekretninama u državnom vlasništvu - faza 2" i odredbama pozitivnih propisa kojima se uređuje sustav strateškog planiranja i upravljanja razvojem RH</w:t>
            </w:r>
          </w:p>
          <w:p w14:paraId="00618C2F" w14:textId="77777777" w:rsidR="002A769B" w:rsidRDefault="002A769B" w:rsidP="00927322">
            <w:pPr>
              <w:pStyle w:val="Other0"/>
              <w:framePr w:w="15461" w:h="9667" w:wrap="none" w:vAnchor="page" w:hAnchor="page" w:x="661" w:y="1070"/>
              <w:numPr>
                <w:ilvl w:val="0"/>
                <w:numId w:val="62"/>
              </w:numPr>
              <w:tabs>
                <w:tab w:val="left" w:pos="91"/>
              </w:tabs>
              <w:spacing w:line="259" w:lineRule="auto"/>
              <w:jc w:val="left"/>
              <w:rPr>
                <w:sz w:val="16"/>
                <w:szCs w:val="16"/>
              </w:rPr>
            </w:pPr>
            <w:r>
              <w:rPr>
                <w:rStyle w:val="Other"/>
                <w:sz w:val="16"/>
                <w:szCs w:val="16"/>
              </w:rPr>
              <w:t>koordinaciju pripreme izrade dokumenta (koordinacija metodološke pripreme te suradnja svih dionika procesa izrade);</w:t>
            </w:r>
          </w:p>
          <w:p w14:paraId="394B9872" w14:textId="77777777" w:rsidR="002A769B" w:rsidRDefault="002A769B" w:rsidP="00927322">
            <w:pPr>
              <w:pStyle w:val="Other0"/>
              <w:framePr w:w="15461" w:h="9667" w:wrap="none" w:vAnchor="page" w:hAnchor="page" w:x="661" w:y="1070"/>
              <w:numPr>
                <w:ilvl w:val="0"/>
                <w:numId w:val="62"/>
              </w:numPr>
              <w:tabs>
                <w:tab w:val="left" w:pos="91"/>
              </w:tabs>
              <w:spacing w:line="259" w:lineRule="auto"/>
              <w:jc w:val="left"/>
              <w:rPr>
                <w:sz w:val="16"/>
                <w:szCs w:val="16"/>
              </w:rPr>
            </w:pPr>
            <w:r>
              <w:rPr>
                <w:rStyle w:val="Other"/>
                <w:sz w:val="16"/>
                <w:szCs w:val="16"/>
              </w:rPr>
              <w:t>izradu dokumenata Prijedloga Godišnjeg plana upravljanja državnom imovinom;</w:t>
            </w:r>
          </w:p>
          <w:p w14:paraId="24242F07" w14:textId="77777777" w:rsidR="002A769B" w:rsidRDefault="002A769B" w:rsidP="00927322">
            <w:pPr>
              <w:pStyle w:val="Other0"/>
              <w:framePr w:w="15461" w:h="9667" w:wrap="none" w:vAnchor="page" w:hAnchor="page" w:x="661" w:y="1070"/>
              <w:numPr>
                <w:ilvl w:val="0"/>
                <w:numId w:val="62"/>
              </w:numPr>
              <w:tabs>
                <w:tab w:val="left" w:pos="91"/>
              </w:tabs>
              <w:spacing w:line="259" w:lineRule="auto"/>
              <w:jc w:val="left"/>
              <w:rPr>
                <w:sz w:val="16"/>
                <w:szCs w:val="16"/>
              </w:rPr>
            </w:pPr>
            <w:r>
              <w:rPr>
                <w:rStyle w:val="Other"/>
                <w:sz w:val="16"/>
                <w:szCs w:val="16"/>
              </w:rPr>
              <w:t>izradu Izvješća o pristiglim mišljenjima tijela državne uprave u prethodnom postupku sukladno Modelu usuglašavanja nacrta Prijedloga zakona ili drugih akata prije upućivanja u postupak savjetovanja s javnošću, provedbu e- savjetovanja i izradu Izvješća o provedenom savjetovanju s zainteresiranom javnošću, izradu Izvješća o pristiglim mišljenjima tijela državne uprave i drugih institucija u redovitom postupku;</w:t>
            </w:r>
          </w:p>
          <w:p w14:paraId="1B2CF7BC" w14:textId="77777777" w:rsidR="002A769B" w:rsidRDefault="002A769B" w:rsidP="00927322">
            <w:pPr>
              <w:pStyle w:val="Other0"/>
              <w:framePr w:w="15461" w:h="9667" w:wrap="none" w:vAnchor="page" w:hAnchor="page" w:x="661" w:y="1070"/>
              <w:numPr>
                <w:ilvl w:val="0"/>
                <w:numId w:val="62"/>
              </w:numPr>
              <w:tabs>
                <w:tab w:val="left" w:pos="91"/>
              </w:tabs>
              <w:spacing w:line="259" w:lineRule="auto"/>
              <w:jc w:val="left"/>
              <w:rPr>
                <w:sz w:val="16"/>
                <w:szCs w:val="16"/>
              </w:rPr>
            </w:pPr>
            <w:r>
              <w:rPr>
                <w:rStyle w:val="Other"/>
                <w:sz w:val="16"/>
                <w:szCs w:val="16"/>
              </w:rPr>
              <w:t>upućivanje u službenu proceduru donošenja dokumenta za usvajanje istog Vladi RH;</w:t>
            </w:r>
          </w:p>
        </w:tc>
        <w:tc>
          <w:tcPr>
            <w:tcW w:w="1507" w:type="dxa"/>
            <w:tcBorders>
              <w:top w:val="single" w:sz="4" w:space="0" w:color="auto"/>
              <w:left w:val="single" w:sz="4" w:space="0" w:color="auto"/>
              <w:bottom w:val="single" w:sz="4" w:space="0" w:color="auto"/>
            </w:tcBorders>
            <w:shd w:val="clear" w:color="auto" w:fill="auto"/>
            <w:vAlign w:val="center"/>
          </w:tcPr>
          <w:p w14:paraId="2728B91F" w14:textId="77777777" w:rsidR="002A769B" w:rsidRDefault="002A769B" w:rsidP="00F00437">
            <w:pPr>
              <w:pStyle w:val="Other0"/>
              <w:framePr w:w="15461" w:h="9667" w:wrap="none" w:vAnchor="page" w:hAnchor="page" w:x="661" w:y="1070"/>
              <w:spacing w:line="259" w:lineRule="auto"/>
              <w:rPr>
                <w:sz w:val="16"/>
                <w:szCs w:val="16"/>
              </w:rPr>
            </w:pPr>
            <w:r>
              <w:rPr>
                <w:rStyle w:val="Other"/>
                <w:sz w:val="16"/>
                <w:szCs w:val="16"/>
              </w:rPr>
              <w:t>Prijedlog Godišnjeg plana upravljanja državnom imovinom za 2025. godinu</w:t>
            </w:r>
          </w:p>
        </w:tc>
        <w:tc>
          <w:tcPr>
            <w:tcW w:w="965" w:type="dxa"/>
            <w:tcBorders>
              <w:top w:val="single" w:sz="4" w:space="0" w:color="auto"/>
              <w:left w:val="single" w:sz="4" w:space="0" w:color="auto"/>
              <w:bottom w:val="single" w:sz="4" w:space="0" w:color="auto"/>
            </w:tcBorders>
            <w:shd w:val="clear" w:color="auto" w:fill="auto"/>
            <w:vAlign w:val="center"/>
          </w:tcPr>
          <w:p w14:paraId="60529B39" w14:textId="77777777" w:rsidR="002A769B" w:rsidRDefault="002A769B" w:rsidP="00F00437">
            <w:pPr>
              <w:pStyle w:val="Other0"/>
              <w:framePr w:w="15461" w:h="9667" w:wrap="none" w:vAnchor="page" w:hAnchor="page" w:x="661" w:y="1070"/>
              <w:rPr>
                <w:sz w:val="16"/>
                <w:szCs w:val="16"/>
              </w:rPr>
            </w:pPr>
            <w:r>
              <w:rPr>
                <w:rStyle w:val="Other"/>
                <w:sz w:val="16"/>
                <w:szCs w:val="16"/>
              </w:rPr>
              <w:t>Broj</w:t>
            </w:r>
          </w:p>
        </w:tc>
        <w:tc>
          <w:tcPr>
            <w:tcW w:w="1306" w:type="dxa"/>
            <w:tcBorders>
              <w:top w:val="single" w:sz="4" w:space="0" w:color="auto"/>
              <w:left w:val="single" w:sz="4" w:space="0" w:color="auto"/>
              <w:bottom w:val="single" w:sz="4" w:space="0" w:color="auto"/>
            </w:tcBorders>
            <w:shd w:val="clear" w:color="auto" w:fill="auto"/>
            <w:vAlign w:val="center"/>
          </w:tcPr>
          <w:p w14:paraId="5C19C60D" w14:textId="77777777" w:rsidR="002A769B" w:rsidRDefault="002A769B" w:rsidP="00F00437">
            <w:pPr>
              <w:pStyle w:val="Other0"/>
              <w:framePr w:w="15461" w:h="9667" w:wrap="none" w:vAnchor="page" w:hAnchor="page" w:x="661" w:y="1070"/>
              <w:rPr>
                <w:sz w:val="16"/>
                <w:szCs w:val="16"/>
              </w:rPr>
            </w:pPr>
            <w:r>
              <w:rPr>
                <w:rStyle w:val="Other"/>
                <w:sz w:val="16"/>
                <w:szCs w:val="16"/>
              </w:rPr>
              <w:t>Polazna: 0</w:t>
            </w:r>
          </w:p>
          <w:p w14:paraId="63CFD396" w14:textId="77777777" w:rsidR="002A769B" w:rsidRDefault="002A769B" w:rsidP="00F00437">
            <w:pPr>
              <w:pStyle w:val="Other0"/>
              <w:framePr w:w="15461" w:h="9667" w:wrap="none" w:vAnchor="page" w:hAnchor="page" w:x="661" w:y="1070"/>
              <w:rPr>
                <w:sz w:val="16"/>
                <w:szCs w:val="16"/>
              </w:rPr>
            </w:pPr>
            <w:r>
              <w:rPr>
                <w:rStyle w:val="Other"/>
                <w:sz w:val="16"/>
                <w:szCs w:val="16"/>
              </w:rPr>
              <w:t>Ciljana: 1</w:t>
            </w:r>
          </w:p>
        </w:tc>
        <w:tc>
          <w:tcPr>
            <w:tcW w:w="1210" w:type="dxa"/>
            <w:vMerge/>
            <w:tcBorders>
              <w:left w:val="single" w:sz="4" w:space="0" w:color="auto"/>
              <w:bottom w:val="single" w:sz="4" w:space="0" w:color="auto"/>
            </w:tcBorders>
            <w:shd w:val="clear" w:color="auto" w:fill="auto"/>
            <w:vAlign w:val="center"/>
          </w:tcPr>
          <w:p w14:paraId="36F50CCA" w14:textId="77777777" w:rsidR="002A769B" w:rsidRDefault="002A769B" w:rsidP="00F00437">
            <w:pPr>
              <w:framePr w:w="15461" w:h="9667" w:wrap="none" w:vAnchor="page" w:hAnchor="page" w:x="661" w:y="1070"/>
            </w:pPr>
          </w:p>
        </w:tc>
        <w:tc>
          <w:tcPr>
            <w:tcW w:w="3571" w:type="dxa"/>
            <w:vMerge/>
            <w:tcBorders>
              <w:left w:val="single" w:sz="4" w:space="0" w:color="auto"/>
              <w:bottom w:val="single" w:sz="4" w:space="0" w:color="auto"/>
              <w:right w:val="single" w:sz="4" w:space="0" w:color="auto"/>
            </w:tcBorders>
            <w:shd w:val="clear" w:color="auto" w:fill="auto"/>
            <w:vAlign w:val="center"/>
          </w:tcPr>
          <w:p w14:paraId="71F87F6A" w14:textId="77777777" w:rsidR="002A769B" w:rsidRDefault="002A769B" w:rsidP="00F00437">
            <w:pPr>
              <w:framePr w:w="15461" w:h="9667" w:wrap="none" w:vAnchor="page" w:hAnchor="page" w:x="661" w:y="1070"/>
            </w:pPr>
          </w:p>
        </w:tc>
      </w:tr>
    </w:tbl>
    <w:p w14:paraId="70D48BA7" w14:textId="37F5419C" w:rsidR="002A769B" w:rsidRDefault="002A769B" w:rsidP="002A769B">
      <w:pPr>
        <w:pStyle w:val="Headerorfooter0"/>
        <w:framePr w:w="259" w:h="293" w:hRule="exact" w:wrap="none" w:vAnchor="page" w:hAnchor="page" w:x="8216" w:y="11208"/>
        <w:jc w:val="center"/>
      </w:pPr>
    </w:p>
    <w:p w14:paraId="24FE76D0" w14:textId="77777777" w:rsidR="002A769B" w:rsidRDefault="002A769B" w:rsidP="002A769B">
      <w:pPr>
        <w:spacing w:line="1" w:lineRule="exact"/>
        <w:sectPr w:rsidR="002A769B" w:rsidSect="00C30C17">
          <w:pgSz w:w="16834" w:h="11909" w:orient="landscape"/>
          <w:pgMar w:top="360" w:right="360" w:bottom="360" w:left="360" w:header="0" w:footer="397" w:gutter="0"/>
          <w:cols w:space="720"/>
          <w:noEndnote/>
          <w:docGrid w:linePitch="360"/>
        </w:sectPr>
      </w:pPr>
    </w:p>
    <w:p w14:paraId="5120C7D4" w14:textId="77777777" w:rsidR="002A769B" w:rsidRDefault="002A769B" w:rsidP="002A769B">
      <w:pPr>
        <w:spacing w:line="1" w:lineRule="exact"/>
      </w:pPr>
    </w:p>
    <w:p w14:paraId="719EE7AE" w14:textId="77777777" w:rsidR="002A769B" w:rsidRDefault="002A769B" w:rsidP="002A769B">
      <w:pPr>
        <w:pStyle w:val="Tablecaption0"/>
        <w:framePr w:wrap="none" w:vAnchor="page" w:hAnchor="page" w:x="3349" w:y="1406"/>
        <w:rPr>
          <w:sz w:val="16"/>
          <w:szCs w:val="16"/>
        </w:rPr>
      </w:pPr>
    </w:p>
    <w:p w14:paraId="782AEBFA" w14:textId="577E0DBE" w:rsidR="002A769B" w:rsidRDefault="002A769B" w:rsidP="002A769B">
      <w:pPr>
        <w:pStyle w:val="Headerorfooter0"/>
        <w:framePr w:w="259" w:h="293" w:hRule="exact" w:wrap="none" w:vAnchor="page" w:hAnchor="page" w:x="8216" w:y="11208"/>
        <w:jc w:val="center"/>
      </w:pPr>
    </w:p>
    <w:tbl>
      <w:tblPr>
        <w:tblpPr w:leftFromText="180" w:rightFromText="180" w:vertAnchor="text" w:horzAnchor="margin" w:tblpXSpec="center" w:tblpY="631"/>
        <w:tblOverlap w:val="never"/>
        <w:tblW w:w="15461" w:type="dxa"/>
        <w:tblLayout w:type="fixed"/>
        <w:tblCellMar>
          <w:left w:w="10" w:type="dxa"/>
          <w:right w:w="10" w:type="dxa"/>
        </w:tblCellMar>
        <w:tblLook w:val="0000" w:firstRow="0" w:lastRow="0" w:firstColumn="0" w:lastColumn="0" w:noHBand="0" w:noVBand="0"/>
      </w:tblPr>
      <w:tblGrid>
        <w:gridCol w:w="2263"/>
        <w:gridCol w:w="5103"/>
        <w:gridCol w:w="1560"/>
        <w:gridCol w:w="1275"/>
        <w:gridCol w:w="1985"/>
        <w:gridCol w:w="1417"/>
        <w:gridCol w:w="1858"/>
      </w:tblGrid>
      <w:tr w:rsidR="002A769B" w14:paraId="0D0E6E90" w14:textId="77777777" w:rsidTr="00F00437">
        <w:trPr>
          <w:trHeight w:hRule="exact" w:val="719"/>
        </w:trPr>
        <w:tc>
          <w:tcPr>
            <w:tcW w:w="15461" w:type="dxa"/>
            <w:gridSpan w:val="7"/>
            <w:tcBorders>
              <w:top w:val="single" w:sz="4" w:space="0" w:color="auto"/>
              <w:left w:val="single" w:sz="4" w:space="0" w:color="auto"/>
              <w:right w:val="single" w:sz="4" w:space="0" w:color="auto"/>
            </w:tcBorders>
            <w:shd w:val="clear" w:color="auto" w:fill="66CBFF"/>
            <w:vAlign w:val="center"/>
          </w:tcPr>
          <w:p w14:paraId="21ABDA12" w14:textId="2DE6E04C" w:rsidR="002A769B" w:rsidRDefault="002A769B" w:rsidP="00F00437">
            <w:pPr>
              <w:pStyle w:val="Heading10"/>
              <w:spacing w:after="120"/>
            </w:pPr>
            <w:r>
              <w:rPr>
                <w:rStyle w:val="Heading1"/>
                <w:b/>
                <w:bCs/>
              </w:rPr>
              <w:t>POSEBAN CILJ 6. Priprema, i</w:t>
            </w:r>
            <w:r w:rsidR="00CB0F5B">
              <w:rPr>
                <w:rStyle w:val="Heading1"/>
                <w:b/>
                <w:bCs/>
              </w:rPr>
              <w:t>z</w:t>
            </w:r>
            <w:r>
              <w:rPr>
                <w:rStyle w:val="Heading1"/>
                <w:b/>
                <w:bCs/>
              </w:rPr>
              <w:t>rada i i</w:t>
            </w:r>
            <w:r w:rsidR="00CB0F5B">
              <w:rPr>
                <w:rStyle w:val="Heading1"/>
                <w:b/>
                <w:bCs/>
              </w:rPr>
              <w:t>z</w:t>
            </w:r>
            <w:r>
              <w:rPr>
                <w:rStyle w:val="Heading1"/>
                <w:b/>
                <w:bCs/>
              </w:rPr>
              <w:t>vješćivanje o provedbi akata strateškog planiranja u upravnom području upravljanja državnom imovinom</w:t>
            </w:r>
          </w:p>
          <w:p w14:paraId="58D9AEF1" w14:textId="77777777" w:rsidR="002A769B" w:rsidRPr="00927322" w:rsidRDefault="002A769B" w:rsidP="00F00437">
            <w:pPr>
              <w:pStyle w:val="Tablecaption0"/>
              <w:jc w:val="center"/>
              <w:rPr>
                <w:b/>
                <w:bCs/>
                <w:sz w:val="18"/>
                <w:szCs w:val="18"/>
              </w:rPr>
            </w:pPr>
            <w:r w:rsidRPr="00927322">
              <w:rPr>
                <w:rStyle w:val="Tablecaption"/>
                <w:b/>
                <w:bCs/>
                <w:sz w:val="18"/>
                <w:szCs w:val="18"/>
              </w:rPr>
              <w:t>MJERA 13. Poboljšanje upravljanja državnom imovinom putem akata strateškog planiranja u upravnom području upravljanja državnom imovinom - nastavak</w:t>
            </w:r>
          </w:p>
          <w:p w14:paraId="32193B8D" w14:textId="77777777" w:rsidR="002A769B" w:rsidRDefault="002A769B" w:rsidP="00F00437">
            <w:pPr>
              <w:pStyle w:val="Other0"/>
              <w:rPr>
                <w:rStyle w:val="Other"/>
                <w:b/>
                <w:bCs/>
                <w:sz w:val="16"/>
                <w:szCs w:val="16"/>
              </w:rPr>
            </w:pPr>
          </w:p>
        </w:tc>
      </w:tr>
      <w:tr w:rsidR="002A769B" w14:paraId="2DB69B5F" w14:textId="77777777" w:rsidTr="00CB0F5B">
        <w:trPr>
          <w:trHeight w:hRule="exact" w:val="936"/>
        </w:trPr>
        <w:tc>
          <w:tcPr>
            <w:tcW w:w="2263" w:type="dxa"/>
            <w:tcBorders>
              <w:top w:val="single" w:sz="4" w:space="0" w:color="auto"/>
              <w:left w:val="single" w:sz="4" w:space="0" w:color="auto"/>
            </w:tcBorders>
            <w:shd w:val="clear" w:color="auto" w:fill="66CBFF"/>
            <w:vAlign w:val="center"/>
          </w:tcPr>
          <w:p w14:paraId="7DB431B9" w14:textId="77777777" w:rsidR="002A769B" w:rsidRDefault="002A769B" w:rsidP="00F00437">
            <w:pPr>
              <w:pStyle w:val="Other0"/>
              <w:spacing w:line="262" w:lineRule="auto"/>
              <w:rPr>
                <w:sz w:val="16"/>
                <w:szCs w:val="16"/>
              </w:rPr>
            </w:pPr>
            <w:r>
              <w:rPr>
                <w:rStyle w:val="Other"/>
                <w:b/>
                <w:bCs/>
                <w:sz w:val="16"/>
                <w:szCs w:val="16"/>
              </w:rPr>
              <w:t>AKTIVNOSTI/ NAČIN OSTVARENJA</w:t>
            </w:r>
          </w:p>
        </w:tc>
        <w:tc>
          <w:tcPr>
            <w:tcW w:w="5103" w:type="dxa"/>
            <w:tcBorders>
              <w:top w:val="single" w:sz="4" w:space="0" w:color="auto"/>
              <w:left w:val="single" w:sz="4" w:space="0" w:color="auto"/>
            </w:tcBorders>
            <w:shd w:val="clear" w:color="auto" w:fill="66CBFF"/>
            <w:vAlign w:val="center"/>
          </w:tcPr>
          <w:p w14:paraId="04E474E1" w14:textId="77777777" w:rsidR="002A769B" w:rsidRDefault="002A769B" w:rsidP="00F00437">
            <w:pPr>
              <w:pStyle w:val="Other0"/>
              <w:rPr>
                <w:sz w:val="16"/>
                <w:szCs w:val="16"/>
              </w:rPr>
            </w:pPr>
            <w:r>
              <w:rPr>
                <w:rStyle w:val="Other"/>
                <w:b/>
                <w:bCs/>
                <w:sz w:val="16"/>
                <w:szCs w:val="16"/>
              </w:rPr>
              <w:t>OPIS AKTIVNOSTI</w:t>
            </w:r>
          </w:p>
        </w:tc>
        <w:tc>
          <w:tcPr>
            <w:tcW w:w="1560" w:type="dxa"/>
            <w:tcBorders>
              <w:top w:val="single" w:sz="4" w:space="0" w:color="auto"/>
              <w:left w:val="single" w:sz="4" w:space="0" w:color="auto"/>
            </w:tcBorders>
            <w:shd w:val="clear" w:color="auto" w:fill="66CBFF"/>
            <w:vAlign w:val="center"/>
          </w:tcPr>
          <w:p w14:paraId="4B649A27" w14:textId="77777777" w:rsidR="002A769B" w:rsidRDefault="002A769B" w:rsidP="00F00437">
            <w:pPr>
              <w:pStyle w:val="Other0"/>
              <w:spacing w:line="262" w:lineRule="auto"/>
              <w:rPr>
                <w:sz w:val="16"/>
                <w:szCs w:val="16"/>
              </w:rPr>
            </w:pPr>
            <w:r>
              <w:rPr>
                <w:rStyle w:val="Other"/>
                <w:b/>
                <w:bCs/>
                <w:sz w:val="16"/>
                <w:szCs w:val="16"/>
              </w:rPr>
              <w:t>POKAZATELJI REZULTATA</w:t>
            </w:r>
          </w:p>
        </w:tc>
        <w:tc>
          <w:tcPr>
            <w:tcW w:w="1275" w:type="dxa"/>
            <w:tcBorders>
              <w:top w:val="single" w:sz="4" w:space="0" w:color="auto"/>
              <w:left w:val="single" w:sz="4" w:space="0" w:color="auto"/>
            </w:tcBorders>
            <w:shd w:val="clear" w:color="auto" w:fill="66CBFF"/>
            <w:vAlign w:val="center"/>
          </w:tcPr>
          <w:p w14:paraId="6D7AAFC5" w14:textId="77777777" w:rsidR="002A769B" w:rsidRDefault="002A769B" w:rsidP="00F00437">
            <w:pPr>
              <w:pStyle w:val="Other0"/>
              <w:spacing w:line="259" w:lineRule="auto"/>
              <w:rPr>
                <w:sz w:val="16"/>
                <w:szCs w:val="16"/>
              </w:rPr>
            </w:pPr>
            <w:r>
              <w:rPr>
                <w:rStyle w:val="Other"/>
                <w:b/>
                <w:bCs/>
                <w:sz w:val="16"/>
                <w:szCs w:val="16"/>
              </w:rPr>
              <w:t>MJERNA JEDINICA ZA POKAZATELJ REZULTATA</w:t>
            </w:r>
          </w:p>
        </w:tc>
        <w:tc>
          <w:tcPr>
            <w:tcW w:w="1985" w:type="dxa"/>
            <w:tcBorders>
              <w:top w:val="single" w:sz="4" w:space="0" w:color="auto"/>
              <w:left w:val="single" w:sz="4" w:space="0" w:color="auto"/>
            </w:tcBorders>
            <w:shd w:val="clear" w:color="auto" w:fill="66CBFF"/>
            <w:vAlign w:val="center"/>
          </w:tcPr>
          <w:p w14:paraId="16B5FE19" w14:textId="77777777" w:rsidR="002A769B" w:rsidRDefault="002A769B" w:rsidP="00F00437">
            <w:pPr>
              <w:pStyle w:val="Other0"/>
              <w:spacing w:line="254" w:lineRule="auto"/>
              <w:rPr>
                <w:sz w:val="15"/>
                <w:szCs w:val="15"/>
              </w:rPr>
            </w:pPr>
            <w:r>
              <w:rPr>
                <w:rStyle w:val="Other"/>
                <w:b/>
                <w:bCs/>
                <w:sz w:val="15"/>
                <w:szCs w:val="15"/>
              </w:rPr>
              <w:t>POLAZNA</w:t>
            </w:r>
          </w:p>
          <w:p w14:paraId="5EE1BD5A" w14:textId="77777777" w:rsidR="002A769B" w:rsidRDefault="002A769B" w:rsidP="00F00437">
            <w:pPr>
              <w:pStyle w:val="Other0"/>
              <w:spacing w:line="254" w:lineRule="auto"/>
              <w:rPr>
                <w:sz w:val="15"/>
                <w:szCs w:val="15"/>
              </w:rPr>
            </w:pPr>
            <w:r>
              <w:rPr>
                <w:rStyle w:val="Other"/>
                <w:b/>
                <w:bCs/>
                <w:sz w:val="15"/>
                <w:szCs w:val="15"/>
              </w:rPr>
              <w:t>I CILJANA VRIJEDNOST MJERNE JEDINICE*</w:t>
            </w:r>
          </w:p>
        </w:tc>
        <w:tc>
          <w:tcPr>
            <w:tcW w:w="1417" w:type="dxa"/>
            <w:tcBorders>
              <w:top w:val="single" w:sz="4" w:space="0" w:color="auto"/>
              <w:left w:val="single" w:sz="4" w:space="0" w:color="auto"/>
            </w:tcBorders>
            <w:shd w:val="clear" w:color="auto" w:fill="66CBFF"/>
            <w:vAlign w:val="center"/>
          </w:tcPr>
          <w:p w14:paraId="152A0F59" w14:textId="77777777" w:rsidR="002A769B" w:rsidRDefault="002A769B" w:rsidP="00F00437">
            <w:pPr>
              <w:pStyle w:val="Other0"/>
              <w:rPr>
                <w:sz w:val="16"/>
                <w:szCs w:val="16"/>
              </w:rPr>
            </w:pPr>
            <w:r>
              <w:rPr>
                <w:rStyle w:val="Other"/>
                <w:b/>
                <w:bCs/>
                <w:sz w:val="16"/>
                <w:szCs w:val="16"/>
              </w:rPr>
              <w:t>PROJEKTI</w:t>
            </w:r>
          </w:p>
        </w:tc>
        <w:tc>
          <w:tcPr>
            <w:tcW w:w="1858" w:type="dxa"/>
            <w:tcBorders>
              <w:top w:val="single" w:sz="4" w:space="0" w:color="auto"/>
              <w:left w:val="single" w:sz="4" w:space="0" w:color="auto"/>
              <w:right w:val="single" w:sz="4" w:space="0" w:color="auto"/>
            </w:tcBorders>
            <w:shd w:val="clear" w:color="auto" w:fill="66CBFF"/>
            <w:vAlign w:val="center"/>
          </w:tcPr>
          <w:p w14:paraId="099B8128" w14:textId="77777777" w:rsidR="002A769B" w:rsidRDefault="002A769B" w:rsidP="00F00437">
            <w:pPr>
              <w:pStyle w:val="Other0"/>
              <w:rPr>
                <w:sz w:val="16"/>
                <w:szCs w:val="16"/>
              </w:rPr>
            </w:pPr>
            <w:r>
              <w:rPr>
                <w:rStyle w:val="Other"/>
                <w:b/>
                <w:bCs/>
                <w:sz w:val="16"/>
                <w:szCs w:val="16"/>
              </w:rPr>
              <w:t>OPIS PROJEKTA</w:t>
            </w:r>
          </w:p>
        </w:tc>
      </w:tr>
      <w:tr w:rsidR="002A769B" w14:paraId="54BD2DFD" w14:textId="77777777" w:rsidTr="00CB0F5B">
        <w:trPr>
          <w:trHeight w:hRule="exact" w:val="2758"/>
        </w:trPr>
        <w:tc>
          <w:tcPr>
            <w:tcW w:w="2263" w:type="dxa"/>
            <w:tcBorders>
              <w:top w:val="single" w:sz="4" w:space="0" w:color="auto"/>
              <w:left w:val="single" w:sz="4" w:space="0" w:color="auto"/>
              <w:bottom w:val="single" w:sz="4" w:space="0" w:color="auto"/>
            </w:tcBorders>
            <w:shd w:val="clear" w:color="auto" w:fill="auto"/>
            <w:vAlign w:val="center"/>
          </w:tcPr>
          <w:p w14:paraId="51735C0F" w14:textId="77777777" w:rsidR="002A769B" w:rsidRDefault="002A769B" w:rsidP="00927322">
            <w:pPr>
              <w:pStyle w:val="Other0"/>
              <w:spacing w:line="259" w:lineRule="auto"/>
              <w:jc w:val="left"/>
              <w:rPr>
                <w:sz w:val="16"/>
                <w:szCs w:val="16"/>
              </w:rPr>
            </w:pPr>
            <w:r>
              <w:rPr>
                <w:rStyle w:val="Other"/>
                <w:sz w:val="16"/>
                <w:szCs w:val="16"/>
              </w:rPr>
              <w:t>3. Priprema i izrada Izvješća o provedbi Provedbenog programa MPGI-a i revidiranje Provedbenog programa u skladu sa pisanim zahtjevima/ uputama Koordinacijskog tijela (Ministarstva regionalnoga razvoja i fondova Europske unije)</w:t>
            </w:r>
          </w:p>
        </w:tc>
        <w:tc>
          <w:tcPr>
            <w:tcW w:w="5103" w:type="dxa"/>
            <w:tcBorders>
              <w:top w:val="single" w:sz="4" w:space="0" w:color="auto"/>
              <w:left w:val="single" w:sz="4" w:space="0" w:color="auto"/>
              <w:bottom w:val="single" w:sz="4" w:space="0" w:color="auto"/>
            </w:tcBorders>
            <w:shd w:val="clear" w:color="auto" w:fill="auto"/>
            <w:vAlign w:val="center"/>
          </w:tcPr>
          <w:p w14:paraId="519F8F67" w14:textId="77777777" w:rsidR="002A769B" w:rsidRDefault="002A769B" w:rsidP="00927322">
            <w:pPr>
              <w:pStyle w:val="Other0"/>
              <w:spacing w:line="259" w:lineRule="auto"/>
              <w:jc w:val="left"/>
              <w:rPr>
                <w:sz w:val="16"/>
                <w:szCs w:val="16"/>
              </w:rPr>
            </w:pPr>
            <w:r>
              <w:rPr>
                <w:rStyle w:val="Other"/>
                <w:sz w:val="16"/>
                <w:szCs w:val="16"/>
              </w:rPr>
              <w:t>Aktivnost koordinacije pripreme i izrade Izvješća o provedbi Provedbenog programa MPGI-a i revidiranje Provedbenog programa u skladu sa pisanim zahtjevima/uputama Koordinacijskog tijela uključuje:</w:t>
            </w:r>
          </w:p>
          <w:p w14:paraId="714D4818" w14:textId="77777777" w:rsidR="002A769B" w:rsidRDefault="002A769B" w:rsidP="00927322">
            <w:pPr>
              <w:pStyle w:val="Other0"/>
              <w:numPr>
                <w:ilvl w:val="0"/>
                <w:numId w:val="63"/>
              </w:numPr>
              <w:tabs>
                <w:tab w:val="left" w:pos="101"/>
              </w:tabs>
              <w:spacing w:line="259" w:lineRule="auto"/>
              <w:jc w:val="left"/>
              <w:rPr>
                <w:sz w:val="16"/>
                <w:szCs w:val="16"/>
              </w:rPr>
            </w:pPr>
            <w:r>
              <w:rPr>
                <w:rStyle w:val="Other"/>
                <w:sz w:val="16"/>
                <w:szCs w:val="16"/>
              </w:rPr>
              <w:t>izradu Godišnjeg izvješća o provedbi provedbenog programa MPGI-a (upućivanje tabličnog predloška provedbenog programa drugim ustrojstvenim jedinicama radi zaprimanja potrebnih podataka, izrada konačne verzije dokumenta, upućivanje na donošenje čelniku i dostava Godišnjeg izvješća Koordinacijskom tijelu;</w:t>
            </w:r>
          </w:p>
          <w:p w14:paraId="3CD3AD37" w14:textId="77777777" w:rsidR="002A769B" w:rsidRDefault="002A769B" w:rsidP="00927322">
            <w:pPr>
              <w:pStyle w:val="Other0"/>
              <w:numPr>
                <w:ilvl w:val="0"/>
                <w:numId w:val="63"/>
              </w:numPr>
              <w:tabs>
                <w:tab w:val="left" w:pos="101"/>
              </w:tabs>
              <w:spacing w:line="259" w:lineRule="auto"/>
              <w:jc w:val="left"/>
              <w:rPr>
                <w:sz w:val="16"/>
                <w:szCs w:val="16"/>
              </w:rPr>
            </w:pPr>
            <w:r>
              <w:rPr>
                <w:rStyle w:val="Other"/>
                <w:sz w:val="16"/>
                <w:szCs w:val="16"/>
              </w:rPr>
              <w:t>ažuriranje Provedbenog programa MPGI-a u cilju prilagođavanja promjenama u politici ili fiskalnom okruženju te nepredviđenim okolnostima, a u skladu sa zahtjevima Koordinacijskog tijela.</w:t>
            </w:r>
          </w:p>
        </w:tc>
        <w:tc>
          <w:tcPr>
            <w:tcW w:w="1560" w:type="dxa"/>
            <w:tcBorders>
              <w:top w:val="single" w:sz="4" w:space="0" w:color="auto"/>
              <w:left w:val="single" w:sz="4" w:space="0" w:color="auto"/>
              <w:bottom w:val="single" w:sz="4" w:space="0" w:color="auto"/>
            </w:tcBorders>
            <w:shd w:val="clear" w:color="auto" w:fill="auto"/>
            <w:vAlign w:val="center"/>
          </w:tcPr>
          <w:p w14:paraId="1FA8F16C" w14:textId="0011760B" w:rsidR="002A769B" w:rsidRDefault="002A769B" w:rsidP="00F00437">
            <w:pPr>
              <w:pStyle w:val="Other0"/>
              <w:spacing w:line="257" w:lineRule="auto"/>
              <w:rPr>
                <w:sz w:val="16"/>
                <w:szCs w:val="16"/>
              </w:rPr>
            </w:pPr>
            <w:r>
              <w:rPr>
                <w:rStyle w:val="Other"/>
                <w:sz w:val="16"/>
                <w:szCs w:val="16"/>
              </w:rPr>
              <w:t xml:space="preserve">Godišnje izvješće o provedbi Provedbenog programa MPGI za razdoblje </w:t>
            </w:r>
            <w:r w:rsidR="00927322">
              <w:rPr>
                <w:rStyle w:val="Other"/>
                <w:sz w:val="16"/>
                <w:szCs w:val="16"/>
              </w:rPr>
              <w:t xml:space="preserve">od </w:t>
            </w:r>
            <w:r>
              <w:rPr>
                <w:rStyle w:val="Other"/>
                <w:sz w:val="16"/>
                <w:szCs w:val="16"/>
              </w:rPr>
              <w:t>2021.</w:t>
            </w:r>
            <w:r w:rsidR="00927322">
              <w:rPr>
                <w:rStyle w:val="Other"/>
                <w:sz w:val="16"/>
                <w:szCs w:val="16"/>
              </w:rPr>
              <w:t xml:space="preserve"> do </w:t>
            </w:r>
            <w:r>
              <w:rPr>
                <w:rStyle w:val="Other"/>
                <w:sz w:val="16"/>
                <w:szCs w:val="16"/>
              </w:rPr>
              <w:t>2024.</w:t>
            </w:r>
            <w:r w:rsidR="00927322">
              <w:rPr>
                <w:rStyle w:val="Other"/>
                <w:sz w:val="16"/>
                <w:szCs w:val="16"/>
              </w:rPr>
              <w:t xml:space="preserve"> godine</w:t>
            </w:r>
            <w:r>
              <w:rPr>
                <w:rStyle w:val="Other"/>
                <w:sz w:val="16"/>
                <w:szCs w:val="16"/>
              </w:rPr>
              <w:t>, izmjene i dopune (lipanj 2022.)</w:t>
            </w:r>
          </w:p>
        </w:tc>
        <w:tc>
          <w:tcPr>
            <w:tcW w:w="1275" w:type="dxa"/>
            <w:tcBorders>
              <w:top w:val="single" w:sz="4" w:space="0" w:color="auto"/>
              <w:left w:val="single" w:sz="4" w:space="0" w:color="auto"/>
              <w:bottom w:val="single" w:sz="4" w:space="0" w:color="auto"/>
            </w:tcBorders>
            <w:shd w:val="clear" w:color="auto" w:fill="auto"/>
            <w:vAlign w:val="center"/>
          </w:tcPr>
          <w:p w14:paraId="2F4278ED" w14:textId="77777777" w:rsidR="002A769B" w:rsidRDefault="002A769B" w:rsidP="00F00437">
            <w:pPr>
              <w:pStyle w:val="Other0"/>
              <w:rPr>
                <w:sz w:val="16"/>
                <w:szCs w:val="16"/>
              </w:rPr>
            </w:pPr>
            <w:r>
              <w:rPr>
                <w:rStyle w:val="Other"/>
                <w:sz w:val="16"/>
                <w:szCs w:val="16"/>
              </w:rPr>
              <w:t>Broj</w:t>
            </w:r>
          </w:p>
        </w:tc>
        <w:tc>
          <w:tcPr>
            <w:tcW w:w="1985" w:type="dxa"/>
            <w:tcBorders>
              <w:top w:val="single" w:sz="4" w:space="0" w:color="auto"/>
              <w:left w:val="single" w:sz="4" w:space="0" w:color="auto"/>
              <w:bottom w:val="single" w:sz="4" w:space="0" w:color="auto"/>
            </w:tcBorders>
            <w:shd w:val="clear" w:color="auto" w:fill="auto"/>
            <w:vAlign w:val="center"/>
          </w:tcPr>
          <w:p w14:paraId="2CE801F1" w14:textId="77777777" w:rsidR="00CB0F5B" w:rsidRDefault="002A769B" w:rsidP="00927322">
            <w:pPr>
              <w:pStyle w:val="Other0"/>
              <w:spacing w:line="257" w:lineRule="auto"/>
              <w:rPr>
                <w:rStyle w:val="Other"/>
                <w:sz w:val="16"/>
                <w:szCs w:val="16"/>
              </w:rPr>
            </w:pPr>
            <w:r>
              <w:rPr>
                <w:rStyle w:val="Other"/>
                <w:sz w:val="16"/>
                <w:szCs w:val="16"/>
              </w:rPr>
              <w:t xml:space="preserve">Polazna: 1** </w:t>
            </w:r>
          </w:p>
          <w:p w14:paraId="0BDAB495" w14:textId="4F272CA1" w:rsidR="00927322" w:rsidRDefault="002A769B" w:rsidP="00927322">
            <w:pPr>
              <w:pStyle w:val="Other0"/>
              <w:spacing w:line="257" w:lineRule="auto"/>
              <w:rPr>
                <w:rStyle w:val="Other"/>
                <w:sz w:val="16"/>
                <w:szCs w:val="16"/>
              </w:rPr>
            </w:pPr>
            <w:r>
              <w:rPr>
                <w:rStyle w:val="Other"/>
                <w:sz w:val="16"/>
                <w:szCs w:val="16"/>
              </w:rPr>
              <w:t xml:space="preserve">(Godišnje izvješće o provedbi Provedbenog programa MPGI za razdoblje </w:t>
            </w:r>
          </w:p>
          <w:p w14:paraId="2425FAE2" w14:textId="256E7514" w:rsidR="002A769B" w:rsidRDefault="002A769B" w:rsidP="00F00437">
            <w:pPr>
              <w:pStyle w:val="Other0"/>
              <w:spacing w:after="200" w:line="257" w:lineRule="auto"/>
              <w:rPr>
                <w:sz w:val="16"/>
                <w:szCs w:val="16"/>
              </w:rPr>
            </w:pPr>
            <w:r>
              <w:rPr>
                <w:rStyle w:val="Other"/>
                <w:sz w:val="16"/>
                <w:szCs w:val="16"/>
              </w:rPr>
              <w:t>1.1.</w:t>
            </w:r>
            <w:r w:rsidR="00927322">
              <w:rPr>
                <w:rStyle w:val="Other"/>
                <w:sz w:val="16"/>
                <w:szCs w:val="16"/>
              </w:rPr>
              <w:t xml:space="preserve">- </w:t>
            </w:r>
            <w:r>
              <w:rPr>
                <w:rStyle w:val="Other"/>
                <w:sz w:val="16"/>
                <w:szCs w:val="16"/>
              </w:rPr>
              <w:softHyphen/>
              <w:t>31.12.2022.)</w:t>
            </w:r>
          </w:p>
          <w:p w14:paraId="58370AAB" w14:textId="77777777" w:rsidR="00927322" w:rsidRDefault="002A769B" w:rsidP="00F00437">
            <w:pPr>
              <w:pStyle w:val="Other0"/>
              <w:spacing w:line="257" w:lineRule="auto"/>
              <w:rPr>
                <w:rStyle w:val="Other"/>
                <w:sz w:val="16"/>
                <w:szCs w:val="16"/>
              </w:rPr>
            </w:pPr>
            <w:r>
              <w:rPr>
                <w:rStyle w:val="Other"/>
                <w:sz w:val="16"/>
                <w:szCs w:val="16"/>
              </w:rPr>
              <w:t xml:space="preserve">Ciljana: 1 </w:t>
            </w:r>
          </w:p>
          <w:p w14:paraId="7FBFCD8E" w14:textId="2F1BCA92" w:rsidR="00927322" w:rsidRDefault="002A769B" w:rsidP="00F00437">
            <w:pPr>
              <w:pStyle w:val="Other0"/>
              <w:spacing w:line="257" w:lineRule="auto"/>
              <w:rPr>
                <w:rStyle w:val="Other"/>
                <w:sz w:val="16"/>
                <w:szCs w:val="16"/>
              </w:rPr>
            </w:pPr>
            <w:r>
              <w:rPr>
                <w:rStyle w:val="Other"/>
                <w:sz w:val="16"/>
                <w:szCs w:val="16"/>
              </w:rPr>
              <w:t xml:space="preserve">(Godišnje izvješće o provedbi Provedbenog programa MPGI za razdoblje </w:t>
            </w:r>
          </w:p>
          <w:p w14:paraId="60168152" w14:textId="6584B4DF" w:rsidR="002A769B" w:rsidRDefault="002A769B" w:rsidP="00F00437">
            <w:pPr>
              <w:pStyle w:val="Other0"/>
              <w:spacing w:line="257" w:lineRule="auto"/>
              <w:rPr>
                <w:sz w:val="16"/>
                <w:szCs w:val="16"/>
              </w:rPr>
            </w:pPr>
            <w:r>
              <w:rPr>
                <w:rStyle w:val="Other"/>
                <w:sz w:val="16"/>
                <w:szCs w:val="16"/>
              </w:rPr>
              <w:t>1.1.</w:t>
            </w:r>
            <w:r w:rsidR="00927322">
              <w:rPr>
                <w:rStyle w:val="Other"/>
                <w:sz w:val="16"/>
                <w:szCs w:val="16"/>
              </w:rPr>
              <w:t xml:space="preserve">- </w:t>
            </w:r>
            <w:r>
              <w:rPr>
                <w:rStyle w:val="Other"/>
                <w:sz w:val="16"/>
                <w:szCs w:val="16"/>
              </w:rPr>
              <w:softHyphen/>
              <w:t>31.12.2023.)</w:t>
            </w:r>
          </w:p>
        </w:tc>
        <w:tc>
          <w:tcPr>
            <w:tcW w:w="1417" w:type="dxa"/>
            <w:tcBorders>
              <w:left w:val="single" w:sz="4" w:space="0" w:color="auto"/>
              <w:bottom w:val="single" w:sz="4" w:space="0" w:color="auto"/>
            </w:tcBorders>
            <w:shd w:val="clear" w:color="auto" w:fill="auto"/>
          </w:tcPr>
          <w:p w14:paraId="5A6C2318" w14:textId="77777777" w:rsidR="002A769B" w:rsidRDefault="002A769B" w:rsidP="00F00437">
            <w:pPr>
              <w:rPr>
                <w:sz w:val="10"/>
                <w:szCs w:val="10"/>
              </w:rPr>
            </w:pPr>
          </w:p>
        </w:tc>
        <w:tc>
          <w:tcPr>
            <w:tcW w:w="1858" w:type="dxa"/>
            <w:tcBorders>
              <w:left w:val="single" w:sz="4" w:space="0" w:color="auto"/>
              <w:bottom w:val="single" w:sz="4" w:space="0" w:color="auto"/>
              <w:right w:val="single" w:sz="4" w:space="0" w:color="auto"/>
            </w:tcBorders>
            <w:shd w:val="clear" w:color="auto" w:fill="auto"/>
          </w:tcPr>
          <w:p w14:paraId="018B36AD" w14:textId="77777777" w:rsidR="002A769B" w:rsidRDefault="002A769B" w:rsidP="00F00437">
            <w:pPr>
              <w:rPr>
                <w:sz w:val="10"/>
                <w:szCs w:val="10"/>
              </w:rPr>
            </w:pPr>
          </w:p>
        </w:tc>
      </w:tr>
      <w:tr w:rsidR="002A769B" w14:paraId="61BAA52B" w14:textId="77777777" w:rsidTr="00CB0F5B">
        <w:trPr>
          <w:trHeight w:hRule="exact" w:val="3600"/>
        </w:trPr>
        <w:tc>
          <w:tcPr>
            <w:tcW w:w="2263" w:type="dxa"/>
            <w:vMerge w:val="restart"/>
            <w:tcBorders>
              <w:top w:val="single" w:sz="4" w:space="0" w:color="auto"/>
              <w:left w:val="single" w:sz="4" w:space="0" w:color="auto"/>
              <w:bottom w:val="single" w:sz="4" w:space="0" w:color="auto"/>
            </w:tcBorders>
            <w:shd w:val="clear" w:color="auto" w:fill="auto"/>
            <w:vAlign w:val="center"/>
          </w:tcPr>
          <w:p w14:paraId="789A2404" w14:textId="77777777" w:rsidR="002A769B" w:rsidRDefault="002A769B" w:rsidP="00927322">
            <w:pPr>
              <w:pStyle w:val="Other0"/>
              <w:spacing w:line="259" w:lineRule="auto"/>
              <w:jc w:val="left"/>
              <w:rPr>
                <w:sz w:val="16"/>
                <w:szCs w:val="16"/>
              </w:rPr>
            </w:pPr>
            <w:r>
              <w:rPr>
                <w:rStyle w:val="Other"/>
                <w:sz w:val="16"/>
                <w:szCs w:val="16"/>
              </w:rPr>
              <w:t>4. Koordinacija pripreme i izrada izvještaja o napretku u provedbi Nacionalne razvojne strategije Republike Hrvatske do 2030. godine (NRS RH 2030) iz djelokruga MPGI-a</w:t>
            </w:r>
          </w:p>
        </w:tc>
        <w:tc>
          <w:tcPr>
            <w:tcW w:w="5103" w:type="dxa"/>
            <w:vMerge w:val="restart"/>
            <w:tcBorders>
              <w:top w:val="single" w:sz="4" w:space="0" w:color="auto"/>
              <w:left w:val="single" w:sz="4" w:space="0" w:color="auto"/>
              <w:bottom w:val="single" w:sz="4" w:space="0" w:color="auto"/>
            </w:tcBorders>
            <w:shd w:val="clear" w:color="auto" w:fill="auto"/>
            <w:vAlign w:val="bottom"/>
          </w:tcPr>
          <w:p w14:paraId="4C64A257" w14:textId="77777777" w:rsidR="002A769B" w:rsidRDefault="002A769B" w:rsidP="00927322">
            <w:pPr>
              <w:pStyle w:val="Other0"/>
              <w:spacing w:line="259" w:lineRule="auto"/>
              <w:jc w:val="left"/>
              <w:rPr>
                <w:sz w:val="16"/>
                <w:szCs w:val="16"/>
              </w:rPr>
            </w:pPr>
            <w:r>
              <w:rPr>
                <w:rStyle w:val="Other"/>
                <w:sz w:val="16"/>
                <w:szCs w:val="16"/>
              </w:rPr>
              <w:t>Priprema i izrada izvješća o provedbi NRS RH 2030 kojeg Koordinacijsko tijelo (MRRFEU) podnosi Vladi jednom godišnje pretpostavlja međuresornu koordinaciju više tijela državne uprave, odnosno sektorski doprinos TDU u provedbi NRS RH 2030, u skladu sa definiranim razvojnim smjerovima, strateškim ciljevima i prioritetnim područjima. Zadaće koordinatora za strateško planiranje kao organizacijske jedinice nadležne za poslove strateškog planiranja TDU uključuju suradnju s Koordinacijskim tijelom radi primjene metodologije, standarda i postupaka za strateško planiranje, sudjelovanje u procesu programiranja fondova EU-a iz područja sektorske nadležnosti, sudjelovanje u radu Mreže koordinatora za strateško planiranje i specijaliziranim programima izobrazbe, pripremu analitičkih podloga i procjenu učinka u pripremi i provedbi akata strateškog planiranja.</w:t>
            </w:r>
          </w:p>
          <w:p w14:paraId="4BB4CB3B" w14:textId="77777777" w:rsidR="002A769B" w:rsidRDefault="002A769B" w:rsidP="00927322">
            <w:pPr>
              <w:pStyle w:val="Other0"/>
              <w:spacing w:line="259" w:lineRule="auto"/>
              <w:jc w:val="left"/>
              <w:rPr>
                <w:sz w:val="16"/>
                <w:szCs w:val="16"/>
              </w:rPr>
            </w:pPr>
            <w:r>
              <w:rPr>
                <w:rStyle w:val="Other"/>
                <w:sz w:val="16"/>
                <w:szCs w:val="16"/>
              </w:rPr>
              <w:t>Aktivnost koordinacije pripreme i izrade Izvješća o napretku u provedbi NRS RH 2030 iz djelokruga MPGI-a uključuje:</w:t>
            </w:r>
          </w:p>
          <w:p w14:paraId="71E5784A" w14:textId="77777777" w:rsidR="002A769B" w:rsidRDefault="002A769B" w:rsidP="00927322">
            <w:pPr>
              <w:pStyle w:val="Other0"/>
              <w:numPr>
                <w:ilvl w:val="0"/>
                <w:numId w:val="64"/>
              </w:numPr>
              <w:tabs>
                <w:tab w:val="left" w:pos="91"/>
              </w:tabs>
              <w:spacing w:line="259" w:lineRule="auto"/>
              <w:jc w:val="left"/>
              <w:rPr>
                <w:sz w:val="16"/>
                <w:szCs w:val="16"/>
              </w:rPr>
            </w:pPr>
            <w:r>
              <w:rPr>
                <w:rStyle w:val="Other"/>
                <w:sz w:val="16"/>
                <w:szCs w:val="16"/>
              </w:rPr>
              <w:t>izradu sektorskog doprinosa u provedbi strateškog cilja Učinkovito i djelotvorno pravosuđe, javna uprava i upravljanje državnom imovinom i prioritetnog područja Poboljšanje upravljanja državnom imovinom</w:t>
            </w:r>
          </w:p>
          <w:p w14:paraId="0B449144" w14:textId="77777777" w:rsidR="002A769B" w:rsidRDefault="002A769B" w:rsidP="00927322">
            <w:pPr>
              <w:pStyle w:val="Other0"/>
              <w:numPr>
                <w:ilvl w:val="0"/>
                <w:numId w:val="64"/>
              </w:numPr>
              <w:tabs>
                <w:tab w:val="left" w:pos="91"/>
              </w:tabs>
              <w:spacing w:line="259" w:lineRule="auto"/>
              <w:jc w:val="left"/>
              <w:rPr>
                <w:sz w:val="16"/>
                <w:szCs w:val="16"/>
              </w:rPr>
            </w:pPr>
            <w:r>
              <w:rPr>
                <w:rStyle w:val="Other"/>
                <w:sz w:val="16"/>
                <w:szCs w:val="16"/>
              </w:rPr>
              <w:t>koordinaciju izrade sektorskog doprinosa u provedbi strateškog cilja Ekološka i ekonomska tranzicija za klimatsku neutralnost, prioritetnih područja Zaštita prirodnih resursa i borba protiv klimatskih promjena i Energetska samodostatnost i tranzicija na čistu energiju</w:t>
            </w:r>
          </w:p>
          <w:p w14:paraId="3881F4FB" w14:textId="77777777" w:rsidR="002A769B" w:rsidRDefault="002A769B" w:rsidP="00927322">
            <w:pPr>
              <w:pStyle w:val="Other0"/>
              <w:numPr>
                <w:ilvl w:val="0"/>
                <w:numId w:val="64"/>
              </w:numPr>
              <w:tabs>
                <w:tab w:val="left" w:pos="91"/>
              </w:tabs>
              <w:spacing w:line="259" w:lineRule="auto"/>
              <w:jc w:val="left"/>
              <w:rPr>
                <w:rStyle w:val="Other"/>
                <w:sz w:val="16"/>
                <w:szCs w:val="16"/>
              </w:rPr>
            </w:pPr>
            <w:r>
              <w:rPr>
                <w:rStyle w:val="Other"/>
                <w:sz w:val="16"/>
                <w:szCs w:val="16"/>
              </w:rPr>
              <w:t>objedinjavanje priloga više ustrojstvenih jedinica MPGI-a koje sudjeluju u provedbi strateških ciljeva NRS RH 2030.</w:t>
            </w:r>
          </w:p>
          <w:p w14:paraId="6085A436" w14:textId="77777777" w:rsidR="00927322" w:rsidRDefault="00927322" w:rsidP="00927322">
            <w:pPr>
              <w:pStyle w:val="Other0"/>
              <w:tabs>
                <w:tab w:val="left" w:pos="91"/>
              </w:tabs>
              <w:spacing w:line="259" w:lineRule="auto"/>
              <w:jc w:val="left"/>
              <w:rPr>
                <w:sz w:val="16"/>
                <w:szCs w:val="16"/>
              </w:rPr>
            </w:pPr>
          </w:p>
        </w:tc>
        <w:tc>
          <w:tcPr>
            <w:tcW w:w="1560" w:type="dxa"/>
            <w:tcBorders>
              <w:top w:val="single" w:sz="4" w:space="0" w:color="auto"/>
              <w:left w:val="single" w:sz="4" w:space="0" w:color="auto"/>
              <w:bottom w:val="single" w:sz="4" w:space="0" w:color="auto"/>
            </w:tcBorders>
            <w:shd w:val="clear" w:color="auto" w:fill="auto"/>
            <w:vAlign w:val="center"/>
          </w:tcPr>
          <w:p w14:paraId="01F9828A" w14:textId="77777777" w:rsidR="002A769B" w:rsidRDefault="002A769B" w:rsidP="00F00437">
            <w:pPr>
              <w:pStyle w:val="Other0"/>
              <w:spacing w:line="259" w:lineRule="auto"/>
              <w:rPr>
                <w:sz w:val="16"/>
                <w:szCs w:val="16"/>
              </w:rPr>
            </w:pPr>
            <w:r>
              <w:rPr>
                <w:rStyle w:val="Other"/>
                <w:sz w:val="16"/>
                <w:szCs w:val="16"/>
              </w:rPr>
              <w:t>Izvješće o napretku u provedbi Nacionalne razvojne strategije Republike Hrvatske do</w:t>
            </w:r>
          </w:p>
          <w:p w14:paraId="5C119038" w14:textId="77777777" w:rsidR="002A769B" w:rsidRDefault="002A769B" w:rsidP="00F00437">
            <w:pPr>
              <w:pStyle w:val="Other0"/>
              <w:spacing w:line="259" w:lineRule="auto"/>
              <w:rPr>
                <w:sz w:val="16"/>
                <w:szCs w:val="16"/>
              </w:rPr>
            </w:pPr>
            <w:r>
              <w:rPr>
                <w:rStyle w:val="Other"/>
                <w:sz w:val="16"/>
                <w:szCs w:val="16"/>
              </w:rPr>
              <w:t>2030. godine za 2023. godinu - sektorski doprinos MPGI-a</w:t>
            </w:r>
          </w:p>
        </w:tc>
        <w:tc>
          <w:tcPr>
            <w:tcW w:w="1275" w:type="dxa"/>
            <w:tcBorders>
              <w:top w:val="single" w:sz="4" w:space="0" w:color="auto"/>
              <w:left w:val="single" w:sz="4" w:space="0" w:color="auto"/>
              <w:bottom w:val="single" w:sz="4" w:space="0" w:color="auto"/>
            </w:tcBorders>
            <w:shd w:val="clear" w:color="auto" w:fill="auto"/>
            <w:vAlign w:val="center"/>
          </w:tcPr>
          <w:p w14:paraId="28D69501" w14:textId="77777777" w:rsidR="002A769B" w:rsidRDefault="002A769B" w:rsidP="00F00437">
            <w:pPr>
              <w:pStyle w:val="Other0"/>
              <w:rPr>
                <w:sz w:val="16"/>
                <w:szCs w:val="16"/>
              </w:rPr>
            </w:pPr>
            <w:r>
              <w:rPr>
                <w:rStyle w:val="Other"/>
                <w:sz w:val="16"/>
                <w:szCs w:val="16"/>
              </w:rPr>
              <w:t>Broj</w:t>
            </w:r>
          </w:p>
        </w:tc>
        <w:tc>
          <w:tcPr>
            <w:tcW w:w="1985" w:type="dxa"/>
            <w:tcBorders>
              <w:top w:val="single" w:sz="4" w:space="0" w:color="auto"/>
              <w:left w:val="single" w:sz="4" w:space="0" w:color="auto"/>
              <w:bottom w:val="single" w:sz="4" w:space="0" w:color="auto"/>
            </w:tcBorders>
            <w:shd w:val="clear" w:color="auto" w:fill="auto"/>
            <w:vAlign w:val="bottom"/>
          </w:tcPr>
          <w:p w14:paraId="72F4E07E" w14:textId="77777777" w:rsidR="00726511" w:rsidRDefault="002A769B" w:rsidP="00F00437">
            <w:pPr>
              <w:pStyle w:val="Other0"/>
              <w:spacing w:line="259" w:lineRule="auto"/>
              <w:rPr>
                <w:rStyle w:val="Other"/>
                <w:sz w:val="16"/>
                <w:szCs w:val="16"/>
              </w:rPr>
            </w:pPr>
            <w:r>
              <w:rPr>
                <w:rStyle w:val="Other"/>
                <w:sz w:val="16"/>
                <w:szCs w:val="16"/>
              </w:rPr>
              <w:t xml:space="preserve">Polazna: 1 </w:t>
            </w:r>
          </w:p>
          <w:p w14:paraId="4B1F1DFB" w14:textId="10BB0D2B" w:rsidR="002A769B" w:rsidRDefault="002A769B" w:rsidP="00F00437">
            <w:pPr>
              <w:pStyle w:val="Other0"/>
              <w:spacing w:line="259" w:lineRule="auto"/>
              <w:rPr>
                <w:rStyle w:val="Other"/>
                <w:sz w:val="16"/>
                <w:szCs w:val="16"/>
              </w:rPr>
            </w:pPr>
            <w:r>
              <w:rPr>
                <w:rStyle w:val="Other"/>
                <w:sz w:val="16"/>
                <w:szCs w:val="16"/>
              </w:rPr>
              <w:t>(Sektorski doprinos za izradu godišnjeg izvještaja o provedbi NRS RH 2030, za 2022. godinu)</w:t>
            </w:r>
          </w:p>
          <w:p w14:paraId="0D74D31B" w14:textId="77777777" w:rsidR="00927322" w:rsidRDefault="00927322" w:rsidP="00F00437">
            <w:pPr>
              <w:pStyle w:val="Other0"/>
              <w:spacing w:line="259" w:lineRule="auto"/>
              <w:rPr>
                <w:rStyle w:val="Other"/>
              </w:rPr>
            </w:pPr>
          </w:p>
          <w:p w14:paraId="5A83A027" w14:textId="77777777" w:rsidR="00726511" w:rsidRDefault="002A769B" w:rsidP="00F00437">
            <w:pPr>
              <w:pStyle w:val="Other0"/>
              <w:spacing w:line="259" w:lineRule="auto"/>
              <w:rPr>
                <w:rStyle w:val="Other"/>
                <w:sz w:val="16"/>
                <w:szCs w:val="16"/>
              </w:rPr>
            </w:pPr>
            <w:r>
              <w:rPr>
                <w:rStyle w:val="Other"/>
                <w:sz w:val="16"/>
                <w:szCs w:val="16"/>
              </w:rPr>
              <w:t xml:space="preserve">Ciljana: 1 </w:t>
            </w:r>
          </w:p>
          <w:p w14:paraId="03CDFF21" w14:textId="3755329E" w:rsidR="002A769B" w:rsidRDefault="002A769B" w:rsidP="00F00437">
            <w:pPr>
              <w:pStyle w:val="Other0"/>
              <w:spacing w:line="259" w:lineRule="auto"/>
              <w:rPr>
                <w:sz w:val="16"/>
                <w:szCs w:val="16"/>
              </w:rPr>
            </w:pPr>
            <w:r>
              <w:rPr>
                <w:rStyle w:val="Other"/>
                <w:sz w:val="16"/>
                <w:szCs w:val="16"/>
              </w:rPr>
              <w:t>(Sektorski doprinos za izradu godišnjeg izvještaja o provedbi NRS RH 2030, za 2023.</w:t>
            </w:r>
          </w:p>
          <w:p w14:paraId="121CA50F" w14:textId="77777777" w:rsidR="002A769B" w:rsidRDefault="002A769B" w:rsidP="00F00437">
            <w:pPr>
              <w:pStyle w:val="Other0"/>
              <w:spacing w:line="259" w:lineRule="auto"/>
              <w:rPr>
                <w:rStyle w:val="Other"/>
                <w:sz w:val="16"/>
                <w:szCs w:val="16"/>
              </w:rPr>
            </w:pPr>
            <w:r>
              <w:rPr>
                <w:rStyle w:val="Other"/>
                <w:sz w:val="16"/>
                <w:szCs w:val="16"/>
              </w:rPr>
              <w:t>godinu)</w:t>
            </w:r>
          </w:p>
          <w:p w14:paraId="228239A2" w14:textId="77777777" w:rsidR="00927322" w:rsidRDefault="00927322" w:rsidP="00F00437">
            <w:pPr>
              <w:pStyle w:val="Other0"/>
              <w:spacing w:line="259" w:lineRule="auto"/>
              <w:rPr>
                <w:rStyle w:val="Other"/>
                <w:sz w:val="16"/>
                <w:szCs w:val="16"/>
              </w:rPr>
            </w:pPr>
          </w:p>
          <w:p w14:paraId="10C13968" w14:textId="77777777" w:rsidR="00927322" w:rsidRDefault="00927322" w:rsidP="00F00437">
            <w:pPr>
              <w:pStyle w:val="Other0"/>
              <w:spacing w:line="259" w:lineRule="auto"/>
              <w:rPr>
                <w:sz w:val="16"/>
                <w:szCs w:val="16"/>
              </w:rPr>
            </w:pPr>
          </w:p>
        </w:tc>
        <w:tc>
          <w:tcPr>
            <w:tcW w:w="1417" w:type="dxa"/>
            <w:vMerge w:val="restart"/>
            <w:tcBorders>
              <w:top w:val="single" w:sz="4" w:space="0" w:color="auto"/>
              <w:left w:val="single" w:sz="4" w:space="0" w:color="auto"/>
              <w:bottom w:val="single" w:sz="4" w:space="0" w:color="auto"/>
            </w:tcBorders>
            <w:shd w:val="clear" w:color="auto" w:fill="auto"/>
          </w:tcPr>
          <w:p w14:paraId="5FC408E5" w14:textId="77777777" w:rsidR="002A769B" w:rsidRDefault="002A769B" w:rsidP="00F00437">
            <w:pPr>
              <w:rPr>
                <w:sz w:val="10"/>
                <w:szCs w:val="10"/>
              </w:rPr>
            </w:pPr>
          </w:p>
        </w:tc>
        <w:tc>
          <w:tcPr>
            <w:tcW w:w="1858" w:type="dxa"/>
            <w:vMerge w:val="restart"/>
            <w:tcBorders>
              <w:top w:val="single" w:sz="4" w:space="0" w:color="auto"/>
              <w:left w:val="single" w:sz="4" w:space="0" w:color="auto"/>
              <w:bottom w:val="single" w:sz="4" w:space="0" w:color="auto"/>
              <w:right w:val="single" w:sz="4" w:space="0" w:color="auto"/>
            </w:tcBorders>
            <w:shd w:val="clear" w:color="auto" w:fill="auto"/>
          </w:tcPr>
          <w:p w14:paraId="7E962948" w14:textId="77777777" w:rsidR="002A769B" w:rsidRDefault="002A769B" w:rsidP="00F00437">
            <w:pPr>
              <w:rPr>
                <w:sz w:val="10"/>
                <w:szCs w:val="10"/>
              </w:rPr>
            </w:pPr>
          </w:p>
        </w:tc>
      </w:tr>
      <w:tr w:rsidR="002A769B" w14:paraId="1C571CA7" w14:textId="77777777" w:rsidTr="00CB0F5B">
        <w:trPr>
          <w:trHeight w:hRule="exact" w:val="1387"/>
        </w:trPr>
        <w:tc>
          <w:tcPr>
            <w:tcW w:w="2263" w:type="dxa"/>
            <w:vMerge/>
            <w:tcBorders>
              <w:top w:val="single" w:sz="4" w:space="0" w:color="auto"/>
              <w:left w:val="single" w:sz="4" w:space="0" w:color="auto"/>
              <w:bottom w:val="single" w:sz="4" w:space="0" w:color="auto"/>
            </w:tcBorders>
            <w:shd w:val="clear" w:color="auto" w:fill="auto"/>
            <w:vAlign w:val="center"/>
          </w:tcPr>
          <w:p w14:paraId="505F3FC2" w14:textId="77777777" w:rsidR="002A769B" w:rsidRDefault="002A769B" w:rsidP="00F00437"/>
        </w:tc>
        <w:tc>
          <w:tcPr>
            <w:tcW w:w="5103" w:type="dxa"/>
            <w:vMerge/>
            <w:tcBorders>
              <w:top w:val="single" w:sz="4" w:space="0" w:color="auto"/>
              <w:left w:val="single" w:sz="4" w:space="0" w:color="auto"/>
              <w:bottom w:val="single" w:sz="4" w:space="0" w:color="auto"/>
            </w:tcBorders>
            <w:shd w:val="clear" w:color="auto" w:fill="auto"/>
            <w:vAlign w:val="bottom"/>
          </w:tcPr>
          <w:p w14:paraId="711DC6D9" w14:textId="77777777" w:rsidR="002A769B" w:rsidRDefault="002A769B" w:rsidP="00F00437"/>
        </w:tc>
        <w:tc>
          <w:tcPr>
            <w:tcW w:w="1560" w:type="dxa"/>
            <w:tcBorders>
              <w:top w:val="single" w:sz="4" w:space="0" w:color="auto"/>
              <w:left w:val="single" w:sz="4" w:space="0" w:color="auto"/>
              <w:bottom w:val="single" w:sz="4" w:space="0" w:color="auto"/>
            </w:tcBorders>
            <w:shd w:val="clear" w:color="auto" w:fill="auto"/>
            <w:vAlign w:val="center"/>
          </w:tcPr>
          <w:p w14:paraId="1E6256B7" w14:textId="77777777" w:rsidR="002A769B" w:rsidRDefault="002A769B" w:rsidP="00F00437">
            <w:pPr>
              <w:pStyle w:val="Other0"/>
              <w:spacing w:line="259" w:lineRule="auto"/>
              <w:rPr>
                <w:sz w:val="16"/>
                <w:szCs w:val="16"/>
              </w:rPr>
            </w:pPr>
            <w:r>
              <w:rPr>
                <w:rStyle w:val="Other"/>
                <w:sz w:val="16"/>
                <w:szCs w:val="16"/>
              </w:rPr>
              <w:t>Održani međuresorni sastanci i radionice koordinatora za strateško planiranje</w:t>
            </w:r>
          </w:p>
        </w:tc>
        <w:tc>
          <w:tcPr>
            <w:tcW w:w="1275" w:type="dxa"/>
            <w:tcBorders>
              <w:top w:val="single" w:sz="4" w:space="0" w:color="auto"/>
              <w:left w:val="single" w:sz="4" w:space="0" w:color="auto"/>
              <w:bottom w:val="single" w:sz="4" w:space="0" w:color="auto"/>
            </w:tcBorders>
            <w:shd w:val="clear" w:color="auto" w:fill="auto"/>
            <w:vAlign w:val="center"/>
          </w:tcPr>
          <w:p w14:paraId="3DA562E7" w14:textId="77777777" w:rsidR="002A769B" w:rsidRDefault="002A769B" w:rsidP="00F00437">
            <w:pPr>
              <w:pStyle w:val="Other0"/>
              <w:spacing w:line="262" w:lineRule="auto"/>
              <w:rPr>
                <w:sz w:val="16"/>
                <w:szCs w:val="16"/>
              </w:rPr>
            </w:pPr>
            <w:r>
              <w:rPr>
                <w:rStyle w:val="Other"/>
                <w:sz w:val="16"/>
                <w:szCs w:val="16"/>
              </w:rPr>
              <w:t>Broj održanih sastanaka / radionica</w:t>
            </w:r>
          </w:p>
        </w:tc>
        <w:tc>
          <w:tcPr>
            <w:tcW w:w="1985" w:type="dxa"/>
            <w:tcBorders>
              <w:top w:val="single" w:sz="4" w:space="0" w:color="auto"/>
              <w:left w:val="single" w:sz="4" w:space="0" w:color="auto"/>
              <w:bottom w:val="single" w:sz="4" w:space="0" w:color="auto"/>
            </w:tcBorders>
            <w:shd w:val="clear" w:color="auto" w:fill="auto"/>
            <w:vAlign w:val="center"/>
          </w:tcPr>
          <w:p w14:paraId="0CD00925" w14:textId="77777777" w:rsidR="002A769B" w:rsidRDefault="002A769B" w:rsidP="00F00437">
            <w:pPr>
              <w:pStyle w:val="Other0"/>
              <w:rPr>
                <w:sz w:val="16"/>
                <w:szCs w:val="16"/>
              </w:rPr>
            </w:pPr>
            <w:r>
              <w:rPr>
                <w:rStyle w:val="Other"/>
                <w:sz w:val="16"/>
                <w:szCs w:val="16"/>
              </w:rPr>
              <w:t>Polazna: 3</w:t>
            </w:r>
          </w:p>
          <w:p w14:paraId="23FB8006" w14:textId="77777777" w:rsidR="002A769B" w:rsidRDefault="002A769B" w:rsidP="00F00437">
            <w:pPr>
              <w:pStyle w:val="Other0"/>
              <w:rPr>
                <w:sz w:val="16"/>
                <w:szCs w:val="16"/>
              </w:rPr>
            </w:pPr>
            <w:r>
              <w:rPr>
                <w:rStyle w:val="Other"/>
                <w:sz w:val="16"/>
                <w:szCs w:val="16"/>
              </w:rPr>
              <w:t>Ciljana: 3</w:t>
            </w:r>
          </w:p>
        </w:tc>
        <w:tc>
          <w:tcPr>
            <w:tcW w:w="1417" w:type="dxa"/>
            <w:vMerge/>
            <w:tcBorders>
              <w:top w:val="single" w:sz="4" w:space="0" w:color="auto"/>
              <w:left w:val="single" w:sz="4" w:space="0" w:color="auto"/>
              <w:bottom w:val="single" w:sz="4" w:space="0" w:color="auto"/>
            </w:tcBorders>
            <w:shd w:val="clear" w:color="auto" w:fill="auto"/>
          </w:tcPr>
          <w:p w14:paraId="026B26C6" w14:textId="77777777" w:rsidR="002A769B" w:rsidRDefault="002A769B" w:rsidP="00F00437"/>
        </w:tc>
        <w:tc>
          <w:tcPr>
            <w:tcW w:w="1858" w:type="dxa"/>
            <w:vMerge/>
            <w:tcBorders>
              <w:top w:val="single" w:sz="4" w:space="0" w:color="auto"/>
              <w:left w:val="single" w:sz="4" w:space="0" w:color="auto"/>
              <w:bottom w:val="single" w:sz="4" w:space="0" w:color="auto"/>
              <w:right w:val="single" w:sz="4" w:space="0" w:color="auto"/>
            </w:tcBorders>
            <w:shd w:val="clear" w:color="auto" w:fill="auto"/>
          </w:tcPr>
          <w:p w14:paraId="63BB1D12" w14:textId="77777777" w:rsidR="002A769B" w:rsidRDefault="002A769B" w:rsidP="00F00437"/>
        </w:tc>
      </w:tr>
    </w:tbl>
    <w:p w14:paraId="54F2E65E" w14:textId="77777777" w:rsidR="002A769B" w:rsidRDefault="002A769B" w:rsidP="002A769B">
      <w:pPr>
        <w:spacing w:line="1" w:lineRule="exact"/>
        <w:sectPr w:rsidR="002A769B" w:rsidSect="00C30C17">
          <w:pgSz w:w="16834" w:h="11909" w:orient="landscape"/>
          <w:pgMar w:top="360" w:right="360" w:bottom="360" w:left="360" w:header="0" w:footer="567" w:gutter="0"/>
          <w:cols w:space="720"/>
          <w:noEndnote/>
          <w:docGrid w:linePitch="360"/>
        </w:sectPr>
      </w:pPr>
    </w:p>
    <w:p w14:paraId="057C8ABB" w14:textId="77777777" w:rsidR="002A769B" w:rsidRDefault="002A769B" w:rsidP="002A769B">
      <w:pPr>
        <w:spacing w:line="1" w:lineRule="exact"/>
      </w:pPr>
    </w:p>
    <w:p w14:paraId="15E2CE99" w14:textId="77777777" w:rsidR="002A769B" w:rsidRDefault="002A769B" w:rsidP="002A769B">
      <w:pPr>
        <w:pStyle w:val="Tablecaption0"/>
        <w:framePr w:wrap="none" w:vAnchor="page" w:hAnchor="page" w:x="3349" w:y="1445"/>
        <w:rPr>
          <w:sz w:val="16"/>
          <w:szCs w:val="16"/>
        </w:rPr>
      </w:pPr>
    </w:p>
    <w:p w14:paraId="391C92EF" w14:textId="77777777" w:rsidR="002A769B" w:rsidRPr="00927322" w:rsidRDefault="002A769B" w:rsidP="00927322">
      <w:pPr>
        <w:pStyle w:val="Tablecaption0"/>
        <w:framePr w:w="15487" w:h="612" w:hRule="exact" w:wrap="none" w:vAnchor="page" w:hAnchor="page" w:x="640" w:y="10529"/>
        <w:rPr>
          <w:sz w:val="14"/>
          <w:szCs w:val="14"/>
        </w:rPr>
      </w:pPr>
      <w:r w:rsidRPr="00927322">
        <w:rPr>
          <w:rStyle w:val="Tablecaption"/>
          <w:sz w:val="14"/>
          <w:szCs w:val="14"/>
        </w:rPr>
        <w:t>* Polaznu vrijednost pokazatelja rezultata predstavlja ostvarena vrijednost na dan 31.12.2022., ciljanu vrijednost predstavlja planirana vrijednost na dan 31.12.2024.</w:t>
      </w:r>
    </w:p>
    <w:p w14:paraId="183D9C04" w14:textId="77777777" w:rsidR="002A769B" w:rsidRPr="00927322" w:rsidRDefault="002A769B" w:rsidP="00927322">
      <w:pPr>
        <w:pStyle w:val="Tablecaption0"/>
        <w:framePr w:w="15487" w:h="612" w:hRule="exact" w:wrap="none" w:vAnchor="page" w:hAnchor="page" w:x="640" w:y="10529"/>
        <w:rPr>
          <w:rStyle w:val="Tablecaption"/>
          <w:sz w:val="14"/>
          <w:szCs w:val="14"/>
        </w:rPr>
      </w:pPr>
      <w:r w:rsidRPr="00927322">
        <w:rPr>
          <w:rStyle w:val="Tablecaption"/>
          <w:sz w:val="14"/>
          <w:szCs w:val="14"/>
        </w:rPr>
        <w:t>** Polaznu vrijednost pokazatelja rezultata predstavlja ostvarena vrijednost na dan 31.12.2022. iz Godišnjeg izvješća o provedbi Provedbenog programa MPGI za razdoblje 01. siječanj 2022. - 31. prosinca 2022. godine</w:t>
      </w:r>
    </w:p>
    <w:p w14:paraId="391EFEDC" w14:textId="77777777" w:rsidR="002A769B" w:rsidRPr="00927322" w:rsidRDefault="002A769B" w:rsidP="00927322">
      <w:pPr>
        <w:pStyle w:val="Tablecaption0"/>
        <w:framePr w:w="15487" w:h="612" w:hRule="exact" w:wrap="none" w:vAnchor="page" w:hAnchor="page" w:x="640" w:y="10529"/>
        <w:rPr>
          <w:rStyle w:val="Tablecaption"/>
          <w:sz w:val="14"/>
          <w:szCs w:val="14"/>
        </w:rPr>
      </w:pPr>
    </w:p>
    <w:p w14:paraId="01B987A8" w14:textId="77777777" w:rsidR="002A769B" w:rsidRPr="00927322" w:rsidRDefault="002A769B" w:rsidP="00927322">
      <w:pPr>
        <w:pStyle w:val="Tablecaption0"/>
        <w:framePr w:w="15487" w:h="612" w:hRule="exact" w:wrap="none" w:vAnchor="page" w:hAnchor="page" w:x="640" w:y="10529"/>
        <w:rPr>
          <w:rStyle w:val="Tablecaption"/>
          <w:sz w:val="14"/>
          <w:szCs w:val="14"/>
        </w:rPr>
      </w:pPr>
    </w:p>
    <w:p w14:paraId="257E14A0" w14:textId="77777777" w:rsidR="002A769B" w:rsidRDefault="002A769B" w:rsidP="00927322">
      <w:pPr>
        <w:pStyle w:val="Tablecaption0"/>
        <w:framePr w:w="15487" w:h="612" w:hRule="exact" w:wrap="none" w:vAnchor="page" w:hAnchor="page" w:x="640" w:y="10529"/>
      </w:pPr>
    </w:p>
    <w:p w14:paraId="0E96F9FB" w14:textId="132409F9" w:rsidR="002A769B" w:rsidRDefault="002A769B" w:rsidP="002A769B">
      <w:pPr>
        <w:pStyle w:val="Headerorfooter0"/>
        <w:framePr w:wrap="none" w:vAnchor="page" w:hAnchor="page" w:x="8216" w:y="11203"/>
      </w:pPr>
    </w:p>
    <w:tbl>
      <w:tblPr>
        <w:tblpPr w:leftFromText="180" w:rightFromText="180" w:vertAnchor="text" w:horzAnchor="margin" w:tblpXSpec="center" w:tblpY="441"/>
        <w:tblOverlap w:val="never"/>
        <w:tblW w:w="15461" w:type="dxa"/>
        <w:tblLayout w:type="fixed"/>
        <w:tblCellMar>
          <w:left w:w="10" w:type="dxa"/>
          <w:right w:w="10" w:type="dxa"/>
        </w:tblCellMar>
        <w:tblLook w:val="0000" w:firstRow="0" w:lastRow="0" w:firstColumn="0" w:lastColumn="0" w:noHBand="0" w:noVBand="0"/>
      </w:tblPr>
      <w:tblGrid>
        <w:gridCol w:w="1411"/>
        <w:gridCol w:w="5491"/>
        <w:gridCol w:w="1507"/>
        <w:gridCol w:w="965"/>
        <w:gridCol w:w="1306"/>
        <w:gridCol w:w="1210"/>
        <w:gridCol w:w="3571"/>
      </w:tblGrid>
      <w:tr w:rsidR="002A769B" w14:paraId="13F06B17" w14:textId="77777777" w:rsidTr="00F00437">
        <w:trPr>
          <w:trHeight w:hRule="exact" w:val="714"/>
        </w:trPr>
        <w:tc>
          <w:tcPr>
            <w:tcW w:w="15461" w:type="dxa"/>
            <w:gridSpan w:val="7"/>
            <w:tcBorders>
              <w:top w:val="single" w:sz="4" w:space="0" w:color="auto"/>
              <w:left w:val="single" w:sz="4" w:space="0" w:color="auto"/>
              <w:right w:val="single" w:sz="4" w:space="0" w:color="auto"/>
            </w:tcBorders>
            <w:shd w:val="clear" w:color="auto" w:fill="66CBFF"/>
            <w:vAlign w:val="center"/>
          </w:tcPr>
          <w:p w14:paraId="5100D252" w14:textId="46351922" w:rsidR="002A769B" w:rsidRDefault="002A769B" w:rsidP="00F00437">
            <w:pPr>
              <w:pStyle w:val="Heading10"/>
            </w:pPr>
            <w:bookmarkStart w:id="24" w:name="bookmark56"/>
            <w:r>
              <w:rPr>
                <w:rStyle w:val="Heading1"/>
                <w:b/>
                <w:bCs/>
              </w:rPr>
              <w:t>POSEBAN CILJ 6. Priprema, i</w:t>
            </w:r>
            <w:r w:rsidR="008A5C0B">
              <w:rPr>
                <w:rStyle w:val="Heading1"/>
                <w:b/>
                <w:bCs/>
              </w:rPr>
              <w:t>z</w:t>
            </w:r>
            <w:r>
              <w:rPr>
                <w:rStyle w:val="Heading1"/>
                <w:b/>
                <w:bCs/>
              </w:rPr>
              <w:t>rada i i</w:t>
            </w:r>
            <w:r w:rsidR="00CB0F5B">
              <w:rPr>
                <w:rStyle w:val="Heading1"/>
                <w:b/>
                <w:bCs/>
              </w:rPr>
              <w:t>z</w:t>
            </w:r>
            <w:r>
              <w:rPr>
                <w:rStyle w:val="Heading1"/>
                <w:b/>
                <w:bCs/>
              </w:rPr>
              <w:t>vješćivanje o provedbi akata strateškog planiranja u upravnom području upravljanja državnom imovinom</w:t>
            </w:r>
            <w:bookmarkEnd w:id="24"/>
          </w:p>
          <w:p w14:paraId="27918036" w14:textId="77777777" w:rsidR="002A769B" w:rsidRPr="00927322" w:rsidRDefault="002A769B" w:rsidP="00F00437">
            <w:pPr>
              <w:pStyle w:val="Other0"/>
              <w:rPr>
                <w:rStyle w:val="Other"/>
                <w:b/>
                <w:bCs/>
                <w:sz w:val="18"/>
                <w:szCs w:val="18"/>
              </w:rPr>
            </w:pPr>
            <w:r w:rsidRPr="00927322">
              <w:rPr>
                <w:rStyle w:val="Tablecaption"/>
                <w:b/>
                <w:bCs/>
                <w:sz w:val="18"/>
                <w:szCs w:val="18"/>
              </w:rPr>
              <w:t>MJERA 13. Poboljšanje upravljanja državnom imovinom putem akata strateškog planiranja u upravnom području upravljanja državnom imovinom</w:t>
            </w:r>
          </w:p>
        </w:tc>
      </w:tr>
      <w:tr w:rsidR="002A769B" w14:paraId="57F0FD22" w14:textId="77777777" w:rsidTr="00F00437">
        <w:trPr>
          <w:trHeight w:hRule="exact" w:val="941"/>
        </w:trPr>
        <w:tc>
          <w:tcPr>
            <w:tcW w:w="1411" w:type="dxa"/>
            <w:tcBorders>
              <w:top w:val="single" w:sz="4" w:space="0" w:color="auto"/>
              <w:left w:val="single" w:sz="4" w:space="0" w:color="auto"/>
            </w:tcBorders>
            <w:shd w:val="clear" w:color="auto" w:fill="66CBFF"/>
            <w:vAlign w:val="center"/>
          </w:tcPr>
          <w:p w14:paraId="0949122C" w14:textId="77777777" w:rsidR="002A769B" w:rsidRDefault="002A769B" w:rsidP="00F00437">
            <w:pPr>
              <w:pStyle w:val="Other0"/>
              <w:spacing w:line="262" w:lineRule="auto"/>
              <w:rPr>
                <w:sz w:val="16"/>
                <w:szCs w:val="16"/>
              </w:rPr>
            </w:pPr>
            <w:r>
              <w:rPr>
                <w:rStyle w:val="Other"/>
                <w:b/>
                <w:bCs/>
                <w:sz w:val="16"/>
                <w:szCs w:val="16"/>
              </w:rPr>
              <w:t>AKTIVNOSTI/ NAČIN OSTVARENJA</w:t>
            </w:r>
          </w:p>
        </w:tc>
        <w:tc>
          <w:tcPr>
            <w:tcW w:w="5491" w:type="dxa"/>
            <w:tcBorders>
              <w:top w:val="single" w:sz="4" w:space="0" w:color="auto"/>
              <w:left w:val="single" w:sz="4" w:space="0" w:color="auto"/>
            </w:tcBorders>
            <w:shd w:val="clear" w:color="auto" w:fill="66CBFF"/>
            <w:vAlign w:val="center"/>
          </w:tcPr>
          <w:p w14:paraId="534ADA08" w14:textId="77777777" w:rsidR="002A769B" w:rsidRDefault="002A769B" w:rsidP="00F00437">
            <w:pPr>
              <w:pStyle w:val="Other0"/>
              <w:rPr>
                <w:sz w:val="16"/>
                <w:szCs w:val="16"/>
              </w:rPr>
            </w:pPr>
            <w:r>
              <w:rPr>
                <w:rStyle w:val="Other"/>
                <w:b/>
                <w:bCs/>
                <w:sz w:val="16"/>
                <w:szCs w:val="16"/>
              </w:rPr>
              <w:t>OPIS AKTIVNOSTI</w:t>
            </w:r>
          </w:p>
        </w:tc>
        <w:tc>
          <w:tcPr>
            <w:tcW w:w="1507" w:type="dxa"/>
            <w:tcBorders>
              <w:top w:val="single" w:sz="4" w:space="0" w:color="auto"/>
              <w:left w:val="single" w:sz="4" w:space="0" w:color="auto"/>
            </w:tcBorders>
            <w:shd w:val="clear" w:color="auto" w:fill="66CBFF"/>
            <w:vAlign w:val="center"/>
          </w:tcPr>
          <w:p w14:paraId="799B39A6" w14:textId="77777777" w:rsidR="002A769B" w:rsidRDefault="002A769B" w:rsidP="00F00437">
            <w:pPr>
              <w:pStyle w:val="Other0"/>
              <w:spacing w:line="262" w:lineRule="auto"/>
              <w:rPr>
                <w:sz w:val="16"/>
                <w:szCs w:val="16"/>
              </w:rPr>
            </w:pPr>
            <w:r>
              <w:rPr>
                <w:rStyle w:val="Other"/>
                <w:b/>
                <w:bCs/>
                <w:sz w:val="16"/>
                <w:szCs w:val="16"/>
              </w:rPr>
              <w:t>POKAZATELJI REZULTATA</w:t>
            </w:r>
          </w:p>
        </w:tc>
        <w:tc>
          <w:tcPr>
            <w:tcW w:w="965" w:type="dxa"/>
            <w:tcBorders>
              <w:top w:val="single" w:sz="4" w:space="0" w:color="auto"/>
              <w:left w:val="single" w:sz="4" w:space="0" w:color="auto"/>
            </w:tcBorders>
            <w:shd w:val="clear" w:color="auto" w:fill="66CBFF"/>
            <w:vAlign w:val="center"/>
          </w:tcPr>
          <w:p w14:paraId="52FF7FDA" w14:textId="77777777" w:rsidR="002A769B" w:rsidRDefault="002A769B" w:rsidP="00F00437">
            <w:pPr>
              <w:pStyle w:val="Other0"/>
              <w:spacing w:line="259" w:lineRule="auto"/>
              <w:rPr>
                <w:sz w:val="16"/>
                <w:szCs w:val="16"/>
              </w:rPr>
            </w:pPr>
            <w:r>
              <w:rPr>
                <w:rStyle w:val="Other"/>
                <w:b/>
                <w:bCs/>
                <w:sz w:val="16"/>
                <w:szCs w:val="16"/>
              </w:rPr>
              <w:t>MJERNA JEDINICA ZA POKAZATELJ REZULTATA</w:t>
            </w:r>
          </w:p>
        </w:tc>
        <w:tc>
          <w:tcPr>
            <w:tcW w:w="1306" w:type="dxa"/>
            <w:tcBorders>
              <w:top w:val="single" w:sz="4" w:space="0" w:color="auto"/>
              <w:left w:val="single" w:sz="4" w:space="0" w:color="auto"/>
            </w:tcBorders>
            <w:shd w:val="clear" w:color="auto" w:fill="66CBFF"/>
            <w:vAlign w:val="center"/>
          </w:tcPr>
          <w:p w14:paraId="2ED8B36D" w14:textId="77777777" w:rsidR="002A769B" w:rsidRDefault="002A769B" w:rsidP="00F00437">
            <w:pPr>
              <w:pStyle w:val="Other0"/>
              <w:spacing w:line="254" w:lineRule="auto"/>
              <w:rPr>
                <w:sz w:val="15"/>
                <w:szCs w:val="15"/>
              </w:rPr>
            </w:pPr>
            <w:r>
              <w:rPr>
                <w:rStyle w:val="Other"/>
                <w:b/>
                <w:bCs/>
                <w:sz w:val="15"/>
                <w:szCs w:val="15"/>
              </w:rPr>
              <w:t>POLAZNA</w:t>
            </w:r>
          </w:p>
          <w:p w14:paraId="4A681F49" w14:textId="77777777" w:rsidR="002A769B" w:rsidRDefault="002A769B" w:rsidP="00F00437">
            <w:pPr>
              <w:pStyle w:val="Other0"/>
              <w:spacing w:line="254" w:lineRule="auto"/>
              <w:rPr>
                <w:sz w:val="15"/>
                <w:szCs w:val="15"/>
              </w:rPr>
            </w:pPr>
            <w:r>
              <w:rPr>
                <w:rStyle w:val="Other"/>
                <w:b/>
                <w:bCs/>
                <w:sz w:val="15"/>
                <w:szCs w:val="15"/>
              </w:rPr>
              <w:t>I CILJANA VRIJEDNOST MJERNE JEDINICE*</w:t>
            </w:r>
          </w:p>
        </w:tc>
        <w:tc>
          <w:tcPr>
            <w:tcW w:w="1210" w:type="dxa"/>
            <w:tcBorders>
              <w:top w:val="single" w:sz="4" w:space="0" w:color="auto"/>
              <w:left w:val="single" w:sz="4" w:space="0" w:color="auto"/>
            </w:tcBorders>
            <w:shd w:val="clear" w:color="auto" w:fill="66CBFF"/>
            <w:vAlign w:val="center"/>
          </w:tcPr>
          <w:p w14:paraId="17850053" w14:textId="77777777" w:rsidR="002A769B" w:rsidRDefault="002A769B" w:rsidP="00F00437">
            <w:pPr>
              <w:pStyle w:val="Other0"/>
              <w:rPr>
                <w:sz w:val="16"/>
                <w:szCs w:val="16"/>
              </w:rPr>
            </w:pPr>
            <w:r>
              <w:rPr>
                <w:rStyle w:val="Other"/>
                <w:b/>
                <w:bCs/>
                <w:sz w:val="16"/>
                <w:szCs w:val="16"/>
              </w:rPr>
              <w:t>PROJEKTI</w:t>
            </w:r>
          </w:p>
        </w:tc>
        <w:tc>
          <w:tcPr>
            <w:tcW w:w="3571" w:type="dxa"/>
            <w:tcBorders>
              <w:top w:val="single" w:sz="4" w:space="0" w:color="auto"/>
              <w:left w:val="single" w:sz="4" w:space="0" w:color="auto"/>
              <w:right w:val="single" w:sz="4" w:space="0" w:color="auto"/>
            </w:tcBorders>
            <w:shd w:val="clear" w:color="auto" w:fill="66CBFF"/>
            <w:vAlign w:val="center"/>
          </w:tcPr>
          <w:p w14:paraId="646A2A98" w14:textId="77777777" w:rsidR="002A769B" w:rsidRDefault="002A769B" w:rsidP="00F00437">
            <w:pPr>
              <w:pStyle w:val="Other0"/>
              <w:rPr>
                <w:sz w:val="16"/>
                <w:szCs w:val="16"/>
              </w:rPr>
            </w:pPr>
            <w:r>
              <w:rPr>
                <w:rStyle w:val="Other"/>
                <w:b/>
                <w:bCs/>
                <w:sz w:val="16"/>
                <w:szCs w:val="16"/>
              </w:rPr>
              <w:t>OPIS PROJEKTA</w:t>
            </w:r>
          </w:p>
        </w:tc>
      </w:tr>
      <w:tr w:rsidR="002A769B" w14:paraId="7D4A984E" w14:textId="77777777" w:rsidTr="00F00437">
        <w:trPr>
          <w:trHeight w:hRule="exact" w:val="1531"/>
        </w:trPr>
        <w:tc>
          <w:tcPr>
            <w:tcW w:w="1411" w:type="dxa"/>
            <w:vMerge w:val="restart"/>
            <w:tcBorders>
              <w:top w:val="single" w:sz="4" w:space="0" w:color="auto"/>
              <w:left w:val="single" w:sz="4" w:space="0" w:color="auto"/>
            </w:tcBorders>
            <w:shd w:val="clear" w:color="auto" w:fill="auto"/>
            <w:vAlign w:val="center"/>
          </w:tcPr>
          <w:p w14:paraId="532BDB1D" w14:textId="77777777" w:rsidR="002A769B" w:rsidRDefault="002A769B" w:rsidP="00927322">
            <w:pPr>
              <w:pStyle w:val="Other0"/>
              <w:spacing w:line="259" w:lineRule="auto"/>
              <w:jc w:val="left"/>
              <w:rPr>
                <w:sz w:val="16"/>
                <w:szCs w:val="16"/>
              </w:rPr>
            </w:pPr>
            <w:r>
              <w:rPr>
                <w:rStyle w:val="Other"/>
                <w:sz w:val="16"/>
                <w:szCs w:val="16"/>
              </w:rPr>
              <w:t xml:space="preserve">5. Praćenje i izvještavanje o provedbi reformskih mjera </w:t>
            </w:r>
            <w:proofErr w:type="spellStart"/>
            <w:r>
              <w:rPr>
                <w:rStyle w:val="Other"/>
                <w:sz w:val="16"/>
                <w:szCs w:val="16"/>
              </w:rPr>
              <w:t>podkomponente</w:t>
            </w:r>
            <w:proofErr w:type="spellEnd"/>
            <w:r>
              <w:rPr>
                <w:rStyle w:val="Other"/>
                <w:sz w:val="16"/>
                <w:szCs w:val="16"/>
              </w:rPr>
              <w:t xml:space="preserve"> Unaprjeđenje upravljanja državnom imovinom iz NPOO 2021.-2026., aktivnosti sudjelovanja na međuresornim i koordinacijskim sastancima te vođenje projekata u području upravljanja nekretninama u državnom vlasništvu</w:t>
            </w:r>
          </w:p>
        </w:tc>
        <w:tc>
          <w:tcPr>
            <w:tcW w:w="5491" w:type="dxa"/>
            <w:vMerge w:val="restart"/>
            <w:tcBorders>
              <w:top w:val="single" w:sz="4" w:space="0" w:color="auto"/>
              <w:left w:val="single" w:sz="4" w:space="0" w:color="auto"/>
            </w:tcBorders>
            <w:shd w:val="clear" w:color="auto" w:fill="auto"/>
            <w:vAlign w:val="center"/>
          </w:tcPr>
          <w:p w14:paraId="5481D89A" w14:textId="77777777" w:rsidR="002A769B" w:rsidRDefault="002A769B" w:rsidP="00927322">
            <w:pPr>
              <w:pStyle w:val="Other0"/>
              <w:spacing w:line="259" w:lineRule="auto"/>
              <w:jc w:val="left"/>
              <w:rPr>
                <w:sz w:val="16"/>
                <w:szCs w:val="16"/>
              </w:rPr>
            </w:pPr>
            <w:r>
              <w:rPr>
                <w:rStyle w:val="Other"/>
                <w:sz w:val="16"/>
                <w:szCs w:val="16"/>
              </w:rPr>
              <w:t xml:space="preserve">Praćenje i izvještavanje o provedbi reformskih mjera </w:t>
            </w:r>
            <w:proofErr w:type="spellStart"/>
            <w:r>
              <w:rPr>
                <w:rStyle w:val="Other"/>
                <w:sz w:val="16"/>
                <w:szCs w:val="16"/>
              </w:rPr>
              <w:t>podkomponente</w:t>
            </w:r>
            <w:proofErr w:type="spellEnd"/>
            <w:r>
              <w:rPr>
                <w:rStyle w:val="Other"/>
                <w:sz w:val="16"/>
                <w:szCs w:val="16"/>
              </w:rPr>
              <w:t xml:space="preserve"> Unaprjeđenje upravljanja državnom imovinom iz NPOO RH 2021.-2026. uključivati će: - koordinaciju i izradu periodičnih izvješća o provedbi NPOO RH 2021.-2026.; - koordinaciju i izradu periodičnih izvješća za postizanje ključnih etapa i ciljnih vrijednosti reformskih mjera;</w:t>
            </w:r>
          </w:p>
          <w:p w14:paraId="145F6975" w14:textId="77777777" w:rsidR="002A769B" w:rsidRDefault="002A769B" w:rsidP="00927322">
            <w:pPr>
              <w:pStyle w:val="Other0"/>
              <w:spacing w:line="259" w:lineRule="auto"/>
              <w:jc w:val="left"/>
              <w:rPr>
                <w:sz w:val="16"/>
                <w:szCs w:val="16"/>
              </w:rPr>
            </w:pPr>
            <w:r>
              <w:rPr>
                <w:rStyle w:val="Other"/>
                <w:sz w:val="16"/>
                <w:szCs w:val="16"/>
              </w:rPr>
              <w:t>- koordinaciju izvještaja vezanih za Europski semestar.</w:t>
            </w:r>
          </w:p>
          <w:p w14:paraId="2B5D7B5B" w14:textId="77777777" w:rsidR="002A769B" w:rsidRDefault="002A769B" w:rsidP="00927322">
            <w:pPr>
              <w:pStyle w:val="Other0"/>
              <w:spacing w:line="259" w:lineRule="auto"/>
              <w:jc w:val="left"/>
              <w:rPr>
                <w:sz w:val="16"/>
                <w:szCs w:val="16"/>
              </w:rPr>
            </w:pPr>
            <w:r>
              <w:rPr>
                <w:rStyle w:val="Other"/>
                <w:sz w:val="16"/>
                <w:szCs w:val="16"/>
              </w:rPr>
              <w:t xml:space="preserve">Izvještavanje će se provoditi u skladu s Odlukom o sustavu upravljanja i praćenju provedbe aktivnosti u okviru NPOO RH 2021. - 2026. koju je donijela Vlada RH te dodatnim zahtjevima UPVRH i EU semestar tima za upravno područje upravljanja državnom imovinom (odnosno </w:t>
            </w:r>
            <w:proofErr w:type="spellStart"/>
            <w:r>
              <w:rPr>
                <w:rStyle w:val="Other"/>
                <w:sz w:val="16"/>
                <w:szCs w:val="16"/>
                <w:lang w:val="en-US" w:bidi="en-US"/>
              </w:rPr>
              <w:t>podkomponentu</w:t>
            </w:r>
            <w:proofErr w:type="spellEnd"/>
            <w:r>
              <w:rPr>
                <w:rStyle w:val="Other"/>
                <w:sz w:val="16"/>
                <w:szCs w:val="16"/>
                <w:lang w:val="en-US" w:bidi="en-US"/>
              </w:rPr>
              <w:t xml:space="preserve"> </w:t>
            </w:r>
            <w:proofErr w:type="spellStart"/>
            <w:r>
              <w:rPr>
                <w:rStyle w:val="Other"/>
                <w:sz w:val="16"/>
                <w:szCs w:val="16"/>
              </w:rPr>
              <w:t>C2.4</w:t>
            </w:r>
            <w:proofErr w:type="spellEnd"/>
            <w:r>
              <w:rPr>
                <w:rStyle w:val="Other"/>
                <w:sz w:val="16"/>
                <w:szCs w:val="16"/>
              </w:rPr>
              <w:t>. Unaprjeđenje upravljanja državnom imovinom za koju je nadležno MPGI i s njom povezanim reformskim mjerama), u suradnji sa internim ustrojstvenim jedinicama MPGI-a, CERP-a i DN d.o.o. U skladu sa Odlukom TDU nadležna za komponentu/</w:t>
            </w:r>
            <w:proofErr w:type="spellStart"/>
            <w:r>
              <w:rPr>
                <w:rStyle w:val="Other"/>
                <w:sz w:val="16"/>
                <w:szCs w:val="16"/>
              </w:rPr>
              <w:t>podkomponentu</w:t>
            </w:r>
            <w:proofErr w:type="spellEnd"/>
            <w:r>
              <w:rPr>
                <w:rStyle w:val="Other"/>
                <w:sz w:val="16"/>
                <w:szCs w:val="16"/>
              </w:rPr>
              <w:t xml:space="preserve"> NPOO 2021.-2026. dostavljaju Koordinacijskom tijelu izvještaje vezane za postizanje ključnih etapa i ciljnih vrijednosti u kojima ukratko navode stanje provedbe po reformama i ulaganjima te uz prateće dokaze, sve na obrascu izvještavanja čiji izgled i sadržaj utvrđuje Koordinacijsko tijelo, koje će ga po potrebi i mijenjati i dopunjavati.</w:t>
            </w:r>
          </w:p>
          <w:p w14:paraId="3C522155" w14:textId="77777777" w:rsidR="002A769B" w:rsidRDefault="002A769B" w:rsidP="00927322">
            <w:pPr>
              <w:pStyle w:val="Other0"/>
              <w:spacing w:line="259" w:lineRule="auto"/>
              <w:jc w:val="left"/>
              <w:rPr>
                <w:sz w:val="16"/>
                <w:szCs w:val="16"/>
              </w:rPr>
            </w:pPr>
            <w:r>
              <w:rPr>
                <w:rStyle w:val="Other"/>
                <w:sz w:val="16"/>
                <w:szCs w:val="16"/>
              </w:rPr>
              <w:t>Horizontalna aktivnost sudjelovanja na međuresornim i koordinacijskim sastancima uključivati će i redovitu i kontinuiranu suradnju i bilateralne sastanke sa UPVRH i EK.</w:t>
            </w:r>
          </w:p>
          <w:p w14:paraId="35D59A76" w14:textId="77777777" w:rsidR="002A769B" w:rsidRDefault="002A769B" w:rsidP="00927322">
            <w:pPr>
              <w:pStyle w:val="Other0"/>
              <w:spacing w:line="259" w:lineRule="auto"/>
              <w:jc w:val="left"/>
              <w:rPr>
                <w:sz w:val="16"/>
                <w:szCs w:val="16"/>
              </w:rPr>
            </w:pPr>
            <w:r>
              <w:rPr>
                <w:rStyle w:val="Other"/>
                <w:sz w:val="16"/>
                <w:szCs w:val="16"/>
              </w:rPr>
              <w:t xml:space="preserve">Vođenje projekta u području upravljanja nekretninama u državnom vlasništvu obuhvaćati će višemjesečne aktivnosti koordinacije sa EBRD-om, </w:t>
            </w:r>
            <w:proofErr w:type="spellStart"/>
            <w:r>
              <w:rPr>
                <w:rStyle w:val="Other"/>
                <w:sz w:val="16"/>
                <w:szCs w:val="16"/>
              </w:rPr>
              <w:t>konzultatima</w:t>
            </w:r>
            <w:proofErr w:type="spellEnd"/>
            <w:r>
              <w:rPr>
                <w:rStyle w:val="Other"/>
                <w:sz w:val="16"/>
                <w:szCs w:val="16"/>
              </w:rPr>
              <w:t xml:space="preserve"> koji će biti angažirani na projektu te ustrojstvenim jedinicama MPGI.</w:t>
            </w:r>
          </w:p>
        </w:tc>
        <w:tc>
          <w:tcPr>
            <w:tcW w:w="1507" w:type="dxa"/>
            <w:tcBorders>
              <w:top w:val="single" w:sz="4" w:space="0" w:color="auto"/>
              <w:left w:val="single" w:sz="4" w:space="0" w:color="auto"/>
            </w:tcBorders>
            <w:shd w:val="clear" w:color="auto" w:fill="auto"/>
          </w:tcPr>
          <w:p w14:paraId="5E937FE0" w14:textId="77777777" w:rsidR="002A769B" w:rsidRDefault="002A769B" w:rsidP="00927322">
            <w:pPr>
              <w:pStyle w:val="Other0"/>
              <w:spacing w:line="257" w:lineRule="auto"/>
              <w:rPr>
                <w:sz w:val="16"/>
                <w:szCs w:val="16"/>
              </w:rPr>
            </w:pPr>
            <w:r>
              <w:rPr>
                <w:rStyle w:val="Other"/>
                <w:sz w:val="16"/>
                <w:szCs w:val="16"/>
              </w:rPr>
              <w:t>Mjesečna izvješća UPVRH za sjednicu</w:t>
            </w:r>
          </w:p>
          <w:p w14:paraId="5B9D9A80" w14:textId="77777777" w:rsidR="002A769B" w:rsidRDefault="002A769B" w:rsidP="00927322">
            <w:pPr>
              <w:pStyle w:val="Other0"/>
              <w:spacing w:line="257" w:lineRule="auto"/>
              <w:rPr>
                <w:sz w:val="16"/>
                <w:szCs w:val="16"/>
              </w:rPr>
            </w:pPr>
            <w:r>
              <w:rPr>
                <w:rStyle w:val="Other"/>
                <w:sz w:val="16"/>
                <w:szCs w:val="16"/>
              </w:rPr>
              <w:t xml:space="preserve">VRH o provedbi reformskih mjera NPOO 2021.-2026. za </w:t>
            </w:r>
            <w:proofErr w:type="spellStart"/>
            <w:r>
              <w:rPr>
                <w:rStyle w:val="Other"/>
                <w:sz w:val="16"/>
                <w:szCs w:val="16"/>
              </w:rPr>
              <w:t>podkomponentu</w:t>
            </w:r>
            <w:proofErr w:type="spellEnd"/>
          </w:p>
          <w:p w14:paraId="483D1071" w14:textId="77777777" w:rsidR="002A769B" w:rsidRDefault="002A769B" w:rsidP="00927322">
            <w:pPr>
              <w:pStyle w:val="Other0"/>
              <w:spacing w:line="257" w:lineRule="auto"/>
              <w:rPr>
                <w:sz w:val="16"/>
                <w:szCs w:val="16"/>
              </w:rPr>
            </w:pPr>
            <w:proofErr w:type="spellStart"/>
            <w:r>
              <w:rPr>
                <w:rStyle w:val="Other"/>
                <w:sz w:val="16"/>
                <w:szCs w:val="16"/>
              </w:rPr>
              <w:t>C2.4</w:t>
            </w:r>
            <w:proofErr w:type="spellEnd"/>
            <w:r>
              <w:rPr>
                <w:rStyle w:val="Other"/>
                <w:sz w:val="16"/>
                <w:szCs w:val="16"/>
              </w:rPr>
              <w:t>.</w:t>
            </w:r>
          </w:p>
        </w:tc>
        <w:tc>
          <w:tcPr>
            <w:tcW w:w="965" w:type="dxa"/>
            <w:tcBorders>
              <w:top w:val="single" w:sz="4" w:space="0" w:color="auto"/>
              <w:left w:val="single" w:sz="4" w:space="0" w:color="auto"/>
            </w:tcBorders>
            <w:shd w:val="clear" w:color="auto" w:fill="auto"/>
            <w:vAlign w:val="center"/>
          </w:tcPr>
          <w:p w14:paraId="69ACA720" w14:textId="77777777" w:rsidR="002A769B" w:rsidRDefault="002A769B" w:rsidP="00F00437">
            <w:pPr>
              <w:pStyle w:val="Other0"/>
              <w:rPr>
                <w:sz w:val="16"/>
                <w:szCs w:val="16"/>
              </w:rPr>
            </w:pPr>
            <w:r>
              <w:rPr>
                <w:rStyle w:val="Other"/>
                <w:sz w:val="16"/>
                <w:szCs w:val="16"/>
              </w:rPr>
              <w:t>Broj</w:t>
            </w:r>
          </w:p>
        </w:tc>
        <w:tc>
          <w:tcPr>
            <w:tcW w:w="1306" w:type="dxa"/>
            <w:tcBorders>
              <w:top w:val="single" w:sz="4" w:space="0" w:color="auto"/>
              <w:left w:val="single" w:sz="4" w:space="0" w:color="auto"/>
            </w:tcBorders>
            <w:shd w:val="clear" w:color="auto" w:fill="auto"/>
            <w:vAlign w:val="center"/>
          </w:tcPr>
          <w:p w14:paraId="1F945BEE" w14:textId="77777777" w:rsidR="002A769B" w:rsidRDefault="002A769B" w:rsidP="00F00437">
            <w:pPr>
              <w:pStyle w:val="Other0"/>
              <w:rPr>
                <w:sz w:val="16"/>
                <w:szCs w:val="16"/>
              </w:rPr>
            </w:pPr>
            <w:r>
              <w:rPr>
                <w:rStyle w:val="Other"/>
                <w:sz w:val="16"/>
                <w:szCs w:val="16"/>
              </w:rPr>
              <w:t>Polazna: 12**</w:t>
            </w:r>
          </w:p>
          <w:p w14:paraId="1997831E" w14:textId="38A74E60" w:rsidR="002A769B" w:rsidRDefault="00927322" w:rsidP="00927322">
            <w:pPr>
              <w:pStyle w:val="Other0"/>
              <w:jc w:val="left"/>
              <w:rPr>
                <w:sz w:val="16"/>
                <w:szCs w:val="16"/>
              </w:rPr>
            </w:pPr>
            <w:r>
              <w:rPr>
                <w:rStyle w:val="Other"/>
                <w:sz w:val="16"/>
                <w:szCs w:val="16"/>
              </w:rPr>
              <w:t xml:space="preserve">       </w:t>
            </w:r>
            <w:r w:rsidR="002A769B">
              <w:rPr>
                <w:rStyle w:val="Other"/>
                <w:sz w:val="16"/>
                <w:szCs w:val="16"/>
              </w:rPr>
              <w:t>Ciljana: 12</w:t>
            </w:r>
          </w:p>
        </w:tc>
        <w:tc>
          <w:tcPr>
            <w:tcW w:w="1210" w:type="dxa"/>
            <w:vMerge w:val="restart"/>
            <w:tcBorders>
              <w:top w:val="single" w:sz="4" w:space="0" w:color="auto"/>
              <w:left w:val="single" w:sz="4" w:space="0" w:color="auto"/>
            </w:tcBorders>
            <w:shd w:val="clear" w:color="auto" w:fill="auto"/>
          </w:tcPr>
          <w:p w14:paraId="648DDE94" w14:textId="77777777" w:rsidR="002A769B" w:rsidRDefault="002A769B" w:rsidP="00F00437">
            <w:pPr>
              <w:rPr>
                <w:sz w:val="10"/>
                <w:szCs w:val="10"/>
              </w:rPr>
            </w:pPr>
          </w:p>
        </w:tc>
        <w:tc>
          <w:tcPr>
            <w:tcW w:w="3571" w:type="dxa"/>
            <w:vMerge w:val="restart"/>
            <w:tcBorders>
              <w:top w:val="single" w:sz="4" w:space="0" w:color="auto"/>
              <w:left w:val="single" w:sz="4" w:space="0" w:color="auto"/>
              <w:right w:val="single" w:sz="4" w:space="0" w:color="auto"/>
            </w:tcBorders>
            <w:shd w:val="clear" w:color="auto" w:fill="auto"/>
          </w:tcPr>
          <w:p w14:paraId="31A0B4F3" w14:textId="77777777" w:rsidR="002A769B" w:rsidRDefault="002A769B" w:rsidP="00F00437">
            <w:pPr>
              <w:rPr>
                <w:sz w:val="10"/>
                <w:szCs w:val="10"/>
              </w:rPr>
            </w:pPr>
          </w:p>
        </w:tc>
      </w:tr>
      <w:tr w:rsidR="002A769B" w14:paraId="71BC441A" w14:textId="77777777" w:rsidTr="00F00437">
        <w:trPr>
          <w:trHeight w:hRule="exact" w:val="1656"/>
        </w:trPr>
        <w:tc>
          <w:tcPr>
            <w:tcW w:w="1411" w:type="dxa"/>
            <w:vMerge/>
            <w:tcBorders>
              <w:left w:val="single" w:sz="4" w:space="0" w:color="auto"/>
            </w:tcBorders>
            <w:shd w:val="clear" w:color="auto" w:fill="auto"/>
            <w:vAlign w:val="center"/>
          </w:tcPr>
          <w:p w14:paraId="31C1D3DC" w14:textId="77777777" w:rsidR="002A769B" w:rsidRDefault="002A769B" w:rsidP="00F00437"/>
        </w:tc>
        <w:tc>
          <w:tcPr>
            <w:tcW w:w="5491" w:type="dxa"/>
            <w:vMerge/>
            <w:tcBorders>
              <w:left w:val="single" w:sz="4" w:space="0" w:color="auto"/>
            </w:tcBorders>
            <w:shd w:val="clear" w:color="auto" w:fill="auto"/>
            <w:vAlign w:val="center"/>
          </w:tcPr>
          <w:p w14:paraId="73E96B92" w14:textId="77777777" w:rsidR="002A769B" w:rsidRDefault="002A769B" w:rsidP="00F00437"/>
        </w:tc>
        <w:tc>
          <w:tcPr>
            <w:tcW w:w="1507" w:type="dxa"/>
            <w:tcBorders>
              <w:top w:val="single" w:sz="4" w:space="0" w:color="auto"/>
              <w:left w:val="single" w:sz="4" w:space="0" w:color="auto"/>
            </w:tcBorders>
            <w:shd w:val="clear" w:color="auto" w:fill="auto"/>
            <w:vAlign w:val="center"/>
          </w:tcPr>
          <w:p w14:paraId="5CD0B946" w14:textId="77777777" w:rsidR="002A769B" w:rsidRDefault="002A769B" w:rsidP="00F00437">
            <w:pPr>
              <w:pStyle w:val="Other0"/>
              <w:spacing w:line="257" w:lineRule="auto"/>
              <w:rPr>
                <w:sz w:val="16"/>
                <w:szCs w:val="16"/>
              </w:rPr>
            </w:pPr>
            <w:r>
              <w:rPr>
                <w:rStyle w:val="Other"/>
                <w:sz w:val="16"/>
                <w:szCs w:val="16"/>
              </w:rPr>
              <w:t>Polugodišnja izvješća za EK o provedbi reformskih mjera</w:t>
            </w:r>
          </w:p>
          <w:p w14:paraId="4E60885F" w14:textId="77777777" w:rsidR="002A769B" w:rsidRDefault="002A769B" w:rsidP="00F00437">
            <w:pPr>
              <w:pStyle w:val="Other0"/>
              <w:spacing w:line="257" w:lineRule="auto"/>
              <w:rPr>
                <w:sz w:val="16"/>
                <w:szCs w:val="16"/>
              </w:rPr>
            </w:pPr>
            <w:r>
              <w:rPr>
                <w:rStyle w:val="Other"/>
                <w:sz w:val="16"/>
                <w:szCs w:val="16"/>
              </w:rPr>
              <w:t xml:space="preserve">NPOO 2021.-2026. za </w:t>
            </w:r>
            <w:proofErr w:type="spellStart"/>
            <w:r>
              <w:rPr>
                <w:rStyle w:val="Other"/>
                <w:sz w:val="16"/>
                <w:szCs w:val="16"/>
              </w:rPr>
              <w:t>podkomponentu</w:t>
            </w:r>
            <w:proofErr w:type="spellEnd"/>
          </w:p>
          <w:p w14:paraId="685C8B76" w14:textId="77777777" w:rsidR="002A769B" w:rsidRDefault="002A769B" w:rsidP="00F00437">
            <w:pPr>
              <w:pStyle w:val="Other0"/>
              <w:spacing w:line="257" w:lineRule="auto"/>
              <w:rPr>
                <w:sz w:val="16"/>
                <w:szCs w:val="16"/>
              </w:rPr>
            </w:pPr>
            <w:proofErr w:type="spellStart"/>
            <w:r>
              <w:rPr>
                <w:rStyle w:val="Other"/>
                <w:sz w:val="16"/>
                <w:szCs w:val="16"/>
              </w:rPr>
              <w:t>C2.4</w:t>
            </w:r>
            <w:proofErr w:type="spellEnd"/>
            <w:r>
              <w:rPr>
                <w:rStyle w:val="Other"/>
                <w:sz w:val="16"/>
                <w:szCs w:val="16"/>
              </w:rPr>
              <w:t>.</w:t>
            </w:r>
          </w:p>
        </w:tc>
        <w:tc>
          <w:tcPr>
            <w:tcW w:w="965" w:type="dxa"/>
            <w:tcBorders>
              <w:top w:val="single" w:sz="4" w:space="0" w:color="auto"/>
              <w:left w:val="single" w:sz="4" w:space="0" w:color="auto"/>
            </w:tcBorders>
            <w:shd w:val="clear" w:color="auto" w:fill="auto"/>
            <w:vAlign w:val="center"/>
          </w:tcPr>
          <w:p w14:paraId="415F1DBC" w14:textId="77777777" w:rsidR="002A769B" w:rsidRDefault="002A769B" w:rsidP="00F00437">
            <w:pPr>
              <w:pStyle w:val="Other0"/>
              <w:rPr>
                <w:sz w:val="16"/>
                <w:szCs w:val="16"/>
              </w:rPr>
            </w:pPr>
            <w:r>
              <w:rPr>
                <w:rStyle w:val="Other"/>
                <w:sz w:val="16"/>
                <w:szCs w:val="16"/>
              </w:rPr>
              <w:t>Broj</w:t>
            </w:r>
          </w:p>
        </w:tc>
        <w:tc>
          <w:tcPr>
            <w:tcW w:w="1306" w:type="dxa"/>
            <w:tcBorders>
              <w:top w:val="single" w:sz="4" w:space="0" w:color="auto"/>
              <w:left w:val="single" w:sz="4" w:space="0" w:color="auto"/>
            </w:tcBorders>
            <w:shd w:val="clear" w:color="auto" w:fill="auto"/>
            <w:vAlign w:val="center"/>
          </w:tcPr>
          <w:p w14:paraId="79049667" w14:textId="77777777" w:rsidR="002A769B" w:rsidRDefault="002A769B" w:rsidP="00F00437">
            <w:pPr>
              <w:pStyle w:val="Other0"/>
              <w:rPr>
                <w:sz w:val="16"/>
                <w:szCs w:val="16"/>
              </w:rPr>
            </w:pPr>
            <w:r>
              <w:rPr>
                <w:rStyle w:val="Other"/>
                <w:sz w:val="16"/>
                <w:szCs w:val="16"/>
              </w:rPr>
              <w:t>Polazna: 2**</w:t>
            </w:r>
          </w:p>
          <w:p w14:paraId="400AD6D8" w14:textId="5839C9DF" w:rsidR="002A769B" w:rsidRDefault="00927322" w:rsidP="00927322">
            <w:pPr>
              <w:pStyle w:val="Other0"/>
              <w:jc w:val="left"/>
              <w:rPr>
                <w:sz w:val="16"/>
                <w:szCs w:val="16"/>
              </w:rPr>
            </w:pPr>
            <w:r>
              <w:rPr>
                <w:rStyle w:val="Other"/>
                <w:sz w:val="16"/>
                <w:szCs w:val="16"/>
              </w:rPr>
              <w:t xml:space="preserve">       </w:t>
            </w:r>
            <w:r w:rsidR="002A769B">
              <w:rPr>
                <w:rStyle w:val="Other"/>
                <w:sz w:val="16"/>
                <w:szCs w:val="16"/>
              </w:rPr>
              <w:t>Ciljana: 2</w:t>
            </w:r>
          </w:p>
        </w:tc>
        <w:tc>
          <w:tcPr>
            <w:tcW w:w="1210" w:type="dxa"/>
            <w:vMerge/>
            <w:tcBorders>
              <w:left w:val="single" w:sz="4" w:space="0" w:color="auto"/>
            </w:tcBorders>
            <w:shd w:val="clear" w:color="auto" w:fill="auto"/>
          </w:tcPr>
          <w:p w14:paraId="7AE0E5D2" w14:textId="77777777" w:rsidR="002A769B" w:rsidRDefault="002A769B" w:rsidP="00F00437"/>
        </w:tc>
        <w:tc>
          <w:tcPr>
            <w:tcW w:w="3571" w:type="dxa"/>
            <w:vMerge/>
            <w:tcBorders>
              <w:left w:val="single" w:sz="4" w:space="0" w:color="auto"/>
              <w:right w:val="single" w:sz="4" w:space="0" w:color="auto"/>
            </w:tcBorders>
            <w:shd w:val="clear" w:color="auto" w:fill="auto"/>
          </w:tcPr>
          <w:p w14:paraId="20DDA2D3" w14:textId="77777777" w:rsidR="002A769B" w:rsidRDefault="002A769B" w:rsidP="00F00437"/>
        </w:tc>
      </w:tr>
      <w:tr w:rsidR="002A769B" w14:paraId="007AED04" w14:textId="77777777" w:rsidTr="00F00437">
        <w:trPr>
          <w:trHeight w:hRule="exact" w:val="821"/>
        </w:trPr>
        <w:tc>
          <w:tcPr>
            <w:tcW w:w="1411" w:type="dxa"/>
            <w:vMerge/>
            <w:tcBorders>
              <w:left w:val="single" w:sz="4" w:space="0" w:color="auto"/>
            </w:tcBorders>
            <w:shd w:val="clear" w:color="auto" w:fill="auto"/>
            <w:vAlign w:val="center"/>
          </w:tcPr>
          <w:p w14:paraId="5E8D9646" w14:textId="77777777" w:rsidR="002A769B" w:rsidRDefault="002A769B" w:rsidP="00F00437"/>
        </w:tc>
        <w:tc>
          <w:tcPr>
            <w:tcW w:w="5491" w:type="dxa"/>
            <w:vMerge/>
            <w:tcBorders>
              <w:left w:val="single" w:sz="4" w:space="0" w:color="auto"/>
            </w:tcBorders>
            <w:shd w:val="clear" w:color="auto" w:fill="auto"/>
            <w:vAlign w:val="center"/>
          </w:tcPr>
          <w:p w14:paraId="78CAECF1" w14:textId="77777777" w:rsidR="002A769B" w:rsidRDefault="002A769B" w:rsidP="00F00437"/>
        </w:tc>
        <w:tc>
          <w:tcPr>
            <w:tcW w:w="1507" w:type="dxa"/>
            <w:tcBorders>
              <w:top w:val="single" w:sz="4" w:space="0" w:color="auto"/>
              <w:left w:val="single" w:sz="4" w:space="0" w:color="auto"/>
            </w:tcBorders>
            <w:shd w:val="clear" w:color="auto" w:fill="auto"/>
            <w:vAlign w:val="center"/>
          </w:tcPr>
          <w:p w14:paraId="1BF0E0E0" w14:textId="77777777" w:rsidR="002A769B" w:rsidRDefault="002A769B" w:rsidP="00F00437">
            <w:pPr>
              <w:pStyle w:val="Other0"/>
              <w:spacing w:line="262" w:lineRule="auto"/>
              <w:rPr>
                <w:sz w:val="16"/>
                <w:szCs w:val="16"/>
              </w:rPr>
            </w:pPr>
            <w:r>
              <w:rPr>
                <w:rStyle w:val="Other"/>
                <w:sz w:val="16"/>
                <w:szCs w:val="16"/>
              </w:rPr>
              <w:t>Održani međuresorni i koordinacijski sastanci</w:t>
            </w:r>
          </w:p>
        </w:tc>
        <w:tc>
          <w:tcPr>
            <w:tcW w:w="965" w:type="dxa"/>
            <w:tcBorders>
              <w:top w:val="single" w:sz="4" w:space="0" w:color="auto"/>
              <w:left w:val="single" w:sz="4" w:space="0" w:color="auto"/>
            </w:tcBorders>
            <w:shd w:val="clear" w:color="auto" w:fill="auto"/>
            <w:vAlign w:val="center"/>
          </w:tcPr>
          <w:p w14:paraId="02EFA6A7" w14:textId="77777777" w:rsidR="002A769B" w:rsidRDefault="002A769B" w:rsidP="00F00437">
            <w:pPr>
              <w:pStyle w:val="Other0"/>
              <w:rPr>
                <w:sz w:val="16"/>
                <w:szCs w:val="16"/>
              </w:rPr>
            </w:pPr>
            <w:r>
              <w:rPr>
                <w:rStyle w:val="Other"/>
                <w:sz w:val="16"/>
                <w:szCs w:val="16"/>
              </w:rPr>
              <w:t>Broj</w:t>
            </w:r>
          </w:p>
        </w:tc>
        <w:tc>
          <w:tcPr>
            <w:tcW w:w="1306" w:type="dxa"/>
            <w:tcBorders>
              <w:top w:val="single" w:sz="4" w:space="0" w:color="auto"/>
              <w:left w:val="single" w:sz="4" w:space="0" w:color="auto"/>
            </w:tcBorders>
            <w:shd w:val="clear" w:color="auto" w:fill="auto"/>
            <w:vAlign w:val="center"/>
          </w:tcPr>
          <w:p w14:paraId="3ED90DC4" w14:textId="77777777" w:rsidR="002A769B" w:rsidRDefault="002A769B" w:rsidP="00F00437">
            <w:pPr>
              <w:pStyle w:val="Other0"/>
              <w:rPr>
                <w:sz w:val="16"/>
                <w:szCs w:val="16"/>
              </w:rPr>
            </w:pPr>
            <w:r>
              <w:rPr>
                <w:rStyle w:val="Other"/>
                <w:sz w:val="16"/>
                <w:szCs w:val="16"/>
              </w:rPr>
              <w:t>Polazna: 3</w:t>
            </w:r>
          </w:p>
          <w:p w14:paraId="27F1DB6B" w14:textId="77777777" w:rsidR="002A769B" w:rsidRDefault="002A769B" w:rsidP="00F00437">
            <w:pPr>
              <w:pStyle w:val="Other0"/>
              <w:rPr>
                <w:sz w:val="16"/>
                <w:szCs w:val="16"/>
              </w:rPr>
            </w:pPr>
            <w:r>
              <w:rPr>
                <w:rStyle w:val="Other"/>
                <w:sz w:val="16"/>
                <w:szCs w:val="16"/>
              </w:rPr>
              <w:t>Ciljana: 3</w:t>
            </w:r>
          </w:p>
        </w:tc>
        <w:tc>
          <w:tcPr>
            <w:tcW w:w="1210" w:type="dxa"/>
            <w:vMerge/>
            <w:tcBorders>
              <w:left w:val="single" w:sz="4" w:space="0" w:color="auto"/>
            </w:tcBorders>
            <w:shd w:val="clear" w:color="auto" w:fill="auto"/>
          </w:tcPr>
          <w:p w14:paraId="047B5FBB" w14:textId="77777777" w:rsidR="002A769B" w:rsidRDefault="002A769B" w:rsidP="00F00437"/>
        </w:tc>
        <w:tc>
          <w:tcPr>
            <w:tcW w:w="3571" w:type="dxa"/>
            <w:vMerge/>
            <w:tcBorders>
              <w:left w:val="single" w:sz="4" w:space="0" w:color="auto"/>
              <w:right w:val="single" w:sz="4" w:space="0" w:color="auto"/>
            </w:tcBorders>
            <w:shd w:val="clear" w:color="auto" w:fill="auto"/>
          </w:tcPr>
          <w:p w14:paraId="0C1443D5" w14:textId="77777777" w:rsidR="002A769B" w:rsidRDefault="002A769B" w:rsidP="00F00437"/>
        </w:tc>
      </w:tr>
      <w:tr w:rsidR="002A769B" w14:paraId="1013324E" w14:textId="77777777" w:rsidTr="00F00437">
        <w:trPr>
          <w:trHeight w:hRule="exact" w:val="4051"/>
        </w:trPr>
        <w:tc>
          <w:tcPr>
            <w:tcW w:w="1411" w:type="dxa"/>
            <w:vMerge/>
            <w:tcBorders>
              <w:left w:val="single" w:sz="4" w:space="0" w:color="auto"/>
              <w:bottom w:val="single" w:sz="4" w:space="0" w:color="auto"/>
            </w:tcBorders>
            <w:shd w:val="clear" w:color="auto" w:fill="auto"/>
            <w:vAlign w:val="center"/>
          </w:tcPr>
          <w:p w14:paraId="06E3737F" w14:textId="77777777" w:rsidR="002A769B" w:rsidRDefault="002A769B" w:rsidP="00F00437"/>
        </w:tc>
        <w:tc>
          <w:tcPr>
            <w:tcW w:w="5491" w:type="dxa"/>
            <w:vMerge/>
            <w:tcBorders>
              <w:left w:val="single" w:sz="4" w:space="0" w:color="auto"/>
              <w:bottom w:val="single" w:sz="4" w:space="0" w:color="auto"/>
            </w:tcBorders>
            <w:shd w:val="clear" w:color="auto" w:fill="auto"/>
            <w:vAlign w:val="center"/>
          </w:tcPr>
          <w:p w14:paraId="5ED275B9" w14:textId="77777777" w:rsidR="002A769B" w:rsidRDefault="002A769B" w:rsidP="00F00437"/>
        </w:tc>
        <w:tc>
          <w:tcPr>
            <w:tcW w:w="1507" w:type="dxa"/>
            <w:tcBorders>
              <w:top w:val="single" w:sz="4" w:space="0" w:color="auto"/>
              <w:left w:val="single" w:sz="4" w:space="0" w:color="auto"/>
              <w:bottom w:val="single" w:sz="4" w:space="0" w:color="auto"/>
            </w:tcBorders>
            <w:shd w:val="clear" w:color="auto" w:fill="auto"/>
            <w:vAlign w:val="center"/>
          </w:tcPr>
          <w:p w14:paraId="4AFB3474" w14:textId="77777777" w:rsidR="002A769B" w:rsidRDefault="002A769B" w:rsidP="00F00437">
            <w:pPr>
              <w:pStyle w:val="Other0"/>
              <w:spacing w:line="259" w:lineRule="auto"/>
              <w:rPr>
                <w:sz w:val="16"/>
                <w:szCs w:val="16"/>
              </w:rPr>
            </w:pPr>
            <w:r>
              <w:rPr>
                <w:rStyle w:val="Other"/>
                <w:sz w:val="16"/>
                <w:szCs w:val="16"/>
              </w:rPr>
              <w:t>Realiziran projekt u području upravljanja nekretninama u državnom vlasništvu</w:t>
            </w:r>
          </w:p>
        </w:tc>
        <w:tc>
          <w:tcPr>
            <w:tcW w:w="965" w:type="dxa"/>
            <w:tcBorders>
              <w:top w:val="single" w:sz="4" w:space="0" w:color="auto"/>
              <w:left w:val="single" w:sz="4" w:space="0" w:color="auto"/>
              <w:bottom w:val="single" w:sz="4" w:space="0" w:color="auto"/>
            </w:tcBorders>
            <w:shd w:val="clear" w:color="auto" w:fill="auto"/>
            <w:vAlign w:val="center"/>
          </w:tcPr>
          <w:p w14:paraId="22181A10" w14:textId="77777777" w:rsidR="002A769B" w:rsidRDefault="002A769B" w:rsidP="00F00437">
            <w:pPr>
              <w:pStyle w:val="Other0"/>
              <w:rPr>
                <w:sz w:val="16"/>
                <w:szCs w:val="16"/>
              </w:rPr>
            </w:pPr>
            <w:r>
              <w:rPr>
                <w:rStyle w:val="Other"/>
                <w:sz w:val="16"/>
                <w:szCs w:val="16"/>
              </w:rPr>
              <w:t>Broj</w:t>
            </w:r>
          </w:p>
        </w:tc>
        <w:tc>
          <w:tcPr>
            <w:tcW w:w="1306" w:type="dxa"/>
            <w:tcBorders>
              <w:top w:val="single" w:sz="4" w:space="0" w:color="auto"/>
              <w:left w:val="single" w:sz="4" w:space="0" w:color="auto"/>
              <w:bottom w:val="single" w:sz="4" w:space="0" w:color="auto"/>
            </w:tcBorders>
            <w:shd w:val="clear" w:color="auto" w:fill="auto"/>
            <w:vAlign w:val="center"/>
          </w:tcPr>
          <w:p w14:paraId="11AC9C13" w14:textId="77777777" w:rsidR="002A769B" w:rsidRDefault="002A769B" w:rsidP="00F00437">
            <w:pPr>
              <w:pStyle w:val="Other0"/>
              <w:rPr>
                <w:sz w:val="16"/>
                <w:szCs w:val="16"/>
              </w:rPr>
            </w:pPr>
            <w:r>
              <w:rPr>
                <w:rStyle w:val="Other"/>
                <w:sz w:val="16"/>
                <w:szCs w:val="16"/>
              </w:rPr>
              <w:t>Polazna: 1</w:t>
            </w:r>
          </w:p>
          <w:p w14:paraId="25EC4A96" w14:textId="77777777" w:rsidR="002A769B" w:rsidRDefault="002A769B" w:rsidP="00F00437">
            <w:pPr>
              <w:pStyle w:val="Other0"/>
              <w:rPr>
                <w:sz w:val="16"/>
                <w:szCs w:val="16"/>
              </w:rPr>
            </w:pPr>
            <w:r>
              <w:rPr>
                <w:rStyle w:val="Other"/>
                <w:sz w:val="16"/>
                <w:szCs w:val="16"/>
              </w:rPr>
              <w:t>Ciljana: 1</w:t>
            </w:r>
          </w:p>
        </w:tc>
        <w:tc>
          <w:tcPr>
            <w:tcW w:w="1210" w:type="dxa"/>
            <w:tcBorders>
              <w:top w:val="single" w:sz="4" w:space="0" w:color="auto"/>
              <w:left w:val="single" w:sz="4" w:space="0" w:color="auto"/>
              <w:bottom w:val="single" w:sz="4" w:space="0" w:color="auto"/>
            </w:tcBorders>
            <w:shd w:val="clear" w:color="auto" w:fill="auto"/>
            <w:vAlign w:val="center"/>
          </w:tcPr>
          <w:p w14:paraId="74F6337B" w14:textId="77777777" w:rsidR="002A769B" w:rsidRDefault="002A769B" w:rsidP="00F00437">
            <w:pPr>
              <w:pStyle w:val="Other0"/>
              <w:spacing w:line="257" w:lineRule="auto"/>
              <w:rPr>
                <w:sz w:val="16"/>
                <w:szCs w:val="16"/>
              </w:rPr>
            </w:pPr>
            <w:r>
              <w:rPr>
                <w:rStyle w:val="Other"/>
                <w:sz w:val="16"/>
                <w:szCs w:val="16"/>
              </w:rPr>
              <w:t xml:space="preserve">Instrument tehničke potpore Europske komisije </w:t>
            </w:r>
            <w:r>
              <w:rPr>
                <w:rStyle w:val="Other"/>
                <w:sz w:val="16"/>
                <w:szCs w:val="16"/>
                <w:lang w:val="en-US" w:bidi="en-US"/>
              </w:rPr>
              <w:t>(In Engl.</w:t>
            </w:r>
          </w:p>
          <w:p w14:paraId="2421F178" w14:textId="77777777" w:rsidR="002A769B" w:rsidRDefault="002A769B" w:rsidP="00F00437">
            <w:pPr>
              <w:pStyle w:val="Other0"/>
              <w:spacing w:line="257" w:lineRule="auto"/>
              <w:rPr>
                <w:sz w:val="16"/>
                <w:szCs w:val="16"/>
              </w:rPr>
            </w:pPr>
            <w:r>
              <w:rPr>
                <w:rStyle w:val="Other"/>
                <w:sz w:val="16"/>
                <w:szCs w:val="16"/>
                <w:lang w:val="en-US" w:bidi="en-US"/>
              </w:rPr>
              <w:t xml:space="preserve">Technical Support Instrument - TSI) - DG REFORM </w:t>
            </w:r>
            <w:r>
              <w:rPr>
                <w:rStyle w:val="Other"/>
                <w:sz w:val="16"/>
                <w:szCs w:val="16"/>
              </w:rPr>
              <w:t xml:space="preserve">projekt: </w:t>
            </w:r>
            <w:proofErr w:type="spellStart"/>
            <w:r>
              <w:rPr>
                <w:rStyle w:val="Other"/>
                <w:sz w:val="16"/>
                <w:szCs w:val="16"/>
                <w:lang w:val="en-US" w:bidi="en-US"/>
              </w:rPr>
              <w:t>Optimizacija</w:t>
            </w:r>
            <w:proofErr w:type="spellEnd"/>
            <w:r>
              <w:rPr>
                <w:rStyle w:val="Other"/>
                <w:sz w:val="16"/>
                <w:szCs w:val="16"/>
                <w:lang w:val="en-US" w:bidi="en-US"/>
              </w:rPr>
              <w:t xml:space="preserve"> </w:t>
            </w:r>
            <w:r>
              <w:rPr>
                <w:rStyle w:val="Other"/>
                <w:sz w:val="16"/>
                <w:szCs w:val="16"/>
              </w:rPr>
              <w:t>upravljanja nekretninama u državnom vlasništvu - faza 2</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14:paraId="45393EC4" w14:textId="77777777" w:rsidR="002A769B" w:rsidRDefault="002A769B" w:rsidP="00F00437">
            <w:pPr>
              <w:pStyle w:val="Other0"/>
              <w:spacing w:line="262" w:lineRule="auto"/>
              <w:rPr>
                <w:sz w:val="16"/>
                <w:szCs w:val="16"/>
              </w:rPr>
            </w:pPr>
            <w:r>
              <w:rPr>
                <w:rStyle w:val="Other"/>
                <w:sz w:val="16"/>
                <w:szCs w:val="16"/>
              </w:rPr>
              <w:t>Projekt će se odvijati tijekom cijele 2024. godine te pretpostavlja ostvariti tri ključna rezultata kako slijedi:</w:t>
            </w:r>
          </w:p>
          <w:p w14:paraId="4029CB8E" w14:textId="77777777" w:rsidR="002A769B" w:rsidRDefault="002A769B" w:rsidP="00927322">
            <w:pPr>
              <w:pStyle w:val="Other0"/>
              <w:numPr>
                <w:ilvl w:val="0"/>
                <w:numId w:val="65"/>
              </w:numPr>
              <w:tabs>
                <w:tab w:val="left" w:pos="403"/>
              </w:tabs>
              <w:spacing w:line="262" w:lineRule="auto"/>
              <w:rPr>
                <w:sz w:val="16"/>
                <w:szCs w:val="16"/>
              </w:rPr>
            </w:pPr>
            <w:r>
              <w:rPr>
                <w:rStyle w:val="Other"/>
                <w:sz w:val="16"/>
                <w:szCs w:val="16"/>
              </w:rPr>
              <w:t xml:space="preserve">Smjernice za nove dokumente strateškog planiranja. Predmetni dokumenti biti će izrađeni u skladu s novim pravnim okvirom kojim se uređuje područje upravljanja nekretninama i pokretninama u državnom vlasništvu i novom vlasničkom politikom usmjerenom na decentralizaciju i prijenos upravljanja i raspolaganja </w:t>
            </w:r>
            <w:proofErr w:type="spellStart"/>
            <w:r>
              <w:rPr>
                <w:rStyle w:val="Other"/>
                <w:sz w:val="16"/>
                <w:szCs w:val="16"/>
              </w:rPr>
              <w:t>nestrateškim</w:t>
            </w:r>
            <w:proofErr w:type="spellEnd"/>
            <w:r>
              <w:rPr>
                <w:rStyle w:val="Other"/>
                <w:sz w:val="16"/>
                <w:szCs w:val="16"/>
              </w:rPr>
              <w:t xml:space="preserve"> dijelom portfelja nekretnina na jedinice lokalne samouprave i društvo DN d.o.o.</w:t>
            </w:r>
          </w:p>
          <w:p w14:paraId="1E72E513" w14:textId="77777777" w:rsidR="002A769B" w:rsidRDefault="002A769B" w:rsidP="00927322">
            <w:pPr>
              <w:pStyle w:val="Other0"/>
              <w:numPr>
                <w:ilvl w:val="0"/>
                <w:numId w:val="65"/>
              </w:numPr>
              <w:tabs>
                <w:tab w:val="left" w:pos="403"/>
              </w:tabs>
              <w:spacing w:line="262" w:lineRule="auto"/>
              <w:rPr>
                <w:sz w:val="16"/>
                <w:szCs w:val="16"/>
              </w:rPr>
            </w:pPr>
            <w:r>
              <w:rPr>
                <w:rStyle w:val="Other"/>
                <w:sz w:val="16"/>
                <w:szCs w:val="16"/>
              </w:rPr>
              <w:t>Potpora za aktiviranje i razvoj prioritetnih investicijskih projekata</w:t>
            </w:r>
          </w:p>
          <w:p w14:paraId="38CABF41" w14:textId="77777777" w:rsidR="002A769B" w:rsidRDefault="002A769B" w:rsidP="00927322">
            <w:pPr>
              <w:pStyle w:val="Other0"/>
              <w:numPr>
                <w:ilvl w:val="0"/>
                <w:numId w:val="65"/>
              </w:numPr>
              <w:tabs>
                <w:tab w:val="left" w:pos="403"/>
              </w:tabs>
              <w:spacing w:line="262" w:lineRule="auto"/>
              <w:rPr>
                <w:sz w:val="16"/>
                <w:szCs w:val="16"/>
              </w:rPr>
            </w:pPr>
            <w:r>
              <w:rPr>
                <w:rStyle w:val="Other"/>
                <w:sz w:val="16"/>
                <w:szCs w:val="16"/>
              </w:rPr>
              <w:t>Osposobljavanje i podrška pri provedbi pilot investicijskih projekata.</w:t>
            </w:r>
          </w:p>
          <w:p w14:paraId="5517E0AD" w14:textId="77777777" w:rsidR="002A769B" w:rsidRDefault="002A769B" w:rsidP="00F00437">
            <w:pPr>
              <w:pStyle w:val="Other0"/>
              <w:spacing w:line="262" w:lineRule="auto"/>
              <w:rPr>
                <w:sz w:val="16"/>
                <w:szCs w:val="16"/>
              </w:rPr>
            </w:pPr>
            <w:r>
              <w:rPr>
                <w:rStyle w:val="Other"/>
                <w:sz w:val="16"/>
                <w:szCs w:val="16"/>
              </w:rPr>
              <w:t>Projekt znači i implementaciju nalaza sijedom TSI projekta koji se provodio u 2022. i 2023. godini.</w:t>
            </w:r>
          </w:p>
        </w:tc>
      </w:tr>
    </w:tbl>
    <w:p w14:paraId="4B7D8B90" w14:textId="77777777" w:rsidR="002A769B" w:rsidRDefault="002A769B" w:rsidP="002A769B">
      <w:pPr>
        <w:spacing w:line="1" w:lineRule="exact"/>
        <w:sectPr w:rsidR="002A769B" w:rsidSect="00C30C17">
          <w:pgSz w:w="16834" w:h="11909" w:orient="landscape"/>
          <w:pgMar w:top="360" w:right="360" w:bottom="360" w:left="360" w:header="0" w:footer="510" w:gutter="0"/>
          <w:cols w:space="720"/>
          <w:noEndnote/>
          <w:docGrid w:linePitch="360"/>
        </w:sectPr>
      </w:pPr>
    </w:p>
    <w:p w14:paraId="2A5FFA1E" w14:textId="77777777" w:rsidR="002A769B" w:rsidRDefault="002A769B" w:rsidP="002A769B">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117"/>
        <w:gridCol w:w="3168"/>
        <w:gridCol w:w="1891"/>
        <w:gridCol w:w="1680"/>
        <w:gridCol w:w="1805"/>
        <w:gridCol w:w="1670"/>
        <w:gridCol w:w="2352"/>
      </w:tblGrid>
      <w:tr w:rsidR="002A769B" w14:paraId="210A8871" w14:textId="77777777" w:rsidTr="00F00437">
        <w:trPr>
          <w:trHeight w:hRule="exact" w:val="586"/>
        </w:trPr>
        <w:tc>
          <w:tcPr>
            <w:tcW w:w="14683" w:type="dxa"/>
            <w:gridSpan w:val="7"/>
            <w:tcBorders>
              <w:top w:val="single" w:sz="4" w:space="0" w:color="auto"/>
              <w:left w:val="single" w:sz="4" w:space="0" w:color="auto"/>
              <w:right w:val="single" w:sz="4" w:space="0" w:color="auto"/>
            </w:tcBorders>
            <w:shd w:val="clear" w:color="auto" w:fill="66CBFF"/>
            <w:vAlign w:val="bottom"/>
          </w:tcPr>
          <w:p w14:paraId="3F0B0C78" w14:textId="77777777" w:rsidR="002A769B" w:rsidRPr="00927322" w:rsidRDefault="002A769B" w:rsidP="00F00437">
            <w:pPr>
              <w:pStyle w:val="Other0"/>
              <w:framePr w:w="14683" w:h="3187" w:wrap="none" w:vAnchor="page" w:hAnchor="page" w:x="944" w:y="1075"/>
              <w:spacing w:after="40"/>
              <w:rPr>
                <w:sz w:val="24"/>
                <w:szCs w:val="24"/>
              </w:rPr>
            </w:pPr>
            <w:r w:rsidRPr="00927322">
              <w:rPr>
                <w:rStyle w:val="Other"/>
                <w:b/>
                <w:bCs/>
                <w:sz w:val="24"/>
                <w:szCs w:val="24"/>
              </w:rPr>
              <w:t>POSEBAN CILJ 7. Jačanje ljudskih potencijala, informacijsko-komunikacijske tehnologije i financijskih potencijala u upravljanju državnom imovinom</w:t>
            </w:r>
          </w:p>
          <w:p w14:paraId="25EA1A95" w14:textId="032F4DEB" w:rsidR="002A769B" w:rsidRPr="00927322" w:rsidRDefault="002A769B" w:rsidP="00F00437">
            <w:pPr>
              <w:pStyle w:val="Other0"/>
              <w:framePr w:w="14683" w:h="3187" w:wrap="none" w:vAnchor="page" w:hAnchor="page" w:x="944" w:y="1075"/>
              <w:rPr>
                <w:sz w:val="18"/>
                <w:szCs w:val="18"/>
              </w:rPr>
            </w:pPr>
            <w:r w:rsidRPr="00927322">
              <w:rPr>
                <w:rStyle w:val="Other"/>
                <w:b/>
                <w:bCs/>
                <w:sz w:val="18"/>
                <w:szCs w:val="18"/>
              </w:rPr>
              <w:t>MJERA 15. Unaprjeđenje informati</w:t>
            </w:r>
            <w:r w:rsidR="00DC76DE">
              <w:rPr>
                <w:rStyle w:val="Other"/>
                <w:b/>
                <w:bCs/>
                <w:sz w:val="18"/>
                <w:szCs w:val="18"/>
              </w:rPr>
              <w:t>z</w:t>
            </w:r>
            <w:r w:rsidRPr="00927322">
              <w:rPr>
                <w:rStyle w:val="Other"/>
                <w:b/>
                <w:bCs/>
                <w:sz w:val="18"/>
                <w:szCs w:val="18"/>
              </w:rPr>
              <w:t>acije i digitali</w:t>
            </w:r>
            <w:r w:rsidR="00DC76DE">
              <w:rPr>
                <w:rStyle w:val="Other"/>
                <w:b/>
                <w:bCs/>
                <w:sz w:val="18"/>
                <w:szCs w:val="18"/>
              </w:rPr>
              <w:t>z</w:t>
            </w:r>
            <w:r w:rsidRPr="00927322">
              <w:rPr>
                <w:rStyle w:val="Other"/>
                <w:b/>
                <w:bCs/>
                <w:sz w:val="18"/>
                <w:szCs w:val="18"/>
              </w:rPr>
              <w:t>acije***</w:t>
            </w:r>
          </w:p>
        </w:tc>
      </w:tr>
      <w:tr w:rsidR="002A769B" w14:paraId="6FF8C2DF" w14:textId="77777777" w:rsidTr="00F00437">
        <w:trPr>
          <w:trHeight w:hRule="exact" w:val="682"/>
        </w:trPr>
        <w:tc>
          <w:tcPr>
            <w:tcW w:w="2117" w:type="dxa"/>
            <w:tcBorders>
              <w:top w:val="single" w:sz="4" w:space="0" w:color="auto"/>
              <w:left w:val="single" w:sz="4" w:space="0" w:color="auto"/>
            </w:tcBorders>
            <w:shd w:val="clear" w:color="auto" w:fill="66CBFF"/>
            <w:vAlign w:val="center"/>
          </w:tcPr>
          <w:p w14:paraId="2C212760" w14:textId="77777777" w:rsidR="002A769B" w:rsidRDefault="002A769B" w:rsidP="00F00437">
            <w:pPr>
              <w:pStyle w:val="Other0"/>
              <w:framePr w:w="14683" w:h="3187" w:wrap="none" w:vAnchor="page" w:hAnchor="page" w:x="944" w:y="1075"/>
              <w:spacing w:line="262" w:lineRule="auto"/>
              <w:rPr>
                <w:sz w:val="16"/>
                <w:szCs w:val="16"/>
              </w:rPr>
            </w:pPr>
            <w:r>
              <w:rPr>
                <w:rStyle w:val="Other"/>
                <w:b/>
                <w:bCs/>
                <w:sz w:val="16"/>
                <w:szCs w:val="16"/>
              </w:rPr>
              <w:t>AKTIVNOSTI/ NAČIN OSTVARENJA</w:t>
            </w:r>
          </w:p>
        </w:tc>
        <w:tc>
          <w:tcPr>
            <w:tcW w:w="3168" w:type="dxa"/>
            <w:tcBorders>
              <w:top w:val="single" w:sz="4" w:space="0" w:color="auto"/>
              <w:left w:val="single" w:sz="4" w:space="0" w:color="auto"/>
            </w:tcBorders>
            <w:shd w:val="clear" w:color="auto" w:fill="66CBFF"/>
            <w:vAlign w:val="center"/>
          </w:tcPr>
          <w:p w14:paraId="0EF05CED" w14:textId="77777777" w:rsidR="002A769B" w:rsidRDefault="002A769B" w:rsidP="00F00437">
            <w:pPr>
              <w:pStyle w:val="Other0"/>
              <w:framePr w:w="14683" w:h="3187" w:wrap="none" w:vAnchor="page" w:hAnchor="page" w:x="944" w:y="1075"/>
              <w:rPr>
                <w:sz w:val="16"/>
                <w:szCs w:val="16"/>
              </w:rPr>
            </w:pPr>
            <w:r>
              <w:rPr>
                <w:rStyle w:val="Other"/>
                <w:b/>
                <w:bCs/>
                <w:sz w:val="16"/>
                <w:szCs w:val="16"/>
              </w:rPr>
              <w:t>OPIS AKTIVNOSTI</w:t>
            </w:r>
          </w:p>
        </w:tc>
        <w:tc>
          <w:tcPr>
            <w:tcW w:w="1891" w:type="dxa"/>
            <w:tcBorders>
              <w:top w:val="single" w:sz="4" w:space="0" w:color="auto"/>
              <w:left w:val="single" w:sz="4" w:space="0" w:color="auto"/>
            </w:tcBorders>
            <w:shd w:val="clear" w:color="auto" w:fill="66CBFF"/>
            <w:vAlign w:val="center"/>
          </w:tcPr>
          <w:p w14:paraId="3629BBC7" w14:textId="77777777" w:rsidR="002A769B" w:rsidRDefault="002A769B" w:rsidP="00F00437">
            <w:pPr>
              <w:pStyle w:val="Other0"/>
              <w:framePr w:w="14683" w:h="3187" w:wrap="none" w:vAnchor="page" w:hAnchor="page" w:x="944" w:y="1075"/>
              <w:rPr>
                <w:sz w:val="16"/>
                <w:szCs w:val="16"/>
              </w:rPr>
            </w:pPr>
            <w:r>
              <w:rPr>
                <w:rStyle w:val="Other"/>
                <w:b/>
                <w:bCs/>
                <w:sz w:val="16"/>
                <w:szCs w:val="16"/>
              </w:rPr>
              <w:t>POKAZATELJI REZULTATA</w:t>
            </w:r>
          </w:p>
        </w:tc>
        <w:tc>
          <w:tcPr>
            <w:tcW w:w="1680" w:type="dxa"/>
            <w:tcBorders>
              <w:top w:val="single" w:sz="4" w:space="0" w:color="auto"/>
              <w:left w:val="single" w:sz="4" w:space="0" w:color="auto"/>
            </w:tcBorders>
            <w:shd w:val="clear" w:color="auto" w:fill="66CBFF"/>
            <w:vAlign w:val="bottom"/>
          </w:tcPr>
          <w:p w14:paraId="7A15864C" w14:textId="77777777" w:rsidR="002A769B" w:rsidRDefault="002A769B" w:rsidP="00F00437">
            <w:pPr>
              <w:pStyle w:val="Other0"/>
              <w:framePr w:w="14683" w:h="3187" w:wrap="none" w:vAnchor="page" w:hAnchor="page" w:x="944" w:y="1075"/>
              <w:spacing w:line="264" w:lineRule="auto"/>
              <w:rPr>
                <w:sz w:val="16"/>
                <w:szCs w:val="16"/>
              </w:rPr>
            </w:pPr>
            <w:r>
              <w:rPr>
                <w:rStyle w:val="Other"/>
                <w:b/>
                <w:bCs/>
                <w:sz w:val="16"/>
                <w:szCs w:val="16"/>
              </w:rPr>
              <w:t>MJERNA JEDINICA ZA POKAZATELJ REZULTATA</w:t>
            </w:r>
          </w:p>
        </w:tc>
        <w:tc>
          <w:tcPr>
            <w:tcW w:w="1805" w:type="dxa"/>
            <w:tcBorders>
              <w:top w:val="single" w:sz="4" w:space="0" w:color="auto"/>
              <w:left w:val="single" w:sz="4" w:space="0" w:color="auto"/>
            </w:tcBorders>
            <w:shd w:val="clear" w:color="auto" w:fill="66CBFF"/>
            <w:vAlign w:val="bottom"/>
          </w:tcPr>
          <w:p w14:paraId="26CE1CFA" w14:textId="77777777" w:rsidR="002A769B" w:rsidRDefault="002A769B" w:rsidP="00F00437">
            <w:pPr>
              <w:pStyle w:val="Other0"/>
              <w:framePr w:w="14683" w:h="3187" w:wrap="none" w:vAnchor="page" w:hAnchor="page" w:x="944" w:y="1075"/>
              <w:spacing w:line="264" w:lineRule="auto"/>
              <w:rPr>
                <w:sz w:val="16"/>
                <w:szCs w:val="16"/>
              </w:rPr>
            </w:pPr>
            <w:r>
              <w:rPr>
                <w:rStyle w:val="Other"/>
                <w:b/>
                <w:bCs/>
                <w:sz w:val="16"/>
                <w:szCs w:val="16"/>
              </w:rPr>
              <w:t>POLAZNA I CILJANA VRIJEDNOST MJERNE JEDINICE*</w:t>
            </w:r>
          </w:p>
        </w:tc>
        <w:tc>
          <w:tcPr>
            <w:tcW w:w="1670" w:type="dxa"/>
            <w:tcBorders>
              <w:top w:val="single" w:sz="4" w:space="0" w:color="auto"/>
              <w:left w:val="single" w:sz="4" w:space="0" w:color="auto"/>
            </w:tcBorders>
            <w:shd w:val="clear" w:color="auto" w:fill="66CBFF"/>
            <w:vAlign w:val="center"/>
          </w:tcPr>
          <w:p w14:paraId="4C3A76F7" w14:textId="77777777" w:rsidR="002A769B" w:rsidRDefault="002A769B" w:rsidP="00F00437">
            <w:pPr>
              <w:pStyle w:val="Other0"/>
              <w:framePr w:w="14683" w:h="3187" w:wrap="none" w:vAnchor="page" w:hAnchor="page" w:x="944" w:y="1075"/>
              <w:rPr>
                <w:sz w:val="16"/>
                <w:szCs w:val="16"/>
              </w:rPr>
            </w:pPr>
            <w:r>
              <w:rPr>
                <w:rStyle w:val="Other"/>
                <w:b/>
                <w:bCs/>
                <w:sz w:val="16"/>
                <w:szCs w:val="16"/>
              </w:rPr>
              <w:t>PROJEKTI</w:t>
            </w:r>
          </w:p>
        </w:tc>
        <w:tc>
          <w:tcPr>
            <w:tcW w:w="2352" w:type="dxa"/>
            <w:tcBorders>
              <w:top w:val="single" w:sz="4" w:space="0" w:color="auto"/>
              <w:left w:val="single" w:sz="4" w:space="0" w:color="auto"/>
              <w:right w:val="single" w:sz="4" w:space="0" w:color="auto"/>
            </w:tcBorders>
            <w:shd w:val="clear" w:color="auto" w:fill="66CBFF"/>
            <w:vAlign w:val="center"/>
          </w:tcPr>
          <w:p w14:paraId="79F2BAE4" w14:textId="77777777" w:rsidR="002A769B" w:rsidRDefault="002A769B" w:rsidP="00F00437">
            <w:pPr>
              <w:pStyle w:val="Other0"/>
              <w:framePr w:w="14683" w:h="3187" w:wrap="none" w:vAnchor="page" w:hAnchor="page" w:x="944" w:y="1075"/>
              <w:rPr>
                <w:sz w:val="16"/>
                <w:szCs w:val="16"/>
              </w:rPr>
            </w:pPr>
            <w:r>
              <w:rPr>
                <w:rStyle w:val="Other"/>
                <w:b/>
                <w:bCs/>
                <w:sz w:val="16"/>
                <w:szCs w:val="16"/>
              </w:rPr>
              <w:t>OPIS PROJEKTA</w:t>
            </w:r>
          </w:p>
        </w:tc>
      </w:tr>
      <w:tr w:rsidR="002A769B" w14:paraId="127968F6" w14:textId="77777777" w:rsidTr="00F00437">
        <w:trPr>
          <w:trHeight w:hRule="exact" w:val="874"/>
        </w:trPr>
        <w:tc>
          <w:tcPr>
            <w:tcW w:w="2117" w:type="dxa"/>
            <w:vMerge w:val="restart"/>
            <w:tcBorders>
              <w:top w:val="single" w:sz="4" w:space="0" w:color="auto"/>
              <w:left w:val="single" w:sz="4" w:space="0" w:color="auto"/>
            </w:tcBorders>
            <w:shd w:val="clear" w:color="auto" w:fill="auto"/>
            <w:vAlign w:val="center"/>
          </w:tcPr>
          <w:p w14:paraId="3558E391" w14:textId="77777777" w:rsidR="002A769B" w:rsidRDefault="002A769B" w:rsidP="00F00437">
            <w:pPr>
              <w:pStyle w:val="Other0"/>
              <w:framePr w:w="14683" w:h="3187" w:wrap="none" w:vAnchor="page" w:hAnchor="page" w:x="944" w:y="1075"/>
              <w:spacing w:line="269" w:lineRule="auto"/>
              <w:rPr>
                <w:sz w:val="16"/>
                <w:szCs w:val="16"/>
              </w:rPr>
            </w:pPr>
            <w:r>
              <w:rPr>
                <w:rStyle w:val="Other"/>
                <w:sz w:val="16"/>
                <w:szCs w:val="16"/>
              </w:rPr>
              <w:t>1. Obnavljanje informatičke infrastrukture</w:t>
            </w:r>
          </w:p>
        </w:tc>
        <w:tc>
          <w:tcPr>
            <w:tcW w:w="3168" w:type="dxa"/>
            <w:tcBorders>
              <w:top w:val="single" w:sz="4" w:space="0" w:color="auto"/>
              <w:left w:val="single" w:sz="4" w:space="0" w:color="auto"/>
            </w:tcBorders>
            <w:shd w:val="clear" w:color="auto" w:fill="auto"/>
            <w:vAlign w:val="center"/>
          </w:tcPr>
          <w:p w14:paraId="2E1F0393" w14:textId="77777777" w:rsidR="002A769B" w:rsidRDefault="002A769B" w:rsidP="00F00437">
            <w:pPr>
              <w:pStyle w:val="Other0"/>
              <w:framePr w:w="14683" w:h="3187" w:wrap="none" w:vAnchor="page" w:hAnchor="page" w:x="944" w:y="1075"/>
              <w:spacing w:line="262" w:lineRule="auto"/>
              <w:rPr>
                <w:sz w:val="16"/>
                <w:szCs w:val="16"/>
              </w:rPr>
            </w:pPr>
            <w:r>
              <w:rPr>
                <w:rStyle w:val="Other"/>
                <w:sz w:val="16"/>
                <w:szCs w:val="16"/>
              </w:rPr>
              <w:t>Utvrđivanje postojećeg stanja i nadogradnja postojeće pasivne mrežne infrastrukture unutar pojedinih objekata MPGI-a</w:t>
            </w:r>
          </w:p>
        </w:tc>
        <w:tc>
          <w:tcPr>
            <w:tcW w:w="1891" w:type="dxa"/>
            <w:tcBorders>
              <w:top w:val="single" w:sz="4" w:space="0" w:color="auto"/>
              <w:left w:val="single" w:sz="4" w:space="0" w:color="auto"/>
            </w:tcBorders>
            <w:shd w:val="clear" w:color="auto" w:fill="auto"/>
            <w:vAlign w:val="center"/>
          </w:tcPr>
          <w:p w14:paraId="76D8E655" w14:textId="77777777" w:rsidR="002A769B" w:rsidRDefault="002A769B" w:rsidP="00F00437">
            <w:pPr>
              <w:pStyle w:val="Other0"/>
              <w:framePr w:w="14683" w:h="3187" w:wrap="none" w:vAnchor="page" w:hAnchor="page" w:x="944" w:y="1075"/>
              <w:spacing w:line="264" w:lineRule="auto"/>
              <w:rPr>
                <w:sz w:val="16"/>
                <w:szCs w:val="16"/>
              </w:rPr>
            </w:pPr>
            <w:r>
              <w:rPr>
                <w:rStyle w:val="Other"/>
                <w:sz w:val="16"/>
                <w:szCs w:val="16"/>
              </w:rPr>
              <w:t>Uspostavljena mrežna priključna mjesta za radne stanice</w:t>
            </w:r>
          </w:p>
        </w:tc>
        <w:tc>
          <w:tcPr>
            <w:tcW w:w="1680" w:type="dxa"/>
            <w:tcBorders>
              <w:top w:val="single" w:sz="4" w:space="0" w:color="auto"/>
              <w:left w:val="single" w:sz="4" w:space="0" w:color="auto"/>
            </w:tcBorders>
            <w:shd w:val="clear" w:color="auto" w:fill="auto"/>
            <w:vAlign w:val="center"/>
          </w:tcPr>
          <w:p w14:paraId="7A09331A" w14:textId="77777777" w:rsidR="002A769B" w:rsidRDefault="002A769B" w:rsidP="00F00437">
            <w:pPr>
              <w:pStyle w:val="Other0"/>
              <w:framePr w:w="14683" w:h="3187" w:wrap="none" w:vAnchor="page" w:hAnchor="page" w:x="944" w:y="1075"/>
              <w:spacing w:line="262" w:lineRule="auto"/>
              <w:rPr>
                <w:sz w:val="16"/>
                <w:szCs w:val="16"/>
              </w:rPr>
            </w:pPr>
            <w:r>
              <w:rPr>
                <w:rStyle w:val="Other"/>
                <w:sz w:val="16"/>
                <w:szCs w:val="16"/>
              </w:rPr>
              <w:t>Priključno mjesto za radne stanice u funkciji</w:t>
            </w:r>
          </w:p>
        </w:tc>
        <w:tc>
          <w:tcPr>
            <w:tcW w:w="1805" w:type="dxa"/>
            <w:tcBorders>
              <w:top w:val="single" w:sz="4" w:space="0" w:color="auto"/>
              <w:left w:val="single" w:sz="4" w:space="0" w:color="auto"/>
            </w:tcBorders>
            <w:shd w:val="clear" w:color="auto" w:fill="auto"/>
            <w:vAlign w:val="center"/>
          </w:tcPr>
          <w:p w14:paraId="4DFA5FC2" w14:textId="77777777" w:rsidR="002A769B" w:rsidRDefault="002A769B" w:rsidP="00F00437">
            <w:pPr>
              <w:pStyle w:val="Other0"/>
              <w:framePr w:w="14683" w:h="3187" w:wrap="none" w:vAnchor="page" w:hAnchor="page" w:x="944" w:y="1075"/>
              <w:rPr>
                <w:sz w:val="16"/>
                <w:szCs w:val="16"/>
              </w:rPr>
            </w:pPr>
            <w:r>
              <w:rPr>
                <w:rStyle w:val="Other"/>
                <w:sz w:val="16"/>
                <w:szCs w:val="16"/>
              </w:rPr>
              <w:t>Polazna: 20</w:t>
            </w:r>
          </w:p>
          <w:p w14:paraId="1938844C" w14:textId="77777777" w:rsidR="002A769B" w:rsidRDefault="002A769B" w:rsidP="00F00437">
            <w:pPr>
              <w:pStyle w:val="Other0"/>
              <w:framePr w:w="14683" w:h="3187" w:wrap="none" w:vAnchor="page" w:hAnchor="page" w:x="944" w:y="1075"/>
              <w:rPr>
                <w:sz w:val="16"/>
                <w:szCs w:val="16"/>
              </w:rPr>
            </w:pPr>
            <w:r>
              <w:rPr>
                <w:rStyle w:val="Other"/>
                <w:sz w:val="16"/>
                <w:szCs w:val="16"/>
              </w:rPr>
              <w:t>Ciljana: 40</w:t>
            </w:r>
          </w:p>
        </w:tc>
        <w:tc>
          <w:tcPr>
            <w:tcW w:w="1670" w:type="dxa"/>
            <w:vMerge w:val="restart"/>
            <w:tcBorders>
              <w:top w:val="single" w:sz="4" w:space="0" w:color="auto"/>
              <w:left w:val="single" w:sz="4" w:space="0" w:color="auto"/>
            </w:tcBorders>
            <w:shd w:val="clear" w:color="auto" w:fill="auto"/>
            <w:vAlign w:val="center"/>
          </w:tcPr>
          <w:p w14:paraId="283823E3" w14:textId="77777777" w:rsidR="002A769B" w:rsidRDefault="002A769B" w:rsidP="00F00437">
            <w:pPr>
              <w:pStyle w:val="Other0"/>
              <w:framePr w:w="14683" w:h="3187" w:wrap="none" w:vAnchor="page" w:hAnchor="page" w:x="944" w:y="1075"/>
              <w:spacing w:line="264" w:lineRule="auto"/>
              <w:rPr>
                <w:sz w:val="16"/>
                <w:szCs w:val="16"/>
              </w:rPr>
            </w:pPr>
            <w:r>
              <w:rPr>
                <w:rStyle w:val="Other"/>
                <w:sz w:val="16"/>
                <w:szCs w:val="16"/>
              </w:rPr>
              <w:t>Konsolidacija pasivne i aktivne mrežne infrastrukture</w:t>
            </w:r>
          </w:p>
        </w:tc>
        <w:tc>
          <w:tcPr>
            <w:tcW w:w="2352" w:type="dxa"/>
            <w:vMerge w:val="restart"/>
            <w:tcBorders>
              <w:top w:val="single" w:sz="4" w:space="0" w:color="auto"/>
              <w:left w:val="single" w:sz="4" w:space="0" w:color="auto"/>
              <w:right w:val="single" w:sz="4" w:space="0" w:color="auto"/>
            </w:tcBorders>
            <w:shd w:val="clear" w:color="auto" w:fill="auto"/>
            <w:vAlign w:val="center"/>
          </w:tcPr>
          <w:p w14:paraId="0CC591DC" w14:textId="77777777" w:rsidR="002A769B" w:rsidRDefault="002A769B" w:rsidP="00F00437">
            <w:pPr>
              <w:pStyle w:val="Other0"/>
              <w:framePr w:w="14683" w:h="3187" w:wrap="none" w:vAnchor="page" w:hAnchor="page" w:x="944" w:y="1075"/>
              <w:spacing w:line="266" w:lineRule="auto"/>
              <w:rPr>
                <w:sz w:val="16"/>
                <w:szCs w:val="16"/>
              </w:rPr>
            </w:pPr>
            <w:r>
              <w:rPr>
                <w:rStyle w:val="Other"/>
                <w:sz w:val="16"/>
                <w:szCs w:val="16"/>
              </w:rPr>
              <w:t>Testiranje i mjerenje mrežne infrastrukture kako bi se popravili ili dodali novi pasivni i aktivni dijelovi mrežne infrastrukture za brži rad službenika</w:t>
            </w:r>
          </w:p>
        </w:tc>
      </w:tr>
      <w:tr w:rsidR="002A769B" w14:paraId="5D403F35" w14:textId="77777777" w:rsidTr="00F00437">
        <w:trPr>
          <w:trHeight w:hRule="exact" w:val="1046"/>
        </w:trPr>
        <w:tc>
          <w:tcPr>
            <w:tcW w:w="2117" w:type="dxa"/>
            <w:vMerge/>
            <w:tcBorders>
              <w:left w:val="single" w:sz="4" w:space="0" w:color="auto"/>
              <w:bottom w:val="single" w:sz="4" w:space="0" w:color="auto"/>
            </w:tcBorders>
            <w:shd w:val="clear" w:color="auto" w:fill="auto"/>
            <w:vAlign w:val="center"/>
          </w:tcPr>
          <w:p w14:paraId="56BC5625" w14:textId="77777777" w:rsidR="002A769B" w:rsidRDefault="002A769B" w:rsidP="00F00437">
            <w:pPr>
              <w:framePr w:w="14683" w:h="3187" w:wrap="none" w:vAnchor="page" w:hAnchor="page" w:x="944" w:y="1075"/>
            </w:pPr>
          </w:p>
        </w:tc>
        <w:tc>
          <w:tcPr>
            <w:tcW w:w="3168" w:type="dxa"/>
            <w:tcBorders>
              <w:top w:val="single" w:sz="4" w:space="0" w:color="auto"/>
              <w:left w:val="single" w:sz="4" w:space="0" w:color="auto"/>
              <w:bottom w:val="single" w:sz="4" w:space="0" w:color="auto"/>
            </w:tcBorders>
            <w:shd w:val="clear" w:color="auto" w:fill="auto"/>
            <w:vAlign w:val="center"/>
          </w:tcPr>
          <w:p w14:paraId="1241ACCD" w14:textId="77777777" w:rsidR="002A769B" w:rsidRDefault="002A769B" w:rsidP="00F00437">
            <w:pPr>
              <w:pStyle w:val="Other0"/>
              <w:framePr w:w="14683" w:h="3187" w:wrap="none" w:vAnchor="page" w:hAnchor="page" w:x="944" w:y="1075"/>
              <w:spacing w:line="264" w:lineRule="auto"/>
              <w:rPr>
                <w:rStyle w:val="Other"/>
                <w:sz w:val="16"/>
                <w:szCs w:val="16"/>
              </w:rPr>
            </w:pPr>
            <w:r>
              <w:rPr>
                <w:rStyle w:val="Other"/>
                <w:sz w:val="16"/>
                <w:szCs w:val="16"/>
              </w:rPr>
              <w:t xml:space="preserve">Zamjena i konfiguracija nove aktivne mrežne infrastrukture unutar pojedinih objekata </w:t>
            </w:r>
          </w:p>
          <w:p w14:paraId="7C8EE266" w14:textId="77777777" w:rsidR="002A769B" w:rsidRDefault="002A769B" w:rsidP="00F00437">
            <w:pPr>
              <w:pStyle w:val="Other0"/>
              <w:framePr w:w="14683" w:h="3187" w:wrap="none" w:vAnchor="page" w:hAnchor="page" w:x="944" w:y="1075"/>
              <w:spacing w:line="264" w:lineRule="auto"/>
              <w:rPr>
                <w:sz w:val="16"/>
                <w:szCs w:val="16"/>
              </w:rPr>
            </w:pPr>
            <w:r>
              <w:rPr>
                <w:rStyle w:val="Other"/>
                <w:sz w:val="16"/>
                <w:szCs w:val="16"/>
              </w:rPr>
              <w:t>MPGI-a</w:t>
            </w:r>
          </w:p>
        </w:tc>
        <w:tc>
          <w:tcPr>
            <w:tcW w:w="1891" w:type="dxa"/>
            <w:tcBorders>
              <w:top w:val="single" w:sz="4" w:space="0" w:color="auto"/>
              <w:left w:val="single" w:sz="4" w:space="0" w:color="auto"/>
              <w:bottom w:val="single" w:sz="4" w:space="0" w:color="auto"/>
            </w:tcBorders>
            <w:shd w:val="clear" w:color="auto" w:fill="auto"/>
            <w:vAlign w:val="center"/>
          </w:tcPr>
          <w:p w14:paraId="10907086" w14:textId="77777777" w:rsidR="002A769B" w:rsidRDefault="002A769B" w:rsidP="00F00437">
            <w:pPr>
              <w:pStyle w:val="Other0"/>
              <w:framePr w:w="14683" w:h="3187" w:wrap="none" w:vAnchor="page" w:hAnchor="page" w:x="944" w:y="1075"/>
              <w:spacing w:line="269" w:lineRule="auto"/>
              <w:rPr>
                <w:sz w:val="16"/>
                <w:szCs w:val="16"/>
              </w:rPr>
            </w:pPr>
            <w:r>
              <w:rPr>
                <w:rStyle w:val="Other"/>
                <w:sz w:val="16"/>
                <w:szCs w:val="16"/>
              </w:rPr>
              <w:t>Zamijenjena i konfigurirana aktivna mrežna oprema</w:t>
            </w:r>
          </w:p>
        </w:tc>
        <w:tc>
          <w:tcPr>
            <w:tcW w:w="1680" w:type="dxa"/>
            <w:tcBorders>
              <w:top w:val="single" w:sz="4" w:space="0" w:color="auto"/>
              <w:left w:val="single" w:sz="4" w:space="0" w:color="auto"/>
              <w:bottom w:val="single" w:sz="4" w:space="0" w:color="auto"/>
            </w:tcBorders>
            <w:shd w:val="clear" w:color="auto" w:fill="auto"/>
            <w:vAlign w:val="center"/>
          </w:tcPr>
          <w:p w14:paraId="103975C3" w14:textId="77777777" w:rsidR="002A769B" w:rsidRDefault="002A769B" w:rsidP="00F00437">
            <w:pPr>
              <w:pStyle w:val="Other0"/>
              <w:framePr w:w="14683" w:h="3187" w:wrap="none" w:vAnchor="page" w:hAnchor="page" w:x="944" w:y="1075"/>
              <w:spacing w:line="264" w:lineRule="auto"/>
              <w:rPr>
                <w:sz w:val="16"/>
                <w:szCs w:val="16"/>
              </w:rPr>
            </w:pPr>
            <w:r>
              <w:rPr>
                <w:rStyle w:val="Other"/>
                <w:sz w:val="16"/>
                <w:szCs w:val="16"/>
              </w:rPr>
              <w:t>Aktivna mrežna oprema u funkciji i odgovarajuće konfigurirana</w:t>
            </w:r>
          </w:p>
        </w:tc>
        <w:tc>
          <w:tcPr>
            <w:tcW w:w="1805" w:type="dxa"/>
            <w:tcBorders>
              <w:top w:val="single" w:sz="4" w:space="0" w:color="auto"/>
              <w:left w:val="single" w:sz="4" w:space="0" w:color="auto"/>
              <w:bottom w:val="single" w:sz="4" w:space="0" w:color="auto"/>
            </w:tcBorders>
            <w:shd w:val="clear" w:color="auto" w:fill="auto"/>
            <w:vAlign w:val="center"/>
          </w:tcPr>
          <w:p w14:paraId="07676C58" w14:textId="77777777" w:rsidR="002A769B" w:rsidRDefault="002A769B" w:rsidP="00F00437">
            <w:pPr>
              <w:pStyle w:val="Other0"/>
              <w:framePr w:w="14683" w:h="3187" w:wrap="none" w:vAnchor="page" w:hAnchor="page" w:x="944" w:y="1075"/>
              <w:spacing w:line="276" w:lineRule="auto"/>
              <w:rPr>
                <w:sz w:val="16"/>
                <w:szCs w:val="16"/>
              </w:rPr>
            </w:pPr>
            <w:r>
              <w:rPr>
                <w:rStyle w:val="Other"/>
                <w:sz w:val="16"/>
                <w:szCs w:val="16"/>
              </w:rPr>
              <w:t>Polazna:</w:t>
            </w:r>
          </w:p>
          <w:p w14:paraId="70FF0C6C" w14:textId="77777777" w:rsidR="00E064F3" w:rsidRDefault="002A769B" w:rsidP="00F00437">
            <w:pPr>
              <w:pStyle w:val="Other0"/>
              <w:framePr w:w="14683" w:h="3187" w:wrap="none" w:vAnchor="page" w:hAnchor="page" w:x="944" w:y="1075"/>
              <w:spacing w:line="276" w:lineRule="auto"/>
              <w:rPr>
                <w:rStyle w:val="Other"/>
                <w:sz w:val="16"/>
                <w:szCs w:val="16"/>
              </w:rPr>
            </w:pPr>
            <w:r>
              <w:rPr>
                <w:rStyle w:val="Other"/>
                <w:sz w:val="16"/>
                <w:szCs w:val="16"/>
              </w:rPr>
              <w:t xml:space="preserve">1 preklopnik </w:t>
            </w:r>
          </w:p>
          <w:p w14:paraId="25B42FC8" w14:textId="15FB9E92" w:rsidR="002A769B" w:rsidRDefault="002A769B" w:rsidP="00F00437">
            <w:pPr>
              <w:pStyle w:val="Other0"/>
              <w:framePr w:w="14683" w:h="3187" w:wrap="none" w:vAnchor="page" w:hAnchor="page" w:x="944" w:y="1075"/>
              <w:spacing w:line="276" w:lineRule="auto"/>
              <w:rPr>
                <w:sz w:val="16"/>
                <w:szCs w:val="16"/>
              </w:rPr>
            </w:pPr>
            <w:r>
              <w:rPr>
                <w:rStyle w:val="Other"/>
                <w:sz w:val="16"/>
                <w:szCs w:val="16"/>
              </w:rPr>
              <w:t>Ciljana:</w:t>
            </w:r>
          </w:p>
          <w:p w14:paraId="0C99CDE5" w14:textId="77777777" w:rsidR="002A769B" w:rsidRDefault="002A769B" w:rsidP="00F00437">
            <w:pPr>
              <w:pStyle w:val="Other0"/>
              <w:framePr w:w="14683" w:h="3187" w:wrap="none" w:vAnchor="page" w:hAnchor="page" w:x="944" w:y="1075"/>
              <w:spacing w:line="276" w:lineRule="auto"/>
              <w:rPr>
                <w:sz w:val="16"/>
                <w:szCs w:val="16"/>
              </w:rPr>
            </w:pPr>
            <w:r>
              <w:rPr>
                <w:rStyle w:val="Other"/>
                <w:sz w:val="16"/>
                <w:szCs w:val="16"/>
              </w:rPr>
              <w:t>2 preklopnika</w:t>
            </w:r>
          </w:p>
        </w:tc>
        <w:tc>
          <w:tcPr>
            <w:tcW w:w="1670" w:type="dxa"/>
            <w:vMerge/>
            <w:tcBorders>
              <w:left w:val="single" w:sz="4" w:space="0" w:color="auto"/>
              <w:bottom w:val="single" w:sz="4" w:space="0" w:color="auto"/>
            </w:tcBorders>
            <w:shd w:val="clear" w:color="auto" w:fill="auto"/>
            <w:vAlign w:val="center"/>
          </w:tcPr>
          <w:p w14:paraId="037C938D" w14:textId="77777777" w:rsidR="002A769B" w:rsidRDefault="002A769B" w:rsidP="00F00437">
            <w:pPr>
              <w:framePr w:w="14683" w:h="3187" w:wrap="none" w:vAnchor="page" w:hAnchor="page" w:x="944" w:y="1075"/>
            </w:pPr>
          </w:p>
        </w:tc>
        <w:tc>
          <w:tcPr>
            <w:tcW w:w="2352" w:type="dxa"/>
            <w:vMerge/>
            <w:tcBorders>
              <w:left w:val="single" w:sz="4" w:space="0" w:color="auto"/>
              <w:bottom w:val="single" w:sz="4" w:space="0" w:color="auto"/>
              <w:right w:val="single" w:sz="4" w:space="0" w:color="auto"/>
            </w:tcBorders>
            <w:shd w:val="clear" w:color="auto" w:fill="auto"/>
            <w:vAlign w:val="center"/>
          </w:tcPr>
          <w:p w14:paraId="5D353507" w14:textId="77777777" w:rsidR="002A769B" w:rsidRDefault="002A769B" w:rsidP="00F00437">
            <w:pPr>
              <w:framePr w:w="14683" w:h="3187" w:wrap="none" w:vAnchor="page" w:hAnchor="page" w:x="944" w:y="1075"/>
            </w:pPr>
          </w:p>
        </w:tc>
      </w:tr>
    </w:tbl>
    <w:tbl>
      <w:tblPr>
        <w:tblOverlap w:val="never"/>
        <w:tblW w:w="0" w:type="auto"/>
        <w:tblLayout w:type="fixed"/>
        <w:tblCellMar>
          <w:left w:w="10" w:type="dxa"/>
          <w:right w:w="10" w:type="dxa"/>
        </w:tblCellMar>
        <w:tblLook w:val="0000" w:firstRow="0" w:lastRow="0" w:firstColumn="0" w:lastColumn="0" w:noHBand="0" w:noVBand="0"/>
      </w:tblPr>
      <w:tblGrid>
        <w:gridCol w:w="2117"/>
        <w:gridCol w:w="3168"/>
        <w:gridCol w:w="1891"/>
        <w:gridCol w:w="1680"/>
        <w:gridCol w:w="1805"/>
        <w:gridCol w:w="1670"/>
        <w:gridCol w:w="2352"/>
      </w:tblGrid>
      <w:tr w:rsidR="002A769B" w14:paraId="31DC5C0D" w14:textId="77777777" w:rsidTr="00F00437">
        <w:trPr>
          <w:trHeight w:hRule="exact" w:val="576"/>
        </w:trPr>
        <w:tc>
          <w:tcPr>
            <w:tcW w:w="14683" w:type="dxa"/>
            <w:gridSpan w:val="7"/>
            <w:tcBorders>
              <w:top w:val="single" w:sz="4" w:space="0" w:color="auto"/>
              <w:left w:val="single" w:sz="4" w:space="0" w:color="auto"/>
              <w:right w:val="single" w:sz="4" w:space="0" w:color="auto"/>
            </w:tcBorders>
            <w:shd w:val="clear" w:color="auto" w:fill="66CBFF"/>
            <w:vAlign w:val="bottom"/>
          </w:tcPr>
          <w:p w14:paraId="2EBF60FC" w14:textId="77777777" w:rsidR="00927322" w:rsidRPr="00927322" w:rsidRDefault="002A769B" w:rsidP="00F00437">
            <w:pPr>
              <w:pStyle w:val="Other0"/>
              <w:framePr w:w="14683" w:h="3653" w:wrap="none" w:vAnchor="page" w:hAnchor="page" w:x="944" w:y="4440"/>
              <w:spacing w:line="290" w:lineRule="auto"/>
              <w:rPr>
                <w:rStyle w:val="Other"/>
                <w:b/>
                <w:bCs/>
                <w:sz w:val="24"/>
                <w:szCs w:val="24"/>
              </w:rPr>
            </w:pPr>
            <w:r w:rsidRPr="00927322">
              <w:rPr>
                <w:rStyle w:val="Other"/>
                <w:b/>
                <w:bCs/>
                <w:sz w:val="24"/>
                <w:szCs w:val="24"/>
              </w:rPr>
              <w:t xml:space="preserve">POSEBAN CILJ 7. Jačanje ljudskih potencijala, informacijsko-komunikacijske tehnologije i financijskih potencijala u upravljanju državnom imovinom </w:t>
            </w:r>
          </w:p>
          <w:p w14:paraId="04C5C327" w14:textId="05768455" w:rsidR="002A769B" w:rsidRPr="00927322" w:rsidRDefault="002A769B" w:rsidP="00F00437">
            <w:pPr>
              <w:pStyle w:val="Other0"/>
              <w:framePr w:w="14683" w:h="3653" w:wrap="none" w:vAnchor="page" w:hAnchor="page" w:x="944" w:y="4440"/>
              <w:spacing w:line="290" w:lineRule="auto"/>
              <w:rPr>
                <w:sz w:val="18"/>
                <w:szCs w:val="18"/>
              </w:rPr>
            </w:pPr>
            <w:r w:rsidRPr="00927322">
              <w:rPr>
                <w:rStyle w:val="Other"/>
                <w:b/>
                <w:bCs/>
                <w:sz w:val="18"/>
                <w:szCs w:val="18"/>
              </w:rPr>
              <w:t>MJERA 16. Unaprjeđenje financijskog upravljanja</w:t>
            </w:r>
          </w:p>
        </w:tc>
      </w:tr>
      <w:tr w:rsidR="002A769B" w14:paraId="6BB44AE4" w14:textId="77777777" w:rsidTr="00F00437">
        <w:trPr>
          <w:trHeight w:hRule="exact" w:val="706"/>
        </w:trPr>
        <w:tc>
          <w:tcPr>
            <w:tcW w:w="2117" w:type="dxa"/>
            <w:tcBorders>
              <w:top w:val="single" w:sz="4" w:space="0" w:color="auto"/>
              <w:left w:val="single" w:sz="4" w:space="0" w:color="auto"/>
            </w:tcBorders>
            <w:shd w:val="clear" w:color="auto" w:fill="66CBFF"/>
            <w:vAlign w:val="center"/>
          </w:tcPr>
          <w:p w14:paraId="6DC430FE" w14:textId="77777777" w:rsidR="002A769B" w:rsidRDefault="002A769B" w:rsidP="00F00437">
            <w:pPr>
              <w:pStyle w:val="Other0"/>
              <w:framePr w:w="14683" w:h="3653" w:wrap="none" w:vAnchor="page" w:hAnchor="page" w:x="944" w:y="4440"/>
              <w:spacing w:line="262" w:lineRule="auto"/>
              <w:rPr>
                <w:sz w:val="16"/>
                <w:szCs w:val="16"/>
              </w:rPr>
            </w:pPr>
            <w:r>
              <w:rPr>
                <w:rStyle w:val="Other"/>
                <w:b/>
                <w:bCs/>
                <w:sz w:val="16"/>
                <w:szCs w:val="16"/>
              </w:rPr>
              <w:t>AKTIVNOSTI/ NAČIN OSTVARENJA</w:t>
            </w:r>
          </w:p>
        </w:tc>
        <w:tc>
          <w:tcPr>
            <w:tcW w:w="3168" w:type="dxa"/>
            <w:tcBorders>
              <w:top w:val="single" w:sz="4" w:space="0" w:color="auto"/>
              <w:left w:val="single" w:sz="4" w:space="0" w:color="auto"/>
            </w:tcBorders>
            <w:shd w:val="clear" w:color="auto" w:fill="66CBFF"/>
            <w:vAlign w:val="center"/>
          </w:tcPr>
          <w:p w14:paraId="1A986B0D" w14:textId="77777777" w:rsidR="002A769B" w:rsidRDefault="002A769B" w:rsidP="00F00437">
            <w:pPr>
              <w:pStyle w:val="Other0"/>
              <w:framePr w:w="14683" w:h="3653" w:wrap="none" w:vAnchor="page" w:hAnchor="page" w:x="944" w:y="4440"/>
              <w:rPr>
                <w:sz w:val="16"/>
                <w:szCs w:val="16"/>
              </w:rPr>
            </w:pPr>
            <w:r>
              <w:rPr>
                <w:rStyle w:val="Other"/>
                <w:b/>
                <w:bCs/>
                <w:sz w:val="16"/>
                <w:szCs w:val="16"/>
              </w:rPr>
              <w:t>OPIS AKTIVNOSTI</w:t>
            </w:r>
          </w:p>
        </w:tc>
        <w:tc>
          <w:tcPr>
            <w:tcW w:w="1891" w:type="dxa"/>
            <w:tcBorders>
              <w:top w:val="single" w:sz="4" w:space="0" w:color="auto"/>
              <w:left w:val="single" w:sz="4" w:space="0" w:color="auto"/>
            </w:tcBorders>
            <w:shd w:val="clear" w:color="auto" w:fill="66CBFF"/>
            <w:vAlign w:val="center"/>
          </w:tcPr>
          <w:p w14:paraId="644F7F0D" w14:textId="77777777" w:rsidR="002A769B" w:rsidRDefault="002A769B" w:rsidP="00F00437">
            <w:pPr>
              <w:pStyle w:val="Other0"/>
              <w:framePr w:w="14683" w:h="3653" w:wrap="none" w:vAnchor="page" w:hAnchor="page" w:x="944" w:y="4440"/>
              <w:rPr>
                <w:sz w:val="16"/>
                <w:szCs w:val="16"/>
              </w:rPr>
            </w:pPr>
            <w:r>
              <w:rPr>
                <w:rStyle w:val="Other"/>
                <w:b/>
                <w:bCs/>
                <w:sz w:val="16"/>
                <w:szCs w:val="16"/>
              </w:rPr>
              <w:t>POKAZATELJI REZULTATA</w:t>
            </w:r>
          </w:p>
        </w:tc>
        <w:tc>
          <w:tcPr>
            <w:tcW w:w="1680" w:type="dxa"/>
            <w:tcBorders>
              <w:top w:val="single" w:sz="4" w:space="0" w:color="auto"/>
              <w:left w:val="single" w:sz="4" w:space="0" w:color="auto"/>
            </w:tcBorders>
            <w:shd w:val="clear" w:color="auto" w:fill="66CBFF"/>
            <w:vAlign w:val="bottom"/>
          </w:tcPr>
          <w:p w14:paraId="58CA11CD" w14:textId="77777777" w:rsidR="002A769B" w:rsidRDefault="002A769B" w:rsidP="00F00437">
            <w:pPr>
              <w:pStyle w:val="Other0"/>
              <w:framePr w:w="14683" w:h="3653" w:wrap="none" w:vAnchor="page" w:hAnchor="page" w:x="944" w:y="4440"/>
              <w:spacing w:line="269" w:lineRule="auto"/>
              <w:rPr>
                <w:sz w:val="16"/>
                <w:szCs w:val="16"/>
              </w:rPr>
            </w:pPr>
            <w:r>
              <w:rPr>
                <w:rStyle w:val="Other"/>
                <w:b/>
                <w:bCs/>
                <w:sz w:val="16"/>
                <w:szCs w:val="16"/>
              </w:rPr>
              <w:t>MJERNA JEDINICA ZA POKAZATELJ REZULTATA</w:t>
            </w:r>
          </w:p>
        </w:tc>
        <w:tc>
          <w:tcPr>
            <w:tcW w:w="1805" w:type="dxa"/>
            <w:tcBorders>
              <w:top w:val="single" w:sz="4" w:space="0" w:color="auto"/>
              <w:left w:val="single" w:sz="4" w:space="0" w:color="auto"/>
            </w:tcBorders>
            <w:shd w:val="clear" w:color="auto" w:fill="66CBFF"/>
            <w:vAlign w:val="bottom"/>
          </w:tcPr>
          <w:p w14:paraId="5B19DDE2" w14:textId="77777777" w:rsidR="002A769B" w:rsidRDefault="002A769B" w:rsidP="00F00437">
            <w:pPr>
              <w:pStyle w:val="Other0"/>
              <w:framePr w:w="14683" w:h="3653" w:wrap="none" w:vAnchor="page" w:hAnchor="page" w:x="944" w:y="4440"/>
              <w:spacing w:line="264" w:lineRule="auto"/>
              <w:rPr>
                <w:sz w:val="16"/>
                <w:szCs w:val="16"/>
              </w:rPr>
            </w:pPr>
            <w:r>
              <w:rPr>
                <w:rStyle w:val="Other"/>
                <w:b/>
                <w:bCs/>
                <w:sz w:val="16"/>
                <w:szCs w:val="16"/>
              </w:rPr>
              <w:t>POLAZNA I CILJANA VRIJEDNOST MJERNE JEDINICE*</w:t>
            </w:r>
          </w:p>
        </w:tc>
        <w:tc>
          <w:tcPr>
            <w:tcW w:w="1670" w:type="dxa"/>
            <w:tcBorders>
              <w:top w:val="single" w:sz="4" w:space="0" w:color="auto"/>
              <w:left w:val="single" w:sz="4" w:space="0" w:color="auto"/>
            </w:tcBorders>
            <w:shd w:val="clear" w:color="auto" w:fill="66CBFF"/>
            <w:vAlign w:val="center"/>
          </w:tcPr>
          <w:p w14:paraId="0A61FCF9" w14:textId="77777777" w:rsidR="002A769B" w:rsidRDefault="002A769B" w:rsidP="00F00437">
            <w:pPr>
              <w:pStyle w:val="Other0"/>
              <w:framePr w:w="14683" w:h="3653" w:wrap="none" w:vAnchor="page" w:hAnchor="page" w:x="944" w:y="4440"/>
              <w:rPr>
                <w:sz w:val="16"/>
                <w:szCs w:val="16"/>
              </w:rPr>
            </w:pPr>
            <w:r>
              <w:rPr>
                <w:rStyle w:val="Other"/>
                <w:b/>
                <w:bCs/>
                <w:sz w:val="16"/>
                <w:szCs w:val="16"/>
              </w:rPr>
              <w:t>PROJEKTI</w:t>
            </w:r>
          </w:p>
        </w:tc>
        <w:tc>
          <w:tcPr>
            <w:tcW w:w="2352" w:type="dxa"/>
            <w:tcBorders>
              <w:top w:val="single" w:sz="4" w:space="0" w:color="auto"/>
              <w:left w:val="single" w:sz="4" w:space="0" w:color="auto"/>
              <w:right w:val="single" w:sz="4" w:space="0" w:color="auto"/>
            </w:tcBorders>
            <w:shd w:val="clear" w:color="auto" w:fill="66CBFF"/>
            <w:vAlign w:val="center"/>
          </w:tcPr>
          <w:p w14:paraId="6C329613" w14:textId="77777777" w:rsidR="002A769B" w:rsidRDefault="002A769B" w:rsidP="00F00437">
            <w:pPr>
              <w:pStyle w:val="Other0"/>
              <w:framePr w:w="14683" w:h="3653" w:wrap="none" w:vAnchor="page" w:hAnchor="page" w:x="944" w:y="4440"/>
              <w:rPr>
                <w:sz w:val="16"/>
                <w:szCs w:val="16"/>
              </w:rPr>
            </w:pPr>
            <w:r>
              <w:rPr>
                <w:rStyle w:val="Other"/>
                <w:b/>
                <w:bCs/>
                <w:sz w:val="16"/>
                <w:szCs w:val="16"/>
              </w:rPr>
              <w:t>OPIS PROJEKTA</w:t>
            </w:r>
          </w:p>
        </w:tc>
      </w:tr>
      <w:tr w:rsidR="002A769B" w14:paraId="5F7F2072" w14:textId="77777777" w:rsidTr="00F00437">
        <w:trPr>
          <w:trHeight w:hRule="exact" w:val="907"/>
        </w:trPr>
        <w:tc>
          <w:tcPr>
            <w:tcW w:w="2117" w:type="dxa"/>
            <w:tcBorders>
              <w:top w:val="single" w:sz="4" w:space="0" w:color="auto"/>
              <w:left w:val="single" w:sz="4" w:space="0" w:color="auto"/>
            </w:tcBorders>
            <w:shd w:val="clear" w:color="auto" w:fill="auto"/>
            <w:vAlign w:val="center"/>
          </w:tcPr>
          <w:p w14:paraId="7EA9ED8F" w14:textId="77777777" w:rsidR="002A769B" w:rsidRDefault="002A769B" w:rsidP="00F00437">
            <w:pPr>
              <w:pStyle w:val="Other0"/>
              <w:framePr w:w="14683" w:h="3653" w:wrap="none" w:vAnchor="page" w:hAnchor="page" w:x="944" w:y="4440"/>
              <w:spacing w:line="276" w:lineRule="auto"/>
              <w:rPr>
                <w:sz w:val="16"/>
                <w:szCs w:val="16"/>
              </w:rPr>
            </w:pPr>
            <w:r>
              <w:rPr>
                <w:rStyle w:val="Other"/>
                <w:sz w:val="16"/>
                <w:szCs w:val="16"/>
              </w:rPr>
              <w:t>1. Praćenje naplate potraživanja</w:t>
            </w:r>
          </w:p>
        </w:tc>
        <w:tc>
          <w:tcPr>
            <w:tcW w:w="3168" w:type="dxa"/>
            <w:tcBorders>
              <w:top w:val="single" w:sz="4" w:space="0" w:color="auto"/>
              <w:left w:val="single" w:sz="4" w:space="0" w:color="auto"/>
            </w:tcBorders>
            <w:shd w:val="clear" w:color="auto" w:fill="auto"/>
            <w:vAlign w:val="bottom"/>
          </w:tcPr>
          <w:p w14:paraId="580B73F8" w14:textId="77777777" w:rsidR="002A769B" w:rsidRDefault="002A769B" w:rsidP="00F00437">
            <w:pPr>
              <w:pStyle w:val="Other0"/>
              <w:framePr w:w="14683" w:h="3653" w:wrap="none" w:vAnchor="page" w:hAnchor="page" w:x="944" w:y="4440"/>
              <w:spacing w:line="264" w:lineRule="auto"/>
              <w:rPr>
                <w:sz w:val="16"/>
                <w:szCs w:val="16"/>
              </w:rPr>
            </w:pPr>
            <w:r>
              <w:rPr>
                <w:rStyle w:val="Other"/>
                <w:sz w:val="16"/>
                <w:szCs w:val="16"/>
              </w:rPr>
              <w:t>Aktivnost praćenja naplate potraživanja provodi se kroz precizno i efikasno praćenje naplate i povećanje postotka naplate potraživanja.</w:t>
            </w:r>
          </w:p>
        </w:tc>
        <w:tc>
          <w:tcPr>
            <w:tcW w:w="1891" w:type="dxa"/>
            <w:tcBorders>
              <w:top w:val="single" w:sz="4" w:space="0" w:color="auto"/>
              <w:left w:val="single" w:sz="4" w:space="0" w:color="auto"/>
            </w:tcBorders>
            <w:shd w:val="clear" w:color="auto" w:fill="auto"/>
            <w:vAlign w:val="center"/>
          </w:tcPr>
          <w:p w14:paraId="4A6CD606" w14:textId="77777777" w:rsidR="002A769B" w:rsidRDefault="002A769B" w:rsidP="00F00437">
            <w:pPr>
              <w:pStyle w:val="Other0"/>
              <w:framePr w:w="14683" w:h="3653" w:wrap="none" w:vAnchor="page" w:hAnchor="page" w:x="944" w:y="4440"/>
              <w:spacing w:line="269" w:lineRule="auto"/>
              <w:rPr>
                <w:sz w:val="16"/>
                <w:szCs w:val="16"/>
              </w:rPr>
            </w:pPr>
            <w:r>
              <w:rPr>
                <w:rStyle w:val="Other"/>
                <w:sz w:val="16"/>
                <w:szCs w:val="16"/>
              </w:rPr>
              <w:t>Evidencija naplate potraživanja</w:t>
            </w:r>
          </w:p>
        </w:tc>
        <w:tc>
          <w:tcPr>
            <w:tcW w:w="1680" w:type="dxa"/>
            <w:tcBorders>
              <w:top w:val="single" w:sz="4" w:space="0" w:color="auto"/>
              <w:left w:val="single" w:sz="4" w:space="0" w:color="auto"/>
            </w:tcBorders>
            <w:shd w:val="clear" w:color="auto" w:fill="auto"/>
            <w:vAlign w:val="center"/>
          </w:tcPr>
          <w:p w14:paraId="4C5B715B" w14:textId="77777777" w:rsidR="002A769B" w:rsidRDefault="002A769B" w:rsidP="00F00437">
            <w:pPr>
              <w:pStyle w:val="Other0"/>
              <w:framePr w:w="14683" w:h="3653" w:wrap="none" w:vAnchor="page" w:hAnchor="page" w:x="944" w:y="4440"/>
              <w:spacing w:line="276" w:lineRule="auto"/>
              <w:rPr>
                <w:sz w:val="16"/>
                <w:szCs w:val="16"/>
              </w:rPr>
            </w:pPr>
            <w:r>
              <w:rPr>
                <w:rStyle w:val="Other"/>
                <w:sz w:val="16"/>
                <w:szCs w:val="16"/>
              </w:rPr>
              <w:t>Postotak naplaćenih potraživanja</w:t>
            </w:r>
          </w:p>
        </w:tc>
        <w:tc>
          <w:tcPr>
            <w:tcW w:w="1805" w:type="dxa"/>
            <w:tcBorders>
              <w:top w:val="single" w:sz="4" w:space="0" w:color="auto"/>
              <w:left w:val="single" w:sz="4" w:space="0" w:color="auto"/>
            </w:tcBorders>
            <w:shd w:val="clear" w:color="auto" w:fill="auto"/>
            <w:vAlign w:val="center"/>
          </w:tcPr>
          <w:p w14:paraId="6B188D58" w14:textId="77777777" w:rsidR="002A769B" w:rsidRDefault="002A769B" w:rsidP="00F00437">
            <w:pPr>
              <w:pStyle w:val="Other0"/>
              <w:framePr w:w="14683" w:h="3653" w:wrap="none" w:vAnchor="page" w:hAnchor="page" w:x="944" w:y="4440"/>
              <w:rPr>
                <w:sz w:val="16"/>
                <w:szCs w:val="16"/>
              </w:rPr>
            </w:pPr>
            <w:r>
              <w:rPr>
                <w:rStyle w:val="Other"/>
                <w:sz w:val="16"/>
                <w:szCs w:val="16"/>
              </w:rPr>
              <w:t>Polazna: 85**</w:t>
            </w:r>
          </w:p>
          <w:p w14:paraId="27F34848" w14:textId="77777777" w:rsidR="002A769B" w:rsidRDefault="002A769B" w:rsidP="00F00437">
            <w:pPr>
              <w:pStyle w:val="Other0"/>
              <w:framePr w:w="14683" w:h="3653" w:wrap="none" w:vAnchor="page" w:hAnchor="page" w:x="944" w:y="4440"/>
              <w:rPr>
                <w:sz w:val="16"/>
                <w:szCs w:val="16"/>
              </w:rPr>
            </w:pPr>
            <w:r>
              <w:rPr>
                <w:rStyle w:val="Other"/>
                <w:sz w:val="16"/>
                <w:szCs w:val="16"/>
              </w:rPr>
              <w:t>Ciljana: 87</w:t>
            </w:r>
          </w:p>
        </w:tc>
        <w:tc>
          <w:tcPr>
            <w:tcW w:w="1670" w:type="dxa"/>
            <w:tcBorders>
              <w:top w:val="single" w:sz="4" w:space="0" w:color="auto"/>
              <w:left w:val="single" w:sz="4" w:space="0" w:color="auto"/>
            </w:tcBorders>
            <w:shd w:val="clear" w:color="auto" w:fill="auto"/>
            <w:vAlign w:val="center"/>
          </w:tcPr>
          <w:p w14:paraId="3B28A76E" w14:textId="77777777" w:rsidR="002A769B" w:rsidRDefault="002A769B" w:rsidP="00F00437">
            <w:pPr>
              <w:pStyle w:val="Other0"/>
              <w:framePr w:w="14683" w:h="3653" w:wrap="none" w:vAnchor="page" w:hAnchor="page" w:x="944" w:y="4440"/>
              <w:spacing w:line="264" w:lineRule="auto"/>
              <w:rPr>
                <w:sz w:val="16"/>
                <w:szCs w:val="16"/>
              </w:rPr>
            </w:pPr>
            <w:r>
              <w:rPr>
                <w:rStyle w:val="Other"/>
                <w:sz w:val="16"/>
                <w:szCs w:val="16"/>
              </w:rPr>
              <w:t>Kontinuirano evidentiranje naplate potraživanja</w:t>
            </w:r>
          </w:p>
        </w:tc>
        <w:tc>
          <w:tcPr>
            <w:tcW w:w="2352" w:type="dxa"/>
            <w:tcBorders>
              <w:top w:val="single" w:sz="4" w:space="0" w:color="auto"/>
              <w:left w:val="single" w:sz="4" w:space="0" w:color="auto"/>
              <w:right w:val="single" w:sz="4" w:space="0" w:color="auto"/>
            </w:tcBorders>
            <w:shd w:val="clear" w:color="auto" w:fill="auto"/>
            <w:vAlign w:val="center"/>
          </w:tcPr>
          <w:p w14:paraId="21AC066C" w14:textId="77777777" w:rsidR="002A769B" w:rsidRDefault="002A769B" w:rsidP="00F00437">
            <w:pPr>
              <w:pStyle w:val="Other0"/>
              <w:framePr w:w="14683" w:h="3653" w:wrap="none" w:vAnchor="page" w:hAnchor="page" w:x="944" w:y="4440"/>
              <w:spacing w:line="269" w:lineRule="auto"/>
              <w:rPr>
                <w:sz w:val="16"/>
                <w:szCs w:val="16"/>
              </w:rPr>
            </w:pPr>
            <w:r>
              <w:rPr>
                <w:rStyle w:val="Other"/>
                <w:sz w:val="16"/>
                <w:szCs w:val="16"/>
              </w:rPr>
              <w:t>Kontinuirano evidentiranje i praćenje naplate potraživanja</w:t>
            </w:r>
          </w:p>
        </w:tc>
      </w:tr>
      <w:tr w:rsidR="002A769B" w14:paraId="785620BF" w14:textId="77777777" w:rsidTr="00F00437">
        <w:trPr>
          <w:trHeight w:hRule="exact" w:val="1464"/>
        </w:trPr>
        <w:tc>
          <w:tcPr>
            <w:tcW w:w="2117" w:type="dxa"/>
            <w:tcBorders>
              <w:top w:val="single" w:sz="4" w:space="0" w:color="auto"/>
              <w:left w:val="single" w:sz="4" w:space="0" w:color="auto"/>
              <w:bottom w:val="single" w:sz="4" w:space="0" w:color="auto"/>
            </w:tcBorders>
            <w:shd w:val="clear" w:color="auto" w:fill="auto"/>
            <w:vAlign w:val="center"/>
          </w:tcPr>
          <w:p w14:paraId="2B0C8CA2" w14:textId="77777777" w:rsidR="002A769B" w:rsidRDefault="002A769B" w:rsidP="00F00437">
            <w:pPr>
              <w:pStyle w:val="Other0"/>
              <w:framePr w:w="14683" w:h="3653" w:wrap="none" w:vAnchor="page" w:hAnchor="page" w:x="944" w:y="4440"/>
              <w:spacing w:line="269" w:lineRule="auto"/>
              <w:rPr>
                <w:sz w:val="16"/>
                <w:szCs w:val="16"/>
              </w:rPr>
            </w:pPr>
            <w:r>
              <w:rPr>
                <w:rStyle w:val="Other"/>
                <w:sz w:val="16"/>
                <w:szCs w:val="16"/>
              </w:rPr>
              <w:t>2. Interna procjena vrijednosti nekretnina</w:t>
            </w:r>
          </w:p>
        </w:tc>
        <w:tc>
          <w:tcPr>
            <w:tcW w:w="3168" w:type="dxa"/>
            <w:tcBorders>
              <w:top w:val="single" w:sz="4" w:space="0" w:color="auto"/>
              <w:left w:val="single" w:sz="4" w:space="0" w:color="auto"/>
              <w:bottom w:val="single" w:sz="4" w:space="0" w:color="auto"/>
            </w:tcBorders>
            <w:shd w:val="clear" w:color="auto" w:fill="auto"/>
            <w:vAlign w:val="center"/>
          </w:tcPr>
          <w:p w14:paraId="1B7BE6D0" w14:textId="77777777" w:rsidR="002A769B" w:rsidRDefault="002A769B" w:rsidP="00F00437">
            <w:pPr>
              <w:pStyle w:val="Other0"/>
              <w:framePr w:w="14683" w:h="3653" w:wrap="none" w:vAnchor="page" w:hAnchor="page" w:x="944" w:y="4440"/>
              <w:spacing w:line="259" w:lineRule="auto"/>
              <w:rPr>
                <w:sz w:val="16"/>
                <w:szCs w:val="16"/>
              </w:rPr>
            </w:pPr>
            <w:r>
              <w:rPr>
                <w:rStyle w:val="Other"/>
                <w:sz w:val="16"/>
                <w:szCs w:val="16"/>
              </w:rPr>
              <w:t>Procjena vrijednosti nekretnina sukladno Uputi o priznavanju, mjerenju i evidentiranju imovine u vlasništvu RH.****</w:t>
            </w:r>
          </w:p>
        </w:tc>
        <w:tc>
          <w:tcPr>
            <w:tcW w:w="1891" w:type="dxa"/>
            <w:tcBorders>
              <w:top w:val="single" w:sz="4" w:space="0" w:color="auto"/>
              <w:left w:val="single" w:sz="4" w:space="0" w:color="auto"/>
              <w:bottom w:val="single" w:sz="4" w:space="0" w:color="auto"/>
            </w:tcBorders>
            <w:shd w:val="clear" w:color="auto" w:fill="auto"/>
            <w:vAlign w:val="center"/>
          </w:tcPr>
          <w:p w14:paraId="7B5289BC" w14:textId="77777777" w:rsidR="002A769B" w:rsidRDefault="002A769B" w:rsidP="00F00437">
            <w:pPr>
              <w:pStyle w:val="Other0"/>
              <w:framePr w:w="14683" w:h="3653" w:wrap="none" w:vAnchor="page" w:hAnchor="page" w:x="944" w:y="4440"/>
              <w:spacing w:line="269" w:lineRule="auto"/>
              <w:rPr>
                <w:sz w:val="16"/>
                <w:szCs w:val="16"/>
              </w:rPr>
            </w:pPr>
            <w:r>
              <w:rPr>
                <w:rStyle w:val="Other"/>
                <w:sz w:val="16"/>
                <w:szCs w:val="16"/>
              </w:rPr>
              <w:t>Postotak nekretnina u bilanci MPGI-a za koje je izvršena interna procjena vrijednosti</w:t>
            </w:r>
          </w:p>
        </w:tc>
        <w:tc>
          <w:tcPr>
            <w:tcW w:w="1680" w:type="dxa"/>
            <w:tcBorders>
              <w:top w:val="single" w:sz="4" w:space="0" w:color="auto"/>
              <w:left w:val="single" w:sz="4" w:space="0" w:color="auto"/>
              <w:bottom w:val="single" w:sz="4" w:space="0" w:color="auto"/>
            </w:tcBorders>
            <w:shd w:val="clear" w:color="auto" w:fill="auto"/>
            <w:vAlign w:val="center"/>
          </w:tcPr>
          <w:p w14:paraId="287AD8C6" w14:textId="77777777" w:rsidR="002A769B" w:rsidRDefault="002A769B" w:rsidP="00F00437">
            <w:pPr>
              <w:pStyle w:val="Other0"/>
              <w:framePr w:w="14683" w:h="3653" w:wrap="none" w:vAnchor="page" w:hAnchor="page" w:x="944" w:y="4440"/>
              <w:rPr>
                <w:sz w:val="16"/>
                <w:szCs w:val="16"/>
              </w:rPr>
            </w:pPr>
            <w:r>
              <w:rPr>
                <w:rStyle w:val="Other"/>
                <w:sz w:val="16"/>
                <w:szCs w:val="16"/>
              </w:rPr>
              <w:t>%</w:t>
            </w:r>
          </w:p>
        </w:tc>
        <w:tc>
          <w:tcPr>
            <w:tcW w:w="1805" w:type="dxa"/>
            <w:tcBorders>
              <w:top w:val="single" w:sz="4" w:space="0" w:color="auto"/>
              <w:left w:val="single" w:sz="4" w:space="0" w:color="auto"/>
              <w:bottom w:val="single" w:sz="4" w:space="0" w:color="auto"/>
            </w:tcBorders>
            <w:shd w:val="clear" w:color="auto" w:fill="auto"/>
            <w:vAlign w:val="center"/>
          </w:tcPr>
          <w:p w14:paraId="0BDAF7EE" w14:textId="77777777" w:rsidR="002A769B" w:rsidRDefault="002A769B" w:rsidP="00F00437">
            <w:pPr>
              <w:pStyle w:val="Other0"/>
              <w:framePr w:w="14683" w:h="3653" w:wrap="none" w:vAnchor="page" w:hAnchor="page" w:x="944" w:y="4440"/>
              <w:rPr>
                <w:sz w:val="16"/>
                <w:szCs w:val="16"/>
              </w:rPr>
            </w:pPr>
            <w:r>
              <w:rPr>
                <w:rStyle w:val="Other"/>
                <w:sz w:val="16"/>
                <w:szCs w:val="16"/>
              </w:rPr>
              <w:t>Polazna: 70**</w:t>
            </w:r>
          </w:p>
          <w:p w14:paraId="6A660A53" w14:textId="77777777" w:rsidR="002A769B" w:rsidRDefault="002A769B" w:rsidP="00F00437">
            <w:pPr>
              <w:pStyle w:val="Other0"/>
              <w:framePr w:w="14683" w:h="3653" w:wrap="none" w:vAnchor="page" w:hAnchor="page" w:x="944" w:y="4440"/>
              <w:rPr>
                <w:sz w:val="16"/>
                <w:szCs w:val="16"/>
              </w:rPr>
            </w:pPr>
            <w:r>
              <w:rPr>
                <w:rStyle w:val="Other"/>
                <w:sz w:val="16"/>
                <w:szCs w:val="16"/>
              </w:rPr>
              <w:t>Ciljana: 73</w:t>
            </w:r>
          </w:p>
        </w:tc>
        <w:tc>
          <w:tcPr>
            <w:tcW w:w="1670" w:type="dxa"/>
            <w:tcBorders>
              <w:top w:val="single" w:sz="4" w:space="0" w:color="auto"/>
              <w:left w:val="single" w:sz="4" w:space="0" w:color="auto"/>
              <w:bottom w:val="single" w:sz="4" w:space="0" w:color="auto"/>
            </w:tcBorders>
            <w:shd w:val="clear" w:color="auto" w:fill="auto"/>
            <w:vAlign w:val="center"/>
          </w:tcPr>
          <w:p w14:paraId="67A6FA13" w14:textId="77777777" w:rsidR="002A769B" w:rsidRDefault="002A769B" w:rsidP="00F00437">
            <w:pPr>
              <w:pStyle w:val="Other0"/>
              <w:framePr w:w="14683" w:h="3653" w:wrap="none" w:vAnchor="page" w:hAnchor="page" w:x="944" w:y="4440"/>
              <w:spacing w:line="264" w:lineRule="auto"/>
              <w:rPr>
                <w:sz w:val="16"/>
                <w:szCs w:val="16"/>
              </w:rPr>
            </w:pPr>
            <w:r>
              <w:rPr>
                <w:rStyle w:val="Other"/>
                <w:sz w:val="16"/>
                <w:szCs w:val="16"/>
              </w:rPr>
              <w:t>Kontinuirano evidentira nje nekretnina u bilanci za koje je izvršena interna procjena vrijednosti</w:t>
            </w:r>
          </w:p>
        </w:tc>
        <w:tc>
          <w:tcPr>
            <w:tcW w:w="2352" w:type="dxa"/>
            <w:tcBorders>
              <w:top w:val="single" w:sz="4" w:space="0" w:color="auto"/>
              <w:left w:val="single" w:sz="4" w:space="0" w:color="auto"/>
              <w:bottom w:val="single" w:sz="4" w:space="0" w:color="auto"/>
              <w:right w:val="single" w:sz="4" w:space="0" w:color="auto"/>
            </w:tcBorders>
            <w:shd w:val="clear" w:color="auto" w:fill="auto"/>
            <w:vAlign w:val="center"/>
          </w:tcPr>
          <w:p w14:paraId="0BD4A8A3" w14:textId="77777777" w:rsidR="002A769B" w:rsidRDefault="002A769B" w:rsidP="00F00437">
            <w:pPr>
              <w:pStyle w:val="Other0"/>
              <w:framePr w:w="14683" w:h="3653" w:wrap="none" w:vAnchor="page" w:hAnchor="page" w:x="944" w:y="4440"/>
              <w:spacing w:line="264" w:lineRule="auto"/>
              <w:rPr>
                <w:sz w:val="16"/>
                <w:szCs w:val="16"/>
              </w:rPr>
            </w:pPr>
            <w:r>
              <w:rPr>
                <w:rStyle w:val="Other"/>
                <w:sz w:val="16"/>
                <w:szCs w:val="16"/>
              </w:rPr>
              <w:t>Kontinuirano evidentiranje nekretnina u bilanci za koje je izvršena interna procjena vrijednosti od strane nadležne Uprave za upravljanje i raspolaganje nekretninama</w:t>
            </w:r>
          </w:p>
        </w:tc>
      </w:tr>
    </w:tbl>
    <w:p w14:paraId="1B332DAF" w14:textId="77777777" w:rsidR="002A769B" w:rsidRPr="00927322" w:rsidRDefault="002A769B" w:rsidP="00927322">
      <w:pPr>
        <w:pStyle w:val="Tablecaption0"/>
        <w:framePr w:w="14501" w:h="1835" w:hRule="exact" w:wrap="none" w:vAnchor="page" w:hAnchor="page" w:x="911" w:y="8125"/>
        <w:spacing w:line="257" w:lineRule="auto"/>
        <w:rPr>
          <w:sz w:val="14"/>
          <w:szCs w:val="14"/>
        </w:rPr>
      </w:pPr>
      <w:r w:rsidRPr="00927322">
        <w:rPr>
          <w:rStyle w:val="Tablecaption"/>
          <w:sz w:val="14"/>
          <w:szCs w:val="14"/>
        </w:rPr>
        <w:t>* Polaznu vrijednost pokazatelja rezultata predstavlja ostvarena vrijednost na dan 31.12.2022., ciljanu vrijednost predstavlja planirana vrijednost na dan 31.12.2024.</w:t>
      </w:r>
    </w:p>
    <w:p w14:paraId="156C5470" w14:textId="77777777" w:rsidR="002A769B" w:rsidRPr="00927322" w:rsidRDefault="002A769B" w:rsidP="00927322">
      <w:pPr>
        <w:pStyle w:val="Tablecaption0"/>
        <w:framePr w:w="14501" w:h="1835" w:hRule="exact" w:wrap="none" w:vAnchor="page" w:hAnchor="page" w:x="911" w:y="8125"/>
        <w:spacing w:line="257" w:lineRule="auto"/>
        <w:rPr>
          <w:sz w:val="14"/>
          <w:szCs w:val="14"/>
        </w:rPr>
      </w:pPr>
      <w:r w:rsidRPr="00927322">
        <w:rPr>
          <w:rStyle w:val="Tablecaption"/>
          <w:sz w:val="14"/>
          <w:szCs w:val="14"/>
        </w:rPr>
        <w:t>** Polaznu vrijednost pokazatelja rezultata predstavlja ostvarena vrijednost na dan 31.12.2022. iz Godišnjeg izvješća o provedbi Provedbenog programa MPGI za razdoblje 01. siječanj 2022. - 31. prosinca 2022. godine.</w:t>
      </w:r>
    </w:p>
    <w:p w14:paraId="77F01990" w14:textId="77777777" w:rsidR="002A769B" w:rsidRPr="00927322" w:rsidRDefault="002A769B" w:rsidP="00927322">
      <w:pPr>
        <w:pStyle w:val="Tablecaption0"/>
        <w:framePr w:w="14501" w:h="1835" w:hRule="exact" w:wrap="none" w:vAnchor="page" w:hAnchor="page" w:x="911" w:y="8125"/>
        <w:spacing w:line="257" w:lineRule="auto"/>
        <w:rPr>
          <w:sz w:val="14"/>
          <w:szCs w:val="14"/>
        </w:rPr>
      </w:pPr>
      <w:r w:rsidRPr="00927322">
        <w:rPr>
          <w:rStyle w:val="Tablecaption"/>
          <w:sz w:val="14"/>
          <w:szCs w:val="14"/>
        </w:rPr>
        <w:t>*** U skladu sa Strategijom upravljanja državnom imovinom za razdoblje 2019.-2025., unaprjeđenje informatizacije i digitalizacije odnosi se na unaprjeđenje postojećih informacijsko-komunikacijskih sustava (automatizacija i virtualizacija radnih mjesta) te uvođenje novih informacijsko-komunikacijskih rješenja u području upravljanja državnom imovinom kao i cjelokupnog rada MPGI-a (nove aplikacije, nova informacijsko-komunikacijska infrastruktura). Također ova mjera uključuje kontinuirano poboljšanje sigurnosti informacijsko- komunikacijskog sustava kroz ulaganja u potrebnu infrastrukturu i u prilagodbu pravnim okvirima vezanim uz sigurnosnu problematiku te školovanje i obuku državnih dužnosnika, službenika i namještenika MPGI-a. Također, sukladno Uredbi o unutarnjem ustrojstvu Ministarstva prostornog uređenja, graditeljstva i državne imovine u MPGI-u se obavljaju stručni poslovi u svrhu informatizacije poslovanja, brine se oko planiranja, nabave, izgradnje i održavanja informatičke infrastrukture i aplikativnih rješenja, provodi se nadogradnja informatičkog sustava u skladu sa zakonskim promjenama i potrebama korisnika, sudjeluje se na odgovarajući način u projektima koji sadrže informatičku komponentu i dr.</w:t>
      </w:r>
    </w:p>
    <w:p w14:paraId="51119116" w14:textId="77777777" w:rsidR="002A769B" w:rsidRPr="00927322" w:rsidRDefault="002A769B" w:rsidP="00927322">
      <w:pPr>
        <w:pStyle w:val="Tablecaption0"/>
        <w:framePr w:w="14501" w:h="1835" w:hRule="exact" w:wrap="none" w:vAnchor="page" w:hAnchor="page" w:x="911" w:y="8125"/>
        <w:spacing w:line="257" w:lineRule="auto"/>
        <w:rPr>
          <w:sz w:val="14"/>
          <w:szCs w:val="14"/>
        </w:rPr>
      </w:pPr>
      <w:r w:rsidRPr="00927322">
        <w:rPr>
          <w:rStyle w:val="Tablecaption"/>
          <w:sz w:val="14"/>
          <w:szCs w:val="14"/>
        </w:rPr>
        <w:t xml:space="preserve">**** Riječ je o Uputi Ministarstva financija iz 2018. godine. Uputa je dostupna na poveznici: </w:t>
      </w:r>
      <w:hyperlink r:id="rId11" w:history="1">
        <w:r w:rsidRPr="00927322">
          <w:rPr>
            <w:rStyle w:val="Tablecaption"/>
            <w:sz w:val="14"/>
            <w:szCs w:val="14"/>
          </w:rPr>
          <w:t>https://mfin.gov.hr/UserDocsImages/dokumenti/drzavna-riznica/racunovodstvo/upute-nalozi- ostalo/Uputa%20o%20priznavanju,%20mjerenju%20i%20evidentiranju%20imovine%20u%20vlasni%C5%A1tvu%20RH%20-%202018.pdf</w:t>
        </w:r>
      </w:hyperlink>
    </w:p>
    <w:p w14:paraId="29F7E8DD" w14:textId="77777777" w:rsidR="002A769B" w:rsidRPr="00C32E20" w:rsidRDefault="002A769B" w:rsidP="002A769B">
      <w:pPr>
        <w:pStyle w:val="Bodytext60"/>
        <w:framePr w:w="1767" w:h="1495" w:hRule="exact" w:wrap="none" w:vAnchor="page" w:hAnchor="page" w:x="803" w:y="9955"/>
        <w:ind w:right="4"/>
        <w:jc w:val="both"/>
        <w:rPr>
          <w:rFonts w:ascii="Times New Roman" w:hAnsi="Times New Roman" w:cs="Times New Roman"/>
          <w:color w:val="auto"/>
          <w:sz w:val="20"/>
          <w:szCs w:val="20"/>
        </w:rPr>
      </w:pPr>
      <w:r w:rsidRPr="00C32E20">
        <w:rPr>
          <w:rStyle w:val="Bodytext6"/>
          <w:rFonts w:ascii="Times New Roman" w:hAnsi="Times New Roman" w:cs="Times New Roman"/>
          <w:color w:val="auto"/>
          <w:sz w:val="20"/>
          <w:szCs w:val="20"/>
        </w:rPr>
        <w:t>KLASA:</w:t>
      </w:r>
    </w:p>
    <w:p w14:paraId="26AD2108" w14:textId="77777777" w:rsidR="002A769B" w:rsidRPr="00C32E20" w:rsidRDefault="002A769B" w:rsidP="002A769B">
      <w:pPr>
        <w:pStyle w:val="Bodytext60"/>
        <w:framePr w:w="1767" w:h="1495" w:hRule="exact" w:wrap="none" w:vAnchor="page" w:hAnchor="page" w:x="803" w:y="9955"/>
        <w:ind w:right="4"/>
        <w:jc w:val="both"/>
        <w:rPr>
          <w:rFonts w:ascii="Times New Roman" w:hAnsi="Times New Roman" w:cs="Times New Roman"/>
          <w:color w:val="auto"/>
          <w:sz w:val="20"/>
          <w:szCs w:val="20"/>
        </w:rPr>
      </w:pPr>
      <w:r w:rsidRPr="00C32E20">
        <w:rPr>
          <w:rStyle w:val="Bodytext6"/>
          <w:rFonts w:ascii="Times New Roman" w:hAnsi="Times New Roman" w:cs="Times New Roman"/>
          <w:color w:val="auto"/>
          <w:sz w:val="20"/>
          <w:szCs w:val="20"/>
        </w:rPr>
        <w:t>URBROJ:</w:t>
      </w:r>
    </w:p>
    <w:p w14:paraId="5AD8F2F7" w14:textId="77777777" w:rsidR="002A769B" w:rsidRPr="00C32E20" w:rsidRDefault="002A769B" w:rsidP="002A769B">
      <w:pPr>
        <w:pStyle w:val="Bodytext60"/>
        <w:framePr w:w="1767" w:h="1495" w:hRule="exact" w:wrap="none" w:vAnchor="page" w:hAnchor="page" w:x="803" w:y="9955"/>
        <w:ind w:right="4"/>
        <w:jc w:val="both"/>
        <w:rPr>
          <w:rFonts w:ascii="Times New Roman" w:hAnsi="Times New Roman" w:cs="Times New Roman"/>
          <w:color w:val="auto"/>
          <w:sz w:val="20"/>
          <w:szCs w:val="20"/>
        </w:rPr>
      </w:pPr>
      <w:r w:rsidRPr="00C32E20">
        <w:rPr>
          <w:rStyle w:val="Bodytext6"/>
          <w:rFonts w:ascii="Times New Roman" w:hAnsi="Times New Roman" w:cs="Times New Roman"/>
          <w:color w:val="auto"/>
          <w:sz w:val="20"/>
          <w:szCs w:val="20"/>
        </w:rPr>
        <w:t>Zagreb,</w:t>
      </w:r>
    </w:p>
    <w:p w14:paraId="4FEDDD5F" w14:textId="14F363BF" w:rsidR="002A769B" w:rsidRPr="002A769B" w:rsidRDefault="002A769B" w:rsidP="002A769B">
      <w:pPr>
        <w:pStyle w:val="Bodytext60"/>
        <w:framePr w:w="14686" w:h="1563" w:hRule="exact" w:wrap="none" w:vAnchor="page" w:hAnchor="page" w:x="1278" w:y="10258"/>
        <w:spacing w:after="220"/>
        <w:ind w:left="9826"/>
        <w:rPr>
          <w:rFonts w:ascii="Times New Roman" w:hAnsi="Times New Roman" w:cs="Times New Roman"/>
          <w:color w:val="auto"/>
          <w:sz w:val="22"/>
          <w:szCs w:val="22"/>
        </w:rPr>
      </w:pPr>
      <w:r w:rsidRPr="002A769B">
        <w:rPr>
          <w:rStyle w:val="Bodytext6"/>
          <w:rFonts w:ascii="Times New Roman" w:hAnsi="Times New Roman" w:cs="Times New Roman"/>
          <w:color w:val="auto"/>
          <w:sz w:val="22"/>
          <w:szCs w:val="22"/>
        </w:rPr>
        <w:t>Predsjednik</w:t>
      </w:r>
    </w:p>
    <w:p w14:paraId="73527813" w14:textId="1D49F416" w:rsidR="002A769B" w:rsidRPr="002A769B" w:rsidRDefault="002A769B" w:rsidP="002A769B">
      <w:pPr>
        <w:pStyle w:val="Bodytext60"/>
        <w:framePr w:w="14686" w:h="1563" w:hRule="exact" w:wrap="none" w:vAnchor="page" w:hAnchor="page" w:x="1278" w:y="10258"/>
        <w:ind w:left="9840"/>
        <w:rPr>
          <w:rFonts w:ascii="Times New Roman" w:hAnsi="Times New Roman" w:cs="Times New Roman"/>
          <w:color w:val="auto"/>
          <w:sz w:val="22"/>
          <w:szCs w:val="22"/>
        </w:rPr>
      </w:pPr>
      <w:proofErr w:type="spellStart"/>
      <w:r w:rsidRPr="002A769B">
        <w:rPr>
          <w:rStyle w:val="Bodytext6"/>
          <w:rFonts w:ascii="Times New Roman" w:hAnsi="Times New Roman" w:cs="Times New Roman"/>
          <w:b/>
          <w:bCs/>
          <w:color w:val="auto"/>
          <w:sz w:val="22"/>
          <w:szCs w:val="22"/>
        </w:rPr>
        <w:t>mr.sc</w:t>
      </w:r>
      <w:proofErr w:type="spellEnd"/>
      <w:r w:rsidRPr="002A769B">
        <w:rPr>
          <w:rStyle w:val="Bodytext6"/>
          <w:rFonts w:ascii="Times New Roman" w:hAnsi="Times New Roman" w:cs="Times New Roman"/>
          <w:b/>
          <w:bCs/>
          <w:color w:val="auto"/>
          <w:sz w:val="22"/>
          <w:szCs w:val="22"/>
        </w:rPr>
        <w:t>.  Andrej Plenković, v.r.</w:t>
      </w:r>
    </w:p>
    <w:p w14:paraId="3DD566B1" w14:textId="4344B8E8" w:rsidR="002A769B" w:rsidRDefault="002A769B" w:rsidP="002A769B">
      <w:pPr>
        <w:pStyle w:val="Headerorfooter0"/>
        <w:framePr w:w="259" w:h="293" w:hRule="exact" w:wrap="none" w:vAnchor="page" w:hAnchor="page" w:x="8216" w:y="11208"/>
        <w:jc w:val="center"/>
      </w:pPr>
    </w:p>
    <w:p w14:paraId="3ED15C75" w14:textId="77777777" w:rsidR="002A769B" w:rsidRDefault="002A769B" w:rsidP="002A769B">
      <w:pPr>
        <w:spacing w:line="1" w:lineRule="exact"/>
      </w:pPr>
    </w:p>
    <w:p w14:paraId="7529F46B" w14:textId="2DF995B0" w:rsidR="002A769B" w:rsidRDefault="002A769B">
      <w:r>
        <w:rPr>
          <w:rStyle w:val="Bodytext6"/>
          <w:rFonts w:eastAsia="Courier New"/>
          <w:b/>
          <w:bCs/>
        </w:rPr>
        <w:t>Andrej</w:t>
      </w:r>
    </w:p>
    <w:sectPr w:rsidR="002A769B" w:rsidSect="002A769B">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89D92" w14:textId="77777777" w:rsidR="003656C3" w:rsidRDefault="003656C3" w:rsidP="002A769B">
      <w:r>
        <w:separator/>
      </w:r>
    </w:p>
  </w:endnote>
  <w:endnote w:type="continuationSeparator" w:id="0">
    <w:p w14:paraId="27AE7F90" w14:textId="77777777" w:rsidR="003656C3" w:rsidRDefault="003656C3" w:rsidP="002A7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9565116"/>
      <w:docPartObj>
        <w:docPartGallery w:val="Page Numbers (Bottom of Page)"/>
        <w:docPartUnique/>
      </w:docPartObj>
    </w:sdtPr>
    <w:sdtEndPr>
      <w:rPr>
        <w:rFonts w:ascii="Times New Roman" w:hAnsi="Times New Roman" w:cs="Times New Roman"/>
        <w:sz w:val="20"/>
        <w:szCs w:val="20"/>
      </w:rPr>
    </w:sdtEndPr>
    <w:sdtContent>
      <w:p w14:paraId="0B4B59F3" w14:textId="1EC9F280" w:rsidR="002C78C6" w:rsidRPr="00FC4A63" w:rsidRDefault="002C78C6">
        <w:pPr>
          <w:pStyle w:val="Podnoje"/>
          <w:jc w:val="center"/>
          <w:rPr>
            <w:rFonts w:ascii="Times New Roman" w:hAnsi="Times New Roman" w:cs="Times New Roman"/>
            <w:sz w:val="20"/>
            <w:szCs w:val="20"/>
          </w:rPr>
        </w:pPr>
        <w:r w:rsidRPr="00FC4A63">
          <w:rPr>
            <w:rFonts w:ascii="Times New Roman" w:hAnsi="Times New Roman" w:cs="Times New Roman"/>
            <w:sz w:val="20"/>
            <w:szCs w:val="20"/>
          </w:rPr>
          <w:fldChar w:fldCharType="begin"/>
        </w:r>
        <w:r w:rsidRPr="00FC4A63">
          <w:rPr>
            <w:rFonts w:ascii="Times New Roman" w:hAnsi="Times New Roman" w:cs="Times New Roman"/>
            <w:sz w:val="20"/>
            <w:szCs w:val="20"/>
          </w:rPr>
          <w:instrText>PAGE   \* MERGEFORMAT</w:instrText>
        </w:r>
        <w:r w:rsidRPr="00FC4A63">
          <w:rPr>
            <w:rFonts w:ascii="Times New Roman" w:hAnsi="Times New Roman" w:cs="Times New Roman"/>
            <w:sz w:val="20"/>
            <w:szCs w:val="20"/>
          </w:rPr>
          <w:fldChar w:fldCharType="separate"/>
        </w:r>
        <w:r w:rsidRPr="00FC4A63">
          <w:rPr>
            <w:rFonts w:ascii="Times New Roman" w:hAnsi="Times New Roman" w:cs="Times New Roman"/>
            <w:sz w:val="20"/>
            <w:szCs w:val="20"/>
          </w:rPr>
          <w:t>2</w:t>
        </w:r>
        <w:r w:rsidRPr="00FC4A63">
          <w:rPr>
            <w:rFonts w:ascii="Times New Roman" w:hAnsi="Times New Roman" w:cs="Times New Roman"/>
            <w:sz w:val="20"/>
            <w:szCs w:val="20"/>
          </w:rPr>
          <w:fldChar w:fldCharType="end"/>
        </w:r>
      </w:p>
    </w:sdtContent>
  </w:sdt>
  <w:p w14:paraId="79B2CD2B" w14:textId="77777777" w:rsidR="002A769B" w:rsidRDefault="002A769B">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F7256" w14:textId="77777777" w:rsidR="003656C3" w:rsidRDefault="003656C3" w:rsidP="002A769B">
      <w:r>
        <w:separator/>
      </w:r>
    </w:p>
  </w:footnote>
  <w:footnote w:type="continuationSeparator" w:id="0">
    <w:p w14:paraId="5DE0FE08" w14:textId="77777777" w:rsidR="003656C3" w:rsidRDefault="003656C3" w:rsidP="002A769B">
      <w:r>
        <w:continuationSeparator/>
      </w:r>
    </w:p>
  </w:footnote>
  <w:footnote w:id="1">
    <w:p w14:paraId="0236496A" w14:textId="77777777" w:rsidR="002A769B" w:rsidRDefault="002A769B" w:rsidP="002A769B">
      <w:pPr>
        <w:pStyle w:val="Footnote0"/>
      </w:pPr>
      <w:r>
        <w:rPr>
          <w:rStyle w:val="Footnote"/>
          <w:vertAlign w:val="superscript"/>
        </w:rPr>
        <w:footnoteRef/>
      </w:r>
      <w:r>
        <w:rPr>
          <w:rStyle w:val="Footnote"/>
        </w:rPr>
        <w:t xml:space="preserve"> Dokument je dostupan na poveznici:</w:t>
      </w:r>
      <w:hyperlink r:id="rId1" w:history="1">
        <w:r>
          <w:rPr>
            <w:rStyle w:val="Footnote"/>
          </w:rPr>
          <w:t xml:space="preserve"> https://narodne-novine.nn.hr/clanci/sluzbeni/2019_10_96_1863.html</w:t>
        </w:r>
      </w:hyperlink>
    </w:p>
  </w:footnote>
  <w:footnote w:id="2">
    <w:p w14:paraId="77AB1789" w14:textId="77777777" w:rsidR="002A769B" w:rsidRDefault="002A769B" w:rsidP="002A769B">
      <w:pPr>
        <w:pStyle w:val="Footnote0"/>
        <w:jc w:val="both"/>
      </w:pPr>
      <w:r>
        <w:rPr>
          <w:rStyle w:val="Footnote"/>
          <w:vertAlign w:val="superscript"/>
        </w:rPr>
        <w:footnoteRef/>
      </w:r>
      <w:r>
        <w:rPr>
          <w:rStyle w:val="Footnote"/>
        </w:rPr>
        <w:t xml:space="preserve"> Iako za pojedine pojavne oblike nisu primjenjivi svi vidovi upravljanja/raspolaganja navedeni u samom definicijskom određenju mjere, ista je postavljena sadržajno šire upravo kako bi bila standardizirana i primjenjiva za sve pojavne oblike nekretnina kojima upravlja MPGI i s njima povezane aktivnosti, a da ujedno direktno operacionalizira zadan posebni cilj te indirektno i strateški cilj.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49FD"/>
    <w:multiLevelType w:val="multilevel"/>
    <w:tmpl w:val="678E25E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811A67"/>
    <w:multiLevelType w:val="multilevel"/>
    <w:tmpl w:val="1276B1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9A1C03"/>
    <w:multiLevelType w:val="multilevel"/>
    <w:tmpl w:val="93A0C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8B5B86"/>
    <w:multiLevelType w:val="hybridMultilevel"/>
    <w:tmpl w:val="2CF03F4A"/>
    <w:lvl w:ilvl="0" w:tplc="23C2101A">
      <w:numFmt w:val="bullet"/>
      <w:lvlText w:val="-"/>
      <w:lvlJc w:val="left"/>
      <w:pPr>
        <w:ind w:left="420" w:hanging="360"/>
      </w:pPr>
      <w:rPr>
        <w:rFonts w:ascii="Times New Roman" w:eastAsia="Times New Roman" w:hAnsi="Times New Roman" w:cs="Times New Roman" w:hint="default"/>
      </w:rPr>
    </w:lvl>
    <w:lvl w:ilvl="1" w:tplc="041A0003" w:tentative="1">
      <w:start w:val="1"/>
      <w:numFmt w:val="bullet"/>
      <w:lvlText w:val="o"/>
      <w:lvlJc w:val="left"/>
      <w:pPr>
        <w:ind w:left="1140" w:hanging="360"/>
      </w:pPr>
      <w:rPr>
        <w:rFonts w:ascii="Courier New" w:hAnsi="Courier New" w:cs="Courier New" w:hint="default"/>
      </w:rPr>
    </w:lvl>
    <w:lvl w:ilvl="2" w:tplc="041A0005" w:tentative="1">
      <w:start w:val="1"/>
      <w:numFmt w:val="bullet"/>
      <w:lvlText w:val=""/>
      <w:lvlJc w:val="left"/>
      <w:pPr>
        <w:ind w:left="1860" w:hanging="360"/>
      </w:pPr>
      <w:rPr>
        <w:rFonts w:ascii="Wingdings" w:hAnsi="Wingdings" w:hint="default"/>
      </w:rPr>
    </w:lvl>
    <w:lvl w:ilvl="3" w:tplc="041A0001" w:tentative="1">
      <w:start w:val="1"/>
      <w:numFmt w:val="bullet"/>
      <w:lvlText w:val=""/>
      <w:lvlJc w:val="left"/>
      <w:pPr>
        <w:ind w:left="2580" w:hanging="360"/>
      </w:pPr>
      <w:rPr>
        <w:rFonts w:ascii="Symbol" w:hAnsi="Symbol" w:hint="default"/>
      </w:rPr>
    </w:lvl>
    <w:lvl w:ilvl="4" w:tplc="041A0003" w:tentative="1">
      <w:start w:val="1"/>
      <w:numFmt w:val="bullet"/>
      <w:lvlText w:val="o"/>
      <w:lvlJc w:val="left"/>
      <w:pPr>
        <w:ind w:left="3300" w:hanging="360"/>
      </w:pPr>
      <w:rPr>
        <w:rFonts w:ascii="Courier New" w:hAnsi="Courier New" w:cs="Courier New" w:hint="default"/>
      </w:rPr>
    </w:lvl>
    <w:lvl w:ilvl="5" w:tplc="041A0005" w:tentative="1">
      <w:start w:val="1"/>
      <w:numFmt w:val="bullet"/>
      <w:lvlText w:val=""/>
      <w:lvlJc w:val="left"/>
      <w:pPr>
        <w:ind w:left="4020" w:hanging="360"/>
      </w:pPr>
      <w:rPr>
        <w:rFonts w:ascii="Wingdings" w:hAnsi="Wingdings" w:hint="default"/>
      </w:rPr>
    </w:lvl>
    <w:lvl w:ilvl="6" w:tplc="041A0001" w:tentative="1">
      <w:start w:val="1"/>
      <w:numFmt w:val="bullet"/>
      <w:lvlText w:val=""/>
      <w:lvlJc w:val="left"/>
      <w:pPr>
        <w:ind w:left="4740" w:hanging="360"/>
      </w:pPr>
      <w:rPr>
        <w:rFonts w:ascii="Symbol" w:hAnsi="Symbol" w:hint="default"/>
      </w:rPr>
    </w:lvl>
    <w:lvl w:ilvl="7" w:tplc="041A0003" w:tentative="1">
      <w:start w:val="1"/>
      <w:numFmt w:val="bullet"/>
      <w:lvlText w:val="o"/>
      <w:lvlJc w:val="left"/>
      <w:pPr>
        <w:ind w:left="5460" w:hanging="360"/>
      </w:pPr>
      <w:rPr>
        <w:rFonts w:ascii="Courier New" w:hAnsi="Courier New" w:cs="Courier New" w:hint="default"/>
      </w:rPr>
    </w:lvl>
    <w:lvl w:ilvl="8" w:tplc="041A0005" w:tentative="1">
      <w:start w:val="1"/>
      <w:numFmt w:val="bullet"/>
      <w:lvlText w:val=""/>
      <w:lvlJc w:val="left"/>
      <w:pPr>
        <w:ind w:left="6180" w:hanging="360"/>
      </w:pPr>
      <w:rPr>
        <w:rFonts w:ascii="Wingdings" w:hAnsi="Wingdings" w:hint="default"/>
      </w:rPr>
    </w:lvl>
  </w:abstractNum>
  <w:abstractNum w:abstractNumId="4" w15:restartNumberingAfterBreak="0">
    <w:nsid w:val="110348BE"/>
    <w:multiLevelType w:val="hybridMultilevel"/>
    <w:tmpl w:val="9830D2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69E61EF"/>
    <w:multiLevelType w:val="multilevel"/>
    <w:tmpl w:val="9F70F2A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AC0AC4"/>
    <w:multiLevelType w:val="multilevel"/>
    <w:tmpl w:val="5C2EAA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C52D0A"/>
    <w:multiLevelType w:val="multilevel"/>
    <w:tmpl w:val="1E74AE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5B6FAA"/>
    <w:multiLevelType w:val="multilevel"/>
    <w:tmpl w:val="58A0588E"/>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BE262BA"/>
    <w:multiLevelType w:val="multilevel"/>
    <w:tmpl w:val="9AE021D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AE7377"/>
    <w:multiLevelType w:val="multilevel"/>
    <w:tmpl w:val="86946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D630997"/>
    <w:multiLevelType w:val="multilevel"/>
    <w:tmpl w:val="12FA5F90"/>
    <w:lvl w:ilvl="0">
      <w:start w:val="1"/>
      <w:numFmt w:val="decimal"/>
      <w:lvlText w:val="%1."/>
      <w:lvlJc w:val="left"/>
      <w:rPr>
        <w:rFonts w:ascii="Times New Roman" w:eastAsia="Times New Roman" w:hAnsi="Times New Roman" w:cs="Times New Roman"/>
        <w:b/>
        <w:bCs/>
        <w:i w:val="0"/>
        <w:iCs w:val="0"/>
        <w:smallCaps w:val="0"/>
        <w:strike w:val="0"/>
        <w:color w:val="2E74B5" w:themeColor="accent5" w:themeShade="BF"/>
        <w:spacing w:val="0"/>
        <w:w w:val="100"/>
        <w:position w:val="0"/>
        <w:sz w:val="28"/>
        <w:szCs w:val="28"/>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DD779DF"/>
    <w:multiLevelType w:val="multilevel"/>
    <w:tmpl w:val="4C4EBE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E0303C0"/>
    <w:multiLevelType w:val="multilevel"/>
    <w:tmpl w:val="234430D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3EF50C2"/>
    <w:multiLevelType w:val="multilevel"/>
    <w:tmpl w:val="D938C6F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FE05E7"/>
    <w:multiLevelType w:val="multilevel"/>
    <w:tmpl w:val="636C9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40D518F"/>
    <w:multiLevelType w:val="multilevel"/>
    <w:tmpl w:val="8078FD06"/>
    <w:styleLink w:val="Trenutnipopis1"/>
    <w:lvl w:ilvl="0">
      <w:start w:val="1"/>
      <w:numFmt w:val="lowerLetter"/>
      <w:lvlText w:val="%1."/>
      <w:lvlJc w:val="left"/>
      <w:pPr>
        <w:ind w:left="1080" w:hanging="360"/>
      </w:pPr>
      <w:rPr>
        <w:rFonts w:ascii="Calibri" w:eastAsia="Calibri" w:hAnsi="Calibri" w:cs="Calibri"/>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24F45AF3"/>
    <w:multiLevelType w:val="multilevel"/>
    <w:tmpl w:val="D434880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2517DE"/>
    <w:multiLevelType w:val="multilevel"/>
    <w:tmpl w:val="B238A78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9C82636"/>
    <w:multiLevelType w:val="multilevel"/>
    <w:tmpl w:val="293A0D32"/>
    <w:lvl w:ilvl="0">
      <w:start w:val="1"/>
      <w:numFmt w:val="decimal"/>
      <w:lvlText w:val="%1."/>
      <w:lvlJc w:val="left"/>
      <w:rPr>
        <w:b w:val="0"/>
        <w:bCs w:val="0"/>
        <w:sz w:val="22"/>
        <w:szCs w:val="22"/>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8"/>
        <w:szCs w:val="18"/>
        <w:u w:val="none"/>
        <w:shd w:val="clear" w:color="auto" w:fill="auto"/>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58110C"/>
    <w:multiLevelType w:val="multilevel"/>
    <w:tmpl w:val="62E69EE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556FAA"/>
    <w:multiLevelType w:val="multilevel"/>
    <w:tmpl w:val="30742474"/>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1FF4A60"/>
    <w:multiLevelType w:val="multilevel"/>
    <w:tmpl w:val="36E0AAC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4B94AA1"/>
    <w:multiLevelType w:val="multilevel"/>
    <w:tmpl w:val="6FF6B85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57802C0"/>
    <w:multiLevelType w:val="multilevel"/>
    <w:tmpl w:val="434AEC98"/>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8FF4027"/>
    <w:multiLevelType w:val="multilevel"/>
    <w:tmpl w:val="D416EB8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9CD28C6"/>
    <w:multiLevelType w:val="multilevel"/>
    <w:tmpl w:val="FDD21EB8"/>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AF1F73"/>
    <w:multiLevelType w:val="multilevel"/>
    <w:tmpl w:val="619ACED4"/>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F0B50F7"/>
    <w:multiLevelType w:val="multilevel"/>
    <w:tmpl w:val="CD1AFEA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5D4EB2"/>
    <w:multiLevelType w:val="hybridMultilevel"/>
    <w:tmpl w:val="3BD02EC0"/>
    <w:lvl w:ilvl="0" w:tplc="0414AFB4">
      <w:start w:val="1"/>
      <w:numFmt w:val="decimal"/>
      <w:lvlText w:val="%1."/>
      <w:lvlJc w:val="left"/>
      <w:pPr>
        <w:ind w:left="1140" w:hanging="360"/>
      </w:pPr>
      <w:rPr>
        <w:rFonts w:hint="default"/>
      </w:rPr>
    </w:lvl>
    <w:lvl w:ilvl="1" w:tplc="041A0019" w:tentative="1">
      <w:start w:val="1"/>
      <w:numFmt w:val="lowerLetter"/>
      <w:lvlText w:val="%2."/>
      <w:lvlJc w:val="left"/>
      <w:pPr>
        <w:ind w:left="1860" w:hanging="360"/>
      </w:pPr>
    </w:lvl>
    <w:lvl w:ilvl="2" w:tplc="041A001B" w:tentative="1">
      <w:start w:val="1"/>
      <w:numFmt w:val="lowerRoman"/>
      <w:lvlText w:val="%3."/>
      <w:lvlJc w:val="right"/>
      <w:pPr>
        <w:ind w:left="2580" w:hanging="180"/>
      </w:pPr>
    </w:lvl>
    <w:lvl w:ilvl="3" w:tplc="041A000F" w:tentative="1">
      <w:start w:val="1"/>
      <w:numFmt w:val="decimal"/>
      <w:lvlText w:val="%4."/>
      <w:lvlJc w:val="left"/>
      <w:pPr>
        <w:ind w:left="3300" w:hanging="360"/>
      </w:pPr>
    </w:lvl>
    <w:lvl w:ilvl="4" w:tplc="041A0019" w:tentative="1">
      <w:start w:val="1"/>
      <w:numFmt w:val="lowerLetter"/>
      <w:lvlText w:val="%5."/>
      <w:lvlJc w:val="left"/>
      <w:pPr>
        <w:ind w:left="4020" w:hanging="360"/>
      </w:pPr>
    </w:lvl>
    <w:lvl w:ilvl="5" w:tplc="041A001B" w:tentative="1">
      <w:start w:val="1"/>
      <w:numFmt w:val="lowerRoman"/>
      <w:lvlText w:val="%6."/>
      <w:lvlJc w:val="right"/>
      <w:pPr>
        <w:ind w:left="4740" w:hanging="180"/>
      </w:pPr>
    </w:lvl>
    <w:lvl w:ilvl="6" w:tplc="041A000F" w:tentative="1">
      <w:start w:val="1"/>
      <w:numFmt w:val="decimal"/>
      <w:lvlText w:val="%7."/>
      <w:lvlJc w:val="left"/>
      <w:pPr>
        <w:ind w:left="5460" w:hanging="360"/>
      </w:pPr>
    </w:lvl>
    <w:lvl w:ilvl="7" w:tplc="041A0019" w:tentative="1">
      <w:start w:val="1"/>
      <w:numFmt w:val="lowerLetter"/>
      <w:lvlText w:val="%8."/>
      <w:lvlJc w:val="left"/>
      <w:pPr>
        <w:ind w:left="6180" w:hanging="360"/>
      </w:pPr>
    </w:lvl>
    <w:lvl w:ilvl="8" w:tplc="041A001B" w:tentative="1">
      <w:start w:val="1"/>
      <w:numFmt w:val="lowerRoman"/>
      <w:lvlText w:val="%9."/>
      <w:lvlJc w:val="right"/>
      <w:pPr>
        <w:ind w:left="6900" w:hanging="180"/>
      </w:pPr>
    </w:lvl>
  </w:abstractNum>
  <w:abstractNum w:abstractNumId="30" w15:restartNumberingAfterBreak="0">
    <w:nsid w:val="42881344"/>
    <w:multiLevelType w:val="multilevel"/>
    <w:tmpl w:val="73B8CF7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9760F6"/>
    <w:multiLevelType w:val="multilevel"/>
    <w:tmpl w:val="2800022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F024E3"/>
    <w:multiLevelType w:val="multilevel"/>
    <w:tmpl w:val="C3FC131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623688"/>
    <w:multiLevelType w:val="multilevel"/>
    <w:tmpl w:val="81A8AEB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611A03"/>
    <w:multiLevelType w:val="multilevel"/>
    <w:tmpl w:val="1C8C9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24863"/>
    <w:multiLevelType w:val="multilevel"/>
    <w:tmpl w:val="8798625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F70622"/>
    <w:multiLevelType w:val="multilevel"/>
    <w:tmpl w:val="FF5649D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C0768A8"/>
    <w:multiLevelType w:val="multilevel"/>
    <w:tmpl w:val="84C63E0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F5951D2"/>
    <w:multiLevelType w:val="multilevel"/>
    <w:tmpl w:val="44027F6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51240635"/>
    <w:multiLevelType w:val="multilevel"/>
    <w:tmpl w:val="CFDA8C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1735CEC"/>
    <w:multiLevelType w:val="multilevel"/>
    <w:tmpl w:val="3F7CFE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3BF10CB"/>
    <w:multiLevelType w:val="multilevel"/>
    <w:tmpl w:val="E482D2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54D26E4"/>
    <w:multiLevelType w:val="multilevel"/>
    <w:tmpl w:val="6636A35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8696A35"/>
    <w:multiLevelType w:val="multilevel"/>
    <w:tmpl w:val="78A85DA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A023D2B"/>
    <w:multiLevelType w:val="multilevel"/>
    <w:tmpl w:val="B2F03F98"/>
    <w:lvl w:ilvl="0">
      <w:start w:val="1"/>
      <w:numFmt w:val="decimal"/>
      <w:lvlText w:val="%1."/>
      <w:lvlJc w:val="left"/>
    </w:lvl>
    <w:lvl w:ilvl="1">
      <w:start w:val="4"/>
      <w:numFmt w:val="decimal"/>
      <w:lvlText w:val="%1.%2."/>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A33129F"/>
    <w:multiLevelType w:val="multilevel"/>
    <w:tmpl w:val="36A856B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A6C1808"/>
    <w:multiLevelType w:val="multilevel"/>
    <w:tmpl w:val="5D1427F8"/>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5C266144"/>
    <w:multiLevelType w:val="multilevel"/>
    <w:tmpl w:val="85D49E8C"/>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C725DCA"/>
    <w:multiLevelType w:val="multilevel"/>
    <w:tmpl w:val="90544F4A"/>
    <w:lvl w:ilvl="0">
      <w:start w:val="1"/>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EDE3243"/>
    <w:multiLevelType w:val="multilevel"/>
    <w:tmpl w:val="07C213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F633213"/>
    <w:multiLevelType w:val="multilevel"/>
    <w:tmpl w:val="6248ED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BD277D"/>
    <w:multiLevelType w:val="multilevel"/>
    <w:tmpl w:val="21C02BA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00F5C6D"/>
    <w:multiLevelType w:val="multilevel"/>
    <w:tmpl w:val="2BDCFE3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269270A"/>
    <w:multiLevelType w:val="multilevel"/>
    <w:tmpl w:val="636C9C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5DB5EE5"/>
    <w:multiLevelType w:val="multilevel"/>
    <w:tmpl w:val="9AAC200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67766673"/>
    <w:multiLevelType w:val="multilevel"/>
    <w:tmpl w:val="3E1E7D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6C8E4B1F"/>
    <w:multiLevelType w:val="multilevel"/>
    <w:tmpl w:val="37E820B2"/>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07D4C6D"/>
    <w:multiLevelType w:val="multilevel"/>
    <w:tmpl w:val="61D822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2E46C3B"/>
    <w:multiLevelType w:val="multilevel"/>
    <w:tmpl w:val="CAA6BCE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3A83BC3"/>
    <w:multiLevelType w:val="multilevel"/>
    <w:tmpl w:val="ED3494E6"/>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78BD3057"/>
    <w:multiLevelType w:val="multilevel"/>
    <w:tmpl w:val="573CF89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A3941F4"/>
    <w:multiLevelType w:val="multilevel"/>
    <w:tmpl w:val="EF983EB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A5558E5"/>
    <w:multiLevelType w:val="multilevel"/>
    <w:tmpl w:val="0DDE49A4"/>
    <w:lvl w:ilvl="0">
      <w:start w:val="1"/>
      <w:numFmt w:val="decimal"/>
      <w:lvlText w:val="%1."/>
      <w:lvlJc w:val="left"/>
    </w:lvl>
    <w:lvl w:ilvl="1">
      <w:start w:val="4"/>
      <w:numFmt w:val="decimal"/>
      <w:lvlText w:val="%1.%2."/>
      <w:lvlJc w:val="left"/>
      <w:rPr>
        <w:rFonts w:ascii="Calibri" w:eastAsia="Calibri" w:hAnsi="Calibri" w:cs="Calibri"/>
        <w:b w:val="0"/>
        <w:bCs w:val="0"/>
        <w:i w:val="0"/>
        <w:iCs w:val="0"/>
        <w:smallCaps w:val="0"/>
        <w:strike w:val="0"/>
        <w:color w:val="000000"/>
        <w:spacing w:val="0"/>
        <w:w w:val="100"/>
        <w:position w:val="0"/>
        <w:sz w:val="16"/>
        <w:szCs w:val="16"/>
        <w:u w:val="none"/>
        <w:shd w:val="clear" w:color="auto" w:fill="auto"/>
        <w:lang w:val="hr-HR" w:eastAsia="hr-HR" w:bidi="hr-HR"/>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7B06734E"/>
    <w:multiLevelType w:val="multilevel"/>
    <w:tmpl w:val="6F3023E8"/>
    <w:lvl w:ilvl="0">
      <w:start w:val="1"/>
      <w:numFmt w:val="bullet"/>
      <w:lvlText w:val="-"/>
      <w:lvlJc w:val="left"/>
      <w:rPr>
        <w:rFonts w:ascii="Times New Roman" w:eastAsia="Times New Roman" w:hAnsi="Times New Roman" w:cs="Times New Roman"/>
        <w:b/>
        <w:bCs/>
        <w:i/>
        <w:iCs/>
        <w:smallCaps w:val="0"/>
        <w:strike w:val="0"/>
        <w:color w:val="000000"/>
        <w:spacing w:val="0"/>
        <w:w w:val="100"/>
        <w:position w:val="0"/>
        <w:sz w:val="24"/>
        <w:szCs w:val="24"/>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7F8901DF"/>
    <w:multiLevelType w:val="multilevel"/>
    <w:tmpl w:val="C3DC45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hr-HR" w:eastAsia="hr-HR" w:bidi="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93239092">
    <w:abstractNumId w:val="11"/>
  </w:num>
  <w:num w:numId="2" w16cid:durableId="93525366">
    <w:abstractNumId w:val="40"/>
  </w:num>
  <w:num w:numId="3" w16cid:durableId="1998877106">
    <w:abstractNumId w:val="6"/>
  </w:num>
  <w:num w:numId="4" w16cid:durableId="251008430">
    <w:abstractNumId w:val="21"/>
  </w:num>
  <w:num w:numId="5" w16cid:durableId="1632397509">
    <w:abstractNumId w:val="55"/>
  </w:num>
  <w:num w:numId="6" w16cid:durableId="436558374">
    <w:abstractNumId w:val="63"/>
  </w:num>
  <w:num w:numId="7" w16cid:durableId="449009674">
    <w:abstractNumId w:val="15"/>
  </w:num>
  <w:num w:numId="8" w16cid:durableId="1221289618">
    <w:abstractNumId w:val="2"/>
  </w:num>
  <w:num w:numId="9" w16cid:durableId="1129013329">
    <w:abstractNumId w:val="56"/>
  </w:num>
  <w:num w:numId="10" w16cid:durableId="1500341991">
    <w:abstractNumId w:val="32"/>
  </w:num>
  <w:num w:numId="11" w16cid:durableId="101845504">
    <w:abstractNumId w:val="19"/>
  </w:num>
  <w:num w:numId="12" w16cid:durableId="1578369219">
    <w:abstractNumId w:val="53"/>
  </w:num>
  <w:num w:numId="13" w16cid:durableId="1920941494">
    <w:abstractNumId w:val="1"/>
  </w:num>
  <w:num w:numId="14" w16cid:durableId="1059521703">
    <w:abstractNumId w:val="39"/>
  </w:num>
  <w:num w:numId="15" w16cid:durableId="765463340">
    <w:abstractNumId w:val="34"/>
  </w:num>
  <w:num w:numId="16" w16cid:durableId="1139953075">
    <w:abstractNumId w:val="10"/>
  </w:num>
  <w:num w:numId="17" w16cid:durableId="133064702">
    <w:abstractNumId w:val="49"/>
  </w:num>
  <w:num w:numId="18" w16cid:durableId="1459373975">
    <w:abstractNumId w:val="64"/>
  </w:num>
  <w:num w:numId="19" w16cid:durableId="616570531">
    <w:abstractNumId w:val="29"/>
  </w:num>
  <w:num w:numId="20" w16cid:durableId="2092118240">
    <w:abstractNumId w:val="16"/>
  </w:num>
  <w:num w:numId="21" w16cid:durableId="2000814124">
    <w:abstractNumId w:val="3"/>
  </w:num>
  <w:num w:numId="22" w16cid:durableId="155272609">
    <w:abstractNumId w:val="4"/>
  </w:num>
  <w:num w:numId="23" w16cid:durableId="567225409">
    <w:abstractNumId w:val="57"/>
  </w:num>
  <w:num w:numId="24" w16cid:durableId="1995797509">
    <w:abstractNumId w:val="7"/>
  </w:num>
  <w:num w:numId="25" w16cid:durableId="571232820">
    <w:abstractNumId w:val="41"/>
  </w:num>
  <w:num w:numId="26" w16cid:durableId="1476020719">
    <w:abstractNumId w:val="52"/>
  </w:num>
  <w:num w:numId="27" w16cid:durableId="521210870">
    <w:abstractNumId w:val="18"/>
  </w:num>
  <w:num w:numId="28" w16cid:durableId="226379287">
    <w:abstractNumId w:val="50"/>
  </w:num>
  <w:num w:numId="29" w16cid:durableId="828054044">
    <w:abstractNumId w:val="42"/>
  </w:num>
  <w:num w:numId="30" w16cid:durableId="1763212174">
    <w:abstractNumId w:val="0"/>
  </w:num>
  <w:num w:numId="31" w16cid:durableId="1408501771">
    <w:abstractNumId w:val="17"/>
  </w:num>
  <w:num w:numId="32" w16cid:durableId="923533975">
    <w:abstractNumId w:val="37"/>
  </w:num>
  <w:num w:numId="33" w16cid:durableId="38404422">
    <w:abstractNumId w:val="46"/>
  </w:num>
  <w:num w:numId="34" w16cid:durableId="2049836710">
    <w:abstractNumId w:val="60"/>
  </w:num>
  <w:num w:numId="35" w16cid:durableId="1293170766">
    <w:abstractNumId w:val="20"/>
  </w:num>
  <w:num w:numId="36" w16cid:durableId="1218860950">
    <w:abstractNumId w:val="13"/>
  </w:num>
  <w:num w:numId="37" w16cid:durableId="1453788999">
    <w:abstractNumId w:val="36"/>
  </w:num>
  <w:num w:numId="38" w16cid:durableId="1101878807">
    <w:abstractNumId w:val="25"/>
  </w:num>
  <w:num w:numId="39" w16cid:durableId="44723510">
    <w:abstractNumId w:val="47"/>
  </w:num>
  <w:num w:numId="40" w16cid:durableId="129323982">
    <w:abstractNumId w:val="27"/>
  </w:num>
  <w:num w:numId="41" w16cid:durableId="1532958479">
    <w:abstractNumId w:val="23"/>
  </w:num>
  <w:num w:numId="42" w16cid:durableId="1350642852">
    <w:abstractNumId w:val="9"/>
  </w:num>
  <w:num w:numId="43" w16cid:durableId="985431908">
    <w:abstractNumId w:val="22"/>
  </w:num>
  <w:num w:numId="44" w16cid:durableId="1621373448">
    <w:abstractNumId w:val="30"/>
  </w:num>
  <w:num w:numId="45" w16cid:durableId="522406156">
    <w:abstractNumId w:val="33"/>
  </w:num>
  <w:num w:numId="46" w16cid:durableId="644702210">
    <w:abstractNumId w:val="54"/>
  </w:num>
  <w:num w:numId="47" w16cid:durableId="1850635851">
    <w:abstractNumId w:val="5"/>
  </w:num>
  <w:num w:numId="48" w16cid:durableId="2111510844">
    <w:abstractNumId w:val="58"/>
  </w:num>
  <w:num w:numId="49" w16cid:durableId="1291978828">
    <w:abstractNumId w:val="28"/>
  </w:num>
  <w:num w:numId="50" w16cid:durableId="1928345431">
    <w:abstractNumId w:val="43"/>
  </w:num>
  <w:num w:numId="51" w16cid:durableId="949706619">
    <w:abstractNumId w:val="59"/>
  </w:num>
  <w:num w:numId="52" w16cid:durableId="1131165100">
    <w:abstractNumId w:val="12"/>
  </w:num>
  <w:num w:numId="53" w16cid:durableId="908347829">
    <w:abstractNumId w:val="24"/>
  </w:num>
  <w:num w:numId="54" w16cid:durableId="1959601056">
    <w:abstractNumId w:val="48"/>
  </w:num>
  <w:num w:numId="55" w16cid:durableId="1471172316">
    <w:abstractNumId w:val="61"/>
  </w:num>
  <w:num w:numId="56" w16cid:durableId="608511223">
    <w:abstractNumId w:val="44"/>
  </w:num>
  <w:num w:numId="57" w16cid:durableId="1087504451">
    <w:abstractNumId w:val="26"/>
  </w:num>
  <w:num w:numId="58" w16cid:durableId="1183669280">
    <w:abstractNumId w:val="8"/>
  </w:num>
  <w:num w:numId="59" w16cid:durableId="298653104">
    <w:abstractNumId w:val="45"/>
  </w:num>
  <w:num w:numId="60" w16cid:durableId="840465530">
    <w:abstractNumId w:val="62"/>
  </w:num>
  <w:num w:numId="61" w16cid:durableId="733746497">
    <w:abstractNumId w:val="35"/>
  </w:num>
  <w:num w:numId="62" w16cid:durableId="20593945">
    <w:abstractNumId w:val="51"/>
  </w:num>
  <w:num w:numId="63" w16cid:durableId="575172109">
    <w:abstractNumId w:val="38"/>
  </w:num>
  <w:num w:numId="64" w16cid:durableId="1246375422">
    <w:abstractNumId w:val="31"/>
  </w:num>
  <w:num w:numId="65" w16cid:durableId="891892440">
    <w:abstractNumId w:val="1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69B"/>
    <w:rsid w:val="00023639"/>
    <w:rsid w:val="00151B72"/>
    <w:rsid w:val="00193B44"/>
    <w:rsid w:val="001E07C3"/>
    <w:rsid w:val="002868F6"/>
    <w:rsid w:val="002A769B"/>
    <w:rsid w:val="002C78C6"/>
    <w:rsid w:val="002D3740"/>
    <w:rsid w:val="0033633C"/>
    <w:rsid w:val="00357941"/>
    <w:rsid w:val="003656C3"/>
    <w:rsid w:val="003D3DDF"/>
    <w:rsid w:val="004116A1"/>
    <w:rsid w:val="004576BF"/>
    <w:rsid w:val="004946F1"/>
    <w:rsid w:val="005422A7"/>
    <w:rsid w:val="00544D9C"/>
    <w:rsid w:val="005906B8"/>
    <w:rsid w:val="005B26AB"/>
    <w:rsid w:val="005C1A16"/>
    <w:rsid w:val="005C2498"/>
    <w:rsid w:val="005E4A26"/>
    <w:rsid w:val="006C65EF"/>
    <w:rsid w:val="006E14EB"/>
    <w:rsid w:val="006E5EC5"/>
    <w:rsid w:val="00704016"/>
    <w:rsid w:val="007056AB"/>
    <w:rsid w:val="00706918"/>
    <w:rsid w:val="0071031B"/>
    <w:rsid w:val="00726511"/>
    <w:rsid w:val="00745822"/>
    <w:rsid w:val="007471E5"/>
    <w:rsid w:val="007855F8"/>
    <w:rsid w:val="007B6928"/>
    <w:rsid w:val="007C5E6C"/>
    <w:rsid w:val="007D694D"/>
    <w:rsid w:val="0080015A"/>
    <w:rsid w:val="00840BE1"/>
    <w:rsid w:val="00850692"/>
    <w:rsid w:val="008A5C0B"/>
    <w:rsid w:val="008A63B4"/>
    <w:rsid w:val="008E1ABB"/>
    <w:rsid w:val="00927322"/>
    <w:rsid w:val="0099431A"/>
    <w:rsid w:val="009A3E90"/>
    <w:rsid w:val="009B5F55"/>
    <w:rsid w:val="009C16DF"/>
    <w:rsid w:val="009E7A78"/>
    <w:rsid w:val="00A7085D"/>
    <w:rsid w:val="00A82D65"/>
    <w:rsid w:val="00AE67A3"/>
    <w:rsid w:val="00B46E71"/>
    <w:rsid w:val="00BB309D"/>
    <w:rsid w:val="00BE05B0"/>
    <w:rsid w:val="00BE271F"/>
    <w:rsid w:val="00C30C17"/>
    <w:rsid w:val="00C32E20"/>
    <w:rsid w:val="00C86199"/>
    <w:rsid w:val="00CA15DF"/>
    <w:rsid w:val="00CB0F5B"/>
    <w:rsid w:val="00CB2EC2"/>
    <w:rsid w:val="00CE36C7"/>
    <w:rsid w:val="00D076B7"/>
    <w:rsid w:val="00D122FC"/>
    <w:rsid w:val="00D14F35"/>
    <w:rsid w:val="00D33C46"/>
    <w:rsid w:val="00D67DE1"/>
    <w:rsid w:val="00DC76DE"/>
    <w:rsid w:val="00E064F3"/>
    <w:rsid w:val="00EA2134"/>
    <w:rsid w:val="00F2115D"/>
    <w:rsid w:val="00F27982"/>
    <w:rsid w:val="00F41099"/>
    <w:rsid w:val="00FC4A63"/>
    <w:rsid w:val="00FD3160"/>
    <w:rsid w:val="00FD377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4786"/>
  <w15:chartTrackingRefBased/>
  <w15:docId w15:val="{CA35FE7B-BFAD-4450-8C2C-A1977EBFA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769B"/>
    <w:pPr>
      <w:widowControl w:val="0"/>
    </w:pPr>
    <w:rPr>
      <w:rFonts w:ascii="Courier New" w:eastAsia="Courier New" w:hAnsi="Courier New" w:cs="Courier New"/>
      <w:color w:val="000000"/>
      <w:kern w:val="0"/>
      <w:lang w:eastAsia="hr-HR" w:bidi="hr-HR"/>
      <w14:ligatures w14:val="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Footnote">
    <w:name w:val="Footnote_"/>
    <w:basedOn w:val="Zadanifontodlomka"/>
    <w:link w:val="Footnote0"/>
    <w:rsid w:val="002A769B"/>
    <w:rPr>
      <w:rFonts w:eastAsia="Times New Roman"/>
      <w:sz w:val="20"/>
      <w:szCs w:val="20"/>
    </w:rPr>
  </w:style>
  <w:style w:type="character" w:customStyle="1" w:styleId="Bodytext4">
    <w:name w:val="Body text (4)_"/>
    <w:basedOn w:val="Zadanifontodlomka"/>
    <w:link w:val="Bodytext40"/>
    <w:rsid w:val="002A769B"/>
    <w:rPr>
      <w:rFonts w:ascii="Cambria" w:eastAsia="Cambria" w:hAnsi="Cambria" w:cs="Cambria"/>
      <w:color w:val="EBEBEB"/>
      <w:sz w:val="36"/>
      <w:szCs w:val="36"/>
    </w:rPr>
  </w:style>
  <w:style w:type="character" w:customStyle="1" w:styleId="Bodytext3">
    <w:name w:val="Body text (3)_"/>
    <w:basedOn w:val="Zadanifontodlomka"/>
    <w:link w:val="Bodytext30"/>
    <w:rsid w:val="002A769B"/>
    <w:rPr>
      <w:rFonts w:ascii="Cambria" w:eastAsia="Cambria" w:hAnsi="Cambria" w:cs="Cambria"/>
      <w:color w:val="EBEBEB"/>
      <w:sz w:val="52"/>
      <w:szCs w:val="52"/>
    </w:rPr>
  </w:style>
  <w:style w:type="character" w:customStyle="1" w:styleId="Bodytext6">
    <w:name w:val="Body text (6)_"/>
    <w:basedOn w:val="Zadanifontodlomka"/>
    <w:link w:val="Bodytext60"/>
    <w:rsid w:val="002A769B"/>
    <w:rPr>
      <w:rFonts w:ascii="Cambria" w:eastAsia="Cambria" w:hAnsi="Cambria" w:cs="Cambria"/>
      <w:i/>
      <w:iCs/>
      <w:color w:val="EBEBEB"/>
      <w:sz w:val="40"/>
      <w:szCs w:val="40"/>
    </w:rPr>
  </w:style>
  <w:style w:type="character" w:customStyle="1" w:styleId="TijelotekstaChar">
    <w:name w:val="Tijelo teksta Char"/>
    <w:basedOn w:val="Zadanifontodlomka"/>
    <w:link w:val="Tijeloteksta"/>
    <w:rsid w:val="002A769B"/>
    <w:rPr>
      <w:rFonts w:eastAsia="Times New Roman"/>
    </w:rPr>
  </w:style>
  <w:style w:type="character" w:customStyle="1" w:styleId="Headerorfooter2">
    <w:name w:val="Header or footer (2)_"/>
    <w:basedOn w:val="Zadanifontodlomka"/>
    <w:link w:val="Headerorfooter20"/>
    <w:rsid w:val="002A769B"/>
    <w:rPr>
      <w:rFonts w:eastAsia="Times New Roman"/>
      <w:sz w:val="20"/>
      <w:szCs w:val="20"/>
    </w:rPr>
  </w:style>
  <w:style w:type="character" w:customStyle="1" w:styleId="Bodytext2">
    <w:name w:val="Body text (2)_"/>
    <w:basedOn w:val="Zadanifontodlomka"/>
    <w:link w:val="Bodytext20"/>
    <w:rsid w:val="002A769B"/>
    <w:rPr>
      <w:rFonts w:eastAsia="Times New Roman"/>
      <w:b/>
      <w:bCs/>
      <w:sz w:val="28"/>
      <w:szCs w:val="28"/>
    </w:rPr>
  </w:style>
  <w:style w:type="character" w:customStyle="1" w:styleId="Picturecaption">
    <w:name w:val="Picture caption_"/>
    <w:basedOn w:val="Zadanifontodlomka"/>
    <w:link w:val="Picturecaption0"/>
    <w:rsid w:val="002A769B"/>
    <w:rPr>
      <w:rFonts w:eastAsia="Times New Roman"/>
      <w:b/>
      <w:bCs/>
      <w:sz w:val="22"/>
      <w:szCs w:val="22"/>
    </w:rPr>
  </w:style>
  <w:style w:type="character" w:customStyle="1" w:styleId="Tablecaption">
    <w:name w:val="Table caption_"/>
    <w:basedOn w:val="Zadanifontodlomka"/>
    <w:link w:val="Tablecaption0"/>
    <w:rsid w:val="002A769B"/>
    <w:rPr>
      <w:rFonts w:ascii="Calibri" w:eastAsia="Calibri" w:hAnsi="Calibri" w:cs="Calibri"/>
      <w:sz w:val="15"/>
      <w:szCs w:val="15"/>
    </w:rPr>
  </w:style>
  <w:style w:type="character" w:customStyle="1" w:styleId="Other">
    <w:name w:val="Other_"/>
    <w:basedOn w:val="Zadanifontodlomka"/>
    <w:link w:val="Other0"/>
    <w:rsid w:val="002A769B"/>
    <w:rPr>
      <w:rFonts w:ascii="Calibri" w:eastAsia="Calibri" w:hAnsi="Calibri" w:cs="Calibri"/>
      <w:sz w:val="19"/>
      <w:szCs w:val="19"/>
    </w:rPr>
  </w:style>
  <w:style w:type="character" w:customStyle="1" w:styleId="Bodytext5">
    <w:name w:val="Body text (5)_"/>
    <w:basedOn w:val="Zadanifontodlomka"/>
    <w:link w:val="Bodytext50"/>
    <w:rsid w:val="002A769B"/>
    <w:rPr>
      <w:rFonts w:eastAsia="Times New Roman"/>
      <w:i/>
      <w:iCs/>
      <w:sz w:val="18"/>
      <w:szCs w:val="18"/>
    </w:rPr>
  </w:style>
  <w:style w:type="character" w:customStyle="1" w:styleId="Heading1">
    <w:name w:val="Heading #1_"/>
    <w:basedOn w:val="Zadanifontodlomka"/>
    <w:link w:val="Heading10"/>
    <w:rsid w:val="002A769B"/>
    <w:rPr>
      <w:rFonts w:ascii="Calibri" w:eastAsia="Calibri" w:hAnsi="Calibri" w:cs="Calibri"/>
      <w:b/>
      <w:bCs/>
    </w:rPr>
  </w:style>
  <w:style w:type="character" w:customStyle="1" w:styleId="Heading2">
    <w:name w:val="Heading #2_"/>
    <w:basedOn w:val="Zadanifontodlomka"/>
    <w:link w:val="Heading20"/>
    <w:rsid w:val="002A769B"/>
    <w:rPr>
      <w:rFonts w:ascii="Calibri" w:eastAsia="Calibri" w:hAnsi="Calibri" w:cs="Calibri"/>
      <w:b/>
      <w:bCs/>
      <w:color w:val="FF0000"/>
      <w:sz w:val="22"/>
      <w:szCs w:val="22"/>
    </w:rPr>
  </w:style>
  <w:style w:type="character" w:customStyle="1" w:styleId="Bodytext10">
    <w:name w:val="Body text (10)_"/>
    <w:basedOn w:val="Zadanifontodlomka"/>
    <w:link w:val="Bodytext100"/>
    <w:rsid w:val="002A769B"/>
    <w:rPr>
      <w:rFonts w:ascii="Calibri" w:eastAsia="Calibri" w:hAnsi="Calibri" w:cs="Calibri"/>
      <w:b/>
      <w:bCs/>
      <w:sz w:val="19"/>
      <w:szCs w:val="19"/>
    </w:rPr>
  </w:style>
  <w:style w:type="character" w:customStyle="1" w:styleId="Bodytext9">
    <w:name w:val="Body text (9)_"/>
    <w:basedOn w:val="Zadanifontodlomka"/>
    <w:link w:val="Bodytext90"/>
    <w:rsid w:val="002A769B"/>
    <w:rPr>
      <w:rFonts w:ascii="Calibri" w:eastAsia="Calibri" w:hAnsi="Calibri" w:cs="Calibri"/>
      <w:sz w:val="15"/>
      <w:szCs w:val="15"/>
    </w:rPr>
  </w:style>
  <w:style w:type="paragraph" w:customStyle="1" w:styleId="Footnote0">
    <w:name w:val="Footnote"/>
    <w:basedOn w:val="Normal"/>
    <w:link w:val="Footnote"/>
    <w:rsid w:val="002A769B"/>
    <w:rPr>
      <w:rFonts w:ascii="Times New Roman" w:eastAsia="Times New Roman" w:hAnsi="Times New Roman" w:cs="Times New Roman"/>
      <w:color w:val="auto"/>
      <w:kern w:val="2"/>
      <w:sz w:val="20"/>
      <w:szCs w:val="20"/>
      <w:lang w:eastAsia="en-US" w:bidi="ar-SA"/>
      <w14:ligatures w14:val="standardContextual"/>
    </w:rPr>
  </w:style>
  <w:style w:type="paragraph" w:customStyle="1" w:styleId="Bodytext40">
    <w:name w:val="Body text (4)"/>
    <w:basedOn w:val="Normal"/>
    <w:link w:val="Bodytext4"/>
    <w:rsid w:val="002A769B"/>
    <w:pPr>
      <w:spacing w:before="400" w:after="4880"/>
      <w:jc w:val="center"/>
    </w:pPr>
    <w:rPr>
      <w:rFonts w:ascii="Cambria" w:eastAsia="Cambria" w:hAnsi="Cambria" w:cs="Cambria"/>
      <w:color w:val="EBEBEB"/>
      <w:kern w:val="2"/>
      <w:sz w:val="36"/>
      <w:szCs w:val="36"/>
      <w:lang w:eastAsia="en-US" w:bidi="ar-SA"/>
      <w14:ligatures w14:val="standardContextual"/>
    </w:rPr>
  </w:style>
  <w:style w:type="paragraph" w:customStyle="1" w:styleId="Bodytext30">
    <w:name w:val="Body text (3)"/>
    <w:basedOn w:val="Normal"/>
    <w:link w:val="Bodytext3"/>
    <w:rsid w:val="002A769B"/>
    <w:pPr>
      <w:spacing w:after="4200"/>
      <w:jc w:val="center"/>
    </w:pPr>
    <w:rPr>
      <w:rFonts w:ascii="Cambria" w:eastAsia="Cambria" w:hAnsi="Cambria" w:cs="Cambria"/>
      <w:color w:val="EBEBEB"/>
      <w:kern w:val="2"/>
      <w:sz w:val="52"/>
      <w:szCs w:val="52"/>
      <w:lang w:eastAsia="en-US" w:bidi="ar-SA"/>
      <w14:ligatures w14:val="standardContextual"/>
    </w:rPr>
  </w:style>
  <w:style w:type="paragraph" w:customStyle="1" w:styleId="Bodytext60">
    <w:name w:val="Body text (6)"/>
    <w:basedOn w:val="Normal"/>
    <w:link w:val="Bodytext6"/>
    <w:rsid w:val="002A769B"/>
    <w:pPr>
      <w:jc w:val="center"/>
    </w:pPr>
    <w:rPr>
      <w:rFonts w:ascii="Cambria" w:eastAsia="Cambria" w:hAnsi="Cambria" w:cs="Cambria"/>
      <w:i/>
      <w:iCs/>
      <w:color w:val="EBEBEB"/>
      <w:kern w:val="2"/>
      <w:sz w:val="40"/>
      <w:szCs w:val="40"/>
      <w:lang w:eastAsia="en-US" w:bidi="ar-SA"/>
      <w14:ligatures w14:val="standardContextual"/>
    </w:rPr>
  </w:style>
  <w:style w:type="paragraph" w:styleId="Tijeloteksta">
    <w:name w:val="Body Text"/>
    <w:basedOn w:val="Normal"/>
    <w:link w:val="TijelotekstaChar"/>
    <w:qFormat/>
    <w:rsid w:val="002A769B"/>
    <w:pPr>
      <w:spacing w:after="140"/>
    </w:pPr>
    <w:rPr>
      <w:rFonts w:ascii="Times New Roman" w:eastAsia="Times New Roman" w:hAnsi="Times New Roman" w:cs="Times New Roman"/>
      <w:color w:val="auto"/>
      <w:kern w:val="2"/>
      <w:lang w:eastAsia="en-US" w:bidi="ar-SA"/>
      <w14:ligatures w14:val="standardContextual"/>
    </w:rPr>
  </w:style>
  <w:style w:type="character" w:customStyle="1" w:styleId="TijelotekstaChar1">
    <w:name w:val="Tijelo teksta Char1"/>
    <w:basedOn w:val="Zadanifontodlomka"/>
    <w:uiPriority w:val="99"/>
    <w:semiHidden/>
    <w:rsid w:val="002A769B"/>
    <w:rPr>
      <w:rFonts w:ascii="Courier New" w:eastAsia="Courier New" w:hAnsi="Courier New" w:cs="Courier New"/>
      <w:color w:val="000000"/>
      <w:kern w:val="0"/>
      <w:lang w:eastAsia="hr-HR" w:bidi="hr-HR"/>
      <w14:ligatures w14:val="none"/>
    </w:rPr>
  </w:style>
  <w:style w:type="paragraph" w:customStyle="1" w:styleId="Headerorfooter20">
    <w:name w:val="Header or footer (2)"/>
    <w:basedOn w:val="Normal"/>
    <w:link w:val="Headerorfooter2"/>
    <w:rsid w:val="002A769B"/>
    <w:rPr>
      <w:rFonts w:ascii="Times New Roman" w:eastAsia="Times New Roman" w:hAnsi="Times New Roman" w:cs="Times New Roman"/>
      <w:color w:val="auto"/>
      <w:kern w:val="2"/>
      <w:sz w:val="20"/>
      <w:szCs w:val="20"/>
      <w:lang w:eastAsia="en-US" w:bidi="ar-SA"/>
      <w14:ligatures w14:val="standardContextual"/>
    </w:rPr>
  </w:style>
  <w:style w:type="paragraph" w:customStyle="1" w:styleId="Bodytext20">
    <w:name w:val="Body text (2)"/>
    <w:basedOn w:val="Normal"/>
    <w:link w:val="Bodytext2"/>
    <w:rsid w:val="002A769B"/>
    <w:pPr>
      <w:spacing w:after="320"/>
    </w:pPr>
    <w:rPr>
      <w:rFonts w:ascii="Times New Roman" w:eastAsia="Times New Roman" w:hAnsi="Times New Roman" w:cs="Times New Roman"/>
      <w:b/>
      <w:bCs/>
      <w:color w:val="auto"/>
      <w:kern w:val="2"/>
      <w:sz w:val="28"/>
      <w:szCs w:val="28"/>
      <w:lang w:eastAsia="en-US" w:bidi="ar-SA"/>
      <w14:ligatures w14:val="standardContextual"/>
    </w:rPr>
  </w:style>
  <w:style w:type="paragraph" w:customStyle="1" w:styleId="Picturecaption0">
    <w:name w:val="Picture caption"/>
    <w:basedOn w:val="Normal"/>
    <w:link w:val="Picturecaption"/>
    <w:rsid w:val="002A769B"/>
    <w:pPr>
      <w:spacing w:line="262" w:lineRule="auto"/>
    </w:pPr>
    <w:rPr>
      <w:rFonts w:ascii="Times New Roman" w:eastAsia="Times New Roman" w:hAnsi="Times New Roman" w:cs="Times New Roman"/>
      <w:b/>
      <w:bCs/>
      <w:color w:val="auto"/>
      <w:kern w:val="2"/>
      <w:sz w:val="22"/>
      <w:szCs w:val="22"/>
      <w:lang w:eastAsia="en-US" w:bidi="ar-SA"/>
      <w14:ligatures w14:val="standardContextual"/>
    </w:rPr>
  </w:style>
  <w:style w:type="paragraph" w:customStyle="1" w:styleId="Tablecaption0">
    <w:name w:val="Table caption"/>
    <w:basedOn w:val="Normal"/>
    <w:link w:val="Tablecaption"/>
    <w:rsid w:val="002A769B"/>
    <w:rPr>
      <w:rFonts w:ascii="Calibri" w:eastAsia="Calibri" w:hAnsi="Calibri" w:cs="Calibri"/>
      <w:color w:val="auto"/>
      <w:kern w:val="2"/>
      <w:sz w:val="15"/>
      <w:szCs w:val="15"/>
      <w:lang w:eastAsia="en-US" w:bidi="ar-SA"/>
      <w14:ligatures w14:val="standardContextual"/>
    </w:rPr>
  </w:style>
  <w:style w:type="paragraph" w:customStyle="1" w:styleId="Other0">
    <w:name w:val="Other"/>
    <w:basedOn w:val="Normal"/>
    <w:link w:val="Other"/>
    <w:rsid w:val="002A769B"/>
    <w:pPr>
      <w:jc w:val="center"/>
    </w:pPr>
    <w:rPr>
      <w:rFonts w:ascii="Calibri" w:eastAsia="Calibri" w:hAnsi="Calibri" w:cs="Calibri"/>
      <w:color w:val="auto"/>
      <w:kern w:val="2"/>
      <w:sz w:val="19"/>
      <w:szCs w:val="19"/>
      <w:lang w:eastAsia="en-US" w:bidi="ar-SA"/>
      <w14:ligatures w14:val="standardContextual"/>
    </w:rPr>
  </w:style>
  <w:style w:type="paragraph" w:customStyle="1" w:styleId="Bodytext50">
    <w:name w:val="Body text (5)"/>
    <w:basedOn w:val="Normal"/>
    <w:link w:val="Bodytext5"/>
    <w:rsid w:val="002A769B"/>
    <w:pPr>
      <w:spacing w:after="40"/>
      <w:ind w:firstLine="180"/>
    </w:pPr>
    <w:rPr>
      <w:rFonts w:ascii="Times New Roman" w:eastAsia="Times New Roman" w:hAnsi="Times New Roman" w:cs="Times New Roman"/>
      <w:i/>
      <w:iCs/>
      <w:color w:val="auto"/>
      <w:kern w:val="2"/>
      <w:sz w:val="18"/>
      <w:szCs w:val="18"/>
      <w:lang w:eastAsia="en-US" w:bidi="ar-SA"/>
      <w14:ligatures w14:val="standardContextual"/>
    </w:rPr>
  </w:style>
  <w:style w:type="paragraph" w:customStyle="1" w:styleId="Heading10">
    <w:name w:val="Heading #1"/>
    <w:basedOn w:val="Normal"/>
    <w:link w:val="Heading1"/>
    <w:rsid w:val="002A769B"/>
    <w:pPr>
      <w:jc w:val="center"/>
      <w:outlineLvl w:val="0"/>
    </w:pPr>
    <w:rPr>
      <w:rFonts w:ascii="Calibri" w:eastAsia="Calibri" w:hAnsi="Calibri" w:cs="Calibri"/>
      <w:b/>
      <w:bCs/>
      <w:color w:val="auto"/>
      <w:kern w:val="2"/>
      <w:lang w:eastAsia="en-US" w:bidi="ar-SA"/>
      <w14:ligatures w14:val="standardContextual"/>
    </w:rPr>
  </w:style>
  <w:style w:type="paragraph" w:customStyle="1" w:styleId="Heading20">
    <w:name w:val="Heading #2"/>
    <w:basedOn w:val="Normal"/>
    <w:link w:val="Heading2"/>
    <w:rsid w:val="002A769B"/>
    <w:pPr>
      <w:spacing w:after="40"/>
      <w:jc w:val="center"/>
      <w:outlineLvl w:val="1"/>
    </w:pPr>
    <w:rPr>
      <w:rFonts w:ascii="Calibri" w:eastAsia="Calibri" w:hAnsi="Calibri" w:cs="Calibri"/>
      <w:b/>
      <w:bCs/>
      <w:color w:val="FF0000"/>
      <w:kern w:val="2"/>
      <w:sz w:val="22"/>
      <w:szCs w:val="22"/>
      <w:lang w:eastAsia="en-US" w:bidi="ar-SA"/>
      <w14:ligatures w14:val="standardContextual"/>
    </w:rPr>
  </w:style>
  <w:style w:type="paragraph" w:customStyle="1" w:styleId="Bodytext100">
    <w:name w:val="Body text (10)"/>
    <w:basedOn w:val="Normal"/>
    <w:link w:val="Bodytext10"/>
    <w:rsid w:val="002A769B"/>
    <w:rPr>
      <w:rFonts w:ascii="Calibri" w:eastAsia="Calibri" w:hAnsi="Calibri" w:cs="Calibri"/>
      <w:b/>
      <w:bCs/>
      <w:color w:val="auto"/>
      <w:kern w:val="2"/>
      <w:sz w:val="19"/>
      <w:szCs w:val="19"/>
      <w:lang w:eastAsia="en-US" w:bidi="ar-SA"/>
      <w14:ligatures w14:val="standardContextual"/>
    </w:rPr>
  </w:style>
  <w:style w:type="paragraph" w:customStyle="1" w:styleId="Bodytext90">
    <w:name w:val="Body text (9)"/>
    <w:basedOn w:val="Normal"/>
    <w:link w:val="Bodytext9"/>
    <w:rsid w:val="002A769B"/>
    <w:pPr>
      <w:spacing w:line="254" w:lineRule="auto"/>
    </w:pPr>
    <w:rPr>
      <w:rFonts w:ascii="Calibri" w:eastAsia="Calibri" w:hAnsi="Calibri" w:cs="Calibri"/>
      <w:color w:val="auto"/>
      <w:kern w:val="2"/>
      <w:sz w:val="15"/>
      <w:szCs w:val="15"/>
      <w:lang w:eastAsia="en-US" w:bidi="ar-SA"/>
      <w14:ligatures w14:val="standardContextual"/>
    </w:rPr>
  </w:style>
  <w:style w:type="paragraph" w:styleId="Bezproreda">
    <w:name w:val="No Spacing"/>
    <w:link w:val="BezproredaChar"/>
    <w:uiPriority w:val="1"/>
    <w:qFormat/>
    <w:rsid w:val="002A769B"/>
    <w:rPr>
      <w:rFonts w:asciiTheme="minorHAnsi" w:eastAsiaTheme="minorEastAsia" w:hAnsiTheme="minorHAnsi" w:cstheme="minorBidi"/>
      <w:kern w:val="0"/>
      <w:sz w:val="22"/>
      <w:szCs w:val="22"/>
      <w:lang w:eastAsia="hr-HR"/>
      <w14:ligatures w14:val="none"/>
    </w:rPr>
  </w:style>
  <w:style w:type="character" w:customStyle="1" w:styleId="BezproredaChar">
    <w:name w:val="Bez proreda Char"/>
    <w:basedOn w:val="Zadanifontodlomka"/>
    <w:link w:val="Bezproreda"/>
    <w:uiPriority w:val="1"/>
    <w:rsid w:val="002A769B"/>
    <w:rPr>
      <w:rFonts w:asciiTheme="minorHAnsi" w:eastAsiaTheme="minorEastAsia" w:hAnsiTheme="minorHAnsi" w:cstheme="minorBidi"/>
      <w:kern w:val="0"/>
      <w:sz w:val="22"/>
      <w:szCs w:val="22"/>
      <w:lang w:eastAsia="hr-HR"/>
      <w14:ligatures w14:val="none"/>
    </w:rPr>
  </w:style>
  <w:style w:type="paragraph" w:styleId="Naslov">
    <w:name w:val="Title"/>
    <w:basedOn w:val="Normal"/>
    <w:next w:val="Normal"/>
    <w:link w:val="NaslovChar"/>
    <w:uiPriority w:val="10"/>
    <w:qFormat/>
    <w:rsid w:val="002A769B"/>
    <w:pPr>
      <w:widowControl/>
      <w:spacing w:line="216" w:lineRule="auto"/>
      <w:contextualSpacing/>
    </w:pPr>
    <w:rPr>
      <w:rFonts w:asciiTheme="majorHAnsi" w:eastAsiaTheme="majorEastAsia" w:hAnsiTheme="majorHAnsi" w:cstheme="majorBidi"/>
      <w:color w:val="404040" w:themeColor="text1" w:themeTint="BF"/>
      <w:spacing w:val="-10"/>
      <w:kern w:val="28"/>
      <w:sz w:val="56"/>
      <w:szCs w:val="56"/>
      <w:lang w:bidi="ar-SA"/>
    </w:rPr>
  </w:style>
  <w:style w:type="character" w:customStyle="1" w:styleId="NaslovChar">
    <w:name w:val="Naslov Char"/>
    <w:basedOn w:val="Zadanifontodlomka"/>
    <w:link w:val="Naslov"/>
    <w:uiPriority w:val="10"/>
    <w:rsid w:val="002A769B"/>
    <w:rPr>
      <w:rFonts w:asciiTheme="majorHAnsi" w:eastAsiaTheme="majorEastAsia" w:hAnsiTheme="majorHAnsi" w:cstheme="majorBidi"/>
      <w:color w:val="404040" w:themeColor="text1" w:themeTint="BF"/>
      <w:spacing w:val="-10"/>
      <w:kern w:val="28"/>
      <w:sz w:val="56"/>
      <w:szCs w:val="56"/>
      <w:lang w:eastAsia="hr-HR"/>
      <w14:ligatures w14:val="none"/>
    </w:rPr>
  </w:style>
  <w:style w:type="paragraph" w:styleId="Podnaslov">
    <w:name w:val="Subtitle"/>
    <w:basedOn w:val="Normal"/>
    <w:next w:val="Normal"/>
    <w:link w:val="PodnaslovChar"/>
    <w:uiPriority w:val="11"/>
    <w:qFormat/>
    <w:rsid w:val="002A769B"/>
    <w:pPr>
      <w:widowControl/>
      <w:numPr>
        <w:ilvl w:val="1"/>
      </w:numPr>
      <w:spacing w:after="160" w:line="259" w:lineRule="auto"/>
    </w:pPr>
    <w:rPr>
      <w:rFonts w:asciiTheme="minorHAnsi" w:eastAsiaTheme="minorEastAsia" w:hAnsiTheme="minorHAnsi" w:cs="Times New Roman"/>
      <w:color w:val="5A5A5A" w:themeColor="text1" w:themeTint="A5"/>
      <w:spacing w:val="15"/>
      <w:sz w:val="22"/>
      <w:szCs w:val="22"/>
      <w:lang w:bidi="ar-SA"/>
    </w:rPr>
  </w:style>
  <w:style w:type="character" w:customStyle="1" w:styleId="PodnaslovChar">
    <w:name w:val="Podnaslov Char"/>
    <w:basedOn w:val="Zadanifontodlomka"/>
    <w:link w:val="Podnaslov"/>
    <w:uiPriority w:val="11"/>
    <w:rsid w:val="002A769B"/>
    <w:rPr>
      <w:rFonts w:asciiTheme="minorHAnsi" w:eastAsiaTheme="minorEastAsia" w:hAnsiTheme="minorHAnsi"/>
      <w:color w:val="5A5A5A" w:themeColor="text1" w:themeTint="A5"/>
      <w:spacing w:val="15"/>
      <w:kern w:val="0"/>
      <w:sz w:val="22"/>
      <w:szCs w:val="22"/>
      <w:lang w:eastAsia="hr-HR"/>
      <w14:ligatures w14:val="none"/>
    </w:rPr>
  </w:style>
  <w:style w:type="character" w:styleId="Hiperveza">
    <w:name w:val="Hyperlink"/>
    <w:basedOn w:val="Zadanifontodlomka"/>
    <w:uiPriority w:val="99"/>
    <w:unhideWhenUsed/>
    <w:rsid w:val="002A769B"/>
    <w:rPr>
      <w:color w:val="0563C1" w:themeColor="hyperlink"/>
      <w:u w:val="single"/>
    </w:rPr>
  </w:style>
  <w:style w:type="character" w:styleId="Nerijeenospominjanje">
    <w:name w:val="Unresolved Mention"/>
    <w:basedOn w:val="Zadanifontodlomka"/>
    <w:uiPriority w:val="99"/>
    <w:semiHidden/>
    <w:unhideWhenUsed/>
    <w:rsid w:val="002A769B"/>
    <w:rPr>
      <w:color w:val="605E5C"/>
      <w:shd w:val="clear" w:color="auto" w:fill="E1DFDD"/>
    </w:rPr>
  </w:style>
  <w:style w:type="paragraph" w:styleId="Zaglavlje">
    <w:name w:val="header"/>
    <w:basedOn w:val="Normal"/>
    <w:link w:val="ZaglavljeChar"/>
    <w:uiPriority w:val="99"/>
    <w:unhideWhenUsed/>
    <w:rsid w:val="002A769B"/>
    <w:pPr>
      <w:tabs>
        <w:tab w:val="center" w:pos="4536"/>
        <w:tab w:val="right" w:pos="9072"/>
      </w:tabs>
    </w:pPr>
  </w:style>
  <w:style w:type="character" w:customStyle="1" w:styleId="ZaglavljeChar">
    <w:name w:val="Zaglavlje Char"/>
    <w:basedOn w:val="Zadanifontodlomka"/>
    <w:link w:val="Zaglavlje"/>
    <w:uiPriority w:val="99"/>
    <w:rsid w:val="002A769B"/>
    <w:rPr>
      <w:rFonts w:ascii="Courier New" w:eastAsia="Courier New" w:hAnsi="Courier New" w:cs="Courier New"/>
      <w:color w:val="000000"/>
      <w:kern w:val="0"/>
      <w:lang w:eastAsia="hr-HR" w:bidi="hr-HR"/>
      <w14:ligatures w14:val="none"/>
    </w:rPr>
  </w:style>
  <w:style w:type="paragraph" w:styleId="Podnoje">
    <w:name w:val="footer"/>
    <w:basedOn w:val="Normal"/>
    <w:link w:val="PodnojeChar"/>
    <w:uiPriority w:val="99"/>
    <w:unhideWhenUsed/>
    <w:rsid w:val="002A769B"/>
    <w:pPr>
      <w:tabs>
        <w:tab w:val="center" w:pos="4536"/>
        <w:tab w:val="right" w:pos="9072"/>
      </w:tabs>
    </w:pPr>
  </w:style>
  <w:style w:type="character" w:customStyle="1" w:styleId="PodnojeChar">
    <w:name w:val="Podnožje Char"/>
    <w:basedOn w:val="Zadanifontodlomka"/>
    <w:link w:val="Podnoje"/>
    <w:uiPriority w:val="99"/>
    <w:rsid w:val="002A769B"/>
    <w:rPr>
      <w:rFonts w:ascii="Courier New" w:eastAsia="Courier New" w:hAnsi="Courier New" w:cs="Courier New"/>
      <w:color w:val="000000"/>
      <w:kern w:val="0"/>
      <w:lang w:eastAsia="hr-HR" w:bidi="hr-HR"/>
      <w14:ligatures w14:val="none"/>
    </w:rPr>
  </w:style>
  <w:style w:type="table" w:styleId="Reetkatablice">
    <w:name w:val="Table Grid"/>
    <w:basedOn w:val="Obinatablica"/>
    <w:uiPriority w:val="39"/>
    <w:rsid w:val="002A769B"/>
    <w:pPr>
      <w:widowControl w:val="0"/>
    </w:pPr>
    <w:rPr>
      <w:rFonts w:ascii="Courier New" w:eastAsia="Courier New" w:hAnsi="Courier New" w:cs="Courier New"/>
      <w:kern w:val="0"/>
      <w:lang w:eastAsia="hr-HR" w:bidi="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renutnipopis1">
    <w:name w:val="Trenutni popis1"/>
    <w:uiPriority w:val="99"/>
    <w:rsid w:val="002A769B"/>
    <w:pPr>
      <w:numPr>
        <w:numId w:val="20"/>
      </w:numPr>
    </w:pPr>
  </w:style>
  <w:style w:type="character" w:styleId="Referencakomentara">
    <w:name w:val="annotation reference"/>
    <w:basedOn w:val="Zadanifontodlomka"/>
    <w:uiPriority w:val="99"/>
    <w:semiHidden/>
    <w:unhideWhenUsed/>
    <w:rsid w:val="002A769B"/>
    <w:rPr>
      <w:sz w:val="16"/>
      <w:szCs w:val="16"/>
    </w:rPr>
  </w:style>
  <w:style w:type="paragraph" w:styleId="Tekstkomentara">
    <w:name w:val="annotation text"/>
    <w:basedOn w:val="Normal"/>
    <w:link w:val="TekstkomentaraChar"/>
    <w:uiPriority w:val="99"/>
    <w:unhideWhenUsed/>
    <w:rsid w:val="002A769B"/>
    <w:rPr>
      <w:sz w:val="20"/>
      <w:szCs w:val="20"/>
    </w:rPr>
  </w:style>
  <w:style w:type="character" w:customStyle="1" w:styleId="TekstkomentaraChar">
    <w:name w:val="Tekst komentara Char"/>
    <w:basedOn w:val="Zadanifontodlomka"/>
    <w:link w:val="Tekstkomentara"/>
    <w:uiPriority w:val="99"/>
    <w:rsid w:val="002A769B"/>
    <w:rPr>
      <w:rFonts w:ascii="Courier New" w:eastAsia="Courier New" w:hAnsi="Courier New" w:cs="Courier New"/>
      <w:color w:val="000000"/>
      <w:kern w:val="0"/>
      <w:sz w:val="20"/>
      <w:szCs w:val="20"/>
      <w:lang w:eastAsia="hr-HR" w:bidi="hr-HR"/>
      <w14:ligatures w14:val="none"/>
    </w:rPr>
  </w:style>
  <w:style w:type="paragraph" w:styleId="Predmetkomentara">
    <w:name w:val="annotation subject"/>
    <w:basedOn w:val="Tekstkomentara"/>
    <w:next w:val="Tekstkomentara"/>
    <w:link w:val="PredmetkomentaraChar"/>
    <w:uiPriority w:val="99"/>
    <w:semiHidden/>
    <w:unhideWhenUsed/>
    <w:rsid w:val="002A769B"/>
    <w:rPr>
      <w:b/>
      <w:bCs/>
    </w:rPr>
  </w:style>
  <w:style w:type="character" w:customStyle="1" w:styleId="PredmetkomentaraChar">
    <w:name w:val="Predmet komentara Char"/>
    <w:basedOn w:val="TekstkomentaraChar"/>
    <w:link w:val="Predmetkomentara"/>
    <w:uiPriority w:val="99"/>
    <w:semiHidden/>
    <w:rsid w:val="002A769B"/>
    <w:rPr>
      <w:rFonts w:ascii="Courier New" w:eastAsia="Courier New" w:hAnsi="Courier New" w:cs="Courier New"/>
      <w:b/>
      <w:bCs/>
      <w:color w:val="000000"/>
      <w:kern w:val="0"/>
      <w:sz w:val="20"/>
      <w:szCs w:val="20"/>
      <w:lang w:eastAsia="hr-HR" w:bidi="hr-HR"/>
      <w14:ligatures w14:val="none"/>
    </w:rPr>
  </w:style>
  <w:style w:type="paragraph" w:styleId="Revizija">
    <w:name w:val="Revision"/>
    <w:hidden/>
    <w:uiPriority w:val="99"/>
    <w:semiHidden/>
    <w:rsid w:val="002A769B"/>
    <w:rPr>
      <w:rFonts w:ascii="Courier New" w:eastAsia="Courier New" w:hAnsi="Courier New" w:cs="Courier New"/>
      <w:color w:val="000000"/>
      <w:kern w:val="0"/>
      <w:lang w:eastAsia="hr-HR" w:bidi="hr-HR"/>
      <w14:ligatures w14:val="none"/>
    </w:rPr>
  </w:style>
  <w:style w:type="paragraph" w:customStyle="1" w:styleId="xmsonormal">
    <w:name w:val="x_msonormal"/>
    <w:basedOn w:val="Normal"/>
    <w:rsid w:val="002A769B"/>
    <w:pPr>
      <w:widowControl/>
    </w:pPr>
    <w:rPr>
      <w:rFonts w:ascii="Calibri" w:eastAsiaTheme="minorHAnsi" w:hAnsi="Calibri" w:cs="Calibri"/>
      <w:color w:val="auto"/>
      <w:sz w:val="22"/>
      <w:szCs w:val="22"/>
      <w:lang w:val="en-GB" w:eastAsia="en-GB" w:bidi="ar-SA"/>
    </w:rPr>
  </w:style>
  <w:style w:type="paragraph" w:customStyle="1" w:styleId="pf0">
    <w:name w:val="pf0"/>
    <w:basedOn w:val="Normal"/>
    <w:rsid w:val="002A769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01">
    <w:name w:val="cf01"/>
    <w:basedOn w:val="Zadanifontodlomka"/>
    <w:rsid w:val="002A769B"/>
    <w:rPr>
      <w:rFonts w:ascii="Segoe UI" w:hAnsi="Segoe UI" w:cs="Segoe UI" w:hint="default"/>
      <w:sz w:val="18"/>
      <w:szCs w:val="18"/>
    </w:rPr>
  </w:style>
  <w:style w:type="paragraph" w:styleId="StandardWeb">
    <w:name w:val="Normal (Web)"/>
    <w:basedOn w:val="Normal"/>
    <w:uiPriority w:val="99"/>
    <w:semiHidden/>
    <w:unhideWhenUsed/>
    <w:rsid w:val="002A769B"/>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cf21">
    <w:name w:val="cf21"/>
    <w:basedOn w:val="Zadanifontodlomka"/>
    <w:rsid w:val="002A769B"/>
    <w:rPr>
      <w:rFonts w:ascii="Segoe UI" w:hAnsi="Segoe UI" w:cs="Segoe UI" w:hint="default"/>
      <w:sz w:val="18"/>
      <w:szCs w:val="18"/>
    </w:rPr>
  </w:style>
  <w:style w:type="character" w:customStyle="1" w:styleId="Headerorfooter">
    <w:name w:val="Header or footer_"/>
    <w:basedOn w:val="Zadanifontodlomka"/>
    <w:link w:val="Headerorfooter0"/>
    <w:rsid w:val="002A769B"/>
    <w:rPr>
      <w:rFonts w:ascii="Arial" w:eastAsia="Arial" w:hAnsi="Arial" w:cs="Arial"/>
      <w:sz w:val="20"/>
      <w:szCs w:val="20"/>
    </w:rPr>
  </w:style>
  <w:style w:type="paragraph" w:customStyle="1" w:styleId="Headerorfooter0">
    <w:name w:val="Header or footer"/>
    <w:basedOn w:val="Normal"/>
    <w:link w:val="Headerorfooter"/>
    <w:rsid w:val="002A769B"/>
    <w:rPr>
      <w:rFonts w:ascii="Arial" w:eastAsia="Arial" w:hAnsi="Arial" w:cs="Arial"/>
      <w:color w:val="auto"/>
      <w:kern w:val="2"/>
      <w:sz w:val="20"/>
      <w:szCs w:val="2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fin.gov.hr/UserDocsImages/dokumenti/drzavna-riznica/racunovodstvo/upute-nalozi-ostalo/Uputa%20o%20priznavanju,%20mjerenju%20i%20evidentiranju%20imovine%20u%20vlasni%C5%A1tvu%20RH%20-%202018.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narodne-novine.nn.hr/clanci/sluzbeni/2019_10_96_1863.html"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9D341-B934-44ED-9F09-4BAAB2D7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57</Pages>
  <Words>20982</Words>
  <Characters>119604</Characters>
  <Application>Microsoft Office Word</Application>
  <DocSecurity>0</DocSecurity>
  <Lines>996</Lines>
  <Paragraphs>280</Paragraphs>
  <ScaleCrop>false</ScaleCrop>
  <HeadingPairs>
    <vt:vector size="2" baseType="variant">
      <vt:variant>
        <vt:lpstr>Naslov</vt:lpstr>
      </vt:variant>
      <vt:variant>
        <vt:i4>1</vt:i4>
      </vt:variant>
    </vt:vector>
  </HeadingPairs>
  <TitlesOfParts>
    <vt:vector size="1" baseType="lpstr">
      <vt:lpstr/>
    </vt:vector>
  </TitlesOfParts>
  <Company>MPGI</Company>
  <LinksUpToDate>false</LinksUpToDate>
  <CharactersWithSpaces>140306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Žderić</dc:creator>
  <cp:keywords/>
  <dc:description/>
  <cp:lastModifiedBy>Maja Žderić</cp:lastModifiedBy>
  <cp:revision>26</cp:revision>
  <cp:lastPrinted>2023-08-10T09:18:00Z</cp:lastPrinted>
  <dcterms:created xsi:type="dcterms:W3CDTF">2023-08-31T14:03:00Z</dcterms:created>
  <dcterms:modified xsi:type="dcterms:W3CDTF">2023-09-05T12:28:00Z</dcterms:modified>
</cp:coreProperties>
</file>