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11EC" w14:textId="4D4FD123" w:rsidR="00961D86" w:rsidRDefault="00961D86" w:rsidP="008E6144">
      <w:pPr>
        <w:pStyle w:val="Normal1"/>
        <w:rPr>
          <w:rStyle w:val="zadanifontodlomka-000003"/>
        </w:rPr>
      </w:pPr>
    </w:p>
    <w:p w14:paraId="39F266B2" w14:textId="77777777" w:rsidR="00021D2E" w:rsidRPr="0082485B" w:rsidRDefault="00021D2E" w:rsidP="00021D2E">
      <w:pPr>
        <w:jc w:val="center"/>
        <w:rPr>
          <w:rFonts w:ascii="Times New Roman" w:eastAsia="Times New Roman" w:hAnsi="Times New Roman" w:cs="Times New Roman"/>
          <w:b/>
          <w:sz w:val="24"/>
          <w:szCs w:val="24"/>
        </w:rPr>
      </w:pPr>
      <w:r w:rsidRPr="0082485B">
        <w:rPr>
          <w:rStyle w:val="zadanifontodlomka-000004"/>
          <w:rFonts w:ascii="Times New Roman" w:eastAsia="Times New Roman" w:hAnsi="Times New Roman" w:cs="Times New Roman"/>
          <w:color w:val="auto"/>
          <w:sz w:val="24"/>
          <w:szCs w:val="24"/>
        </w:rPr>
        <w:t>PRAVILNIK O IZMJENAMA I DOPUNAMA PRAVILNIKA O POREZU NA DOBIT</w:t>
      </w:r>
    </w:p>
    <w:p w14:paraId="652268FB" w14:textId="27318B72" w:rsidR="00021D2E" w:rsidRDefault="00021D2E" w:rsidP="008E6144">
      <w:pPr>
        <w:pStyle w:val="Normal1"/>
        <w:rPr>
          <w:rStyle w:val="zadanifontodlomka-000003"/>
        </w:rPr>
      </w:pPr>
      <w:r>
        <w:rPr>
          <w:rStyle w:val="zadanifontodlomka-000003"/>
        </w:rPr>
        <w:t xml:space="preserve">  </w:t>
      </w:r>
    </w:p>
    <w:p w14:paraId="32BF4F4F" w14:textId="77777777" w:rsidR="00021D2E" w:rsidRDefault="00021D2E" w:rsidP="008E6144">
      <w:pPr>
        <w:pStyle w:val="Normal1"/>
        <w:rPr>
          <w:rStyle w:val="zadanifontodlomka-000003"/>
        </w:rPr>
      </w:pPr>
    </w:p>
    <w:p w14:paraId="61012C8B" w14:textId="10CBD4A3" w:rsidR="00D31ACB" w:rsidRPr="0082485B" w:rsidRDefault="00D31ACB" w:rsidP="008E6144">
      <w:pPr>
        <w:pStyle w:val="Normal1"/>
      </w:pPr>
      <w:r w:rsidRPr="0082485B">
        <w:rPr>
          <w:rStyle w:val="zadanifontodlomka-000003"/>
        </w:rPr>
        <w:t>Na temelju članka 37. Zakona o porezu na dobit („Narodne novine“, br. 177/04, 90/05, 57/06, 146/08, 80/10, 22/12, 148/13, 143/14, 50/16, 115/16, 106/18, 121/19, 32/20</w:t>
      </w:r>
      <w:r w:rsidR="00BA2D48" w:rsidRPr="0082485B">
        <w:rPr>
          <w:rStyle w:val="zadanifontodlomka-000003"/>
        </w:rPr>
        <w:t>,</w:t>
      </w:r>
      <w:r w:rsidR="00763FDB" w:rsidRPr="0082485B">
        <w:rPr>
          <w:rStyle w:val="zadanifontodlomka-000003"/>
        </w:rPr>
        <w:t xml:space="preserve"> </w:t>
      </w:r>
      <w:r w:rsidR="004F6750" w:rsidRPr="0082485B">
        <w:rPr>
          <w:rStyle w:val="zadanifontodlomka-000003"/>
        </w:rPr>
        <w:t>138</w:t>
      </w:r>
      <w:r w:rsidR="00763FDB" w:rsidRPr="0082485B">
        <w:rPr>
          <w:rStyle w:val="zadanifontodlomka-000003"/>
        </w:rPr>
        <w:t>/2</w:t>
      </w:r>
      <w:r w:rsidR="00133B85" w:rsidRPr="0082485B">
        <w:rPr>
          <w:rStyle w:val="zadanifontodlomka-000003"/>
        </w:rPr>
        <w:t>0 i 114/22</w:t>
      </w:r>
      <w:r w:rsidR="00E63720">
        <w:rPr>
          <w:rStyle w:val="zadanifontodlomka-000003"/>
        </w:rPr>
        <w:t xml:space="preserve"> i 114/23</w:t>
      </w:r>
      <w:r w:rsidRPr="0082485B">
        <w:rPr>
          <w:rStyle w:val="zadanifontodlomka-000003"/>
        </w:rPr>
        <w:t>) ministar financija donosi</w:t>
      </w:r>
      <w:r w:rsidRPr="0082485B">
        <w:t xml:space="preserve"> </w:t>
      </w:r>
    </w:p>
    <w:p w14:paraId="0516A7CB" w14:textId="640C406D" w:rsidR="00D31ACB" w:rsidRPr="0082485B" w:rsidRDefault="00D31ACB" w:rsidP="00D31ACB">
      <w:pPr>
        <w:pStyle w:val="Normal1"/>
      </w:pPr>
    </w:p>
    <w:p w14:paraId="37DABA52" w14:textId="61C8F338" w:rsidR="00F41AC4" w:rsidRPr="0082485B" w:rsidRDefault="00F41AC4" w:rsidP="00D31ACB">
      <w:pPr>
        <w:pStyle w:val="Normal1"/>
      </w:pPr>
    </w:p>
    <w:p w14:paraId="2F31B81E" w14:textId="77777777" w:rsidR="00D31ACB" w:rsidRPr="0082485B" w:rsidRDefault="00D31ACB" w:rsidP="00D31ACB">
      <w:pPr>
        <w:jc w:val="center"/>
        <w:rPr>
          <w:rFonts w:ascii="Times New Roman" w:eastAsia="Times New Roman" w:hAnsi="Times New Roman" w:cs="Times New Roman"/>
          <w:b/>
          <w:sz w:val="24"/>
          <w:szCs w:val="24"/>
        </w:rPr>
      </w:pPr>
      <w:r w:rsidRPr="0082485B">
        <w:rPr>
          <w:rStyle w:val="zadanifontodlomka-000004"/>
          <w:rFonts w:ascii="Times New Roman" w:eastAsia="Times New Roman" w:hAnsi="Times New Roman" w:cs="Times New Roman"/>
          <w:color w:val="auto"/>
          <w:sz w:val="24"/>
          <w:szCs w:val="24"/>
        </w:rPr>
        <w:t>PRAVILNIK O IZMJENAMA I DOPUNAMA PRAVILNIKA O POREZU NA DOBIT</w:t>
      </w:r>
    </w:p>
    <w:p w14:paraId="21711863" w14:textId="5A8B0DC0" w:rsidR="00D31ACB" w:rsidRDefault="00D31ACB" w:rsidP="00D31ACB">
      <w:pPr>
        <w:pStyle w:val="normal-000005"/>
      </w:pPr>
    </w:p>
    <w:p w14:paraId="239B6C86" w14:textId="77777777" w:rsidR="00C93BAF" w:rsidRPr="0082485B" w:rsidRDefault="00C93BAF" w:rsidP="00D31ACB">
      <w:pPr>
        <w:pStyle w:val="normal-000005"/>
      </w:pPr>
    </w:p>
    <w:p w14:paraId="0AC15E5E" w14:textId="77777777" w:rsidR="00D31ACB" w:rsidRPr="0082485B" w:rsidRDefault="00D31ACB" w:rsidP="00D31ACB">
      <w:pPr>
        <w:spacing w:after="0" w:line="240" w:lineRule="auto"/>
        <w:jc w:val="center"/>
        <w:rPr>
          <w:rFonts w:ascii="Times New Roman" w:eastAsia="Times New Roman" w:hAnsi="Times New Roman" w:cs="Times New Roman"/>
          <w:b/>
          <w:sz w:val="24"/>
          <w:szCs w:val="24"/>
        </w:rPr>
      </w:pPr>
      <w:r w:rsidRPr="0082485B">
        <w:rPr>
          <w:rStyle w:val="zadanifontodlomka-000009"/>
          <w:rFonts w:ascii="Times New Roman" w:eastAsia="Times New Roman" w:hAnsi="Times New Roman" w:cs="Times New Roman"/>
          <w:color w:val="auto"/>
          <w:sz w:val="24"/>
          <w:szCs w:val="24"/>
        </w:rPr>
        <w:t>Članak 1.</w:t>
      </w:r>
    </w:p>
    <w:p w14:paraId="374DEBCE" w14:textId="5BA0BBCC" w:rsidR="00D31ACB" w:rsidRPr="0082485B" w:rsidRDefault="00D31ACB" w:rsidP="00D31ACB">
      <w:pPr>
        <w:pStyle w:val="normal-000005"/>
      </w:pPr>
    </w:p>
    <w:p w14:paraId="40061634" w14:textId="0DAF099E" w:rsidR="00442521" w:rsidRDefault="00D31ACB" w:rsidP="00C27A55">
      <w:pPr>
        <w:pStyle w:val="Normal1"/>
        <w:spacing w:before="100" w:beforeAutospacing="1"/>
        <w:rPr>
          <w:shd w:val="clear" w:color="auto" w:fill="FFFFFF"/>
        </w:rPr>
      </w:pPr>
      <w:r w:rsidRPr="0082485B">
        <w:rPr>
          <w:rStyle w:val="zadanifontodlomka-000010"/>
        </w:rPr>
        <w:t xml:space="preserve">U Pravilniku o porezu na dobit </w:t>
      </w:r>
      <w:bookmarkStart w:id="0" w:name="_Hlk120264127"/>
      <w:r w:rsidRPr="0082485B">
        <w:rPr>
          <w:rStyle w:val="zadanifontodlomka-000010"/>
        </w:rPr>
        <w:t xml:space="preserve">(„Narodne novine“, br. 95/05, 133/07, 156/08, 146/09, 123/10, 137/11, 61/12, 146/12, 160/13, 12/14, 157/14, 137/15, 1/17, 2/18, </w:t>
      </w:r>
      <w:bookmarkStart w:id="1" w:name="_Hlk118702022"/>
      <w:r w:rsidRPr="0082485B">
        <w:rPr>
          <w:rStyle w:val="zadanifontodlomka-000010"/>
        </w:rPr>
        <w:t>1/19, 1/20</w:t>
      </w:r>
      <w:r w:rsidR="00741A69" w:rsidRPr="0082485B">
        <w:rPr>
          <w:rStyle w:val="zadanifontodlomka-000010"/>
        </w:rPr>
        <w:t>,</w:t>
      </w:r>
      <w:r w:rsidRPr="0082485B">
        <w:rPr>
          <w:rStyle w:val="zadanifontodlomka-000010"/>
        </w:rPr>
        <w:t xml:space="preserve"> 59/2</w:t>
      </w:r>
      <w:r w:rsidR="00741A69" w:rsidRPr="0082485B">
        <w:rPr>
          <w:rStyle w:val="zadanifontodlomka-000010"/>
        </w:rPr>
        <w:t>0 i 1/21</w:t>
      </w:r>
      <w:bookmarkEnd w:id="1"/>
      <w:r w:rsidRPr="0082485B">
        <w:rPr>
          <w:rStyle w:val="zadanifontodlomka-000010"/>
        </w:rPr>
        <w:t>)</w:t>
      </w:r>
      <w:bookmarkEnd w:id="0"/>
      <w:r w:rsidRPr="0082485B">
        <w:rPr>
          <w:rStyle w:val="zadanifontodlomka-000010"/>
        </w:rPr>
        <w:t>,</w:t>
      </w:r>
      <w:r w:rsidR="00133B85" w:rsidRPr="0082485B">
        <w:rPr>
          <w:rStyle w:val="zadanifontodlomka-000010"/>
        </w:rPr>
        <w:t xml:space="preserve"> u članku 11. stavku 1. točki 1. riječi: „</w:t>
      </w:r>
      <w:r w:rsidR="009E4B6C" w:rsidRPr="0082485B">
        <w:rPr>
          <w:shd w:val="clear" w:color="auto" w:fill="FFFFFF"/>
        </w:rPr>
        <w:t>39.816,84 eura</w:t>
      </w:r>
      <w:r w:rsidR="00133B85" w:rsidRPr="0082485B">
        <w:rPr>
          <w:shd w:val="clear" w:color="auto" w:fill="FFFFFF"/>
        </w:rPr>
        <w:t>“ zamjenjuju se riječima: „</w:t>
      </w:r>
      <w:r w:rsidR="009E4B6C" w:rsidRPr="0082485B">
        <w:rPr>
          <w:shd w:val="clear" w:color="auto" w:fill="FFFFFF"/>
        </w:rPr>
        <w:t>40.000,00</w:t>
      </w:r>
      <w:r w:rsidR="00133B85" w:rsidRPr="0082485B">
        <w:rPr>
          <w:shd w:val="clear" w:color="auto" w:fill="FFFFFF"/>
        </w:rPr>
        <w:t xml:space="preserve"> eura“.</w:t>
      </w:r>
    </w:p>
    <w:p w14:paraId="0F10AA60" w14:textId="77777777" w:rsidR="00C27A55" w:rsidRPr="0082485B" w:rsidRDefault="00C27A55" w:rsidP="00C27A55">
      <w:pPr>
        <w:pStyle w:val="Normal1"/>
        <w:spacing w:before="100" w:beforeAutospacing="1"/>
        <w:rPr>
          <w:shd w:val="clear" w:color="auto" w:fill="FFFFFF"/>
        </w:rPr>
      </w:pPr>
    </w:p>
    <w:p w14:paraId="73DED88E" w14:textId="741DF22B" w:rsidR="00442521" w:rsidRPr="00ED7631" w:rsidRDefault="00442521" w:rsidP="00D20DA8">
      <w:pPr>
        <w:pStyle w:val="box473221"/>
        <w:shd w:val="clear" w:color="auto" w:fill="FFFFFF"/>
        <w:spacing w:before="0" w:beforeAutospacing="0" w:after="48" w:afterAutospacing="0"/>
        <w:jc w:val="both"/>
        <w:textAlignment w:val="baseline"/>
      </w:pPr>
      <w:r w:rsidRPr="0082485B">
        <w:t xml:space="preserve">U točki 2. riječi: „od 39.816,84 do 66.361,40 eura“  zamjenjuju se riječima: </w:t>
      </w:r>
      <w:r w:rsidR="00A45BD8" w:rsidRPr="0082485B">
        <w:t>„</w:t>
      </w:r>
      <w:r w:rsidRPr="0082485B">
        <w:t>veći od 40,000,00 do 70.000,</w:t>
      </w:r>
      <w:r w:rsidRPr="00ED7631">
        <w:t>00 eura“.</w:t>
      </w:r>
    </w:p>
    <w:p w14:paraId="3BE03F93" w14:textId="77777777" w:rsidR="00C27A55" w:rsidRDefault="00C27A55" w:rsidP="00D20DA8">
      <w:pPr>
        <w:pStyle w:val="box473221"/>
        <w:shd w:val="clear" w:color="auto" w:fill="FFFFFF"/>
        <w:spacing w:before="0" w:beforeAutospacing="0" w:after="48" w:afterAutospacing="0"/>
        <w:jc w:val="both"/>
        <w:textAlignment w:val="baseline"/>
      </w:pPr>
    </w:p>
    <w:p w14:paraId="4726C52F" w14:textId="08F43175" w:rsidR="00442521" w:rsidRDefault="00442521" w:rsidP="00D20DA8">
      <w:pPr>
        <w:pStyle w:val="box473221"/>
        <w:shd w:val="clear" w:color="auto" w:fill="FFFFFF"/>
        <w:spacing w:before="0" w:beforeAutospacing="0" w:after="48" w:afterAutospacing="0"/>
        <w:jc w:val="both"/>
        <w:textAlignment w:val="baseline"/>
      </w:pPr>
      <w:r w:rsidRPr="0082485B">
        <w:t>U točki 3. riječi: „od 66.361,41 do 132.722,81 eura“ zamjenjuju se riječima: „</w:t>
      </w:r>
      <w:r w:rsidR="00A45BD8" w:rsidRPr="0082485B">
        <w:t xml:space="preserve">veći </w:t>
      </w:r>
      <w:r w:rsidRPr="0082485B">
        <w:t>od 70.000,00 do 135.000,00 eura“.</w:t>
      </w:r>
    </w:p>
    <w:p w14:paraId="370CA141" w14:textId="77777777" w:rsidR="00C27A55" w:rsidRDefault="00C27A55" w:rsidP="00D20DA8">
      <w:pPr>
        <w:pStyle w:val="box473221"/>
        <w:shd w:val="clear" w:color="auto" w:fill="FFFFFF"/>
        <w:spacing w:before="0" w:beforeAutospacing="0" w:after="48" w:afterAutospacing="0"/>
        <w:jc w:val="both"/>
        <w:textAlignment w:val="baseline"/>
      </w:pPr>
    </w:p>
    <w:p w14:paraId="356770D2" w14:textId="7A93125A" w:rsidR="00442521" w:rsidRDefault="00442521" w:rsidP="00D20DA8">
      <w:pPr>
        <w:pStyle w:val="box473221"/>
        <w:shd w:val="clear" w:color="auto" w:fill="FFFFFF"/>
        <w:spacing w:before="0" w:beforeAutospacing="0" w:after="48" w:afterAutospacing="0"/>
        <w:jc w:val="both"/>
        <w:textAlignment w:val="baseline"/>
      </w:pPr>
      <w:r w:rsidRPr="0082485B">
        <w:t>U točki 4. riječi: „od 132.722,81 do 265.445,62 eura“ zamjenjuju se riječima: „veći od 135.000,00 do 270.000,00 eura“.</w:t>
      </w:r>
    </w:p>
    <w:p w14:paraId="0D39EE29" w14:textId="77777777" w:rsidR="00C27A55" w:rsidRDefault="00C27A55" w:rsidP="00D20DA8">
      <w:pPr>
        <w:pStyle w:val="box473221"/>
        <w:shd w:val="clear" w:color="auto" w:fill="FFFFFF"/>
        <w:spacing w:before="0" w:beforeAutospacing="0" w:after="48" w:afterAutospacing="0"/>
        <w:jc w:val="both"/>
        <w:textAlignment w:val="baseline"/>
      </w:pPr>
    </w:p>
    <w:p w14:paraId="5C5FEC79" w14:textId="5A872241" w:rsidR="00442521" w:rsidRDefault="00442521" w:rsidP="00D20DA8">
      <w:pPr>
        <w:pStyle w:val="box473221"/>
        <w:shd w:val="clear" w:color="auto" w:fill="FFFFFF"/>
        <w:spacing w:before="0" w:beforeAutospacing="0" w:after="48" w:afterAutospacing="0"/>
        <w:jc w:val="both"/>
        <w:textAlignment w:val="baseline"/>
      </w:pPr>
      <w:r w:rsidRPr="0082485B">
        <w:t>U točki 5. riječi: „od 265.445,62 do 398.168,43 eura</w:t>
      </w:r>
      <w:r w:rsidR="00CA617C" w:rsidRPr="0082485B">
        <w:t>“</w:t>
      </w:r>
      <w:r w:rsidRPr="0082485B">
        <w:t xml:space="preserve"> zamjenjuju se riječima: </w:t>
      </w:r>
      <w:r w:rsidR="00CA617C" w:rsidRPr="0082485B">
        <w:t>„</w:t>
      </w:r>
      <w:r w:rsidRPr="0082485B">
        <w:t xml:space="preserve">veći od </w:t>
      </w:r>
      <w:r w:rsidR="00CA617C" w:rsidRPr="0082485B">
        <w:t>270.000,00</w:t>
      </w:r>
      <w:r w:rsidRPr="0082485B">
        <w:t xml:space="preserve"> do </w:t>
      </w:r>
      <w:r w:rsidR="00CA617C" w:rsidRPr="0082485B">
        <w:t>400.000,00</w:t>
      </w:r>
      <w:r w:rsidRPr="0082485B">
        <w:t xml:space="preserve"> eura</w:t>
      </w:r>
      <w:r w:rsidR="00CA617C" w:rsidRPr="0082485B">
        <w:t>“</w:t>
      </w:r>
      <w:r w:rsidRPr="0082485B">
        <w:t>.</w:t>
      </w:r>
    </w:p>
    <w:p w14:paraId="750791C3" w14:textId="77777777" w:rsidR="00C27A55" w:rsidRDefault="00C27A55" w:rsidP="00D20DA8">
      <w:pPr>
        <w:pStyle w:val="box473221"/>
        <w:shd w:val="clear" w:color="auto" w:fill="FFFFFF"/>
        <w:spacing w:before="0" w:beforeAutospacing="0" w:after="48" w:afterAutospacing="0"/>
        <w:jc w:val="both"/>
        <w:textAlignment w:val="baseline"/>
      </w:pPr>
    </w:p>
    <w:p w14:paraId="66FFC309" w14:textId="02724682" w:rsidR="00442521" w:rsidRDefault="00442521" w:rsidP="00D20DA8">
      <w:pPr>
        <w:pStyle w:val="box473221"/>
        <w:shd w:val="clear" w:color="auto" w:fill="FFFFFF"/>
        <w:spacing w:before="0" w:beforeAutospacing="0" w:after="48" w:afterAutospacing="0"/>
        <w:jc w:val="both"/>
        <w:textAlignment w:val="baseline"/>
      </w:pPr>
      <w:r w:rsidRPr="0082485B">
        <w:t xml:space="preserve">U točki 6. riječi: </w:t>
      </w:r>
      <w:r w:rsidR="003A7EFB" w:rsidRPr="0082485B">
        <w:t xml:space="preserve">„od 398.168,43 do 530.891,23 eura“ </w:t>
      </w:r>
      <w:r w:rsidRPr="0082485B">
        <w:t xml:space="preserve">zamjenjuju se riječima: </w:t>
      </w:r>
      <w:r w:rsidR="003A7EFB" w:rsidRPr="0082485B">
        <w:t>„</w:t>
      </w:r>
      <w:r w:rsidRPr="0082485B">
        <w:t xml:space="preserve">veći od </w:t>
      </w:r>
      <w:r w:rsidR="003A7EFB" w:rsidRPr="0082485B">
        <w:t>400.000,00</w:t>
      </w:r>
      <w:r w:rsidRPr="0082485B">
        <w:t xml:space="preserve"> do 5</w:t>
      </w:r>
      <w:r w:rsidR="003A7EFB" w:rsidRPr="0082485B">
        <w:t>50.000,00</w:t>
      </w:r>
      <w:r w:rsidRPr="0082485B">
        <w:t xml:space="preserve"> eura</w:t>
      </w:r>
      <w:r w:rsidR="003A7EFB" w:rsidRPr="0082485B">
        <w:t>“</w:t>
      </w:r>
      <w:r w:rsidRPr="0082485B">
        <w:t>.</w:t>
      </w:r>
    </w:p>
    <w:p w14:paraId="61A32D3E" w14:textId="77777777" w:rsidR="00C27A55" w:rsidRDefault="00C27A55" w:rsidP="00D20DA8">
      <w:pPr>
        <w:pStyle w:val="box473221"/>
        <w:shd w:val="clear" w:color="auto" w:fill="FFFFFF"/>
        <w:spacing w:before="0" w:beforeAutospacing="0" w:after="48" w:afterAutospacing="0"/>
        <w:jc w:val="both"/>
        <w:textAlignment w:val="baseline"/>
      </w:pPr>
    </w:p>
    <w:p w14:paraId="7CEA0B61" w14:textId="1CF5DCDB" w:rsidR="00442521" w:rsidRDefault="00442521" w:rsidP="00D20DA8">
      <w:pPr>
        <w:pStyle w:val="box473221"/>
        <w:shd w:val="clear" w:color="auto" w:fill="FFFFFF"/>
        <w:spacing w:before="0" w:beforeAutospacing="0" w:after="48" w:afterAutospacing="0"/>
        <w:jc w:val="both"/>
        <w:textAlignment w:val="baseline"/>
      </w:pPr>
      <w:r w:rsidRPr="0082485B">
        <w:t xml:space="preserve">U točki 7. riječi: </w:t>
      </w:r>
      <w:r w:rsidR="003A7EFB" w:rsidRPr="0082485B">
        <w:t xml:space="preserve">„od 530.891,23 do 663.614,04 eura“ </w:t>
      </w:r>
      <w:r w:rsidRPr="0082485B">
        <w:t xml:space="preserve">zamjenjuju se riječima: </w:t>
      </w:r>
      <w:r w:rsidR="003A7EFB" w:rsidRPr="0082485B">
        <w:t>„</w:t>
      </w:r>
      <w:r w:rsidRPr="0082485B">
        <w:t>veći od 5</w:t>
      </w:r>
      <w:r w:rsidR="003A7EFB" w:rsidRPr="0082485B">
        <w:t>50.000,00</w:t>
      </w:r>
      <w:r w:rsidRPr="0082485B">
        <w:t xml:space="preserve"> do </w:t>
      </w:r>
      <w:r w:rsidR="00ED7631">
        <w:t>70</w:t>
      </w:r>
      <w:r w:rsidR="003A7EFB" w:rsidRPr="0082485B">
        <w:t>0.000,00</w:t>
      </w:r>
      <w:r w:rsidRPr="0082485B">
        <w:t xml:space="preserve"> eura</w:t>
      </w:r>
      <w:r w:rsidR="003A7EFB" w:rsidRPr="0082485B">
        <w:t>“</w:t>
      </w:r>
      <w:r w:rsidRPr="0082485B">
        <w:t>.</w:t>
      </w:r>
    </w:p>
    <w:p w14:paraId="71143C19" w14:textId="77777777" w:rsidR="00C27A55" w:rsidRDefault="00C27A55" w:rsidP="00D20DA8">
      <w:pPr>
        <w:pStyle w:val="box473221"/>
        <w:shd w:val="clear" w:color="auto" w:fill="FFFFFF"/>
        <w:spacing w:before="0" w:beforeAutospacing="0" w:after="48" w:afterAutospacing="0"/>
        <w:jc w:val="both"/>
        <w:textAlignment w:val="baseline"/>
      </w:pPr>
    </w:p>
    <w:p w14:paraId="39C383A5" w14:textId="2D7FE406" w:rsidR="00442521" w:rsidRPr="0082485B" w:rsidRDefault="00442521" w:rsidP="00D20DA8">
      <w:pPr>
        <w:pStyle w:val="box473221"/>
        <w:shd w:val="clear" w:color="auto" w:fill="FFFFFF"/>
        <w:spacing w:before="0" w:beforeAutospacing="0" w:after="48" w:afterAutospacing="0"/>
        <w:jc w:val="both"/>
        <w:textAlignment w:val="baseline"/>
      </w:pPr>
      <w:r w:rsidRPr="0082485B">
        <w:t>U točki 8. riječi</w:t>
      </w:r>
      <w:r w:rsidR="003A7EFB" w:rsidRPr="0082485B">
        <w:t xml:space="preserve">: „od 663.614,04 do 995,421,06 eura“ </w:t>
      </w:r>
      <w:r w:rsidRPr="0082485B">
        <w:t xml:space="preserve">zamjenjuju se riječima: </w:t>
      </w:r>
      <w:r w:rsidR="003A7EFB" w:rsidRPr="0082485B">
        <w:t>„</w:t>
      </w:r>
      <w:r w:rsidRPr="0082485B">
        <w:t xml:space="preserve">veći od </w:t>
      </w:r>
      <w:r w:rsidR="00ED7631">
        <w:t>70</w:t>
      </w:r>
      <w:r w:rsidR="003A7EFB" w:rsidRPr="0082485B">
        <w:t>0.000,00</w:t>
      </w:r>
      <w:r w:rsidRPr="0082485B">
        <w:t xml:space="preserve"> do </w:t>
      </w:r>
      <w:r w:rsidR="003A7EFB" w:rsidRPr="0082485B">
        <w:t>1.000.000,</w:t>
      </w:r>
      <w:r w:rsidR="003A7EFB" w:rsidRPr="00ED7631">
        <w:t>00</w:t>
      </w:r>
      <w:r w:rsidRPr="00ED7631">
        <w:t xml:space="preserve"> eura</w:t>
      </w:r>
      <w:r w:rsidR="00C27A55" w:rsidRPr="00ED7631">
        <w:t>“</w:t>
      </w:r>
      <w:r w:rsidRPr="00ED7631">
        <w:t>.</w:t>
      </w:r>
    </w:p>
    <w:p w14:paraId="770D6016" w14:textId="14B381FF" w:rsidR="008C00E0" w:rsidRPr="0082485B" w:rsidRDefault="008C00E0" w:rsidP="00D20DA8">
      <w:pPr>
        <w:pStyle w:val="box473221"/>
        <w:shd w:val="clear" w:color="auto" w:fill="FFFFFF"/>
        <w:spacing w:before="0" w:beforeAutospacing="0" w:after="48" w:afterAutospacing="0"/>
        <w:jc w:val="both"/>
        <w:textAlignment w:val="baseline"/>
      </w:pPr>
    </w:p>
    <w:p w14:paraId="14306AF4" w14:textId="77777777" w:rsidR="00413197" w:rsidRPr="0082485B" w:rsidRDefault="008C00E0" w:rsidP="002F3F62">
      <w:pPr>
        <w:shd w:val="clear" w:color="auto" w:fill="FFFFFF"/>
        <w:rPr>
          <w:rFonts w:ascii="Times New Roman" w:hAnsi="Times New Roman" w:cs="Times New Roman"/>
          <w:sz w:val="24"/>
          <w:szCs w:val="24"/>
        </w:rPr>
      </w:pPr>
      <w:r w:rsidRPr="0082485B">
        <w:rPr>
          <w:rFonts w:ascii="Times New Roman" w:hAnsi="Times New Roman" w:cs="Times New Roman"/>
          <w:sz w:val="24"/>
          <w:szCs w:val="24"/>
        </w:rPr>
        <w:t xml:space="preserve">Stavak 9. mijenja se i glasi: </w:t>
      </w:r>
    </w:p>
    <w:p w14:paraId="3AE6296F" w14:textId="4B890D51" w:rsidR="008C00E0" w:rsidRDefault="00E63720" w:rsidP="00C27A55">
      <w:pPr>
        <w:shd w:val="clear" w:color="auto" w:fill="FFFFFF"/>
        <w:jc w:val="both"/>
        <w:rPr>
          <w:rFonts w:ascii="Times New Roman" w:hAnsi="Times New Roman" w:cs="Times New Roman"/>
          <w:sz w:val="24"/>
          <w:szCs w:val="24"/>
        </w:rPr>
      </w:pPr>
      <w:bookmarkStart w:id="2" w:name="_Hlk149126282"/>
      <w:r>
        <w:rPr>
          <w:rFonts w:ascii="Times New Roman" w:hAnsi="Times New Roman" w:cs="Times New Roman"/>
          <w:sz w:val="24"/>
          <w:szCs w:val="24"/>
        </w:rPr>
        <w:t>„</w:t>
      </w:r>
      <w:r w:rsidR="00EC411C">
        <w:rPr>
          <w:rFonts w:ascii="Times New Roman" w:hAnsi="Times New Roman" w:cs="Times New Roman"/>
          <w:sz w:val="24"/>
          <w:szCs w:val="24"/>
        </w:rPr>
        <w:t>(</w:t>
      </w:r>
      <w:r w:rsidR="00413197" w:rsidRPr="0082485B">
        <w:rPr>
          <w:rFonts w:ascii="Times New Roman" w:hAnsi="Times New Roman" w:cs="Times New Roman"/>
          <w:sz w:val="24"/>
          <w:szCs w:val="24"/>
        </w:rPr>
        <w:t xml:space="preserve">9) </w:t>
      </w:r>
      <w:r w:rsidR="006F1498">
        <w:rPr>
          <w:rFonts w:ascii="Times New Roman" w:hAnsi="Times New Roman" w:cs="Times New Roman"/>
          <w:sz w:val="24"/>
          <w:szCs w:val="24"/>
        </w:rPr>
        <w:t>Kada porezni obveznik,</w:t>
      </w:r>
      <w:r w:rsidR="008C1D8E" w:rsidRPr="0082485B">
        <w:rPr>
          <w:rFonts w:ascii="Times New Roman" w:hAnsi="Times New Roman" w:cs="Times New Roman"/>
          <w:sz w:val="24"/>
          <w:szCs w:val="24"/>
        </w:rPr>
        <w:t xml:space="preserve"> prema evidenciji iz stavka 2. ovoga članka</w:t>
      </w:r>
      <w:r w:rsidR="006F1498">
        <w:rPr>
          <w:rFonts w:ascii="Times New Roman" w:hAnsi="Times New Roman" w:cs="Times New Roman"/>
          <w:sz w:val="24"/>
          <w:szCs w:val="24"/>
        </w:rPr>
        <w:t>,</w:t>
      </w:r>
      <w:r w:rsidR="008C1D8E" w:rsidRPr="0082485B">
        <w:rPr>
          <w:rFonts w:ascii="Times New Roman" w:hAnsi="Times New Roman" w:cs="Times New Roman"/>
          <w:sz w:val="24"/>
          <w:szCs w:val="24"/>
        </w:rPr>
        <w:t xml:space="preserve"> tijekom poreznog razdoblja</w:t>
      </w:r>
      <w:r w:rsidR="006F1498">
        <w:rPr>
          <w:rFonts w:ascii="Times New Roman" w:hAnsi="Times New Roman" w:cs="Times New Roman"/>
          <w:sz w:val="24"/>
          <w:szCs w:val="24"/>
        </w:rPr>
        <w:t xml:space="preserve"> utvrdi da je</w:t>
      </w:r>
      <w:r w:rsidR="008C1D8E" w:rsidRPr="0082485B">
        <w:rPr>
          <w:rFonts w:ascii="Times New Roman" w:hAnsi="Times New Roman" w:cs="Times New Roman"/>
          <w:sz w:val="24"/>
          <w:szCs w:val="24"/>
        </w:rPr>
        <w:t xml:space="preserve"> ostvario prihode veće od iznosa propisanih člankom 5.b stavkom 1. Zakona umanjenih za iznos potpora iz članka 6. stavka 6. Zakona​ ili </w:t>
      </w:r>
      <w:r w:rsidR="00C93BAF">
        <w:rPr>
          <w:rFonts w:ascii="Times New Roman" w:hAnsi="Times New Roman" w:cs="Times New Roman"/>
          <w:sz w:val="24"/>
          <w:szCs w:val="24"/>
        </w:rPr>
        <w:t>kada</w:t>
      </w:r>
      <w:r w:rsidR="008C1D8E" w:rsidRPr="0082485B">
        <w:rPr>
          <w:rFonts w:ascii="Times New Roman" w:hAnsi="Times New Roman" w:cs="Times New Roman"/>
          <w:sz w:val="24"/>
          <w:szCs w:val="24"/>
        </w:rPr>
        <w:t xml:space="preserve"> porezni obveznik istekom poreznog razdoblja utvrdi, ukoliko nije moguće utvrditi tijekom poreznog razdoblja, </w:t>
      </w:r>
      <w:r w:rsidR="008C1D8E" w:rsidRPr="0082485B">
        <w:rPr>
          <w:rFonts w:ascii="Times New Roman" w:hAnsi="Times New Roman" w:cs="Times New Roman"/>
          <w:sz w:val="24"/>
          <w:szCs w:val="24"/>
        </w:rPr>
        <w:lastRenderedPageBreak/>
        <w:t>da je premašio kriterij omjera prihoda iz članka 5.b stavka 2. Zakona umanjenih za iznos potpora iz članka 6. stavka 6. Zakona​, dužan je u roku od osam dana o tome izvijestiti Poreznu upravu, kako bi donijela rješenje o plaćanju predujma poreza na dobit u skladu sa člankom 34. stavcima 1. i 2. Zakona.</w:t>
      </w:r>
      <w:bookmarkEnd w:id="2"/>
      <w:r>
        <w:rPr>
          <w:rFonts w:ascii="Times New Roman" w:hAnsi="Times New Roman" w:cs="Times New Roman"/>
          <w:sz w:val="24"/>
          <w:szCs w:val="24"/>
        </w:rPr>
        <w:t>“.</w:t>
      </w:r>
    </w:p>
    <w:p w14:paraId="63D0C10D" w14:textId="77777777" w:rsidR="00C93BAF" w:rsidRPr="005B0ED7" w:rsidRDefault="00C93BAF" w:rsidP="00C27A55">
      <w:pPr>
        <w:shd w:val="clear" w:color="auto" w:fill="FFFFFF"/>
        <w:jc w:val="both"/>
        <w:rPr>
          <w:rFonts w:ascii="Times New Roman" w:eastAsiaTheme="minorHAnsi" w:hAnsi="Times New Roman" w:cs="Times New Roman"/>
          <w:sz w:val="24"/>
          <w:szCs w:val="24"/>
        </w:rPr>
      </w:pPr>
    </w:p>
    <w:p w14:paraId="5F1E7D4E" w14:textId="6E9F3FC6" w:rsidR="007D0E79" w:rsidRDefault="00035DDA" w:rsidP="00035DDA">
      <w:pPr>
        <w:spacing w:before="100" w:beforeAutospacing="1" w:line="240" w:lineRule="auto"/>
        <w:jc w:val="center"/>
        <w:rPr>
          <w:rFonts w:ascii="Times New Roman" w:hAnsi="Times New Roman" w:cs="Times New Roman"/>
          <w:b/>
          <w:bCs/>
          <w:sz w:val="24"/>
          <w:szCs w:val="24"/>
          <w:shd w:val="clear" w:color="auto" w:fill="FFFFFF"/>
        </w:rPr>
      </w:pPr>
      <w:r w:rsidRPr="00035DDA">
        <w:rPr>
          <w:rFonts w:ascii="Times New Roman" w:hAnsi="Times New Roman" w:cs="Times New Roman"/>
          <w:b/>
          <w:bCs/>
          <w:sz w:val="24"/>
          <w:szCs w:val="24"/>
          <w:shd w:val="clear" w:color="auto" w:fill="FFFFFF"/>
        </w:rPr>
        <w:t xml:space="preserve">Članak 2. </w:t>
      </w:r>
    </w:p>
    <w:p w14:paraId="121B7C8C" w14:textId="5ED494A9" w:rsidR="003B032C" w:rsidRDefault="00035DDA" w:rsidP="00035DDA">
      <w:pPr>
        <w:spacing w:before="100" w:before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 članku 22. stavku 3. riječi: „</w:t>
      </w:r>
      <w:r w:rsidR="0089003B">
        <w:rPr>
          <w:rFonts w:ascii="Times New Roman" w:hAnsi="Times New Roman" w:cs="Times New Roman"/>
          <w:sz w:val="24"/>
          <w:szCs w:val="24"/>
          <w:shd w:val="clear" w:color="auto" w:fill="FFFFFF"/>
        </w:rPr>
        <w:t>53.089,12 eura</w:t>
      </w:r>
      <w:r>
        <w:rPr>
          <w:rFonts w:ascii="Times New Roman" w:hAnsi="Times New Roman" w:cs="Times New Roman"/>
          <w:sz w:val="24"/>
          <w:szCs w:val="24"/>
          <w:shd w:val="clear" w:color="auto" w:fill="FFFFFF"/>
        </w:rPr>
        <w:t>“ zamjenjuju se riječima</w:t>
      </w:r>
      <w:r w:rsidRPr="0082485B">
        <w:rPr>
          <w:rFonts w:ascii="Times New Roman" w:hAnsi="Times New Roman" w:cs="Times New Roman"/>
          <w:sz w:val="24"/>
          <w:szCs w:val="24"/>
          <w:shd w:val="clear" w:color="auto" w:fill="FFFFFF"/>
        </w:rPr>
        <w:t>:</w:t>
      </w:r>
      <w:r w:rsidR="003B032C" w:rsidRPr="0082485B">
        <w:rPr>
          <w:rFonts w:ascii="Times New Roman" w:hAnsi="Times New Roman" w:cs="Times New Roman"/>
          <w:sz w:val="24"/>
          <w:szCs w:val="24"/>
          <w:shd w:val="clear" w:color="auto" w:fill="FFFFFF"/>
        </w:rPr>
        <w:t xml:space="preserve"> „5</w:t>
      </w:r>
      <w:r w:rsidR="0089003B" w:rsidRPr="0082485B">
        <w:rPr>
          <w:rFonts w:ascii="Times New Roman" w:hAnsi="Times New Roman" w:cs="Times New Roman"/>
          <w:sz w:val="24"/>
          <w:szCs w:val="24"/>
          <w:shd w:val="clear" w:color="auto" w:fill="FFFFFF"/>
        </w:rPr>
        <w:t>4.000,00</w:t>
      </w:r>
      <w:r w:rsidR="003B032C" w:rsidRPr="0082485B">
        <w:rPr>
          <w:rFonts w:ascii="Times New Roman" w:hAnsi="Times New Roman" w:cs="Times New Roman"/>
          <w:sz w:val="24"/>
          <w:szCs w:val="24"/>
          <w:shd w:val="clear" w:color="auto" w:fill="FFFFFF"/>
        </w:rPr>
        <w:t xml:space="preserve"> eura“.</w:t>
      </w:r>
    </w:p>
    <w:p w14:paraId="2BFAB1F0" w14:textId="77777777" w:rsidR="00C93BAF" w:rsidRDefault="00C93BAF" w:rsidP="00AC60D5">
      <w:pPr>
        <w:spacing w:before="100" w:beforeAutospacing="1" w:line="240" w:lineRule="auto"/>
        <w:jc w:val="center"/>
        <w:rPr>
          <w:rFonts w:ascii="Times New Roman" w:hAnsi="Times New Roman" w:cs="Times New Roman"/>
          <w:b/>
          <w:bCs/>
          <w:sz w:val="24"/>
          <w:szCs w:val="24"/>
          <w:shd w:val="clear" w:color="auto" w:fill="FFFFFF"/>
        </w:rPr>
      </w:pPr>
    </w:p>
    <w:p w14:paraId="0B9FF63C" w14:textId="67791A81" w:rsidR="00A1527F" w:rsidRDefault="00A1527F" w:rsidP="00AC60D5">
      <w:pPr>
        <w:spacing w:before="100" w:beforeAutospacing="1" w:line="240" w:lineRule="auto"/>
        <w:jc w:val="center"/>
        <w:rPr>
          <w:rFonts w:ascii="Times New Roman" w:hAnsi="Times New Roman" w:cs="Times New Roman"/>
          <w:b/>
          <w:bCs/>
          <w:sz w:val="24"/>
          <w:szCs w:val="24"/>
          <w:shd w:val="clear" w:color="auto" w:fill="FFFFFF"/>
        </w:rPr>
      </w:pPr>
      <w:r w:rsidRPr="00AC60D5">
        <w:rPr>
          <w:rFonts w:ascii="Times New Roman" w:hAnsi="Times New Roman" w:cs="Times New Roman"/>
          <w:b/>
          <w:bCs/>
          <w:sz w:val="24"/>
          <w:szCs w:val="24"/>
          <w:shd w:val="clear" w:color="auto" w:fill="FFFFFF"/>
        </w:rPr>
        <w:t>Član</w:t>
      </w:r>
      <w:r w:rsidR="00AC60D5">
        <w:rPr>
          <w:rFonts w:ascii="Times New Roman" w:hAnsi="Times New Roman" w:cs="Times New Roman"/>
          <w:b/>
          <w:bCs/>
          <w:sz w:val="24"/>
          <w:szCs w:val="24"/>
          <w:shd w:val="clear" w:color="auto" w:fill="FFFFFF"/>
        </w:rPr>
        <w:t>ak</w:t>
      </w:r>
      <w:r w:rsidRPr="00AC60D5">
        <w:rPr>
          <w:rFonts w:ascii="Times New Roman" w:hAnsi="Times New Roman" w:cs="Times New Roman"/>
          <w:b/>
          <w:bCs/>
          <w:sz w:val="24"/>
          <w:szCs w:val="24"/>
          <w:shd w:val="clear" w:color="auto" w:fill="FFFFFF"/>
        </w:rPr>
        <w:t xml:space="preserve"> </w:t>
      </w:r>
      <w:r w:rsidR="00D1259E">
        <w:rPr>
          <w:rFonts w:ascii="Times New Roman" w:hAnsi="Times New Roman" w:cs="Times New Roman"/>
          <w:b/>
          <w:bCs/>
          <w:sz w:val="24"/>
          <w:szCs w:val="24"/>
          <w:shd w:val="clear" w:color="auto" w:fill="FFFFFF"/>
        </w:rPr>
        <w:t>3.</w:t>
      </w:r>
    </w:p>
    <w:p w14:paraId="67BDB564" w14:textId="6E352E0A" w:rsidR="00BE561B" w:rsidRPr="00A322A7" w:rsidRDefault="00A1527F" w:rsidP="00A322A7">
      <w:pPr>
        <w:spacing w:before="100" w:beforeAutospacing="1" w:line="240" w:lineRule="auto"/>
        <w:jc w:val="both"/>
        <w:rPr>
          <w:rFonts w:ascii="Times New Roman" w:hAnsi="Times New Roman" w:cs="Times New Roman"/>
          <w:sz w:val="24"/>
          <w:szCs w:val="24"/>
          <w:shd w:val="clear" w:color="auto" w:fill="FFFFFF"/>
        </w:rPr>
      </w:pPr>
      <w:r w:rsidRPr="009452BB">
        <w:rPr>
          <w:rFonts w:ascii="Times New Roman" w:hAnsi="Times New Roman" w:cs="Times New Roman"/>
          <w:sz w:val="24"/>
          <w:szCs w:val="24"/>
          <w:shd w:val="clear" w:color="auto" w:fill="FFFFFF"/>
        </w:rPr>
        <w:t>Član</w:t>
      </w:r>
      <w:r w:rsidR="009452BB">
        <w:rPr>
          <w:rFonts w:ascii="Times New Roman" w:hAnsi="Times New Roman" w:cs="Times New Roman"/>
          <w:sz w:val="24"/>
          <w:szCs w:val="24"/>
          <w:shd w:val="clear" w:color="auto" w:fill="FFFFFF"/>
        </w:rPr>
        <w:t>ak</w:t>
      </w:r>
      <w:r w:rsidRPr="009452BB">
        <w:rPr>
          <w:rFonts w:ascii="Times New Roman" w:hAnsi="Times New Roman" w:cs="Times New Roman"/>
          <w:sz w:val="24"/>
          <w:szCs w:val="24"/>
          <w:shd w:val="clear" w:color="auto" w:fill="FFFFFF"/>
        </w:rPr>
        <w:t xml:space="preserve"> 30. mijenja se i glasi: </w:t>
      </w:r>
    </w:p>
    <w:p w14:paraId="7EB45737" w14:textId="2D19AA4E" w:rsidR="00052038" w:rsidRPr="00FE51D2" w:rsidRDefault="00052038" w:rsidP="00AC60D5">
      <w:pPr>
        <w:spacing w:after="0" w:line="240" w:lineRule="auto"/>
        <w:jc w:val="both"/>
        <w:rPr>
          <w:rFonts w:ascii="Times New Roman" w:eastAsia="Times New Roman" w:hAnsi="Times New Roman" w:cs="Times New Roman"/>
          <w:sz w:val="24"/>
          <w:szCs w:val="24"/>
          <w:shd w:val="clear" w:color="auto" w:fill="FFFFFF"/>
        </w:rPr>
      </w:pPr>
    </w:p>
    <w:p w14:paraId="20E5AC04" w14:textId="77777777" w:rsidR="008E39E7" w:rsidRDefault="008E39E7" w:rsidP="008E39E7">
      <w:pPr>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„Članak 30.</w:t>
      </w:r>
    </w:p>
    <w:p w14:paraId="2604EA33" w14:textId="77777777" w:rsidR="008E39E7" w:rsidRPr="00C93BAF" w:rsidRDefault="008E39E7" w:rsidP="008E39E7">
      <w:pPr>
        <w:spacing w:after="0" w:line="240" w:lineRule="auto"/>
        <w:jc w:val="center"/>
        <w:rPr>
          <w:rFonts w:ascii="Times New Roman" w:eastAsia="Times New Roman" w:hAnsi="Times New Roman" w:cs="Times New Roman"/>
          <w:sz w:val="24"/>
          <w:szCs w:val="24"/>
          <w:shd w:val="clear" w:color="auto" w:fill="FFFFFF"/>
        </w:rPr>
      </w:pPr>
    </w:p>
    <w:p w14:paraId="25996AB7" w14:textId="77777777" w:rsidR="008E39E7" w:rsidRPr="009452BB" w:rsidRDefault="008E39E7" w:rsidP="008E39E7">
      <w:pPr>
        <w:spacing w:after="0" w:line="240" w:lineRule="auto"/>
        <w:jc w:val="both"/>
        <w:rPr>
          <w:rFonts w:ascii="Times New Roman" w:eastAsia="Times New Roman" w:hAnsi="Times New Roman" w:cs="Times New Roman"/>
          <w:strike/>
          <w:sz w:val="24"/>
          <w:szCs w:val="24"/>
          <w:shd w:val="clear" w:color="auto" w:fill="FFFFFF"/>
        </w:rPr>
      </w:pPr>
      <w:r w:rsidRPr="00F77728">
        <w:rPr>
          <w:rFonts w:ascii="Times New Roman" w:eastAsia="Times New Roman" w:hAnsi="Times New Roman" w:cs="Times New Roman"/>
          <w:sz w:val="24"/>
          <w:szCs w:val="24"/>
          <w:shd w:val="clear" w:color="auto" w:fill="FFFFFF"/>
        </w:rPr>
        <w:t>(</w:t>
      </w:r>
      <w:r w:rsidRPr="009452BB">
        <w:rPr>
          <w:rFonts w:ascii="Times New Roman" w:eastAsia="Times New Roman" w:hAnsi="Times New Roman" w:cs="Times New Roman"/>
          <w:sz w:val="24"/>
          <w:szCs w:val="24"/>
          <w:shd w:val="clear" w:color="auto" w:fill="FFFFFF"/>
        </w:rPr>
        <w:t xml:space="preserve">1) U smislu članka 7. stavka 8. Zakona strateškim projektima smatraju se projekti koji su </w:t>
      </w:r>
      <w:r>
        <w:rPr>
          <w:rFonts w:ascii="Times New Roman" w:eastAsia="Times New Roman" w:hAnsi="Times New Roman" w:cs="Times New Roman"/>
          <w:sz w:val="24"/>
          <w:szCs w:val="24"/>
          <w:shd w:val="clear" w:color="auto" w:fill="FFFFFF"/>
        </w:rPr>
        <w:t>O</w:t>
      </w:r>
      <w:r w:rsidRPr="009452BB">
        <w:rPr>
          <w:rFonts w:ascii="Times New Roman" w:eastAsia="Times New Roman" w:hAnsi="Times New Roman" w:cs="Times New Roman"/>
          <w:sz w:val="24"/>
          <w:szCs w:val="24"/>
          <w:shd w:val="clear" w:color="auto" w:fill="FFFFFF"/>
        </w:rPr>
        <w:t>dlukom nadležnog ministarstva</w:t>
      </w:r>
      <w:r>
        <w:rPr>
          <w:rFonts w:ascii="Times New Roman" w:eastAsia="Times New Roman" w:hAnsi="Times New Roman" w:cs="Times New Roman"/>
          <w:sz w:val="24"/>
          <w:szCs w:val="24"/>
          <w:shd w:val="clear" w:color="auto" w:fill="FFFFFF"/>
        </w:rPr>
        <w:t>, donesenom</w:t>
      </w:r>
      <w:r w:rsidRPr="009452BB">
        <w:rPr>
          <w:rFonts w:ascii="Times New Roman" w:eastAsia="Times New Roman" w:hAnsi="Times New Roman" w:cs="Times New Roman"/>
          <w:sz w:val="24"/>
          <w:szCs w:val="24"/>
          <w:shd w:val="clear" w:color="auto" w:fill="FFFFFF"/>
        </w:rPr>
        <w:t xml:space="preserve"> uz suglasnost Vlade Republike Hrvatske</w:t>
      </w:r>
      <w:r>
        <w:rPr>
          <w:rFonts w:ascii="Times New Roman" w:eastAsia="Times New Roman" w:hAnsi="Times New Roman" w:cs="Times New Roman"/>
          <w:sz w:val="24"/>
          <w:szCs w:val="24"/>
          <w:shd w:val="clear" w:color="auto" w:fill="FFFFFF"/>
        </w:rPr>
        <w:t>, utvrđeni</w:t>
      </w:r>
      <w:r w:rsidRPr="009452BB">
        <w:rPr>
          <w:rFonts w:ascii="Times New Roman" w:eastAsia="Times New Roman" w:hAnsi="Times New Roman" w:cs="Times New Roman"/>
          <w:sz w:val="24"/>
          <w:szCs w:val="24"/>
          <w:shd w:val="clear" w:color="auto" w:fill="FFFFFF"/>
        </w:rPr>
        <w:t xml:space="preserve"> u skladu s posebnim propisima ili strategijom</w:t>
      </w:r>
      <w:r>
        <w:rPr>
          <w:rFonts w:ascii="Times New Roman" w:eastAsia="Times New Roman" w:hAnsi="Times New Roman" w:cs="Times New Roman"/>
          <w:sz w:val="24"/>
          <w:szCs w:val="24"/>
          <w:shd w:val="clear" w:color="auto" w:fill="FFFFFF"/>
        </w:rPr>
        <w:t>.</w:t>
      </w:r>
      <w:r w:rsidRPr="009452BB">
        <w:rPr>
          <w:rFonts w:ascii="Times New Roman" w:eastAsia="Times New Roman" w:hAnsi="Times New Roman" w:cs="Times New Roman"/>
          <w:strike/>
          <w:sz w:val="24"/>
          <w:szCs w:val="24"/>
          <w:shd w:val="clear" w:color="auto" w:fill="FFFFFF"/>
        </w:rPr>
        <w:t xml:space="preserve"> </w:t>
      </w:r>
    </w:p>
    <w:p w14:paraId="099FAD33" w14:textId="77777777" w:rsidR="008E39E7" w:rsidRPr="009452BB" w:rsidRDefault="008E39E7" w:rsidP="008E39E7">
      <w:pPr>
        <w:spacing w:after="0" w:line="240" w:lineRule="auto"/>
        <w:jc w:val="both"/>
        <w:rPr>
          <w:rFonts w:ascii="Times New Roman" w:hAnsi="Times New Roman" w:cs="Times New Roman"/>
          <w:sz w:val="24"/>
          <w:szCs w:val="24"/>
          <w:shd w:val="clear" w:color="auto" w:fill="FFFFFF"/>
        </w:rPr>
      </w:pPr>
    </w:p>
    <w:p w14:paraId="4DC43247" w14:textId="77777777" w:rsidR="008E39E7" w:rsidRPr="009452BB" w:rsidRDefault="008E39E7" w:rsidP="008E39E7">
      <w:pPr>
        <w:spacing w:after="0" w:line="240" w:lineRule="auto"/>
        <w:jc w:val="both"/>
        <w:rPr>
          <w:rFonts w:ascii="Times New Roman" w:eastAsia="Times New Roman" w:hAnsi="Times New Roman" w:cs="Times New Roman"/>
          <w:sz w:val="24"/>
          <w:szCs w:val="24"/>
        </w:rPr>
      </w:pPr>
      <w:r w:rsidRPr="009452BB">
        <w:rPr>
          <w:rFonts w:ascii="Times New Roman" w:hAnsi="Times New Roman" w:cs="Times New Roman"/>
          <w:sz w:val="24"/>
          <w:szCs w:val="24"/>
          <w:shd w:val="clear" w:color="auto" w:fill="FFFFFF"/>
        </w:rPr>
        <w:t>(2) Poreznom obveznik utvrđuj</w:t>
      </w:r>
      <w:r>
        <w:rPr>
          <w:rFonts w:ascii="Times New Roman" w:hAnsi="Times New Roman" w:cs="Times New Roman"/>
          <w:sz w:val="24"/>
          <w:szCs w:val="24"/>
          <w:shd w:val="clear" w:color="auto" w:fill="FFFFFF"/>
        </w:rPr>
        <w:t>u</w:t>
      </w:r>
      <w:r w:rsidRPr="009452BB">
        <w:rPr>
          <w:rFonts w:ascii="Times New Roman" w:hAnsi="Times New Roman" w:cs="Times New Roman"/>
          <w:sz w:val="24"/>
          <w:szCs w:val="24"/>
          <w:shd w:val="clear" w:color="auto" w:fill="FFFFFF"/>
        </w:rPr>
        <w:t xml:space="preserve"> se porezno priznati rashodi iz članka 7. stavka 8. Zakona, temelj</w:t>
      </w:r>
      <w:r>
        <w:rPr>
          <w:rFonts w:ascii="Times New Roman" w:hAnsi="Times New Roman" w:cs="Times New Roman"/>
          <w:sz w:val="24"/>
          <w:szCs w:val="24"/>
          <w:shd w:val="clear" w:color="auto" w:fill="FFFFFF"/>
        </w:rPr>
        <w:t>em</w:t>
      </w:r>
      <w:r w:rsidRPr="009452BB">
        <w:rPr>
          <w:rFonts w:ascii="Times New Roman" w:hAnsi="Times New Roman" w:cs="Times New Roman"/>
          <w:sz w:val="24"/>
          <w:szCs w:val="24"/>
          <w:shd w:val="clear" w:color="auto" w:fill="FFFFFF"/>
        </w:rPr>
        <w:t xml:space="preserve"> Potvrde primatelja darovanja (donacija) u kojoj se navode bitni elementi Odluke iz stavka 1. ovoga članka.</w:t>
      </w:r>
      <w:r w:rsidRPr="009452BB">
        <w:rPr>
          <w:rFonts w:ascii="Times New Roman" w:eastAsia="Times New Roman" w:hAnsi="Times New Roman" w:cs="Times New Roman"/>
          <w:sz w:val="24"/>
          <w:szCs w:val="24"/>
        </w:rPr>
        <w:t xml:space="preserve"> </w:t>
      </w:r>
    </w:p>
    <w:p w14:paraId="7AC9A2D5" w14:textId="77777777" w:rsidR="008E39E7" w:rsidRPr="00FE51D2" w:rsidRDefault="008E39E7" w:rsidP="008E39E7">
      <w:pPr>
        <w:spacing w:after="0" w:line="240" w:lineRule="auto"/>
        <w:rPr>
          <w:rFonts w:ascii="Times New Roman" w:eastAsia="Times New Roman" w:hAnsi="Times New Roman" w:cs="Times New Roman"/>
          <w:b/>
          <w:bCs/>
          <w:sz w:val="24"/>
          <w:szCs w:val="24"/>
          <w:shd w:val="clear" w:color="auto" w:fill="FFFFFF"/>
        </w:rPr>
      </w:pPr>
    </w:p>
    <w:p w14:paraId="492F4C37" w14:textId="09341B2A" w:rsidR="008E39E7" w:rsidRPr="00FE51D2" w:rsidRDefault="008E39E7" w:rsidP="008E39E7">
      <w:pPr>
        <w:spacing w:after="0" w:line="240" w:lineRule="auto"/>
        <w:jc w:val="both"/>
        <w:rPr>
          <w:rFonts w:ascii="Times New Roman" w:eastAsia="Times New Roman" w:hAnsi="Times New Roman" w:cs="Times New Roman"/>
          <w:sz w:val="24"/>
          <w:szCs w:val="24"/>
          <w:shd w:val="clear" w:color="auto" w:fill="FFFFFF"/>
        </w:rPr>
      </w:pPr>
      <w:r w:rsidRPr="00FE51D2">
        <w:rPr>
          <w:rFonts w:ascii="Times New Roman" w:eastAsia="Times New Roman" w:hAnsi="Times New Roman" w:cs="Times New Roman"/>
          <w:sz w:val="24"/>
          <w:szCs w:val="24"/>
          <w:shd w:val="clear" w:color="auto" w:fill="FFFFFF"/>
        </w:rPr>
        <w:t xml:space="preserve">(3) Primatelj darovanja iz članka 7. stavka 8. Zakona dužan je o primljenim darovanjima dostaviti nadležnom ministarstvu izvješće o primljenim sredstvima u ukupnom iznosu uz popis darovatelja najkasnije do 31. ožujka tekuće godine za prethodnu godinu. </w:t>
      </w:r>
    </w:p>
    <w:p w14:paraId="3717366E" w14:textId="77777777" w:rsidR="008E39E7" w:rsidRPr="008E39E7" w:rsidRDefault="008E39E7" w:rsidP="008E39E7">
      <w:pPr>
        <w:spacing w:before="100" w:beforeAutospacing="1" w:line="240" w:lineRule="auto"/>
        <w:jc w:val="both"/>
        <w:rPr>
          <w:rFonts w:ascii="Times New Roman" w:hAnsi="Times New Roman" w:cs="Times New Roman"/>
          <w:sz w:val="24"/>
          <w:szCs w:val="24"/>
          <w:shd w:val="clear" w:color="auto" w:fill="FFFFFF"/>
        </w:rPr>
      </w:pPr>
      <w:r w:rsidRPr="008E39E7">
        <w:rPr>
          <w:rFonts w:ascii="Times New Roman" w:hAnsi="Times New Roman" w:cs="Times New Roman"/>
          <w:sz w:val="24"/>
          <w:szCs w:val="24"/>
          <w:shd w:val="clear" w:color="auto" w:fill="FFFFFF"/>
        </w:rPr>
        <w:t xml:space="preserve">(4) Iznimno od stavka 2. ovoga članka, smatra se da su ispunjeni uvjeti iz članka 7. stavka 8. Zakona i stavka 1. ovoga članka ukoliko je darovanje hrane izvršeno u skladu s posebnim propisima Ministarstva poljoprivrede kojima se uređuje postupak darovanje hrane, ako je riječ o darovanju hrane s </w:t>
      </w:r>
      <w:r w:rsidRPr="008E39E7">
        <w:rPr>
          <w:rFonts w:ascii="Times New Roman" w:eastAsia="Times New Roman" w:hAnsi="Times New Roman" w:cs="Times New Roman"/>
          <w:sz w:val="24"/>
          <w:szCs w:val="24"/>
          <w:shd w:val="clear" w:color="auto" w:fill="FFFFFF"/>
        </w:rPr>
        <w:t>ciljem sprečavanja uništavanja velikih količina hrane i zaštite okoliša, osobama navedenim u članku 7. stavku 7. Zakona za socijalne, humanitarne i druge svrhe pomoći, te osobama pogođenim elementarnim nepogodama i prirodnim katastrofama.</w:t>
      </w:r>
    </w:p>
    <w:p w14:paraId="108FEEB5" w14:textId="77777777" w:rsidR="008E39E7" w:rsidRPr="008E39E7" w:rsidRDefault="008E39E7" w:rsidP="008E39E7">
      <w:pPr>
        <w:spacing w:before="100" w:beforeAutospacing="1" w:line="240" w:lineRule="auto"/>
        <w:jc w:val="both"/>
        <w:rPr>
          <w:rFonts w:ascii="Times New Roman" w:eastAsia="Times New Roman" w:hAnsi="Times New Roman" w:cs="Times New Roman"/>
          <w:sz w:val="24"/>
          <w:szCs w:val="24"/>
          <w:shd w:val="clear" w:color="auto" w:fill="FFFFFF"/>
        </w:rPr>
      </w:pPr>
      <w:r w:rsidRPr="008E39E7">
        <w:rPr>
          <w:rFonts w:ascii="Times New Roman" w:eastAsia="Times New Roman" w:hAnsi="Times New Roman" w:cs="Times New Roman"/>
          <w:sz w:val="24"/>
          <w:szCs w:val="24"/>
          <w:shd w:val="clear" w:color="auto" w:fill="FFFFFF"/>
        </w:rPr>
        <w:t>(5) Porezni obveznik je dužan osigurati vjerodostojnu dokumentaciju na način utvrđen općim poreznim propisom i propisima iz stavka 4. ovoga članka, kako bi se nedvojbeno moglo utvrditi da je darovanje izvršeno za svrhe navedene u stavku 4. ovoga članka.</w:t>
      </w:r>
    </w:p>
    <w:p w14:paraId="7CC559EF" w14:textId="164BE91A" w:rsidR="008E39E7" w:rsidRPr="00A322A7" w:rsidRDefault="008E39E7" w:rsidP="008E39E7">
      <w:pPr>
        <w:spacing w:after="0" w:line="240" w:lineRule="auto"/>
        <w:jc w:val="both"/>
        <w:rPr>
          <w:rFonts w:ascii="Times New Roman" w:eastAsia="Times New Roman" w:hAnsi="Times New Roman" w:cs="Times New Roman"/>
          <w:sz w:val="24"/>
          <w:szCs w:val="24"/>
          <w:shd w:val="clear" w:color="auto" w:fill="FFFFFF"/>
        </w:rPr>
      </w:pPr>
      <w:r w:rsidRPr="00A322A7">
        <w:rPr>
          <w:rFonts w:ascii="Times New Roman" w:eastAsia="Times New Roman" w:hAnsi="Times New Roman" w:cs="Times New Roman"/>
          <w:sz w:val="24"/>
          <w:szCs w:val="24"/>
          <w:shd w:val="clear" w:color="auto" w:fill="FFFFFF"/>
        </w:rPr>
        <w:t xml:space="preserve">(6) Podatke o primateljima darovanja, iznosu darovanja po primatelju i ukupnom iznosu darovanja iz članak 7. stavka 8. Zakona, te podatak o ukupnom iznosu porezno priznatih i nepriznatih darovanja iz članka 7. stavka 7. Zakona i darovanja iz stavka 6. ovoga članka porezni obveznik dostavlja uz poreznu prijavu. </w:t>
      </w:r>
    </w:p>
    <w:p w14:paraId="4D26D8E4" w14:textId="77777777" w:rsidR="008E39E7" w:rsidRPr="00A322A7" w:rsidRDefault="008E39E7" w:rsidP="008E39E7">
      <w:pPr>
        <w:spacing w:after="0" w:line="240" w:lineRule="auto"/>
        <w:jc w:val="both"/>
        <w:rPr>
          <w:rFonts w:ascii="Times New Roman" w:eastAsia="Times New Roman" w:hAnsi="Times New Roman" w:cs="Times New Roman"/>
          <w:sz w:val="24"/>
          <w:szCs w:val="24"/>
          <w:shd w:val="clear" w:color="auto" w:fill="FFFFFF"/>
        </w:rPr>
      </w:pPr>
    </w:p>
    <w:p w14:paraId="665B7ED7" w14:textId="29832AA3" w:rsidR="008E39E7" w:rsidRPr="00A322A7" w:rsidRDefault="008E39E7" w:rsidP="008E39E7">
      <w:pPr>
        <w:spacing w:after="0" w:line="240" w:lineRule="auto"/>
        <w:jc w:val="both"/>
        <w:rPr>
          <w:rFonts w:ascii="Times New Roman" w:eastAsia="Times New Roman" w:hAnsi="Times New Roman" w:cs="Times New Roman"/>
          <w:sz w:val="24"/>
          <w:szCs w:val="24"/>
          <w:shd w:val="clear" w:color="auto" w:fill="FFFFFF"/>
        </w:rPr>
      </w:pPr>
      <w:r w:rsidRPr="00A322A7">
        <w:rPr>
          <w:rFonts w:ascii="Times New Roman" w:eastAsia="Times New Roman" w:hAnsi="Times New Roman" w:cs="Times New Roman"/>
          <w:sz w:val="24"/>
          <w:szCs w:val="24"/>
          <w:shd w:val="clear" w:color="auto" w:fill="FFFFFF"/>
        </w:rPr>
        <w:t xml:space="preserve">(7) Porezna uprava podatke iz stavka </w:t>
      </w:r>
      <w:r w:rsidR="00A322A7">
        <w:rPr>
          <w:rFonts w:ascii="Times New Roman" w:eastAsia="Times New Roman" w:hAnsi="Times New Roman" w:cs="Times New Roman"/>
          <w:sz w:val="24"/>
          <w:szCs w:val="24"/>
          <w:shd w:val="clear" w:color="auto" w:fill="FFFFFF"/>
        </w:rPr>
        <w:t>6</w:t>
      </w:r>
      <w:r w:rsidRPr="00A322A7">
        <w:rPr>
          <w:rFonts w:ascii="Times New Roman" w:eastAsia="Times New Roman" w:hAnsi="Times New Roman" w:cs="Times New Roman"/>
          <w:sz w:val="24"/>
          <w:szCs w:val="24"/>
          <w:shd w:val="clear" w:color="auto" w:fill="FFFFFF"/>
        </w:rPr>
        <w:t xml:space="preserve">. ovoga članka može razmijeniti s nadležnim ministarstvima, upravama ili drugim tijelima u skladu s općim poreznim propisom. </w:t>
      </w:r>
    </w:p>
    <w:p w14:paraId="1742ACF8" w14:textId="77777777" w:rsidR="008E39E7" w:rsidRPr="00A322A7" w:rsidRDefault="008E39E7" w:rsidP="008E39E7">
      <w:pPr>
        <w:spacing w:after="0" w:line="240" w:lineRule="auto"/>
        <w:jc w:val="both"/>
        <w:rPr>
          <w:rFonts w:ascii="Times New Roman" w:eastAsia="Times New Roman" w:hAnsi="Times New Roman" w:cs="Times New Roman"/>
          <w:sz w:val="24"/>
          <w:szCs w:val="24"/>
          <w:shd w:val="clear" w:color="auto" w:fill="FFFFFF"/>
        </w:rPr>
      </w:pPr>
    </w:p>
    <w:p w14:paraId="73F258D1" w14:textId="77777777" w:rsidR="008E39E7" w:rsidRDefault="008E39E7" w:rsidP="008E39E7">
      <w:pPr>
        <w:spacing w:after="0" w:line="240" w:lineRule="auto"/>
        <w:jc w:val="both"/>
        <w:rPr>
          <w:rFonts w:ascii="Times New Roman" w:hAnsi="Times New Roman" w:cs="Times New Roman"/>
          <w:color w:val="FF0000"/>
          <w:sz w:val="24"/>
          <w:szCs w:val="24"/>
        </w:rPr>
      </w:pPr>
      <w:r w:rsidRPr="00A322A7">
        <w:rPr>
          <w:rFonts w:ascii="Times New Roman" w:eastAsia="Times New Roman" w:hAnsi="Times New Roman" w:cs="Times New Roman"/>
          <w:sz w:val="24"/>
          <w:szCs w:val="24"/>
          <w:shd w:val="clear" w:color="auto" w:fill="FFFFFF"/>
        </w:rPr>
        <w:lastRenderedPageBreak/>
        <w:t xml:space="preserve">(8) </w:t>
      </w:r>
      <w:r w:rsidRPr="00A322A7">
        <w:rPr>
          <w:rFonts w:ascii="Times New Roman" w:hAnsi="Times New Roman" w:cs="Times New Roman"/>
          <w:sz w:val="24"/>
          <w:szCs w:val="24"/>
        </w:rPr>
        <w:t xml:space="preserve">U darovanja iz članka 7. stavka 7., 8. i 9. Zakona ne spadaju sponzorstva </w:t>
      </w:r>
      <w:r w:rsidRPr="001442AB">
        <w:rPr>
          <w:rFonts w:ascii="Times New Roman" w:hAnsi="Times New Roman" w:cs="Times New Roman"/>
          <w:sz w:val="24"/>
          <w:szCs w:val="24"/>
        </w:rPr>
        <w:t>ako je zauzvrat učinjena promidžba tvrtke, proizvoda ili znaka sponzora ili darovatelj</w:t>
      </w:r>
      <w:r w:rsidRPr="00946A3B">
        <w:rPr>
          <w:rFonts w:ascii="Times New Roman" w:hAnsi="Times New Roman" w:cs="Times New Roman"/>
          <w:sz w:val="24"/>
          <w:szCs w:val="24"/>
        </w:rPr>
        <w:t>a.“.</w:t>
      </w:r>
    </w:p>
    <w:p w14:paraId="3AEB04FF" w14:textId="652B8E5D" w:rsidR="00B125C7" w:rsidRDefault="00B125C7" w:rsidP="00AC60D5">
      <w:pPr>
        <w:spacing w:after="0" w:line="240" w:lineRule="auto"/>
        <w:jc w:val="both"/>
        <w:rPr>
          <w:rFonts w:ascii="Times New Roman" w:hAnsi="Times New Roman" w:cs="Times New Roman"/>
          <w:color w:val="FF0000"/>
          <w:sz w:val="24"/>
          <w:szCs w:val="24"/>
        </w:rPr>
      </w:pPr>
    </w:p>
    <w:p w14:paraId="5C8F646C" w14:textId="040C74AE" w:rsidR="006C031D" w:rsidRDefault="006C031D" w:rsidP="004216F4">
      <w:pPr>
        <w:spacing w:after="0" w:line="240" w:lineRule="auto"/>
        <w:jc w:val="both"/>
        <w:rPr>
          <w:rFonts w:ascii="Roboto" w:hAnsi="Roboto"/>
          <w:b/>
          <w:bCs/>
          <w:color w:val="3F4647"/>
          <w:sz w:val="23"/>
          <w:szCs w:val="23"/>
          <w:shd w:val="clear" w:color="auto" w:fill="FFFFFF"/>
        </w:rPr>
      </w:pPr>
    </w:p>
    <w:p w14:paraId="6CE4EAD6" w14:textId="2F118C83" w:rsidR="006C031D" w:rsidRPr="00946A3B" w:rsidRDefault="006C031D" w:rsidP="006C031D">
      <w:pPr>
        <w:spacing w:after="0" w:line="240" w:lineRule="auto"/>
        <w:jc w:val="center"/>
        <w:rPr>
          <w:rFonts w:ascii="Times New Roman" w:hAnsi="Times New Roman" w:cs="Times New Roman"/>
          <w:b/>
          <w:bCs/>
          <w:sz w:val="24"/>
          <w:szCs w:val="24"/>
          <w:shd w:val="clear" w:color="auto" w:fill="FFFFFF"/>
        </w:rPr>
      </w:pPr>
      <w:r w:rsidRPr="00946A3B">
        <w:rPr>
          <w:rFonts w:ascii="Times New Roman" w:hAnsi="Times New Roman" w:cs="Times New Roman"/>
          <w:b/>
          <w:bCs/>
          <w:sz w:val="24"/>
          <w:szCs w:val="24"/>
          <w:shd w:val="clear" w:color="auto" w:fill="FFFFFF"/>
        </w:rPr>
        <w:t xml:space="preserve">Članak </w:t>
      </w:r>
      <w:r w:rsidR="00E63C0B" w:rsidRPr="00946A3B">
        <w:rPr>
          <w:rFonts w:ascii="Times New Roman" w:hAnsi="Times New Roman" w:cs="Times New Roman"/>
          <w:b/>
          <w:bCs/>
          <w:sz w:val="24"/>
          <w:szCs w:val="24"/>
          <w:shd w:val="clear" w:color="auto" w:fill="FFFFFF"/>
        </w:rPr>
        <w:t>4</w:t>
      </w:r>
      <w:r w:rsidRPr="00946A3B">
        <w:rPr>
          <w:rFonts w:ascii="Times New Roman" w:hAnsi="Times New Roman" w:cs="Times New Roman"/>
          <w:b/>
          <w:bCs/>
          <w:sz w:val="24"/>
          <w:szCs w:val="24"/>
          <w:shd w:val="clear" w:color="auto" w:fill="FFFFFF"/>
        </w:rPr>
        <w:t>.</w:t>
      </w:r>
    </w:p>
    <w:p w14:paraId="78D62A88" w14:textId="4B2AA15C" w:rsidR="006C031D" w:rsidRPr="006C031D" w:rsidRDefault="006C031D" w:rsidP="004216F4">
      <w:pPr>
        <w:spacing w:after="0" w:line="240" w:lineRule="auto"/>
        <w:jc w:val="both"/>
        <w:rPr>
          <w:rFonts w:ascii="Times New Roman" w:hAnsi="Times New Roman" w:cs="Times New Roman"/>
          <w:b/>
          <w:bCs/>
          <w:color w:val="3F4647"/>
          <w:sz w:val="24"/>
          <w:szCs w:val="24"/>
          <w:shd w:val="clear" w:color="auto" w:fill="FFFFFF"/>
        </w:rPr>
      </w:pPr>
    </w:p>
    <w:p w14:paraId="3D7D2D4D" w14:textId="73E4A89F" w:rsidR="006C031D" w:rsidRDefault="006C031D" w:rsidP="004216F4">
      <w:pPr>
        <w:spacing w:after="0" w:line="240" w:lineRule="auto"/>
        <w:jc w:val="both"/>
        <w:rPr>
          <w:rFonts w:ascii="Times New Roman" w:hAnsi="Times New Roman" w:cs="Times New Roman"/>
          <w:sz w:val="24"/>
          <w:szCs w:val="24"/>
          <w:shd w:val="clear" w:color="auto" w:fill="FFFFFF"/>
        </w:rPr>
      </w:pPr>
      <w:r w:rsidRPr="001442AB">
        <w:rPr>
          <w:rFonts w:ascii="Times New Roman" w:hAnsi="Times New Roman" w:cs="Times New Roman"/>
          <w:sz w:val="24"/>
          <w:szCs w:val="24"/>
          <w:shd w:val="clear" w:color="auto" w:fill="FFFFFF"/>
        </w:rPr>
        <w:t>Članak 31. mijenja se glasi</w:t>
      </w:r>
      <w:r w:rsidR="001442AB">
        <w:rPr>
          <w:rFonts w:ascii="Times New Roman" w:hAnsi="Times New Roman" w:cs="Times New Roman"/>
          <w:sz w:val="24"/>
          <w:szCs w:val="24"/>
          <w:shd w:val="clear" w:color="auto" w:fill="FFFFFF"/>
        </w:rPr>
        <w:t xml:space="preserve">: </w:t>
      </w:r>
    </w:p>
    <w:p w14:paraId="2625E029" w14:textId="77777777" w:rsidR="00BE561B" w:rsidRPr="001442AB" w:rsidRDefault="00BE561B" w:rsidP="004216F4">
      <w:pPr>
        <w:spacing w:after="0" w:line="240" w:lineRule="auto"/>
        <w:jc w:val="both"/>
        <w:rPr>
          <w:rFonts w:ascii="Times New Roman" w:hAnsi="Times New Roman" w:cs="Times New Roman"/>
          <w:sz w:val="24"/>
          <w:szCs w:val="24"/>
          <w:shd w:val="clear" w:color="auto" w:fill="FFFFFF"/>
        </w:rPr>
      </w:pPr>
    </w:p>
    <w:p w14:paraId="127C0C20" w14:textId="3618CE88" w:rsidR="00DC1889" w:rsidRDefault="00946A3B" w:rsidP="00946A3B">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„Članak 31. </w:t>
      </w:r>
    </w:p>
    <w:p w14:paraId="70B7FE10" w14:textId="77777777" w:rsidR="00946A3B" w:rsidRPr="001442AB" w:rsidRDefault="00946A3B" w:rsidP="00946A3B">
      <w:pPr>
        <w:spacing w:after="0" w:line="240" w:lineRule="auto"/>
        <w:jc w:val="center"/>
        <w:rPr>
          <w:rFonts w:ascii="Times New Roman" w:hAnsi="Times New Roman" w:cs="Times New Roman"/>
          <w:sz w:val="24"/>
          <w:szCs w:val="24"/>
          <w:shd w:val="clear" w:color="auto" w:fill="FFFFFF"/>
        </w:rPr>
      </w:pPr>
    </w:p>
    <w:p w14:paraId="15A9C491" w14:textId="5FC18F65" w:rsidR="00DC1889" w:rsidRDefault="00CE2A31" w:rsidP="00CE2A31">
      <w:pPr>
        <w:spacing w:after="0" w:line="240" w:lineRule="auto"/>
        <w:jc w:val="both"/>
        <w:rPr>
          <w:rFonts w:ascii="Times New Roman" w:hAnsi="Times New Roman" w:cs="Times New Roman"/>
          <w:sz w:val="24"/>
          <w:szCs w:val="24"/>
          <w:shd w:val="clear" w:color="auto" w:fill="FFFFFF"/>
        </w:rPr>
      </w:pPr>
      <w:r w:rsidRPr="001442AB">
        <w:rPr>
          <w:rFonts w:ascii="Times New Roman" w:hAnsi="Times New Roman" w:cs="Times New Roman"/>
          <w:sz w:val="24"/>
          <w:szCs w:val="24"/>
          <w:shd w:val="clear" w:color="auto" w:fill="FFFFFF"/>
        </w:rPr>
        <w:t>(1)</w:t>
      </w:r>
      <w:r w:rsidR="00AA07D0" w:rsidRPr="00AA07D0">
        <w:rPr>
          <w:rFonts w:ascii="Times New Roman" w:hAnsi="Times New Roman" w:cs="Times New Roman"/>
          <w:sz w:val="24"/>
          <w:szCs w:val="24"/>
          <w:shd w:val="clear" w:color="auto" w:fill="FFFFFF"/>
        </w:rPr>
        <w:t xml:space="preserve"> </w:t>
      </w:r>
      <w:r w:rsidR="00AA07D0" w:rsidRPr="002C31FD">
        <w:rPr>
          <w:rFonts w:ascii="Times New Roman" w:hAnsi="Times New Roman" w:cs="Times New Roman"/>
          <w:sz w:val="24"/>
          <w:szCs w:val="24"/>
          <w:shd w:val="clear" w:color="auto" w:fill="FFFFFF"/>
        </w:rPr>
        <w:t>Porezna osnovica povećava se za sve druge rashode iz članka 7. stavak 1. točka 13. Zakona koji nisu izravno u svezi s ostvarivanjem dobiti i druge svote povećanja koje nisu bile uključene u poreznu osnovicu u prethodnim poreznim razdobljima</w:t>
      </w:r>
      <w:r w:rsidR="00AA07D0">
        <w:rPr>
          <w:rFonts w:ascii="Times New Roman" w:hAnsi="Times New Roman" w:cs="Times New Roman"/>
          <w:sz w:val="24"/>
          <w:szCs w:val="24"/>
          <w:shd w:val="clear" w:color="auto" w:fill="FFFFFF"/>
        </w:rPr>
        <w:t>.</w:t>
      </w:r>
      <w:r w:rsidRPr="001442AB">
        <w:rPr>
          <w:rFonts w:ascii="Times New Roman" w:hAnsi="Times New Roman" w:cs="Times New Roman"/>
          <w:sz w:val="24"/>
          <w:szCs w:val="24"/>
          <w:shd w:val="clear" w:color="auto" w:fill="FFFFFF"/>
        </w:rPr>
        <w:t xml:space="preserve"> </w:t>
      </w:r>
    </w:p>
    <w:p w14:paraId="6214E804" w14:textId="77777777" w:rsidR="00AA07D0" w:rsidRDefault="00AA07D0" w:rsidP="005B2B5B">
      <w:pPr>
        <w:spacing w:after="0" w:line="240" w:lineRule="auto"/>
        <w:jc w:val="both"/>
        <w:rPr>
          <w:rFonts w:ascii="Times New Roman" w:hAnsi="Times New Roman" w:cs="Times New Roman"/>
          <w:sz w:val="24"/>
          <w:szCs w:val="24"/>
          <w:shd w:val="clear" w:color="auto" w:fill="FFFFFF"/>
        </w:rPr>
      </w:pPr>
    </w:p>
    <w:p w14:paraId="0DFE3FCD" w14:textId="1FA6EE69" w:rsidR="006C031D" w:rsidRPr="00AA07D0" w:rsidRDefault="00DC1889" w:rsidP="005B2B5B">
      <w:pPr>
        <w:spacing w:after="0" w:line="240" w:lineRule="auto"/>
        <w:jc w:val="both"/>
        <w:rPr>
          <w:rFonts w:ascii="Times New Roman" w:hAnsi="Times New Roman" w:cs="Times New Roman"/>
          <w:sz w:val="24"/>
          <w:szCs w:val="24"/>
          <w:shd w:val="clear" w:color="auto" w:fill="FFFFFF"/>
        </w:rPr>
      </w:pPr>
      <w:r w:rsidRPr="002C31FD">
        <w:rPr>
          <w:rFonts w:ascii="Times New Roman" w:hAnsi="Times New Roman" w:cs="Times New Roman"/>
          <w:sz w:val="24"/>
          <w:szCs w:val="24"/>
          <w:shd w:val="clear" w:color="auto" w:fill="FFFFFF"/>
        </w:rPr>
        <w:t>(2)</w:t>
      </w:r>
      <w:r w:rsidR="00AA07D0" w:rsidRPr="00AA07D0">
        <w:rPr>
          <w:rFonts w:ascii="Times New Roman" w:hAnsi="Times New Roman" w:cs="Times New Roman"/>
          <w:sz w:val="24"/>
          <w:szCs w:val="24"/>
          <w:shd w:val="clear" w:color="auto" w:fill="FFFFFF"/>
        </w:rPr>
        <w:t xml:space="preserve"> </w:t>
      </w:r>
      <w:r w:rsidR="00AA07D0" w:rsidRPr="001442AB">
        <w:rPr>
          <w:rFonts w:ascii="Times New Roman" w:hAnsi="Times New Roman" w:cs="Times New Roman"/>
          <w:sz w:val="24"/>
          <w:szCs w:val="24"/>
          <w:shd w:val="clear" w:color="auto" w:fill="FFFFFF"/>
        </w:rPr>
        <w:t>Porezna osnovica povećava</w:t>
      </w:r>
      <w:r w:rsidR="00AA07D0">
        <w:rPr>
          <w:rFonts w:ascii="Times New Roman" w:hAnsi="Times New Roman" w:cs="Times New Roman"/>
          <w:sz w:val="24"/>
          <w:szCs w:val="24"/>
          <w:shd w:val="clear" w:color="auto" w:fill="FFFFFF"/>
        </w:rPr>
        <w:t xml:space="preserve"> se za</w:t>
      </w:r>
      <w:r w:rsidR="00AA07D0" w:rsidRPr="001442AB">
        <w:rPr>
          <w:rFonts w:ascii="Times New Roman" w:hAnsi="Times New Roman" w:cs="Times New Roman"/>
          <w:sz w:val="24"/>
          <w:szCs w:val="24"/>
          <w:shd w:val="clear" w:color="auto" w:fill="FFFFFF"/>
        </w:rPr>
        <w:t xml:space="preserve"> sve rashode uključujući </w:t>
      </w:r>
      <w:r w:rsidR="00AA07D0" w:rsidRPr="00946A3B">
        <w:rPr>
          <w:rFonts w:ascii="Times New Roman" w:hAnsi="Times New Roman" w:cs="Times New Roman"/>
          <w:sz w:val="24"/>
          <w:szCs w:val="24"/>
          <w:shd w:val="clear" w:color="auto" w:fill="FFFFFF"/>
        </w:rPr>
        <w:t>poreze i doprinose</w:t>
      </w:r>
      <w:r w:rsidR="00AA07D0" w:rsidRPr="001442AB">
        <w:rPr>
          <w:rFonts w:ascii="Times New Roman" w:hAnsi="Times New Roman" w:cs="Times New Roman"/>
          <w:sz w:val="24"/>
          <w:szCs w:val="24"/>
          <w:shd w:val="clear" w:color="auto" w:fill="FFFFFF"/>
        </w:rPr>
        <w:t xml:space="preserve"> vezane uz svaku nepripadnu nagradu, dar ili drugu imovinsku ili neimovinsku korist bez obzira na vrijednost, koja se može sankcionirati sukladno propisima kaznenog zakonodavstva</w:t>
      </w:r>
      <w:r w:rsidR="00AA07D0" w:rsidRPr="00AA07D0">
        <w:rPr>
          <w:rFonts w:ascii="Times New Roman" w:hAnsi="Times New Roman" w:cs="Times New Roman"/>
          <w:sz w:val="24"/>
          <w:szCs w:val="24"/>
          <w:shd w:val="clear" w:color="auto" w:fill="FFFFFF"/>
        </w:rPr>
        <w:t>.</w:t>
      </w:r>
      <w:r w:rsidR="004C1508" w:rsidRPr="00AA07D0">
        <w:rPr>
          <w:rFonts w:ascii="Times New Roman" w:hAnsi="Times New Roman" w:cs="Times New Roman"/>
          <w:sz w:val="24"/>
          <w:szCs w:val="24"/>
          <w:shd w:val="clear" w:color="auto" w:fill="FFFFFF"/>
        </w:rPr>
        <w:t>“</w:t>
      </w:r>
      <w:r w:rsidRPr="00AA07D0">
        <w:rPr>
          <w:rFonts w:ascii="Times New Roman" w:hAnsi="Times New Roman" w:cs="Times New Roman"/>
          <w:sz w:val="24"/>
          <w:szCs w:val="24"/>
          <w:shd w:val="clear" w:color="auto" w:fill="FFFFFF"/>
        </w:rPr>
        <w:t>.</w:t>
      </w:r>
      <w:r w:rsidR="002C31FD" w:rsidRPr="00AA07D0">
        <w:rPr>
          <w:rFonts w:ascii="Times New Roman" w:hAnsi="Times New Roman" w:cs="Times New Roman"/>
          <w:sz w:val="24"/>
          <w:szCs w:val="24"/>
          <w:shd w:val="clear" w:color="auto" w:fill="FFFFFF"/>
        </w:rPr>
        <w:t xml:space="preserve"> </w:t>
      </w:r>
    </w:p>
    <w:p w14:paraId="6C02A83E" w14:textId="77777777" w:rsidR="006C031D" w:rsidRPr="006C031D" w:rsidRDefault="006C031D" w:rsidP="005B2B5B">
      <w:pPr>
        <w:spacing w:after="0" w:line="240" w:lineRule="auto"/>
        <w:jc w:val="both"/>
        <w:rPr>
          <w:rFonts w:ascii="Times New Roman" w:eastAsia="Times New Roman" w:hAnsi="Times New Roman" w:cs="Times New Roman"/>
          <w:sz w:val="24"/>
          <w:szCs w:val="24"/>
        </w:rPr>
      </w:pPr>
    </w:p>
    <w:p w14:paraId="68BDD328" w14:textId="240FD6FD" w:rsidR="004216F4" w:rsidRDefault="004216F4" w:rsidP="004216F4">
      <w:pPr>
        <w:spacing w:before="100" w:beforeAutospacing="1"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Članak </w:t>
      </w:r>
      <w:r w:rsidR="00E63C0B">
        <w:rPr>
          <w:rFonts w:ascii="Times New Roman" w:hAnsi="Times New Roman" w:cs="Times New Roman"/>
          <w:b/>
          <w:bCs/>
          <w:sz w:val="24"/>
          <w:szCs w:val="24"/>
          <w:shd w:val="clear" w:color="auto" w:fill="FFFFFF"/>
        </w:rPr>
        <w:t>5</w:t>
      </w:r>
      <w:r>
        <w:rPr>
          <w:rFonts w:ascii="Times New Roman" w:hAnsi="Times New Roman" w:cs="Times New Roman"/>
          <w:b/>
          <w:bCs/>
          <w:sz w:val="24"/>
          <w:szCs w:val="24"/>
          <w:shd w:val="clear" w:color="auto" w:fill="FFFFFF"/>
        </w:rPr>
        <w:t>.</w:t>
      </w:r>
    </w:p>
    <w:p w14:paraId="555A9207" w14:textId="705FC01F" w:rsidR="004216F4" w:rsidRDefault="004216F4" w:rsidP="004216F4">
      <w:pPr>
        <w:spacing w:before="100" w:before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 članku 33. stavku 1. riječi: „663,61 eura“ zamjenjuju se riječima: „665,00 eura“.</w:t>
      </w:r>
    </w:p>
    <w:p w14:paraId="0EA0F0FC" w14:textId="77777777" w:rsidR="004216F4" w:rsidRDefault="004216F4" w:rsidP="004216F4">
      <w:pPr>
        <w:spacing w:before="100" w:beforeAutospacing="1" w:line="240" w:lineRule="auto"/>
        <w:jc w:val="both"/>
        <w:rPr>
          <w:rFonts w:ascii="Times New Roman" w:hAnsi="Times New Roman" w:cs="Times New Roman"/>
          <w:sz w:val="24"/>
          <w:szCs w:val="24"/>
          <w:shd w:val="clear" w:color="auto" w:fill="FFFFFF"/>
        </w:rPr>
      </w:pPr>
    </w:p>
    <w:p w14:paraId="4F49B03D" w14:textId="30781A3E" w:rsidR="004216F4" w:rsidRDefault="004216F4" w:rsidP="004216F4">
      <w:pPr>
        <w:spacing w:before="100" w:beforeAutospacing="1"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Članak </w:t>
      </w:r>
      <w:r w:rsidR="00E63C0B">
        <w:rPr>
          <w:rFonts w:ascii="Times New Roman" w:hAnsi="Times New Roman" w:cs="Times New Roman"/>
          <w:b/>
          <w:bCs/>
          <w:sz w:val="24"/>
          <w:szCs w:val="24"/>
          <w:shd w:val="clear" w:color="auto" w:fill="FFFFFF"/>
        </w:rPr>
        <w:t>6</w:t>
      </w:r>
      <w:r>
        <w:rPr>
          <w:rFonts w:ascii="Times New Roman" w:hAnsi="Times New Roman" w:cs="Times New Roman"/>
          <w:b/>
          <w:bCs/>
          <w:sz w:val="24"/>
          <w:szCs w:val="24"/>
          <w:shd w:val="clear" w:color="auto" w:fill="FFFFFF"/>
        </w:rPr>
        <w:t>.</w:t>
      </w:r>
    </w:p>
    <w:p w14:paraId="58FAF2F1" w14:textId="16155D3D" w:rsidR="004216F4" w:rsidRDefault="00AA07D0" w:rsidP="004216F4">
      <w:pPr>
        <w:spacing w:before="100" w:before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Č</w:t>
      </w:r>
      <w:r w:rsidR="004216F4" w:rsidRPr="005B3611">
        <w:rPr>
          <w:rFonts w:ascii="Times New Roman" w:hAnsi="Times New Roman" w:cs="Times New Roman"/>
          <w:sz w:val="24"/>
          <w:szCs w:val="24"/>
          <w:shd w:val="clear" w:color="auto" w:fill="FFFFFF"/>
        </w:rPr>
        <w:t>lan</w:t>
      </w:r>
      <w:r w:rsidR="002C31FD" w:rsidRPr="005B3611">
        <w:rPr>
          <w:rFonts w:ascii="Times New Roman" w:hAnsi="Times New Roman" w:cs="Times New Roman"/>
          <w:sz w:val="24"/>
          <w:szCs w:val="24"/>
          <w:shd w:val="clear" w:color="auto" w:fill="FFFFFF"/>
        </w:rPr>
        <w:t>ak</w:t>
      </w:r>
      <w:r w:rsidR="004216F4" w:rsidRPr="005B3611">
        <w:rPr>
          <w:rFonts w:ascii="Times New Roman" w:hAnsi="Times New Roman" w:cs="Times New Roman"/>
          <w:sz w:val="24"/>
          <w:szCs w:val="24"/>
          <w:shd w:val="clear" w:color="auto" w:fill="FFFFFF"/>
        </w:rPr>
        <w:t xml:space="preserve"> 37. mijenja se i glasi: </w:t>
      </w:r>
    </w:p>
    <w:p w14:paraId="4CA6A68E" w14:textId="305074AC" w:rsidR="00BE561B" w:rsidRDefault="00BE561B" w:rsidP="004216F4">
      <w:pPr>
        <w:spacing w:before="100" w:beforeAutospacing="1" w:line="240" w:lineRule="auto"/>
        <w:jc w:val="both"/>
        <w:rPr>
          <w:rFonts w:ascii="Times New Roman" w:hAnsi="Times New Roman" w:cs="Times New Roman"/>
          <w:sz w:val="24"/>
          <w:szCs w:val="24"/>
          <w:shd w:val="clear" w:color="auto" w:fill="FFFFFF"/>
        </w:rPr>
      </w:pPr>
    </w:p>
    <w:p w14:paraId="1998B138" w14:textId="77777777" w:rsidR="00BE561B" w:rsidRDefault="00BE561B" w:rsidP="004216F4">
      <w:pPr>
        <w:spacing w:before="100" w:beforeAutospacing="1" w:line="240" w:lineRule="auto"/>
        <w:jc w:val="both"/>
        <w:rPr>
          <w:rFonts w:ascii="Times New Roman" w:hAnsi="Times New Roman" w:cs="Times New Roman"/>
          <w:sz w:val="24"/>
          <w:szCs w:val="24"/>
          <w:shd w:val="clear" w:color="auto" w:fill="FFFFFF"/>
        </w:rPr>
      </w:pPr>
    </w:p>
    <w:p w14:paraId="1CA1A9B8" w14:textId="58F4B724" w:rsidR="00AA07D0" w:rsidRPr="005B3611" w:rsidRDefault="00AA07D0" w:rsidP="00AA07D0">
      <w:pPr>
        <w:spacing w:before="100" w:beforeAutospacing="1"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„Članak 37.</w:t>
      </w:r>
    </w:p>
    <w:p w14:paraId="2E46FF23" w14:textId="76B2A97C" w:rsidR="004216F4" w:rsidRPr="005B3611" w:rsidRDefault="004216F4" w:rsidP="004216F4">
      <w:pPr>
        <w:spacing w:before="100" w:beforeAutospacing="1" w:line="240" w:lineRule="auto"/>
        <w:jc w:val="both"/>
        <w:rPr>
          <w:rFonts w:ascii="Times New Roman" w:hAnsi="Times New Roman" w:cs="Times New Roman"/>
          <w:sz w:val="24"/>
          <w:szCs w:val="24"/>
          <w:shd w:val="clear" w:color="auto" w:fill="FFFFFF"/>
        </w:rPr>
      </w:pPr>
      <w:r w:rsidRPr="005B3611">
        <w:rPr>
          <w:rFonts w:ascii="Times New Roman" w:hAnsi="Times New Roman" w:cs="Times New Roman"/>
          <w:sz w:val="24"/>
          <w:szCs w:val="24"/>
          <w:shd w:val="clear" w:color="auto" w:fill="FFFFFF"/>
        </w:rPr>
        <w:t xml:space="preserve">(1) </w:t>
      </w:r>
      <w:bookmarkStart w:id="3" w:name="_Hlk149319119"/>
      <w:r w:rsidRPr="005B3611">
        <w:rPr>
          <w:rFonts w:ascii="Times New Roman" w:hAnsi="Times New Roman" w:cs="Times New Roman"/>
          <w:sz w:val="24"/>
          <w:szCs w:val="24"/>
          <w:shd w:val="clear" w:color="auto" w:fill="FFFFFF"/>
        </w:rPr>
        <w:t>Kamatna stopa iz članka 14. stavka 3. Zakona, utvrđuje se kao aritmetička sredina kamatne stope Europske središnje banke na glavne operacije refinanciranja, a koje</w:t>
      </w:r>
      <w:r w:rsidR="00DC7747">
        <w:rPr>
          <w:rFonts w:ascii="Times New Roman" w:hAnsi="Times New Roman" w:cs="Times New Roman"/>
          <w:sz w:val="24"/>
          <w:szCs w:val="24"/>
          <w:shd w:val="clear" w:color="auto" w:fill="FFFFFF"/>
        </w:rPr>
        <w:t xml:space="preserve"> je</w:t>
      </w:r>
      <w:r w:rsidRPr="005B3611">
        <w:rPr>
          <w:rFonts w:ascii="Times New Roman" w:hAnsi="Times New Roman" w:cs="Times New Roman"/>
          <w:sz w:val="24"/>
          <w:szCs w:val="24"/>
          <w:shd w:val="clear" w:color="auto" w:fill="FFFFFF"/>
        </w:rPr>
        <w:t xml:space="preserve"> Hrvatska narodna banka objavil</w:t>
      </w:r>
      <w:r w:rsidR="00DC7747">
        <w:rPr>
          <w:rFonts w:ascii="Times New Roman" w:hAnsi="Times New Roman" w:cs="Times New Roman"/>
          <w:sz w:val="24"/>
          <w:szCs w:val="24"/>
          <w:shd w:val="clear" w:color="auto" w:fill="FFFFFF"/>
        </w:rPr>
        <w:t>a</w:t>
      </w:r>
      <w:r w:rsidRPr="005B3611">
        <w:rPr>
          <w:rFonts w:ascii="Times New Roman" w:hAnsi="Times New Roman" w:cs="Times New Roman"/>
          <w:sz w:val="24"/>
          <w:szCs w:val="24"/>
          <w:shd w:val="clear" w:color="auto" w:fill="FFFFFF"/>
        </w:rPr>
        <w:t xml:space="preserve"> u tekućoj kalendarskoj godini.</w:t>
      </w:r>
    </w:p>
    <w:p w14:paraId="74B6B7A8" w14:textId="4DCD286A" w:rsidR="004216F4" w:rsidRDefault="004216F4" w:rsidP="004216F4">
      <w:pPr>
        <w:spacing w:before="100" w:beforeAutospacing="1" w:line="240" w:lineRule="auto"/>
        <w:jc w:val="both"/>
        <w:rPr>
          <w:rFonts w:ascii="Times New Roman" w:hAnsi="Times New Roman" w:cs="Times New Roman"/>
          <w:sz w:val="24"/>
          <w:szCs w:val="24"/>
          <w:shd w:val="clear" w:color="auto" w:fill="FFFFFF"/>
        </w:rPr>
      </w:pPr>
      <w:r w:rsidRPr="005B3611">
        <w:rPr>
          <w:rFonts w:ascii="Times New Roman" w:hAnsi="Times New Roman" w:cs="Times New Roman"/>
          <w:sz w:val="24"/>
          <w:szCs w:val="24"/>
          <w:shd w:val="clear" w:color="auto" w:fill="FFFFFF"/>
        </w:rPr>
        <w:t>(2) Visinu kamatne stope iz stavka 1. ovoga članka objavljuje ministar financija</w:t>
      </w:r>
      <w:r w:rsidR="00DC7747">
        <w:rPr>
          <w:rFonts w:ascii="Times New Roman" w:hAnsi="Times New Roman" w:cs="Times New Roman"/>
          <w:sz w:val="24"/>
          <w:szCs w:val="24"/>
          <w:shd w:val="clear" w:color="auto" w:fill="FFFFFF"/>
        </w:rPr>
        <w:t xml:space="preserve"> Odlukom</w:t>
      </w:r>
      <w:r w:rsidRPr="005B3611">
        <w:rPr>
          <w:rFonts w:ascii="Times New Roman" w:hAnsi="Times New Roman" w:cs="Times New Roman"/>
          <w:sz w:val="24"/>
          <w:szCs w:val="24"/>
          <w:shd w:val="clear" w:color="auto" w:fill="FFFFFF"/>
        </w:rPr>
        <w:t xml:space="preserve"> prije početka poreznog razdoblja u kojem se primjenjuje.</w:t>
      </w:r>
    </w:p>
    <w:bookmarkEnd w:id="3"/>
    <w:p w14:paraId="20B08EFC" w14:textId="1E1A2FFB" w:rsidR="004216F4" w:rsidRPr="005B3611" w:rsidRDefault="004216F4" w:rsidP="004216F4">
      <w:pPr>
        <w:spacing w:before="100" w:beforeAutospacing="1" w:line="240" w:lineRule="auto"/>
        <w:jc w:val="both"/>
        <w:rPr>
          <w:rFonts w:ascii="Times New Roman" w:hAnsi="Times New Roman" w:cs="Times New Roman"/>
          <w:sz w:val="24"/>
          <w:szCs w:val="24"/>
          <w:shd w:val="clear" w:color="auto" w:fill="FFFFFF"/>
        </w:rPr>
      </w:pPr>
      <w:r w:rsidRPr="005B3611">
        <w:rPr>
          <w:rFonts w:ascii="Times New Roman" w:hAnsi="Times New Roman" w:cs="Times New Roman"/>
          <w:sz w:val="24"/>
          <w:szCs w:val="24"/>
          <w:shd w:val="clear" w:color="auto" w:fill="FFFFFF"/>
        </w:rPr>
        <w:t>(3) Odredbe članka 14. stavka 3. Zakona primjenjuj</w:t>
      </w:r>
      <w:r w:rsidR="00DC7747">
        <w:rPr>
          <w:rFonts w:ascii="Times New Roman" w:hAnsi="Times New Roman" w:cs="Times New Roman"/>
          <w:sz w:val="24"/>
          <w:szCs w:val="24"/>
          <w:shd w:val="clear" w:color="auto" w:fill="FFFFFF"/>
        </w:rPr>
        <w:t>u</w:t>
      </w:r>
      <w:r w:rsidRPr="005B3611">
        <w:rPr>
          <w:rFonts w:ascii="Times New Roman" w:hAnsi="Times New Roman" w:cs="Times New Roman"/>
          <w:sz w:val="24"/>
          <w:szCs w:val="24"/>
          <w:shd w:val="clear" w:color="auto" w:fill="FFFFFF"/>
        </w:rPr>
        <w:t xml:space="preserve"> se na povezane osobe rezidente i </w:t>
      </w:r>
      <w:proofErr w:type="spellStart"/>
      <w:r w:rsidRPr="005B3611">
        <w:rPr>
          <w:rFonts w:ascii="Times New Roman" w:hAnsi="Times New Roman" w:cs="Times New Roman"/>
          <w:sz w:val="24"/>
          <w:szCs w:val="24"/>
          <w:shd w:val="clear" w:color="auto" w:fill="FFFFFF"/>
        </w:rPr>
        <w:t>nerezidente</w:t>
      </w:r>
      <w:proofErr w:type="spellEnd"/>
      <w:r w:rsidRPr="005B3611">
        <w:rPr>
          <w:rFonts w:ascii="Times New Roman" w:hAnsi="Times New Roman" w:cs="Times New Roman"/>
          <w:sz w:val="24"/>
          <w:szCs w:val="24"/>
          <w:shd w:val="clear" w:color="auto" w:fill="FFFFFF"/>
        </w:rPr>
        <w:t>, te na povezane osobe rezidente ako jedna od povezanih osoba ima povlašteni porezni status, odnosno plaća porez na dobit po stopama koje su niže od propisane stope ili je oslobođena plaćanja poreza na dobit, ili ima u poreznom razdoblju pravo na prijenos poreznog gubitka iz prethodnih poreznih razdoblja.</w:t>
      </w:r>
    </w:p>
    <w:p w14:paraId="17376F64" w14:textId="628BEE9F" w:rsidR="00A7760A" w:rsidRPr="00A322A7" w:rsidRDefault="004216F4" w:rsidP="00BE0241">
      <w:pPr>
        <w:spacing w:before="100" w:beforeAutospacing="1" w:line="240" w:lineRule="auto"/>
        <w:jc w:val="both"/>
        <w:rPr>
          <w:rFonts w:ascii="Times New Roman" w:hAnsi="Times New Roman" w:cs="Times New Roman"/>
          <w:sz w:val="24"/>
          <w:szCs w:val="24"/>
          <w:shd w:val="clear" w:color="auto" w:fill="FFFFFF"/>
        </w:rPr>
      </w:pPr>
      <w:r w:rsidRPr="005B3611">
        <w:rPr>
          <w:rFonts w:ascii="Times New Roman" w:hAnsi="Times New Roman" w:cs="Times New Roman"/>
          <w:sz w:val="24"/>
          <w:szCs w:val="24"/>
          <w:shd w:val="clear" w:color="auto" w:fill="FFFFFF"/>
        </w:rPr>
        <w:t>(</w:t>
      </w:r>
      <w:r w:rsidR="00DC7747">
        <w:rPr>
          <w:rFonts w:ascii="Times New Roman" w:hAnsi="Times New Roman" w:cs="Times New Roman"/>
          <w:sz w:val="24"/>
          <w:szCs w:val="24"/>
          <w:shd w:val="clear" w:color="auto" w:fill="FFFFFF"/>
        </w:rPr>
        <w:t>4</w:t>
      </w:r>
      <w:r w:rsidRPr="005B3611">
        <w:rPr>
          <w:rFonts w:ascii="Times New Roman" w:hAnsi="Times New Roman" w:cs="Times New Roman"/>
          <w:sz w:val="24"/>
          <w:szCs w:val="24"/>
          <w:shd w:val="clear" w:color="auto" w:fill="FFFFFF"/>
        </w:rPr>
        <w:t>) Odredbe stavka 1.</w:t>
      </w:r>
      <w:r w:rsidR="00DC7747">
        <w:rPr>
          <w:rFonts w:ascii="Times New Roman" w:hAnsi="Times New Roman" w:cs="Times New Roman"/>
          <w:sz w:val="24"/>
          <w:szCs w:val="24"/>
          <w:shd w:val="clear" w:color="auto" w:fill="FFFFFF"/>
        </w:rPr>
        <w:t xml:space="preserve"> i</w:t>
      </w:r>
      <w:r w:rsidRPr="005B3611">
        <w:rPr>
          <w:rFonts w:ascii="Times New Roman" w:hAnsi="Times New Roman" w:cs="Times New Roman"/>
          <w:sz w:val="24"/>
          <w:szCs w:val="24"/>
          <w:shd w:val="clear" w:color="auto" w:fill="FFFFFF"/>
        </w:rPr>
        <w:t xml:space="preserve"> 2. ovoga </w:t>
      </w:r>
      <w:r w:rsidRPr="00A322A7">
        <w:rPr>
          <w:rFonts w:ascii="Times New Roman" w:hAnsi="Times New Roman" w:cs="Times New Roman"/>
          <w:sz w:val="24"/>
          <w:szCs w:val="24"/>
          <w:shd w:val="clear" w:color="auto" w:fill="FFFFFF"/>
        </w:rPr>
        <w:t>članka ne odnose se na porezne obveznike koji za utvrđivanje porezno priznate kamatne stope primjenjuju odredbe članka 14. stavka 4. Zakona.</w:t>
      </w:r>
    </w:p>
    <w:p w14:paraId="6C04F2F1" w14:textId="62C7E19C" w:rsidR="008E39E7" w:rsidRPr="00A322A7" w:rsidRDefault="00A7760A" w:rsidP="008E39E7">
      <w:pPr>
        <w:jc w:val="both"/>
        <w:rPr>
          <w:rFonts w:ascii="Times New Roman" w:hAnsi="Times New Roman" w:cs="Times New Roman"/>
          <w:sz w:val="24"/>
          <w:szCs w:val="24"/>
        </w:rPr>
      </w:pPr>
      <w:r w:rsidRPr="00A322A7">
        <w:rPr>
          <w:rFonts w:ascii="Times New Roman" w:hAnsi="Times New Roman" w:cs="Times New Roman"/>
          <w:sz w:val="24"/>
          <w:szCs w:val="24"/>
          <w:shd w:val="clear" w:color="auto" w:fill="FFFFFF"/>
        </w:rPr>
        <w:lastRenderedPageBreak/>
        <w:t>(</w:t>
      </w:r>
      <w:r w:rsidR="00DC7747" w:rsidRPr="00A322A7">
        <w:rPr>
          <w:rFonts w:ascii="Times New Roman" w:hAnsi="Times New Roman" w:cs="Times New Roman"/>
          <w:sz w:val="24"/>
          <w:szCs w:val="24"/>
          <w:shd w:val="clear" w:color="auto" w:fill="FFFFFF"/>
        </w:rPr>
        <w:t>5</w:t>
      </w:r>
      <w:r w:rsidRPr="00A322A7">
        <w:rPr>
          <w:rFonts w:ascii="Times New Roman" w:hAnsi="Times New Roman" w:cs="Times New Roman"/>
          <w:sz w:val="24"/>
          <w:szCs w:val="24"/>
          <w:shd w:val="clear" w:color="auto" w:fill="FFFFFF"/>
        </w:rPr>
        <w:t xml:space="preserve">) </w:t>
      </w:r>
      <w:r w:rsidR="008E39E7" w:rsidRPr="00A322A7">
        <w:rPr>
          <w:rFonts w:ascii="Times New Roman" w:hAnsi="Times New Roman" w:cs="Times New Roman"/>
          <w:sz w:val="24"/>
          <w:szCs w:val="24"/>
        </w:rPr>
        <w:t>Ako se na kamate plaća porez po odbitku, iznos porezno nepriznate kamate se umanjuje srazmjerno izno</w:t>
      </w:r>
      <w:r w:rsidR="006C41A7" w:rsidRPr="00A322A7">
        <w:rPr>
          <w:rFonts w:ascii="Times New Roman" w:hAnsi="Times New Roman" w:cs="Times New Roman"/>
          <w:sz w:val="24"/>
          <w:szCs w:val="24"/>
        </w:rPr>
        <w:t>su</w:t>
      </w:r>
      <w:r w:rsidR="008E39E7" w:rsidRPr="00A322A7">
        <w:rPr>
          <w:rFonts w:ascii="Times New Roman" w:hAnsi="Times New Roman" w:cs="Times New Roman"/>
          <w:sz w:val="24"/>
          <w:szCs w:val="24"/>
        </w:rPr>
        <w:t xml:space="preserve"> plaćenog poreza po odbitku.“. </w:t>
      </w:r>
    </w:p>
    <w:p w14:paraId="7B9AA438" w14:textId="14E9098E" w:rsidR="004216F4" w:rsidRPr="00DC7747" w:rsidRDefault="004216F4" w:rsidP="00A7760A">
      <w:pPr>
        <w:jc w:val="both"/>
        <w:rPr>
          <w:rFonts w:ascii="Times New Roman" w:hAnsi="Times New Roman" w:cs="Times New Roman"/>
          <w:sz w:val="24"/>
          <w:szCs w:val="24"/>
        </w:rPr>
      </w:pPr>
    </w:p>
    <w:p w14:paraId="2FE23FC4" w14:textId="77777777" w:rsidR="004216F4" w:rsidRDefault="004216F4" w:rsidP="004216F4">
      <w:pPr>
        <w:spacing w:after="0" w:line="240" w:lineRule="auto"/>
        <w:jc w:val="both"/>
        <w:rPr>
          <w:rFonts w:ascii="Times New Roman" w:hAnsi="Times New Roman" w:cs="Times New Roman"/>
          <w:sz w:val="24"/>
          <w:szCs w:val="24"/>
          <w:shd w:val="clear" w:color="auto" w:fill="FFFFFF"/>
        </w:rPr>
      </w:pPr>
    </w:p>
    <w:p w14:paraId="15B511B4" w14:textId="3D2BC347" w:rsidR="004216F4" w:rsidRPr="00D6446A" w:rsidRDefault="004216F4" w:rsidP="004216F4">
      <w:pPr>
        <w:spacing w:after="0" w:line="240" w:lineRule="auto"/>
        <w:jc w:val="center"/>
        <w:rPr>
          <w:rFonts w:ascii="Times New Roman" w:hAnsi="Times New Roman" w:cs="Times New Roman"/>
          <w:b/>
          <w:bCs/>
          <w:sz w:val="24"/>
          <w:szCs w:val="24"/>
          <w:shd w:val="clear" w:color="auto" w:fill="FFFFFF"/>
        </w:rPr>
      </w:pPr>
      <w:r w:rsidRPr="00D6446A">
        <w:rPr>
          <w:rFonts w:ascii="Times New Roman" w:hAnsi="Times New Roman" w:cs="Times New Roman"/>
          <w:b/>
          <w:bCs/>
          <w:sz w:val="24"/>
          <w:szCs w:val="24"/>
          <w:shd w:val="clear" w:color="auto" w:fill="FFFFFF"/>
        </w:rPr>
        <w:t>Član</w:t>
      </w:r>
      <w:r w:rsidR="00D92361" w:rsidRPr="00D6446A">
        <w:rPr>
          <w:rFonts w:ascii="Times New Roman" w:hAnsi="Times New Roman" w:cs="Times New Roman"/>
          <w:b/>
          <w:bCs/>
          <w:sz w:val="24"/>
          <w:szCs w:val="24"/>
          <w:shd w:val="clear" w:color="auto" w:fill="FFFFFF"/>
        </w:rPr>
        <w:t>ak</w:t>
      </w:r>
      <w:r w:rsidR="002C31FD" w:rsidRPr="00D6446A">
        <w:rPr>
          <w:rFonts w:ascii="Times New Roman" w:hAnsi="Times New Roman" w:cs="Times New Roman"/>
          <w:b/>
          <w:bCs/>
          <w:sz w:val="24"/>
          <w:szCs w:val="24"/>
          <w:shd w:val="clear" w:color="auto" w:fill="FFFFFF"/>
        </w:rPr>
        <w:t xml:space="preserve"> </w:t>
      </w:r>
      <w:r w:rsidR="00E63C0B" w:rsidRPr="00D6446A">
        <w:rPr>
          <w:rFonts w:ascii="Times New Roman" w:hAnsi="Times New Roman" w:cs="Times New Roman"/>
          <w:b/>
          <w:bCs/>
          <w:sz w:val="24"/>
          <w:szCs w:val="24"/>
          <w:shd w:val="clear" w:color="auto" w:fill="FFFFFF"/>
        </w:rPr>
        <w:t>7</w:t>
      </w:r>
      <w:r w:rsidR="002C31FD" w:rsidRPr="00D6446A">
        <w:rPr>
          <w:rFonts w:ascii="Times New Roman" w:hAnsi="Times New Roman" w:cs="Times New Roman"/>
          <w:b/>
          <w:bCs/>
          <w:sz w:val="24"/>
          <w:szCs w:val="24"/>
          <w:shd w:val="clear" w:color="auto" w:fill="FFFFFF"/>
        </w:rPr>
        <w:t xml:space="preserve">. </w:t>
      </w:r>
    </w:p>
    <w:p w14:paraId="20706085" w14:textId="3F589884" w:rsidR="00B051C6" w:rsidRDefault="00B051C6" w:rsidP="00B051C6">
      <w:pPr>
        <w:spacing w:after="0" w:line="240" w:lineRule="auto"/>
        <w:rPr>
          <w:rFonts w:ascii="Times New Roman" w:eastAsia="Times New Roman" w:hAnsi="Times New Roman" w:cs="Times New Roman"/>
          <w:color w:val="FF0000"/>
          <w:sz w:val="24"/>
          <w:szCs w:val="24"/>
        </w:rPr>
      </w:pPr>
      <w:r w:rsidRPr="00D6446A">
        <w:rPr>
          <w:rFonts w:ascii="Times New Roman" w:eastAsia="Times New Roman" w:hAnsi="Times New Roman" w:cs="Times New Roman"/>
          <w:sz w:val="24"/>
          <w:szCs w:val="24"/>
        </w:rPr>
        <w:t xml:space="preserve">Članak 43.a mijenja se i glasi: </w:t>
      </w:r>
      <w:r w:rsidRPr="005E5F25">
        <w:rPr>
          <w:rFonts w:ascii="Times New Roman" w:eastAsia="Times New Roman" w:hAnsi="Times New Roman" w:cs="Times New Roman"/>
          <w:color w:val="FF0000"/>
          <w:sz w:val="24"/>
          <w:szCs w:val="24"/>
        </w:rPr>
        <w:br/>
      </w:r>
    </w:p>
    <w:p w14:paraId="44DFC5A3" w14:textId="39ABC346" w:rsidR="00D92361" w:rsidRPr="00D92361" w:rsidRDefault="00D92361" w:rsidP="00D92361">
      <w:pPr>
        <w:spacing w:after="0" w:line="240" w:lineRule="auto"/>
        <w:jc w:val="center"/>
        <w:rPr>
          <w:rFonts w:ascii="Times New Roman" w:eastAsia="Times New Roman" w:hAnsi="Times New Roman" w:cs="Times New Roman"/>
          <w:sz w:val="24"/>
          <w:szCs w:val="24"/>
        </w:rPr>
      </w:pPr>
      <w:r w:rsidRPr="00D92361">
        <w:rPr>
          <w:rFonts w:ascii="Times New Roman" w:eastAsia="Times New Roman" w:hAnsi="Times New Roman" w:cs="Times New Roman"/>
          <w:sz w:val="24"/>
          <w:szCs w:val="24"/>
        </w:rPr>
        <w:t>„Članak 43.a</w:t>
      </w:r>
    </w:p>
    <w:p w14:paraId="0D6F3970" w14:textId="77777777" w:rsidR="00D92361" w:rsidRPr="00D92361" w:rsidRDefault="00D92361" w:rsidP="00D92361">
      <w:pPr>
        <w:spacing w:after="0" w:line="240" w:lineRule="auto"/>
        <w:jc w:val="center"/>
        <w:rPr>
          <w:rFonts w:ascii="Times New Roman" w:eastAsia="Times New Roman" w:hAnsi="Times New Roman" w:cs="Times New Roman"/>
          <w:sz w:val="24"/>
          <w:szCs w:val="24"/>
        </w:rPr>
      </w:pPr>
    </w:p>
    <w:p w14:paraId="12339B45" w14:textId="6366F321" w:rsidR="00B051C6" w:rsidRDefault="00B051C6" w:rsidP="00B051C6">
      <w:pPr>
        <w:shd w:val="clear" w:color="auto" w:fill="FFFFFF"/>
        <w:spacing w:after="100" w:afterAutospacing="1" w:line="240" w:lineRule="auto"/>
        <w:jc w:val="both"/>
        <w:rPr>
          <w:rFonts w:ascii="Times New Roman" w:eastAsia="Times New Roman" w:hAnsi="Times New Roman" w:cs="Times New Roman"/>
          <w:sz w:val="24"/>
          <w:szCs w:val="24"/>
        </w:rPr>
      </w:pPr>
      <w:r w:rsidRPr="00D92361">
        <w:rPr>
          <w:rFonts w:ascii="Times New Roman" w:eastAsia="Times New Roman" w:hAnsi="Times New Roman" w:cs="Times New Roman"/>
          <w:sz w:val="24"/>
          <w:szCs w:val="24"/>
        </w:rPr>
        <w:t>(1) Porezni obveznik može umanjiti obvezu poreza na dobit u visini, na način i pod uvjetima propisanim posebnim propis</w:t>
      </w:r>
      <w:r w:rsidR="005B3611" w:rsidRPr="00D92361">
        <w:rPr>
          <w:rFonts w:ascii="Times New Roman" w:eastAsia="Times New Roman" w:hAnsi="Times New Roman" w:cs="Times New Roman"/>
          <w:sz w:val="24"/>
          <w:szCs w:val="24"/>
        </w:rPr>
        <w:t>ima</w:t>
      </w:r>
      <w:r w:rsidRPr="00D92361">
        <w:rPr>
          <w:rFonts w:ascii="Times New Roman" w:eastAsia="Times New Roman" w:hAnsi="Times New Roman" w:cs="Times New Roman"/>
          <w:sz w:val="24"/>
          <w:szCs w:val="24"/>
        </w:rPr>
        <w:t xml:space="preserve"> </w:t>
      </w:r>
      <w:r w:rsidRPr="00F37058">
        <w:rPr>
          <w:rFonts w:ascii="Times New Roman" w:eastAsia="Times New Roman" w:hAnsi="Times New Roman" w:cs="Times New Roman"/>
          <w:sz w:val="24"/>
          <w:szCs w:val="24"/>
        </w:rPr>
        <w:t xml:space="preserve">o poticanju ulaganja i propisima donesenim na temelju </w:t>
      </w:r>
      <w:r w:rsidR="005B3611">
        <w:rPr>
          <w:rFonts w:ascii="Times New Roman" w:eastAsia="Times New Roman" w:hAnsi="Times New Roman" w:cs="Times New Roman"/>
          <w:sz w:val="24"/>
          <w:szCs w:val="24"/>
        </w:rPr>
        <w:t xml:space="preserve">tih </w:t>
      </w:r>
      <w:r w:rsidRPr="00F37058">
        <w:rPr>
          <w:rFonts w:ascii="Times New Roman" w:eastAsia="Times New Roman" w:hAnsi="Times New Roman" w:cs="Times New Roman"/>
          <w:sz w:val="24"/>
          <w:szCs w:val="24"/>
        </w:rPr>
        <w:t>propisa</w:t>
      </w:r>
      <w:r w:rsidR="005B3611">
        <w:rPr>
          <w:rFonts w:ascii="Times New Roman" w:eastAsia="Times New Roman" w:hAnsi="Times New Roman" w:cs="Times New Roman"/>
          <w:sz w:val="24"/>
          <w:szCs w:val="24"/>
        </w:rPr>
        <w:t>.</w:t>
      </w:r>
    </w:p>
    <w:p w14:paraId="4ACA24F8" w14:textId="63494B40" w:rsidR="00283356" w:rsidRPr="00A322A7" w:rsidRDefault="00283356" w:rsidP="00B051C6">
      <w:pPr>
        <w:shd w:val="clear" w:color="auto" w:fill="FFFFFF"/>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92361">
        <w:rPr>
          <w:rFonts w:ascii="Times New Roman" w:eastAsia="Times New Roman" w:hAnsi="Times New Roman" w:cs="Times New Roman"/>
          <w:sz w:val="24"/>
          <w:szCs w:val="24"/>
        </w:rPr>
        <w:t>2</w:t>
      </w:r>
      <w:r w:rsidRPr="00F37058">
        <w:rPr>
          <w:rFonts w:ascii="Times New Roman" w:eastAsia="Times New Roman" w:hAnsi="Times New Roman" w:cs="Times New Roman"/>
          <w:sz w:val="24"/>
          <w:szCs w:val="24"/>
        </w:rPr>
        <w:t>) Porezni obveznik može umanjiti obvezu poreza na dobit u visini, na način i pod uvjetima propisanim posebnim propis</w:t>
      </w:r>
      <w:r w:rsidR="005B3611">
        <w:rPr>
          <w:rFonts w:ascii="Times New Roman" w:eastAsia="Times New Roman" w:hAnsi="Times New Roman" w:cs="Times New Roman"/>
          <w:sz w:val="24"/>
          <w:szCs w:val="24"/>
        </w:rPr>
        <w:t>ima</w:t>
      </w:r>
      <w:r w:rsidRPr="00F37058">
        <w:rPr>
          <w:rFonts w:ascii="Times New Roman" w:eastAsia="Times New Roman" w:hAnsi="Times New Roman" w:cs="Times New Roman"/>
          <w:sz w:val="24"/>
          <w:szCs w:val="24"/>
        </w:rPr>
        <w:t xml:space="preserve"> o poticanju ulaganja i propisima donesenim na temelju </w:t>
      </w:r>
      <w:r w:rsidR="005B3611">
        <w:rPr>
          <w:rFonts w:ascii="Times New Roman" w:eastAsia="Times New Roman" w:hAnsi="Times New Roman" w:cs="Times New Roman"/>
          <w:sz w:val="24"/>
          <w:szCs w:val="24"/>
        </w:rPr>
        <w:t>tih</w:t>
      </w:r>
      <w:r w:rsidRPr="00F37058">
        <w:rPr>
          <w:rFonts w:ascii="Times New Roman" w:eastAsia="Times New Roman" w:hAnsi="Times New Roman" w:cs="Times New Roman"/>
          <w:sz w:val="24"/>
          <w:szCs w:val="24"/>
        </w:rPr>
        <w:t xml:space="preserve"> propis</w:t>
      </w:r>
      <w:r w:rsidR="002C31FD">
        <w:rPr>
          <w:rFonts w:ascii="Times New Roman" w:eastAsia="Times New Roman" w:hAnsi="Times New Roman" w:cs="Times New Roman"/>
          <w:sz w:val="24"/>
          <w:szCs w:val="24"/>
        </w:rPr>
        <w:t>a</w:t>
      </w:r>
      <w:r w:rsidR="005B3611">
        <w:rPr>
          <w:rFonts w:ascii="Times New Roman" w:eastAsia="Times New Roman" w:hAnsi="Times New Roman" w:cs="Times New Roman"/>
          <w:sz w:val="24"/>
          <w:szCs w:val="24"/>
        </w:rPr>
        <w:t xml:space="preserve"> u slučaju kada porezni obveznik iskorištava stečena prava prema popisima donesenim prije propisa iz stavka 1. ovoga članka. </w:t>
      </w:r>
      <w:r w:rsidR="002C31FD">
        <w:rPr>
          <w:rFonts w:ascii="Times New Roman" w:eastAsia="Times New Roman" w:hAnsi="Times New Roman" w:cs="Times New Roman"/>
          <w:sz w:val="24"/>
          <w:szCs w:val="24"/>
        </w:rPr>
        <w:t xml:space="preserve"> </w:t>
      </w:r>
    </w:p>
    <w:p w14:paraId="35EBF6EF" w14:textId="76354A8C" w:rsidR="008E39E7" w:rsidRPr="00A322A7" w:rsidRDefault="00B051C6" w:rsidP="008E39E7">
      <w:pPr>
        <w:jc w:val="both"/>
        <w:rPr>
          <w:rFonts w:ascii="Times New Roman" w:hAnsi="Times New Roman" w:cs="Times New Roman"/>
          <w:sz w:val="24"/>
          <w:szCs w:val="24"/>
        </w:rPr>
      </w:pPr>
      <w:r w:rsidRPr="00A322A7">
        <w:rPr>
          <w:rFonts w:ascii="Times New Roman" w:hAnsi="Times New Roman" w:cs="Times New Roman"/>
          <w:sz w:val="24"/>
          <w:szCs w:val="24"/>
        </w:rPr>
        <w:t>(</w:t>
      </w:r>
      <w:r w:rsidR="00D92361" w:rsidRPr="00A322A7">
        <w:rPr>
          <w:rFonts w:ascii="Times New Roman" w:hAnsi="Times New Roman" w:cs="Times New Roman"/>
          <w:sz w:val="24"/>
          <w:szCs w:val="24"/>
        </w:rPr>
        <w:t>3</w:t>
      </w:r>
      <w:r w:rsidRPr="00A322A7">
        <w:rPr>
          <w:rFonts w:ascii="Times New Roman" w:hAnsi="Times New Roman" w:cs="Times New Roman"/>
          <w:sz w:val="24"/>
          <w:szCs w:val="24"/>
        </w:rPr>
        <w:t xml:space="preserve">) </w:t>
      </w:r>
      <w:r w:rsidR="008E39E7" w:rsidRPr="00A322A7">
        <w:rPr>
          <w:rFonts w:ascii="Times New Roman" w:eastAsia="Times New Roman" w:hAnsi="Times New Roman" w:cs="Times New Roman"/>
          <w:sz w:val="24"/>
          <w:szCs w:val="24"/>
        </w:rPr>
        <w:t xml:space="preserve">Porezni obveznik koji koristi poreznu olakšicu </w:t>
      </w:r>
      <w:r w:rsidR="008E39E7" w:rsidRPr="00A322A7">
        <w:rPr>
          <w:rFonts w:ascii="Times New Roman" w:hAnsi="Times New Roman" w:cs="Times New Roman"/>
          <w:sz w:val="24"/>
          <w:szCs w:val="24"/>
        </w:rPr>
        <w:t>iz stavka 1. i stavka 2. ovoga članka uz prijavu p</w:t>
      </w:r>
      <w:r w:rsidR="008E39E7" w:rsidRPr="00A322A7">
        <w:rPr>
          <w:rFonts w:ascii="Times New Roman" w:eastAsia="Times New Roman" w:hAnsi="Times New Roman" w:cs="Times New Roman"/>
          <w:sz w:val="24"/>
          <w:szCs w:val="24"/>
        </w:rPr>
        <w:t xml:space="preserve">oreza na dobit dostavlja presliku potvrde o statusu korisnika potpore </w:t>
      </w:r>
      <w:r w:rsidR="006C41A7" w:rsidRPr="00A322A7">
        <w:rPr>
          <w:rFonts w:ascii="Times New Roman" w:eastAsia="Times New Roman" w:hAnsi="Times New Roman" w:cs="Times New Roman"/>
          <w:sz w:val="24"/>
          <w:szCs w:val="24"/>
        </w:rPr>
        <w:t xml:space="preserve">te </w:t>
      </w:r>
      <w:r w:rsidR="008E39E7" w:rsidRPr="00A322A7">
        <w:rPr>
          <w:rFonts w:ascii="Times New Roman" w:eastAsia="Times New Roman" w:hAnsi="Times New Roman" w:cs="Times New Roman"/>
          <w:sz w:val="24"/>
          <w:szCs w:val="24"/>
        </w:rPr>
        <w:t xml:space="preserve">izvješća utvrđena prema posebnom propisu </w:t>
      </w:r>
      <w:r w:rsidR="008E39E7" w:rsidRPr="00A322A7">
        <w:rPr>
          <w:rFonts w:ascii="Times New Roman" w:hAnsi="Times New Roman" w:cs="Times New Roman"/>
          <w:sz w:val="24"/>
          <w:szCs w:val="24"/>
        </w:rPr>
        <w:t xml:space="preserve">uz navod posebnog propisa na temelju kojega ostvaruje pravo umanjenja porezne obveze.“. </w:t>
      </w:r>
    </w:p>
    <w:p w14:paraId="60D86E72" w14:textId="386CF81B" w:rsidR="00B051C6" w:rsidRPr="00A322A7" w:rsidRDefault="00B051C6" w:rsidP="00CD0F68">
      <w:pPr>
        <w:jc w:val="both"/>
        <w:rPr>
          <w:rFonts w:ascii="Times New Roman" w:hAnsi="Times New Roman" w:cs="Times New Roman"/>
          <w:sz w:val="24"/>
          <w:szCs w:val="24"/>
        </w:rPr>
      </w:pPr>
    </w:p>
    <w:p w14:paraId="47FB9B99" w14:textId="77777777" w:rsidR="004216F4" w:rsidRPr="00A322A7" w:rsidRDefault="004216F4" w:rsidP="004216F4">
      <w:pPr>
        <w:spacing w:after="0" w:line="240" w:lineRule="auto"/>
        <w:jc w:val="both"/>
        <w:rPr>
          <w:rFonts w:ascii="Times New Roman" w:hAnsi="Times New Roman" w:cs="Times New Roman"/>
          <w:sz w:val="24"/>
          <w:szCs w:val="24"/>
          <w:shd w:val="clear" w:color="auto" w:fill="FFFFFF"/>
        </w:rPr>
      </w:pPr>
    </w:p>
    <w:p w14:paraId="1A8D23D6" w14:textId="14136B97" w:rsidR="004216F4" w:rsidRPr="00A322A7" w:rsidRDefault="004216F4" w:rsidP="004216F4">
      <w:pPr>
        <w:spacing w:after="0" w:line="240" w:lineRule="auto"/>
        <w:jc w:val="center"/>
        <w:rPr>
          <w:rFonts w:ascii="Times New Roman" w:hAnsi="Times New Roman" w:cs="Times New Roman"/>
          <w:b/>
          <w:bCs/>
          <w:sz w:val="24"/>
          <w:szCs w:val="24"/>
          <w:shd w:val="clear" w:color="auto" w:fill="FFFFFF"/>
        </w:rPr>
      </w:pPr>
      <w:r w:rsidRPr="00A322A7">
        <w:rPr>
          <w:rFonts w:ascii="Times New Roman" w:hAnsi="Times New Roman" w:cs="Times New Roman"/>
          <w:b/>
          <w:bCs/>
          <w:sz w:val="24"/>
          <w:szCs w:val="24"/>
          <w:shd w:val="clear" w:color="auto" w:fill="FFFFFF"/>
        </w:rPr>
        <w:t>Član</w:t>
      </w:r>
      <w:r w:rsidR="00FE51D2" w:rsidRPr="00A322A7">
        <w:rPr>
          <w:rFonts w:ascii="Times New Roman" w:hAnsi="Times New Roman" w:cs="Times New Roman"/>
          <w:b/>
          <w:bCs/>
          <w:sz w:val="24"/>
          <w:szCs w:val="24"/>
          <w:shd w:val="clear" w:color="auto" w:fill="FFFFFF"/>
        </w:rPr>
        <w:t>ak</w:t>
      </w:r>
      <w:r w:rsidRPr="00A322A7">
        <w:rPr>
          <w:rFonts w:ascii="Times New Roman" w:hAnsi="Times New Roman" w:cs="Times New Roman"/>
          <w:b/>
          <w:bCs/>
          <w:sz w:val="24"/>
          <w:szCs w:val="24"/>
          <w:shd w:val="clear" w:color="auto" w:fill="FFFFFF"/>
        </w:rPr>
        <w:t xml:space="preserve"> </w:t>
      </w:r>
      <w:r w:rsidR="00E63C0B" w:rsidRPr="00A322A7">
        <w:rPr>
          <w:rFonts w:ascii="Times New Roman" w:hAnsi="Times New Roman" w:cs="Times New Roman"/>
          <w:b/>
          <w:bCs/>
          <w:sz w:val="24"/>
          <w:szCs w:val="24"/>
          <w:shd w:val="clear" w:color="auto" w:fill="FFFFFF"/>
        </w:rPr>
        <w:t>8</w:t>
      </w:r>
      <w:r w:rsidRPr="00A322A7">
        <w:rPr>
          <w:rFonts w:ascii="Times New Roman" w:hAnsi="Times New Roman" w:cs="Times New Roman"/>
          <w:b/>
          <w:bCs/>
          <w:sz w:val="24"/>
          <w:szCs w:val="24"/>
          <w:shd w:val="clear" w:color="auto" w:fill="FFFFFF"/>
        </w:rPr>
        <w:t>.</w:t>
      </w:r>
    </w:p>
    <w:p w14:paraId="4EC32D35" w14:textId="77777777" w:rsidR="00833029" w:rsidRPr="00A322A7" w:rsidRDefault="00833029" w:rsidP="004216F4">
      <w:pPr>
        <w:spacing w:after="0" w:line="240" w:lineRule="auto"/>
        <w:jc w:val="center"/>
        <w:rPr>
          <w:rFonts w:ascii="Times New Roman" w:hAnsi="Times New Roman" w:cs="Times New Roman"/>
          <w:b/>
          <w:bCs/>
          <w:sz w:val="24"/>
          <w:szCs w:val="24"/>
          <w:shd w:val="clear" w:color="auto" w:fill="FFFFFF"/>
        </w:rPr>
      </w:pPr>
    </w:p>
    <w:p w14:paraId="68AF3411" w14:textId="62ABC1FC" w:rsidR="008E564D" w:rsidRPr="00A322A7" w:rsidRDefault="00833029" w:rsidP="004216F4">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 xml:space="preserve">U članku 47. stavku 3. </w:t>
      </w:r>
      <w:r w:rsidR="00CD0F68" w:rsidRPr="00A322A7">
        <w:rPr>
          <w:rFonts w:ascii="Times New Roman" w:hAnsi="Times New Roman" w:cs="Times New Roman"/>
          <w:sz w:val="24"/>
          <w:szCs w:val="24"/>
          <w:shd w:val="clear" w:color="auto" w:fill="FFFFFF"/>
        </w:rPr>
        <w:t xml:space="preserve">točki 13. iz riječi: „točki 9“ </w:t>
      </w:r>
      <w:r w:rsidR="00FE51D2" w:rsidRPr="00A322A7">
        <w:rPr>
          <w:rFonts w:ascii="Times New Roman" w:hAnsi="Times New Roman" w:cs="Times New Roman"/>
          <w:sz w:val="24"/>
          <w:szCs w:val="24"/>
          <w:shd w:val="clear" w:color="auto" w:fill="FFFFFF"/>
        </w:rPr>
        <w:t>dodaju</w:t>
      </w:r>
      <w:r w:rsidR="00CD0F68" w:rsidRPr="00A322A7">
        <w:rPr>
          <w:rFonts w:ascii="Times New Roman" w:hAnsi="Times New Roman" w:cs="Times New Roman"/>
          <w:sz w:val="24"/>
          <w:szCs w:val="24"/>
          <w:shd w:val="clear" w:color="auto" w:fill="FFFFFF"/>
        </w:rPr>
        <w:t xml:space="preserve"> se </w:t>
      </w:r>
      <w:r w:rsidR="00FE51D2" w:rsidRPr="00A322A7">
        <w:rPr>
          <w:rFonts w:ascii="Times New Roman" w:hAnsi="Times New Roman" w:cs="Times New Roman"/>
          <w:sz w:val="24"/>
          <w:szCs w:val="24"/>
          <w:shd w:val="clear" w:color="auto" w:fill="FFFFFF"/>
        </w:rPr>
        <w:t>riječi</w:t>
      </w:r>
      <w:r w:rsidR="00CD0F68" w:rsidRPr="00A322A7">
        <w:rPr>
          <w:rFonts w:ascii="Times New Roman" w:hAnsi="Times New Roman" w:cs="Times New Roman"/>
          <w:sz w:val="24"/>
          <w:szCs w:val="24"/>
          <w:shd w:val="clear" w:color="auto" w:fill="FFFFFF"/>
        </w:rPr>
        <w:t>: „i člank</w:t>
      </w:r>
      <w:r w:rsidR="00FE51D2" w:rsidRPr="00A322A7">
        <w:rPr>
          <w:rFonts w:ascii="Times New Roman" w:hAnsi="Times New Roman" w:cs="Times New Roman"/>
          <w:sz w:val="24"/>
          <w:szCs w:val="24"/>
          <w:shd w:val="clear" w:color="auto" w:fill="FFFFFF"/>
        </w:rPr>
        <w:t>u</w:t>
      </w:r>
      <w:r w:rsidR="00CD0F68" w:rsidRPr="00A322A7">
        <w:rPr>
          <w:rFonts w:ascii="Times New Roman" w:hAnsi="Times New Roman" w:cs="Times New Roman"/>
          <w:sz w:val="24"/>
          <w:szCs w:val="24"/>
          <w:shd w:val="clear" w:color="auto" w:fill="FFFFFF"/>
        </w:rPr>
        <w:t xml:space="preserve"> 7.a“</w:t>
      </w:r>
      <w:r w:rsidR="00FE51D2" w:rsidRPr="00A322A7">
        <w:rPr>
          <w:rFonts w:ascii="Times New Roman" w:hAnsi="Times New Roman" w:cs="Times New Roman"/>
          <w:sz w:val="24"/>
          <w:szCs w:val="24"/>
          <w:shd w:val="clear" w:color="auto" w:fill="FFFFFF"/>
        </w:rPr>
        <w:t>.</w:t>
      </w:r>
    </w:p>
    <w:p w14:paraId="0CF3317A" w14:textId="68BDC845" w:rsidR="00C00D50" w:rsidRPr="00A322A7" w:rsidRDefault="00C00D50" w:rsidP="004216F4">
      <w:pPr>
        <w:spacing w:after="0" w:line="240" w:lineRule="auto"/>
        <w:jc w:val="both"/>
        <w:rPr>
          <w:rFonts w:ascii="Times New Roman" w:hAnsi="Times New Roman" w:cs="Times New Roman"/>
          <w:sz w:val="24"/>
          <w:szCs w:val="24"/>
          <w:shd w:val="clear" w:color="auto" w:fill="FFFFFF"/>
        </w:rPr>
      </w:pPr>
    </w:p>
    <w:p w14:paraId="53B8ECB0" w14:textId="6E0DCFEE" w:rsidR="00C00D50" w:rsidRPr="00A322A7" w:rsidRDefault="00B7011E" w:rsidP="004216F4">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I</w:t>
      </w:r>
      <w:r w:rsidR="00C00D50" w:rsidRPr="00A322A7">
        <w:rPr>
          <w:rFonts w:ascii="Times New Roman" w:hAnsi="Times New Roman" w:cs="Times New Roman"/>
          <w:sz w:val="24"/>
          <w:szCs w:val="24"/>
          <w:shd w:val="clear" w:color="auto" w:fill="FFFFFF"/>
        </w:rPr>
        <w:t xml:space="preserve">za stavka 4. dodaje se stavak 5. koji glasi: </w:t>
      </w:r>
    </w:p>
    <w:p w14:paraId="458DAFB4" w14:textId="77777777" w:rsidR="00C00D50" w:rsidRPr="00A322A7" w:rsidRDefault="00C00D50" w:rsidP="004216F4">
      <w:pPr>
        <w:spacing w:after="0" w:line="240" w:lineRule="auto"/>
        <w:jc w:val="both"/>
        <w:rPr>
          <w:rFonts w:ascii="Times New Roman" w:hAnsi="Times New Roman" w:cs="Times New Roman"/>
          <w:sz w:val="24"/>
          <w:szCs w:val="24"/>
          <w:shd w:val="clear" w:color="auto" w:fill="FFFFFF"/>
        </w:rPr>
      </w:pPr>
    </w:p>
    <w:p w14:paraId="6709487A" w14:textId="3EE5CAD7" w:rsidR="008E39E7" w:rsidRPr="00A322A7" w:rsidRDefault="006C41A7" w:rsidP="008E39E7">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w:t>
      </w:r>
      <w:r w:rsidR="008E39E7" w:rsidRPr="00A322A7">
        <w:rPr>
          <w:rFonts w:ascii="Times New Roman" w:hAnsi="Times New Roman" w:cs="Times New Roman"/>
          <w:sz w:val="24"/>
          <w:szCs w:val="24"/>
          <w:shd w:val="clear" w:color="auto" w:fill="FFFFFF"/>
        </w:rPr>
        <w:t>(5) Porezni obveznik podatke iz članka 30. stavka 6. ovoga Pravilnika upisuje u dodatak  Obrasca PD u dijelu X.</w:t>
      </w:r>
      <w:r w:rsidR="00E729B3" w:rsidRPr="00A322A7">
        <w:rPr>
          <w:rFonts w:ascii="Times New Roman" w:hAnsi="Times New Roman" w:cs="Times New Roman"/>
          <w:sz w:val="24"/>
          <w:szCs w:val="24"/>
          <w:shd w:val="clear" w:color="auto" w:fill="FFFFFF"/>
        </w:rPr>
        <w:t xml:space="preserve"> pod točkama </w:t>
      </w:r>
      <w:r w:rsidR="008E39E7" w:rsidRPr="00A322A7">
        <w:rPr>
          <w:rFonts w:ascii="Times New Roman" w:hAnsi="Times New Roman" w:cs="Times New Roman"/>
          <w:sz w:val="24"/>
          <w:szCs w:val="24"/>
          <w:shd w:val="clear" w:color="auto" w:fill="FFFFFF"/>
        </w:rPr>
        <w:t>kako slijedi:</w:t>
      </w:r>
    </w:p>
    <w:p w14:paraId="41FCA4A8" w14:textId="77777777" w:rsidR="006C41A7" w:rsidRPr="00A322A7" w:rsidRDefault="006C41A7" w:rsidP="006C41A7">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1. Ukupna darovanja do 2% prihoda sukladno članku 7. stavak 7. Zakona – upisuje se oznaka „P“ ako je porezni obveznik imao porezno priznate rashode darovanja do 2% prihoda prethodnog poreznog razdoblja ili oznaka „T“ ako je porezni obveznik imao porezno priznate rashode darovanja do 2% prihoda tekućeg poreznog razdoblja te ukupni iznos porezno priznatih darovanja u prethodnom odnosno tekućem poreznom razdoblju</w:t>
      </w:r>
    </w:p>
    <w:p w14:paraId="144585BE" w14:textId="77777777" w:rsidR="006C41A7" w:rsidRDefault="006C41A7" w:rsidP="006C41A7">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 xml:space="preserve">2. Darovanja iznad 2% prihoda sukladno članku 7. stavku 8. Zakona – upisuje se oznaka </w:t>
      </w:r>
      <w:r>
        <w:rPr>
          <w:rFonts w:ascii="Times New Roman" w:hAnsi="Times New Roman" w:cs="Times New Roman"/>
          <w:sz w:val="24"/>
          <w:szCs w:val="24"/>
          <w:shd w:val="clear" w:color="auto" w:fill="FFFFFF"/>
        </w:rPr>
        <w:t>„P“ ako je porezni obveznik imao porezno priznate rashode darovanja iznad 2% prihoda prethodnog poreznog razdoblja ili oznaka „T“ ako je porezni obveznik imao porezno priznate rashode darovanja iznad 2% prihoda tekućeg poreznog razdoblja, osobni identifikacijski broj (OIB) daroprimatelja i iznos porezno priznatog darovanja pojedinačno prema daroprimatelju te ukupni zbrojeni iznos darovanja ovog rednog broja.</w:t>
      </w:r>
    </w:p>
    <w:p w14:paraId="4A289327" w14:textId="77777777" w:rsidR="006C41A7" w:rsidRDefault="006C41A7" w:rsidP="006C41A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Darovanja hrane sukladno članku 30. stavku 6. Pravilnika – upisuje se ukupni iznos </w:t>
      </w:r>
      <w:r w:rsidRPr="00FE51D2">
        <w:rPr>
          <w:rFonts w:ascii="Times New Roman" w:hAnsi="Times New Roman" w:cs="Times New Roman"/>
          <w:sz w:val="24"/>
          <w:szCs w:val="24"/>
          <w:shd w:val="clear" w:color="auto" w:fill="FFFFFF"/>
        </w:rPr>
        <w:t>darova</w:t>
      </w:r>
      <w:r>
        <w:rPr>
          <w:rFonts w:ascii="Times New Roman" w:hAnsi="Times New Roman" w:cs="Times New Roman"/>
          <w:sz w:val="24"/>
          <w:szCs w:val="24"/>
          <w:shd w:val="clear" w:color="auto" w:fill="FFFFFF"/>
        </w:rPr>
        <w:t>ne</w:t>
      </w:r>
      <w:r w:rsidRPr="00FE51D2">
        <w:rPr>
          <w:rFonts w:ascii="Times New Roman" w:hAnsi="Times New Roman" w:cs="Times New Roman"/>
          <w:sz w:val="24"/>
          <w:szCs w:val="24"/>
          <w:shd w:val="clear" w:color="auto" w:fill="FFFFFF"/>
        </w:rPr>
        <w:t xml:space="preserve"> hrane izvršeno u skladu s posebnim propisima Ministarstva poljoprivrede kojima se uređuje postupak darovanje hrane</w:t>
      </w:r>
      <w:r w:rsidRPr="00727996">
        <w:rPr>
          <w:rFonts w:ascii="Times New Roman" w:hAnsi="Times New Roman" w:cs="Times New Roman"/>
          <w:sz w:val="24"/>
          <w:szCs w:val="24"/>
          <w:shd w:val="clear" w:color="auto" w:fill="FFFFFF"/>
        </w:rPr>
        <w:t>.</w:t>
      </w:r>
    </w:p>
    <w:p w14:paraId="11A223CD" w14:textId="77777777" w:rsidR="006C41A7" w:rsidRPr="009B1C75" w:rsidRDefault="006C41A7" w:rsidP="006C41A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 Ukupni iznos darovanja – iskazuje se ukupni zbrojeni iznos darovanja na rednom broju 1, rednom broju 2 i rednom broju 3.</w:t>
      </w:r>
      <w:r w:rsidRPr="00727996">
        <w:rPr>
          <w:rFonts w:ascii="Times New Roman" w:hAnsi="Times New Roman" w:cs="Times New Roman"/>
          <w:sz w:val="24"/>
          <w:szCs w:val="24"/>
          <w:shd w:val="clear" w:color="auto" w:fill="FFFFFF"/>
        </w:rPr>
        <w:t>​“.</w:t>
      </w:r>
    </w:p>
    <w:p w14:paraId="382E5FC0" w14:textId="77777777" w:rsidR="008E39E7" w:rsidRPr="00A322A7" w:rsidRDefault="008E39E7" w:rsidP="008E39E7">
      <w:pPr>
        <w:spacing w:after="0" w:line="240" w:lineRule="auto"/>
        <w:jc w:val="both"/>
        <w:rPr>
          <w:rFonts w:ascii="Times New Roman" w:hAnsi="Times New Roman" w:cs="Times New Roman"/>
          <w:strike/>
          <w:sz w:val="24"/>
          <w:szCs w:val="24"/>
          <w:shd w:val="clear" w:color="auto" w:fill="FFFFFF"/>
        </w:rPr>
      </w:pPr>
    </w:p>
    <w:p w14:paraId="7A5FBF2F" w14:textId="77777777" w:rsidR="00632EA1" w:rsidRPr="00A322A7" w:rsidRDefault="00632EA1" w:rsidP="00EB18DF">
      <w:pPr>
        <w:spacing w:after="0" w:line="240" w:lineRule="auto"/>
        <w:jc w:val="both"/>
        <w:rPr>
          <w:rFonts w:ascii="Times New Roman" w:hAnsi="Times New Roman" w:cs="Times New Roman"/>
          <w:sz w:val="24"/>
          <w:szCs w:val="24"/>
          <w:shd w:val="clear" w:color="auto" w:fill="FFFFFF"/>
        </w:rPr>
      </w:pPr>
    </w:p>
    <w:p w14:paraId="453282F8" w14:textId="7C7C1CFB" w:rsidR="00B051C6" w:rsidRPr="00A322A7" w:rsidRDefault="00410102" w:rsidP="005D1AAE">
      <w:pPr>
        <w:spacing w:after="0" w:line="240" w:lineRule="auto"/>
        <w:jc w:val="center"/>
        <w:rPr>
          <w:rFonts w:ascii="Times New Roman" w:hAnsi="Times New Roman" w:cs="Times New Roman"/>
          <w:b/>
          <w:bCs/>
          <w:sz w:val="24"/>
          <w:szCs w:val="24"/>
          <w:shd w:val="clear" w:color="auto" w:fill="FFFFFF"/>
        </w:rPr>
      </w:pPr>
      <w:r w:rsidRPr="00A322A7">
        <w:rPr>
          <w:rFonts w:ascii="Times New Roman" w:hAnsi="Times New Roman" w:cs="Times New Roman"/>
          <w:b/>
          <w:bCs/>
          <w:sz w:val="24"/>
          <w:szCs w:val="24"/>
          <w:shd w:val="clear" w:color="auto" w:fill="FFFFFF"/>
        </w:rPr>
        <w:t xml:space="preserve">Članak </w:t>
      </w:r>
      <w:r w:rsidR="008E564D" w:rsidRPr="00A322A7">
        <w:rPr>
          <w:rFonts w:ascii="Times New Roman" w:hAnsi="Times New Roman" w:cs="Times New Roman"/>
          <w:b/>
          <w:bCs/>
          <w:sz w:val="24"/>
          <w:szCs w:val="24"/>
          <w:shd w:val="clear" w:color="auto" w:fill="FFFFFF"/>
        </w:rPr>
        <w:t>9.</w:t>
      </w:r>
    </w:p>
    <w:p w14:paraId="4070C411" w14:textId="411E95D2" w:rsidR="009B1C75" w:rsidRPr="00A322A7" w:rsidRDefault="009B1C75" w:rsidP="009B1C75">
      <w:pPr>
        <w:spacing w:after="0" w:line="240" w:lineRule="auto"/>
        <w:rPr>
          <w:rFonts w:ascii="Times New Roman" w:hAnsi="Times New Roman" w:cs="Times New Roman"/>
          <w:b/>
          <w:bCs/>
          <w:sz w:val="24"/>
          <w:szCs w:val="24"/>
          <w:shd w:val="clear" w:color="auto" w:fill="FFFFFF"/>
        </w:rPr>
      </w:pPr>
    </w:p>
    <w:p w14:paraId="4D66645E" w14:textId="0C13DF45" w:rsidR="009B1C75" w:rsidRPr="00A322A7" w:rsidRDefault="009B1C75" w:rsidP="009B1C75">
      <w:pPr>
        <w:spacing w:after="0" w:line="240" w:lineRule="auto"/>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 xml:space="preserve">U članku 47.a iza stavka 2. dodaje se stavak 3. koji glasi:  </w:t>
      </w:r>
    </w:p>
    <w:p w14:paraId="526F86F5" w14:textId="77777777" w:rsidR="009B1C75" w:rsidRPr="00A322A7" w:rsidRDefault="009B1C75" w:rsidP="005D1AAE">
      <w:pPr>
        <w:spacing w:after="0" w:line="240" w:lineRule="auto"/>
        <w:jc w:val="center"/>
        <w:rPr>
          <w:rFonts w:ascii="Times New Roman" w:hAnsi="Times New Roman" w:cs="Times New Roman"/>
          <w:b/>
          <w:bCs/>
          <w:sz w:val="24"/>
          <w:szCs w:val="24"/>
          <w:shd w:val="clear" w:color="auto" w:fill="FFFFFF"/>
        </w:rPr>
      </w:pPr>
    </w:p>
    <w:p w14:paraId="0AB815B2" w14:textId="51AD9A21" w:rsidR="00410102" w:rsidRPr="00A322A7" w:rsidRDefault="00360A1C" w:rsidP="006C41A7">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„(3)</w:t>
      </w:r>
      <w:r w:rsidR="00BE561B" w:rsidRPr="00A322A7">
        <w:rPr>
          <w:rFonts w:ascii="Times New Roman" w:hAnsi="Times New Roman" w:cs="Times New Roman"/>
          <w:sz w:val="24"/>
          <w:szCs w:val="24"/>
          <w:shd w:val="clear" w:color="auto" w:fill="FFFFFF"/>
        </w:rPr>
        <w:t xml:space="preserve"> Porezni obveznik podatke iz članka 30. stavka 6. ovoga Pravilnika upisuje u dodatku Obrasca PT​ u IV. dijelu na način propisan člankom 47. stavkom 5. ovoga Pravilnika.“. </w:t>
      </w:r>
    </w:p>
    <w:p w14:paraId="5115CD39" w14:textId="77777777" w:rsidR="00382DB2" w:rsidRPr="00A322A7" w:rsidRDefault="00382DB2" w:rsidP="00410102">
      <w:pPr>
        <w:spacing w:after="0" w:line="240" w:lineRule="auto"/>
        <w:jc w:val="both"/>
        <w:rPr>
          <w:rFonts w:ascii="Times New Roman" w:hAnsi="Times New Roman" w:cs="Times New Roman"/>
          <w:sz w:val="24"/>
          <w:szCs w:val="24"/>
          <w:shd w:val="clear" w:color="auto" w:fill="FFFFFF"/>
        </w:rPr>
      </w:pPr>
    </w:p>
    <w:p w14:paraId="105D9597" w14:textId="499870BC" w:rsidR="00382DB2" w:rsidRPr="00A322A7" w:rsidRDefault="00382DB2" w:rsidP="00382DB2">
      <w:pPr>
        <w:spacing w:after="0" w:line="240" w:lineRule="auto"/>
        <w:jc w:val="center"/>
        <w:rPr>
          <w:rFonts w:ascii="Times New Roman" w:hAnsi="Times New Roman" w:cs="Times New Roman"/>
          <w:b/>
          <w:bCs/>
          <w:sz w:val="24"/>
          <w:szCs w:val="24"/>
          <w:shd w:val="clear" w:color="auto" w:fill="FFFFFF"/>
        </w:rPr>
      </w:pPr>
      <w:r w:rsidRPr="00A322A7">
        <w:rPr>
          <w:rFonts w:ascii="Times New Roman" w:hAnsi="Times New Roman" w:cs="Times New Roman"/>
          <w:b/>
          <w:bCs/>
          <w:sz w:val="24"/>
          <w:szCs w:val="24"/>
          <w:shd w:val="clear" w:color="auto" w:fill="FFFFFF"/>
        </w:rPr>
        <w:t>Članak 10.</w:t>
      </w:r>
    </w:p>
    <w:p w14:paraId="227B52D2" w14:textId="7024FA42" w:rsidR="009B1C75" w:rsidRPr="00A322A7" w:rsidRDefault="009B1C75" w:rsidP="00410102">
      <w:pPr>
        <w:spacing w:after="0" w:line="240" w:lineRule="auto"/>
        <w:jc w:val="both"/>
        <w:rPr>
          <w:rFonts w:ascii="Times New Roman" w:hAnsi="Times New Roman" w:cs="Times New Roman"/>
          <w:sz w:val="24"/>
          <w:szCs w:val="24"/>
          <w:shd w:val="clear" w:color="auto" w:fill="FFFFFF"/>
        </w:rPr>
      </w:pPr>
    </w:p>
    <w:p w14:paraId="55A1AA1D" w14:textId="77777777" w:rsidR="009B1C75" w:rsidRPr="00A322A7" w:rsidRDefault="009B1C75" w:rsidP="00410102">
      <w:pPr>
        <w:spacing w:after="0" w:line="240" w:lineRule="auto"/>
        <w:jc w:val="both"/>
        <w:rPr>
          <w:rFonts w:ascii="Times New Roman" w:hAnsi="Times New Roman" w:cs="Times New Roman"/>
          <w:sz w:val="24"/>
          <w:szCs w:val="24"/>
          <w:shd w:val="clear" w:color="auto" w:fill="FFFFFF"/>
        </w:rPr>
      </w:pPr>
    </w:p>
    <w:p w14:paraId="4A45309F" w14:textId="1B9954F3" w:rsidR="00410102" w:rsidRPr="00A322A7" w:rsidRDefault="00410102" w:rsidP="00410102">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U članku 47.b stavku 4. riječi: „19.908,42 eura“ zamjenjuju se riječima: „20.000,00 eura“.</w:t>
      </w:r>
    </w:p>
    <w:p w14:paraId="645CAFFD" w14:textId="77777777" w:rsidR="009B1C75" w:rsidRPr="00A322A7" w:rsidRDefault="009B1C75" w:rsidP="00410102">
      <w:pPr>
        <w:spacing w:after="0" w:line="240" w:lineRule="auto"/>
        <w:jc w:val="both"/>
        <w:rPr>
          <w:rFonts w:ascii="Times New Roman" w:hAnsi="Times New Roman" w:cs="Times New Roman"/>
          <w:sz w:val="24"/>
          <w:szCs w:val="24"/>
          <w:shd w:val="clear" w:color="auto" w:fill="FFFFFF"/>
        </w:rPr>
      </w:pPr>
    </w:p>
    <w:p w14:paraId="5BEC39C3" w14:textId="73121053" w:rsidR="009B1C75" w:rsidRPr="00A322A7" w:rsidRDefault="009B1C75" w:rsidP="009B1C75">
      <w:pPr>
        <w:spacing w:after="0" w:line="240" w:lineRule="auto"/>
        <w:jc w:val="center"/>
        <w:rPr>
          <w:rFonts w:ascii="Times New Roman" w:hAnsi="Times New Roman" w:cs="Times New Roman"/>
          <w:b/>
          <w:bCs/>
          <w:sz w:val="24"/>
          <w:szCs w:val="24"/>
          <w:shd w:val="clear" w:color="auto" w:fill="FFFFFF"/>
        </w:rPr>
      </w:pPr>
      <w:r w:rsidRPr="00A322A7">
        <w:rPr>
          <w:rFonts w:ascii="Times New Roman" w:hAnsi="Times New Roman" w:cs="Times New Roman"/>
          <w:b/>
          <w:bCs/>
          <w:sz w:val="24"/>
          <w:szCs w:val="24"/>
          <w:shd w:val="clear" w:color="auto" w:fill="FFFFFF"/>
        </w:rPr>
        <w:t>Članak 1</w:t>
      </w:r>
      <w:r w:rsidR="00382DB2" w:rsidRPr="00A322A7">
        <w:rPr>
          <w:rFonts w:ascii="Times New Roman" w:hAnsi="Times New Roman" w:cs="Times New Roman"/>
          <w:b/>
          <w:bCs/>
          <w:sz w:val="24"/>
          <w:szCs w:val="24"/>
          <w:shd w:val="clear" w:color="auto" w:fill="FFFFFF"/>
        </w:rPr>
        <w:t>1</w:t>
      </w:r>
      <w:r w:rsidRPr="00A322A7">
        <w:rPr>
          <w:rFonts w:ascii="Times New Roman" w:hAnsi="Times New Roman" w:cs="Times New Roman"/>
          <w:b/>
          <w:bCs/>
          <w:sz w:val="24"/>
          <w:szCs w:val="24"/>
          <w:shd w:val="clear" w:color="auto" w:fill="FFFFFF"/>
        </w:rPr>
        <w:t xml:space="preserve">. </w:t>
      </w:r>
    </w:p>
    <w:p w14:paraId="0992CE5C" w14:textId="77777777" w:rsidR="00462D70" w:rsidRPr="00A322A7" w:rsidRDefault="00462D70" w:rsidP="00410102">
      <w:pPr>
        <w:spacing w:after="0" w:line="240" w:lineRule="auto"/>
        <w:jc w:val="both"/>
        <w:rPr>
          <w:rFonts w:ascii="Times New Roman" w:hAnsi="Times New Roman" w:cs="Times New Roman"/>
          <w:sz w:val="24"/>
          <w:szCs w:val="24"/>
          <w:shd w:val="clear" w:color="auto" w:fill="FFFFFF"/>
        </w:rPr>
      </w:pPr>
    </w:p>
    <w:p w14:paraId="56809C9C" w14:textId="77777777" w:rsidR="005D1AAE" w:rsidRPr="00A322A7" w:rsidRDefault="005D1AAE" w:rsidP="004216F4">
      <w:pPr>
        <w:spacing w:after="0" w:line="240" w:lineRule="auto"/>
        <w:jc w:val="both"/>
        <w:rPr>
          <w:rFonts w:ascii="Times New Roman" w:hAnsi="Times New Roman" w:cs="Times New Roman"/>
          <w:sz w:val="24"/>
          <w:szCs w:val="24"/>
          <w:shd w:val="clear" w:color="auto" w:fill="FFFFFF"/>
        </w:rPr>
      </w:pPr>
    </w:p>
    <w:p w14:paraId="6701870C" w14:textId="6C07B47C" w:rsidR="00B7011E" w:rsidRPr="00A322A7" w:rsidRDefault="00382DB2" w:rsidP="00382DB2">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U članku 47.c</w:t>
      </w:r>
      <w:r w:rsidR="00B7011E" w:rsidRPr="00A322A7">
        <w:rPr>
          <w:rFonts w:ascii="Times New Roman" w:hAnsi="Times New Roman" w:cs="Times New Roman"/>
          <w:sz w:val="24"/>
          <w:szCs w:val="24"/>
          <w:shd w:val="clear" w:color="auto" w:fill="FFFFFF"/>
        </w:rPr>
        <w:t xml:space="preserve"> stavku 3. točki 39. iza riječ</w:t>
      </w:r>
      <w:r w:rsidR="00727996" w:rsidRPr="00A322A7">
        <w:rPr>
          <w:rFonts w:ascii="Times New Roman" w:hAnsi="Times New Roman" w:cs="Times New Roman"/>
          <w:sz w:val="24"/>
          <w:szCs w:val="24"/>
          <w:shd w:val="clear" w:color="auto" w:fill="FFFFFF"/>
        </w:rPr>
        <w:t>i: „točki 9“ dodaju se riječi: „i članku 7.a“.</w:t>
      </w:r>
      <w:r w:rsidRPr="00A322A7">
        <w:rPr>
          <w:rFonts w:ascii="Times New Roman" w:hAnsi="Times New Roman" w:cs="Times New Roman"/>
          <w:sz w:val="24"/>
          <w:szCs w:val="24"/>
          <w:shd w:val="clear" w:color="auto" w:fill="FFFFFF"/>
        </w:rPr>
        <w:t xml:space="preserve"> </w:t>
      </w:r>
    </w:p>
    <w:p w14:paraId="56925B91" w14:textId="77777777" w:rsidR="00B7011E" w:rsidRPr="00A322A7" w:rsidRDefault="00B7011E" w:rsidP="00382DB2">
      <w:pPr>
        <w:spacing w:after="0" w:line="240" w:lineRule="auto"/>
        <w:jc w:val="both"/>
        <w:rPr>
          <w:rFonts w:ascii="Times New Roman" w:hAnsi="Times New Roman" w:cs="Times New Roman"/>
          <w:sz w:val="24"/>
          <w:szCs w:val="24"/>
          <w:shd w:val="clear" w:color="auto" w:fill="FFFFFF"/>
        </w:rPr>
      </w:pPr>
    </w:p>
    <w:p w14:paraId="201A15E8" w14:textId="077E0590" w:rsidR="00382DB2" w:rsidRPr="00A322A7" w:rsidRDefault="00B7011E" w:rsidP="00382DB2">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I</w:t>
      </w:r>
      <w:r w:rsidR="00382DB2" w:rsidRPr="00A322A7">
        <w:rPr>
          <w:rFonts w:ascii="Times New Roman" w:hAnsi="Times New Roman" w:cs="Times New Roman"/>
          <w:sz w:val="24"/>
          <w:szCs w:val="24"/>
          <w:shd w:val="clear" w:color="auto" w:fill="FFFFFF"/>
        </w:rPr>
        <w:t xml:space="preserve">za stavka 4. dodaje se stavak 5. koji glasi: </w:t>
      </w:r>
    </w:p>
    <w:p w14:paraId="03A6C010" w14:textId="77777777" w:rsidR="00B051C6" w:rsidRPr="00A322A7" w:rsidRDefault="00B051C6" w:rsidP="004216F4">
      <w:pPr>
        <w:spacing w:after="0" w:line="240" w:lineRule="auto"/>
        <w:jc w:val="both"/>
        <w:rPr>
          <w:rFonts w:ascii="Times New Roman" w:hAnsi="Times New Roman" w:cs="Times New Roman"/>
          <w:sz w:val="24"/>
          <w:szCs w:val="24"/>
          <w:shd w:val="clear" w:color="auto" w:fill="FFFFFF"/>
        </w:rPr>
      </w:pPr>
    </w:p>
    <w:p w14:paraId="585016C8" w14:textId="71F72D36" w:rsidR="00BE561B" w:rsidRPr="00A322A7" w:rsidRDefault="00382DB2" w:rsidP="00BE561B">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 xml:space="preserve">„(5) Porezni obveznik podatke iz članka 30. stavka </w:t>
      </w:r>
      <w:r w:rsidR="00BE561B" w:rsidRPr="00A322A7">
        <w:rPr>
          <w:rFonts w:ascii="Times New Roman" w:hAnsi="Times New Roman" w:cs="Times New Roman"/>
          <w:sz w:val="24"/>
          <w:szCs w:val="24"/>
          <w:shd w:val="clear" w:color="auto" w:fill="FFFFFF"/>
        </w:rPr>
        <w:t>6</w:t>
      </w:r>
      <w:r w:rsidRPr="00A322A7">
        <w:rPr>
          <w:rFonts w:ascii="Times New Roman" w:hAnsi="Times New Roman" w:cs="Times New Roman"/>
          <w:sz w:val="24"/>
          <w:szCs w:val="24"/>
          <w:shd w:val="clear" w:color="auto" w:fill="FFFFFF"/>
        </w:rPr>
        <w:t xml:space="preserve">. ovoga Pravilnika </w:t>
      </w:r>
      <w:r w:rsidR="006C41A7" w:rsidRPr="00A322A7">
        <w:rPr>
          <w:rFonts w:ascii="Times New Roman" w:hAnsi="Times New Roman" w:cs="Times New Roman"/>
          <w:sz w:val="24"/>
          <w:szCs w:val="24"/>
          <w:shd w:val="clear" w:color="auto" w:fill="FFFFFF"/>
        </w:rPr>
        <w:t>upisuje u dodat</w:t>
      </w:r>
      <w:r w:rsidR="00BE561B" w:rsidRPr="00A322A7">
        <w:rPr>
          <w:rFonts w:ascii="Times New Roman" w:hAnsi="Times New Roman" w:cs="Times New Roman"/>
          <w:sz w:val="24"/>
          <w:szCs w:val="24"/>
          <w:shd w:val="clear" w:color="auto" w:fill="FFFFFF"/>
        </w:rPr>
        <w:t xml:space="preserve">ku </w:t>
      </w:r>
      <w:r w:rsidRPr="00A322A7">
        <w:rPr>
          <w:rFonts w:ascii="Times New Roman" w:hAnsi="Times New Roman" w:cs="Times New Roman"/>
          <w:sz w:val="24"/>
          <w:szCs w:val="24"/>
          <w:shd w:val="clear" w:color="auto" w:fill="FFFFFF"/>
        </w:rPr>
        <w:t>Obrasca PD-NN</w:t>
      </w:r>
      <w:r w:rsidR="006C6CD8" w:rsidRPr="00A322A7">
        <w:rPr>
          <w:rFonts w:ascii="Times New Roman" w:hAnsi="Times New Roman" w:cs="Times New Roman"/>
          <w:sz w:val="24"/>
          <w:szCs w:val="24"/>
          <w:shd w:val="clear" w:color="auto" w:fill="FFFFFF"/>
        </w:rPr>
        <w:t xml:space="preserve"> </w:t>
      </w:r>
      <w:r w:rsidR="006C41A7" w:rsidRPr="00A322A7">
        <w:rPr>
          <w:rFonts w:ascii="Times New Roman" w:hAnsi="Times New Roman" w:cs="Times New Roman"/>
          <w:sz w:val="24"/>
          <w:szCs w:val="24"/>
          <w:shd w:val="clear" w:color="auto" w:fill="FFFFFF"/>
        </w:rPr>
        <w:t>u dijelu XI.</w:t>
      </w:r>
      <w:r w:rsidR="00BE561B" w:rsidRPr="00A322A7">
        <w:rPr>
          <w:rFonts w:ascii="Times New Roman" w:hAnsi="Times New Roman" w:cs="Times New Roman"/>
          <w:sz w:val="24"/>
          <w:szCs w:val="24"/>
          <w:shd w:val="clear" w:color="auto" w:fill="FFFFFF"/>
        </w:rPr>
        <w:t xml:space="preserve"> na način propisan člankom 47. stavkom 5. ovoga Pravilnika.“. </w:t>
      </w:r>
    </w:p>
    <w:p w14:paraId="72175694" w14:textId="1386D25F" w:rsidR="006C6CD8" w:rsidRPr="00A322A7" w:rsidRDefault="006C41A7" w:rsidP="004216F4">
      <w:pPr>
        <w:spacing w:after="0" w:line="240" w:lineRule="auto"/>
        <w:jc w:val="both"/>
        <w:rPr>
          <w:rFonts w:ascii="Times New Roman" w:hAnsi="Times New Roman" w:cs="Times New Roman"/>
          <w:sz w:val="24"/>
          <w:szCs w:val="24"/>
          <w:shd w:val="clear" w:color="auto" w:fill="FFFFFF"/>
        </w:rPr>
      </w:pPr>
      <w:r w:rsidRPr="00A322A7">
        <w:rPr>
          <w:rFonts w:ascii="Times New Roman" w:hAnsi="Times New Roman" w:cs="Times New Roman"/>
          <w:sz w:val="24"/>
          <w:szCs w:val="24"/>
          <w:shd w:val="clear" w:color="auto" w:fill="FFFFFF"/>
        </w:rPr>
        <w:t xml:space="preserve"> </w:t>
      </w:r>
    </w:p>
    <w:p w14:paraId="4B284797" w14:textId="2DC1E211" w:rsidR="00D7261E" w:rsidRPr="00A322A7" w:rsidRDefault="00D7261E" w:rsidP="00D7261E">
      <w:pPr>
        <w:spacing w:before="100" w:beforeAutospacing="1" w:line="240" w:lineRule="auto"/>
        <w:jc w:val="center"/>
        <w:rPr>
          <w:rFonts w:ascii="Times New Roman" w:hAnsi="Times New Roman" w:cs="Times New Roman"/>
          <w:b/>
          <w:bCs/>
          <w:sz w:val="24"/>
          <w:szCs w:val="24"/>
          <w:shd w:val="clear" w:color="auto" w:fill="FFFFFF"/>
        </w:rPr>
      </w:pPr>
      <w:r w:rsidRPr="00A322A7">
        <w:rPr>
          <w:rFonts w:ascii="Times New Roman" w:hAnsi="Times New Roman" w:cs="Times New Roman"/>
          <w:b/>
          <w:bCs/>
          <w:sz w:val="24"/>
          <w:szCs w:val="24"/>
          <w:shd w:val="clear" w:color="auto" w:fill="FFFFFF"/>
        </w:rPr>
        <w:t>Član</w:t>
      </w:r>
      <w:r w:rsidR="00727996" w:rsidRPr="00A322A7">
        <w:rPr>
          <w:rFonts w:ascii="Times New Roman" w:hAnsi="Times New Roman" w:cs="Times New Roman"/>
          <w:b/>
          <w:bCs/>
          <w:sz w:val="24"/>
          <w:szCs w:val="24"/>
          <w:shd w:val="clear" w:color="auto" w:fill="FFFFFF"/>
        </w:rPr>
        <w:t>ak</w:t>
      </w:r>
      <w:r w:rsidRPr="00A322A7">
        <w:rPr>
          <w:rFonts w:ascii="Times New Roman" w:hAnsi="Times New Roman" w:cs="Times New Roman"/>
          <w:b/>
          <w:bCs/>
          <w:sz w:val="24"/>
          <w:szCs w:val="24"/>
          <w:shd w:val="clear" w:color="auto" w:fill="FFFFFF"/>
        </w:rPr>
        <w:t xml:space="preserve"> </w:t>
      </w:r>
      <w:r w:rsidR="005D1AAE" w:rsidRPr="00A322A7">
        <w:rPr>
          <w:rFonts w:ascii="Times New Roman" w:hAnsi="Times New Roman" w:cs="Times New Roman"/>
          <w:b/>
          <w:bCs/>
          <w:sz w:val="24"/>
          <w:szCs w:val="24"/>
          <w:shd w:val="clear" w:color="auto" w:fill="FFFFFF"/>
        </w:rPr>
        <w:t>1</w:t>
      </w:r>
      <w:r w:rsidR="00382DB2" w:rsidRPr="00A322A7">
        <w:rPr>
          <w:rFonts w:ascii="Times New Roman" w:hAnsi="Times New Roman" w:cs="Times New Roman"/>
          <w:b/>
          <w:bCs/>
          <w:sz w:val="24"/>
          <w:szCs w:val="24"/>
          <w:shd w:val="clear" w:color="auto" w:fill="FFFFFF"/>
        </w:rPr>
        <w:t>2</w:t>
      </w:r>
      <w:r w:rsidR="005D1AAE" w:rsidRPr="00A322A7">
        <w:rPr>
          <w:rFonts w:ascii="Times New Roman" w:hAnsi="Times New Roman" w:cs="Times New Roman"/>
          <w:b/>
          <w:bCs/>
          <w:sz w:val="24"/>
          <w:szCs w:val="24"/>
          <w:shd w:val="clear" w:color="auto" w:fill="FFFFFF"/>
        </w:rPr>
        <w:t>.</w:t>
      </w:r>
      <w:r w:rsidRPr="00A322A7">
        <w:rPr>
          <w:rFonts w:ascii="Times New Roman" w:hAnsi="Times New Roman" w:cs="Times New Roman"/>
          <w:b/>
          <w:bCs/>
          <w:sz w:val="24"/>
          <w:szCs w:val="24"/>
          <w:shd w:val="clear" w:color="auto" w:fill="FFFFFF"/>
        </w:rPr>
        <w:t xml:space="preserve"> </w:t>
      </w:r>
    </w:p>
    <w:p w14:paraId="634F470B" w14:textId="28ECE9B5" w:rsidR="00D7261E" w:rsidRPr="00A322A7" w:rsidRDefault="00D7261E" w:rsidP="00D7261E">
      <w:pPr>
        <w:pStyle w:val="StandardWeb"/>
        <w:shd w:val="clear" w:color="auto" w:fill="FFFFFF"/>
        <w:spacing w:before="0" w:beforeAutospacing="0"/>
      </w:pPr>
      <w:r w:rsidRPr="00A322A7">
        <w:t>U članku 48. stav</w:t>
      </w:r>
      <w:r w:rsidR="00727996" w:rsidRPr="00A322A7">
        <w:t>ak</w:t>
      </w:r>
      <w:r w:rsidRPr="00A322A7">
        <w:t xml:space="preserve"> 1.</w:t>
      </w:r>
      <w:r w:rsidR="00382DB2" w:rsidRPr="00A322A7">
        <w:t xml:space="preserve"> mijenja se i glasi: </w:t>
      </w:r>
    </w:p>
    <w:p w14:paraId="104821AB" w14:textId="195DAA26" w:rsidR="00D7261E" w:rsidRPr="006E361A" w:rsidRDefault="006E361A" w:rsidP="00F37058">
      <w:pPr>
        <w:pStyle w:val="StandardWeb"/>
        <w:shd w:val="clear" w:color="auto" w:fill="FFFFFF"/>
        <w:spacing w:before="0" w:beforeAutospacing="0"/>
        <w:jc w:val="both"/>
        <w:rPr>
          <w:color w:val="FF0000"/>
        </w:rPr>
      </w:pPr>
      <w:r>
        <w:t>„</w:t>
      </w:r>
      <w:r w:rsidR="00F37058" w:rsidRPr="005D1AAE">
        <w:t xml:space="preserve">(1) </w:t>
      </w:r>
      <w:r w:rsidR="00D7261E" w:rsidRPr="005D1AAE">
        <w:t xml:space="preserve">Mjesečni predujam poreza na dobit utvrđuje se razmjerno visini porezne obveze </w:t>
      </w:r>
      <w:r w:rsidR="00641EDB" w:rsidRPr="005D1AAE">
        <w:t>utvrđene za prethodno porezno razdoblje prema pod</w:t>
      </w:r>
      <w:r w:rsidR="00F37058" w:rsidRPr="005D1AAE">
        <w:t xml:space="preserve">nesenoj </w:t>
      </w:r>
      <w:r>
        <w:t xml:space="preserve">poreznoj </w:t>
      </w:r>
      <w:r w:rsidR="00F37058" w:rsidRPr="005D1AAE">
        <w:t>prijavi</w:t>
      </w:r>
      <w:r w:rsidR="00BE561B">
        <w:t>,</w:t>
      </w:r>
      <w:r w:rsidR="00F37058" w:rsidRPr="005D1AAE">
        <w:t xml:space="preserve"> </w:t>
      </w:r>
      <w:r w:rsidR="00D7261E" w:rsidRPr="005D1AAE">
        <w:t>na zadnji dan</w:t>
      </w:r>
      <w:r w:rsidR="00727996">
        <w:t xml:space="preserve"> roka</w:t>
      </w:r>
      <w:r>
        <w:t xml:space="preserve"> propisanog</w:t>
      </w:r>
      <w:r w:rsidR="00D7261E" w:rsidRPr="005D1AAE">
        <w:t xml:space="preserve"> za podnošenje</w:t>
      </w:r>
      <w:r>
        <w:t xml:space="preserve"> porezne prijave</w:t>
      </w:r>
      <w:r w:rsidR="00D7261E" w:rsidRPr="005D1AAE">
        <w:t>.</w:t>
      </w:r>
      <w:r>
        <w:t>“.</w:t>
      </w:r>
      <w:r w:rsidRPr="006E361A">
        <w:rPr>
          <w:color w:val="FF0000"/>
        </w:rPr>
        <w:t xml:space="preserve"> </w:t>
      </w:r>
    </w:p>
    <w:p w14:paraId="0A203733" w14:textId="77777777" w:rsidR="00727996" w:rsidRDefault="00727996" w:rsidP="00B20754">
      <w:pPr>
        <w:spacing w:before="100" w:beforeAutospacing="1" w:line="240" w:lineRule="auto"/>
        <w:jc w:val="center"/>
        <w:rPr>
          <w:rFonts w:ascii="Times New Roman" w:hAnsi="Times New Roman" w:cs="Times New Roman"/>
          <w:b/>
          <w:bCs/>
          <w:sz w:val="24"/>
          <w:szCs w:val="24"/>
          <w:shd w:val="clear" w:color="auto" w:fill="FFFFFF"/>
        </w:rPr>
      </w:pPr>
    </w:p>
    <w:p w14:paraId="5882C82A" w14:textId="1D0CAB9C" w:rsidR="00AC60D5" w:rsidRDefault="00B20754" w:rsidP="00B20754">
      <w:pPr>
        <w:spacing w:before="100" w:beforeAutospacing="1" w:line="240" w:lineRule="auto"/>
        <w:jc w:val="center"/>
        <w:rPr>
          <w:rFonts w:ascii="Times New Roman" w:hAnsi="Times New Roman" w:cs="Times New Roman"/>
          <w:b/>
          <w:bCs/>
          <w:sz w:val="24"/>
          <w:szCs w:val="24"/>
          <w:shd w:val="clear" w:color="auto" w:fill="FFFFFF"/>
        </w:rPr>
      </w:pPr>
      <w:r w:rsidRPr="00B20754">
        <w:rPr>
          <w:rFonts w:ascii="Times New Roman" w:hAnsi="Times New Roman" w:cs="Times New Roman"/>
          <w:b/>
          <w:bCs/>
          <w:sz w:val="24"/>
          <w:szCs w:val="24"/>
          <w:shd w:val="clear" w:color="auto" w:fill="FFFFFF"/>
        </w:rPr>
        <w:t xml:space="preserve">Članak </w:t>
      </w:r>
      <w:r w:rsidR="005D1AAE">
        <w:rPr>
          <w:rFonts w:ascii="Times New Roman" w:hAnsi="Times New Roman" w:cs="Times New Roman"/>
          <w:b/>
          <w:bCs/>
          <w:sz w:val="24"/>
          <w:szCs w:val="24"/>
          <w:shd w:val="clear" w:color="auto" w:fill="FFFFFF"/>
        </w:rPr>
        <w:t>1</w:t>
      </w:r>
      <w:r w:rsidR="006E361A">
        <w:rPr>
          <w:rFonts w:ascii="Times New Roman" w:hAnsi="Times New Roman" w:cs="Times New Roman"/>
          <w:b/>
          <w:bCs/>
          <w:sz w:val="24"/>
          <w:szCs w:val="24"/>
          <w:shd w:val="clear" w:color="auto" w:fill="FFFFFF"/>
        </w:rPr>
        <w:t>3</w:t>
      </w:r>
      <w:r w:rsidRPr="00B20754">
        <w:rPr>
          <w:rFonts w:ascii="Times New Roman" w:hAnsi="Times New Roman" w:cs="Times New Roman"/>
          <w:b/>
          <w:bCs/>
          <w:sz w:val="24"/>
          <w:szCs w:val="24"/>
          <w:shd w:val="clear" w:color="auto" w:fill="FFFFFF"/>
        </w:rPr>
        <w:t>.</w:t>
      </w:r>
    </w:p>
    <w:p w14:paraId="626875E2" w14:textId="2C6C864A" w:rsidR="000B050F" w:rsidRPr="000B050F" w:rsidRDefault="000B050F" w:rsidP="00865457">
      <w:pPr>
        <w:spacing w:before="100" w:beforeAutospacing="1" w:line="240" w:lineRule="auto"/>
        <w:rPr>
          <w:rFonts w:ascii="Times New Roman" w:hAnsi="Times New Roman" w:cs="Times New Roman"/>
          <w:sz w:val="24"/>
          <w:szCs w:val="24"/>
          <w:shd w:val="clear" w:color="auto" w:fill="FFFFFF"/>
        </w:rPr>
      </w:pPr>
      <w:r w:rsidRPr="000B050F">
        <w:rPr>
          <w:rFonts w:ascii="Times New Roman" w:hAnsi="Times New Roman" w:cs="Times New Roman"/>
          <w:sz w:val="24"/>
          <w:szCs w:val="24"/>
          <w:shd w:val="clear" w:color="auto" w:fill="FFFFFF"/>
        </w:rPr>
        <w:t>U članku 4</w:t>
      </w:r>
      <w:r w:rsidR="00D7261E">
        <w:rPr>
          <w:rFonts w:ascii="Times New Roman" w:hAnsi="Times New Roman" w:cs="Times New Roman"/>
          <w:sz w:val="24"/>
          <w:szCs w:val="24"/>
          <w:shd w:val="clear" w:color="auto" w:fill="FFFFFF"/>
        </w:rPr>
        <w:t>9</w:t>
      </w:r>
      <w:r w:rsidRPr="000B050F">
        <w:rPr>
          <w:rFonts w:ascii="Times New Roman" w:hAnsi="Times New Roman" w:cs="Times New Roman"/>
          <w:sz w:val="24"/>
          <w:szCs w:val="24"/>
          <w:shd w:val="clear" w:color="auto" w:fill="FFFFFF"/>
        </w:rPr>
        <w:t>. sta</w:t>
      </w:r>
      <w:r w:rsidR="00097A13">
        <w:rPr>
          <w:rFonts w:ascii="Times New Roman" w:hAnsi="Times New Roman" w:cs="Times New Roman"/>
          <w:sz w:val="24"/>
          <w:szCs w:val="24"/>
          <w:shd w:val="clear" w:color="auto" w:fill="FFFFFF"/>
        </w:rPr>
        <w:t>vak</w:t>
      </w:r>
      <w:r w:rsidRPr="000B050F">
        <w:rPr>
          <w:rFonts w:ascii="Times New Roman" w:hAnsi="Times New Roman" w:cs="Times New Roman"/>
          <w:sz w:val="24"/>
          <w:szCs w:val="24"/>
          <w:shd w:val="clear" w:color="auto" w:fill="FFFFFF"/>
        </w:rPr>
        <w:t xml:space="preserve"> 2. briše se, a dosadašnji stavak 3. postaje stavak 2</w:t>
      </w:r>
      <w:r w:rsidR="00097A13">
        <w:rPr>
          <w:rFonts w:ascii="Times New Roman" w:hAnsi="Times New Roman" w:cs="Times New Roman"/>
          <w:sz w:val="24"/>
          <w:szCs w:val="24"/>
          <w:shd w:val="clear" w:color="auto" w:fill="FFFFFF"/>
        </w:rPr>
        <w:t>.</w:t>
      </w:r>
    </w:p>
    <w:p w14:paraId="6E51C1A5" w14:textId="73256EC6" w:rsidR="00865457" w:rsidRPr="000B050F" w:rsidRDefault="00097A13" w:rsidP="00865457">
      <w:pPr>
        <w:spacing w:before="100" w:before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00865457" w:rsidRPr="000B050F">
        <w:rPr>
          <w:rFonts w:ascii="Times New Roman" w:hAnsi="Times New Roman" w:cs="Times New Roman"/>
          <w:sz w:val="24"/>
          <w:szCs w:val="24"/>
          <w:shd w:val="clear" w:color="auto" w:fill="FFFFFF"/>
        </w:rPr>
        <w:t>tavci 4. i 5. brišu se</w:t>
      </w:r>
      <w:r>
        <w:rPr>
          <w:rFonts w:ascii="Times New Roman" w:hAnsi="Times New Roman" w:cs="Times New Roman"/>
          <w:sz w:val="24"/>
          <w:szCs w:val="24"/>
          <w:shd w:val="clear" w:color="auto" w:fill="FFFFFF"/>
        </w:rPr>
        <w:t>.</w:t>
      </w:r>
    </w:p>
    <w:p w14:paraId="693880C1" w14:textId="77777777" w:rsidR="00097A13" w:rsidRDefault="00865457" w:rsidP="00865457">
      <w:pPr>
        <w:spacing w:before="100" w:beforeAutospacing="1" w:line="240" w:lineRule="auto"/>
        <w:rPr>
          <w:rFonts w:ascii="Times New Roman" w:hAnsi="Times New Roman" w:cs="Times New Roman"/>
          <w:sz w:val="24"/>
          <w:szCs w:val="24"/>
          <w:shd w:val="clear" w:color="auto" w:fill="FFFFFF"/>
        </w:rPr>
      </w:pPr>
      <w:r w:rsidRPr="000B050F">
        <w:rPr>
          <w:rFonts w:ascii="Times New Roman" w:hAnsi="Times New Roman" w:cs="Times New Roman"/>
          <w:sz w:val="24"/>
          <w:szCs w:val="24"/>
          <w:shd w:val="clear" w:color="auto" w:fill="FFFFFF"/>
        </w:rPr>
        <w:t xml:space="preserve">Dosadašnji stavci 6., 7., 8. i 9. postaju stavci </w:t>
      </w:r>
      <w:r w:rsidR="000B050F" w:rsidRPr="000B050F">
        <w:rPr>
          <w:rFonts w:ascii="Times New Roman" w:hAnsi="Times New Roman" w:cs="Times New Roman"/>
          <w:sz w:val="24"/>
          <w:szCs w:val="24"/>
          <w:shd w:val="clear" w:color="auto" w:fill="FFFFFF"/>
        </w:rPr>
        <w:t>3</w:t>
      </w:r>
      <w:r w:rsidRPr="000B050F">
        <w:rPr>
          <w:rFonts w:ascii="Times New Roman" w:hAnsi="Times New Roman" w:cs="Times New Roman"/>
          <w:sz w:val="24"/>
          <w:szCs w:val="24"/>
          <w:shd w:val="clear" w:color="auto" w:fill="FFFFFF"/>
        </w:rPr>
        <w:t xml:space="preserve">., </w:t>
      </w:r>
      <w:r w:rsidR="000B050F" w:rsidRPr="000B050F">
        <w:rPr>
          <w:rFonts w:ascii="Times New Roman" w:hAnsi="Times New Roman" w:cs="Times New Roman"/>
          <w:sz w:val="24"/>
          <w:szCs w:val="24"/>
          <w:shd w:val="clear" w:color="auto" w:fill="FFFFFF"/>
        </w:rPr>
        <w:t>4</w:t>
      </w:r>
      <w:r w:rsidRPr="000B050F">
        <w:rPr>
          <w:rFonts w:ascii="Times New Roman" w:hAnsi="Times New Roman" w:cs="Times New Roman"/>
          <w:sz w:val="24"/>
          <w:szCs w:val="24"/>
          <w:shd w:val="clear" w:color="auto" w:fill="FFFFFF"/>
        </w:rPr>
        <w:t xml:space="preserve">., </w:t>
      </w:r>
      <w:r w:rsidR="000B050F" w:rsidRPr="000B050F">
        <w:rPr>
          <w:rFonts w:ascii="Times New Roman" w:hAnsi="Times New Roman" w:cs="Times New Roman"/>
          <w:sz w:val="24"/>
          <w:szCs w:val="24"/>
          <w:shd w:val="clear" w:color="auto" w:fill="FFFFFF"/>
        </w:rPr>
        <w:t xml:space="preserve">5. </w:t>
      </w:r>
      <w:r w:rsidRPr="000B050F">
        <w:rPr>
          <w:rFonts w:ascii="Times New Roman" w:hAnsi="Times New Roman" w:cs="Times New Roman"/>
          <w:sz w:val="24"/>
          <w:szCs w:val="24"/>
          <w:shd w:val="clear" w:color="auto" w:fill="FFFFFF"/>
        </w:rPr>
        <w:t xml:space="preserve">i </w:t>
      </w:r>
      <w:r w:rsidR="000B050F" w:rsidRPr="000B050F">
        <w:rPr>
          <w:rFonts w:ascii="Times New Roman" w:hAnsi="Times New Roman" w:cs="Times New Roman"/>
          <w:sz w:val="24"/>
          <w:szCs w:val="24"/>
          <w:shd w:val="clear" w:color="auto" w:fill="FFFFFF"/>
        </w:rPr>
        <w:t>6.</w:t>
      </w:r>
    </w:p>
    <w:p w14:paraId="1701A5BB" w14:textId="7E179192" w:rsidR="00865457" w:rsidRPr="000B050F" w:rsidRDefault="000B050F" w:rsidP="00865457">
      <w:pPr>
        <w:spacing w:before="100" w:beforeAutospacing="1" w:line="240" w:lineRule="auto"/>
        <w:rPr>
          <w:rFonts w:ascii="Times New Roman" w:hAnsi="Times New Roman" w:cs="Times New Roman"/>
          <w:sz w:val="24"/>
          <w:szCs w:val="24"/>
          <w:shd w:val="clear" w:color="auto" w:fill="FFFFFF"/>
        </w:rPr>
      </w:pPr>
      <w:r w:rsidRPr="000B050F">
        <w:rPr>
          <w:rFonts w:ascii="Times New Roman" w:hAnsi="Times New Roman" w:cs="Times New Roman"/>
          <w:sz w:val="24"/>
          <w:szCs w:val="24"/>
          <w:shd w:val="clear" w:color="auto" w:fill="FFFFFF"/>
        </w:rPr>
        <w:t xml:space="preserve"> </w:t>
      </w:r>
    </w:p>
    <w:p w14:paraId="1C7A06EE" w14:textId="74CEA3BE" w:rsidR="000B050F" w:rsidRPr="004216F4" w:rsidRDefault="000B050F" w:rsidP="006E361A">
      <w:pPr>
        <w:spacing w:before="100" w:beforeAutospacing="1" w:line="240" w:lineRule="auto"/>
        <w:jc w:val="center"/>
        <w:rPr>
          <w:rFonts w:ascii="Times New Roman" w:hAnsi="Times New Roman" w:cs="Times New Roman"/>
          <w:b/>
          <w:bCs/>
          <w:sz w:val="24"/>
          <w:szCs w:val="24"/>
          <w:shd w:val="clear" w:color="auto" w:fill="FFFFFF"/>
        </w:rPr>
      </w:pPr>
      <w:r w:rsidRPr="004216F4">
        <w:rPr>
          <w:rFonts w:ascii="Times New Roman" w:hAnsi="Times New Roman" w:cs="Times New Roman"/>
          <w:b/>
          <w:bCs/>
          <w:sz w:val="24"/>
          <w:szCs w:val="24"/>
          <w:shd w:val="clear" w:color="auto" w:fill="FFFFFF"/>
        </w:rPr>
        <w:t xml:space="preserve">Članak </w:t>
      </w:r>
      <w:r w:rsidR="005D1AAE">
        <w:rPr>
          <w:rFonts w:ascii="Times New Roman" w:hAnsi="Times New Roman" w:cs="Times New Roman"/>
          <w:b/>
          <w:bCs/>
          <w:sz w:val="24"/>
          <w:szCs w:val="24"/>
          <w:shd w:val="clear" w:color="auto" w:fill="FFFFFF"/>
        </w:rPr>
        <w:t>1</w:t>
      </w:r>
      <w:r w:rsidR="006E361A">
        <w:rPr>
          <w:rFonts w:ascii="Times New Roman" w:hAnsi="Times New Roman" w:cs="Times New Roman"/>
          <w:b/>
          <w:bCs/>
          <w:sz w:val="24"/>
          <w:szCs w:val="24"/>
          <w:shd w:val="clear" w:color="auto" w:fill="FFFFFF"/>
        </w:rPr>
        <w:t>4</w:t>
      </w:r>
      <w:r w:rsidRPr="004216F4">
        <w:rPr>
          <w:rFonts w:ascii="Times New Roman" w:hAnsi="Times New Roman" w:cs="Times New Roman"/>
          <w:b/>
          <w:bCs/>
          <w:sz w:val="24"/>
          <w:szCs w:val="24"/>
          <w:shd w:val="clear" w:color="auto" w:fill="FFFFFF"/>
        </w:rPr>
        <w:t>.</w:t>
      </w:r>
    </w:p>
    <w:p w14:paraId="106892C2" w14:textId="73A83F9D" w:rsidR="000B050F" w:rsidRPr="005D1AAE" w:rsidRDefault="000B050F" w:rsidP="000B050F">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 xml:space="preserve">U članku </w:t>
      </w:r>
      <w:r w:rsidR="001A0C29" w:rsidRPr="005D1AAE">
        <w:rPr>
          <w:rFonts w:ascii="Times New Roman" w:hAnsi="Times New Roman" w:cs="Times New Roman"/>
          <w:sz w:val="24"/>
          <w:szCs w:val="24"/>
          <w:shd w:val="clear" w:color="auto" w:fill="FFFFFF"/>
        </w:rPr>
        <w:t>51</w:t>
      </w:r>
      <w:r w:rsidRPr="005D1AAE">
        <w:rPr>
          <w:rFonts w:ascii="Times New Roman" w:hAnsi="Times New Roman" w:cs="Times New Roman"/>
          <w:sz w:val="24"/>
          <w:szCs w:val="24"/>
          <w:shd w:val="clear" w:color="auto" w:fill="FFFFFF"/>
        </w:rPr>
        <w:t>.</w:t>
      </w:r>
      <w:r w:rsidR="001A0C29" w:rsidRPr="005D1AAE">
        <w:rPr>
          <w:rFonts w:ascii="Times New Roman" w:hAnsi="Times New Roman" w:cs="Times New Roman"/>
          <w:sz w:val="24"/>
          <w:szCs w:val="24"/>
          <w:shd w:val="clear" w:color="auto" w:fill="FFFFFF"/>
        </w:rPr>
        <w:t>a iza stavka 10. dodaj</w:t>
      </w:r>
      <w:r w:rsidR="006E361A">
        <w:rPr>
          <w:rFonts w:ascii="Times New Roman" w:hAnsi="Times New Roman" w:cs="Times New Roman"/>
          <w:sz w:val="24"/>
          <w:szCs w:val="24"/>
          <w:shd w:val="clear" w:color="auto" w:fill="FFFFFF"/>
        </w:rPr>
        <w:t>u se stavci</w:t>
      </w:r>
      <w:r w:rsidR="001A0C29" w:rsidRPr="005D1AAE">
        <w:rPr>
          <w:rFonts w:ascii="Times New Roman" w:hAnsi="Times New Roman" w:cs="Times New Roman"/>
          <w:sz w:val="24"/>
          <w:szCs w:val="24"/>
          <w:shd w:val="clear" w:color="auto" w:fill="FFFFFF"/>
        </w:rPr>
        <w:t xml:space="preserve"> 11.</w:t>
      </w:r>
      <w:r w:rsidR="00097A13">
        <w:rPr>
          <w:rFonts w:ascii="Times New Roman" w:hAnsi="Times New Roman" w:cs="Times New Roman"/>
          <w:sz w:val="24"/>
          <w:szCs w:val="24"/>
          <w:shd w:val="clear" w:color="auto" w:fill="FFFFFF"/>
        </w:rPr>
        <w:t>,</w:t>
      </w:r>
      <w:r w:rsidR="003B2211" w:rsidRPr="005D1AAE">
        <w:rPr>
          <w:rFonts w:ascii="Times New Roman" w:hAnsi="Times New Roman" w:cs="Times New Roman"/>
          <w:sz w:val="24"/>
          <w:szCs w:val="24"/>
          <w:shd w:val="clear" w:color="auto" w:fill="FFFFFF"/>
        </w:rPr>
        <w:t xml:space="preserve"> 12</w:t>
      </w:r>
      <w:r w:rsidR="00C621DD">
        <w:rPr>
          <w:rFonts w:ascii="Times New Roman" w:hAnsi="Times New Roman" w:cs="Times New Roman"/>
          <w:sz w:val="24"/>
          <w:szCs w:val="24"/>
          <w:shd w:val="clear" w:color="auto" w:fill="FFFFFF"/>
        </w:rPr>
        <w:t>.</w:t>
      </w:r>
      <w:r w:rsidR="00097A13">
        <w:rPr>
          <w:rFonts w:ascii="Times New Roman" w:hAnsi="Times New Roman" w:cs="Times New Roman"/>
          <w:sz w:val="24"/>
          <w:szCs w:val="24"/>
          <w:shd w:val="clear" w:color="auto" w:fill="FFFFFF"/>
        </w:rPr>
        <w:t>,</w:t>
      </w:r>
      <w:r w:rsidR="003B2211" w:rsidRPr="005D1AAE">
        <w:rPr>
          <w:rFonts w:ascii="Times New Roman" w:hAnsi="Times New Roman" w:cs="Times New Roman"/>
          <w:sz w:val="24"/>
          <w:szCs w:val="24"/>
          <w:shd w:val="clear" w:color="auto" w:fill="FFFFFF"/>
        </w:rPr>
        <w:t xml:space="preserve"> 1</w:t>
      </w:r>
      <w:r w:rsidR="00C621DD">
        <w:rPr>
          <w:rFonts w:ascii="Times New Roman" w:hAnsi="Times New Roman" w:cs="Times New Roman"/>
          <w:sz w:val="24"/>
          <w:szCs w:val="24"/>
          <w:shd w:val="clear" w:color="auto" w:fill="FFFFFF"/>
        </w:rPr>
        <w:t>3.</w:t>
      </w:r>
      <w:r w:rsidR="00097A13">
        <w:rPr>
          <w:rFonts w:ascii="Times New Roman" w:hAnsi="Times New Roman" w:cs="Times New Roman"/>
          <w:sz w:val="24"/>
          <w:szCs w:val="24"/>
          <w:shd w:val="clear" w:color="auto" w:fill="FFFFFF"/>
        </w:rPr>
        <w:t xml:space="preserve"> i</w:t>
      </w:r>
      <w:r w:rsidR="00C621DD">
        <w:rPr>
          <w:rFonts w:ascii="Times New Roman" w:hAnsi="Times New Roman" w:cs="Times New Roman"/>
          <w:sz w:val="24"/>
          <w:szCs w:val="24"/>
          <w:shd w:val="clear" w:color="auto" w:fill="FFFFFF"/>
        </w:rPr>
        <w:t xml:space="preserve"> 14</w:t>
      </w:r>
      <w:r w:rsidR="00097A13">
        <w:rPr>
          <w:rFonts w:ascii="Times New Roman" w:hAnsi="Times New Roman" w:cs="Times New Roman"/>
          <w:sz w:val="24"/>
          <w:szCs w:val="24"/>
          <w:shd w:val="clear" w:color="auto" w:fill="FFFFFF"/>
        </w:rPr>
        <w:t>.</w:t>
      </w:r>
      <w:r w:rsidR="001A0C29" w:rsidRPr="005D1AAE">
        <w:rPr>
          <w:rFonts w:ascii="Times New Roman" w:hAnsi="Times New Roman" w:cs="Times New Roman"/>
          <w:sz w:val="24"/>
          <w:szCs w:val="24"/>
          <w:shd w:val="clear" w:color="auto" w:fill="FFFFFF"/>
        </w:rPr>
        <w:t xml:space="preserve"> koji glas</w:t>
      </w:r>
      <w:r w:rsidR="006E361A">
        <w:rPr>
          <w:rFonts w:ascii="Times New Roman" w:hAnsi="Times New Roman" w:cs="Times New Roman"/>
          <w:sz w:val="24"/>
          <w:szCs w:val="24"/>
          <w:shd w:val="clear" w:color="auto" w:fill="FFFFFF"/>
        </w:rPr>
        <w:t>e:</w:t>
      </w:r>
      <w:r w:rsidR="001A0C29" w:rsidRPr="005D1AAE">
        <w:rPr>
          <w:rFonts w:ascii="Times New Roman" w:hAnsi="Times New Roman" w:cs="Times New Roman"/>
          <w:sz w:val="24"/>
          <w:szCs w:val="24"/>
          <w:shd w:val="clear" w:color="auto" w:fill="FFFFFF"/>
        </w:rPr>
        <w:t xml:space="preserve"> </w:t>
      </w:r>
    </w:p>
    <w:p w14:paraId="6168AC44" w14:textId="6F4FB197" w:rsidR="0064596C" w:rsidRPr="005D1AAE" w:rsidRDefault="006E361A" w:rsidP="00441AF1">
      <w:pPr>
        <w:spacing w:before="100" w:before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t>
      </w:r>
      <w:r w:rsidR="00834405" w:rsidRPr="005D1AAE">
        <w:rPr>
          <w:rFonts w:ascii="Times New Roman" w:hAnsi="Times New Roman" w:cs="Times New Roman"/>
          <w:sz w:val="24"/>
          <w:szCs w:val="24"/>
          <w:shd w:val="clear" w:color="auto" w:fill="FFFFFF"/>
        </w:rPr>
        <w:t>(1</w:t>
      </w:r>
      <w:r w:rsidR="003B2211" w:rsidRPr="005D1AAE">
        <w:rPr>
          <w:rFonts w:ascii="Times New Roman" w:hAnsi="Times New Roman" w:cs="Times New Roman"/>
          <w:sz w:val="24"/>
          <w:szCs w:val="24"/>
          <w:shd w:val="clear" w:color="auto" w:fill="FFFFFF"/>
        </w:rPr>
        <w:t>1</w:t>
      </w:r>
      <w:r w:rsidR="00834405" w:rsidRPr="005D1AAE">
        <w:rPr>
          <w:rFonts w:ascii="Times New Roman" w:hAnsi="Times New Roman" w:cs="Times New Roman"/>
          <w:sz w:val="24"/>
          <w:szCs w:val="24"/>
          <w:shd w:val="clear" w:color="auto" w:fill="FFFFFF"/>
        </w:rPr>
        <w:t xml:space="preserve">) Odredbe ovoga članka </w:t>
      </w:r>
      <w:r w:rsidR="0064596C" w:rsidRPr="005D1AAE">
        <w:rPr>
          <w:rFonts w:ascii="Times New Roman" w:hAnsi="Times New Roman" w:cs="Times New Roman"/>
          <w:sz w:val="24"/>
          <w:szCs w:val="24"/>
          <w:shd w:val="clear" w:color="auto" w:fill="FFFFFF"/>
        </w:rPr>
        <w:t>os</w:t>
      </w:r>
      <w:r w:rsidR="003334BB" w:rsidRPr="005D1AAE">
        <w:rPr>
          <w:rFonts w:ascii="Times New Roman" w:hAnsi="Times New Roman" w:cs="Times New Roman"/>
          <w:sz w:val="24"/>
          <w:szCs w:val="24"/>
          <w:shd w:val="clear" w:color="auto" w:fill="FFFFFF"/>
        </w:rPr>
        <w:t>i</w:t>
      </w:r>
      <w:r w:rsidR="0064596C" w:rsidRPr="005D1AAE">
        <w:rPr>
          <w:rFonts w:ascii="Times New Roman" w:hAnsi="Times New Roman" w:cs="Times New Roman"/>
          <w:sz w:val="24"/>
          <w:szCs w:val="24"/>
          <w:shd w:val="clear" w:color="auto" w:fill="FFFFFF"/>
        </w:rPr>
        <w:t>m odredbi vez</w:t>
      </w:r>
      <w:r w:rsidR="00097A13">
        <w:rPr>
          <w:rFonts w:ascii="Times New Roman" w:hAnsi="Times New Roman" w:cs="Times New Roman"/>
          <w:sz w:val="24"/>
          <w:szCs w:val="24"/>
          <w:shd w:val="clear" w:color="auto" w:fill="FFFFFF"/>
        </w:rPr>
        <w:t>a</w:t>
      </w:r>
      <w:r w:rsidR="0064596C" w:rsidRPr="005D1AAE">
        <w:rPr>
          <w:rFonts w:ascii="Times New Roman" w:hAnsi="Times New Roman" w:cs="Times New Roman"/>
          <w:sz w:val="24"/>
          <w:szCs w:val="24"/>
          <w:shd w:val="clear" w:color="auto" w:fill="FFFFFF"/>
        </w:rPr>
        <w:t>n</w:t>
      </w:r>
      <w:r w:rsidR="00097A13">
        <w:rPr>
          <w:rFonts w:ascii="Times New Roman" w:hAnsi="Times New Roman" w:cs="Times New Roman"/>
          <w:sz w:val="24"/>
          <w:szCs w:val="24"/>
          <w:shd w:val="clear" w:color="auto" w:fill="FFFFFF"/>
        </w:rPr>
        <w:t>ih</w:t>
      </w:r>
      <w:r w:rsidR="0064596C" w:rsidRPr="005D1AAE">
        <w:rPr>
          <w:rFonts w:ascii="Times New Roman" w:hAnsi="Times New Roman" w:cs="Times New Roman"/>
          <w:sz w:val="24"/>
          <w:szCs w:val="24"/>
          <w:shd w:val="clear" w:color="auto" w:fill="FFFFFF"/>
        </w:rPr>
        <w:t xml:space="preserve"> uz </w:t>
      </w:r>
      <w:r w:rsidR="00097A13">
        <w:rPr>
          <w:rFonts w:ascii="Times New Roman" w:hAnsi="Times New Roman" w:cs="Times New Roman"/>
          <w:sz w:val="24"/>
          <w:szCs w:val="24"/>
          <w:shd w:val="clear" w:color="auto" w:fill="FFFFFF"/>
        </w:rPr>
        <w:t>Dodatak</w:t>
      </w:r>
      <w:r w:rsidR="0064596C" w:rsidRPr="005D1AAE">
        <w:rPr>
          <w:rFonts w:ascii="Times New Roman" w:hAnsi="Times New Roman" w:cs="Times New Roman"/>
          <w:sz w:val="24"/>
          <w:szCs w:val="24"/>
          <w:shd w:val="clear" w:color="auto" w:fill="FFFFFF"/>
        </w:rPr>
        <w:t xml:space="preserve"> iz stavka </w:t>
      </w:r>
      <w:r w:rsidR="003334BB" w:rsidRPr="005D1AAE">
        <w:rPr>
          <w:rFonts w:ascii="Times New Roman" w:hAnsi="Times New Roman" w:cs="Times New Roman"/>
          <w:sz w:val="24"/>
          <w:szCs w:val="24"/>
          <w:shd w:val="clear" w:color="auto" w:fill="FFFFFF"/>
        </w:rPr>
        <w:t>9. i 10</w:t>
      </w:r>
      <w:r w:rsidR="0064596C" w:rsidRPr="005D1AAE">
        <w:rPr>
          <w:rFonts w:ascii="Times New Roman" w:hAnsi="Times New Roman" w:cs="Times New Roman"/>
          <w:sz w:val="24"/>
          <w:szCs w:val="24"/>
          <w:shd w:val="clear" w:color="auto" w:fill="FFFFFF"/>
        </w:rPr>
        <w:t xml:space="preserve">. </w:t>
      </w:r>
      <w:r w:rsidR="003334BB" w:rsidRPr="005D1AAE">
        <w:rPr>
          <w:rFonts w:ascii="Times New Roman" w:hAnsi="Times New Roman" w:cs="Times New Roman"/>
          <w:sz w:val="24"/>
          <w:szCs w:val="24"/>
          <w:shd w:val="clear" w:color="auto" w:fill="FFFFFF"/>
        </w:rPr>
        <w:t>ovoga</w:t>
      </w:r>
      <w:r w:rsidR="0064596C" w:rsidRPr="005D1AAE">
        <w:rPr>
          <w:rFonts w:ascii="Times New Roman" w:hAnsi="Times New Roman" w:cs="Times New Roman"/>
          <w:sz w:val="24"/>
          <w:szCs w:val="24"/>
          <w:shd w:val="clear" w:color="auto" w:fill="FFFFFF"/>
        </w:rPr>
        <w:t xml:space="preserve"> članka  </w:t>
      </w:r>
      <w:r w:rsidR="00834405" w:rsidRPr="005D1AAE">
        <w:rPr>
          <w:rFonts w:ascii="Times New Roman" w:hAnsi="Times New Roman" w:cs="Times New Roman"/>
          <w:sz w:val="24"/>
          <w:szCs w:val="24"/>
          <w:shd w:val="clear" w:color="auto" w:fill="FFFFFF"/>
        </w:rPr>
        <w:t xml:space="preserve">na odgovarajući način se primjenjuje na </w:t>
      </w:r>
      <w:r w:rsidR="0064596C" w:rsidRPr="005D1AAE">
        <w:rPr>
          <w:rFonts w:ascii="Times New Roman" w:hAnsi="Times New Roman" w:cs="Times New Roman"/>
          <w:sz w:val="24"/>
          <w:szCs w:val="24"/>
          <w:shd w:val="clear" w:color="auto" w:fill="FFFFFF"/>
        </w:rPr>
        <w:t>subjekte</w:t>
      </w:r>
      <w:r w:rsidR="00485DF2" w:rsidRPr="005D1AAE">
        <w:rPr>
          <w:rFonts w:ascii="Times New Roman" w:hAnsi="Times New Roman" w:cs="Times New Roman"/>
          <w:sz w:val="24"/>
          <w:szCs w:val="24"/>
          <w:shd w:val="clear" w:color="auto" w:fill="FFFFFF"/>
        </w:rPr>
        <w:t xml:space="preserve"> koj</w:t>
      </w:r>
      <w:r w:rsidR="00097A13">
        <w:rPr>
          <w:rFonts w:ascii="Times New Roman" w:hAnsi="Times New Roman" w:cs="Times New Roman"/>
          <w:sz w:val="24"/>
          <w:szCs w:val="24"/>
          <w:shd w:val="clear" w:color="auto" w:fill="FFFFFF"/>
        </w:rPr>
        <w:t>i</w:t>
      </w:r>
      <w:r w:rsidR="00485DF2" w:rsidRPr="005D1AAE">
        <w:rPr>
          <w:rFonts w:ascii="Times New Roman" w:hAnsi="Times New Roman" w:cs="Times New Roman"/>
          <w:sz w:val="24"/>
          <w:szCs w:val="24"/>
          <w:shd w:val="clear" w:color="auto" w:fill="FFFFFF"/>
        </w:rPr>
        <w:t xml:space="preserve"> su za porezne svrhe rezidenti Europskog gospodarskog područja</w:t>
      </w:r>
      <w:r w:rsidR="00DA2839" w:rsidRPr="005D1AAE">
        <w:rPr>
          <w:rFonts w:ascii="Times New Roman" w:hAnsi="Times New Roman" w:cs="Times New Roman"/>
          <w:sz w:val="24"/>
          <w:szCs w:val="24"/>
          <w:shd w:val="clear" w:color="auto" w:fill="FFFFFF"/>
        </w:rPr>
        <w:t xml:space="preserve"> ili Švicarske Konfederacije.</w:t>
      </w:r>
    </w:p>
    <w:p w14:paraId="5DDBB9E0" w14:textId="7B864B91" w:rsidR="003B2211" w:rsidRPr="005D1AAE" w:rsidRDefault="0064596C" w:rsidP="00441AF1">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(1</w:t>
      </w:r>
      <w:r w:rsidR="003B2211" w:rsidRPr="005D1AAE">
        <w:rPr>
          <w:rFonts w:ascii="Times New Roman" w:hAnsi="Times New Roman" w:cs="Times New Roman"/>
          <w:sz w:val="24"/>
          <w:szCs w:val="24"/>
          <w:shd w:val="clear" w:color="auto" w:fill="FFFFFF"/>
        </w:rPr>
        <w:t>2</w:t>
      </w:r>
      <w:r w:rsidRPr="005D1AAE">
        <w:rPr>
          <w:rFonts w:ascii="Times New Roman" w:hAnsi="Times New Roman" w:cs="Times New Roman"/>
          <w:sz w:val="24"/>
          <w:szCs w:val="24"/>
          <w:shd w:val="clear" w:color="auto" w:fill="FFFFFF"/>
        </w:rPr>
        <w:t>) Stavak 1</w:t>
      </w:r>
      <w:r w:rsidR="006E361A">
        <w:rPr>
          <w:rFonts w:ascii="Times New Roman" w:hAnsi="Times New Roman" w:cs="Times New Roman"/>
          <w:sz w:val="24"/>
          <w:szCs w:val="24"/>
          <w:shd w:val="clear" w:color="auto" w:fill="FFFFFF"/>
        </w:rPr>
        <w:t>1</w:t>
      </w:r>
      <w:r w:rsidRPr="005D1AAE">
        <w:rPr>
          <w:rFonts w:ascii="Times New Roman" w:hAnsi="Times New Roman" w:cs="Times New Roman"/>
          <w:sz w:val="24"/>
          <w:szCs w:val="24"/>
          <w:shd w:val="clear" w:color="auto" w:fill="FFFFFF"/>
        </w:rPr>
        <w:t xml:space="preserve">. </w:t>
      </w:r>
      <w:r w:rsidR="004A17EA">
        <w:rPr>
          <w:rFonts w:ascii="Times New Roman" w:hAnsi="Times New Roman" w:cs="Times New Roman"/>
          <w:sz w:val="24"/>
          <w:szCs w:val="24"/>
          <w:shd w:val="clear" w:color="auto" w:fill="FFFFFF"/>
        </w:rPr>
        <w:t xml:space="preserve">ovoga članka </w:t>
      </w:r>
      <w:r w:rsidRPr="005D1AAE">
        <w:rPr>
          <w:rFonts w:ascii="Times New Roman" w:hAnsi="Times New Roman" w:cs="Times New Roman"/>
          <w:sz w:val="24"/>
          <w:szCs w:val="24"/>
          <w:shd w:val="clear" w:color="auto" w:fill="FFFFFF"/>
        </w:rPr>
        <w:t>se primjenjuje u slučaju kada subjekt</w:t>
      </w:r>
      <w:r w:rsidR="00D94E0C" w:rsidRPr="009F2800">
        <w:rPr>
          <w:rFonts w:ascii="Times New Roman" w:hAnsi="Times New Roman" w:cs="Times New Roman"/>
          <w:sz w:val="24"/>
          <w:szCs w:val="24"/>
          <w:shd w:val="clear" w:color="auto" w:fill="FFFFFF"/>
        </w:rPr>
        <w:t xml:space="preserve"> (primatelj)</w:t>
      </w:r>
      <w:r w:rsidRPr="009F2800">
        <w:rPr>
          <w:rFonts w:ascii="Times New Roman" w:hAnsi="Times New Roman" w:cs="Times New Roman"/>
          <w:sz w:val="24"/>
          <w:szCs w:val="24"/>
          <w:shd w:val="clear" w:color="auto" w:fill="FFFFFF"/>
        </w:rPr>
        <w:t xml:space="preserve"> </w:t>
      </w:r>
      <w:r w:rsidRPr="005D1AAE">
        <w:rPr>
          <w:rFonts w:ascii="Times New Roman" w:hAnsi="Times New Roman" w:cs="Times New Roman"/>
          <w:sz w:val="24"/>
          <w:szCs w:val="24"/>
          <w:shd w:val="clear" w:color="auto" w:fill="FFFFFF"/>
        </w:rPr>
        <w:t>ima</w:t>
      </w:r>
      <w:r w:rsidR="00297AC1" w:rsidRPr="005D1AAE">
        <w:rPr>
          <w:rFonts w:ascii="Times New Roman" w:hAnsi="Times New Roman" w:cs="Times New Roman"/>
          <w:sz w:val="24"/>
          <w:szCs w:val="24"/>
          <w:shd w:val="clear" w:color="auto" w:fill="FFFFFF"/>
        </w:rPr>
        <w:t xml:space="preserve"> pravni oblik usporediv s društvom kapitala, trgovačkim društvom odnosno društvom ili drugom osobom čiji je pravni oblik i način obračuna i plaćanja poreza usporediv s obveznicima poreza na dobit prema Zakonu</w:t>
      </w:r>
      <w:r w:rsidR="003334BB" w:rsidRPr="005D1AAE">
        <w:rPr>
          <w:rFonts w:ascii="Times New Roman" w:hAnsi="Times New Roman" w:cs="Times New Roman"/>
          <w:sz w:val="24"/>
          <w:szCs w:val="24"/>
          <w:shd w:val="clear" w:color="auto" w:fill="FFFFFF"/>
        </w:rPr>
        <w:t xml:space="preserve"> o čemu porezni obveznik dostavlja odgovarajuće dokaze. </w:t>
      </w:r>
    </w:p>
    <w:p w14:paraId="0924E420" w14:textId="55EF20FD" w:rsidR="00736AE8" w:rsidRPr="005D1AAE" w:rsidRDefault="003B2211" w:rsidP="003B2211">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(1</w:t>
      </w:r>
      <w:r w:rsidR="00736AE8" w:rsidRPr="005D1AAE">
        <w:rPr>
          <w:rFonts w:ascii="Times New Roman" w:hAnsi="Times New Roman" w:cs="Times New Roman"/>
          <w:sz w:val="24"/>
          <w:szCs w:val="24"/>
          <w:shd w:val="clear" w:color="auto" w:fill="FFFFFF"/>
        </w:rPr>
        <w:t>3</w:t>
      </w:r>
      <w:r w:rsidRPr="005D1AAE">
        <w:rPr>
          <w:rFonts w:ascii="Times New Roman" w:hAnsi="Times New Roman" w:cs="Times New Roman"/>
          <w:sz w:val="24"/>
          <w:szCs w:val="24"/>
          <w:shd w:val="clear" w:color="auto" w:fill="FFFFFF"/>
        </w:rPr>
        <w:t>) Odgovarajućim jamstvom iz članka 31.b stavka 4.</w:t>
      </w:r>
      <w:r w:rsidR="006E361A">
        <w:rPr>
          <w:rFonts w:ascii="Times New Roman" w:hAnsi="Times New Roman" w:cs="Times New Roman"/>
          <w:sz w:val="24"/>
          <w:szCs w:val="24"/>
          <w:shd w:val="clear" w:color="auto" w:fill="FFFFFF"/>
        </w:rPr>
        <w:t xml:space="preserve"> Zakona,</w:t>
      </w:r>
      <w:r w:rsidRPr="005D1AAE">
        <w:rPr>
          <w:rFonts w:ascii="Times New Roman" w:hAnsi="Times New Roman" w:cs="Times New Roman"/>
          <w:sz w:val="24"/>
          <w:szCs w:val="24"/>
          <w:shd w:val="clear" w:color="auto" w:fill="FFFFFF"/>
        </w:rPr>
        <w:t xml:space="preserve"> smatra se bankovna garancija banke iz članka 39.d stavka 8. ovoga Pravilnika s rokom valjanosti do dana ispunjenja uvjeta, ​kojom se banka neopozivo obvezala da će na prvi poziv Porezne uprave bez pogovora uplatiti iznos poreza po odbitku</w:t>
      </w:r>
      <w:r w:rsidR="00736AE8" w:rsidRPr="005D1AAE">
        <w:rPr>
          <w:rFonts w:ascii="Times New Roman" w:hAnsi="Times New Roman" w:cs="Times New Roman"/>
          <w:sz w:val="24"/>
          <w:szCs w:val="24"/>
          <w:shd w:val="clear" w:color="auto" w:fill="FFFFFF"/>
        </w:rPr>
        <w:t>.</w:t>
      </w:r>
      <w:r w:rsidR="006E361A">
        <w:rPr>
          <w:rFonts w:ascii="Times New Roman" w:hAnsi="Times New Roman" w:cs="Times New Roman"/>
          <w:sz w:val="24"/>
          <w:szCs w:val="24"/>
          <w:shd w:val="clear" w:color="auto" w:fill="FFFFFF"/>
        </w:rPr>
        <w:t xml:space="preserve">  </w:t>
      </w:r>
    </w:p>
    <w:p w14:paraId="53625C4F" w14:textId="0DEDF92B" w:rsidR="003B2211" w:rsidRDefault="00736AE8" w:rsidP="00441AF1">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(1</w:t>
      </w:r>
      <w:r w:rsidR="00C621DD">
        <w:rPr>
          <w:rFonts w:ascii="Times New Roman" w:hAnsi="Times New Roman" w:cs="Times New Roman"/>
          <w:sz w:val="24"/>
          <w:szCs w:val="24"/>
          <w:shd w:val="clear" w:color="auto" w:fill="FFFFFF"/>
        </w:rPr>
        <w:t>4</w:t>
      </w:r>
      <w:r w:rsidRPr="005D1AAE">
        <w:rPr>
          <w:rFonts w:ascii="Times New Roman" w:hAnsi="Times New Roman" w:cs="Times New Roman"/>
          <w:sz w:val="24"/>
          <w:szCs w:val="24"/>
          <w:shd w:val="clear" w:color="auto" w:fill="FFFFFF"/>
        </w:rPr>
        <w:t>) U slučaju iz stavka 13</w:t>
      </w:r>
      <w:r w:rsidR="00F07D3D">
        <w:rPr>
          <w:rFonts w:ascii="Times New Roman" w:hAnsi="Times New Roman" w:cs="Times New Roman"/>
          <w:sz w:val="24"/>
          <w:szCs w:val="24"/>
          <w:shd w:val="clear" w:color="auto" w:fill="FFFFFF"/>
        </w:rPr>
        <w:t>.</w:t>
      </w:r>
      <w:r w:rsidRPr="005D1AAE">
        <w:rPr>
          <w:rFonts w:ascii="Times New Roman" w:hAnsi="Times New Roman" w:cs="Times New Roman"/>
          <w:sz w:val="24"/>
          <w:szCs w:val="24"/>
          <w:shd w:val="clear" w:color="auto" w:fill="FFFFFF"/>
        </w:rPr>
        <w:t xml:space="preserve"> ovoga članka bankovna garancija mora glasiti na iznos porezne obveze koja bi se obračunala kada bi se oporezivale isplate kamata ili autorskih naknada. Porezna uprava može unovčiti bankovnu garanciju ako </w:t>
      </w:r>
      <w:r w:rsidRPr="00D6446A">
        <w:rPr>
          <w:rFonts w:ascii="Times New Roman" w:hAnsi="Times New Roman" w:cs="Times New Roman"/>
          <w:sz w:val="24"/>
          <w:szCs w:val="24"/>
          <w:shd w:val="clear" w:color="auto" w:fill="FFFFFF"/>
        </w:rPr>
        <w:t>primatelj</w:t>
      </w:r>
      <w:r w:rsidR="00BF71C7" w:rsidRPr="00D6446A">
        <w:rPr>
          <w:rFonts w:ascii="Times New Roman" w:hAnsi="Times New Roman" w:cs="Times New Roman"/>
          <w:sz w:val="24"/>
          <w:szCs w:val="24"/>
          <w:shd w:val="clear" w:color="auto" w:fill="FFFFFF"/>
        </w:rPr>
        <w:t xml:space="preserve"> kamate ili autorske naknade</w:t>
      </w:r>
      <w:r w:rsidRPr="00D6446A">
        <w:rPr>
          <w:rFonts w:ascii="Times New Roman" w:hAnsi="Times New Roman" w:cs="Times New Roman"/>
          <w:sz w:val="24"/>
          <w:szCs w:val="24"/>
          <w:shd w:val="clear" w:color="auto" w:fill="FFFFFF"/>
        </w:rPr>
        <w:t xml:space="preserve"> </w:t>
      </w:r>
      <w:r w:rsidR="00BF71C7" w:rsidRPr="00D6446A">
        <w:rPr>
          <w:rFonts w:ascii="Times New Roman" w:hAnsi="Times New Roman" w:cs="Times New Roman"/>
          <w:sz w:val="24"/>
          <w:szCs w:val="24"/>
          <w:shd w:val="clear" w:color="auto" w:fill="FFFFFF"/>
        </w:rPr>
        <w:t xml:space="preserve">nije raspolagao </w:t>
      </w:r>
      <w:r w:rsidRPr="00D6446A">
        <w:rPr>
          <w:rFonts w:ascii="Times New Roman" w:hAnsi="Times New Roman" w:cs="Times New Roman"/>
          <w:sz w:val="24"/>
          <w:szCs w:val="24"/>
          <w:shd w:val="clear" w:color="auto" w:fill="FFFFFF"/>
        </w:rPr>
        <w:t>24 mjeseca najnižim udjelom</w:t>
      </w:r>
      <w:r w:rsidR="00BF71C7" w:rsidRPr="00D6446A">
        <w:rPr>
          <w:rFonts w:ascii="Times New Roman" w:hAnsi="Times New Roman" w:cs="Times New Roman"/>
          <w:sz w:val="24"/>
          <w:szCs w:val="24"/>
          <w:shd w:val="clear" w:color="auto" w:fill="FFFFFF"/>
        </w:rPr>
        <w:t xml:space="preserve"> iz članka 31.b stavka 3. Zakona. </w:t>
      </w:r>
      <w:r w:rsidRPr="00D6446A">
        <w:rPr>
          <w:rFonts w:ascii="Times New Roman" w:hAnsi="Times New Roman" w:cs="Times New Roman"/>
          <w:sz w:val="24"/>
          <w:szCs w:val="24"/>
          <w:shd w:val="clear" w:color="auto" w:fill="FFFFFF"/>
        </w:rPr>
        <w:t xml:space="preserve">Garancija istječe </w:t>
      </w:r>
      <w:r w:rsidRPr="005D1AAE">
        <w:rPr>
          <w:rFonts w:ascii="Times New Roman" w:hAnsi="Times New Roman" w:cs="Times New Roman"/>
          <w:sz w:val="24"/>
          <w:szCs w:val="24"/>
          <w:shd w:val="clear" w:color="auto" w:fill="FFFFFF"/>
        </w:rPr>
        <w:t>protekom 24 mjeseca od stjecanja udjela.</w:t>
      </w:r>
      <w:r w:rsidR="00097A13">
        <w:rPr>
          <w:rFonts w:ascii="Times New Roman" w:hAnsi="Times New Roman" w:cs="Times New Roman"/>
          <w:sz w:val="24"/>
          <w:szCs w:val="24"/>
          <w:shd w:val="clear" w:color="auto" w:fill="FFFFFF"/>
        </w:rPr>
        <w:t>“.</w:t>
      </w:r>
    </w:p>
    <w:p w14:paraId="7D7CA6C2" w14:textId="77777777" w:rsidR="005A69FB" w:rsidRPr="005D1AAE" w:rsidRDefault="005A69FB" w:rsidP="00441AF1">
      <w:pPr>
        <w:spacing w:before="100" w:beforeAutospacing="1" w:line="240" w:lineRule="auto"/>
        <w:jc w:val="both"/>
        <w:rPr>
          <w:rFonts w:ascii="Times New Roman" w:hAnsi="Times New Roman" w:cs="Times New Roman"/>
          <w:sz w:val="24"/>
          <w:szCs w:val="24"/>
          <w:shd w:val="clear" w:color="auto" w:fill="FFFFFF"/>
        </w:rPr>
      </w:pPr>
    </w:p>
    <w:p w14:paraId="2E268BF7" w14:textId="32164CE6" w:rsidR="00297AC1" w:rsidRDefault="0064596C" w:rsidP="004216F4">
      <w:pPr>
        <w:spacing w:before="100" w:beforeAutospacing="1" w:line="240" w:lineRule="auto"/>
        <w:jc w:val="center"/>
        <w:rPr>
          <w:rFonts w:ascii="Times New Roman" w:hAnsi="Times New Roman" w:cs="Times New Roman"/>
          <w:b/>
          <w:bCs/>
          <w:sz w:val="24"/>
          <w:szCs w:val="24"/>
          <w:shd w:val="clear" w:color="auto" w:fill="FFFFFF"/>
        </w:rPr>
      </w:pPr>
      <w:r w:rsidRPr="005D1AAE">
        <w:rPr>
          <w:rFonts w:ascii="Times New Roman" w:hAnsi="Times New Roman" w:cs="Times New Roman"/>
          <w:b/>
          <w:bCs/>
          <w:sz w:val="24"/>
          <w:szCs w:val="24"/>
          <w:shd w:val="clear" w:color="auto" w:fill="FFFFFF"/>
        </w:rPr>
        <w:t xml:space="preserve">Članak </w:t>
      </w:r>
      <w:r w:rsidR="004216F4" w:rsidRPr="005D1AAE">
        <w:rPr>
          <w:rFonts w:ascii="Times New Roman" w:hAnsi="Times New Roman" w:cs="Times New Roman"/>
          <w:b/>
          <w:bCs/>
          <w:sz w:val="24"/>
          <w:szCs w:val="24"/>
          <w:shd w:val="clear" w:color="auto" w:fill="FFFFFF"/>
        </w:rPr>
        <w:t>1</w:t>
      </w:r>
      <w:r w:rsidR="00F07D3D">
        <w:rPr>
          <w:rFonts w:ascii="Times New Roman" w:hAnsi="Times New Roman" w:cs="Times New Roman"/>
          <w:b/>
          <w:bCs/>
          <w:sz w:val="24"/>
          <w:szCs w:val="24"/>
          <w:shd w:val="clear" w:color="auto" w:fill="FFFFFF"/>
        </w:rPr>
        <w:t>5</w:t>
      </w:r>
      <w:r w:rsidR="00D1259E" w:rsidRPr="005D1AAE">
        <w:rPr>
          <w:rFonts w:ascii="Times New Roman" w:hAnsi="Times New Roman" w:cs="Times New Roman"/>
          <w:b/>
          <w:bCs/>
          <w:sz w:val="24"/>
          <w:szCs w:val="24"/>
          <w:shd w:val="clear" w:color="auto" w:fill="FFFFFF"/>
        </w:rPr>
        <w:t>.</w:t>
      </w:r>
    </w:p>
    <w:p w14:paraId="1C90E71A" w14:textId="77777777" w:rsidR="005A69FB" w:rsidRPr="005D1AAE" w:rsidRDefault="005A69FB" w:rsidP="005A69FB">
      <w:pPr>
        <w:spacing w:before="100" w:beforeAutospacing="1" w:line="240" w:lineRule="auto"/>
        <w:rPr>
          <w:rFonts w:ascii="Times New Roman" w:hAnsi="Times New Roman" w:cs="Times New Roman"/>
          <w:b/>
          <w:bCs/>
          <w:sz w:val="24"/>
          <w:szCs w:val="24"/>
          <w:shd w:val="clear" w:color="auto" w:fill="FFFFFF"/>
        </w:rPr>
      </w:pPr>
    </w:p>
    <w:p w14:paraId="41728124" w14:textId="72C937F1" w:rsidR="00C47877" w:rsidRPr="005D1AAE" w:rsidRDefault="003334BB" w:rsidP="00E34B83">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 xml:space="preserve">U članku </w:t>
      </w:r>
      <w:r w:rsidR="002E7667" w:rsidRPr="005D1AAE">
        <w:rPr>
          <w:rFonts w:ascii="Times New Roman" w:hAnsi="Times New Roman" w:cs="Times New Roman"/>
          <w:sz w:val="24"/>
          <w:szCs w:val="24"/>
          <w:shd w:val="clear" w:color="auto" w:fill="FFFFFF"/>
        </w:rPr>
        <w:t>5</w:t>
      </w:r>
      <w:r w:rsidRPr="005D1AAE">
        <w:rPr>
          <w:rFonts w:ascii="Times New Roman" w:hAnsi="Times New Roman" w:cs="Times New Roman"/>
          <w:sz w:val="24"/>
          <w:szCs w:val="24"/>
          <w:shd w:val="clear" w:color="auto" w:fill="FFFFFF"/>
        </w:rPr>
        <w:t>1.b stav</w:t>
      </w:r>
      <w:r w:rsidR="00E34B83" w:rsidRPr="005D1AAE">
        <w:rPr>
          <w:rFonts w:ascii="Times New Roman" w:hAnsi="Times New Roman" w:cs="Times New Roman"/>
          <w:sz w:val="24"/>
          <w:szCs w:val="24"/>
          <w:shd w:val="clear" w:color="auto" w:fill="FFFFFF"/>
        </w:rPr>
        <w:t>ak 6. mijenja se i glasi</w:t>
      </w:r>
      <w:r w:rsidR="004A17EA">
        <w:rPr>
          <w:rFonts w:ascii="Times New Roman" w:hAnsi="Times New Roman" w:cs="Times New Roman"/>
          <w:sz w:val="24"/>
          <w:szCs w:val="24"/>
          <w:shd w:val="clear" w:color="auto" w:fill="FFFFFF"/>
        </w:rPr>
        <w:t>:</w:t>
      </w:r>
      <w:r w:rsidR="00E34B83" w:rsidRPr="005D1AAE">
        <w:rPr>
          <w:rFonts w:ascii="Times New Roman" w:hAnsi="Times New Roman" w:cs="Times New Roman"/>
          <w:sz w:val="24"/>
          <w:szCs w:val="24"/>
          <w:shd w:val="clear" w:color="auto" w:fill="FFFFFF"/>
        </w:rPr>
        <w:t xml:space="preserve"> </w:t>
      </w:r>
    </w:p>
    <w:p w14:paraId="101A88AC" w14:textId="77777777" w:rsidR="00FE2DA9" w:rsidRDefault="00C47877" w:rsidP="00E34B83">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w:t>
      </w:r>
      <w:r w:rsidR="002E7667" w:rsidRPr="005D1AAE">
        <w:rPr>
          <w:rFonts w:ascii="Times New Roman" w:hAnsi="Times New Roman" w:cs="Times New Roman"/>
          <w:sz w:val="24"/>
          <w:szCs w:val="24"/>
          <w:shd w:val="clear" w:color="auto" w:fill="FFFFFF"/>
        </w:rPr>
        <w:t>6</w:t>
      </w:r>
      <w:r w:rsidRPr="005D1AAE">
        <w:rPr>
          <w:rFonts w:ascii="Times New Roman" w:hAnsi="Times New Roman" w:cs="Times New Roman"/>
          <w:sz w:val="24"/>
          <w:szCs w:val="24"/>
          <w:shd w:val="clear" w:color="auto" w:fill="FFFFFF"/>
        </w:rPr>
        <w:t xml:space="preserve">) Odgovarajućom bankovnom garancijom smatra se </w:t>
      </w:r>
      <w:r w:rsidR="00E34B83" w:rsidRPr="005D1AAE">
        <w:rPr>
          <w:rFonts w:ascii="Times New Roman" w:hAnsi="Times New Roman" w:cs="Times New Roman"/>
          <w:sz w:val="24"/>
          <w:szCs w:val="24"/>
          <w:shd w:val="clear" w:color="auto" w:fill="FFFFFF"/>
        </w:rPr>
        <w:t xml:space="preserve">bankovna garancija </w:t>
      </w:r>
      <w:r w:rsidRPr="005D1AAE">
        <w:rPr>
          <w:rFonts w:ascii="Times New Roman" w:hAnsi="Times New Roman" w:cs="Times New Roman"/>
          <w:sz w:val="24"/>
          <w:szCs w:val="24"/>
          <w:shd w:val="clear" w:color="auto" w:fill="FFFFFF"/>
        </w:rPr>
        <w:t>koja ispunjava uvjete iz</w:t>
      </w:r>
      <w:r w:rsidR="00FE2DA9">
        <w:rPr>
          <w:rFonts w:ascii="Times New Roman" w:hAnsi="Times New Roman" w:cs="Times New Roman"/>
          <w:sz w:val="24"/>
          <w:szCs w:val="24"/>
          <w:shd w:val="clear" w:color="auto" w:fill="FFFFFF"/>
        </w:rPr>
        <w:t xml:space="preserve"> </w:t>
      </w:r>
      <w:r w:rsidR="00FE2DA9" w:rsidRPr="00202760">
        <w:rPr>
          <w:rFonts w:ascii="Times New Roman" w:hAnsi="Times New Roman" w:cs="Times New Roman"/>
          <w:sz w:val="24"/>
          <w:szCs w:val="24"/>
          <w:shd w:val="clear" w:color="auto" w:fill="FFFFFF"/>
        </w:rPr>
        <w:t>članka</w:t>
      </w:r>
      <w:r w:rsidRPr="00202760">
        <w:rPr>
          <w:rFonts w:ascii="Times New Roman" w:hAnsi="Times New Roman" w:cs="Times New Roman"/>
          <w:sz w:val="24"/>
          <w:szCs w:val="24"/>
          <w:shd w:val="clear" w:color="auto" w:fill="FFFFFF"/>
        </w:rPr>
        <w:t xml:space="preserve"> </w:t>
      </w:r>
      <w:r w:rsidR="00FE2DA9" w:rsidRPr="00202760">
        <w:rPr>
          <w:rFonts w:ascii="Times New Roman" w:hAnsi="Times New Roman" w:cs="Times New Roman"/>
          <w:sz w:val="24"/>
          <w:szCs w:val="24"/>
          <w:shd w:val="clear" w:color="auto" w:fill="FFFFFF"/>
        </w:rPr>
        <w:t xml:space="preserve">39.d stavka 8. ovoga Pravilnika i kojom </w:t>
      </w:r>
      <w:r w:rsidR="00FE2DA9">
        <w:rPr>
          <w:rFonts w:ascii="Times New Roman" w:hAnsi="Times New Roman" w:cs="Times New Roman"/>
          <w:sz w:val="24"/>
          <w:szCs w:val="24"/>
          <w:shd w:val="clear" w:color="auto" w:fill="FFFFFF"/>
        </w:rPr>
        <w:t>se banka obvezala da će na prvi poziv Porezne uprave, bez pogovora, na poseban račun poreznog tijela uplatiti iznos iz stavka 4. ovoga članka.</w:t>
      </w:r>
      <w:r w:rsidR="002E7667" w:rsidRPr="005D1AAE">
        <w:rPr>
          <w:rFonts w:ascii="Times New Roman" w:hAnsi="Times New Roman" w:cs="Times New Roman"/>
          <w:sz w:val="24"/>
          <w:szCs w:val="24"/>
          <w:shd w:val="clear" w:color="auto" w:fill="FFFFFF"/>
        </w:rPr>
        <w:t>“</w:t>
      </w:r>
      <w:r w:rsidR="00FE2DA9">
        <w:rPr>
          <w:rFonts w:ascii="Times New Roman" w:hAnsi="Times New Roman" w:cs="Times New Roman"/>
          <w:sz w:val="24"/>
          <w:szCs w:val="24"/>
          <w:shd w:val="clear" w:color="auto" w:fill="FFFFFF"/>
        </w:rPr>
        <w:t>.</w:t>
      </w:r>
      <w:r w:rsidR="00F07D3D">
        <w:rPr>
          <w:rFonts w:ascii="Times New Roman" w:hAnsi="Times New Roman" w:cs="Times New Roman"/>
          <w:sz w:val="24"/>
          <w:szCs w:val="24"/>
          <w:shd w:val="clear" w:color="auto" w:fill="FFFFFF"/>
        </w:rPr>
        <w:t xml:space="preserve"> </w:t>
      </w:r>
    </w:p>
    <w:p w14:paraId="47D4B078" w14:textId="644CAA48" w:rsidR="00E34B83" w:rsidRPr="005D1AAE" w:rsidRDefault="002E7667" w:rsidP="00E34B83">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Iz</w:t>
      </w:r>
      <w:r w:rsidR="00FE2DA9">
        <w:rPr>
          <w:rFonts w:ascii="Times New Roman" w:hAnsi="Times New Roman" w:cs="Times New Roman"/>
          <w:sz w:val="24"/>
          <w:szCs w:val="24"/>
          <w:shd w:val="clear" w:color="auto" w:fill="FFFFFF"/>
        </w:rPr>
        <w:t>a</w:t>
      </w:r>
      <w:r w:rsidRPr="005D1AAE">
        <w:rPr>
          <w:rFonts w:ascii="Times New Roman" w:hAnsi="Times New Roman" w:cs="Times New Roman"/>
          <w:sz w:val="24"/>
          <w:szCs w:val="24"/>
          <w:shd w:val="clear" w:color="auto" w:fill="FFFFFF"/>
        </w:rPr>
        <w:t xml:space="preserve"> stavka 6. dodaju se stavci 7. i 8</w:t>
      </w:r>
      <w:r w:rsidR="00FE2DA9">
        <w:rPr>
          <w:rFonts w:ascii="Times New Roman" w:hAnsi="Times New Roman" w:cs="Times New Roman"/>
          <w:sz w:val="24"/>
          <w:szCs w:val="24"/>
          <w:shd w:val="clear" w:color="auto" w:fill="FFFFFF"/>
        </w:rPr>
        <w:t>.</w:t>
      </w:r>
      <w:r w:rsidRPr="005D1AAE">
        <w:rPr>
          <w:rFonts w:ascii="Times New Roman" w:hAnsi="Times New Roman" w:cs="Times New Roman"/>
          <w:sz w:val="24"/>
          <w:szCs w:val="24"/>
          <w:shd w:val="clear" w:color="auto" w:fill="FFFFFF"/>
        </w:rPr>
        <w:t xml:space="preserve"> koji glase: </w:t>
      </w:r>
      <w:r w:rsidR="00C47877" w:rsidRPr="005D1AAE">
        <w:rPr>
          <w:rFonts w:ascii="Times New Roman" w:hAnsi="Times New Roman" w:cs="Times New Roman"/>
          <w:sz w:val="24"/>
          <w:szCs w:val="24"/>
          <w:shd w:val="clear" w:color="auto" w:fill="FFFFFF"/>
        </w:rPr>
        <w:t xml:space="preserve"> </w:t>
      </w:r>
    </w:p>
    <w:p w14:paraId="22EA71A5" w14:textId="14FA655D" w:rsidR="002E7667" w:rsidRPr="005D1AAE" w:rsidRDefault="00D94E0C" w:rsidP="002E7667">
      <w:pPr>
        <w:spacing w:before="100" w:before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C47877" w:rsidRPr="005D1AAE">
        <w:rPr>
          <w:rFonts w:ascii="Times New Roman" w:hAnsi="Times New Roman" w:cs="Times New Roman"/>
          <w:sz w:val="24"/>
          <w:szCs w:val="24"/>
          <w:shd w:val="clear" w:color="auto" w:fill="FFFFFF"/>
        </w:rPr>
        <w:t>(</w:t>
      </w:r>
      <w:r w:rsidR="004A17EA">
        <w:rPr>
          <w:rFonts w:ascii="Times New Roman" w:hAnsi="Times New Roman" w:cs="Times New Roman"/>
          <w:sz w:val="24"/>
          <w:szCs w:val="24"/>
          <w:shd w:val="clear" w:color="auto" w:fill="FFFFFF"/>
        </w:rPr>
        <w:t>7</w:t>
      </w:r>
      <w:r w:rsidR="00C47877" w:rsidRPr="005D1AAE">
        <w:rPr>
          <w:rFonts w:ascii="Times New Roman" w:hAnsi="Times New Roman" w:cs="Times New Roman"/>
          <w:sz w:val="24"/>
          <w:szCs w:val="24"/>
          <w:shd w:val="clear" w:color="auto" w:fill="FFFFFF"/>
        </w:rPr>
        <w:t>)</w:t>
      </w:r>
      <w:r w:rsidR="002E7667" w:rsidRPr="005D1AAE">
        <w:rPr>
          <w:rFonts w:ascii="Times New Roman" w:hAnsi="Times New Roman" w:cs="Times New Roman"/>
          <w:sz w:val="24"/>
          <w:szCs w:val="24"/>
          <w:shd w:val="clear" w:color="auto" w:fill="FFFFFF"/>
        </w:rPr>
        <w:t xml:space="preserve"> Odredbe ovoga članka osim odredbi vez</w:t>
      </w:r>
      <w:r w:rsidR="00FE2DA9">
        <w:rPr>
          <w:rFonts w:ascii="Times New Roman" w:hAnsi="Times New Roman" w:cs="Times New Roman"/>
          <w:sz w:val="24"/>
          <w:szCs w:val="24"/>
          <w:shd w:val="clear" w:color="auto" w:fill="FFFFFF"/>
        </w:rPr>
        <w:t>a</w:t>
      </w:r>
      <w:r w:rsidR="002E7667" w:rsidRPr="005D1AAE">
        <w:rPr>
          <w:rFonts w:ascii="Times New Roman" w:hAnsi="Times New Roman" w:cs="Times New Roman"/>
          <w:sz w:val="24"/>
          <w:szCs w:val="24"/>
          <w:shd w:val="clear" w:color="auto" w:fill="FFFFFF"/>
        </w:rPr>
        <w:t>n</w:t>
      </w:r>
      <w:r w:rsidR="00FE2DA9">
        <w:rPr>
          <w:rFonts w:ascii="Times New Roman" w:hAnsi="Times New Roman" w:cs="Times New Roman"/>
          <w:sz w:val="24"/>
          <w:szCs w:val="24"/>
          <w:shd w:val="clear" w:color="auto" w:fill="FFFFFF"/>
        </w:rPr>
        <w:t>ih</w:t>
      </w:r>
      <w:r w:rsidR="002E7667" w:rsidRPr="005D1AAE">
        <w:rPr>
          <w:rFonts w:ascii="Times New Roman" w:hAnsi="Times New Roman" w:cs="Times New Roman"/>
          <w:sz w:val="24"/>
          <w:szCs w:val="24"/>
          <w:shd w:val="clear" w:color="auto" w:fill="FFFFFF"/>
        </w:rPr>
        <w:t xml:space="preserve"> uz</w:t>
      </w:r>
      <w:r w:rsidR="00202760">
        <w:rPr>
          <w:rFonts w:ascii="Times New Roman" w:hAnsi="Times New Roman" w:cs="Times New Roman"/>
          <w:sz w:val="24"/>
          <w:szCs w:val="24"/>
          <w:shd w:val="clear" w:color="auto" w:fill="FFFFFF"/>
        </w:rPr>
        <w:t xml:space="preserve"> Dodatak</w:t>
      </w:r>
      <w:r w:rsidR="002E7667" w:rsidRPr="005D1AAE">
        <w:rPr>
          <w:rFonts w:ascii="Times New Roman" w:hAnsi="Times New Roman" w:cs="Times New Roman"/>
          <w:sz w:val="24"/>
          <w:szCs w:val="24"/>
          <w:shd w:val="clear" w:color="auto" w:fill="FFFFFF"/>
        </w:rPr>
        <w:t xml:space="preserve"> iz stavka 2. i 3. ovoga članka na odgovarajući način se primjenjuje na subjekte koj</w:t>
      </w:r>
      <w:r w:rsidR="00202760">
        <w:rPr>
          <w:rFonts w:ascii="Times New Roman" w:hAnsi="Times New Roman" w:cs="Times New Roman"/>
          <w:sz w:val="24"/>
          <w:szCs w:val="24"/>
          <w:shd w:val="clear" w:color="auto" w:fill="FFFFFF"/>
        </w:rPr>
        <w:t>i</w:t>
      </w:r>
      <w:r w:rsidR="002E7667" w:rsidRPr="005D1AAE">
        <w:rPr>
          <w:rFonts w:ascii="Times New Roman" w:hAnsi="Times New Roman" w:cs="Times New Roman"/>
          <w:sz w:val="24"/>
          <w:szCs w:val="24"/>
          <w:shd w:val="clear" w:color="auto" w:fill="FFFFFF"/>
        </w:rPr>
        <w:t xml:space="preserve"> su za porezne svrhe rezidenti Europskog gospodarskog područja</w:t>
      </w:r>
      <w:r w:rsidR="00A479CF" w:rsidRPr="005D1AAE">
        <w:rPr>
          <w:rFonts w:ascii="Times New Roman" w:hAnsi="Times New Roman" w:cs="Times New Roman"/>
          <w:sz w:val="24"/>
          <w:szCs w:val="24"/>
          <w:shd w:val="clear" w:color="auto" w:fill="FFFFFF"/>
        </w:rPr>
        <w:t xml:space="preserve"> i Švicarske Konfederacije.</w:t>
      </w:r>
    </w:p>
    <w:p w14:paraId="6A3C5D42" w14:textId="413AD80A" w:rsidR="005A69FB" w:rsidRDefault="002E7667" w:rsidP="00BE561B">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sz w:val="24"/>
          <w:szCs w:val="24"/>
          <w:shd w:val="clear" w:color="auto" w:fill="FFFFFF"/>
        </w:rPr>
        <w:t>(</w:t>
      </w:r>
      <w:r w:rsidR="004A17EA">
        <w:rPr>
          <w:rFonts w:ascii="Times New Roman" w:hAnsi="Times New Roman" w:cs="Times New Roman"/>
          <w:sz w:val="24"/>
          <w:szCs w:val="24"/>
          <w:shd w:val="clear" w:color="auto" w:fill="FFFFFF"/>
        </w:rPr>
        <w:t>8</w:t>
      </w:r>
      <w:r w:rsidRPr="005D1AAE">
        <w:rPr>
          <w:rFonts w:ascii="Times New Roman" w:hAnsi="Times New Roman" w:cs="Times New Roman"/>
          <w:sz w:val="24"/>
          <w:szCs w:val="24"/>
          <w:shd w:val="clear" w:color="auto" w:fill="FFFFFF"/>
        </w:rPr>
        <w:t xml:space="preserve">) Stavak </w:t>
      </w:r>
      <w:r w:rsidR="004A17EA">
        <w:rPr>
          <w:rFonts w:ascii="Times New Roman" w:hAnsi="Times New Roman" w:cs="Times New Roman"/>
          <w:sz w:val="24"/>
          <w:szCs w:val="24"/>
          <w:shd w:val="clear" w:color="auto" w:fill="FFFFFF"/>
        </w:rPr>
        <w:t>7</w:t>
      </w:r>
      <w:r w:rsidRPr="005D1AAE">
        <w:rPr>
          <w:rFonts w:ascii="Times New Roman" w:hAnsi="Times New Roman" w:cs="Times New Roman"/>
          <w:sz w:val="24"/>
          <w:szCs w:val="24"/>
          <w:shd w:val="clear" w:color="auto" w:fill="FFFFFF"/>
        </w:rPr>
        <w:t xml:space="preserve">. se primjenjuje </w:t>
      </w:r>
      <w:r w:rsidR="00202760">
        <w:rPr>
          <w:rFonts w:ascii="Times New Roman" w:hAnsi="Times New Roman" w:cs="Times New Roman"/>
          <w:sz w:val="24"/>
          <w:szCs w:val="24"/>
          <w:shd w:val="clear" w:color="auto" w:fill="FFFFFF"/>
        </w:rPr>
        <w:t>prema</w:t>
      </w:r>
      <w:r w:rsidRPr="005D1AAE">
        <w:rPr>
          <w:rFonts w:ascii="Times New Roman" w:hAnsi="Times New Roman" w:cs="Times New Roman"/>
          <w:sz w:val="24"/>
          <w:szCs w:val="24"/>
          <w:shd w:val="clear" w:color="auto" w:fill="FFFFFF"/>
        </w:rPr>
        <w:t xml:space="preserve"> uvjetima iz članka 51.a stavka 1</w:t>
      </w:r>
      <w:r w:rsidR="00D94E0C">
        <w:rPr>
          <w:rFonts w:ascii="Times New Roman" w:hAnsi="Times New Roman" w:cs="Times New Roman"/>
          <w:sz w:val="24"/>
          <w:szCs w:val="24"/>
          <w:shd w:val="clear" w:color="auto" w:fill="FFFFFF"/>
        </w:rPr>
        <w:t>2</w:t>
      </w:r>
      <w:r w:rsidRPr="005D1AAE">
        <w:rPr>
          <w:rFonts w:ascii="Times New Roman" w:hAnsi="Times New Roman" w:cs="Times New Roman"/>
          <w:sz w:val="24"/>
          <w:szCs w:val="24"/>
          <w:shd w:val="clear" w:color="auto" w:fill="FFFFFF"/>
        </w:rPr>
        <w:t>. ovoga Pravilnika.</w:t>
      </w:r>
      <w:r w:rsidR="00D94E0C">
        <w:rPr>
          <w:rFonts w:ascii="Times New Roman" w:hAnsi="Times New Roman" w:cs="Times New Roman"/>
          <w:sz w:val="24"/>
          <w:szCs w:val="24"/>
          <w:shd w:val="clear" w:color="auto" w:fill="FFFFFF"/>
        </w:rPr>
        <w:t>“.</w:t>
      </w:r>
    </w:p>
    <w:p w14:paraId="097ECC01" w14:textId="77777777" w:rsidR="005A69FB" w:rsidRPr="00BE561B" w:rsidRDefault="005A69FB" w:rsidP="00BE561B">
      <w:pPr>
        <w:spacing w:before="100" w:beforeAutospacing="1" w:line="240" w:lineRule="auto"/>
        <w:jc w:val="both"/>
        <w:rPr>
          <w:rFonts w:ascii="Times New Roman" w:hAnsi="Times New Roman" w:cs="Times New Roman"/>
          <w:sz w:val="24"/>
          <w:szCs w:val="24"/>
          <w:shd w:val="clear" w:color="auto" w:fill="FFFFFF"/>
        </w:rPr>
      </w:pPr>
    </w:p>
    <w:p w14:paraId="28CB8EBA" w14:textId="242F2F6B" w:rsidR="005A69FB" w:rsidRPr="00202760" w:rsidRDefault="00F74124" w:rsidP="005A69FB">
      <w:pPr>
        <w:spacing w:before="100" w:beforeAutospacing="1" w:line="240" w:lineRule="auto"/>
        <w:jc w:val="center"/>
        <w:rPr>
          <w:rFonts w:ascii="Times New Roman" w:hAnsi="Times New Roman" w:cs="Times New Roman"/>
          <w:b/>
          <w:bCs/>
          <w:sz w:val="24"/>
          <w:szCs w:val="24"/>
          <w:shd w:val="clear" w:color="auto" w:fill="FFFFFF"/>
        </w:rPr>
      </w:pPr>
      <w:r w:rsidRPr="00202760">
        <w:rPr>
          <w:rFonts w:ascii="Times New Roman" w:hAnsi="Times New Roman" w:cs="Times New Roman"/>
          <w:b/>
          <w:bCs/>
          <w:sz w:val="24"/>
          <w:szCs w:val="24"/>
          <w:shd w:val="clear" w:color="auto" w:fill="FFFFFF"/>
        </w:rPr>
        <w:t>Čla</w:t>
      </w:r>
      <w:r w:rsidR="00202760" w:rsidRPr="00202760">
        <w:rPr>
          <w:rFonts w:ascii="Times New Roman" w:hAnsi="Times New Roman" w:cs="Times New Roman"/>
          <w:b/>
          <w:bCs/>
          <w:sz w:val="24"/>
          <w:szCs w:val="24"/>
          <w:shd w:val="clear" w:color="auto" w:fill="FFFFFF"/>
        </w:rPr>
        <w:t>nak</w:t>
      </w:r>
      <w:r w:rsidRPr="00202760">
        <w:rPr>
          <w:rFonts w:ascii="Times New Roman" w:hAnsi="Times New Roman" w:cs="Times New Roman"/>
          <w:b/>
          <w:bCs/>
          <w:sz w:val="24"/>
          <w:szCs w:val="24"/>
          <w:shd w:val="clear" w:color="auto" w:fill="FFFFFF"/>
        </w:rPr>
        <w:t xml:space="preserve"> </w:t>
      </w:r>
      <w:r w:rsidR="005D1AAE" w:rsidRPr="00202760">
        <w:rPr>
          <w:rFonts w:ascii="Times New Roman" w:hAnsi="Times New Roman" w:cs="Times New Roman"/>
          <w:b/>
          <w:bCs/>
          <w:sz w:val="24"/>
          <w:szCs w:val="24"/>
          <w:shd w:val="clear" w:color="auto" w:fill="FFFFFF"/>
        </w:rPr>
        <w:t>1</w:t>
      </w:r>
      <w:r w:rsidR="00D94E0C" w:rsidRPr="00202760">
        <w:rPr>
          <w:rFonts w:ascii="Times New Roman" w:hAnsi="Times New Roman" w:cs="Times New Roman"/>
          <w:b/>
          <w:bCs/>
          <w:sz w:val="24"/>
          <w:szCs w:val="24"/>
          <w:shd w:val="clear" w:color="auto" w:fill="FFFFFF"/>
        </w:rPr>
        <w:t>6</w:t>
      </w:r>
      <w:r w:rsidRPr="00202760">
        <w:rPr>
          <w:rFonts w:ascii="Times New Roman" w:hAnsi="Times New Roman" w:cs="Times New Roman"/>
          <w:b/>
          <w:bCs/>
          <w:sz w:val="24"/>
          <w:szCs w:val="24"/>
          <w:shd w:val="clear" w:color="auto" w:fill="FFFFFF"/>
        </w:rPr>
        <w:t>.</w:t>
      </w:r>
    </w:p>
    <w:p w14:paraId="2824691B" w14:textId="4314BECA" w:rsidR="00F74124" w:rsidRPr="006D54B7" w:rsidRDefault="002E7667" w:rsidP="002E7667">
      <w:pPr>
        <w:spacing w:before="100" w:beforeAutospacing="1" w:line="240" w:lineRule="auto"/>
        <w:jc w:val="both"/>
        <w:rPr>
          <w:rFonts w:ascii="Times New Roman" w:hAnsi="Times New Roman" w:cs="Times New Roman"/>
          <w:sz w:val="24"/>
          <w:szCs w:val="24"/>
          <w:shd w:val="clear" w:color="auto" w:fill="FFFFFF"/>
        </w:rPr>
      </w:pPr>
      <w:r w:rsidRPr="005D1AAE">
        <w:rPr>
          <w:rFonts w:ascii="Times New Roman" w:hAnsi="Times New Roman" w:cs="Times New Roman"/>
          <w:color w:val="3F4647"/>
          <w:sz w:val="24"/>
          <w:szCs w:val="24"/>
          <w:shd w:val="clear" w:color="auto" w:fill="FFFFFF"/>
        </w:rPr>
        <w:t xml:space="preserve"> </w:t>
      </w:r>
      <w:r w:rsidR="00F74124" w:rsidRPr="006D54B7">
        <w:rPr>
          <w:rFonts w:ascii="Times New Roman" w:hAnsi="Times New Roman" w:cs="Times New Roman"/>
          <w:sz w:val="24"/>
          <w:szCs w:val="24"/>
          <w:shd w:val="clear" w:color="auto" w:fill="FFFFFF"/>
        </w:rPr>
        <w:t>U članku 52. iz</w:t>
      </w:r>
      <w:r w:rsidR="00202760">
        <w:rPr>
          <w:rFonts w:ascii="Times New Roman" w:hAnsi="Times New Roman" w:cs="Times New Roman"/>
          <w:sz w:val="24"/>
          <w:szCs w:val="24"/>
          <w:shd w:val="clear" w:color="auto" w:fill="FFFFFF"/>
        </w:rPr>
        <w:t>a</w:t>
      </w:r>
      <w:r w:rsidR="00F74124" w:rsidRPr="006D54B7">
        <w:rPr>
          <w:rFonts w:ascii="Times New Roman" w:hAnsi="Times New Roman" w:cs="Times New Roman"/>
          <w:sz w:val="24"/>
          <w:szCs w:val="24"/>
          <w:shd w:val="clear" w:color="auto" w:fill="FFFFFF"/>
        </w:rPr>
        <w:t xml:space="preserve"> stavka 8. dodaje se stavak</w:t>
      </w:r>
      <w:r w:rsidR="00202760">
        <w:rPr>
          <w:rFonts w:ascii="Times New Roman" w:hAnsi="Times New Roman" w:cs="Times New Roman"/>
          <w:sz w:val="24"/>
          <w:szCs w:val="24"/>
          <w:shd w:val="clear" w:color="auto" w:fill="FFFFFF"/>
        </w:rPr>
        <w:t xml:space="preserve"> 9.</w:t>
      </w:r>
      <w:r w:rsidR="00F74124" w:rsidRPr="006D54B7">
        <w:rPr>
          <w:rFonts w:ascii="Times New Roman" w:hAnsi="Times New Roman" w:cs="Times New Roman"/>
          <w:sz w:val="24"/>
          <w:szCs w:val="24"/>
          <w:shd w:val="clear" w:color="auto" w:fill="FFFFFF"/>
        </w:rPr>
        <w:t xml:space="preserve"> koji glasi: </w:t>
      </w:r>
    </w:p>
    <w:p w14:paraId="1631F954" w14:textId="5613A2A9" w:rsidR="00332A53" w:rsidRPr="006D54B7" w:rsidRDefault="00F74124" w:rsidP="005D1AAE">
      <w:pPr>
        <w:spacing w:before="100" w:beforeAutospacing="1" w:line="240" w:lineRule="auto"/>
        <w:jc w:val="both"/>
        <w:rPr>
          <w:rFonts w:ascii="Times New Roman" w:hAnsi="Times New Roman" w:cs="Times New Roman"/>
          <w:sz w:val="24"/>
          <w:szCs w:val="24"/>
          <w:shd w:val="clear" w:color="auto" w:fill="FFFFFF"/>
        </w:rPr>
      </w:pPr>
      <w:r w:rsidRPr="006D54B7">
        <w:rPr>
          <w:rFonts w:ascii="Times New Roman" w:hAnsi="Times New Roman" w:cs="Times New Roman"/>
          <w:sz w:val="24"/>
          <w:szCs w:val="24"/>
          <w:shd w:val="clear" w:color="auto" w:fill="FFFFFF"/>
        </w:rPr>
        <w:t xml:space="preserve">„(9) U slučaju kada porezni obveznik plati u inozemstvu više poreza od iznosa koji može uračunati </w:t>
      </w:r>
      <w:r w:rsidR="00A479CF" w:rsidRPr="006D54B7">
        <w:rPr>
          <w:rFonts w:ascii="Times New Roman" w:hAnsi="Times New Roman" w:cs="Times New Roman"/>
          <w:sz w:val="24"/>
          <w:szCs w:val="24"/>
          <w:shd w:val="clear" w:color="auto" w:fill="FFFFFF"/>
        </w:rPr>
        <w:t xml:space="preserve">prema odredbama Zakona </w:t>
      </w:r>
      <w:r w:rsidRPr="00202760">
        <w:rPr>
          <w:rFonts w:ascii="Times New Roman" w:hAnsi="Times New Roman" w:cs="Times New Roman"/>
          <w:sz w:val="24"/>
          <w:szCs w:val="24"/>
          <w:shd w:val="clear" w:color="auto" w:fill="FFFFFF"/>
        </w:rPr>
        <w:t>ta razlika se ne uključuje u poreznu osnovicu.</w:t>
      </w:r>
      <w:r w:rsidR="00D94E0C" w:rsidRPr="00202760">
        <w:rPr>
          <w:rFonts w:ascii="Times New Roman" w:hAnsi="Times New Roman" w:cs="Times New Roman"/>
          <w:sz w:val="24"/>
          <w:szCs w:val="24"/>
          <w:shd w:val="clear" w:color="auto" w:fill="FFFFFF"/>
        </w:rPr>
        <w:t>“.</w:t>
      </w:r>
    </w:p>
    <w:p w14:paraId="25491309" w14:textId="55E7FE71" w:rsidR="00856B40" w:rsidRDefault="00856B40" w:rsidP="006F1B80">
      <w:pPr>
        <w:spacing w:after="0" w:line="240" w:lineRule="auto"/>
        <w:jc w:val="both"/>
        <w:rPr>
          <w:rFonts w:ascii="Times New Roman" w:hAnsi="Times New Roman" w:cs="Times New Roman"/>
          <w:sz w:val="24"/>
          <w:szCs w:val="24"/>
          <w:shd w:val="clear" w:color="auto" w:fill="FFFFFF"/>
        </w:rPr>
      </w:pPr>
    </w:p>
    <w:p w14:paraId="40190945" w14:textId="1B857C34" w:rsidR="006D54B7" w:rsidRDefault="006D54B7" w:rsidP="006F1B80">
      <w:pPr>
        <w:spacing w:after="0" w:line="240" w:lineRule="auto"/>
        <w:jc w:val="both"/>
        <w:rPr>
          <w:rFonts w:ascii="Times New Roman" w:hAnsi="Times New Roman" w:cs="Times New Roman"/>
          <w:sz w:val="24"/>
          <w:szCs w:val="24"/>
          <w:shd w:val="clear" w:color="auto" w:fill="FFFFFF"/>
        </w:rPr>
      </w:pPr>
    </w:p>
    <w:p w14:paraId="28DD26D9" w14:textId="60650A11" w:rsidR="006D54B7" w:rsidRDefault="006D54B7" w:rsidP="006D54B7">
      <w:pPr>
        <w:jc w:val="center"/>
        <w:rPr>
          <w:rFonts w:ascii="Times New Roman" w:hAnsi="Times New Roman" w:cs="Times New Roman"/>
          <w:sz w:val="24"/>
          <w:szCs w:val="24"/>
        </w:rPr>
      </w:pPr>
      <w:r w:rsidRPr="006D54B7">
        <w:rPr>
          <w:rFonts w:ascii="Times New Roman" w:hAnsi="Times New Roman" w:cs="Times New Roman"/>
          <w:b/>
          <w:color w:val="000000" w:themeColor="text1"/>
          <w:sz w:val="24"/>
          <w:szCs w:val="24"/>
        </w:rPr>
        <w:t xml:space="preserve">       </w:t>
      </w:r>
      <w:r w:rsidRPr="006D54B7">
        <w:rPr>
          <w:rFonts w:ascii="Times New Roman" w:hAnsi="Times New Roman" w:cs="Times New Roman"/>
          <w:sz w:val="24"/>
          <w:szCs w:val="24"/>
        </w:rPr>
        <w:t>PRIJELAZNE I ZAVRŠNE ODREDBE</w:t>
      </w:r>
    </w:p>
    <w:p w14:paraId="1F4027DD" w14:textId="77777777" w:rsidR="005A69FB" w:rsidRPr="006D54B7" w:rsidRDefault="005A69FB" w:rsidP="006D54B7">
      <w:pPr>
        <w:jc w:val="center"/>
        <w:rPr>
          <w:rFonts w:ascii="Times New Roman" w:hAnsi="Times New Roman" w:cs="Times New Roman"/>
          <w:sz w:val="24"/>
          <w:szCs w:val="24"/>
        </w:rPr>
      </w:pPr>
    </w:p>
    <w:p w14:paraId="6AFA8C16" w14:textId="77777777" w:rsidR="006D54B7" w:rsidRPr="004216F4" w:rsidRDefault="006D54B7" w:rsidP="006F1B80">
      <w:pPr>
        <w:spacing w:after="0" w:line="240" w:lineRule="auto"/>
        <w:jc w:val="both"/>
        <w:rPr>
          <w:rFonts w:ascii="Times New Roman" w:hAnsi="Times New Roman" w:cs="Times New Roman"/>
          <w:sz w:val="24"/>
          <w:szCs w:val="24"/>
          <w:shd w:val="clear" w:color="auto" w:fill="FFFFFF"/>
        </w:rPr>
      </w:pPr>
    </w:p>
    <w:p w14:paraId="16B70114" w14:textId="0892AC1D" w:rsidR="00856B40" w:rsidRPr="004216F4" w:rsidRDefault="00856B40" w:rsidP="00856B40">
      <w:pPr>
        <w:shd w:val="clear" w:color="auto" w:fill="FFFFFF"/>
        <w:spacing w:after="0" w:line="240" w:lineRule="auto"/>
        <w:jc w:val="center"/>
        <w:rPr>
          <w:rFonts w:ascii="Times New Roman" w:eastAsia="Times New Roman" w:hAnsi="Times New Roman" w:cs="Times New Roman"/>
          <w:b/>
          <w:bCs/>
          <w:sz w:val="24"/>
          <w:szCs w:val="24"/>
        </w:rPr>
      </w:pPr>
      <w:r w:rsidRPr="004216F4">
        <w:rPr>
          <w:rFonts w:ascii="Times New Roman" w:eastAsia="Times New Roman" w:hAnsi="Times New Roman" w:cs="Times New Roman"/>
          <w:b/>
          <w:bCs/>
          <w:sz w:val="24"/>
          <w:szCs w:val="24"/>
        </w:rPr>
        <w:t>Članak 1</w:t>
      </w:r>
      <w:r w:rsidR="006D54B7">
        <w:rPr>
          <w:rFonts w:ascii="Times New Roman" w:eastAsia="Times New Roman" w:hAnsi="Times New Roman" w:cs="Times New Roman"/>
          <w:b/>
          <w:bCs/>
          <w:sz w:val="24"/>
          <w:szCs w:val="24"/>
        </w:rPr>
        <w:t>7</w:t>
      </w:r>
      <w:r w:rsidRPr="004216F4">
        <w:rPr>
          <w:rFonts w:ascii="Times New Roman" w:eastAsia="Times New Roman" w:hAnsi="Times New Roman" w:cs="Times New Roman"/>
          <w:b/>
          <w:bCs/>
          <w:sz w:val="24"/>
          <w:szCs w:val="24"/>
        </w:rPr>
        <w:t>.</w:t>
      </w:r>
    </w:p>
    <w:p w14:paraId="05B128D9" w14:textId="77777777" w:rsidR="00856B40" w:rsidRPr="004216F4" w:rsidRDefault="00856B40" w:rsidP="00856B40">
      <w:pPr>
        <w:shd w:val="clear" w:color="auto" w:fill="FFFFFF"/>
        <w:spacing w:after="0" w:line="240" w:lineRule="auto"/>
        <w:jc w:val="both"/>
        <w:rPr>
          <w:rFonts w:ascii="Times New Roman" w:eastAsia="Times New Roman" w:hAnsi="Times New Roman" w:cs="Times New Roman"/>
          <w:sz w:val="24"/>
          <w:szCs w:val="24"/>
        </w:rPr>
      </w:pPr>
    </w:p>
    <w:p w14:paraId="7878B25E" w14:textId="30C76AE0" w:rsidR="00856B40" w:rsidRPr="00856B40" w:rsidRDefault="00856B40" w:rsidP="00856B40">
      <w:pPr>
        <w:shd w:val="clear" w:color="auto" w:fill="FFFFFF"/>
        <w:spacing w:after="0" w:line="240" w:lineRule="auto"/>
        <w:jc w:val="both"/>
        <w:rPr>
          <w:rFonts w:ascii="Times New Roman" w:eastAsia="Times New Roman" w:hAnsi="Times New Roman" w:cs="Times New Roman"/>
          <w:sz w:val="24"/>
          <w:szCs w:val="24"/>
        </w:rPr>
      </w:pPr>
      <w:r w:rsidRPr="004216F4">
        <w:rPr>
          <w:rFonts w:ascii="Times New Roman" w:eastAsia="Times New Roman" w:hAnsi="Times New Roman" w:cs="Times New Roman"/>
          <w:sz w:val="24"/>
          <w:szCs w:val="24"/>
        </w:rPr>
        <w:t>(1) Mijenja se i sastavni je dio ovoga Pravilnika Prijava poreza na dobit – Obrazac PD, a primjenjuje se u postupku podnošenja prijave poreza na dobit za 202</w:t>
      </w:r>
      <w:r w:rsidR="00E54376">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godinu i nadalje, odnosno za razdoblja koja počinju teći od 1. siječnja 202</w:t>
      </w:r>
      <w:r w:rsidR="00E54376">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i nadalje.</w:t>
      </w:r>
    </w:p>
    <w:p w14:paraId="495FC06D" w14:textId="2438D420" w:rsidR="00856B40" w:rsidRPr="00441AF1" w:rsidRDefault="00856B40" w:rsidP="00856B40">
      <w:pPr>
        <w:shd w:val="clear" w:color="auto" w:fill="FFFFFF"/>
        <w:spacing w:after="0" w:line="240" w:lineRule="auto"/>
        <w:jc w:val="both"/>
        <w:rPr>
          <w:rFonts w:ascii="Times New Roman" w:eastAsia="Times New Roman" w:hAnsi="Times New Roman" w:cs="Times New Roman"/>
          <w:b/>
          <w:bCs/>
          <w:sz w:val="24"/>
          <w:szCs w:val="24"/>
        </w:rPr>
      </w:pPr>
    </w:p>
    <w:p w14:paraId="09CDFBDE" w14:textId="34DCDC56" w:rsidR="00D94E0C" w:rsidRPr="00856B40" w:rsidRDefault="00D94E0C" w:rsidP="00D94E0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216F4">
        <w:rPr>
          <w:rFonts w:ascii="Times New Roman" w:eastAsia="Times New Roman" w:hAnsi="Times New Roman" w:cs="Times New Roman"/>
          <w:sz w:val="24"/>
          <w:szCs w:val="24"/>
        </w:rPr>
        <w:t>Mijenja se i sastavni je dio ovoga Pravilnika Prijava poreza na dobit – Obrazac PD</w:t>
      </w:r>
      <w:r>
        <w:rPr>
          <w:rFonts w:ascii="Times New Roman" w:eastAsia="Times New Roman" w:hAnsi="Times New Roman" w:cs="Times New Roman"/>
          <w:sz w:val="24"/>
          <w:szCs w:val="24"/>
        </w:rPr>
        <w:t>-NN</w:t>
      </w:r>
      <w:r w:rsidRPr="004216F4">
        <w:rPr>
          <w:rFonts w:ascii="Times New Roman" w:eastAsia="Times New Roman" w:hAnsi="Times New Roman" w:cs="Times New Roman"/>
          <w:sz w:val="24"/>
          <w:szCs w:val="24"/>
        </w:rPr>
        <w:t>, a primjenjuje se u postupku podnošenja prijave poreza na dobit za 202</w:t>
      </w:r>
      <w:r>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godinu i nadalje, odnosno za razdoblja koja počinju teći od 1. siječnja 202</w:t>
      </w:r>
      <w:r>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i nadalje.</w:t>
      </w:r>
    </w:p>
    <w:p w14:paraId="54A79241" w14:textId="3BA2B11D" w:rsidR="006C40FE" w:rsidRDefault="006C40FE" w:rsidP="00856B40">
      <w:pPr>
        <w:shd w:val="clear" w:color="auto" w:fill="FFFFFF"/>
        <w:spacing w:after="0" w:line="240" w:lineRule="auto"/>
        <w:jc w:val="both"/>
        <w:rPr>
          <w:rFonts w:ascii="Times New Roman" w:eastAsia="Times New Roman" w:hAnsi="Times New Roman" w:cs="Times New Roman"/>
          <w:b/>
          <w:bCs/>
          <w:sz w:val="24"/>
          <w:szCs w:val="24"/>
        </w:rPr>
      </w:pPr>
    </w:p>
    <w:p w14:paraId="3E44270D" w14:textId="6A4CB98E" w:rsidR="00D94E0C" w:rsidRDefault="00D94E0C" w:rsidP="00D94E0C">
      <w:pPr>
        <w:shd w:val="clear" w:color="auto" w:fill="FFFFFF"/>
        <w:spacing w:after="0" w:line="240" w:lineRule="auto"/>
        <w:jc w:val="both"/>
        <w:rPr>
          <w:rFonts w:ascii="Times New Roman" w:eastAsia="Times New Roman" w:hAnsi="Times New Roman" w:cs="Times New Roman"/>
          <w:sz w:val="24"/>
          <w:szCs w:val="24"/>
        </w:rPr>
      </w:pPr>
      <w:bookmarkStart w:id="4" w:name="_Hlk121308963"/>
      <w:r>
        <w:rPr>
          <w:rFonts w:ascii="Times New Roman" w:eastAsia="Times New Roman" w:hAnsi="Times New Roman" w:cs="Times New Roman"/>
          <w:sz w:val="24"/>
          <w:szCs w:val="24"/>
        </w:rPr>
        <w:t xml:space="preserve">(3) </w:t>
      </w:r>
      <w:r w:rsidRPr="004216F4">
        <w:rPr>
          <w:rFonts w:ascii="Times New Roman" w:eastAsia="Times New Roman" w:hAnsi="Times New Roman" w:cs="Times New Roman"/>
          <w:sz w:val="24"/>
          <w:szCs w:val="24"/>
        </w:rPr>
        <w:t>Mijenja se i sastavni je dio ovoga Pravilnika Prijava poreza na dobit – Obrazac P</w:t>
      </w:r>
      <w:r>
        <w:rPr>
          <w:rFonts w:ascii="Times New Roman" w:eastAsia="Times New Roman" w:hAnsi="Times New Roman" w:cs="Times New Roman"/>
          <w:sz w:val="24"/>
          <w:szCs w:val="24"/>
        </w:rPr>
        <w:t>T</w:t>
      </w:r>
      <w:r w:rsidRPr="004216F4">
        <w:rPr>
          <w:rFonts w:ascii="Times New Roman" w:eastAsia="Times New Roman" w:hAnsi="Times New Roman" w:cs="Times New Roman"/>
          <w:sz w:val="24"/>
          <w:szCs w:val="24"/>
        </w:rPr>
        <w:t>, a primjenjuje se u postupku podnošenja prijave poreza na dobit za 202</w:t>
      </w:r>
      <w:r>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godinu i nadalje, odnosno za razdoblja koja počinju teći od 1. siječnja 202</w:t>
      </w:r>
      <w:r>
        <w:rPr>
          <w:rFonts w:ascii="Times New Roman" w:eastAsia="Times New Roman" w:hAnsi="Times New Roman" w:cs="Times New Roman"/>
          <w:sz w:val="24"/>
          <w:szCs w:val="24"/>
        </w:rPr>
        <w:t>4</w:t>
      </w:r>
      <w:r w:rsidRPr="00856B40">
        <w:rPr>
          <w:rFonts w:ascii="Times New Roman" w:eastAsia="Times New Roman" w:hAnsi="Times New Roman" w:cs="Times New Roman"/>
          <w:sz w:val="24"/>
          <w:szCs w:val="24"/>
        </w:rPr>
        <w:t>. i nadalje.</w:t>
      </w:r>
    </w:p>
    <w:p w14:paraId="1C775DEC" w14:textId="2A5AD857" w:rsidR="00D94E0C" w:rsidRDefault="00D94E0C" w:rsidP="00D94E0C">
      <w:pPr>
        <w:shd w:val="clear" w:color="auto" w:fill="FFFFFF"/>
        <w:spacing w:after="0" w:line="240" w:lineRule="auto"/>
        <w:jc w:val="both"/>
        <w:rPr>
          <w:rFonts w:ascii="Times New Roman" w:eastAsia="Times New Roman" w:hAnsi="Times New Roman" w:cs="Times New Roman"/>
          <w:sz w:val="24"/>
          <w:szCs w:val="24"/>
        </w:rPr>
      </w:pPr>
    </w:p>
    <w:p w14:paraId="52C34269" w14:textId="77777777" w:rsidR="00856B40" w:rsidRPr="00BC646D" w:rsidRDefault="00856B40" w:rsidP="00856B40">
      <w:pPr>
        <w:shd w:val="clear" w:color="auto" w:fill="FFFFFF"/>
        <w:spacing w:after="0" w:line="240" w:lineRule="auto"/>
        <w:jc w:val="both"/>
        <w:rPr>
          <w:rFonts w:ascii="Times New Roman" w:eastAsia="Times New Roman" w:hAnsi="Times New Roman" w:cs="Times New Roman"/>
          <w:color w:val="FF0000"/>
          <w:sz w:val="24"/>
          <w:szCs w:val="24"/>
        </w:rPr>
      </w:pPr>
    </w:p>
    <w:bookmarkEnd w:id="4"/>
    <w:p w14:paraId="27D7A903" w14:textId="4FA492D7" w:rsidR="00856B40" w:rsidRPr="00856B40" w:rsidRDefault="00856B40" w:rsidP="00856B40">
      <w:pPr>
        <w:shd w:val="clear" w:color="auto" w:fill="FFFFFF"/>
        <w:spacing w:after="0" w:line="240" w:lineRule="auto"/>
        <w:jc w:val="center"/>
        <w:rPr>
          <w:rFonts w:ascii="Times New Roman" w:eastAsia="Times New Roman" w:hAnsi="Times New Roman" w:cs="Times New Roman"/>
          <w:b/>
          <w:bCs/>
          <w:sz w:val="24"/>
          <w:szCs w:val="24"/>
        </w:rPr>
      </w:pPr>
      <w:r w:rsidRPr="00856B40">
        <w:rPr>
          <w:rFonts w:ascii="Times New Roman" w:eastAsia="Times New Roman" w:hAnsi="Times New Roman" w:cs="Times New Roman"/>
          <w:b/>
          <w:bCs/>
          <w:sz w:val="24"/>
          <w:szCs w:val="24"/>
        </w:rPr>
        <w:t>Članak 1</w:t>
      </w:r>
      <w:r w:rsidR="006D54B7">
        <w:rPr>
          <w:rFonts w:ascii="Times New Roman" w:eastAsia="Times New Roman" w:hAnsi="Times New Roman" w:cs="Times New Roman"/>
          <w:b/>
          <w:bCs/>
          <w:sz w:val="24"/>
          <w:szCs w:val="24"/>
        </w:rPr>
        <w:t>8</w:t>
      </w:r>
      <w:r w:rsidRPr="00856B40">
        <w:rPr>
          <w:rFonts w:ascii="Times New Roman" w:eastAsia="Times New Roman" w:hAnsi="Times New Roman" w:cs="Times New Roman"/>
          <w:b/>
          <w:bCs/>
          <w:sz w:val="24"/>
          <w:szCs w:val="24"/>
        </w:rPr>
        <w:t>.</w:t>
      </w:r>
    </w:p>
    <w:p w14:paraId="177B9D07" w14:textId="77777777" w:rsidR="00856B40" w:rsidRPr="00856B40" w:rsidRDefault="00856B40" w:rsidP="00856B40">
      <w:pPr>
        <w:shd w:val="clear" w:color="auto" w:fill="FFFFFF"/>
        <w:spacing w:after="0" w:line="240" w:lineRule="auto"/>
        <w:jc w:val="both"/>
        <w:rPr>
          <w:rFonts w:ascii="Times New Roman" w:eastAsia="Times New Roman" w:hAnsi="Times New Roman" w:cs="Times New Roman"/>
          <w:sz w:val="24"/>
          <w:szCs w:val="24"/>
        </w:rPr>
      </w:pPr>
    </w:p>
    <w:p w14:paraId="35FE2540" w14:textId="73C27975" w:rsidR="006D54B7" w:rsidRPr="00A322A7" w:rsidRDefault="006D54B7" w:rsidP="004E0F06">
      <w:pPr>
        <w:shd w:val="clear" w:color="auto" w:fill="FFFFFF"/>
        <w:spacing w:after="0" w:line="240" w:lineRule="auto"/>
        <w:jc w:val="both"/>
        <w:rPr>
          <w:rFonts w:ascii="Times New Roman" w:eastAsia="Times New Roman" w:hAnsi="Times New Roman" w:cs="Times New Roman"/>
          <w:sz w:val="24"/>
          <w:szCs w:val="24"/>
        </w:rPr>
      </w:pPr>
      <w:r w:rsidRPr="006D54B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856B40" w:rsidRPr="006D54B7">
        <w:rPr>
          <w:rFonts w:ascii="Times New Roman" w:eastAsia="Times New Roman" w:hAnsi="Times New Roman" w:cs="Times New Roman"/>
          <w:sz w:val="24"/>
          <w:szCs w:val="24"/>
        </w:rPr>
        <w:t xml:space="preserve">Ovaj Pravilnik primjenjuje se u postupku podnošenja prijave poreza na dobit, prijave poreza na </w:t>
      </w:r>
      <w:r w:rsidR="00856B40" w:rsidRPr="00A322A7">
        <w:rPr>
          <w:rFonts w:ascii="Times New Roman" w:eastAsia="Times New Roman" w:hAnsi="Times New Roman" w:cs="Times New Roman"/>
          <w:sz w:val="24"/>
          <w:szCs w:val="24"/>
        </w:rPr>
        <w:t>dobit prema novčanom načelu, izvješća o obračunu poreza na dobit u paušalnom iznosu i prijave poreza po tonaži broda za 202</w:t>
      </w:r>
      <w:r w:rsidR="00E54376" w:rsidRPr="00A322A7">
        <w:rPr>
          <w:rFonts w:ascii="Times New Roman" w:eastAsia="Times New Roman" w:hAnsi="Times New Roman" w:cs="Times New Roman"/>
          <w:sz w:val="24"/>
          <w:szCs w:val="24"/>
        </w:rPr>
        <w:t>4</w:t>
      </w:r>
      <w:r w:rsidR="00856B40" w:rsidRPr="00A322A7">
        <w:rPr>
          <w:rFonts w:ascii="Times New Roman" w:eastAsia="Times New Roman" w:hAnsi="Times New Roman" w:cs="Times New Roman"/>
          <w:sz w:val="24"/>
          <w:szCs w:val="24"/>
        </w:rPr>
        <w:t>. godinu i nadalje odnosno za porezna razdoblja koja počinju teći od 1. siječnja 202</w:t>
      </w:r>
      <w:r w:rsidR="00E54376" w:rsidRPr="00A322A7">
        <w:rPr>
          <w:rFonts w:ascii="Times New Roman" w:eastAsia="Times New Roman" w:hAnsi="Times New Roman" w:cs="Times New Roman"/>
          <w:sz w:val="24"/>
          <w:szCs w:val="24"/>
        </w:rPr>
        <w:t>4</w:t>
      </w:r>
      <w:r w:rsidR="00856B40" w:rsidRPr="00A322A7">
        <w:rPr>
          <w:rFonts w:ascii="Times New Roman" w:eastAsia="Times New Roman" w:hAnsi="Times New Roman" w:cs="Times New Roman"/>
          <w:sz w:val="24"/>
          <w:szCs w:val="24"/>
        </w:rPr>
        <w:t>.</w:t>
      </w:r>
    </w:p>
    <w:p w14:paraId="06BA7013" w14:textId="77777777" w:rsidR="004E0F06" w:rsidRPr="00A322A7" w:rsidRDefault="004E0F06" w:rsidP="004E0F06">
      <w:pPr>
        <w:shd w:val="clear" w:color="auto" w:fill="FFFFFF"/>
        <w:spacing w:after="0" w:line="240" w:lineRule="auto"/>
        <w:jc w:val="both"/>
        <w:rPr>
          <w:rFonts w:ascii="Times New Roman" w:eastAsia="Times New Roman" w:hAnsi="Times New Roman" w:cs="Times New Roman"/>
          <w:sz w:val="24"/>
          <w:szCs w:val="24"/>
        </w:rPr>
      </w:pPr>
    </w:p>
    <w:p w14:paraId="1DE64640" w14:textId="1A1EB600" w:rsidR="004E0F06" w:rsidRPr="00A322A7" w:rsidRDefault="004E0F06" w:rsidP="006D49D1">
      <w:pPr>
        <w:shd w:val="clear" w:color="auto" w:fill="FFFFFF"/>
        <w:spacing w:after="0" w:line="240" w:lineRule="auto"/>
        <w:jc w:val="both"/>
        <w:rPr>
          <w:rFonts w:ascii="Times New Roman" w:eastAsia="Times New Roman" w:hAnsi="Times New Roman" w:cs="Times New Roman"/>
          <w:sz w:val="24"/>
          <w:szCs w:val="24"/>
        </w:rPr>
      </w:pPr>
      <w:r w:rsidRPr="00A322A7">
        <w:rPr>
          <w:rFonts w:ascii="Times New Roman" w:eastAsia="Times New Roman" w:hAnsi="Times New Roman" w:cs="Times New Roman"/>
          <w:sz w:val="24"/>
          <w:szCs w:val="24"/>
        </w:rPr>
        <w:t xml:space="preserve">(2) Iznimno od stavka 1. ovoga članka, članak </w:t>
      </w:r>
      <w:r w:rsidR="00A95E19" w:rsidRPr="00A322A7">
        <w:rPr>
          <w:rFonts w:ascii="Times New Roman" w:eastAsia="Times New Roman" w:hAnsi="Times New Roman" w:cs="Times New Roman"/>
          <w:sz w:val="24"/>
          <w:szCs w:val="24"/>
        </w:rPr>
        <w:t>4</w:t>
      </w:r>
      <w:r w:rsidRPr="00A322A7">
        <w:rPr>
          <w:rFonts w:ascii="Times New Roman" w:eastAsia="Times New Roman" w:hAnsi="Times New Roman" w:cs="Times New Roman"/>
          <w:sz w:val="24"/>
          <w:szCs w:val="24"/>
        </w:rPr>
        <w:t>.</w:t>
      </w:r>
      <w:r w:rsidR="00A95E19" w:rsidRPr="00A322A7">
        <w:rPr>
          <w:rFonts w:ascii="Times New Roman" w:eastAsia="Times New Roman" w:hAnsi="Times New Roman" w:cs="Times New Roman"/>
          <w:sz w:val="24"/>
          <w:szCs w:val="24"/>
        </w:rPr>
        <w:t xml:space="preserve"> i članak 12. ovoga Pravilnika primjenjuju se u postupku podnošenja</w:t>
      </w:r>
      <w:r w:rsidRPr="00A322A7">
        <w:rPr>
          <w:rFonts w:ascii="Times New Roman" w:eastAsia="Times New Roman" w:hAnsi="Times New Roman" w:cs="Times New Roman"/>
          <w:sz w:val="24"/>
          <w:szCs w:val="24"/>
        </w:rPr>
        <w:t xml:space="preserve"> </w:t>
      </w:r>
      <w:r w:rsidR="00A95E19" w:rsidRPr="00A322A7">
        <w:rPr>
          <w:rFonts w:ascii="Times New Roman" w:eastAsia="Times New Roman" w:hAnsi="Times New Roman" w:cs="Times New Roman"/>
          <w:sz w:val="24"/>
          <w:szCs w:val="24"/>
        </w:rPr>
        <w:t>prijave poreza na dobit i prijave poreza na dobit prema novčanom načelu za 2023. godinu</w:t>
      </w:r>
      <w:r w:rsidR="006D49D1" w:rsidRPr="00A322A7">
        <w:rPr>
          <w:rFonts w:ascii="Times New Roman" w:eastAsia="Times New Roman" w:hAnsi="Times New Roman" w:cs="Times New Roman"/>
          <w:sz w:val="24"/>
          <w:szCs w:val="24"/>
        </w:rPr>
        <w:t>.</w:t>
      </w:r>
      <w:r w:rsidR="00A95E19" w:rsidRPr="00A322A7">
        <w:rPr>
          <w:rFonts w:ascii="Times New Roman" w:eastAsia="Times New Roman" w:hAnsi="Times New Roman" w:cs="Times New Roman"/>
          <w:sz w:val="24"/>
          <w:szCs w:val="24"/>
        </w:rPr>
        <w:t xml:space="preserve"> </w:t>
      </w:r>
    </w:p>
    <w:p w14:paraId="2738CD95" w14:textId="77777777" w:rsidR="006D49D1" w:rsidRPr="00A322A7" w:rsidRDefault="006D49D1" w:rsidP="006D49D1">
      <w:pPr>
        <w:shd w:val="clear" w:color="auto" w:fill="FFFFFF"/>
        <w:spacing w:after="0" w:line="240" w:lineRule="auto"/>
        <w:jc w:val="both"/>
        <w:rPr>
          <w:rFonts w:ascii="Times New Roman" w:eastAsia="Times New Roman" w:hAnsi="Times New Roman" w:cs="Times New Roman"/>
          <w:sz w:val="24"/>
          <w:szCs w:val="24"/>
        </w:rPr>
      </w:pPr>
    </w:p>
    <w:p w14:paraId="4F593FEA" w14:textId="0A4B2F6E" w:rsidR="006C031D" w:rsidRPr="00A322A7" w:rsidRDefault="006C031D" w:rsidP="005D1AAE">
      <w:pPr>
        <w:jc w:val="both"/>
        <w:rPr>
          <w:rFonts w:ascii="Times New Roman" w:eastAsia="Times New Roman" w:hAnsi="Times New Roman" w:cs="Times New Roman"/>
          <w:sz w:val="24"/>
          <w:szCs w:val="24"/>
        </w:rPr>
      </w:pPr>
      <w:r w:rsidRPr="00A322A7">
        <w:rPr>
          <w:rFonts w:ascii="Times New Roman" w:eastAsia="Times New Roman" w:hAnsi="Times New Roman" w:cs="Times New Roman"/>
          <w:sz w:val="24"/>
          <w:szCs w:val="24"/>
        </w:rPr>
        <w:t>(</w:t>
      </w:r>
      <w:r w:rsidR="004E0F06" w:rsidRPr="00A322A7">
        <w:rPr>
          <w:rFonts w:ascii="Times New Roman" w:eastAsia="Times New Roman" w:hAnsi="Times New Roman" w:cs="Times New Roman"/>
          <w:sz w:val="24"/>
          <w:szCs w:val="24"/>
        </w:rPr>
        <w:t>3</w:t>
      </w:r>
      <w:r w:rsidRPr="00A322A7">
        <w:rPr>
          <w:rFonts w:ascii="Times New Roman" w:eastAsia="Times New Roman" w:hAnsi="Times New Roman" w:cs="Times New Roman"/>
          <w:sz w:val="24"/>
          <w:szCs w:val="24"/>
        </w:rPr>
        <w:t xml:space="preserve">) Odredbe članka  </w:t>
      </w:r>
      <w:r w:rsidR="002C2F5D" w:rsidRPr="00A322A7">
        <w:rPr>
          <w:rFonts w:ascii="Times New Roman" w:eastAsia="Times New Roman" w:hAnsi="Times New Roman" w:cs="Times New Roman"/>
          <w:sz w:val="24"/>
          <w:szCs w:val="24"/>
        </w:rPr>
        <w:t>1</w:t>
      </w:r>
      <w:r w:rsidR="006D54B7" w:rsidRPr="00A322A7">
        <w:rPr>
          <w:rFonts w:ascii="Times New Roman" w:eastAsia="Times New Roman" w:hAnsi="Times New Roman" w:cs="Times New Roman"/>
          <w:sz w:val="24"/>
          <w:szCs w:val="24"/>
        </w:rPr>
        <w:t>3</w:t>
      </w:r>
      <w:r w:rsidR="002C2F5D" w:rsidRPr="00A322A7">
        <w:rPr>
          <w:rFonts w:ascii="Times New Roman" w:eastAsia="Times New Roman" w:hAnsi="Times New Roman" w:cs="Times New Roman"/>
          <w:sz w:val="24"/>
          <w:szCs w:val="24"/>
        </w:rPr>
        <w:t>.</w:t>
      </w:r>
      <w:r w:rsidR="000A793D" w:rsidRPr="00A322A7">
        <w:rPr>
          <w:rFonts w:ascii="Times New Roman" w:eastAsia="Times New Roman" w:hAnsi="Times New Roman" w:cs="Times New Roman"/>
          <w:sz w:val="24"/>
          <w:szCs w:val="24"/>
        </w:rPr>
        <w:t>,</w:t>
      </w:r>
      <w:r w:rsidR="002C2F5D" w:rsidRPr="00A322A7">
        <w:rPr>
          <w:rFonts w:ascii="Times New Roman" w:eastAsia="Times New Roman" w:hAnsi="Times New Roman" w:cs="Times New Roman"/>
          <w:sz w:val="24"/>
          <w:szCs w:val="24"/>
        </w:rPr>
        <w:t xml:space="preserve"> 1</w:t>
      </w:r>
      <w:r w:rsidR="006D54B7" w:rsidRPr="00A322A7">
        <w:rPr>
          <w:rFonts w:ascii="Times New Roman" w:eastAsia="Times New Roman" w:hAnsi="Times New Roman" w:cs="Times New Roman"/>
          <w:sz w:val="24"/>
          <w:szCs w:val="24"/>
        </w:rPr>
        <w:t>4</w:t>
      </w:r>
      <w:r w:rsidR="002C2F5D" w:rsidRPr="00A322A7">
        <w:rPr>
          <w:rFonts w:ascii="Times New Roman" w:eastAsia="Times New Roman" w:hAnsi="Times New Roman" w:cs="Times New Roman"/>
          <w:sz w:val="24"/>
          <w:szCs w:val="24"/>
        </w:rPr>
        <w:t>.</w:t>
      </w:r>
      <w:r w:rsidR="000A793D" w:rsidRPr="00A322A7">
        <w:rPr>
          <w:rFonts w:ascii="Times New Roman" w:eastAsia="Times New Roman" w:hAnsi="Times New Roman" w:cs="Times New Roman"/>
          <w:sz w:val="24"/>
          <w:szCs w:val="24"/>
        </w:rPr>
        <w:t xml:space="preserve"> i</w:t>
      </w:r>
      <w:r w:rsidR="002C2F5D" w:rsidRPr="00A322A7">
        <w:rPr>
          <w:rFonts w:ascii="Times New Roman" w:eastAsia="Times New Roman" w:hAnsi="Times New Roman" w:cs="Times New Roman"/>
          <w:sz w:val="24"/>
          <w:szCs w:val="24"/>
        </w:rPr>
        <w:t xml:space="preserve"> </w:t>
      </w:r>
      <w:r w:rsidR="000A793D" w:rsidRPr="00A322A7">
        <w:rPr>
          <w:rFonts w:ascii="Times New Roman" w:eastAsia="Times New Roman" w:hAnsi="Times New Roman" w:cs="Times New Roman"/>
          <w:sz w:val="24"/>
          <w:szCs w:val="24"/>
        </w:rPr>
        <w:t>1</w:t>
      </w:r>
      <w:r w:rsidR="006D54B7" w:rsidRPr="00A322A7">
        <w:rPr>
          <w:rFonts w:ascii="Times New Roman" w:eastAsia="Times New Roman" w:hAnsi="Times New Roman" w:cs="Times New Roman"/>
          <w:sz w:val="24"/>
          <w:szCs w:val="24"/>
        </w:rPr>
        <w:t>5</w:t>
      </w:r>
      <w:r w:rsidR="002C2F5D" w:rsidRPr="00A322A7">
        <w:rPr>
          <w:rFonts w:ascii="Times New Roman" w:eastAsia="Times New Roman" w:hAnsi="Times New Roman" w:cs="Times New Roman"/>
          <w:sz w:val="24"/>
          <w:szCs w:val="24"/>
        </w:rPr>
        <w:t>. ovoga Pravilnika</w:t>
      </w:r>
      <w:r w:rsidRPr="00A322A7">
        <w:rPr>
          <w:rFonts w:ascii="Times New Roman" w:eastAsia="Times New Roman" w:hAnsi="Times New Roman" w:cs="Times New Roman"/>
          <w:sz w:val="24"/>
          <w:szCs w:val="24"/>
        </w:rPr>
        <w:t xml:space="preserve"> odnos se na sve isplate neovisno o datumu nastanka</w:t>
      </w:r>
      <w:r w:rsidR="000A793D" w:rsidRPr="00A322A7">
        <w:rPr>
          <w:rFonts w:ascii="Times New Roman" w:eastAsia="Times New Roman" w:hAnsi="Times New Roman" w:cs="Times New Roman"/>
          <w:sz w:val="24"/>
          <w:szCs w:val="24"/>
        </w:rPr>
        <w:t xml:space="preserve"> </w:t>
      </w:r>
      <w:r w:rsidRPr="00A322A7">
        <w:rPr>
          <w:rFonts w:ascii="Times New Roman" w:eastAsia="Times New Roman" w:hAnsi="Times New Roman" w:cs="Times New Roman"/>
          <w:sz w:val="24"/>
          <w:szCs w:val="24"/>
        </w:rPr>
        <w:t xml:space="preserve">potraživanja za naknade iz članka 31. Zakona. </w:t>
      </w:r>
    </w:p>
    <w:p w14:paraId="4828986C" w14:textId="77777777" w:rsidR="006D54B7" w:rsidRPr="002C2F5D" w:rsidRDefault="006D54B7" w:rsidP="005D1AAE">
      <w:pPr>
        <w:jc w:val="both"/>
        <w:rPr>
          <w:rFonts w:ascii="Times New Roman" w:eastAsia="Times New Roman" w:hAnsi="Times New Roman" w:cs="Times New Roman"/>
          <w:sz w:val="24"/>
          <w:szCs w:val="24"/>
        </w:rPr>
      </w:pPr>
    </w:p>
    <w:p w14:paraId="25983CD4" w14:textId="72FB5487" w:rsidR="00856B40" w:rsidRPr="00856B40" w:rsidRDefault="00856B40" w:rsidP="00856B40">
      <w:pPr>
        <w:shd w:val="clear" w:color="auto" w:fill="FFFFFF"/>
        <w:spacing w:after="0" w:line="240" w:lineRule="auto"/>
        <w:jc w:val="center"/>
        <w:rPr>
          <w:rFonts w:ascii="Times New Roman" w:eastAsia="Times New Roman" w:hAnsi="Times New Roman" w:cs="Times New Roman"/>
          <w:b/>
          <w:bCs/>
          <w:sz w:val="24"/>
          <w:szCs w:val="24"/>
        </w:rPr>
      </w:pPr>
      <w:r w:rsidRPr="00856B40">
        <w:rPr>
          <w:rFonts w:ascii="Times New Roman" w:eastAsia="Times New Roman" w:hAnsi="Times New Roman" w:cs="Times New Roman"/>
          <w:b/>
          <w:bCs/>
          <w:sz w:val="24"/>
          <w:szCs w:val="24"/>
        </w:rPr>
        <w:t>Članak 1</w:t>
      </w:r>
      <w:r w:rsidR="006D54B7">
        <w:rPr>
          <w:rFonts w:ascii="Times New Roman" w:eastAsia="Times New Roman" w:hAnsi="Times New Roman" w:cs="Times New Roman"/>
          <w:b/>
          <w:bCs/>
          <w:sz w:val="24"/>
          <w:szCs w:val="24"/>
        </w:rPr>
        <w:t>9</w:t>
      </w:r>
      <w:r w:rsidRPr="00856B40">
        <w:rPr>
          <w:rFonts w:ascii="Times New Roman" w:eastAsia="Times New Roman" w:hAnsi="Times New Roman" w:cs="Times New Roman"/>
          <w:b/>
          <w:bCs/>
          <w:sz w:val="24"/>
          <w:szCs w:val="24"/>
        </w:rPr>
        <w:t>.</w:t>
      </w:r>
    </w:p>
    <w:p w14:paraId="5C625BCB" w14:textId="77777777" w:rsidR="00856B40" w:rsidRPr="00856B40" w:rsidRDefault="00856B40" w:rsidP="00856B40">
      <w:pPr>
        <w:shd w:val="clear" w:color="auto" w:fill="FFFFFF"/>
        <w:spacing w:after="0" w:line="240" w:lineRule="auto"/>
        <w:jc w:val="both"/>
        <w:rPr>
          <w:rFonts w:ascii="Times New Roman" w:eastAsia="Times New Roman" w:hAnsi="Times New Roman" w:cs="Times New Roman"/>
          <w:sz w:val="24"/>
          <w:szCs w:val="24"/>
        </w:rPr>
      </w:pPr>
    </w:p>
    <w:p w14:paraId="44685F3A" w14:textId="10160E87" w:rsidR="00856B40" w:rsidRPr="00856B40" w:rsidRDefault="00856B40" w:rsidP="00856B40">
      <w:pPr>
        <w:shd w:val="clear" w:color="auto" w:fill="FFFFFF"/>
        <w:spacing w:after="0" w:line="240" w:lineRule="auto"/>
        <w:jc w:val="both"/>
        <w:rPr>
          <w:rFonts w:ascii="Times New Roman" w:eastAsia="Times New Roman" w:hAnsi="Times New Roman" w:cs="Times New Roman"/>
          <w:sz w:val="24"/>
          <w:szCs w:val="24"/>
        </w:rPr>
      </w:pPr>
      <w:r w:rsidRPr="00856B40">
        <w:rPr>
          <w:rFonts w:ascii="Times New Roman" w:eastAsia="Times New Roman" w:hAnsi="Times New Roman" w:cs="Times New Roman"/>
          <w:sz w:val="24"/>
          <w:szCs w:val="24"/>
        </w:rPr>
        <w:t xml:space="preserve">Ovaj Pravilnik objavljuje se u »Narodnim novinama« i stupa na snagu </w:t>
      </w:r>
      <w:r w:rsidR="000A793D">
        <w:rPr>
          <w:rFonts w:ascii="Times New Roman" w:eastAsia="Times New Roman" w:hAnsi="Times New Roman" w:cs="Times New Roman"/>
          <w:sz w:val="24"/>
          <w:szCs w:val="24"/>
        </w:rPr>
        <w:t>prvog dana od dana</w:t>
      </w:r>
      <w:r w:rsidRPr="00856B40">
        <w:rPr>
          <w:rFonts w:ascii="Times New Roman" w:eastAsia="Times New Roman" w:hAnsi="Times New Roman" w:cs="Times New Roman"/>
          <w:sz w:val="24"/>
          <w:szCs w:val="24"/>
        </w:rPr>
        <w:t xml:space="preserve"> objave.</w:t>
      </w:r>
    </w:p>
    <w:p w14:paraId="6BAC3578" w14:textId="77777777" w:rsidR="00856B40" w:rsidRPr="00856B40" w:rsidRDefault="00856B40" w:rsidP="00856B40">
      <w:pPr>
        <w:spacing w:after="0" w:line="240" w:lineRule="auto"/>
        <w:jc w:val="both"/>
        <w:rPr>
          <w:rFonts w:ascii="Times New Roman" w:hAnsi="Times New Roman" w:cs="Times New Roman"/>
          <w:sz w:val="24"/>
          <w:szCs w:val="24"/>
          <w:shd w:val="clear" w:color="auto" w:fill="FFFFFF"/>
        </w:rPr>
      </w:pPr>
    </w:p>
    <w:p w14:paraId="52C7A183" w14:textId="7472D432" w:rsidR="004C6415" w:rsidRDefault="004C6415" w:rsidP="00D31ACB">
      <w:pPr>
        <w:pStyle w:val="Normal1"/>
        <w:rPr>
          <w:rStyle w:val="zadanifontodlomka-000010"/>
        </w:rPr>
      </w:pPr>
    </w:p>
    <w:p w14:paraId="3C47B913" w14:textId="77777777" w:rsidR="00D31ACB" w:rsidRPr="00D31ACB" w:rsidRDefault="00D31ACB" w:rsidP="00D31ACB">
      <w:pPr>
        <w:pStyle w:val="Normal1"/>
        <w:rPr>
          <w:rStyle w:val="zadanifontodlomka-000010"/>
        </w:rPr>
      </w:pPr>
    </w:p>
    <w:sectPr w:rsidR="00D31ACB" w:rsidRPr="00D3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E83"/>
    <w:multiLevelType w:val="hybridMultilevel"/>
    <w:tmpl w:val="7ABA91C0"/>
    <w:lvl w:ilvl="0" w:tplc="CC349E38">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 w15:restartNumberingAfterBreak="0">
    <w:nsid w:val="085C6305"/>
    <w:multiLevelType w:val="hybridMultilevel"/>
    <w:tmpl w:val="9D0EA156"/>
    <w:lvl w:ilvl="0" w:tplc="5ED819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9863A5"/>
    <w:multiLevelType w:val="hybridMultilevel"/>
    <w:tmpl w:val="E0B4DF60"/>
    <w:lvl w:ilvl="0" w:tplc="019618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7D66A0"/>
    <w:multiLevelType w:val="hybridMultilevel"/>
    <w:tmpl w:val="3DDEC16A"/>
    <w:lvl w:ilvl="0" w:tplc="74402694">
      <w:start w:val="7"/>
      <w:numFmt w:val="bullet"/>
      <w:lvlText w:val="-"/>
      <w:lvlJc w:val="left"/>
      <w:pPr>
        <w:ind w:left="720" w:hanging="360"/>
      </w:pPr>
      <w:rPr>
        <w:rFonts w:ascii="Minion Pro" w:eastAsiaTheme="minorEastAsia" w:hAnsi="Minion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BD0822"/>
    <w:multiLevelType w:val="hybridMultilevel"/>
    <w:tmpl w:val="595A2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3B46A63"/>
    <w:multiLevelType w:val="hybridMultilevel"/>
    <w:tmpl w:val="3D7621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B7868"/>
    <w:multiLevelType w:val="hybridMultilevel"/>
    <w:tmpl w:val="B5E49D20"/>
    <w:lvl w:ilvl="0" w:tplc="8BC454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C94DDA"/>
    <w:multiLevelType w:val="hybridMultilevel"/>
    <w:tmpl w:val="71564BA4"/>
    <w:lvl w:ilvl="0" w:tplc="B6765F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3F66B26"/>
    <w:multiLevelType w:val="hybridMultilevel"/>
    <w:tmpl w:val="BDC0098E"/>
    <w:lvl w:ilvl="0" w:tplc="8DE63FE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9143800"/>
    <w:multiLevelType w:val="hybridMultilevel"/>
    <w:tmpl w:val="CF02FB7A"/>
    <w:lvl w:ilvl="0" w:tplc="103653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F31242"/>
    <w:multiLevelType w:val="hybridMultilevel"/>
    <w:tmpl w:val="21E81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1839768">
    <w:abstractNumId w:val="4"/>
  </w:num>
  <w:num w:numId="2" w16cid:durableId="665135762">
    <w:abstractNumId w:val="3"/>
  </w:num>
  <w:num w:numId="3" w16cid:durableId="2010982681">
    <w:abstractNumId w:val="7"/>
  </w:num>
  <w:num w:numId="4" w16cid:durableId="2128967909">
    <w:abstractNumId w:val="6"/>
  </w:num>
  <w:num w:numId="5" w16cid:durableId="427700640">
    <w:abstractNumId w:val="9"/>
  </w:num>
  <w:num w:numId="6" w16cid:durableId="2141460872">
    <w:abstractNumId w:val="1"/>
  </w:num>
  <w:num w:numId="7" w16cid:durableId="1036471169">
    <w:abstractNumId w:val="0"/>
  </w:num>
  <w:num w:numId="8" w16cid:durableId="740179783">
    <w:abstractNumId w:val="8"/>
  </w:num>
  <w:num w:numId="9" w16cid:durableId="116149540">
    <w:abstractNumId w:val="5"/>
  </w:num>
  <w:num w:numId="10" w16cid:durableId="915893531">
    <w:abstractNumId w:val="2"/>
  </w:num>
  <w:num w:numId="11" w16cid:durableId="1190803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CB"/>
    <w:rsid w:val="00013A76"/>
    <w:rsid w:val="00014787"/>
    <w:rsid w:val="00017C09"/>
    <w:rsid w:val="00021D2E"/>
    <w:rsid w:val="00026B37"/>
    <w:rsid w:val="00035DDA"/>
    <w:rsid w:val="000444E3"/>
    <w:rsid w:val="00052038"/>
    <w:rsid w:val="0005628C"/>
    <w:rsid w:val="00056831"/>
    <w:rsid w:val="00091299"/>
    <w:rsid w:val="00091EA2"/>
    <w:rsid w:val="00097A13"/>
    <w:rsid w:val="000A793D"/>
    <w:rsid w:val="000B050F"/>
    <w:rsid w:val="000C2F5D"/>
    <w:rsid w:val="000C7C1D"/>
    <w:rsid w:val="000D0798"/>
    <w:rsid w:val="000E5A0A"/>
    <w:rsid w:val="00116281"/>
    <w:rsid w:val="00131078"/>
    <w:rsid w:val="00133B85"/>
    <w:rsid w:val="00134860"/>
    <w:rsid w:val="001433A1"/>
    <w:rsid w:val="001442AB"/>
    <w:rsid w:val="001A0C29"/>
    <w:rsid w:val="001D467A"/>
    <w:rsid w:val="001F2D86"/>
    <w:rsid w:val="001F5F30"/>
    <w:rsid w:val="00202760"/>
    <w:rsid w:val="00202C94"/>
    <w:rsid w:val="00214B69"/>
    <w:rsid w:val="00216D63"/>
    <w:rsid w:val="00223625"/>
    <w:rsid w:val="0024339A"/>
    <w:rsid w:val="00264319"/>
    <w:rsid w:val="002715EA"/>
    <w:rsid w:val="00283356"/>
    <w:rsid w:val="00297AC1"/>
    <w:rsid w:val="002B16DF"/>
    <w:rsid w:val="002B1778"/>
    <w:rsid w:val="002C2F5D"/>
    <w:rsid w:val="002C31FD"/>
    <w:rsid w:val="002C6B4D"/>
    <w:rsid w:val="002D1E67"/>
    <w:rsid w:val="002E2366"/>
    <w:rsid w:val="002E2B9C"/>
    <w:rsid w:val="002E7667"/>
    <w:rsid w:val="002F3F62"/>
    <w:rsid w:val="00311111"/>
    <w:rsid w:val="003211C3"/>
    <w:rsid w:val="00332A53"/>
    <w:rsid w:val="003334BB"/>
    <w:rsid w:val="00360A1C"/>
    <w:rsid w:val="0037714E"/>
    <w:rsid w:val="00377A1D"/>
    <w:rsid w:val="00382DB2"/>
    <w:rsid w:val="00391AC6"/>
    <w:rsid w:val="003A7EFB"/>
    <w:rsid w:val="003B032C"/>
    <w:rsid w:val="003B2211"/>
    <w:rsid w:val="003C3880"/>
    <w:rsid w:val="003C3C95"/>
    <w:rsid w:val="003E3819"/>
    <w:rsid w:val="003E56EE"/>
    <w:rsid w:val="003F04BD"/>
    <w:rsid w:val="003F1E75"/>
    <w:rsid w:val="003F26C6"/>
    <w:rsid w:val="003F336F"/>
    <w:rsid w:val="003F6F8A"/>
    <w:rsid w:val="00402C6D"/>
    <w:rsid w:val="00404E8A"/>
    <w:rsid w:val="00410102"/>
    <w:rsid w:val="00413197"/>
    <w:rsid w:val="00413859"/>
    <w:rsid w:val="00414353"/>
    <w:rsid w:val="004162CD"/>
    <w:rsid w:val="004174D0"/>
    <w:rsid w:val="004216F4"/>
    <w:rsid w:val="00423B7E"/>
    <w:rsid w:val="00426898"/>
    <w:rsid w:val="004407F4"/>
    <w:rsid w:val="00440C16"/>
    <w:rsid w:val="00441AF1"/>
    <w:rsid w:val="00442521"/>
    <w:rsid w:val="00460315"/>
    <w:rsid w:val="00462693"/>
    <w:rsid w:val="00462D70"/>
    <w:rsid w:val="00470905"/>
    <w:rsid w:val="0048180D"/>
    <w:rsid w:val="00484939"/>
    <w:rsid w:val="00485DF2"/>
    <w:rsid w:val="00487387"/>
    <w:rsid w:val="00495CB8"/>
    <w:rsid w:val="004A17EA"/>
    <w:rsid w:val="004A56F7"/>
    <w:rsid w:val="004A5B48"/>
    <w:rsid w:val="004C1508"/>
    <w:rsid w:val="004C6415"/>
    <w:rsid w:val="004E0F06"/>
    <w:rsid w:val="004F3624"/>
    <w:rsid w:val="004F6181"/>
    <w:rsid w:val="004F6750"/>
    <w:rsid w:val="004F6B27"/>
    <w:rsid w:val="0050313D"/>
    <w:rsid w:val="0052561D"/>
    <w:rsid w:val="00531568"/>
    <w:rsid w:val="005330AD"/>
    <w:rsid w:val="0053736C"/>
    <w:rsid w:val="00545D89"/>
    <w:rsid w:val="005607C6"/>
    <w:rsid w:val="00573AC1"/>
    <w:rsid w:val="005753C9"/>
    <w:rsid w:val="00575E7E"/>
    <w:rsid w:val="005804FE"/>
    <w:rsid w:val="00594E27"/>
    <w:rsid w:val="005A0167"/>
    <w:rsid w:val="005A05F5"/>
    <w:rsid w:val="005A4664"/>
    <w:rsid w:val="005A69FB"/>
    <w:rsid w:val="005B0ED7"/>
    <w:rsid w:val="005B2B5B"/>
    <w:rsid w:val="005B3611"/>
    <w:rsid w:val="005D1AAE"/>
    <w:rsid w:val="005D6374"/>
    <w:rsid w:val="005E5F09"/>
    <w:rsid w:val="00607ABE"/>
    <w:rsid w:val="006142B4"/>
    <w:rsid w:val="00632EA1"/>
    <w:rsid w:val="00641EDB"/>
    <w:rsid w:val="0064596C"/>
    <w:rsid w:val="00650E78"/>
    <w:rsid w:val="00654647"/>
    <w:rsid w:val="00657499"/>
    <w:rsid w:val="006636C6"/>
    <w:rsid w:val="00666E8B"/>
    <w:rsid w:val="00686C69"/>
    <w:rsid w:val="006A0132"/>
    <w:rsid w:val="006C031D"/>
    <w:rsid w:val="006C11EC"/>
    <w:rsid w:val="006C40FE"/>
    <w:rsid w:val="006C41A7"/>
    <w:rsid w:val="006C4FB3"/>
    <w:rsid w:val="006C6CD8"/>
    <w:rsid w:val="006D49D1"/>
    <w:rsid w:val="006D54B7"/>
    <w:rsid w:val="006E361A"/>
    <w:rsid w:val="006E4F9A"/>
    <w:rsid w:val="006E6DF6"/>
    <w:rsid w:val="006F1498"/>
    <w:rsid w:val="006F1B80"/>
    <w:rsid w:val="00721E75"/>
    <w:rsid w:val="007277EF"/>
    <w:rsid w:val="00727996"/>
    <w:rsid w:val="0073613A"/>
    <w:rsid w:val="00736AE8"/>
    <w:rsid w:val="00741A69"/>
    <w:rsid w:val="00763FDB"/>
    <w:rsid w:val="00770D50"/>
    <w:rsid w:val="00771559"/>
    <w:rsid w:val="00781180"/>
    <w:rsid w:val="007817A5"/>
    <w:rsid w:val="00781F3F"/>
    <w:rsid w:val="00791DF9"/>
    <w:rsid w:val="00795EA4"/>
    <w:rsid w:val="007B5386"/>
    <w:rsid w:val="007B6177"/>
    <w:rsid w:val="007B6BFE"/>
    <w:rsid w:val="007C7326"/>
    <w:rsid w:val="007D0499"/>
    <w:rsid w:val="007D0E79"/>
    <w:rsid w:val="007D53CB"/>
    <w:rsid w:val="00800AB8"/>
    <w:rsid w:val="008046A0"/>
    <w:rsid w:val="0082485B"/>
    <w:rsid w:val="00824BF0"/>
    <w:rsid w:val="00833029"/>
    <w:rsid w:val="00834405"/>
    <w:rsid w:val="00834E61"/>
    <w:rsid w:val="00837006"/>
    <w:rsid w:val="00853BA3"/>
    <w:rsid w:val="00856B40"/>
    <w:rsid w:val="00865457"/>
    <w:rsid w:val="008756AF"/>
    <w:rsid w:val="0089003B"/>
    <w:rsid w:val="00890941"/>
    <w:rsid w:val="008913A3"/>
    <w:rsid w:val="00894005"/>
    <w:rsid w:val="008956EC"/>
    <w:rsid w:val="008B549B"/>
    <w:rsid w:val="008C00E0"/>
    <w:rsid w:val="008C1D8E"/>
    <w:rsid w:val="008E39E7"/>
    <w:rsid w:val="008E4A01"/>
    <w:rsid w:val="008E564D"/>
    <w:rsid w:val="008E6144"/>
    <w:rsid w:val="008F2097"/>
    <w:rsid w:val="00904FCD"/>
    <w:rsid w:val="0091621F"/>
    <w:rsid w:val="009165D2"/>
    <w:rsid w:val="00916701"/>
    <w:rsid w:val="009452BB"/>
    <w:rsid w:val="00946A3B"/>
    <w:rsid w:val="00952A8B"/>
    <w:rsid w:val="00961577"/>
    <w:rsid w:val="00961D86"/>
    <w:rsid w:val="00973987"/>
    <w:rsid w:val="00976C94"/>
    <w:rsid w:val="00987CCB"/>
    <w:rsid w:val="0099314F"/>
    <w:rsid w:val="009A5E99"/>
    <w:rsid w:val="009B1C75"/>
    <w:rsid w:val="009B2AD7"/>
    <w:rsid w:val="009E47B4"/>
    <w:rsid w:val="009E4B6C"/>
    <w:rsid w:val="009F2800"/>
    <w:rsid w:val="009F4721"/>
    <w:rsid w:val="00A012D0"/>
    <w:rsid w:val="00A01AB9"/>
    <w:rsid w:val="00A1527F"/>
    <w:rsid w:val="00A15947"/>
    <w:rsid w:val="00A322A7"/>
    <w:rsid w:val="00A45BD8"/>
    <w:rsid w:val="00A46C74"/>
    <w:rsid w:val="00A479CF"/>
    <w:rsid w:val="00A572E6"/>
    <w:rsid w:val="00A61CA8"/>
    <w:rsid w:val="00A6327A"/>
    <w:rsid w:val="00A66F90"/>
    <w:rsid w:val="00A7174A"/>
    <w:rsid w:val="00A7760A"/>
    <w:rsid w:val="00A84D82"/>
    <w:rsid w:val="00A90A4E"/>
    <w:rsid w:val="00A95E19"/>
    <w:rsid w:val="00AA07D0"/>
    <w:rsid w:val="00AA6839"/>
    <w:rsid w:val="00AB43DD"/>
    <w:rsid w:val="00AB4EFF"/>
    <w:rsid w:val="00AC60D5"/>
    <w:rsid w:val="00AC6C92"/>
    <w:rsid w:val="00AE0610"/>
    <w:rsid w:val="00AE4478"/>
    <w:rsid w:val="00B051C6"/>
    <w:rsid w:val="00B125C7"/>
    <w:rsid w:val="00B20754"/>
    <w:rsid w:val="00B20B7C"/>
    <w:rsid w:val="00B26B90"/>
    <w:rsid w:val="00B27A9D"/>
    <w:rsid w:val="00B30DE5"/>
    <w:rsid w:val="00B424A3"/>
    <w:rsid w:val="00B46802"/>
    <w:rsid w:val="00B664B6"/>
    <w:rsid w:val="00B7011E"/>
    <w:rsid w:val="00B81612"/>
    <w:rsid w:val="00B86086"/>
    <w:rsid w:val="00B87218"/>
    <w:rsid w:val="00B90809"/>
    <w:rsid w:val="00B90A23"/>
    <w:rsid w:val="00B95828"/>
    <w:rsid w:val="00BA2D48"/>
    <w:rsid w:val="00BA313F"/>
    <w:rsid w:val="00BB612D"/>
    <w:rsid w:val="00BC5578"/>
    <w:rsid w:val="00BC646D"/>
    <w:rsid w:val="00BD4EFE"/>
    <w:rsid w:val="00BE0241"/>
    <w:rsid w:val="00BE1108"/>
    <w:rsid w:val="00BE561B"/>
    <w:rsid w:val="00BF0325"/>
    <w:rsid w:val="00BF2843"/>
    <w:rsid w:val="00BF71C7"/>
    <w:rsid w:val="00C0066C"/>
    <w:rsid w:val="00C00D50"/>
    <w:rsid w:val="00C02A3D"/>
    <w:rsid w:val="00C07D55"/>
    <w:rsid w:val="00C118D4"/>
    <w:rsid w:val="00C27A55"/>
    <w:rsid w:val="00C431D0"/>
    <w:rsid w:val="00C4406B"/>
    <w:rsid w:val="00C47877"/>
    <w:rsid w:val="00C47F10"/>
    <w:rsid w:val="00C621DD"/>
    <w:rsid w:val="00C63DFA"/>
    <w:rsid w:val="00C67031"/>
    <w:rsid w:val="00C74E79"/>
    <w:rsid w:val="00C7512D"/>
    <w:rsid w:val="00C8265F"/>
    <w:rsid w:val="00C93BAF"/>
    <w:rsid w:val="00C94A9A"/>
    <w:rsid w:val="00CA617C"/>
    <w:rsid w:val="00CB0A59"/>
    <w:rsid w:val="00CB2842"/>
    <w:rsid w:val="00CB2D1F"/>
    <w:rsid w:val="00CC2674"/>
    <w:rsid w:val="00CD0F68"/>
    <w:rsid w:val="00CE29C0"/>
    <w:rsid w:val="00CE2A31"/>
    <w:rsid w:val="00CF6790"/>
    <w:rsid w:val="00CF6C0B"/>
    <w:rsid w:val="00D04189"/>
    <w:rsid w:val="00D11B5C"/>
    <w:rsid w:val="00D1259E"/>
    <w:rsid w:val="00D20DA8"/>
    <w:rsid w:val="00D31ACB"/>
    <w:rsid w:val="00D4424C"/>
    <w:rsid w:val="00D45037"/>
    <w:rsid w:val="00D5440C"/>
    <w:rsid w:val="00D6446A"/>
    <w:rsid w:val="00D65EC4"/>
    <w:rsid w:val="00D7261E"/>
    <w:rsid w:val="00D7355D"/>
    <w:rsid w:val="00D7749B"/>
    <w:rsid w:val="00D820F1"/>
    <w:rsid w:val="00D92361"/>
    <w:rsid w:val="00D94E0C"/>
    <w:rsid w:val="00D95B9D"/>
    <w:rsid w:val="00DA2839"/>
    <w:rsid w:val="00DA49B7"/>
    <w:rsid w:val="00DB7561"/>
    <w:rsid w:val="00DC1889"/>
    <w:rsid w:val="00DC7747"/>
    <w:rsid w:val="00DD038D"/>
    <w:rsid w:val="00DE2759"/>
    <w:rsid w:val="00DE7E92"/>
    <w:rsid w:val="00E05AFF"/>
    <w:rsid w:val="00E250A3"/>
    <w:rsid w:val="00E309F8"/>
    <w:rsid w:val="00E34B83"/>
    <w:rsid w:val="00E4721D"/>
    <w:rsid w:val="00E47FE1"/>
    <w:rsid w:val="00E52FF7"/>
    <w:rsid w:val="00E54376"/>
    <w:rsid w:val="00E63720"/>
    <w:rsid w:val="00E63C0B"/>
    <w:rsid w:val="00E729B3"/>
    <w:rsid w:val="00E97663"/>
    <w:rsid w:val="00EA22B8"/>
    <w:rsid w:val="00EA36E1"/>
    <w:rsid w:val="00EB18DF"/>
    <w:rsid w:val="00EB5F71"/>
    <w:rsid w:val="00EC411C"/>
    <w:rsid w:val="00ED041D"/>
    <w:rsid w:val="00ED7631"/>
    <w:rsid w:val="00EE1C89"/>
    <w:rsid w:val="00EF1ACF"/>
    <w:rsid w:val="00F07D3D"/>
    <w:rsid w:val="00F3087D"/>
    <w:rsid w:val="00F34FAE"/>
    <w:rsid w:val="00F37058"/>
    <w:rsid w:val="00F40BEE"/>
    <w:rsid w:val="00F41AC4"/>
    <w:rsid w:val="00F74124"/>
    <w:rsid w:val="00F85C4D"/>
    <w:rsid w:val="00F93BF8"/>
    <w:rsid w:val="00F9422C"/>
    <w:rsid w:val="00FA4248"/>
    <w:rsid w:val="00FB135E"/>
    <w:rsid w:val="00FB1498"/>
    <w:rsid w:val="00FD2EB0"/>
    <w:rsid w:val="00FD3322"/>
    <w:rsid w:val="00FD7D0B"/>
    <w:rsid w:val="00FE2D8D"/>
    <w:rsid w:val="00FE2DA9"/>
    <w:rsid w:val="00FE51D2"/>
    <w:rsid w:val="00FF1B98"/>
    <w:rsid w:val="00FF3625"/>
    <w:rsid w:val="00FF50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B557"/>
  <w15:docId w15:val="{5A17027C-642C-4B2E-86E4-82488BB5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CB"/>
    <w:rPr>
      <w:rFonts w:eastAsiaTheme="minorEastAsia"/>
      <w:lang w:eastAsia="hr-HR"/>
    </w:rPr>
  </w:style>
  <w:style w:type="paragraph" w:styleId="Naslov1">
    <w:name w:val="heading 1"/>
    <w:basedOn w:val="Normal"/>
    <w:link w:val="Naslov1Char"/>
    <w:uiPriority w:val="9"/>
    <w:qFormat/>
    <w:rsid w:val="00D31AC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next w:val="Normal"/>
    <w:link w:val="Naslov2Char"/>
    <w:uiPriority w:val="9"/>
    <w:semiHidden/>
    <w:unhideWhenUsed/>
    <w:qFormat/>
    <w:rsid w:val="00B468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31ACB"/>
    <w:rPr>
      <w:rFonts w:ascii="Times New Roman" w:eastAsiaTheme="minorEastAsia" w:hAnsi="Times New Roman" w:cs="Times New Roman"/>
      <w:b/>
      <w:bCs/>
      <w:kern w:val="36"/>
      <w:sz w:val="48"/>
      <w:szCs w:val="48"/>
      <w:lang w:eastAsia="hr-HR"/>
    </w:rPr>
  </w:style>
  <w:style w:type="paragraph" w:customStyle="1" w:styleId="Normal1">
    <w:name w:val="Normal1"/>
    <w:basedOn w:val="Normal"/>
    <w:rsid w:val="00D31ACB"/>
    <w:pPr>
      <w:spacing w:after="0" w:line="240" w:lineRule="auto"/>
      <w:jc w:val="both"/>
    </w:pPr>
    <w:rPr>
      <w:rFonts w:ascii="Times New Roman" w:hAnsi="Times New Roman" w:cs="Times New Roman"/>
      <w:sz w:val="24"/>
      <w:szCs w:val="24"/>
    </w:rPr>
  </w:style>
  <w:style w:type="paragraph" w:customStyle="1" w:styleId="normal-000005">
    <w:name w:val="normal-000005"/>
    <w:basedOn w:val="Normal"/>
    <w:rsid w:val="00D31ACB"/>
    <w:pPr>
      <w:spacing w:after="0" w:line="240" w:lineRule="auto"/>
    </w:pPr>
    <w:rPr>
      <w:rFonts w:ascii="Times New Roman" w:hAnsi="Times New Roman" w:cs="Times New Roman"/>
      <w:sz w:val="24"/>
      <w:szCs w:val="24"/>
    </w:rPr>
  </w:style>
  <w:style w:type="paragraph" w:customStyle="1" w:styleId="normal-000007">
    <w:name w:val="normal-000007"/>
    <w:basedOn w:val="Normal"/>
    <w:rsid w:val="00D31ACB"/>
    <w:pPr>
      <w:spacing w:after="0" w:line="240" w:lineRule="auto"/>
      <w:jc w:val="center"/>
    </w:pPr>
    <w:rPr>
      <w:rFonts w:ascii="Times New Roman" w:hAnsi="Times New Roman" w:cs="Times New Roman"/>
      <w:sz w:val="24"/>
      <w:szCs w:val="24"/>
    </w:rPr>
  </w:style>
  <w:style w:type="character" w:customStyle="1" w:styleId="zadanifontodlomka-000003">
    <w:name w:val="zadanifontodlomka-000003"/>
    <w:basedOn w:val="Zadanifontodlomka"/>
    <w:rsid w:val="00D31ACB"/>
    <w:rPr>
      <w:rFonts w:ascii="Times New Roman" w:hAnsi="Times New Roman" w:cs="Times New Roman" w:hint="default"/>
      <w:b w:val="0"/>
      <w:bCs w:val="0"/>
      <w:sz w:val="24"/>
      <w:szCs w:val="24"/>
    </w:rPr>
  </w:style>
  <w:style w:type="character" w:customStyle="1" w:styleId="zadanifontodlomka-000004">
    <w:name w:val="zadanifontodlomka-000004"/>
    <w:basedOn w:val="Zadanifontodlomka"/>
    <w:rsid w:val="00D31ACB"/>
    <w:rPr>
      <w:rFonts w:ascii="Cambria" w:hAnsi="Cambria" w:hint="default"/>
      <w:b/>
      <w:bCs/>
      <w:color w:val="365F91"/>
      <w:sz w:val="28"/>
      <w:szCs w:val="28"/>
    </w:rPr>
  </w:style>
  <w:style w:type="character" w:customStyle="1" w:styleId="000006">
    <w:name w:val="000006"/>
    <w:basedOn w:val="Zadanifontodlomka"/>
    <w:rsid w:val="00D31ACB"/>
    <w:rPr>
      <w:b/>
      <w:bCs/>
      <w:sz w:val="24"/>
      <w:szCs w:val="24"/>
    </w:rPr>
  </w:style>
  <w:style w:type="character" w:customStyle="1" w:styleId="zadanifontodlomka-000009">
    <w:name w:val="zadanifontodlomka-000009"/>
    <w:basedOn w:val="Zadanifontodlomka"/>
    <w:rsid w:val="00D31ACB"/>
    <w:rPr>
      <w:rFonts w:ascii="Cambria" w:hAnsi="Cambria" w:hint="default"/>
      <w:b/>
      <w:bCs/>
      <w:color w:val="4F81BD"/>
      <w:sz w:val="26"/>
      <w:szCs w:val="26"/>
    </w:rPr>
  </w:style>
  <w:style w:type="character" w:customStyle="1" w:styleId="zadanifontodlomka-000010">
    <w:name w:val="zadanifontodlomka-000010"/>
    <w:basedOn w:val="Zadanifontodlomka"/>
    <w:rsid w:val="00D31ACB"/>
    <w:rPr>
      <w:rFonts w:ascii="Times New Roman" w:hAnsi="Times New Roman" w:cs="Times New Roman" w:hint="default"/>
      <w:b w:val="0"/>
      <w:bCs w:val="0"/>
      <w:sz w:val="24"/>
      <w:szCs w:val="24"/>
    </w:rPr>
  </w:style>
  <w:style w:type="paragraph" w:customStyle="1" w:styleId="t-9-8">
    <w:name w:val="t-9-8"/>
    <w:basedOn w:val="Normal"/>
    <w:rsid w:val="00D31ACB"/>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DD03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D038D"/>
    <w:rPr>
      <w:rFonts w:ascii="Segoe UI" w:eastAsiaTheme="minorEastAsia" w:hAnsi="Segoe UI" w:cs="Segoe UI"/>
      <w:sz w:val="18"/>
      <w:szCs w:val="18"/>
      <w:lang w:eastAsia="hr-HR"/>
    </w:rPr>
  </w:style>
  <w:style w:type="character" w:styleId="Referencakomentara">
    <w:name w:val="annotation reference"/>
    <w:basedOn w:val="Zadanifontodlomka"/>
    <w:uiPriority w:val="99"/>
    <w:semiHidden/>
    <w:unhideWhenUsed/>
    <w:rsid w:val="00216D63"/>
    <w:rPr>
      <w:sz w:val="16"/>
      <w:szCs w:val="16"/>
    </w:rPr>
  </w:style>
  <w:style w:type="paragraph" w:styleId="Tekstkomentara">
    <w:name w:val="annotation text"/>
    <w:basedOn w:val="Normal"/>
    <w:link w:val="TekstkomentaraChar"/>
    <w:uiPriority w:val="99"/>
    <w:semiHidden/>
    <w:unhideWhenUsed/>
    <w:rsid w:val="00216D63"/>
    <w:pPr>
      <w:spacing w:line="240" w:lineRule="auto"/>
    </w:pPr>
    <w:rPr>
      <w:sz w:val="20"/>
      <w:szCs w:val="20"/>
    </w:rPr>
  </w:style>
  <w:style w:type="character" w:customStyle="1" w:styleId="TekstkomentaraChar">
    <w:name w:val="Tekst komentara Char"/>
    <w:basedOn w:val="Zadanifontodlomka"/>
    <w:link w:val="Tekstkomentara"/>
    <w:uiPriority w:val="99"/>
    <w:semiHidden/>
    <w:rsid w:val="00216D63"/>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216D63"/>
    <w:rPr>
      <w:b/>
      <w:bCs/>
    </w:rPr>
  </w:style>
  <w:style w:type="character" w:customStyle="1" w:styleId="PredmetkomentaraChar">
    <w:name w:val="Predmet komentara Char"/>
    <w:basedOn w:val="TekstkomentaraChar"/>
    <w:link w:val="Predmetkomentara"/>
    <w:uiPriority w:val="99"/>
    <w:semiHidden/>
    <w:rsid w:val="00216D63"/>
    <w:rPr>
      <w:rFonts w:eastAsiaTheme="minorEastAsia"/>
      <w:b/>
      <w:bCs/>
      <w:sz w:val="20"/>
      <w:szCs w:val="20"/>
      <w:lang w:eastAsia="hr-HR"/>
    </w:rPr>
  </w:style>
  <w:style w:type="character" w:styleId="Hiperveza">
    <w:name w:val="Hyperlink"/>
    <w:basedOn w:val="Zadanifontodlomka"/>
    <w:uiPriority w:val="99"/>
    <w:semiHidden/>
    <w:unhideWhenUsed/>
    <w:rsid w:val="004162CD"/>
    <w:rPr>
      <w:color w:val="0000FF"/>
      <w:u w:val="single"/>
    </w:rPr>
  </w:style>
  <w:style w:type="paragraph" w:styleId="StandardWeb">
    <w:name w:val="Normal (Web)"/>
    <w:basedOn w:val="Normal"/>
    <w:uiPriority w:val="99"/>
    <w:unhideWhenUsed/>
    <w:rsid w:val="004162CD"/>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B95828"/>
    <w:rPr>
      <w:b/>
      <w:bCs/>
    </w:rPr>
  </w:style>
  <w:style w:type="paragraph" w:styleId="Odlomakpopisa">
    <w:name w:val="List Paragraph"/>
    <w:basedOn w:val="Normal"/>
    <w:uiPriority w:val="34"/>
    <w:qFormat/>
    <w:rsid w:val="00654647"/>
    <w:pPr>
      <w:ind w:left="720"/>
      <w:contextualSpacing/>
    </w:pPr>
  </w:style>
  <w:style w:type="character" w:customStyle="1" w:styleId="Naslov2Char">
    <w:name w:val="Naslov 2 Char"/>
    <w:basedOn w:val="Zadanifontodlomka"/>
    <w:link w:val="Naslov2"/>
    <w:uiPriority w:val="9"/>
    <w:semiHidden/>
    <w:rsid w:val="00B46802"/>
    <w:rPr>
      <w:rFonts w:asciiTheme="majorHAnsi" w:eastAsiaTheme="majorEastAsia" w:hAnsiTheme="majorHAnsi" w:cstheme="majorBidi"/>
      <w:color w:val="2F5496" w:themeColor="accent1" w:themeShade="BF"/>
      <w:sz w:val="26"/>
      <w:szCs w:val="26"/>
      <w:lang w:eastAsia="hr-HR"/>
    </w:rPr>
  </w:style>
  <w:style w:type="paragraph" w:customStyle="1" w:styleId="box460813">
    <w:name w:val="box_460813"/>
    <w:basedOn w:val="Normal"/>
    <w:rsid w:val="00AC6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73221">
    <w:name w:val="box_473221"/>
    <w:basedOn w:val="Normal"/>
    <w:rsid w:val="004425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100">
      <w:bodyDiv w:val="1"/>
      <w:marLeft w:val="0"/>
      <w:marRight w:val="0"/>
      <w:marTop w:val="0"/>
      <w:marBottom w:val="0"/>
      <w:divBdr>
        <w:top w:val="none" w:sz="0" w:space="0" w:color="auto"/>
        <w:left w:val="none" w:sz="0" w:space="0" w:color="auto"/>
        <w:bottom w:val="none" w:sz="0" w:space="0" w:color="auto"/>
        <w:right w:val="none" w:sz="0" w:space="0" w:color="auto"/>
      </w:divBdr>
    </w:div>
    <w:div w:id="2735636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320">
          <w:marLeft w:val="0"/>
          <w:marRight w:val="0"/>
          <w:marTop w:val="0"/>
          <w:marBottom w:val="0"/>
          <w:divBdr>
            <w:top w:val="none" w:sz="0" w:space="0" w:color="auto"/>
            <w:left w:val="none" w:sz="0" w:space="0" w:color="auto"/>
            <w:bottom w:val="none" w:sz="0" w:space="0" w:color="auto"/>
            <w:right w:val="none" w:sz="0" w:space="0" w:color="auto"/>
          </w:divBdr>
        </w:div>
      </w:divsChild>
    </w:div>
    <w:div w:id="405342597">
      <w:bodyDiv w:val="1"/>
      <w:marLeft w:val="0"/>
      <w:marRight w:val="0"/>
      <w:marTop w:val="0"/>
      <w:marBottom w:val="0"/>
      <w:divBdr>
        <w:top w:val="none" w:sz="0" w:space="0" w:color="auto"/>
        <w:left w:val="none" w:sz="0" w:space="0" w:color="auto"/>
        <w:bottom w:val="none" w:sz="0" w:space="0" w:color="auto"/>
        <w:right w:val="none" w:sz="0" w:space="0" w:color="auto"/>
      </w:divBdr>
    </w:div>
    <w:div w:id="551304836">
      <w:bodyDiv w:val="1"/>
      <w:marLeft w:val="0"/>
      <w:marRight w:val="0"/>
      <w:marTop w:val="0"/>
      <w:marBottom w:val="0"/>
      <w:divBdr>
        <w:top w:val="none" w:sz="0" w:space="0" w:color="auto"/>
        <w:left w:val="none" w:sz="0" w:space="0" w:color="auto"/>
        <w:bottom w:val="none" w:sz="0" w:space="0" w:color="auto"/>
        <w:right w:val="none" w:sz="0" w:space="0" w:color="auto"/>
      </w:divBdr>
    </w:div>
    <w:div w:id="613708521">
      <w:bodyDiv w:val="1"/>
      <w:marLeft w:val="0"/>
      <w:marRight w:val="0"/>
      <w:marTop w:val="0"/>
      <w:marBottom w:val="0"/>
      <w:divBdr>
        <w:top w:val="none" w:sz="0" w:space="0" w:color="auto"/>
        <w:left w:val="none" w:sz="0" w:space="0" w:color="auto"/>
        <w:bottom w:val="none" w:sz="0" w:space="0" w:color="auto"/>
        <w:right w:val="none" w:sz="0" w:space="0" w:color="auto"/>
      </w:divBdr>
    </w:div>
    <w:div w:id="616329888">
      <w:bodyDiv w:val="1"/>
      <w:marLeft w:val="0"/>
      <w:marRight w:val="0"/>
      <w:marTop w:val="0"/>
      <w:marBottom w:val="0"/>
      <w:divBdr>
        <w:top w:val="none" w:sz="0" w:space="0" w:color="auto"/>
        <w:left w:val="none" w:sz="0" w:space="0" w:color="auto"/>
        <w:bottom w:val="none" w:sz="0" w:space="0" w:color="auto"/>
        <w:right w:val="none" w:sz="0" w:space="0" w:color="auto"/>
      </w:divBdr>
    </w:div>
    <w:div w:id="701129536">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923296507">
      <w:bodyDiv w:val="1"/>
      <w:marLeft w:val="0"/>
      <w:marRight w:val="0"/>
      <w:marTop w:val="0"/>
      <w:marBottom w:val="0"/>
      <w:divBdr>
        <w:top w:val="none" w:sz="0" w:space="0" w:color="auto"/>
        <w:left w:val="none" w:sz="0" w:space="0" w:color="auto"/>
        <w:bottom w:val="none" w:sz="0" w:space="0" w:color="auto"/>
        <w:right w:val="none" w:sz="0" w:space="0" w:color="auto"/>
      </w:divBdr>
    </w:div>
    <w:div w:id="945190195">
      <w:bodyDiv w:val="1"/>
      <w:marLeft w:val="0"/>
      <w:marRight w:val="0"/>
      <w:marTop w:val="0"/>
      <w:marBottom w:val="0"/>
      <w:divBdr>
        <w:top w:val="none" w:sz="0" w:space="0" w:color="auto"/>
        <w:left w:val="none" w:sz="0" w:space="0" w:color="auto"/>
        <w:bottom w:val="none" w:sz="0" w:space="0" w:color="auto"/>
        <w:right w:val="none" w:sz="0" w:space="0" w:color="auto"/>
      </w:divBdr>
    </w:div>
    <w:div w:id="1007249081">
      <w:bodyDiv w:val="1"/>
      <w:marLeft w:val="0"/>
      <w:marRight w:val="0"/>
      <w:marTop w:val="0"/>
      <w:marBottom w:val="0"/>
      <w:divBdr>
        <w:top w:val="none" w:sz="0" w:space="0" w:color="auto"/>
        <w:left w:val="none" w:sz="0" w:space="0" w:color="auto"/>
        <w:bottom w:val="none" w:sz="0" w:space="0" w:color="auto"/>
        <w:right w:val="none" w:sz="0" w:space="0" w:color="auto"/>
      </w:divBdr>
    </w:div>
    <w:div w:id="1034967946">
      <w:bodyDiv w:val="1"/>
      <w:marLeft w:val="0"/>
      <w:marRight w:val="0"/>
      <w:marTop w:val="0"/>
      <w:marBottom w:val="0"/>
      <w:divBdr>
        <w:top w:val="none" w:sz="0" w:space="0" w:color="auto"/>
        <w:left w:val="none" w:sz="0" w:space="0" w:color="auto"/>
        <w:bottom w:val="none" w:sz="0" w:space="0" w:color="auto"/>
        <w:right w:val="none" w:sz="0" w:space="0" w:color="auto"/>
      </w:divBdr>
    </w:div>
    <w:div w:id="1255212724">
      <w:bodyDiv w:val="1"/>
      <w:marLeft w:val="0"/>
      <w:marRight w:val="0"/>
      <w:marTop w:val="0"/>
      <w:marBottom w:val="0"/>
      <w:divBdr>
        <w:top w:val="none" w:sz="0" w:space="0" w:color="auto"/>
        <w:left w:val="none" w:sz="0" w:space="0" w:color="auto"/>
        <w:bottom w:val="none" w:sz="0" w:space="0" w:color="auto"/>
        <w:right w:val="none" w:sz="0" w:space="0" w:color="auto"/>
      </w:divBdr>
    </w:div>
    <w:div w:id="1276905193">
      <w:bodyDiv w:val="1"/>
      <w:marLeft w:val="0"/>
      <w:marRight w:val="0"/>
      <w:marTop w:val="0"/>
      <w:marBottom w:val="0"/>
      <w:divBdr>
        <w:top w:val="none" w:sz="0" w:space="0" w:color="auto"/>
        <w:left w:val="none" w:sz="0" w:space="0" w:color="auto"/>
        <w:bottom w:val="none" w:sz="0" w:space="0" w:color="auto"/>
        <w:right w:val="none" w:sz="0" w:space="0" w:color="auto"/>
      </w:divBdr>
    </w:div>
    <w:div w:id="1306199946">
      <w:bodyDiv w:val="1"/>
      <w:marLeft w:val="0"/>
      <w:marRight w:val="0"/>
      <w:marTop w:val="0"/>
      <w:marBottom w:val="0"/>
      <w:divBdr>
        <w:top w:val="none" w:sz="0" w:space="0" w:color="auto"/>
        <w:left w:val="none" w:sz="0" w:space="0" w:color="auto"/>
        <w:bottom w:val="none" w:sz="0" w:space="0" w:color="auto"/>
        <w:right w:val="none" w:sz="0" w:space="0" w:color="auto"/>
      </w:divBdr>
    </w:div>
    <w:div w:id="1800873188">
      <w:bodyDiv w:val="1"/>
      <w:marLeft w:val="0"/>
      <w:marRight w:val="0"/>
      <w:marTop w:val="0"/>
      <w:marBottom w:val="0"/>
      <w:divBdr>
        <w:top w:val="none" w:sz="0" w:space="0" w:color="auto"/>
        <w:left w:val="none" w:sz="0" w:space="0" w:color="auto"/>
        <w:bottom w:val="none" w:sz="0" w:space="0" w:color="auto"/>
        <w:right w:val="none" w:sz="0" w:space="0" w:color="auto"/>
      </w:divBdr>
    </w:div>
    <w:div w:id="204147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F0BB-569D-4E3C-8950-7905FAF6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2058</Words>
  <Characters>11732</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Boris Dominić</cp:lastModifiedBy>
  <cp:revision>3</cp:revision>
  <cp:lastPrinted>2023-11-03T13:38:00Z</cp:lastPrinted>
  <dcterms:created xsi:type="dcterms:W3CDTF">2023-11-06T14:06:00Z</dcterms:created>
  <dcterms:modified xsi:type="dcterms:W3CDTF">2023-11-06T14:07:00Z</dcterms:modified>
</cp:coreProperties>
</file>