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13D5F" w14:textId="735FEA07" w:rsidR="003037A9" w:rsidRDefault="003037A9" w:rsidP="009D6D09">
      <w:pPr>
        <w:spacing w:before="0" w:after="0" w:line="240" w:lineRule="auto"/>
        <w:jc w:val="center"/>
        <w:rPr>
          <w:rFonts w:eastAsia="Times New Roman" w:cstheme="minorHAnsi"/>
          <w:b/>
          <w:color w:val="FF0000"/>
          <w:sz w:val="24"/>
          <w:szCs w:val="24"/>
        </w:rPr>
      </w:pPr>
    </w:p>
    <w:p w14:paraId="41A207ED" w14:textId="77777777" w:rsidR="00C3767E" w:rsidRPr="009D6D09" w:rsidRDefault="00C3767E" w:rsidP="009D6D09">
      <w:pPr>
        <w:spacing w:before="0" w:after="0" w:line="240" w:lineRule="auto"/>
        <w:jc w:val="center"/>
        <w:rPr>
          <w:rFonts w:eastAsia="Times New Roman" w:cstheme="minorHAnsi"/>
          <w:b/>
          <w:color w:val="FF0000"/>
          <w:sz w:val="24"/>
          <w:szCs w:val="24"/>
        </w:rPr>
      </w:pPr>
    </w:p>
    <w:p w14:paraId="2BCC4E43" w14:textId="235482F5" w:rsidR="003037A9" w:rsidRPr="009D6D09" w:rsidRDefault="009E4100" w:rsidP="009E4100">
      <w:pPr>
        <w:tabs>
          <w:tab w:val="left" w:pos="6787"/>
        </w:tabs>
        <w:spacing w:before="0" w:after="0" w:line="240" w:lineRule="auto"/>
        <w:jc w:val="left"/>
        <w:rPr>
          <w:rFonts w:eastAsia="Times New Roman" w:cstheme="minorHAnsi"/>
          <w:b/>
          <w:color w:val="FF0000"/>
          <w:sz w:val="24"/>
          <w:szCs w:val="24"/>
        </w:rPr>
      </w:pPr>
      <w:r>
        <w:rPr>
          <w:rFonts w:eastAsia="Times New Roman" w:cstheme="minorHAnsi"/>
          <w:b/>
          <w:color w:val="FF0000"/>
          <w:sz w:val="24"/>
          <w:szCs w:val="24"/>
        </w:rPr>
        <w:tab/>
      </w:r>
    </w:p>
    <w:p w14:paraId="2B8DA065" w14:textId="77777777" w:rsidR="00647554" w:rsidRPr="00C65364" w:rsidRDefault="00647554" w:rsidP="00647554">
      <w:pPr>
        <w:pStyle w:val="Title"/>
        <w:jc w:val="center"/>
        <w:rPr>
          <w:rFonts w:ascii="Calibri" w:hAnsi="Calibri" w:cs="Calibri"/>
          <w:b/>
          <w:sz w:val="40"/>
          <w:szCs w:val="40"/>
        </w:rPr>
      </w:pPr>
      <w:r w:rsidRPr="00C65364">
        <w:rPr>
          <w:rFonts w:ascii="Calibri" w:hAnsi="Calibri" w:cs="Calibri"/>
          <w:b/>
          <w:sz w:val="40"/>
          <w:szCs w:val="40"/>
        </w:rPr>
        <w:t>NACRT ključnih elemenata Poziva na dostavu projektnih prijedloga</w:t>
      </w:r>
    </w:p>
    <w:p w14:paraId="419287A4" w14:textId="734EFBDC" w:rsidR="00D623F5" w:rsidRDefault="00D623F5" w:rsidP="009D6D09">
      <w:pPr>
        <w:spacing w:before="0" w:after="0" w:line="240" w:lineRule="auto"/>
        <w:rPr>
          <w:rFonts w:eastAsia="Times New Roman" w:cstheme="minorHAnsi"/>
          <w:b/>
          <w:sz w:val="24"/>
          <w:szCs w:val="24"/>
        </w:rPr>
      </w:pPr>
    </w:p>
    <w:p w14:paraId="38211777" w14:textId="688E0379" w:rsidR="00647554" w:rsidRDefault="00647554" w:rsidP="009D6D09">
      <w:pPr>
        <w:spacing w:before="0" w:after="0" w:line="240" w:lineRule="auto"/>
        <w:rPr>
          <w:rFonts w:eastAsia="Times New Roman" w:cstheme="minorHAnsi"/>
          <w:b/>
          <w:sz w:val="24"/>
          <w:szCs w:val="24"/>
        </w:rPr>
      </w:pPr>
    </w:p>
    <w:p w14:paraId="2B283198" w14:textId="77777777" w:rsidR="00647554" w:rsidRPr="009D6D09" w:rsidRDefault="00647554" w:rsidP="009D6D09">
      <w:pPr>
        <w:spacing w:before="0" w:after="0" w:line="240" w:lineRule="auto"/>
        <w:rPr>
          <w:rFonts w:eastAsia="Times New Roman" w:cstheme="minorHAnsi"/>
          <w:b/>
          <w:sz w:val="24"/>
          <w:szCs w:val="24"/>
        </w:rPr>
      </w:pPr>
    </w:p>
    <w:p w14:paraId="6AA2136A" w14:textId="77777777" w:rsidR="00D204B9" w:rsidRPr="00E44E45" w:rsidRDefault="00D204B9" w:rsidP="00D204B9">
      <w:pPr>
        <w:spacing w:after="0"/>
        <w:jc w:val="center"/>
        <w:rPr>
          <w:rFonts w:cstheme="minorHAnsi"/>
          <w:b/>
          <w:i/>
          <w:iCs/>
          <w:sz w:val="44"/>
          <w:szCs w:val="44"/>
        </w:rPr>
      </w:pPr>
      <w:r w:rsidRPr="00E44E45">
        <w:rPr>
          <w:rFonts w:cstheme="minorHAnsi"/>
          <w:b/>
          <w:i/>
          <w:iCs/>
          <w:sz w:val="44"/>
          <w:szCs w:val="44"/>
        </w:rPr>
        <w:t>Izgradnja biciklističke infrastrukture UA Osijek</w:t>
      </w:r>
    </w:p>
    <w:p w14:paraId="679D7DEC" w14:textId="77777777" w:rsidR="00F17AC4" w:rsidRPr="009D6D09" w:rsidRDefault="00F17AC4" w:rsidP="009D6D09">
      <w:pPr>
        <w:spacing w:before="0" w:after="0" w:line="240" w:lineRule="auto"/>
        <w:jc w:val="center"/>
        <w:rPr>
          <w:rFonts w:eastAsia="Times New Roman" w:cstheme="minorHAnsi"/>
          <w:b/>
          <w:sz w:val="40"/>
          <w:szCs w:val="40"/>
        </w:rPr>
      </w:pPr>
    </w:p>
    <w:p w14:paraId="7B5D475D" w14:textId="77777777" w:rsidR="00D204B9" w:rsidRPr="00D204B9" w:rsidRDefault="00D204B9" w:rsidP="00D204B9">
      <w:pPr>
        <w:tabs>
          <w:tab w:val="left" w:pos="549"/>
        </w:tabs>
        <w:kinsoku w:val="0"/>
        <w:overflowPunct w:val="0"/>
        <w:spacing w:after="0"/>
        <w:ind w:left="567"/>
        <w:contextualSpacing/>
        <w:jc w:val="center"/>
        <w:rPr>
          <w:rFonts w:eastAsiaTheme="majorEastAsia" w:cstheme="minorHAnsi"/>
          <w:b/>
          <w:bCs/>
          <w:szCs w:val="24"/>
        </w:rPr>
      </w:pPr>
      <w:r w:rsidRPr="00D204B9">
        <w:rPr>
          <w:rFonts w:eastAsiaTheme="majorEastAsia" w:cstheme="minorHAnsi"/>
          <w:b/>
          <w:bCs/>
          <w:szCs w:val="24"/>
        </w:rPr>
        <w:t xml:space="preserve">referentni broj:  </w:t>
      </w:r>
      <w:r w:rsidRPr="00D204B9">
        <w:rPr>
          <w:rFonts w:eastAsiaTheme="majorEastAsia" w:cstheme="minorHAnsi"/>
          <w:b/>
          <w:bCs/>
          <w:szCs w:val="24"/>
          <w:highlight w:val="yellow"/>
        </w:rPr>
        <w:t>______</w:t>
      </w:r>
    </w:p>
    <w:p w14:paraId="094A9BDA" w14:textId="77777777" w:rsidR="003037A9" w:rsidRPr="009D6D09" w:rsidRDefault="003037A9" w:rsidP="009D6D09">
      <w:pPr>
        <w:spacing w:before="0" w:after="0" w:line="240" w:lineRule="auto"/>
        <w:rPr>
          <w:rFonts w:eastAsia="Times New Roman" w:cstheme="minorHAnsi"/>
          <w:b/>
          <w:i/>
          <w:sz w:val="24"/>
          <w:szCs w:val="24"/>
        </w:rPr>
      </w:pPr>
    </w:p>
    <w:p w14:paraId="07FBA09C" w14:textId="2397105E" w:rsidR="00D204B9" w:rsidRPr="00D204B9" w:rsidRDefault="00D204B9" w:rsidP="00D204B9">
      <w:pPr>
        <w:tabs>
          <w:tab w:val="left" w:pos="549"/>
        </w:tabs>
        <w:kinsoku w:val="0"/>
        <w:overflowPunct w:val="0"/>
        <w:spacing w:after="0"/>
        <w:ind w:left="567"/>
        <w:contextualSpacing/>
        <w:rPr>
          <w:rFonts w:eastAsiaTheme="majorEastAsia" w:cstheme="minorHAnsi"/>
          <w:i/>
          <w:iCs/>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r>
        <w:rPr>
          <w:rFonts w:eastAsiaTheme="majorEastAsia" w:cstheme="minorHAnsi"/>
          <w:szCs w:val="24"/>
        </w:rPr>
        <w:tab/>
      </w:r>
      <w:r>
        <w:rPr>
          <w:rFonts w:eastAsiaTheme="majorEastAsia" w:cstheme="minorHAnsi"/>
          <w:szCs w:val="24"/>
        </w:rPr>
        <w:tab/>
      </w:r>
      <w:r>
        <w:rPr>
          <w:rFonts w:eastAsiaTheme="majorEastAsia" w:cstheme="minorHAnsi"/>
          <w:szCs w:val="24"/>
        </w:rPr>
        <w:tab/>
      </w:r>
      <w:r w:rsidRPr="00D204B9">
        <w:rPr>
          <w:rFonts w:eastAsiaTheme="majorEastAsia" w:cstheme="minorHAnsi"/>
          <w:i/>
          <w:iCs/>
          <w:szCs w:val="24"/>
        </w:rPr>
        <w:t>Ograničeni postupak u modalitetu trajnog Poziva</w:t>
      </w:r>
    </w:p>
    <w:p w14:paraId="39EF044C" w14:textId="77777777" w:rsidR="003037A9" w:rsidRPr="009D6D09" w:rsidRDefault="003037A9" w:rsidP="009D6D09">
      <w:pPr>
        <w:spacing w:before="0" w:after="0" w:line="240" w:lineRule="auto"/>
        <w:rPr>
          <w:sz w:val="24"/>
          <w:szCs w:val="24"/>
        </w:rPr>
      </w:pPr>
    </w:p>
    <w:p w14:paraId="351D6DC9" w14:textId="77777777" w:rsidR="00967D6D" w:rsidRPr="00967D6D" w:rsidRDefault="00967D6D" w:rsidP="00967D6D">
      <w:pPr>
        <w:spacing w:before="0" w:after="0" w:line="240" w:lineRule="auto"/>
        <w:jc w:val="center"/>
        <w:rPr>
          <w:rFonts w:eastAsiaTheme="minorEastAsia" w:cstheme="minorHAnsi"/>
          <w:b/>
          <w:bCs/>
          <w:i/>
          <w:sz w:val="22"/>
          <w:lang w:eastAsia="hr-HR"/>
        </w:rPr>
      </w:pPr>
    </w:p>
    <w:p w14:paraId="186D3648" w14:textId="77777777" w:rsidR="00967D6D" w:rsidRPr="00967D6D" w:rsidRDefault="00967D6D" w:rsidP="00967D6D">
      <w:pPr>
        <w:spacing w:before="0" w:after="0" w:line="240" w:lineRule="auto"/>
        <w:jc w:val="center"/>
        <w:rPr>
          <w:rFonts w:eastAsiaTheme="minorEastAsia" w:cstheme="minorHAnsi"/>
          <w:b/>
          <w:bCs/>
          <w:i/>
          <w:sz w:val="22"/>
          <w:lang w:eastAsia="hr-HR"/>
        </w:rPr>
      </w:pPr>
      <w:bookmarkStart w:id="5" w:name="_Hlk20318054"/>
      <w:r w:rsidRPr="00967D6D">
        <w:rPr>
          <w:rFonts w:eastAsiaTheme="minorEastAsia" w:cstheme="minorHAnsi"/>
          <w:b/>
          <w:bCs/>
          <w:i/>
          <w:noProof/>
          <w:sz w:val="22"/>
          <w:lang w:eastAsia="hr-HR"/>
        </w:rPr>
        <w:drawing>
          <wp:inline distT="0" distB="0" distL="0" distR="0" wp14:anchorId="03FF859A" wp14:editId="7CB520E2">
            <wp:extent cx="1436400" cy="143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U_logo_boja.jpg"/>
                    <pic:cNvPicPr/>
                  </pic:nvPicPr>
                  <pic:blipFill>
                    <a:blip r:embed="rId8"/>
                    <a:stretch>
                      <a:fillRect/>
                    </a:stretch>
                  </pic:blipFill>
                  <pic:spPr>
                    <a:xfrm>
                      <a:off x="0" y="0"/>
                      <a:ext cx="1436400" cy="1436400"/>
                    </a:xfrm>
                    <a:prstGeom prst="rect">
                      <a:avLst/>
                    </a:prstGeom>
                  </pic:spPr>
                </pic:pic>
              </a:graphicData>
            </a:graphic>
          </wp:inline>
        </w:drawing>
      </w:r>
    </w:p>
    <w:p w14:paraId="40E1D67E" w14:textId="77777777" w:rsidR="00C3767E" w:rsidRPr="00967D6D" w:rsidRDefault="00C3767E" w:rsidP="00C3767E">
      <w:pPr>
        <w:spacing w:before="0" w:after="0" w:line="240" w:lineRule="auto"/>
        <w:rPr>
          <w:rFonts w:eastAsiaTheme="minorEastAsia" w:cstheme="minorHAnsi"/>
          <w:sz w:val="30"/>
          <w:szCs w:val="30"/>
          <w:lang w:eastAsia="hr-HR"/>
        </w:rPr>
      </w:pPr>
    </w:p>
    <w:bookmarkEnd w:id="5"/>
    <w:p w14:paraId="7373D9C5" w14:textId="26354FA1" w:rsidR="00C3767E" w:rsidRDefault="00C3767E" w:rsidP="00C3767E">
      <w:pPr>
        <w:spacing w:before="0" w:after="0" w:line="240" w:lineRule="auto"/>
        <w:jc w:val="center"/>
        <w:rPr>
          <w:rFonts w:eastAsiaTheme="minorEastAsia" w:cstheme="minorHAnsi"/>
          <w:b/>
          <w:sz w:val="30"/>
          <w:szCs w:val="30"/>
          <w:lang w:eastAsia="hr-HR"/>
        </w:rPr>
      </w:pPr>
    </w:p>
    <w:p w14:paraId="663CA9A7" w14:textId="77777777" w:rsidR="00C3767E" w:rsidRDefault="00C3767E" w:rsidP="00C3767E">
      <w:pPr>
        <w:spacing w:before="0" w:after="0" w:line="240" w:lineRule="auto"/>
        <w:jc w:val="center"/>
        <w:rPr>
          <w:rFonts w:eastAsiaTheme="minorEastAsia" w:cstheme="minorHAnsi"/>
          <w:b/>
          <w:sz w:val="30"/>
          <w:szCs w:val="30"/>
          <w:lang w:eastAsia="hr-HR"/>
        </w:rPr>
      </w:pPr>
    </w:p>
    <w:p w14:paraId="6C634B3D" w14:textId="755BB3FF" w:rsidR="00C3767E" w:rsidRPr="00967D6D" w:rsidRDefault="00C3767E" w:rsidP="00C3767E">
      <w:pPr>
        <w:spacing w:before="0" w:after="0" w:line="240" w:lineRule="auto"/>
        <w:jc w:val="center"/>
        <w:rPr>
          <w:rFonts w:eastAsiaTheme="minorEastAsia" w:cstheme="minorHAnsi"/>
          <w:b/>
          <w:sz w:val="30"/>
          <w:szCs w:val="30"/>
          <w:lang w:eastAsia="hr-HR"/>
        </w:rPr>
      </w:pPr>
    </w:p>
    <w:p w14:paraId="3E765CDE" w14:textId="77777777" w:rsidR="00C3767E" w:rsidRPr="00967D6D" w:rsidRDefault="00C3767E" w:rsidP="00C3767E">
      <w:pPr>
        <w:spacing w:before="0" w:after="0" w:line="240" w:lineRule="auto"/>
        <w:jc w:val="center"/>
        <w:rPr>
          <w:rFonts w:eastAsiaTheme="minorEastAsia" w:cstheme="minorHAnsi"/>
          <w:b/>
          <w:sz w:val="30"/>
          <w:szCs w:val="30"/>
          <w:lang w:eastAsia="hr-HR"/>
        </w:rPr>
      </w:pPr>
    </w:p>
    <w:p w14:paraId="5DD585B1" w14:textId="41C174C7" w:rsidR="00C3767E" w:rsidRDefault="00C3767E" w:rsidP="00C3767E">
      <w:pPr>
        <w:spacing w:before="0" w:after="0" w:line="240" w:lineRule="auto"/>
        <w:jc w:val="center"/>
        <w:rPr>
          <w:rFonts w:eastAsiaTheme="minorEastAsia" w:cstheme="minorHAnsi"/>
          <w:sz w:val="28"/>
          <w:szCs w:val="28"/>
          <w:lang w:eastAsia="hr-HR"/>
        </w:rPr>
      </w:pPr>
      <w:r w:rsidRPr="00967D6D">
        <w:rPr>
          <w:rFonts w:eastAsiaTheme="minorEastAsia" w:cstheme="minorHAnsi"/>
          <w:sz w:val="28"/>
          <w:szCs w:val="28"/>
          <w:lang w:eastAsia="hr-HR"/>
        </w:rPr>
        <w:t>Ovaj Poziv se financira iz Europskog fonda za regionalni razvoj</w:t>
      </w:r>
    </w:p>
    <w:p w14:paraId="35A9D920" w14:textId="77777777" w:rsidR="008C60F7" w:rsidRPr="00967D6D" w:rsidRDefault="008C60F7" w:rsidP="00C3767E">
      <w:pPr>
        <w:spacing w:before="0" w:after="0" w:line="240" w:lineRule="auto"/>
        <w:jc w:val="center"/>
        <w:rPr>
          <w:rFonts w:eastAsiaTheme="minorEastAsia" w:cstheme="minorHAnsi"/>
          <w:b/>
          <w:sz w:val="30"/>
          <w:szCs w:val="30"/>
          <w:lang w:eastAsia="hr-HR"/>
        </w:rPr>
      </w:pPr>
    </w:p>
    <w:p w14:paraId="6766E44E" w14:textId="48A11024" w:rsidR="00C3767E" w:rsidRDefault="00D204B9" w:rsidP="00D204B9">
      <w:pPr>
        <w:spacing w:before="0" w:after="160" w:line="259" w:lineRule="auto"/>
        <w:jc w:val="left"/>
        <w:rPr>
          <w:rFonts w:eastAsia="Times New Roman" w:cstheme="minorHAnsi"/>
          <w:sz w:val="24"/>
          <w:szCs w:val="24"/>
        </w:rPr>
      </w:pPr>
      <w:r>
        <w:rPr>
          <w:rFonts w:eastAsia="Times New Roman" w:cstheme="minorHAnsi"/>
          <w:sz w:val="24"/>
          <w:szCs w:val="24"/>
        </w:rPr>
        <w:br w:type="page"/>
      </w:r>
    </w:p>
    <w:sdt>
      <w:sdtPr>
        <w:rPr>
          <w:b/>
          <w:bCs/>
          <w:sz w:val="24"/>
          <w:szCs w:val="24"/>
        </w:rPr>
        <w:id w:val="1063455425"/>
        <w:docPartObj>
          <w:docPartGallery w:val="Table of Contents"/>
          <w:docPartUnique/>
        </w:docPartObj>
      </w:sdtPr>
      <w:sdtEndPr>
        <w:rPr>
          <w:rFonts w:cstheme="minorHAnsi"/>
          <w:b w:val="0"/>
          <w:bCs w:val="0"/>
          <w:noProof/>
        </w:rPr>
      </w:sdtEndPr>
      <w:sdtContent>
        <w:p w14:paraId="09667AC8" w14:textId="41A1632F" w:rsidR="00B0629A" w:rsidRPr="000C670C" w:rsidRDefault="00392A6D" w:rsidP="0064613F">
          <w:pPr>
            <w:spacing w:before="0" w:line="240" w:lineRule="auto"/>
            <w:rPr>
              <w:sz w:val="24"/>
              <w:szCs w:val="24"/>
            </w:rPr>
          </w:pPr>
          <w:r w:rsidRPr="005E595A">
            <w:rPr>
              <w:b/>
              <w:bCs/>
              <w:sz w:val="28"/>
              <w:szCs w:val="28"/>
            </w:rPr>
            <w:t>SADRŽAJ</w:t>
          </w:r>
          <w:r w:rsidR="00006249" w:rsidRPr="000C670C">
            <w:rPr>
              <w:sz w:val="24"/>
              <w:szCs w:val="24"/>
            </w:rPr>
            <w:tab/>
          </w:r>
        </w:p>
        <w:p w14:paraId="5CBCF28B" w14:textId="769A88BC" w:rsidR="0064613F" w:rsidRDefault="00715D70">
          <w:pPr>
            <w:pStyle w:val="TOC1"/>
            <w:rPr>
              <w:rFonts w:eastAsiaTheme="minorEastAsia"/>
              <w:b w:val="0"/>
              <w:bCs w:val="0"/>
              <w:noProof/>
              <w:kern w:val="2"/>
              <w:sz w:val="22"/>
              <w:szCs w:val="22"/>
              <w:lang w:eastAsia="hr-HR"/>
              <w14:ligatures w14:val="standardContextual"/>
            </w:rPr>
          </w:pPr>
          <w:r w:rsidRPr="005E595A">
            <w:rPr>
              <w:rFonts w:cstheme="minorHAnsi"/>
            </w:rPr>
            <w:fldChar w:fldCharType="begin"/>
          </w:r>
          <w:r w:rsidR="00B0629A" w:rsidRPr="005E595A">
            <w:rPr>
              <w:rFonts w:cstheme="minorHAnsi"/>
            </w:rPr>
            <w:instrText xml:space="preserve"> TOC \o "1-3" \h \z \u </w:instrText>
          </w:r>
          <w:r w:rsidRPr="005E595A">
            <w:rPr>
              <w:rFonts w:cstheme="minorHAnsi"/>
            </w:rPr>
            <w:fldChar w:fldCharType="separate"/>
          </w:r>
          <w:hyperlink w:anchor="_Toc152233489" w:history="1">
            <w:r w:rsidR="0064613F" w:rsidRPr="00B22864">
              <w:rPr>
                <w:rStyle w:val="Hyperlink"/>
                <w:noProof/>
              </w:rPr>
              <w:t>Opće informacije (predmet, svrha i pokazatelji Poziva)</w:t>
            </w:r>
            <w:r w:rsidR="0064613F">
              <w:rPr>
                <w:noProof/>
                <w:webHidden/>
              </w:rPr>
              <w:tab/>
            </w:r>
            <w:r w:rsidR="0064613F">
              <w:rPr>
                <w:noProof/>
                <w:webHidden/>
              </w:rPr>
              <w:fldChar w:fldCharType="begin"/>
            </w:r>
            <w:r w:rsidR="0064613F">
              <w:rPr>
                <w:noProof/>
                <w:webHidden/>
              </w:rPr>
              <w:instrText xml:space="preserve"> PAGEREF _Toc152233489 \h </w:instrText>
            </w:r>
            <w:r w:rsidR="0064613F">
              <w:rPr>
                <w:noProof/>
                <w:webHidden/>
              </w:rPr>
            </w:r>
            <w:r w:rsidR="0064613F">
              <w:rPr>
                <w:noProof/>
                <w:webHidden/>
              </w:rPr>
              <w:fldChar w:fldCharType="separate"/>
            </w:r>
            <w:r w:rsidR="0064613F">
              <w:rPr>
                <w:noProof/>
                <w:webHidden/>
              </w:rPr>
              <w:t>3</w:t>
            </w:r>
            <w:r w:rsidR="0064613F">
              <w:rPr>
                <w:noProof/>
                <w:webHidden/>
              </w:rPr>
              <w:fldChar w:fldCharType="end"/>
            </w:r>
          </w:hyperlink>
        </w:p>
        <w:p w14:paraId="57B1A286" w14:textId="40ECE964" w:rsidR="0064613F" w:rsidRDefault="00553225">
          <w:pPr>
            <w:pStyle w:val="TOC1"/>
            <w:rPr>
              <w:rFonts w:eastAsiaTheme="minorEastAsia"/>
              <w:b w:val="0"/>
              <w:bCs w:val="0"/>
              <w:noProof/>
              <w:kern w:val="2"/>
              <w:sz w:val="22"/>
              <w:szCs w:val="22"/>
              <w:lang w:eastAsia="hr-HR"/>
              <w14:ligatures w14:val="standardContextual"/>
            </w:rPr>
          </w:pPr>
          <w:hyperlink w:anchor="_Toc152233490" w:history="1">
            <w:r w:rsidR="0064613F" w:rsidRPr="00B22864">
              <w:rPr>
                <w:rStyle w:val="Hyperlink"/>
                <w:noProof/>
              </w:rPr>
              <w:t>Financijska alokacija, iznosi i intenziteti bespovratnih sredstava</w:t>
            </w:r>
            <w:r w:rsidR="0064613F">
              <w:rPr>
                <w:noProof/>
                <w:webHidden/>
              </w:rPr>
              <w:tab/>
            </w:r>
            <w:r w:rsidR="0064613F">
              <w:rPr>
                <w:noProof/>
                <w:webHidden/>
              </w:rPr>
              <w:fldChar w:fldCharType="begin"/>
            </w:r>
            <w:r w:rsidR="0064613F">
              <w:rPr>
                <w:noProof/>
                <w:webHidden/>
              </w:rPr>
              <w:instrText xml:space="preserve"> PAGEREF _Toc152233490 \h </w:instrText>
            </w:r>
            <w:r w:rsidR="0064613F">
              <w:rPr>
                <w:noProof/>
                <w:webHidden/>
              </w:rPr>
            </w:r>
            <w:r w:rsidR="0064613F">
              <w:rPr>
                <w:noProof/>
                <w:webHidden/>
              </w:rPr>
              <w:fldChar w:fldCharType="separate"/>
            </w:r>
            <w:r w:rsidR="0064613F">
              <w:rPr>
                <w:noProof/>
                <w:webHidden/>
              </w:rPr>
              <w:t>4</w:t>
            </w:r>
            <w:r w:rsidR="0064613F">
              <w:rPr>
                <w:noProof/>
                <w:webHidden/>
              </w:rPr>
              <w:fldChar w:fldCharType="end"/>
            </w:r>
          </w:hyperlink>
        </w:p>
        <w:p w14:paraId="54B4DB53" w14:textId="2AEF7062" w:rsidR="0064613F" w:rsidRDefault="00553225">
          <w:pPr>
            <w:pStyle w:val="TOC1"/>
            <w:rPr>
              <w:rFonts w:eastAsiaTheme="minorEastAsia"/>
              <w:b w:val="0"/>
              <w:bCs w:val="0"/>
              <w:noProof/>
              <w:kern w:val="2"/>
              <w:sz w:val="22"/>
              <w:szCs w:val="22"/>
              <w:lang w:eastAsia="hr-HR"/>
              <w14:ligatures w14:val="standardContextual"/>
            </w:rPr>
          </w:pPr>
          <w:hyperlink w:anchor="_Toc152233491" w:history="1">
            <w:r w:rsidR="0064613F" w:rsidRPr="00B22864">
              <w:rPr>
                <w:rStyle w:val="Hyperlink"/>
                <w:noProof/>
              </w:rPr>
              <w:t>Razdoblje provedbe projekta</w:t>
            </w:r>
            <w:r w:rsidR="0064613F">
              <w:rPr>
                <w:noProof/>
                <w:webHidden/>
              </w:rPr>
              <w:tab/>
            </w:r>
            <w:r w:rsidR="0064613F">
              <w:rPr>
                <w:noProof/>
                <w:webHidden/>
              </w:rPr>
              <w:fldChar w:fldCharType="begin"/>
            </w:r>
            <w:r w:rsidR="0064613F">
              <w:rPr>
                <w:noProof/>
                <w:webHidden/>
              </w:rPr>
              <w:instrText xml:space="preserve"> PAGEREF _Toc152233491 \h </w:instrText>
            </w:r>
            <w:r w:rsidR="0064613F">
              <w:rPr>
                <w:noProof/>
                <w:webHidden/>
              </w:rPr>
            </w:r>
            <w:r w:rsidR="0064613F">
              <w:rPr>
                <w:noProof/>
                <w:webHidden/>
              </w:rPr>
              <w:fldChar w:fldCharType="separate"/>
            </w:r>
            <w:r w:rsidR="0064613F">
              <w:rPr>
                <w:noProof/>
                <w:webHidden/>
              </w:rPr>
              <w:t>4</w:t>
            </w:r>
            <w:r w:rsidR="0064613F">
              <w:rPr>
                <w:noProof/>
                <w:webHidden/>
              </w:rPr>
              <w:fldChar w:fldCharType="end"/>
            </w:r>
          </w:hyperlink>
        </w:p>
        <w:p w14:paraId="394EE787" w14:textId="0B8FED4A" w:rsidR="0064613F" w:rsidRDefault="00553225">
          <w:pPr>
            <w:pStyle w:val="TOC1"/>
            <w:rPr>
              <w:rFonts w:eastAsiaTheme="minorEastAsia"/>
              <w:b w:val="0"/>
              <w:bCs w:val="0"/>
              <w:noProof/>
              <w:kern w:val="2"/>
              <w:sz w:val="22"/>
              <w:szCs w:val="22"/>
              <w:lang w:eastAsia="hr-HR"/>
              <w14:ligatures w14:val="standardContextual"/>
            </w:rPr>
          </w:pPr>
          <w:hyperlink w:anchor="_Toc152233492" w:history="1">
            <w:r w:rsidR="0064613F" w:rsidRPr="00B22864">
              <w:rPr>
                <w:rStyle w:val="Hyperlink"/>
                <w:noProof/>
              </w:rPr>
              <w:t>Primjena pravila o državnim potporama</w:t>
            </w:r>
            <w:r w:rsidR="0064613F">
              <w:rPr>
                <w:noProof/>
                <w:webHidden/>
              </w:rPr>
              <w:tab/>
            </w:r>
            <w:r w:rsidR="0064613F">
              <w:rPr>
                <w:noProof/>
                <w:webHidden/>
              </w:rPr>
              <w:fldChar w:fldCharType="begin"/>
            </w:r>
            <w:r w:rsidR="0064613F">
              <w:rPr>
                <w:noProof/>
                <w:webHidden/>
              </w:rPr>
              <w:instrText xml:space="preserve"> PAGEREF _Toc152233492 \h </w:instrText>
            </w:r>
            <w:r w:rsidR="0064613F">
              <w:rPr>
                <w:noProof/>
                <w:webHidden/>
              </w:rPr>
            </w:r>
            <w:r w:rsidR="0064613F">
              <w:rPr>
                <w:noProof/>
                <w:webHidden/>
              </w:rPr>
              <w:fldChar w:fldCharType="separate"/>
            </w:r>
            <w:r w:rsidR="0064613F">
              <w:rPr>
                <w:noProof/>
                <w:webHidden/>
              </w:rPr>
              <w:t>5</w:t>
            </w:r>
            <w:r w:rsidR="0064613F">
              <w:rPr>
                <w:noProof/>
                <w:webHidden/>
              </w:rPr>
              <w:fldChar w:fldCharType="end"/>
            </w:r>
          </w:hyperlink>
        </w:p>
        <w:p w14:paraId="231500DC" w14:textId="0DF83F95" w:rsidR="0064613F" w:rsidRDefault="00553225">
          <w:pPr>
            <w:pStyle w:val="TOC1"/>
            <w:rPr>
              <w:rFonts w:eastAsiaTheme="minorEastAsia"/>
              <w:b w:val="0"/>
              <w:bCs w:val="0"/>
              <w:noProof/>
              <w:kern w:val="2"/>
              <w:sz w:val="22"/>
              <w:szCs w:val="22"/>
              <w:lang w:eastAsia="hr-HR"/>
              <w14:ligatures w14:val="standardContextual"/>
            </w:rPr>
          </w:pPr>
          <w:hyperlink w:anchor="_Toc152233493" w:history="1">
            <w:r w:rsidR="0064613F" w:rsidRPr="00B22864">
              <w:rPr>
                <w:rStyle w:val="Hyperlink"/>
                <w:noProof/>
              </w:rPr>
              <w:t>Prihvatljivost prijavitelja</w:t>
            </w:r>
            <w:r w:rsidR="0064613F">
              <w:rPr>
                <w:noProof/>
                <w:webHidden/>
              </w:rPr>
              <w:tab/>
            </w:r>
            <w:r w:rsidR="0064613F">
              <w:rPr>
                <w:noProof/>
                <w:webHidden/>
              </w:rPr>
              <w:fldChar w:fldCharType="begin"/>
            </w:r>
            <w:r w:rsidR="0064613F">
              <w:rPr>
                <w:noProof/>
                <w:webHidden/>
              </w:rPr>
              <w:instrText xml:space="preserve"> PAGEREF _Toc152233493 \h </w:instrText>
            </w:r>
            <w:r w:rsidR="0064613F">
              <w:rPr>
                <w:noProof/>
                <w:webHidden/>
              </w:rPr>
            </w:r>
            <w:r w:rsidR="0064613F">
              <w:rPr>
                <w:noProof/>
                <w:webHidden/>
              </w:rPr>
              <w:fldChar w:fldCharType="separate"/>
            </w:r>
            <w:r w:rsidR="0064613F">
              <w:rPr>
                <w:noProof/>
                <w:webHidden/>
              </w:rPr>
              <w:t>5</w:t>
            </w:r>
            <w:r w:rsidR="0064613F">
              <w:rPr>
                <w:noProof/>
                <w:webHidden/>
              </w:rPr>
              <w:fldChar w:fldCharType="end"/>
            </w:r>
          </w:hyperlink>
        </w:p>
        <w:p w14:paraId="77CEB117" w14:textId="134C63E2" w:rsidR="0064613F" w:rsidRDefault="00553225">
          <w:pPr>
            <w:pStyle w:val="TOC1"/>
            <w:rPr>
              <w:rFonts w:eastAsiaTheme="minorEastAsia"/>
              <w:b w:val="0"/>
              <w:bCs w:val="0"/>
              <w:noProof/>
              <w:kern w:val="2"/>
              <w:sz w:val="22"/>
              <w:szCs w:val="22"/>
              <w:lang w:eastAsia="hr-HR"/>
              <w14:ligatures w14:val="standardContextual"/>
            </w:rPr>
          </w:pPr>
          <w:hyperlink w:anchor="_Toc152233494" w:history="1">
            <w:r w:rsidR="0064613F" w:rsidRPr="00B22864">
              <w:rPr>
                <w:rStyle w:val="Hyperlink"/>
                <w:noProof/>
              </w:rPr>
              <w:t>Prihvatljivost partnera i formiranje partnerstva</w:t>
            </w:r>
            <w:r w:rsidR="0064613F">
              <w:rPr>
                <w:noProof/>
                <w:webHidden/>
              </w:rPr>
              <w:tab/>
            </w:r>
            <w:r w:rsidR="0064613F">
              <w:rPr>
                <w:noProof/>
                <w:webHidden/>
              </w:rPr>
              <w:fldChar w:fldCharType="begin"/>
            </w:r>
            <w:r w:rsidR="0064613F">
              <w:rPr>
                <w:noProof/>
                <w:webHidden/>
              </w:rPr>
              <w:instrText xml:space="preserve"> PAGEREF _Toc152233494 \h </w:instrText>
            </w:r>
            <w:r w:rsidR="0064613F">
              <w:rPr>
                <w:noProof/>
                <w:webHidden/>
              </w:rPr>
            </w:r>
            <w:r w:rsidR="0064613F">
              <w:rPr>
                <w:noProof/>
                <w:webHidden/>
              </w:rPr>
              <w:fldChar w:fldCharType="separate"/>
            </w:r>
            <w:r w:rsidR="0064613F">
              <w:rPr>
                <w:noProof/>
                <w:webHidden/>
              </w:rPr>
              <w:t>5</w:t>
            </w:r>
            <w:r w:rsidR="0064613F">
              <w:rPr>
                <w:noProof/>
                <w:webHidden/>
              </w:rPr>
              <w:fldChar w:fldCharType="end"/>
            </w:r>
          </w:hyperlink>
        </w:p>
        <w:p w14:paraId="4F6CAFE6" w14:textId="7E0765A9" w:rsidR="0064613F" w:rsidRDefault="00553225">
          <w:pPr>
            <w:pStyle w:val="TOC1"/>
            <w:rPr>
              <w:rFonts w:eastAsiaTheme="minorEastAsia"/>
              <w:b w:val="0"/>
              <w:bCs w:val="0"/>
              <w:noProof/>
              <w:kern w:val="2"/>
              <w:sz w:val="22"/>
              <w:szCs w:val="22"/>
              <w:lang w:eastAsia="hr-HR"/>
              <w14:ligatures w14:val="standardContextual"/>
            </w:rPr>
          </w:pPr>
          <w:hyperlink w:anchor="_Toc152233495" w:history="1">
            <w:r w:rsidR="0064613F" w:rsidRPr="00B22864">
              <w:rPr>
                <w:rStyle w:val="Hyperlink"/>
                <w:noProof/>
              </w:rPr>
              <w:t>Kriteriji za isključenje prijavitelja/partnera</w:t>
            </w:r>
            <w:r w:rsidR="0064613F">
              <w:rPr>
                <w:noProof/>
                <w:webHidden/>
              </w:rPr>
              <w:tab/>
            </w:r>
            <w:r w:rsidR="0064613F">
              <w:rPr>
                <w:noProof/>
                <w:webHidden/>
              </w:rPr>
              <w:fldChar w:fldCharType="begin"/>
            </w:r>
            <w:r w:rsidR="0064613F">
              <w:rPr>
                <w:noProof/>
                <w:webHidden/>
              </w:rPr>
              <w:instrText xml:space="preserve"> PAGEREF _Toc152233495 \h </w:instrText>
            </w:r>
            <w:r w:rsidR="0064613F">
              <w:rPr>
                <w:noProof/>
                <w:webHidden/>
              </w:rPr>
            </w:r>
            <w:r w:rsidR="0064613F">
              <w:rPr>
                <w:noProof/>
                <w:webHidden/>
              </w:rPr>
              <w:fldChar w:fldCharType="separate"/>
            </w:r>
            <w:r w:rsidR="0064613F">
              <w:rPr>
                <w:noProof/>
                <w:webHidden/>
              </w:rPr>
              <w:t>5</w:t>
            </w:r>
            <w:r w:rsidR="0064613F">
              <w:rPr>
                <w:noProof/>
                <w:webHidden/>
              </w:rPr>
              <w:fldChar w:fldCharType="end"/>
            </w:r>
          </w:hyperlink>
        </w:p>
        <w:p w14:paraId="17A4DDCE" w14:textId="07E46A9F" w:rsidR="0064613F" w:rsidRDefault="00553225">
          <w:pPr>
            <w:pStyle w:val="TOC1"/>
            <w:rPr>
              <w:rFonts w:eastAsiaTheme="minorEastAsia"/>
              <w:b w:val="0"/>
              <w:bCs w:val="0"/>
              <w:noProof/>
              <w:kern w:val="2"/>
              <w:sz w:val="22"/>
              <w:szCs w:val="22"/>
              <w:lang w:eastAsia="hr-HR"/>
              <w14:ligatures w14:val="standardContextual"/>
            </w:rPr>
          </w:pPr>
          <w:hyperlink w:anchor="_Toc152233496" w:history="1">
            <w:r w:rsidR="0064613F" w:rsidRPr="00B22864">
              <w:rPr>
                <w:rStyle w:val="Hyperlink"/>
                <w:noProof/>
              </w:rPr>
              <w:t>Broj projektnih prijedloga i bespovratnih sredstava po Prijavitelju</w:t>
            </w:r>
            <w:r w:rsidR="0064613F">
              <w:rPr>
                <w:noProof/>
                <w:webHidden/>
              </w:rPr>
              <w:tab/>
            </w:r>
            <w:r w:rsidR="0064613F">
              <w:rPr>
                <w:noProof/>
                <w:webHidden/>
              </w:rPr>
              <w:fldChar w:fldCharType="begin"/>
            </w:r>
            <w:r w:rsidR="0064613F">
              <w:rPr>
                <w:noProof/>
                <w:webHidden/>
              </w:rPr>
              <w:instrText xml:space="preserve"> PAGEREF _Toc152233496 \h </w:instrText>
            </w:r>
            <w:r w:rsidR="0064613F">
              <w:rPr>
                <w:noProof/>
                <w:webHidden/>
              </w:rPr>
            </w:r>
            <w:r w:rsidR="0064613F">
              <w:rPr>
                <w:noProof/>
                <w:webHidden/>
              </w:rPr>
              <w:fldChar w:fldCharType="separate"/>
            </w:r>
            <w:r w:rsidR="0064613F">
              <w:rPr>
                <w:noProof/>
                <w:webHidden/>
              </w:rPr>
              <w:t>9</w:t>
            </w:r>
            <w:r w:rsidR="0064613F">
              <w:rPr>
                <w:noProof/>
                <w:webHidden/>
              </w:rPr>
              <w:fldChar w:fldCharType="end"/>
            </w:r>
          </w:hyperlink>
        </w:p>
        <w:p w14:paraId="2ADDD3BF" w14:textId="353BDB74" w:rsidR="0064613F" w:rsidRDefault="00553225">
          <w:pPr>
            <w:pStyle w:val="TOC1"/>
            <w:rPr>
              <w:rFonts w:eastAsiaTheme="minorEastAsia"/>
              <w:b w:val="0"/>
              <w:bCs w:val="0"/>
              <w:noProof/>
              <w:kern w:val="2"/>
              <w:sz w:val="22"/>
              <w:szCs w:val="22"/>
              <w:lang w:eastAsia="hr-HR"/>
              <w14:ligatures w14:val="standardContextual"/>
            </w:rPr>
          </w:pPr>
          <w:hyperlink w:anchor="_Toc152233497" w:history="1">
            <w:r w:rsidR="0064613F" w:rsidRPr="00B22864">
              <w:rPr>
                <w:rStyle w:val="Hyperlink"/>
                <w:noProof/>
              </w:rPr>
              <w:t>Prihvatljivost projekta</w:t>
            </w:r>
            <w:r w:rsidR="0064613F">
              <w:rPr>
                <w:noProof/>
                <w:webHidden/>
              </w:rPr>
              <w:tab/>
            </w:r>
            <w:r w:rsidR="0064613F">
              <w:rPr>
                <w:noProof/>
                <w:webHidden/>
              </w:rPr>
              <w:fldChar w:fldCharType="begin"/>
            </w:r>
            <w:r w:rsidR="0064613F">
              <w:rPr>
                <w:noProof/>
                <w:webHidden/>
              </w:rPr>
              <w:instrText xml:space="preserve"> PAGEREF _Toc152233497 \h </w:instrText>
            </w:r>
            <w:r w:rsidR="0064613F">
              <w:rPr>
                <w:noProof/>
                <w:webHidden/>
              </w:rPr>
            </w:r>
            <w:r w:rsidR="0064613F">
              <w:rPr>
                <w:noProof/>
                <w:webHidden/>
              </w:rPr>
              <w:fldChar w:fldCharType="separate"/>
            </w:r>
            <w:r w:rsidR="0064613F">
              <w:rPr>
                <w:noProof/>
                <w:webHidden/>
              </w:rPr>
              <w:t>9</w:t>
            </w:r>
            <w:r w:rsidR="0064613F">
              <w:rPr>
                <w:noProof/>
                <w:webHidden/>
              </w:rPr>
              <w:fldChar w:fldCharType="end"/>
            </w:r>
          </w:hyperlink>
        </w:p>
        <w:p w14:paraId="1B110ACD" w14:textId="590BFD54" w:rsidR="0064613F" w:rsidRDefault="00553225">
          <w:pPr>
            <w:pStyle w:val="TOC1"/>
            <w:rPr>
              <w:rFonts w:eastAsiaTheme="minorEastAsia"/>
              <w:b w:val="0"/>
              <w:bCs w:val="0"/>
              <w:noProof/>
              <w:kern w:val="2"/>
              <w:sz w:val="22"/>
              <w:szCs w:val="22"/>
              <w:lang w:eastAsia="hr-HR"/>
              <w14:ligatures w14:val="standardContextual"/>
            </w:rPr>
          </w:pPr>
          <w:hyperlink w:anchor="_Toc152233498" w:history="1">
            <w:r w:rsidR="0064613F" w:rsidRPr="00B22864">
              <w:rPr>
                <w:rStyle w:val="Hyperlink"/>
                <w:noProof/>
              </w:rPr>
              <w:t>Prihvatljive projektne aktivnosti</w:t>
            </w:r>
            <w:r w:rsidR="0064613F">
              <w:rPr>
                <w:noProof/>
                <w:webHidden/>
              </w:rPr>
              <w:tab/>
            </w:r>
            <w:r w:rsidR="0064613F">
              <w:rPr>
                <w:noProof/>
                <w:webHidden/>
              </w:rPr>
              <w:fldChar w:fldCharType="begin"/>
            </w:r>
            <w:r w:rsidR="0064613F">
              <w:rPr>
                <w:noProof/>
                <w:webHidden/>
              </w:rPr>
              <w:instrText xml:space="preserve"> PAGEREF _Toc152233498 \h </w:instrText>
            </w:r>
            <w:r w:rsidR="0064613F">
              <w:rPr>
                <w:noProof/>
                <w:webHidden/>
              </w:rPr>
            </w:r>
            <w:r w:rsidR="0064613F">
              <w:rPr>
                <w:noProof/>
                <w:webHidden/>
              </w:rPr>
              <w:fldChar w:fldCharType="separate"/>
            </w:r>
            <w:r w:rsidR="0064613F">
              <w:rPr>
                <w:noProof/>
                <w:webHidden/>
              </w:rPr>
              <w:t>11</w:t>
            </w:r>
            <w:r w:rsidR="0064613F">
              <w:rPr>
                <w:noProof/>
                <w:webHidden/>
              </w:rPr>
              <w:fldChar w:fldCharType="end"/>
            </w:r>
          </w:hyperlink>
        </w:p>
        <w:p w14:paraId="77D807BA" w14:textId="36B3EB3E" w:rsidR="0064613F" w:rsidRDefault="00553225">
          <w:pPr>
            <w:pStyle w:val="TOC1"/>
            <w:rPr>
              <w:rFonts w:eastAsiaTheme="minorEastAsia"/>
              <w:b w:val="0"/>
              <w:bCs w:val="0"/>
              <w:noProof/>
              <w:kern w:val="2"/>
              <w:sz w:val="22"/>
              <w:szCs w:val="22"/>
              <w:lang w:eastAsia="hr-HR"/>
              <w14:ligatures w14:val="standardContextual"/>
            </w:rPr>
          </w:pPr>
          <w:hyperlink w:anchor="_Toc152233499" w:history="1">
            <w:r w:rsidR="0064613F" w:rsidRPr="00B22864">
              <w:rPr>
                <w:rStyle w:val="Hyperlink"/>
                <w:noProof/>
              </w:rPr>
              <w:t>Prihvatljivi troškovi</w:t>
            </w:r>
            <w:r w:rsidR="0064613F">
              <w:rPr>
                <w:noProof/>
                <w:webHidden/>
              </w:rPr>
              <w:tab/>
            </w:r>
            <w:r w:rsidR="0064613F">
              <w:rPr>
                <w:noProof/>
                <w:webHidden/>
              </w:rPr>
              <w:fldChar w:fldCharType="begin"/>
            </w:r>
            <w:r w:rsidR="0064613F">
              <w:rPr>
                <w:noProof/>
                <w:webHidden/>
              </w:rPr>
              <w:instrText xml:space="preserve"> PAGEREF _Toc152233499 \h </w:instrText>
            </w:r>
            <w:r w:rsidR="0064613F">
              <w:rPr>
                <w:noProof/>
                <w:webHidden/>
              </w:rPr>
            </w:r>
            <w:r w:rsidR="0064613F">
              <w:rPr>
                <w:noProof/>
                <w:webHidden/>
              </w:rPr>
              <w:fldChar w:fldCharType="separate"/>
            </w:r>
            <w:r w:rsidR="0064613F">
              <w:rPr>
                <w:noProof/>
                <w:webHidden/>
              </w:rPr>
              <w:t>11</w:t>
            </w:r>
            <w:r w:rsidR="0064613F">
              <w:rPr>
                <w:noProof/>
                <w:webHidden/>
              </w:rPr>
              <w:fldChar w:fldCharType="end"/>
            </w:r>
          </w:hyperlink>
        </w:p>
        <w:p w14:paraId="35AD5FAF" w14:textId="3643075D" w:rsidR="0064613F" w:rsidRDefault="00553225">
          <w:pPr>
            <w:pStyle w:val="TOC1"/>
            <w:rPr>
              <w:rFonts w:eastAsiaTheme="minorEastAsia"/>
              <w:b w:val="0"/>
              <w:bCs w:val="0"/>
              <w:noProof/>
              <w:kern w:val="2"/>
              <w:sz w:val="22"/>
              <w:szCs w:val="22"/>
              <w:lang w:eastAsia="hr-HR"/>
              <w14:ligatures w14:val="standardContextual"/>
            </w:rPr>
          </w:pPr>
          <w:hyperlink w:anchor="_Toc152233500" w:history="1">
            <w:r w:rsidR="0064613F" w:rsidRPr="00B22864">
              <w:rPr>
                <w:rStyle w:val="Hyperlink"/>
                <w:noProof/>
              </w:rPr>
              <w:t>Neprihvatljivi troškovi</w:t>
            </w:r>
            <w:r w:rsidR="0064613F">
              <w:rPr>
                <w:noProof/>
                <w:webHidden/>
              </w:rPr>
              <w:tab/>
            </w:r>
            <w:r w:rsidR="0064613F">
              <w:rPr>
                <w:noProof/>
                <w:webHidden/>
              </w:rPr>
              <w:fldChar w:fldCharType="begin"/>
            </w:r>
            <w:r w:rsidR="0064613F">
              <w:rPr>
                <w:noProof/>
                <w:webHidden/>
              </w:rPr>
              <w:instrText xml:space="preserve"> PAGEREF _Toc152233500 \h </w:instrText>
            </w:r>
            <w:r w:rsidR="0064613F">
              <w:rPr>
                <w:noProof/>
                <w:webHidden/>
              </w:rPr>
            </w:r>
            <w:r w:rsidR="0064613F">
              <w:rPr>
                <w:noProof/>
                <w:webHidden/>
              </w:rPr>
              <w:fldChar w:fldCharType="separate"/>
            </w:r>
            <w:r w:rsidR="0064613F">
              <w:rPr>
                <w:noProof/>
                <w:webHidden/>
              </w:rPr>
              <w:t>13</w:t>
            </w:r>
            <w:r w:rsidR="0064613F">
              <w:rPr>
                <w:noProof/>
                <w:webHidden/>
              </w:rPr>
              <w:fldChar w:fldCharType="end"/>
            </w:r>
          </w:hyperlink>
        </w:p>
        <w:p w14:paraId="573C92D1" w14:textId="0D1384E1" w:rsidR="0064613F" w:rsidRDefault="00553225">
          <w:pPr>
            <w:pStyle w:val="TOC1"/>
            <w:rPr>
              <w:rFonts w:eastAsiaTheme="minorEastAsia"/>
              <w:b w:val="0"/>
              <w:bCs w:val="0"/>
              <w:noProof/>
              <w:kern w:val="2"/>
              <w:sz w:val="22"/>
              <w:szCs w:val="22"/>
              <w:lang w:eastAsia="hr-HR"/>
              <w14:ligatures w14:val="standardContextual"/>
            </w:rPr>
          </w:pPr>
          <w:hyperlink w:anchor="_Toc152233501" w:history="1">
            <w:r w:rsidR="0064613F" w:rsidRPr="00B22864">
              <w:rPr>
                <w:rStyle w:val="Hyperlink"/>
                <w:noProof/>
              </w:rPr>
              <w:t>Popis popratne dokumentacije koja će se zahtijevati od Prijavitelja</w:t>
            </w:r>
            <w:r w:rsidR="0064613F">
              <w:rPr>
                <w:noProof/>
                <w:webHidden/>
              </w:rPr>
              <w:tab/>
            </w:r>
            <w:r w:rsidR="0064613F">
              <w:rPr>
                <w:noProof/>
                <w:webHidden/>
              </w:rPr>
              <w:fldChar w:fldCharType="begin"/>
            </w:r>
            <w:r w:rsidR="0064613F">
              <w:rPr>
                <w:noProof/>
                <w:webHidden/>
              </w:rPr>
              <w:instrText xml:space="preserve"> PAGEREF _Toc152233501 \h </w:instrText>
            </w:r>
            <w:r w:rsidR="0064613F">
              <w:rPr>
                <w:noProof/>
                <w:webHidden/>
              </w:rPr>
            </w:r>
            <w:r w:rsidR="0064613F">
              <w:rPr>
                <w:noProof/>
                <w:webHidden/>
              </w:rPr>
              <w:fldChar w:fldCharType="separate"/>
            </w:r>
            <w:r w:rsidR="0064613F">
              <w:rPr>
                <w:noProof/>
                <w:webHidden/>
              </w:rPr>
              <w:t>14</w:t>
            </w:r>
            <w:r w:rsidR="0064613F">
              <w:rPr>
                <w:noProof/>
                <w:webHidden/>
              </w:rPr>
              <w:fldChar w:fldCharType="end"/>
            </w:r>
          </w:hyperlink>
        </w:p>
        <w:p w14:paraId="49D93863" w14:textId="145CCCE6" w:rsidR="0064613F" w:rsidRDefault="00553225">
          <w:pPr>
            <w:pStyle w:val="TOC1"/>
            <w:rPr>
              <w:rFonts w:eastAsiaTheme="minorEastAsia"/>
              <w:b w:val="0"/>
              <w:bCs w:val="0"/>
              <w:noProof/>
              <w:kern w:val="2"/>
              <w:sz w:val="22"/>
              <w:szCs w:val="22"/>
              <w:lang w:eastAsia="hr-HR"/>
              <w14:ligatures w14:val="standardContextual"/>
            </w:rPr>
          </w:pPr>
          <w:hyperlink w:anchor="_Toc152233502" w:history="1">
            <w:r w:rsidR="0064613F" w:rsidRPr="00B22864">
              <w:rPr>
                <w:rStyle w:val="Hyperlink"/>
                <w:noProof/>
              </w:rPr>
              <w:t>Rok za predaju projektnog prijedloga</w:t>
            </w:r>
            <w:r w:rsidR="0064613F">
              <w:rPr>
                <w:noProof/>
                <w:webHidden/>
              </w:rPr>
              <w:tab/>
            </w:r>
            <w:r w:rsidR="0064613F">
              <w:rPr>
                <w:noProof/>
                <w:webHidden/>
              </w:rPr>
              <w:fldChar w:fldCharType="begin"/>
            </w:r>
            <w:r w:rsidR="0064613F">
              <w:rPr>
                <w:noProof/>
                <w:webHidden/>
              </w:rPr>
              <w:instrText xml:space="preserve"> PAGEREF _Toc152233502 \h </w:instrText>
            </w:r>
            <w:r w:rsidR="0064613F">
              <w:rPr>
                <w:noProof/>
                <w:webHidden/>
              </w:rPr>
            </w:r>
            <w:r w:rsidR="0064613F">
              <w:rPr>
                <w:noProof/>
                <w:webHidden/>
              </w:rPr>
              <w:fldChar w:fldCharType="separate"/>
            </w:r>
            <w:r w:rsidR="0064613F">
              <w:rPr>
                <w:noProof/>
                <w:webHidden/>
              </w:rPr>
              <w:t>15</w:t>
            </w:r>
            <w:r w:rsidR="0064613F">
              <w:rPr>
                <w:noProof/>
                <w:webHidden/>
              </w:rPr>
              <w:fldChar w:fldCharType="end"/>
            </w:r>
          </w:hyperlink>
        </w:p>
        <w:p w14:paraId="2D550D5A" w14:textId="4473FB42" w:rsidR="0064613F" w:rsidRDefault="00553225">
          <w:pPr>
            <w:pStyle w:val="TOC1"/>
            <w:rPr>
              <w:rFonts w:eastAsiaTheme="minorEastAsia"/>
              <w:b w:val="0"/>
              <w:bCs w:val="0"/>
              <w:noProof/>
              <w:kern w:val="2"/>
              <w:sz w:val="22"/>
              <w:szCs w:val="22"/>
              <w:lang w:eastAsia="hr-HR"/>
              <w14:ligatures w14:val="standardContextual"/>
            </w:rPr>
          </w:pPr>
          <w:hyperlink w:anchor="_Toc152233503" w:history="1">
            <w:r w:rsidR="0064613F" w:rsidRPr="00B22864">
              <w:rPr>
                <w:rStyle w:val="Hyperlink"/>
                <w:noProof/>
              </w:rPr>
              <w:t>Ocjena kvalitete</w:t>
            </w:r>
            <w:r w:rsidR="0064613F">
              <w:rPr>
                <w:noProof/>
                <w:webHidden/>
              </w:rPr>
              <w:tab/>
            </w:r>
            <w:r w:rsidR="0064613F">
              <w:rPr>
                <w:noProof/>
                <w:webHidden/>
              </w:rPr>
              <w:fldChar w:fldCharType="begin"/>
            </w:r>
            <w:r w:rsidR="0064613F">
              <w:rPr>
                <w:noProof/>
                <w:webHidden/>
              </w:rPr>
              <w:instrText xml:space="preserve"> PAGEREF _Toc152233503 \h </w:instrText>
            </w:r>
            <w:r w:rsidR="0064613F">
              <w:rPr>
                <w:noProof/>
                <w:webHidden/>
              </w:rPr>
            </w:r>
            <w:r w:rsidR="0064613F">
              <w:rPr>
                <w:noProof/>
                <w:webHidden/>
              </w:rPr>
              <w:fldChar w:fldCharType="separate"/>
            </w:r>
            <w:r w:rsidR="0064613F">
              <w:rPr>
                <w:noProof/>
                <w:webHidden/>
              </w:rPr>
              <w:t>16</w:t>
            </w:r>
            <w:r w:rsidR="0064613F">
              <w:rPr>
                <w:noProof/>
                <w:webHidden/>
              </w:rPr>
              <w:fldChar w:fldCharType="end"/>
            </w:r>
          </w:hyperlink>
        </w:p>
        <w:p w14:paraId="20A4A0B8" w14:textId="32EDF1F0" w:rsidR="0052334B" w:rsidRPr="0052334B" w:rsidRDefault="00715D70" w:rsidP="0052334B">
          <w:pPr>
            <w:spacing w:before="0" w:after="0" w:line="240" w:lineRule="auto"/>
            <w:contextualSpacing/>
            <w:rPr>
              <w:rFonts w:cstheme="minorHAnsi"/>
              <w:b/>
              <w:bCs/>
              <w:noProof/>
              <w:sz w:val="24"/>
              <w:szCs w:val="24"/>
            </w:rPr>
          </w:pPr>
          <w:r w:rsidRPr="005E595A">
            <w:rPr>
              <w:rFonts w:cstheme="minorHAnsi"/>
              <w:b/>
              <w:bCs/>
              <w:noProof/>
              <w:sz w:val="24"/>
              <w:szCs w:val="24"/>
            </w:rPr>
            <w:fldChar w:fldCharType="end"/>
          </w:r>
        </w:p>
      </w:sdtContent>
    </w:sdt>
    <w:p w14:paraId="46AEDC16" w14:textId="77777777" w:rsidR="006663E4" w:rsidRDefault="006663E4" w:rsidP="00D204B9">
      <w:bookmarkStart w:id="6" w:name="_Toc452468681"/>
    </w:p>
    <w:p w14:paraId="76516035" w14:textId="24E16ED4" w:rsidR="006663E4" w:rsidRDefault="006663E4" w:rsidP="00D204B9"/>
    <w:p w14:paraId="7765845E" w14:textId="0C9403B0" w:rsidR="006663E4" w:rsidRDefault="006663E4" w:rsidP="006663E4"/>
    <w:p w14:paraId="255E1C07" w14:textId="26660F03" w:rsidR="006663E4" w:rsidRDefault="006663E4" w:rsidP="006663E4"/>
    <w:p w14:paraId="345AB118" w14:textId="1648B8BE" w:rsidR="006663E4" w:rsidRDefault="006663E4" w:rsidP="006663E4"/>
    <w:p w14:paraId="7EE40E63" w14:textId="0E08E31B" w:rsidR="006663E4" w:rsidRDefault="006663E4" w:rsidP="006663E4"/>
    <w:p w14:paraId="05FD2F18" w14:textId="5D046C9B" w:rsidR="006663E4" w:rsidRDefault="006663E4" w:rsidP="006663E4"/>
    <w:p w14:paraId="0DC75BB1" w14:textId="34153F90" w:rsidR="006663E4" w:rsidRDefault="006663E4" w:rsidP="006663E4"/>
    <w:p w14:paraId="2E343BE0" w14:textId="24E9BB92" w:rsidR="006663E4" w:rsidRDefault="006663E4" w:rsidP="006663E4"/>
    <w:p w14:paraId="35CD968C" w14:textId="2B154FC7" w:rsidR="006663E4" w:rsidRDefault="006663E4" w:rsidP="006663E4"/>
    <w:p w14:paraId="6BA253BE" w14:textId="4D7380AE" w:rsidR="006663E4" w:rsidRDefault="006663E4" w:rsidP="006663E4"/>
    <w:p w14:paraId="631C7956" w14:textId="5667C82F" w:rsidR="006663E4" w:rsidRDefault="006663E4" w:rsidP="006663E4"/>
    <w:p w14:paraId="66779B26" w14:textId="1587E61C" w:rsidR="006663E4" w:rsidRDefault="006663E4" w:rsidP="006663E4"/>
    <w:p w14:paraId="199389D4" w14:textId="4C1B52B2" w:rsidR="006663E4" w:rsidRDefault="006663E4" w:rsidP="006663E4"/>
    <w:p w14:paraId="4F4057D8" w14:textId="7276E9DC" w:rsidR="006663E4" w:rsidRDefault="006663E4" w:rsidP="006663E4"/>
    <w:p w14:paraId="56F68871" w14:textId="4ADD4A11" w:rsidR="006663E4" w:rsidRDefault="006663E4" w:rsidP="006663E4"/>
    <w:p w14:paraId="266F410C" w14:textId="617D67C9" w:rsidR="006663E4" w:rsidRDefault="006663E4" w:rsidP="006663E4"/>
    <w:p w14:paraId="23037791" w14:textId="570EBE94" w:rsidR="00D464E5" w:rsidRDefault="00D464E5" w:rsidP="006663E4"/>
    <w:p w14:paraId="6BB229DA" w14:textId="77777777" w:rsidR="00D464E5" w:rsidRPr="006663E4" w:rsidRDefault="00D464E5" w:rsidP="006663E4"/>
    <w:p w14:paraId="273E8783" w14:textId="77777777" w:rsidR="006663E4" w:rsidRDefault="006663E4" w:rsidP="00D204B9"/>
    <w:p w14:paraId="2E7EA3BD" w14:textId="6DB6C5A5" w:rsidR="0052334B" w:rsidRDefault="005D02CD" w:rsidP="00647554">
      <w:pPr>
        <w:pStyle w:val="Heading1"/>
        <w:numPr>
          <w:ilvl w:val="0"/>
          <w:numId w:val="0"/>
        </w:numPr>
      </w:pPr>
      <w:bookmarkStart w:id="7" w:name="_Toc152233489"/>
      <w:bookmarkEnd w:id="6"/>
      <w:r>
        <w:lastRenderedPageBreak/>
        <w:t>Opće informacije</w:t>
      </w:r>
      <w:r w:rsidR="00647554">
        <w:t xml:space="preserve"> (p</w:t>
      </w:r>
      <w:r w:rsidR="00647554" w:rsidRPr="00093270">
        <w:t>redmet, svrha i pokazatelji Poziva</w:t>
      </w:r>
      <w:r w:rsidR="00647554">
        <w:t>)</w:t>
      </w:r>
      <w:bookmarkEnd w:id="7"/>
    </w:p>
    <w:p w14:paraId="3E61B2E5" w14:textId="66144709" w:rsidR="004270B9" w:rsidRPr="00696DED" w:rsidRDefault="003037A9" w:rsidP="005D02CD">
      <w:pPr>
        <w:spacing w:after="0" w:line="240" w:lineRule="auto"/>
        <w:rPr>
          <w:b/>
          <w:sz w:val="24"/>
          <w:szCs w:val="24"/>
        </w:rPr>
      </w:pPr>
      <w:r w:rsidRPr="00696DED">
        <w:rPr>
          <w:b/>
          <w:sz w:val="24"/>
          <w:szCs w:val="24"/>
        </w:rPr>
        <w:t xml:space="preserve">Predmet Poziva: </w:t>
      </w:r>
      <w:r w:rsidR="00D204B9" w:rsidRPr="00696DED">
        <w:rPr>
          <w:sz w:val="24"/>
          <w:szCs w:val="24"/>
        </w:rPr>
        <w:t>ulaganje u razvoj biciklističke infrastrukture Urbane aglomeracije Osijek</w:t>
      </w:r>
      <w:r w:rsidR="00E60CD6" w:rsidRPr="00696DED">
        <w:rPr>
          <w:bCs/>
          <w:color w:val="000000"/>
          <w:sz w:val="24"/>
          <w:szCs w:val="24"/>
        </w:rPr>
        <w:t>.</w:t>
      </w:r>
    </w:p>
    <w:p w14:paraId="6205445B" w14:textId="77777777" w:rsidR="000D3092" w:rsidRPr="00696DED" w:rsidRDefault="000D3092" w:rsidP="00D204B9">
      <w:pPr>
        <w:spacing w:after="0" w:line="240" w:lineRule="auto"/>
        <w:rPr>
          <w:b/>
          <w:sz w:val="24"/>
          <w:szCs w:val="24"/>
        </w:rPr>
      </w:pPr>
      <w:r w:rsidRPr="00696DED">
        <w:rPr>
          <w:b/>
          <w:sz w:val="24"/>
          <w:szCs w:val="24"/>
        </w:rPr>
        <w:t xml:space="preserve">Svrha (cilj) Poziva: </w:t>
      </w:r>
    </w:p>
    <w:p w14:paraId="38566188" w14:textId="77777777" w:rsidR="00D204B9" w:rsidRPr="00696DED" w:rsidRDefault="00D204B9" w:rsidP="00D204B9">
      <w:pPr>
        <w:spacing w:before="0" w:after="0" w:line="240" w:lineRule="auto"/>
        <w:rPr>
          <w:sz w:val="24"/>
          <w:szCs w:val="24"/>
        </w:rPr>
      </w:pPr>
      <w:r w:rsidRPr="00696DED">
        <w:rPr>
          <w:sz w:val="24"/>
          <w:szCs w:val="24"/>
        </w:rPr>
        <w:t>izgradnja biciklističkih staza i s njima povezane infrastrukture namijenjenih korištenju ekološki prihvatljivih sredstava prijevoza i boljoj prometnoj povezanosti unutar Urbane aglomeracije Osijek. Razvoj biciklističke infrastrukture alternativa je korištenju osobnih vozila u korist lokalnih putovanja biciklom, povećava sigurnost korisnika u prometu i doprinosi klimatskim ciljevima kojima se smanjuju emisije CO2. Izgradnjom biciklističke i srodne infrastrukture stvaraju se i uvjeti za ujednačen razvoj JLS-ova i dostupnost biciklističke infrastrukture u cijeloj Urbanoj aglomeraciji Osijek.</w:t>
      </w:r>
    </w:p>
    <w:p w14:paraId="162E997F" w14:textId="64E869A2" w:rsidR="00E60CD6" w:rsidRPr="00696DED" w:rsidRDefault="00D204B9" w:rsidP="00D204B9">
      <w:pPr>
        <w:spacing w:before="0" w:line="240" w:lineRule="auto"/>
        <w:rPr>
          <w:sz w:val="24"/>
          <w:szCs w:val="24"/>
        </w:rPr>
      </w:pPr>
      <w:r w:rsidRPr="00696DED">
        <w:rPr>
          <w:sz w:val="24"/>
          <w:szCs w:val="24"/>
        </w:rPr>
        <w:t>Projekti će se u cijelosti provoditi na području UA Osijek.</w:t>
      </w:r>
    </w:p>
    <w:p w14:paraId="14C364EC" w14:textId="77777777" w:rsidR="00FC649E" w:rsidRPr="00696DED" w:rsidRDefault="00A85982" w:rsidP="009D6D09">
      <w:pPr>
        <w:spacing w:before="0" w:after="0" w:line="240" w:lineRule="auto"/>
        <w:rPr>
          <w:b/>
          <w:sz w:val="24"/>
          <w:szCs w:val="24"/>
        </w:rPr>
      </w:pPr>
      <w:r w:rsidRPr="00696DED">
        <w:rPr>
          <w:b/>
          <w:sz w:val="24"/>
          <w:szCs w:val="24"/>
        </w:rPr>
        <w:t>Pokazatelji Poziva:</w:t>
      </w:r>
    </w:p>
    <w:p w14:paraId="479C46DF" w14:textId="0F895DFA" w:rsidR="0052556E" w:rsidRPr="00696DED" w:rsidRDefault="00D204B9" w:rsidP="00D204B9">
      <w:pPr>
        <w:spacing w:before="0" w:line="240" w:lineRule="auto"/>
        <w:rPr>
          <w:sz w:val="24"/>
          <w:szCs w:val="24"/>
        </w:rPr>
      </w:pPr>
      <w:bookmarkStart w:id="8" w:name="_Toc452468685"/>
      <w:r w:rsidRPr="00696DED">
        <w:rPr>
          <w:sz w:val="24"/>
          <w:szCs w:val="24"/>
        </w:rPr>
        <w:t>za potrebe praćenja postignuća, prijavitelj je obvezan na razini projektnog prijedloga navesti konkretne vrijednosti pokazatelja koje će ostvariti projektom. Radi se o sljedećim pokazateljima ostvarenja i rezultata:</w:t>
      </w:r>
    </w:p>
    <w:tbl>
      <w:tblPr>
        <w:tblStyle w:val="TableGrid111"/>
        <w:tblW w:w="0" w:type="auto"/>
        <w:tblLook w:val="04A0" w:firstRow="1" w:lastRow="0" w:firstColumn="1" w:lastColumn="0" w:noHBand="0" w:noVBand="1"/>
      </w:tblPr>
      <w:tblGrid>
        <w:gridCol w:w="2122"/>
        <w:gridCol w:w="1275"/>
        <w:gridCol w:w="1560"/>
        <w:gridCol w:w="4105"/>
      </w:tblGrid>
      <w:tr w:rsidR="00D204B9" w:rsidRPr="00696DED" w14:paraId="592060FF" w14:textId="77777777" w:rsidTr="00D438F5">
        <w:tc>
          <w:tcPr>
            <w:tcW w:w="2122" w:type="dxa"/>
          </w:tcPr>
          <w:p w14:paraId="4A5297CA" w14:textId="77777777" w:rsidR="00D204B9" w:rsidRPr="00696DED" w:rsidRDefault="00D204B9" w:rsidP="00D438F5">
            <w:pPr>
              <w:spacing w:after="0"/>
              <w:jc w:val="center"/>
              <w:rPr>
                <w:rFonts w:cstheme="minorHAnsi"/>
                <w:b/>
                <w:iCs/>
                <w:sz w:val="24"/>
                <w:szCs w:val="24"/>
                <w:highlight w:val="yellow"/>
              </w:rPr>
            </w:pPr>
            <w:r w:rsidRPr="00696DED">
              <w:rPr>
                <w:rFonts w:cstheme="minorHAnsi"/>
                <w:b/>
                <w:iCs/>
                <w:sz w:val="24"/>
                <w:szCs w:val="24"/>
              </w:rPr>
              <w:t>Pokazatelj ostvarenja</w:t>
            </w:r>
          </w:p>
        </w:tc>
        <w:tc>
          <w:tcPr>
            <w:tcW w:w="1275" w:type="dxa"/>
          </w:tcPr>
          <w:p w14:paraId="5D95EC49" w14:textId="77777777" w:rsidR="00D204B9" w:rsidRPr="00696DED" w:rsidRDefault="00D204B9" w:rsidP="00D438F5">
            <w:pPr>
              <w:spacing w:after="0"/>
              <w:jc w:val="center"/>
              <w:rPr>
                <w:rFonts w:cstheme="minorHAnsi"/>
                <w:b/>
                <w:iCs/>
                <w:sz w:val="24"/>
                <w:szCs w:val="24"/>
                <w:highlight w:val="yellow"/>
              </w:rPr>
            </w:pPr>
            <w:r w:rsidRPr="00696DED">
              <w:rPr>
                <w:rFonts w:cstheme="minorHAnsi"/>
                <w:b/>
                <w:iCs/>
                <w:sz w:val="24"/>
                <w:szCs w:val="24"/>
              </w:rPr>
              <w:t>Mjerna jedinica</w:t>
            </w:r>
          </w:p>
        </w:tc>
        <w:tc>
          <w:tcPr>
            <w:tcW w:w="1560" w:type="dxa"/>
          </w:tcPr>
          <w:p w14:paraId="5B96866F" w14:textId="77777777" w:rsidR="00D204B9" w:rsidRPr="00696DED" w:rsidRDefault="00D204B9" w:rsidP="00D438F5">
            <w:pPr>
              <w:spacing w:after="0"/>
              <w:jc w:val="center"/>
              <w:rPr>
                <w:rFonts w:cstheme="minorHAnsi"/>
                <w:b/>
                <w:iCs/>
                <w:sz w:val="24"/>
                <w:szCs w:val="24"/>
              </w:rPr>
            </w:pPr>
            <w:r w:rsidRPr="00696DED">
              <w:rPr>
                <w:rFonts w:cstheme="minorHAnsi"/>
                <w:b/>
                <w:iCs/>
                <w:sz w:val="24"/>
                <w:szCs w:val="24"/>
              </w:rPr>
              <w:t>Učestalost izvještavanja</w:t>
            </w:r>
          </w:p>
        </w:tc>
        <w:tc>
          <w:tcPr>
            <w:tcW w:w="4105" w:type="dxa"/>
          </w:tcPr>
          <w:p w14:paraId="38B028F7" w14:textId="77777777" w:rsidR="00D204B9" w:rsidRPr="00696DED" w:rsidRDefault="00D204B9" w:rsidP="00D438F5">
            <w:pPr>
              <w:spacing w:after="0"/>
              <w:jc w:val="center"/>
              <w:rPr>
                <w:rFonts w:cstheme="minorHAnsi"/>
                <w:b/>
                <w:iCs/>
                <w:sz w:val="24"/>
                <w:szCs w:val="24"/>
                <w:highlight w:val="yellow"/>
              </w:rPr>
            </w:pPr>
            <w:r w:rsidRPr="00696DED">
              <w:rPr>
                <w:rFonts w:cstheme="minorHAnsi"/>
                <w:b/>
                <w:iCs/>
                <w:sz w:val="24"/>
                <w:szCs w:val="24"/>
              </w:rPr>
              <w:t xml:space="preserve">Opis i izvor provjere </w:t>
            </w:r>
            <w:r w:rsidRPr="00696DED">
              <w:rPr>
                <w:rFonts w:cstheme="minorHAnsi"/>
                <w:b/>
                <w:bCs/>
                <w:iCs/>
                <w:sz w:val="24"/>
                <w:szCs w:val="24"/>
              </w:rPr>
              <w:t>ostvarenja postignuća</w:t>
            </w:r>
          </w:p>
        </w:tc>
      </w:tr>
      <w:tr w:rsidR="00D204B9" w:rsidRPr="00696DED" w14:paraId="70A7C3E8" w14:textId="77777777" w:rsidTr="00D438F5">
        <w:tc>
          <w:tcPr>
            <w:tcW w:w="2122" w:type="dxa"/>
          </w:tcPr>
          <w:p w14:paraId="4A360B99" w14:textId="77777777" w:rsidR="00D204B9" w:rsidRPr="00696DED" w:rsidRDefault="00D204B9" w:rsidP="00D438F5">
            <w:pPr>
              <w:spacing w:after="0"/>
              <w:rPr>
                <w:rFonts w:cstheme="minorHAnsi"/>
                <w:iCs/>
                <w:sz w:val="24"/>
                <w:szCs w:val="24"/>
              </w:rPr>
            </w:pPr>
            <w:r w:rsidRPr="00696DED">
              <w:rPr>
                <w:rFonts w:cstheme="minorHAnsi"/>
                <w:iCs/>
                <w:sz w:val="24"/>
                <w:szCs w:val="24"/>
              </w:rPr>
              <w:t>RCO58  - Infrastruktura namijenjena biciklima za koju je primljena potpora</w:t>
            </w:r>
          </w:p>
        </w:tc>
        <w:tc>
          <w:tcPr>
            <w:tcW w:w="1275" w:type="dxa"/>
          </w:tcPr>
          <w:p w14:paraId="1667DB2E" w14:textId="77777777" w:rsidR="00D204B9" w:rsidRPr="00696DED" w:rsidRDefault="00D204B9" w:rsidP="00D438F5">
            <w:pPr>
              <w:spacing w:after="0"/>
              <w:jc w:val="center"/>
              <w:rPr>
                <w:rFonts w:cstheme="minorHAnsi"/>
                <w:iCs/>
                <w:sz w:val="24"/>
                <w:szCs w:val="24"/>
              </w:rPr>
            </w:pPr>
          </w:p>
          <w:p w14:paraId="29502B16" w14:textId="77777777" w:rsidR="00D204B9" w:rsidRPr="00696DED" w:rsidRDefault="00D204B9" w:rsidP="00D438F5">
            <w:pPr>
              <w:spacing w:after="0"/>
              <w:jc w:val="center"/>
              <w:rPr>
                <w:rFonts w:cstheme="minorHAnsi"/>
                <w:iCs/>
                <w:sz w:val="24"/>
                <w:szCs w:val="24"/>
              </w:rPr>
            </w:pPr>
            <w:r w:rsidRPr="00696DED">
              <w:rPr>
                <w:rFonts w:cstheme="minorHAnsi"/>
                <w:iCs/>
                <w:sz w:val="24"/>
                <w:szCs w:val="24"/>
              </w:rPr>
              <w:t>km</w:t>
            </w:r>
          </w:p>
        </w:tc>
        <w:tc>
          <w:tcPr>
            <w:tcW w:w="1560" w:type="dxa"/>
          </w:tcPr>
          <w:p w14:paraId="0391A763" w14:textId="77777777" w:rsidR="00D204B9" w:rsidRPr="00696DED" w:rsidRDefault="00D204B9" w:rsidP="00D438F5">
            <w:pPr>
              <w:spacing w:after="0"/>
              <w:jc w:val="center"/>
              <w:rPr>
                <w:rFonts w:cstheme="minorHAnsi"/>
                <w:iCs/>
                <w:sz w:val="24"/>
                <w:szCs w:val="24"/>
              </w:rPr>
            </w:pPr>
            <w:r w:rsidRPr="00696DED">
              <w:rPr>
                <w:rFonts w:cstheme="minorHAnsi"/>
                <w:iCs/>
                <w:sz w:val="24"/>
                <w:szCs w:val="24"/>
              </w:rPr>
              <w:t>Kontinuirano tijekom provedbe (po puštanju u promet pojedine dionice)</w:t>
            </w:r>
          </w:p>
        </w:tc>
        <w:tc>
          <w:tcPr>
            <w:tcW w:w="4105" w:type="dxa"/>
          </w:tcPr>
          <w:p w14:paraId="05CF43E1" w14:textId="77777777" w:rsidR="00D204B9" w:rsidRPr="00696DED" w:rsidRDefault="00D204B9" w:rsidP="00D438F5">
            <w:pPr>
              <w:spacing w:after="0"/>
              <w:rPr>
                <w:rFonts w:cstheme="minorHAnsi"/>
                <w:iCs/>
                <w:sz w:val="24"/>
                <w:szCs w:val="24"/>
              </w:rPr>
            </w:pPr>
            <w:r w:rsidRPr="00696DED">
              <w:rPr>
                <w:rFonts w:cstheme="minorHAnsi"/>
                <w:iCs/>
                <w:sz w:val="24"/>
                <w:szCs w:val="24"/>
                <w:u w:val="single"/>
              </w:rPr>
              <w:t>Opis</w:t>
            </w:r>
            <w:r w:rsidRPr="00696DED">
              <w:rPr>
                <w:rFonts w:cstheme="minorHAnsi"/>
                <w:iCs/>
                <w:sz w:val="24"/>
                <w:szCs w:val="24"/>
              </w:rPr>
              <w:t xml:space="preserve">: Pokazateljem se mjeri duljina namjenske biciklističke infrastrukture novoizgrađene ili znatno nadograđene podržanim projektima. </w:t>
            </w:r>
          </w:p>
          <w:p w14:paraId="7B6BCA14" w14:textId="77777777" w:rsidR="00D204B9" w:rsidRPr="00696DED" w:rsidRDefault="00D204B9" w:rsidP="00D438F5">
            <w:pPr>
              <w:spacing w:after="0"/>
              <w:rPr>
                <w:rFonts w:cstheme="minorHAnsi"/>
                <w:iCs/>
                <w:sz w:val="24"/>
                <w:szCs w:val="24"/>
              </w:rPr>
            </w:pPr>
            <w:r w:rsidRPr="00696DED">
              <w:rPr>
                <w:rFonts w:cstheme="minorHAnsi"/>
                <w:iCs/>
                <w:sz w:val="24"/>
                <w:szCs w:val="24"/>
              </w:rPr>
              <w:t>Početna vrijednost je 0.</w:t>
            </w:r>
          </w:p>
          <w:p w14:paraId="71345C12" w14:textId="77777777" w:rsidR="00D204B9" w:rsidRPr="00696DED" w:rsidRDefault="00D204B9" w:rsidP="00D438F5">
            <w:pPr>
              <w:spacing w:after="0"/>
              <w:rPr>
                <w:rFonts w:cstheme="minorHAnsi"/>
                <w:iCs/>
                <w:sz w:val="24"/>
                <w:szCs w:val="24"/>
              </w:rPr>
            </w:pPr>
          </w:p>
          <w:p w14:paraId="00BD13A8" w14:textId="77777777" w:rsidR="00D204B9" w:rsidRPr="00696DED" w:rsidRDefault="00D204B9" w:rsidP="00D438F5">
            <w:pPr>
              <w:spacing w:after="0"/>
              <w:rPr>
                <w:rFonts w:cstheme="minorHAnsi"/>
                <w:i/>
                <w:sz w:val="24"/>
                <w:szCs w:val="24"/>
              </w:rPr>
            </w:pPr>
            <w:r w:rsidRPr="00696DED">
              <w:rPr>
                <w:rFonts w:cstheme="minorHAnsi"/>
                <w:iCs/>
                <w:sz w:val="24"/>
                <w:szCs w:val="24"/>
                <w:u w:val="single"/>
              </w:rPr>
              <w:t xml:space="preserve">Izvori provjere: </w:t>
            </w:r>
            <w:r w:rsidRPr="00696DED">
              <w:rPr>
                <w:rFonts w:cstheme="minorHAnsi"/>
                <w:iCs/>
                <w:sz w:val="24"/>
                <w:szCs w:val="24"/>
              </w:rPr>
              <w:t>Privremena uporabna dozvola / Uporabna dozvola</w:t>
            </w:r>
          </w:p>
        </w:tc>
      </w:tr>
      <w:tr w:rsidR="00D204B9" w:rsidRPr="00696DED" w14:paraId="52913DF7" w14:textId="77777777" w:rsidTr="00D438F5">
        <w:tc>
          <w:tcPr>
            <w:tcW w:w="2122" w:type="dxa"/>
          </w:tcPr>
          <w:p w14:paraId="6F139E1B" w14:textId="77777777" w:rsidR="00D204B9" w:rsidRPr="00696DED" w:rsidRDefault="00D204B9" w:rsidP="00D438F5">
            <w:pPr>
              <w:spacing w:after="0"/>
              <w:jc w:val="center"/>
              <w:rPr>
                <w:rFonts w:cstheme="minorHAnsi"/>
                <w:b/>
                <w:iCs/>
                <w:sz w:val="24"/>
                <w:szCs w:val="24"/>
              </w:rPr>
            </w:pPr>
            <w:r w:rsidRPr="00696DED">
              <w:rPr>
                <w:rFonts w:cstheme="minorHAnsi"/>
                <w:b/>
                <w:iCs/>
                <w:sz w:val="24"/>
                <w:szCs w:val="24"/>
              </w:rPr>
              <w:t>Pokazatelji rezultata</w:t>
            </w:r>
          </w:p>
        </w:tc>
        <w:tc>
          <w:tcPr>
            <w:tcW w:w="1275" w:type="dxa"/>
          </w:tcPr>
          <w:p w14:paraId="5EA55CBB" w14:textId="77777777" w:rsidR="00D204B9" w:rsidRPr="00696DED" w:rsidRDefault="00D204B9" w:rsidP="00D438F5">
            <w:pPr>
              <w:spacing w:after="0"/>
              <w:jc w:val="center"/>
              <w:rPr>
                <w:rFonts w:cstheme="minorHAnsi"/>
                <w:i/>
                <w:sz w:val="24"/>
                <w:szCs w:val="24"/>
              </w:rPr>
            </w:pPr>
            <w:r w:rsidRPr="00696DED">
              <w:rPr>
                <w:rFonts w:cstheme="minorHAnsi"/>
                <w:b/>
                <w:iCs/>
                <w:sz w:val="24"/>
                <w:szCs w:val="24"/>
              </w:rPr>
              <w:t>Mjerna jedinica</w:t>
            </w:r>
          </w:p>
        </w:tc>
        <w:tc>
          <w:tcPr>
            <w:tcW w:w="1560" w:type="dxa"/>
          </w:tcPr>
          <w:p w14:paraId="08E35392" w14:textId="77777777" w:rsidR="00D204B9" w:rsidRPr="00696DED" w:rsidRDefault="00D204B9" w:rsidP="00D438F5">
            <w:pPr>
              <w:spacing w:after="0"/>
              <w:jc w:val="center"/>
              <w:rPr>
                <w:rFonts w:cstheme="minorHAnsi"/>
                <w:b/>
                <w:iCs/>
                <w:sz w:val="24"/>
                <w:szCs w:val="24"/>
              </w:rPr>
            </w:pPr>
            <w:r w:rsidRPr="00696DED">
              <w:rPr>
                <w:rFonts w:cstheme="minorHAnsi"/>
                <w:b/>
                <w:iCs/>
                <w:sz w:val="24"/>
                <w:szCs w:val="24"/>
              </w:rPr>
              <w:t>Učestalost izvještavanja</w:t>
            </w:r>
          </w:p>
        </w:tc>
        <w:tc>
          <w:tcPr>
            <w:tcW w:w="4105" w:type="dxa"/>
          </w:tcPr>
          <w:p w14:paraId="1409AF28" w14:textId="77777777" w:rsidR="00D204B9" w:rsidRPr="00696DED" w:rsidRDefault="00D204B9" w:rsidP="00D438F5">
            <w:pPr>
              <w:spacing w:after="0"/>
              <w:jc w:val="center"/>
              <w:rPr>
                <w:rFonts w:cstheme="minorHAnsi"/>
                <w:i/>
                <w:sz w:val="24"/>
                <w:szCs w:val="24"/>
              </w:rPr>
            </w:pPr>
            <w:r w:rsidRPr="00696DED">
              <w:rPr>
                <w:rFonts w:cstheme="minorHAnsi"/>
                <w:b/>
                <w:iCs/>
                <w:sz w:val="24"/>
                <w:szCs w:val="24"/>
              </w:rPr>
              <w:t xml:space="preserve">Opis i izvor provjere </w:t>
            </w:r>
            <w:r w:rsidRPr="00696DED">
              <w:rPr>
                <w:rFonts w:cstheme="minorHAnsi"/>
                <w:b/>
                <w:bCs/>
                <w:iCs/>
                <w:sz w:val="24"/>
                <w:szCs w:val="24"/>
              </w:rPr>
              <w:t>ostvarenja postignuća</w:t>
            </w:r>
          </w:p>
        </w:tc>
      </w:tr>
      <w:tr w:rsidR="00D204B9" w:rsidRPr="00696DED" w14:paraId="50B3A7C7" w14:textId="77777777" w:rsidTr="00D438F5">
        <w:tc>
          <w:tcPr>
            <w:tcW w:w="2122" w:type="dxa"/>
          </w:tcPr>
          <w:p w14:paraId="2902FB8F" w14:textId="77777777" w:rsidR="00D204B9" w:rsidRPr="00696DED" w:rsidRDefault="00D204B9" w:rsidP="00D438F5">
            <w:pPr>
              <w:spacing w:after="0"/>
              <w:rPr>
                <w:rFonts w:cstheme="minorHAnsi"/>
                <w:iCs/>
                <w:sz w:val="24"/>
                <w:szCs w:val="24"/>
              </w:rPr>
            </w:pPr>
            <w:r w:rsidRPr="00696DED">
              <w:rPr>
                <w:rFonts w:cstheme="minorHAnsi"/>
                <w:iCs/>
                <w:sz w:val="24"/>
                <w:szCs w:val="24"/>
              </w:rPr>
              <w:t>RCR64 - Godišnji broj korisnika infrastrukture namijenjene vožnji biciklom</w:t>
            </w:r>
          </w:p>
        </w:tc>
        <w:tc>
          <w:tcPr>
            <w:tcW w:w="1275" w:type="dxa"/>
          </w:tcPr>
          <w:p w14:paraId="727953B8" w14:textId="77777777" w:rsidR="00D204B9" w:rsidRPr="00696DED" w:rsidRDefault="00D204B9" w:rsidP="00D438F5">
            <w:pPr>
              <w:spacing w:after="0"/>
              <w:jc w:val="center"/>
              <w:rPr>
                <w:rFonts w:cstheme="minorHAnsi"/>
                <w:iCs/>
                <w:sz w:val="24"/>
                <w:szCs w:val="24"/>
              </w:rPr>
            </w:pPr>
          </w:p>
          <w:p w14:paraId="338DB195" w14:textId="77777777" w:rsidR="00D204B9" w:rsidRPr="00696DED" w:rsidRDefault="00D204B9" w:rsidP="00D438F5">
            <w:pPr>
              <w:spacing w:after="0"/>
              <w:jc w:val="center"/>
              <w:rPr>
                <w:rFonts w:cstheme="minorHAnsi"/>
                <w:iCs/>
                <w:sz w:val="24"/>
                <w:szCs w:val="24"/>
              </w:rPr>
            </w:pPr>
            <w:r w:rsidRPr="00696DED">
              <w:rPr>
                <w:rFonts w:cstheme="minorHAnsi"/>
                <w:iCs/>
                <w:sz w:val="24"/>
                <w:szCs w:val="24"/>
              </w:rPr>
              <w:t>korisnici / godišnje</w:t>
            </w:r>
          </w:p>
        </w:tc>
        <w:tc>
          <w:tcPr>
            <w:tcW w:w="1560" w:type="dxa"/>
          </w:tcPr>
          <w:p w14:paraId="5DE25ECB" w14:textId="77777777" w:rsidR="00D204B9" w:rsidRPr="00696DED" w:rsidRDefault="00D204B9" w:rsidP="00D438F5">
            <w:pPr>
              <w:spacing w:after="0"/>
              <w:jc w:val="center"/>
              <w:rPr>
                <w:rFonts w:cstheme="minorHAnsi"/>
                <w:iCs/>
                <w:sz w:val="24"/>
                <w:szCs w:val="24"/>
              </w:rPr>
            </w:pPr>
            <w:r w:rsidRPr="00696DED">
              <w:rPr>
                <w:rFonts w:cstheme="minorHAnsi"/>
                <w:iCs/>
                <w:sz w:val="24"/>
                <w:szCs w:val="24"/>
              </w:rPr>
              <w:t>Po završetku projekta</w:t>
            </w:r>
          </w:p>
        </w:tc>
        <w:tc>
          <w:tcPr>
            <w:tcW w:w="4105" w:type="dxa"/>
          </w:tcPr>
          <w:p w14:paraId="505B7E64" w14:textId="77777777" w:rsidR="00D204B9" w:rsidRPr="00696DED" w:rsidRDefault="00D204B9" w:rsidP="00D438F5">
            <w:pPr>
              <w:spacing w:after="0"/>
              <w:rPr>
                <w:rFonts w:cstheme="minorHAnsi"/>
                <w:iCs/>
                <w:sz w:val="24"/>
                <w:szCs w:val="24"/>
              </w:rPr>
            </w:pPr>
            <w:r w:rsidRPr="00696DED">
              <w:rPr>
                <w:rFonts w:cstheme="minorHAnsi"/>
                <w:iCs/>
                <w:sz w:val="24"/>
                <w:szCs w:val="24"/>
                <w:u w:val="single"/>
              </w:rPr>
              <w:t>Opis:</w:t>
            </w:r>
            <w:r w:rsidRPr="00696DED">
              <w:rPr>
                <w:rFonts w:cstheme="minorHAnsi"/>
                <w:iCs/>
                <w:sz w:val="24"/>
                <w:szCs w:val="24"/>
              </w:rPr>
              <w:t xml:space="preserve"> Pokazateljem se mjeri broj korisnika namjenske biciklističke infrastrukture godišnje.</w:t>
            </w:r>
          </w:p>
          <w:p w14:paraId="610CAAB4" w14:textId="77777777" w:rsidR="00D204B9" w:rsidRPr="00696DED" w:rsidRDefault="00D204B9" w:rsidP="00D438F5">
            <w:pPr>
              <w:spacing w:after="0"/>
              <w:rPr>
                <w:rFonts w:cstheme="minorHAnsi"/>
                <w:iCs/>
                <w:sz w:val="24"/>
                <w:szCs w:val="24"/>
              </w:rPr>
            </w:pPr>
            <w:r w:rsidRPr="00696DED">
              <w:rPr>
                <w:rFonts w:cstheme="minorHAnsi"/>
                <w:iCs/>
                <w:sz w:val="24"/>
                <w:szCs w:val="24"/>
              </w:rPr>
              <w:t>Početna vrijednost pokazatelja procjenjuje se kao godišnji broj korisnika infrastrukture za godinu prije početka intervencije, a za novu infrastrukturu iznosi 0.</w:t>
            </w:r>
          </w:p>
          <w:p w14:paraId="3DFD9634" w14:textId="77777777" w:rsidR="00D204B9" w:rsidRPr="00696DED" w:rsidRDefault="00D204B9" w:rsidP="00D438F5">
            <w:pPr>
              <w:spacing w:after="0"/>
              <w:rPr>
                <w:rFonts w:cstheme="minorHAnsi"/>
                <w:iCs/>
                <w:sz w:val="24"/>
                <w:szCs w:val="24"/>
              </w:rPr>
            </w:pPr>
          </w:p>
          <w:p w14:paraId="4478286D" w14:textId="77777777" w:rsidR="00D204B9" w:rsidRPr="00696DED" w:rsidRDefault="00D204B9" w:rsidP="00D438F5">
            <w:pPr>
              <w:spacing w:after="0"/>
              <w:rPr>
                <w:rFonts w:cstheme="minorHAnsi"/>
                <w:iCs/>
                <w:sz w:val="24"/>
                <w:szCs w:val="24"/>
              </w:rPr>
            </w:pPr>
            <w:r w:rsidRPr="00696DED">
              <w:rPr>
                <w:rFonts w:cstheme="minorHAnsi"/>
                <w:iCs/>
                <w:sz w:val="24"/>
                <w:szCs w:val="24"/>
                <w:u w:val="single"/>
              </w:rPr>
              <w:t>Izvori provjere:</w:t>
            </w:r>
            <w:r w:rsidRPr="00696DED">
              <w:rPr>
                <w:rFonts w:cstheme="minorHAnsi"/>
                <w:iCs/>
                <w:sz w:val="24"/>
                <w:szCs w:val="24"/>
              </w:rPr>
              <w:t xml:space="preserve"> Izvješće nakon provedbe projekta</w:t>
            </w:r>
          </w:p>
        </w:tc>
      </w:tr>
    </w:tbl>
    <w:p w14:paraId="3A707F86" w14:textId="77777777" w:rsidR="00D204B9" w:rsidRPr="00696DED" w:rsidRDefault="00D204B9" w:rsidP="00D204B9">
      <w:pPr>
        <w:spacing w:after="0"/>
        <w:rPr>
          <w:rFonts w:cstheme="minorHAnsi"/>
          <w:sz w:val="24"/>
          <w:szCs w:val="24"/>
        </w:rPr>
      </w:pPr>
      <w:r w:rsidRPr="00696DED">
        <w:rPr>
          <w:rFonts w:cstheme="minorHAnsi"/>
          <w:sz w:val="24"/>
          <w:szCs w:val="24"/>
        </w:rPr>
        <w:t>Ostvarenje pokazatelja na razini projekta pratit će PTPO i UT.</w:t>
      </w:r>
    </w:p>
    <w:p w14:paraId="08D90A08" w14:textId="77777777" w:rsidR="00D204B9" w:rsidRPr="00E44E45" w:rsidRDefault="00D204B9" w:rsidP="00D204B9">
      <w:pPr>
        <w:spacing w:after="0"/>
        <w:rPr>
          <w:rFonts w:cstheme="minorHAnsi"/>
          <w:szCs w:val="24"/>
        </w:rPr>
      </w:pPr>
    </w:p>
    <w:p w14:paraId="6F4A3666" w14:textId="6904F7B5" w:rsidR="00D204B9" w:rsidRPr="00696DED" w:rsidRDefault="00D204B9" w:rsidP="00D204B9">
      <w:pPr>
        <w:spacing w:after="0"/>
        <w:rPr>
          <w:sz w:val="24"/>
          <w:szCs w:val="24"/>
        </w:rPr>
      </w:pPr>
      <w:r w:rsidRPr="00696DED">
        <w:rPr>
          <w:rFonts w:cstheme="minorHAnsi"/>
          <w:sz w:val="24"/>
          <w:szCs w:val="24"/>
        </w:rPr>
        <w:lastRenderedPageBreak/>
        <w:t>U slučaju neostvarenja pokazatelja navedenih u projektnom prijedlogu, nadležno tijelo ima pravo od Korisnika zatražiti izvršenje povrata dijela isplaćenih sredstava razmjerno neostvarenom udjelu pokazatelja.</w:t>
      </w:r>
    </w:p>
    <w:p w14:paraId="6DDD5C5A" w14:textId="77777777" w:rsidR="00F5539C" w:rsidRDefault="00F5539C" w:rsidP="009D6D09">
      <w:pPr>
        <w:spacing w:before="0" w:after="0" w:line="240" w:lineRule="auto"/>
        <w:rPr>
          <w:sz w:val="24"/>
          <w:szCs w:val="24"/>
        </w:rPr>
      </w:pPr>
    </w:p>
    <w:p w14:paraId="6F184C74" w14:textId="108D5F65" w:rsidR="0090433B" w:rsidRPr="009D68D9" w:rsidRDefault="003037A9" w:rsidP="00284265">
      <w:pPr>
        <w:pStyle w:val="Heading1"/>
        <w:numPr>
          <w:ilvl w:val="0"/>
          <w:numId w:val="0"/>
        </w:numPr>
      </w:pPr>
      <w:bookmarkStart w:id="9" w:name="_Ref528590094"/>
      <w:bookmarkStart w:id="10" w:name="_Ref528590834"/>
      <w:bookmarkStart w:id="11" w:name="_Ref528598666"/>
      <w:bookmarkStart w:id="12" w:name="_Toc152233490"/>
      <w:r w:rsidRPr="009D68D9">
        <w:t>Financijska alokacija, iznosi i intenziteti bespovratnih sredstava</w:t>
      </w:r>
      <w:bookmarkEnd w:id="8"/>
      <w:bookmarkEnd w:id="9"/>
      <w:bookmarkEnd w:id="10"/>
      <w:bookmarkEnd w:id="11"/>
      <w:bookmarkEnd w:id="12"/>
    </w:p>
    <w:p w14:paraId="57CEF1B5" w14:textId="0477760D" w:rsidR="00D204B9" w:rsidRDefault="00D204B9" w:rsidP="00D204B9">
      <w:pPr>
        <w:rPr>
          <w:rStyle w:val="Bodytext20"/>
          <w:rFonts w:asciiTheme="minorHAnsi" w:eastAsiaTheme="minorHAnsi" w:hAnsiTheme="minorHAnsi" w:cstheme="minorHAnsi"/>
          <w:sz w:val="24"/>
          <w:szCs w:val="24"/>
        </w:rPr>
      </w:pPr>
      <w:r w:rsidRPr="00D204B9">
        <w:rPr>
          <w:rFonts w:cstheme="minorHAnsi"/>
          <w:sz w:val="24"/>
          <w:szCs w:val="24"/>
        </w:rPr>
        <w:t>Ukupno raspoloživa bespovratna sredstva Poziva:</w:t>
      </w:r>
      <w:r w:rsidRPr="00D204B9">
        <w:rPr>
          <w:rStyle w:val="Bodytext20"/>
          <w:rFonts w:asciiTheme="minorHAnsi" w:eastAsiaTheme="minorHAnsi" w:hAnsiTheme="minorHAnsi" w:cstheme="minorHAnsi"/>
          <w:sz w:val="24"/>
          <w:szCs w:val="24"/>
        </w:rPr>
        <w:t xml:space="preserve"> 6.360.201,53 EUR, </w:t>
      </w:r>
      <w:proofErr w:type="spellStart"/>
      <w:r w:rsidRPr="00D204B9">
        <w:rPr>
          <w:rStyle w:val="Bodytext20"/>
          <w:rFonts w:asciiTheme="minorHAnsi" w:eastAsiaTheme="minorHAnsi" w:hAnsiTheme="minorHAnsi" w:cstheme="minorHAnsi"/>
          <w:sz w:val="24"/>
          <w:szCs w:val="24"/>
        </w:rPr>
        <w:t>odnosno</w:t>
      </w:r>
      <w:proofErr w:type="spellEnd"/>
      <w:r w:rsidRPr="00D204B9">
        <w:rPr>
          <w:rStyle w:val="Bodytext20"/>
          <w:rFonts w:asciiTheme="minorHAnsi" w:eastAsiaTheme="minorHAnsi" w:hAnsiTheme="minorHAnsi" w:cstheme="minorHAnsi"/>
          <w:sz w:val="24"/>
          <w:szCs w:val="24"/>
        </w:rPr>
        <w:t xml:space="preserve"> 47.920.938,43 KN</w:t>
      </w:r>
      <w:r>
        <w:rPr>
          <w:rStyle w:val="Bodytext20"/>
          <w:rFonts w:asciiTheme="minorHAnsi" w:eastAsiaTheme="minorHAnsi" w:hAnsiTheme="minorHAnsi" w:cstheme="minorHAnsi"/>
          <w:sz w:val="24"/>
          <w:szCs w:val="24"/>
          <w:vertAlign w:val="superscript"/>
        </w:rPr>
        <w:t>1</w:t>
      </w:r>
      <w:r w:rsidRPr="00D204B9">
        <w:rPr>
          <w:rStyle w:val="Bodytext20"/>
          <w:rFonts w:asciiTheme="minorHAnsi" w:eastAsiaTheme="minorHAnsi" w:hAnsiTheme="minorHAnsi" w:cstheme="minorHAnsi"/>
          <w:sz w:val="24"/>
          <w:szCs w:val="24"/>
        </w:rPr>
        <w:t xml:space="preserve">.   </w:t>
      </w:r>
    </w:p>
    <w:p w14:paraId="5882D474" w14:textId="270D0A73" w:rsidR="00D204B9" w:rsidRPr="00B07CA3" w:rsidRDefault="00D204B9" w:rsidP="00D92EAB">
      <w:pPr>
        <w:pStyle w:val="ListParagraph"/>
        <w:numPr>
          <w:ilvl w:val="0"/>
          <w:numId w:val="17"/>
        </w:numPr>
        <w:rPr>
          <w:rFonts w:eastAsiaTheme="minorHAnsi" w:cstheme="minorHAnsi"/>
          <w:i/>
          <w:iCs/>
          <w:color w:val="000000"/>
          <w:sz w:val="20"/>
          <w:szCs w:val="20"/>
        </w:rPr>
      </w:pPr>
      <w:r w:rsidRPr="00B07CA3">
        <w:rPr>
          <w:rFonts w:cstheme="minorHAnsi"/>
          <w:i/>
          <w:iCs/>
          <w:sz w:val="20"/>
          <w:szCs w:val="20"/>
        </w:rPr>
        <w:t>Svi iznosi prikazani u kunama izračunati su temeljem fiksnog tečaja konverzije 7,53450 kuna za jedan euro</w:t>
      </w:r>
    </w:p>
    <w:p w14:paraId="391B8D6A" w14:textId="77777777" w:rsidR="00D204B9" w:rsidRPr="00D204B9" w:rsidRDefault="00D204B9" w:rsidP="00D204B9">
      <w:pPr>
        <w:rPr>
          <w:rStyle w:val="Bodytext20"/>
          <w:rFonts w:asciiTheme="minorHAnsi" w:eastAsiaTheme="minorEastAsia" w:hAnsiTheme="minorHAnsi" w:cstheme="minorHAnsi"/>
          <w:b w:val="0"/>
          <w:bCs w:val="0"/>
          <w:color w:val="auto"/>
          <w:sz w:val="24"/>
          <w:szCs w:val="24"/>
        </w:rPr>
      </w:pPr>
      <w:r w:rsidRPr="00D204B9">
        <w:rPr>
          <w:rFonts w:cstheme="minorHAnsi"/>
          <w:sz w:val="24"/>
          <w:szCs w:val="24"/>
        </w:rPr>
        <w:t>Prema preliminarnoj procjeni unaprijed određenih prihvatljivih prijavitelja (točka 2.1 ovih Uputa) definirani su maksimalni iznosi bespovratnih sredstava po pojedinom prijavitelju kako slijedi</w:t>
      </w:r>
      <w:r w:rsidRPr="00D204B9">
        <w:rPr>
          <w:rStyle w:val="Bodytext20"/>
          <w:rFonts w:asciiTheme="minorHAnsi" w:eastAsiaTheme="minorHAnsi" w:hAnsiTheme="minorHAnsi" w:cstheme="minorHAnsi"/>
          <w:sz w:val="24"/>
          <w:szCs w:val="24"/>
        </w:rPr>
        <w:t xml:space="preserve">: </w:t>
      </w:r>
    </w:p>
    <w:p w14:paraId="710CDB1F" w14:textId="77777777" w:rsidR="00D204B9" w:rsidRPr="00D204B9" w:rsidRDefault="00D204B9" w:rsidP="00D92EAB">
      <w:pPr>
        <w:pStyle w:val="ListParagraph"/>
        <w:numPr>
          <w:ilvl w:val="0"/>
          <w:numId w:val="15"/>
        </w:numPr>
        <w:spacing w:before="0"/>
        <w:jc w:val="left"/>
        <w:rPr>
          <w:rFonts w:cstheme="minorHAnsi"/>
          <w:sz w:val="24"/>
          <w:szCs w:val="24"/>
        </w:rPr>
      </w:pPr>
      <w:r w:rsidRPr="00D204B9">
        <w:rPr>
          <w:rFonts w:cstheme="minorHAnsi"/>
          <w:sz w:val="24"/>
          <w:szCs w:val="24"/>
        </w:rPr>
        <w:t xml:space="preserve">Grad Osijek (OIB: 30050049642): </w:t>
      </w:r>
      <w:r w:rsidRPr="00D204B9">
        <w:rPr>
          <w:rFonts w:cstheme="minorHAnsi"/>
          <w:b/>
          <w:bCs/>
          <w:sz w:val="24"/>
          <w:szCs w:val="24"/>
        </w:rPr>
        <w:t>2.380.000,00 EUR</w:t>
      </w:r>
      <w:r w:rsidRPr="00D204B9">
        <w:rPr>
          <w:rFonts w:cstheme="minorHAnsi"/>
          <w:sz w:val="24"/>
          <w:szCs w:val="24"/>
        </w:rPr>
        <w:t xml:space="preserve">, odnosno </w:t>
      </w:r>
      <w:r w:rsidRPr="00D204B9">
        <w:rPr>
          <w:rFonts w:cstheme="minorHAnsi"/>
          <w:b/>
          <w:bCs/>
          <w:sz w:val="24"/>
          <w:szCs w:val="24"/>
        </w:rPr>
        <w:t>17.932.110,00 KN</w:t>
      </w:r>
    </w:p>
    <w:p w14:paraId="153F1645" w14:textId="77777777" w:rsidR="00D204B9" w:rsidRPr="00D204B9" w:rsidRDefault="00D204B9" w:rsidP="00D92EAB">
      <w:pPr>
        <w:pStyle w:val="ListParagraph"/>
        <w:numPr>
          <w:ilvl w:val="0"/>
          <w:numId w:val="15"/>
        </w:numPr>
        <w:spacing w:before="0"/>
        <w:rPr>
          <w:rFonts w:cstheme="minorHAnsi"/>
          <w:sz w:val="24"/>
          <w:szCs w:val="24"/>
        </w:rPr>
      </w:pPr>
      <w:r w:rsidRPr="00D204B9">
        <w:rPr>
          <w:rFonts w:cstheme="minorHAnsi"/>
          <w:sz w:val="24"/>
          <w:szCs w:val="24"/>
        </w:rPr>
        <w:t xml:space="preserve">Općina Bilje (OIB: 23962939458): </w:t>
      </w:r>
      <w:r w:rsidRPr="00D204B9">
        <w:rPr>
          <w:rFonts w:cstheme="minorHAnsi"/>
          <w:b/>
          <w:bCs/>
          <w:sz w:val="24"/>
          <w:szCs w:val="24"/>
        </w:rPr>
        <w:t>1.128.143,87 EUR</w:t>
      </w:r>
      <w:r w:rsidRPr="00D204B9">
        <w:rPr>
          <w:rFonts w:cstheme="minorHAnsi"/>
          <w:sz w:val="24"/>
          <w:szCs w:val="24"/>
        </w:rPr>
        <w:t xml:space="preserve">, odnosno </w:t>
      </w:r>
      <w:r w:rsidRPr="00D204B9">
        <w:rPr>
          <w:rFonts w:cstheme="minorHAnsi"/>
          <w:b/>
          <w:bCs/>
          <w:sz w:val="24"/>
          <w:szCs w:val="24"/>
        </w:rPr>
        <w:t>8.499.999,99 KN</w:t>
      </w:r>
    </w:p>
    <w:p w14:paraId="30461F06" w14:textId="77777777" w:rsidR="00D204B9" w:rsidRPr="00D204B9" w:rsidRDefault="00D204B9" w:rsidP="00D92EAB">
      <w:pPr>
        <w:pStyle w:val="ListParagraph"/>
        <w:numPr>
          <w:ilvl w:val="0"/>
          <w:numId w:val="15"/>
        </w:numPr>
        <w:spacing w:before="0"/>
        <w:rPr>
          <w:rFonts w:cstheme="minorHAnsi"/>
          <w:sz w:val="24"/>
          <w:szCs w:val="24"/>
        </w:rPr>
      </w:pPr>
      <w:r w:rsidRPr="00D204B9">
        <w:rPr>
          <w:rFonts w:cstheme="minorHAnsi"/>
          <w:sz w:val="24"/>
          <w:szCs w:val="24"/>
        </w:rPr>
        <w:t xml:space="preserve">Općina Bizovac (OIB: 31800017596): </w:t>
      </w:r>
      <w:r w:rsidRPr="00D204B9">
        <w:rPr>
          <w:rFonts w:cstheme="minorHAnsi"/>
          <w:b/>
          <w:bCs/>
          <w:sz w:val="24"/>
          <w:szCs w:val="24"/>
        </w:rPr>
        <w:t>355.706,47 EUR</w:t>
      </w:r>
      <w:r w:rsidRPr="00D204B9">
        <w:rPr>
          <w:rFonts w:cstheme="minorHAnsi"/>
          <w:sz w:val="24"/>
          <w:szCs w:val="24"/>
        </w:rPr>
        <w:t xml:space="preserve">, odnosno </w:t>
      </w:r>
      <w:r w:rsidRPr="00D204B9">
        <w:rPr>
          <w:rFonts w:cstheme="minorHAnsi"/>
          <w:b/>
          <w:bCs/>
          <w:sz w:val="24"/>
          <w:szCs w:val="24"/>
        </w:rPr>
        <w:t>2.680.070,40 KN</w:t>
      </w:r>
    </w:p>
    <w:p w14:paraId="0D20E760" w14:textId="77777777" w:rsidR="00D204B9" w:rsidRPr="00D204B9" w:rsidRDefault="00D204B9" w:rsidP="00D92EAB">
      <w:pPr>
        <w:pStyle w:val="ListParagraph"/>
        <w:numPr>
          <w:ilvl w:val="0"/>
          <w:numId w:val="15"/>
        </w:numPr>
        <w:spacing w:before="0"/>
        <w:rPr>
          <w:rFonts w:cstheme="minorHAnsi"/>
          <w:sz w:val="24"/>
          <w:szCs w:val="24"/>
        </w:rPr>
      </w:pPr>
      <w:r w:rsidRPr="00D204B9">
        <w:rPr>
          <w:rFonts w:cstheme="minorHAnsi"/>
          <w:sz w:val="24"/>
          <w:szCs w:val="24"/>
        </w:rPr>
        <w:t xml:space="preserve">Općina Čepin (OIB: 64176613943): </w:t>
      </w:r>
      <w:r w:rsidRPr="00D204B9">
        <w:rPr>
          <w:rFonts w:cstheme="minorHAnsi"/>
          <w:b/>
          <w:bCs/>
          <w:sz w:val="24"/>
          <w:szCs w:val="24"/>
        </w:rPr>
        <w:t>318.350,50 EUR</w:t>
      </w:r>
      <w:r w:rsidRPr="00D204B9">
        <w:rPr>
          <w:rFonts w:cstheme="minorHAnsi"/>
          <w:sz w:val="24"/>
          <w:szCs w:val="24"/>
        </w:rPr>
        <w:t xml:space="preserve">, odnosno </w:t>
      </w:r>
      <w:r w:rsidRPr="00D204B9">
        <w:rPr>
          <w:rFonts w:cstheme="minorHAnsi"/>
          <w:b/>
          <w:bCs/>
          <w:sz w:val="24"/>
          <w:szCs w:val="24"/>
        </w:rPr>
        <w:t>2.398.611,84 KN</w:t>
      </w:r>
    </w:p>
    <w:p w14:paraId="4258F836" w14:textId="77777777" w:rsidR="00D204B9" w:rsidRPr="00D204B9" w:rsidRDefault="00D204B9" w:rsidP="00D92EAB">
      <w:pPr>
        <w:pStyle w:val="ListParagraph"/>
        <w:numPr>
          <w:ilvl w:val="0"/>
          <w:numId w:val="15"/>
        </w:numPr>
        <w:spacing w:before="0"/>
        <w:rPr>
          <w:rFonts w:cstheme="minorHAnsi"/>
          <w:sz w:val="24"/>
          <w:szCs w:val="24"/>
        </w:rPr>
      </w:pPr>
      <w:r w:rsidRPr="00D204B9">
        <w:rPr>
          <w:rFonts w:cstheme="minorHAnsi"/>
          <w:sz w:val="24"/>
          <w:szCs w:val="24"/>
        </w:rPr>
        <w:t xml:space="preserve">Općina Ernestinovo (OIB: 70167232630): </w:t>
      </w:r>
      <w:r w:rsidRPr="00D204B9">
        <w:rPr>
          <w:rFonts w:cstheme="minorHAnsi"/>
          <w:b/>
          <w:bCs/>
          <w:sz w:val="24"/>
          <w:szCs w:val="24"/>
        </w:rPr>
        <w:t>945.450,30 EUR</w:t>
      </w:r>
      <w:r w:rsidRPr="00D204B9">
        <w:rPr>
          <w:rFonts w:cstheme="minorHAnsi"/>
          <w:sz w:val="24"/>
          <w:szCs w:val="24"/>
        </w:rPr>
        <w:t xml:space="preserve">, odnosno </w:t>
      </w:r>
      <w:r w:rsidRPr="00D204B9">
        <w:rPr>
          <w:rFonts w:cstheme="minorHAnsi"/>
          <w:b/>
          <w:bCs/>
          <w:sz w:val="24"/>
          <w:szCs w:val="24"/>
        </w:rPr>
        <w:t>7.123.495,29 KN</w:t>
      </w:r>
    </w:p>
    <w:p w14:paraId="6A36FB25" w14:textId="77777777" w:rsidR="00D204B9" w:rsidRPr="00D204B9" w:rsidRDefault="00D204B9" w:rsidP="00D92EAB">
      <w:pPr>
        <w:pStyle w:val="ListParagraph"/>
        <w:numPr>
          <w:ilvl w:val="0"/>
          <w:numId w:val="15"/>
        </w:numPr>
        <w:spacing w:before="0"/>
        <w:rPr>
          <w:rFonts w:cstheme="minorHAnsi"/>
          <w:b/>
          <w:bCs/>
          <w:sz w:val="24"/>
          <w:szCs w:val="24"/>
        </w:rPr>
      </w:pPr>
      <w:r w:rsidRPr="00D204B9">
        <w:rPr>
          <w:rFonts w:cstheme="minorHAnsi"/>
          <w:sz w:val="24"/>
          <w:szCs w:val="24"/>
        </w:rPr>
        <w:t xml:space="preserve">Općina </w:t>
      </w:r>
      <w:proofErr w:type="spellStart"/>
      <w:r w:rsidRPr="00D204B9">
        <w:rPr>
          <w:rFonts w:cstheme="minorHAnsi"/>
          <w:sz w:val="24"/>
          <w:szCs w:val="24"/>
        </w:rPr>
        <w:t>Vladislavci</w:t>
      </w:r>
      <w:proofErr w:type="spellEnd"/>
      <w:r w:rsidRPr="00D204B9">
        <w:rPr>
          <w:rFonts w:cstheme="minorHAnsi"/>
          <w:sz w:val="24"/>
          <w:szCs w:val="24"/>
        </w:rPr>
        <w:t xml:space="preserve"> (OIB: 17797796502): </w:t>
      </w:r>
      <w:r w:rsidRPr="00D204B9">
        <w:rPr>
          <w:rFonts w:cstheme="minorHAnsi"/>
          <w:b/>
          <w:bCs/>
          <w:sz w:val="24"/>
          <w:szCs w:val="24"/>
        </w:rPr>
        <w:t>754.050,24 EUR</w:t>
      </w:r>
      <w:r w:rsidRPr="00D204B9">
        <w:rPr>
          <w:rFonts w:cstheme="minorHAnsi"/>
          <w:sz w:val="24"/>
          <w:szCs w:val="24"/>
        </w:rPr>
        <w:t xml:space="preserve">, odnosno </w:t>
      </w:r>
      <w:r w:rsidRPr="00D204B9">
        <w:rPr>
          <w:rFonts w:cstheme="minorHAnsi"/>
          <w:b/>
          <w:bCs/>
          <w:sz w:val="24"/>
          <w:szCs w:val="24"/>
        </w:rPr>
        <w:t>5.681.391,53 KN</w:t>
      </w:r>
    </w:p>
    <w:p w14:paraId="5A4D97E0" w14:textId="77777777" w:rsidR="00D204B9" w:rsidRPr="00D204B9" w:rsidRDefault="00D204B9" w:rsidP="00D92EAB">
      <w:pPr>
        <w:pStyle w:val="ListParagraph"/>
        <w:numPr>
          <w:ilvl w:val="0"/>
          <w:numId w:val="15"/>
        </w:numPr>
        <w:spacing w:before="0"/>
        <w:rPr>
          <w:rFonts w:cstheme="minorHAnsi"/>
          <w:sz w:val="24"/>
          <w:szCs w:val="24"/>
        </w:rPr>
      </w:pPr>
      <w:r w:rsidRPr="00D204B9">
        <w:rPr>
          <w:rFonts w:cstheme="minorHAnsi"/>
          <w:sz w:val="24"/>
          <w:szCs w:val="24"/>
        </w:rPr>
        <w:t xml:space="preserve">Općina Vuka (OIB: 70217703378): </w:t>
      </w:r>
      <w:r w:rsidRPr="00D204B9">
        <w:rPr>
          <w:rFonts w:cstheme="minorHAnsi"/>
          <w:b/>
          <w:bCs/>
          <w:sz w:val="24"/>
          <w:szCs w:val="24"/>
        </w:rPr>
        <w:t>478.500,15 EUR</w:t>
      </w:r>
      <w:r w:rsidRPr="00D204B9">
        <w:rPr>
          <w:rFonts w:cstheme="minorHAnsi"/>
          <w:sz w:val="24"/>
          <w:szCs w:val="24"/>
        </w:rPr>
        <w:t xml:space="preserve">, odnosno </w:t>
      </w:r>
      <w:r w:rsidRPr="00D204B9">
        <w:rPr>
          <w:rFonts w:cstheme="minorHAnsi"/>
          <w:b/>
          <w:bCs/>
          <w:sz w:val="24"/>
          <w:szCs w:val="24"/>
        </w:rPr>
        <w:t>3.605.259,38 KN</w:t>
      </w:r>
    </w:p>
    <w:p w14:paraId="6DC8599E" w14:textId="77777777" w:rsidR="00D204B9" w:rsidRPr="00D204B9" w:rsidRDefault="00D204B9" w:rsidP="00D204B9">
      <w:pPr>
        <w:spacing w:before="240" w:after="0"/>
        <w:rPr>
          <w:rStyle w:val="Bodytext20"/>
          <w:rFonts w:asciiTheme="minorHAnsi" w:eastAsiaTheme="minorHAnsi" w:hAnsiTheme="minorHAnsi" w:cstheme="minorHAnsi"/>
          <w:b w:val="0"/>
          <w:bCs w:val="0"/>
          <w:color w:val="auto"/>
          <w:sz w:val="24"/>
          <w:szCs w:val="24"/>
        </w:rPr>
      </w:pPr>
      <w:r w:rsidRPr="00D204B9">
        <w:rPr>
          <w:rStyle w:val="Bodytext20"/>
          <w:rFonts w:asciiTheme="minorHAnsi" w:eastAsiaTheme="minorHAnsi" w:hAnsiTheme="minorHAnsi" w:cstheme="minorHAnsi"/>
          <w:color w:val="auto"/>
          <w:sz w:val="24"/>
          <w:szCs w:val="24"/>
        </w:rPr>
        <w:t xml:space="preserve">U </w:t>
      </w:r>
      <w:proofErr w:type="spellStart"/>
      <w:r w:rsidRPr="00D204B9">
        <w:rPr>
          <w:rStyle w:val="Bodytext20"/>
          <w:rFonts w:asciiTheme="minorHAnsi" w:eastAsiaTheme="minorHAnsi" w:hAnsiTheme="minorHAnsi" w:cstheme="minorHAnsi"/>
          <w:color w:val="auto"/>
          <w:sz w:val="24"/>
          <w:szCs w:val="24"/>
        </w:rPr>
        <w:t>okviru</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projektnog</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prijedloga</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i</w:t>
      </w:r>
      <w:proofErr w:type="spellEnd"/>
      <w:r w:rsidRPr="00D204B9">
        <w:rPr>
          <w:rStyle w:val="Bodytext20"/>
          <w:rFonts w:asciiTheme="minorHAnsi" w:eastAsiaTheme="minorHAnsi" w:hAnsiTheme="minorHAnsi" w:cstheme="minorHAnsi"/>
          <w:color w:val="auto"/>
          <w:sz w:val="24"/>
          <w:szCs w:val="24"/>
        </w:rPr>
        <w:t xml:space="preserve"> gore </w:t>
      </w:r>
      <w:proofErr w:type="spellStart"/>
      <w:r w:rsidRPr="00D204B9">
        <w:rPr>
          <w:rStyle w:val="Bodytext20"/>
          <w:rFonts w:asciiTheme="minorHAnsi" w:eastAsiaTheme="minorHAnsi" w:hAnsiTheme="minorHAnsi" w:cstheme="minorHAnsi"/>
          <w:color w:val="auto"/>
          <w:sz w:val="24"/>
          <w:szCs w:val="24"/>
        </w:rPr>
        <w:t>navedenih</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maksimalnih</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iznosa</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dopušteno</w:t>
      </w:r>
      <w:proofErr w:type="spellEnd"/>
      <w:r w:rsidRPr="00D204B9">
        <w:rPr>
          <w:rStyle w:val="Bodytext20"/>
          <w:rFonts w:asciiTheme="minorHAnsi" w:eastAsiaTheme="minorHAnsi" w:hAnsiTheme="minorHAnsi" w:cstheme="minorHAnsi"/>
          <w:color w:val="auto"/>
          <w:sz w:val="24"/>
          <w:szCs w:val="24"/>
        </w:rPr>
        <w:t xml:space="preserve"> je </w:t>
      </w:r>
      <w:proofErr w:type="spellStart"/>
      <w:r w:rsidRPr="00D204B9">
        <w:rPr>
          <w:rStyle w:val="Bodytext20"/>
          <w:rFonts w:asciiTheme="minorHAnsi" w:eastAsiaTheme="minorHAnsi" w:hAnsiTheme="minorHAnsi" w:cstheme="minorHAnsi"/>
          <w:color w:val="auto"/>
          <w:sz w:val="24"/>
          <w:szCs w:val="24"/>
        </w:rPr>
        <w:t>ulaganje</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koje</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obuhvaća</w:t>
      </w:r>
      <w:proofErr w:type="spellEnd"/>
      <w:r w:rsidRPr="00D204B9">
        <w:rPr>
          <w:rStyle w:val="Bodytext20"/>
          <w:rFonts w:asciiTheme="minorHAnsi" w:eastAsiaTheme="minorHAnsi" w:hAnsiTheme="minorHAnsi" w:cstheme="minorHAnsi"/>
          <w:color w:val="auto"/>
          <w:sz w:val="24"/>
          <w:szCs w:val="24"/>
        </w:rPr>
        <w:t xml:space="preserve"> do </w:t>
      </w:r>
      <w:proofErr w:type="spellStart"/>
      <w:r w:rsidRPr="00D204B9">
        <w:rPr>
          <w:rStyle w:val="Bodytext20"/>
          <w:rFonts w:asciiTheme="minorHAnsi" w:eastAsiaTheme="minorHAnsi" w:hAnsiTheme="minorHAnsi" w:cstheme="minorHAnsi"/>
          <w:color w:val="auto"/>
          <w:sz w:val="24"/>
          <w:szCs w:val="24"/>
        </w:rPr>
        <w:t>najviše</w:t>
      </w:r>
      <w:proofErr w:type="spellEnd"/>
      <w:r w:rsidRPr="00D204B9">
        <w:rPr>
          <w:rStyle w:val="Bodytext20"/>
          <w:rFonts w:asciiTheme="minorHAnsi" w:eastAsiaTheme="minorHAnsi" w:hAnsiTheme="minorHAnsi" w:cstheme="minorHAnsi"/>
          <w:color w:val="auto"/>
          <w:sz w:val="24"/>
          <w:szCs w:val="24"/>
        </w:rPr>
        <w:t xml:space="preserve"> 4 </w:t>
      </w:r>
      <w:proofErr w:type="spellStart"/>
      <w:r w:rsidRPr="00D204B9">
        <w:rPr>
          <w:rStyle w:val="Bodytext20"/>
          <w:rFonts w:asciiTheme="minorHAnsi" w:eastAsiaTheme="minorHAnsi" w:hAnsiTheme="minorHAnsi" w:cstheme="minorHAnsi"/>
          <w:color w:val="auto"/>
          <w:sz w:val="24"/>
          <w:szCs w:val="24"/>
        </w:rPr>
        <w:t>dionice</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biciklističke</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infrastrukture</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na</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području</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jedne</w:t>
      </w:r>
      <w:proofErr w:type="spellEnd"/>
      <w:r w:rsidRPr="00D204B9">
        <w:rPr>
          <w:rStyle w:val="Bodytext20"/>
          <w:rFonts w:asciiTheme="minorHAnsi" w:eastAsiaTheme="minorHAnsi" w:hAnsiTheme="minorHAnsi" w:cstheme="minorHAnsi"/>
          <w:color w:val="auto"/>
          <w:sz w:val="24"/>
          <w:szCs w:val="24"/>
        </w:rPr>
        <w:t xml:space="preserve"> JLS. </w:t>
      </w:r>
    </w:p>
    <w:p w14:paraId="3A22FC28" w14:textId="77777777" w:rsidR="00D204B9" w:rsidRPr="00D204B9" w:rsidRDefault="00D204B9" w:rsidP="00D204B9">
      <w:pPr>
        <w:spacing w:before="240"/>
        <w:rPr>
          <w:rStyle w:val="Bodytext20"/>
          <w:rFonts w:asciiTheme="minorHAnsi" w:eastAsiaTheme="minorHAnsi" w:hAnsiTheme="minorHAnsi" w:cstheme="minorHAnsi"/>
          <w:b w:val="0"/>
          <w:bCs w:val="0"/>
          <w:color w:val="auto"/>
          <w:sz w:val="24"/>
          <w:szCs w:val="24"/>
        </w:rPr>
      </w:pPr>
      <w:proofErr w:type="spellStart"/>
      <w:r w:rsidRPr="00D204B9">
        <w:rPr>
          <w:rStyle w:val="Bodytext20"/>
          <w:rFonts w:asciiTheme="minorHAnsi" w:eastAsiaTheme="minorHAnsi" w:hAnsiTheme="minorHAnsi" w:cstheme="minorHAnsi"/>
          <w:color w:val="auto"/>
          <w:sz w:val="24"/>
          <w:szCs w:val="24"/>
        </w:rPr>
        <w:t>Najviši</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mogući</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udio</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bespovratnih</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sredstava</w:t>
      </w:r>
      <w:proofErr w:type="spellEnd"/>
      <w:r w:rsidRPr="00D204B9">
        <w:rPr>
          <w:rStyle w:val="Bodytext20"/>
          <w:rFonts w:asciiTheme="minorHAnsi" w:eastAsiaTheme="minorHAnsi" w:hAnsiTheme="minorHAnsi" w:cstheme="minorHAnsi"/>
          <w:color w:val="auto"/>
          <w:sz w:val="24"/>
          <w:szCs w:val="24"/>
        </w:rPr>
        <w:t xml:space="preserve"> je 85% </w:t>
      </w:r>
      <w:proofErr w:type="spellStart"/>
      <w:r w:rsidRPr="00D204B9">
        <w:rPr>
          <w:rStyle w:val="Bodytext20"/>
          <w:rFonts w:asciiTheme="minorHAnsi" w:eastAsiaTheme="minorHAnsi" w:hAnsiTheme="minorHAnsi" w:cstheme="minorHAnsi"/>
          <w:color w:val="auto"/>
          <w:sz w:val="24"/>
          <w:szCs w:val="24"/>
        </w:rPr>
        <w:t>od</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ukupnog</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iznosa</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prihvatljivih</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troškova</w:t>
      </w:r>
      <w:proofErr w:type="spellEnd"/>
      <w:r w:rsidRPr="00D204B9">
        <w:rPr>
          <w:rStyle w:val="Bodytext20"/>
          <w:rFonts w:asciiTheme="minorHAnsi" w:eastAsiaTheme="minorHAnsi" w:hAnsiTheme="minorHAnsi" w:cstheme="minorHAnsi"/>
          <w:color w:val="auto"/>
          <w:sz w:val="24"/>
          <w:szCs w:val="24"/>
        </w:rPr>
        <w:t xml:space="preserve"> </w:t>
      </w:r>
      <w:proofErr w:type="spellStart"/>
      <w:r w:rsidRPr="00D204B9">
        <w:rPr>
          <w:rStyle w:val="Bodytext20"/>
          <w:rFonts w:asciiTheme="minorHAnsi" w:eastAsiaTheme="minorHAnsi" w:hAnsiTheme="minorHAnsi" w:cstheme="minorHAnsi"/>
          <w:color w:val="auto"/>
          <w:sz w:val="24"/>
          <w:szCs w:val="24"/>
        </w:rPr>
        <w:t>projekta</w:t>
      </w:r>
      <w:proofErr w:type="spellEnd"/>
      <w:r w:rsidRPr="00D204B9">
        <w:rPr>
          <w:rStyle w:val="Bodytext20"/>
          <w:rFonts w:asciiTheme="minorHAnsi" w:eastAsiaTheme="minorHAnsi" w:hAnsiTheme="minorHAnsi" w:cstheme="minorHAnsi"/>
          <w:color w:val="auto"/>
          <w:sz w:val="24"/>
          <w:szCs w:val="24"/>
        </w:rPr>
        <w:t>.</w:t>
      </w:r>
    </w:p>
    <w:p w14:paraId="6B306AD0" w14:textId="77777777" w:rsidR="00D204B9" w:rsidRPr="00D204B9" w:rsidRDefault="00D204B9" w:rsidP="00D204B9">
      <w:pPr>
        <w:ind w:right="20"/>
        <w:rPr>
          <w:rFonts w:eastAsia="Calibri" w:cstheme="minorHAnsi"/>
          <w:sz w:val="24"/>
          <w:szCs w:val="24"/>
          <w:lang w:eastAsia="hr-HR"/>
        </w:rPr>
      </w:pPr>
      <w:r w:rsidRPr="00D204B9">
        <w:rPr>
          <w:rFonts w:eastAsia="Calibri" w:cstheme="minorHAnsi"/>
          <w:sz w:val="24"/>
          <w:szCs w:val="24"/>
          <w:lang w:eastAsia="hr-HR"/>
        </w:rPr>
        <w:t>Sufinanciranje projekta od strane prijavitelja u sklopu ovog Poziva je obvezno. Prijavitelj se obvezuje osigurati:</w:t>
      </w:r>
    </w:p>
    <w:p w14:paraId="3B7E9710" w14:textId="77777777" w:rsidR="00D204B9" w:rsidRPr="00696DED" w:rsidRDefault="00D204B9" w:rsidP="00D92EAB">
      <w:pPr>
        <w:pStyle w:val="ListParagraph"/>
        <w:numPr>
          <w:ilvl w:val="0"/>
          <w:numId w:val="16"/>
        </w:numPr>
        <w:spacing w:before="0" w:after="0"/>
        <w:ind w:right="20"/>
        <w:rPr>
          <w:rFonts w:eastAsia="Calibri" w:cstheme="minorHAnsi"/>
          <w:sz w:val="24"/>
          <w:szCs w:val="24"/>
          <w:lang w:eastAsia="hr-HR"/>
        </w:rPr>
      </w:pPr>
      <w:r w:rsidRPr="00D204B9">
        <w:rPr>
          <w:rFonts w:eastAsia="Calibri" w:cstheme="minorHAnsi"/>
          <w:sz w:val="24"/>
          <w:szCs w:val="24"/>
          <w:lang w:eastAsia="hr-HR"/>
        </w:rPr>
        <w:t xml:space="preserve">sredstva za financiranje razlike između iznosa ukupnih prihvatljivih troškova Projekta </w:t>
      </w:r>
      <w:r w:rsidRPr="00696DED">
        <w:rPr>
          <w:rFonts w:eastAsia="Calibri" w:cstheme="minorHAnsi"/>
          <w:sz w:val="24"/>
          <w:szCs w:val="24"/>
          <w:lang w:eastAsia="hr-HR"/>
        </w:rPr>
        <w:t xml:space="preserve">te iznosa bespovratnih sredstava dodijeljenih za financiranje prihvatljivih troškova u sklopu ovog Poziva,  </w:t>
      </w:r>
    </w:p>
    <w:p w14:paraId="02761111" w14:textId="77777777" w:rsidR="00D204B9" w:rsidRPr="00696DED" w:rsidRDefault="00D204B9" w:rsidP="00D92EAB">
      <w:pPr>
        <w:pStyle w:val="ListParagraph"/>
        <w:numPr>
          <w:ilvl w:val="0"/>
          <w:numId w:val="16"/>
        </w:numPr>
        <w:spacing w:before="0" w:after="0"/>
        <w:ind w:right="20"/>
        <w:rPr>
          <w:rFonts w:eastAsia="Calibri" w:cstheme="minorHAnsi"/>
          <w:sz w:val="24"/>
          <w:szCs w:val="24"/>
          <w:lang w:eastAsia="hr-HR"/>
        </w:rPr>
      </w:pPr>
      <w:r w:rsidRPr="00696DED">
        <w:rPr>
          <w:rFonts w:eastAsia="Calibri" w:cstheme="minorHAnsi"/>
          <w:sz w:val="24"/>
          <w:szCs w:val="24"/>
          <w:lang w:eastAsia="hr-HR"/>
        </w:rPr>
        <w:t xml:space="preserve">sredstva za financiranje ukupnih neprihvatljivih troškova. </w:t>
      </w:r>
    </w:p>
    <w:p w14:paraId="06795AE6" w14:textId="77777777" w:rsidR="00D204B9" w:rsidRPr="00696DED" w:rsidRDefault="00D204B9" w:rsidP="00D204B9">
      <w:pPr>
        <w:pStyle w:val="NoSpacing"/>
        <w:spacing w:before="240" w:after="240" w:line="276" w:lineRule="auto"/>
        <w:rPr>
          <w:rFonts w:cstheme="minorHAnsi"/>
          <w:sz w:val="24"/>
          <w:szCs w:val="24"/>
        </w:rPr>
      </w:pPr>
      <w:r w:rsidRPr="00696DED">
        <w:rPr>
          <w:rFonts w:cstheme="minorHAnsi"/>
          <w:sz w:val="24"/>
          <w:szCs w:val="24"/>
        </w:rPr>
        <w:t>U sklopu ovog Poziva korisnik ima pravo zatražiti predujam. Ukupni iznos predujma ne može biti viši od 30% ukupne vrijednosti dodijeljenih bespovratnih sredstava.</w:t>
      </w:r>
    </w:p>
    <w:p w14:paraId="5663A42E" w14:textId="7C53442D" w:rsidR="007840FA" w:rsidRPr="00696DED" w:rsidRDefault="007840FA" w:rsidP="00284265">
      <w:pPr>
        <w:pStyle w:val="Heading1"/>
        <w:numPr>
          <w:ilvl w:val="0"/>
          <w:numId w:val="0"/>
        </w:numPr>
      </w:pPr>
      <w:bookmarkStart w:id="13" w:name="_Ref528590529"/>
      <w:bookmarkStart w:id="14" w:name="_Ref528598698"/>
      <w:bookmarkStart w:id="15" w:name="_Toc152233491"/>
      <w:r w:rsidRPr="00696DED">
        <w:t>Razdoblje provedbe projekta</w:t>
      </w:r>
      <w:bookmarkEnd w:id="13"/>
      <w:bookmarkEnd w:id="14"/>
      <w:bookmarkEnd w:id="15"/>
    </w:p>
    <w:p w14:paraId="7375C427" w14:textId="77777777" w:rsidR="005D02CD" w:rsidRPr="00696DED" w:rsidRDefault="005D02CD" w:rsidP="005D02CD">
      <w:pPr>
        <w:pStyle w:val="NoSpacing"/>
        <w:spacing w:before="240" w:after="240" w:line="276" w:lineRule="auto"/>
        <w:rPr>
          <w:rFonts w:cstheme="minorHAnsi"/>
          <w:sz w:val="24"/>
          <w:szCs w:val="24"/>
        </w:rPr>
      </w:pPr>
      <w:r w:rsidRPr="00696DED">
        <w:rPr>
          <w:rFonts w:cstheme="minorHAnsi"/>
          <w:b/>
          <w:bCs/>
          <w:sz w:val="24"/>
          <w:szCs w:val="24"/>
        </w:rPr>
        <w:t>Razdoblje provedbe projekta</w:t>
      </w:r>
      <w:r w:rsidRPr="00696DED">
        <w:rPr>
          <w:rFonts w:cstheme="minorHAnsi"/>
          <w:sz w:val="24"/>
          <w:szCs w:val="24"/>
        </w:rPr>
        <w:t xml:space="preserve"> započinje početkom obavljanja aktivnosti projekta koje </w:t>
      </w:r>
      <w:r w:rsidRPr="00696DED">
        <w:rPr>
          <w:rFonts w:cstheme="minorHAnsi"/>
          <w:b/>
          <w:bCs/>
          <w:sz w:val="24"/>
          <w:szCs w:val="24"/>
        </w:rPr>
        <w:t xml:space="preserve">ne može biti ranije od 1. siječnja 2021. godine </w:t>
      </w:r>
      <w:r w:rsidRPr="00696DED">
        <w:rPr>
          <w:rFonts w:cstheme="minorHAnsi"/>
          <w:sz w:val="24"/>
          <w:szCs w:val="24"/>
        </w:rPr>
        <w:t>te istječe završetkom obavljanja predmetnih aktivnosti.</w:t>
      </w:r>
    </w:p>
    <w:p w14:paraId="07F2F166" w14:textId="77777777" w:rsidR="005D02CD" w:rsidRPr="00696DED" w:rsidRDefault="005D02CD" w:rsidP="005D02CD">
      <w:pPr>
        <w:pStyle w:val="NoSpacing"/>
        <w:spacing w:before="240" w:after="240" w:line="276" w:lineRule="auto"/>
        <w:rPr>
          <w:rFonts w:cstheme="minorHAnsi"/>
          <w:b/>
          <w:bCs/>
          <w:sz w:val="24"/>
          <w:szCs w:val="24"/>
        </w:rPr>
      </w:pPr>
      <w:r w:rsidRPr="00696DED">
        <w:rPr>
          <w:rFonts w:cstheme="minorHAnsi"/>
          <w:b/>
          <w:bCs/>
          <w:sz w:val="24"/>
          <w:szCs w:val="24"/>
        </w:rPr>
        <w:t>Inicijalno procijenjeno trajanje provedbe</w:t>
      </w:r>
      <w:r w:rsidRPr="00696DED">
        <w:rPr>
          <w:rFonts w:cstheme="minorHAnsi"/>
          <w:sz w:val="24"/>
          <w:szCs w:val="24"/>
        </w:rPr>
        <w:t xml:space="preserve"> projekta je </w:t>
      </w:r>
      <w:proofErr w:type="spellStart"/>
      <w:r w:rsidRPr="00696DED">
        <w:rPr>
          <w:rFonts w:cstheme="minorHAnsi"/>
          <w:sz w:val="24"/>
          <w:szCs w:val="24"/>
          <w:highlight w:val="yellow"/>
        </w:rPr>
        <w:t>xy</w:t>
      </w:r>
      <w:proofErr w:type="spellEnd"/>
      <w:r w:rsidRPr="00696DED">
        <w:rPr>
          <w:rFonts w:cstheme="minorHAnsi"/>
          <w:sz w:val="24"/>
          <w:szCs w:val="24"/>
        </w:rPr>
        <w:t>.</w:t>
      </w:r>
      <w:r w:rsidRPr="00696DED">
        <w:rPr>
          <w:rFonts w:cstheme="minorHAnsi"/>
          <w:b/>
          <w:bCs/>
          <w:sz w:val="24"/>
          <w:szCs w:val="24"/>
        </w:rPr>
        <w:t xml:space="preserve"> </w:t>
      </w:r>
    </w:p>
    <w:p w14:paraId="0E2398D2" w14:textId="0F11C7B6" w:rsidR="005D02CD" w:rsidRPr="00696DED" w:rsidRDefault="005D02CD" w:rsidP="005D02CD">
      <w:pPr>
        <w:pStyle w:val="NoSpacing"/>
        <w:spacing w:before="240" w:after="240" w:line="276" w:lineRule="auto"/>
        <w:rPr>
          <w:rFonts w:cstheme="minorHAnsi"/>
          <w:b/>
          <w:bCs/>
          <w:sz w:val="24"/>
          <w:szCs w:val="24"/>
        </w:rPr>
      </w:pPr>
      <w:r w:rsidRPr="00696DED">
        <w:rPr>
          <w:rFonts w:cstheme="minorHAnsi"/>
          <w:sz w:val="24"/>
          <w:szCs w:val="24"/>
        </w:rPr>
        <w:lastRenderedPageBreak/>
        <w:t>Razdoblje provedbe projekta bit će jasno definirano u Ugovoru o dodjeli bespovratnih sredstava</w:t>
      </w:r>
      <w:r w:rsidR="00696DED" w:rsidRPr="00696DED">
        <w:rPr>
          <w:rFonts w:cstheme="minorHAnsi"/>
          <w:sz w:val="24"/>
          <w:szCs w:val="24"/>
        </w:rPr>
        <w:t>.</w:t>
      </w:r>
    </w:p>
    <w:p w14:paraId="06AA5DB3" w14:textId="77777777" w:rsidR="005D02CD" w:rsidRPr="00696DED" w:rsidRDefault="005D02CD" w:rsidP="005D02CD">
      <w:pPr>
        <w:spacing w:before="240"/>
        <w:rPr>
          <w:rFonts w:cstheme="minorHAnsi"/>
          <w:sz w:val="24"/>
          <w:szCs w:val="24"/>
        </w:rPr>
      </w:pPr>
      <w:r w:rsidRPr="00696DED">
        <w:rPr>
          <w:rFonts w:cstheme="minorHAnsi"/>
          <w:sz w:val="24"/>
          <w:szCs w:val="24"/>
        </w:rPr>
        <w:t>Projekt ne smije biti fizički završen u trenutku podnošenja projektnog prijedloga.</w:t>
      </w:r>
    </w:p>
    <w:p w14:paraId="435D7E69" w14:textId="56160F44" w:rsidR="00597E35" w:rsidRDefault="00597E35" w:rsidP="003E3ED9">
      <w:pPr>
        <w:spacing w:before="0" w:after="0" w:line="240" w:lineRule="auto"/>
        <w:rPr>
          <w:rFonts w:eastAsia="Times New Roman"/>
          <w:sz w:val="24"/>
          <w:szCs w:val="24"/>
        </w:rPr>
      </w:pPr>
    </w:p>
    <w:p w14:paraId="74C767D2" w14:textId="579D1462" w:rsidR="004270B9" w:rsidRPr="00DD0D2B" w:rsidRDefault="00764DD0" w:rsidP="00284265">
      <w:pPr>
        <w:pStyle w:val="Heading1"/>
        <w:numPr>
          <w:ilvl w:val="0"/>
          <w:numId w:val="0"/>
        </w:numPr>
      </w:pPr>
      <w:bookmarkStart w:id="16" w:name="_Ref528590107"/>
      <w:bookmarkStart w:id="17" w:name="_Toc452468686"/>
      <w:bookmarkStart w:id="18" w:name="_Toc423702370"/>
      <w:bookmarkStart w:id="19" w:name="_Toc425930843"/>
      <w:bookmarkStart w:id="20" w:name="_Toc152233492"/>
      <w:r w:rsidRPr="00DD0D2B">
        <w:t>Pr</w:t>
      </w:r>
      <w:r w:rsidR="007E6EDF" w:rsidRPr="00DD0D2B">
        <w:t>imjena p</w:t>
      </w:r>
      <w:r w:rsidR="007840FA" w:rsidRPr="00DD0D2B">
        <w:t>r</w:t>
      </w:r>
      <w:r w:rsidRPr="00DD0D2B">
        <w:t xml:space="preserve">avila </w:t>
      </w:r>
      <w:r w:rsidR="007E6EDF" w:rsidRPr="00DD0D2B">
        <w:t>o</w:t>
      </w:r>
      <w:r w:rsidRPr="00DD0D2B">
        <w:t xml:space="preserve"> d</w:t>
      </w:r>
      <w:r w:rsidR="003037A9" w:rsidRPr="00DD0D2B">
        <w:t>ržavn</w:t>
      </w:r>
      <w:r w:rsidR="007E6EDF" w:rsidRPr="00DD0D2B">
        <w:t>im</w:t>
      </w:r>
      <w:r w:rsidR="003037A9" w:rsidRPr="00DD0D2B">
        <w:t xml:space="preserve"> potpor</w:t>
      </w:r>
      <w:r w:rsidRPr="00DD0D2B">
        <w:t>a</w:t>
      </w:r>
      <w:r w:rsidR="007E6EDF" w:rsidRPr="00DD0D2B">
        <w:t>ma</w:t>
      </w:r>
      <w:bookmarkEnd w:id="16"/>
      <w:bookmarkEnd w:id="17"/>
      <w:bookmarkEnd w:id="18"/>
      <w:bookmarkEnd w:id="19"/>
      <w:bookmarkEnd w:id="20"/>
    </w:p>
    <w:p w14:paraId="391F3551" w14:textId="77777777" w:rsidR="00696DED" w:rsidRPr="00696DED" w:rsidRDefault="00696DED" w:rsidP="00696DED">
      <w:pPr>
        <w:pStyle w:val="NoSpacing"/>
        <w:spacing w:after="240" w:line="276" w:lineRule="auto"/>
        <w:rPr>
          <w:rFonts w:cstheme="minorHAnsi"/>
          <w:sz w:val="24"/>
          <w:szCs w:val="24"/>
        </w:rPr>
      </w:pPr>
      <w:bookmarkStart w:id="21" w:name="_PRAVILA_POZIVA"/>
      <w:bookmarkStart w:id="22" w:name="_Toc452468691"/>
      <w:bookmarkEnd w:id="21"/>
      <w:r w:rsidRPr="00696DED">
        <w:rPr>
          <w:rFonts w:cstheme="minorHAnsi"/>
          <w:sz w:val="24"/>
          <w:szCs w:val="24"/>
        </w:rPr>
        <w:t>Bespovratna sredstva koja se dodjeljuju u okviru ovog Pozivu ne smatraju se državnom potporom.</w:t>
      </w:r>
    </w:p>
    <w:p w14:paraId="79D3112B" w14:textId="5609AB32" w:rsidR="00A20018" w:rsidRPr="005E595A" w:rsidRDefault="003037A9" w:rsidP="00284265">
      <w:pPr>
        <w:pStyle w:val="Heading1"/>
        <w:numPr>
          <w:ilvl w:val="0"/>
          <w:numId w:val="0"/>
        </w:numPr>
      </w:pPr>
      <w:bookmarkStart w:id="23" w:name="_Ref528598145"/>
      <w:bookmarkStart w:id="24" w:name="_Toc152233493"/>
      <w:r w:rsidRPr="005E595A">
        <w:t>Prihvatljivost prijavitelja</w:t>
      </w:r>
      <w:bookmarkEnd w:id="22"/>
      <w:bookmarkEnd w:id="23"/>
      <w:bookmarkEnd w:id="24"/>
    </w:p>
    <w:p w14:paraId="30F9D24E" w14:textId="77777777" w:rsidR="00442DA1" w:rsidRPr="00442DA1" w:rsidRDefault="00442DA1" w:rsidP="00442DA1">
      <w:pPr>
        <w:spacing w:before="240"/>
        <w:rPr>
          <w:rFonts w:cstheme="minorHAnsi"/>
          <w:sz w:val="24"/>
          <w:szCs w:val="24"/>
        </w:rPr>
      </w:pPr>
      <w:r w:rsidRPr="00442DA1">
        <w:rPr>
          <w:rFonts w:cstheme="minorHAnsi"/>
          <w:sz w:val="24"/>
          <w:szCs w:val="24"/>
        </w:rPr>
        <w:t>Da bi bio prihvatljiv, prijavitelj mora biti JLS koja se nalazi u sastavu Urbane aglomeracije Osijek temeljem Odluke o ustrojavanju Urbane aglomeracije Osijek za financijsko razdoblje 2021. – 2027. donesenom od strane ministrice nadležne za poslove regionalnog razvoja i fondova Europske unije 15. studenog 2021. (KLASA: 910-08/21-07/6, URBROJ: 538-06-3-1-1/382-21-7).</w:t>
      </w:r>
    </w:p>
    <w:p w14:paraId="7B05DA51" w14:textId="77777777" w:rsidR="00442DA1" w:rsidRPr="00442DA1" w:rsidRDefault="00442DA1" w:rsidP="00442DA1">
      <w:pPr>
        <w:rPr>
          <w:rFonts w:cstheme="minorHAnsi"/>
          <w:sz w:val="24"/>
          <w:szCs w:val="24"/>
        </w:rPr>
      </w:pPr>
      <w:r w:rsidRPr="00442DA1">
        <w:rPr>
          <w:rFonts w:cstheme="minorHAnsi"/>
          <w:sz w:val="24"/>
          <w:szCs w:val="24"/>
        </w:rPr>
        <w:t>Prihvatljivi prijavitelji u okviru Poziva su sljedeće jedinice lokalne samouprave Urbane aglomeracije Osijek temeljem Odluke o strateškim projektima Urbane aglomeracije Osijek za financiranje putem ITU mehanizma Koordinacijskog vijeća UA Osijek od 15. studenog 2023.:</w:t>
      </w:r>
    </w:p>
    <w:p w14:paraId="2A95496B" w14:textId="77777777" w:rsidR="00442DA1" w:rsidRPr="00442DA1" w:rsidRDefault="00442DA1" w:rsidP="00D92EAB">
      <w:pPr>
        <w:pStyle w:val="ListParagraph"/>
        <w:numPr>
          <w:ilvl w:val="0"/>
          <w:numId w:val="15"/>
        </w:numPr>
        <w:spacing w:before="0"/>
        <w:rPr>
          <w:rFonts w:cstheme="minorHAnsi"/>
          <w:sz w:val="24"/>
          <w:szCs w:val="24"/>
        </w:rPr>
      </w:pPr>
      <w:r w:rsidRPr="00442DA1">
        <w:rPr>
          <w:rFonts w:cstheme="minorHAnsi"/>
          <w:sz w:val="24"/>
          <w:szCs w:val="24"/>
        </w:rPr>
        <w:t>Grad Osijek (OIB: 30050049642)</w:t>
      </w:r>
    </w:p>
    <w:p w14:paraId="3C2E483E" w14:textId="77777777" w:rsidR="00442DA1" w:rsidRPr="00442DA1" w:rsidRDefault="00442DA1" w:rsidP="00D92EAB">
      <w:pPr>
        <w:pStyle w:val="ListParagraph"/>
        <w:numPr>
          <w:ilvl w:val="0"/>
          <w:numId w:val="15"/>
        </w:numPr>
        <w:spacing w:before="0"/>
        <w:rPr>
          <w:rFonts w:cstheme="minorHAnsi"/>
          <w:sz w:val="24"/>
          <w:szCs w:val="24"/>
        </w:rPr>
      </w:pPr>
      <w:r w:rsidRPr="00442DA1">
        <w:rPr>
          <w:rFonts w:cstheme="minorHAnsi"/>
          <w:sz w:val="24"/>
          <w:szCs w:val="24"/>
        </w:rPr>
        <w:t>Općina Bilje (OIB: 23962939458)</w:t>
      </w:r>
    </w:p>
    <w:p w14:paraId="5696391B" w14:textId="77777777" w:rsidR="00442DA1" w:rsidRPr="00442DA1" w:rsidRDefault="00442DA1" w:rsidP="00D92EAB">
      <w:pPr>
        <w:pStyle w:val="ListParagraph"/>
        <w:numPr>
          <w:ilvl w:val="0"/>
          <w:numId w:val="15"/>
        </w:numPr>
        <w:spacing w:before="0"/>
        <w:rPr>
          <w:rFonts w:cstheme="minorHAnsi"/>
          <w:sz w:val="24"/>
          <w:szCs w:val="24"/>
        </w:rPr>
      </w:pPr>
      <w:r w:rsidRPr="00442DA1">
        <w:rPr>
          <w:rFonts w:cstheme="minorHAnsi"/>
          <w:sz w:val="24"/>
          <w:szCs w:val="24"/>
        </w:rPr>
        <w:t>Općina Bizovac (OIB: 31800017596)</w:t>
      </w:r>
    </w:p>
    <w:p w14:paraId="5C199EB1" w14:textId="77777777" w:rsidR="00442DA1" w:rsidRPr="00442DA1" w:rsidRDefault="00442DA1" w:rsidP="00D92EAB">
      <w:pPr>
        <w:pStyle w:val="ListParagraph"/>
        <w:numPr>
          <w:ilvl w:val="0"/>
          <w:numId w:val="15"/>
        </w:numPr>
        <w:spacing w:before="0"/>
        <w:rPr>
          <w:rFonts w:cstheme="minorHAnsi"/>
          <w:sz w:val="24"/>
          <w:szCs w:val="24"/>
        </w:rPr>
      </w:pPr>
      <w:r w:rsidRPr="00442DA1">
        <w:rPr>
          <w:rFonts w:cstheme="minorHAnsi"/>
          <w:sz w:val="24"/>
          <w:szCs w:val="24"/>
        </w:rPr>
        <w:t>Općina Čepin (OIB: 64176613943)</w:t>
      </w:r>
    </w:p>
    <w:p w14:paraId="5DE9DCFE" w14:textId="77777777" w:rsidR="00442DA1" w:rsidRPr="00442DA1" w:rsidRDefault="00442DA1" w:rsidP="00D92EAB">
      <w:pPr>
        <w:pStyle w:val="ListParagraph"/>
        <w:numPr>
          <w:ilvl w:val="0"/>
          <w:numId w:val="15"/>
        </w:numPr>
        <w:spacing w:before="0"/>
        <w:rPr>
          <w:rFonts w:cstheme="minorHAnsi"/>
          <w:sz w:val="24"/>
          <w:szCs w:val="24"/>
        </w:rPr>
      </w:pPr>
      <w:r w:rsidRPr="00442DA1">
        <w:rPr>
          <w:rFonts w:cstheme="minorHAnsi"/>
          <w:sz w:val="24"/>
          <w:szCs w:val="24"/>
        </w:rPr>
        <w:t>Općina Ernestinovo (OIB: 70167232630)</w:t>
      </w:r>
    </w:p>
    <w:p w14:paraId="6FCFDD4E" w14:textId="77777777" w:rsidR="00442DA1" w:rsidRPr="00442DA1" w:rsidRDefault="00442DA1" w:rsidP="00D92EAB">
      <w:pPr>
        <w:pStyle w:val="ListParagraph"/>
        <w:numPr>
          <w:ilvl w:val="0"/>
          <w:numId w:val="15"/>
        </w:numPr>
        <w:spacing w:before="0"/>
        <w:rPr>
          <w:rFonts w:cstheme="minorHAnsi"/>
          <w:sz w:val="24"/>
          <w:szCs w:val="24"/>
        </w:rPr>
      </w:pPr>
      <w:r w:rsidRPr="00442DA1">
        <w:rPr>
          <w:rFonts w:cstheme="minorHAnsi"/>
          <w:sz w:val="24"/>
          <w:szCs w:val="24"/>
        </w:rPr>
        <w:t xml:space="preserve">Općina </w:t>
      </w:r>
      <w:proofErr w:type="spellStart"/>
      <w:r w:rsidRPr="00442DA1">
        <w:rPr>
          <w:rFonts w:cstheme="minorHAnsi"/>
          <w:sz w:val="24"/>
          <w:szCs w:val="24"/>
        </w:rPr>
        <w:t>Vladislavci</w:t>
      </w:r>
      <w:proofErr w:type="spellEnd"/>
      <w:r w:rsidRPr="00442DA1">
        <w:rPr>
          <w:rFonts w:cstheme="minorHAnsi"/>
          <w:sz w:val="24"/>
          <w:szCs w:val="24"/>
        </w:rPr>
        <w:t xml:space="preserve"> (OIB: 17797796502)</w:t>
      </w:r>
    </w:p>
    <w:p w14:paraId="1469DBCB" w14:textId="77777777" w:rsidR="00442DA1" w:rsidRPr="00442DA1" w:rsidRDefault="00442DA1" w:rsidP="00D92EAB">
      <w:pPr>
        <w:pStyle w:val="ListParagraph"/>
        <w:numPr>
          <w:ilvl w:val="0"/>
          <w:numId w:val="15"/>
        </w:numPr>
        <w:spacing w:before="0"/>
        <w:rPr>
          <w:rFonts w:cstheme="minorHAnsi"/>
          <w:sz w:val="24"/>
          <w:szCs w:val="24"/>
        </w:rPr>
      </w:pPr>
      <w:r w:rsidRPr="00442DA1">
        <w:rPr>
          <w:rFonts w:cstheme="minorHAnsi"/>
          <w:sz w:val="24"/>
          <w:szCs w:val="24"/>
        </w:rPr>
        <w:t>Općina Vuka (OIB: 70217703378)</w:t>
      </w:r>
    </w:p>
    <w:p w14:paraId="3C21C84C" w14:textId="77777777" w:rsidR="00442DA1" w:rsidRPr="00442DA1" w:rsidRDefault="00442DA1" w:rsidP="00442DA1">
      <w:pPr>
        <w:pStyle w:val="NoSpacing"/>
        <w:spacing w:before="240" w:after="240" w:line="276" w:lineRule="auto"/>
        <w:rPr>
          <w:rFonts w:cstheme="minorHAnsi"/>
          <w:sz w:val="24"/>
          <w:szCs w:val="24"/>
        </w:rPr>
      </w:pPr>
      <w:r w:rsidRPr="00442DA1">
        <w:rPr>
          <w:rFonts w:cstheme="minorHAnsi"/>
          <w:sz w:val="24"/>
          <w:szCs w:val="24"/>
        </w:rPr>
        <w:t>Prijavitelj je odgovoran za provedbu projekta.</w:t>
      </w:r>
    </w:p>
    <w:p w14:paraId="6FF60B43" w14:textId="2A558275" w:rsidR="00C52B90" w:rsidRPr="00B36D46" w:rsidRDefault="003037A9" w:rsidP="00284265">
      <w:pPr>
        <w:pStyle w:val="Heading1"/>
        <w:numPr>
          <w:ilvl w:val="0"/>
          <w:numId w:val="0"/>
        </w:numPr>
      </w:pPr>
      <w:bookmarkStart w:id="25" w:name="_Toc452468692"/>
      <w:bookmarkStart w:id="26" w:name="_Ref528598161"/>
      <w:bookmarkStart w:id="27" w:name="_Ref528599153"/>
      <w:bookmarkStart w:id="28" w:name="_Toc152233494"/>
      <w:r w:rsidRPr="00B36D46">
        <w:t>Prihvatljivost partnera i formiranje partnerst</w:t>
      </w:r>
      <w:r w:rsidR="00DC75AD" w:rsidRPr="00B36D46">
        <w:t>va</w:t>
      </w:r>
      <w:bookmarkStart w:id="29" w:name="_Hlk519588924"/>
      <w:bookmarkEnd w:id="25"/>
      <w:bookmarkEnd w:id="26"/>
      <w:bookmarkEnd w:id="27"/>
      <w:bookmarkEnd w:id="28"/>
    </w:p>
    <w:p w14:paraId="605AD212" w14:textId="77777777" w:rsidR="00442DA1" w:rsidRPr="00442DA1" w:rsidRDefault="00442DA1" w:rsidP="00442DA1">
      <w:pPr>
        <w:pStyle w:val="NoSpacing"/>
        <w:spacing w:after="240" w:line="276" w:lineRule="auto"/>
        <w:rPr>
          <w:rFonts w:cstheme="minorHAnsi"/>
          <w:sz w:val="24"/>
          <w:szCs w:val="24"/>
        </w:rPr>
      </w:pPr>
      <w:bookmarkStart w:id="30" w:name="_Toc452468693"/>
      <w:bookmarkEnd w:id="29"/>
      <w:r w:rsidRPr="00442DA1">
        <w:rPr>
          <w:rFonts w:cstheme="minorHAnsi"/>
          <w:sz w:val="24"/>
          <w:szCs w:val="24"/>
        </w:rPr>
        <w:t>Prijavitelji moraju djelovati pojedinačno, partnerstvo nije dozvoljeno.</w:t>
      </w:r>
    </w:p>
    <w:p w14:paraId="0A688FF9" w14:textId="5702D543" w:rsidR="00C52B90" w:rsidRPr="00B5089B" w:rsidRDefault="003037A9" w:rsidP="00284265">
      <w:pPr>
        <w:pStyle w:val="Heading1"/>
        <w:numPr>
          <w:ilvl w:val="0"/>
          <w:numId w:val="0"/>
        </w:numPr>
      </w:pPr>
      <w:bookmarkStart w:id="31" w:name="_Ref528598183"/>
      <w:bookmarkStart w:id="32" w:name="_Ref528598200"/>
      <w:bookmarkStart w:id="33" w:name="_Toc152233495"/>
      <w:r w:rsidRPr="009D68D9">
        <w:t>Kriteriji za isključenje</w:t>
      </w:r>
      <w:bookmarkEnd w:id="31"/>
      <w:bookmarkEnd w:id="32"/>
      <w:r w:rsidR="00F32066">
        <w:t xml:space="preserve"> prijavitelja/partnera</w:t>
      </w:r>
      <w:bookmarkEnd w:id="33"/>
    </w:p>
    <w:p w14:paraId="7C52BDB8" w14:textId="77777777" w:rsidR="00A7511E" w:rsidRPr="00A7511E" w:rsidRDefault="00A7511E" w:rsidP="00A7511E">
      <w:pPr>
        <w:rPr>
          <w:rFonts w:cstheme="minorHAnsi"/>
          <w:sz w:val="24"/>
          <w:szCs w:val="24"/>
        </w:rPr>
      </w:pPr>
      <w:r w:rsidRPr="00A7511E">
        <w:rPr>
          <w:rFonts w:eastAsiaTheme="majorEastAsia" w:cstheme="minorHAnsi"/>
          <w:sz w:val="24"/>
          <w:szCs w:val="24"/>
        </w:rPr>
        <w:t>Obvezni kriteriji za isključenje prijavitelja kako je definiran Zakonom o sprječavanju pranja novca i financiranja terorizma (NN 108/17, 39/19 i 151/22):</w:t>
      </w:r>
    </w:p>
    <w:p w14:paraId="0D453947" w14:textId="77777777" w:rsidR="00A7511E" w:rsidRPr="00A7511E" w:rsidRDefault="00A7511E" w:rsidP="00D92EAB">
      <w:pPr>
        <w:numPr>
          <w:ilvl w:val="0"/>
          <w:numId w:val="18"/>
        </w:numPr>
        <w:spacing w:before="0" w:after="200" w:line="276" w:lineRule="auto"/>
        <w:rPr>
          <w:rFonts w:cstheme="minorHAnsi"/>
          <w:color w:val="000000"/>
          <w:sz w:val="24"/>
          <w:szCs w:val="24"/>
          <w:shd w:val="clear" w:color="auto" w:fill="FFFFFF"/>
        </w:rPr>
      </w:pPr>
      <w:r w:rsidRPr="00A7511E">
        <w:rPr>
          <w:rFonts w:cstheme="minorHAnsi"/>
          <w:color w:val="000000"/>
          <w:sz w:val="24"/>
          <w:szCs w:val="24"/>
          <w:shd w:val="clear" w:color="auto" w:fill="FFFFFF"/>
        </w:rPr>
        <w:t xml:space="preserve">ako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w:t>
      </w:r>
      <w:r w:rsidRPr="00A7511E">
        <w:rPr>
          <w:rFonts w:cstheme="minorHAnsi"/>
          <w:color w:val="000000"/>
          <w:sz w:val="24"/>
          <w:szCs w:val="24"/>
          <w:shd w:val="clear" w:color="auto" w:fill="FFFFFF"/>
        </w:rPr>
        <w:lastRenderedPageBreak/>
        <w:t xml:space="preserve">udruženja, udruživanje za počinjenje kaznenih djela, terorizam ili kaznena djela povezana s terorističkim aktivnostima, uključujući javno poticanje na terorizam, novačenje za terorizam, obuka za terorizam, </w:t>
      </w:r>
      <w:r w:rsidRPr="00A7511E">
        <w:rPr>
          <w:rFonts w:eastAsia="Times New Roman" w:cstheme="minorHAnsi"/>
          <w:sz w:val="24"/>
          <w:szCs w:val="24"/>
        </w:rPr>
        <w:t>putovanje u svrhu terorizma,</w:t>
      </w:r>
      <w:r w:rsidRPr="00A7511E">
        <w:rPr>
          <w:rFonts w:cstheme="minorHAnsi"/>
          <w:color w:val="000000"/>
          <w:sz w:val="24"/>
          <w:szCs w:val="24"/>
          <w:shd w:val="clear" w:color="auto" w:fill="FFFFFF"/>
        </w:rPr>
        <w:t xml:space="preserve">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33B30EF8" w14:textId="77777777" w:rsidR="00A7511E" w:rsidRPr="00A7511E" w:rsidRDefault="00A7511E" w:rsidP="00D92EAB">
      <w:pPr>
        <w:numPr>
          <w:ilvl w:val="0"/>
          <w:numId w:val="18"/>
        </w:numPr>
        <w:spacing w:before="0" w:after="0" w:line="276" w:lineRule="auto"/>
        <w:contextualSpacing/>
        <w:rPr>
          <w:rFonts w:cstheme="minorHAnsi"/>
          <w:color w:val="000000"/>
          <w:sz w:val="24"/>
          <w:szCs w:val="24"/>
          <w:shd w:val="clear" w:color="auto" w:fill="FFFFFF"/>
        </w:rPr>
      </w:pPr>
      <w:r w:rsidRPr="00A7511E">
        <w:rPr>
          <w:rFonts w:cstheme="minorHAnsi"/>
          <w:color w:val="000000"/>
          <w:sz w:val="24"/>
          <w:szCs w:val="24"/>
          <w:shd w:val="clear" w:color="auto" w:fill="FFFFFF"/>
        </w:rPr>
        <w:t>ako je prijavitelj i/ili osoba ovlaštena za zastupanje prijavitelja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p>
    <w:p w14:paraId="77520014" w14:textId="77777777" w:rsidR="00A7511E" w:rsidRPr="00A7511E" w:rsidRDefault="00A7511E" w:rsidP="00A7511E">
      <w:pPr>
        <w:spacing w:after="0"/>
        <w:ind w:left="714"/>
        <w:contextualSpacing/>
        <w:rPr>
          <w:rFonts w:cstheme="minorHAnsi"/>
          <w:color w:val="000000"/>
          <w:sz w:val="24"/>
          <w:szCs w:val="24"/>
          <w:shd w:val="clear" w:color="auto" w:fill="FFFFFF"/>
        </w:rPr>
      </w:pPr>
    </w:p>
    <w:p w14:paraId="1FDA041E" w14:textId="77777777" w:rsidR="00A7511E" w:rsidRPr="00A7511E" w:rsidRDefault="00A7511E" w:rsidP="00D92EAB">
      <w:pPr>
        <w:numPr>
          <w:ilvl w:val="0"/>
          <w:numId w:val="18"/>
        </w:numPr>
        <w:spacing w:before="0" w:after="0" w:line="276" w:lineRule="auto"/>
        <w:contextualSpacing/>
        <w:rPr>
          <w:rFonts w:cstheme="minorHAnsi"/>
          <w:color w:val="000000"/>
          <w:sz w:val="24"/>
          <w:szCs w:val="24"/>
          <w:shd w:val="clear" w:color="auto" w:fill="FFFFFF"/>
        </w:rPr>
      </w:pPr>
      <w:r w:rsidRPr="00A7511E">
        <w:rPr>
          <w:rFonts w:cstheme="minorHAnsi"/>
          <w:color w:val="000000"/>
          <w:sz w:val="24"/>
          <w:szCs w:val="24"/>
          <w:shd w:val="clear" w:color="auto" w:fill="FFFFFF"/>
        </w:rPr>
        <w:t>ako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p w14:paraId="09DCA853" w14:textId="77777777" w:rsidR="00A7511E" w:rsidRPr="00A7511E" w:rsidRDefault="00A7511E" w:rsidP="00A7511E">
      <w:pPr>
        <w:spacing w:after="0"/>
        <w:contextualSpacing/>
        <w:rPr>
          <w:rFonts w:cstheme="minorHAnsi"/>
          <w:color w:val="000000"/>
          <w:sz w:val="24"/>
          <w:szCs w:val="24"/>
          <w:shd w:val="clear" w:color="auto" w:fill="FFFFFF"/>
        </w:rPr>
      </w:pPr>
    </w:p>
    <w:p w14:paraId="71323F2F" w14:textId="77777777" w:rsidR="00A7511E" w:rsidRPr="00A7511E" w:rsidRDefault="00A7511E" w:rsidP="00D92EAB">
      <w:pPr>
        <w:numPr>
          <w:ilvl w:val="0"/>
          <w:numId w:val="18"/>
        </w:numPr>
        <w:spacing w:before="0" w:after="0" w:line="276" w:lineRule="auto"/>
        <w:rPr>
          <w:rFonts w:cstheme="minorHAnsi"/>
          <w:color w:val="000000"/>
          <w:sz w:val="24"/>
          <w:szCs w:val="24"/>
          <w:shd w:val="clear" w:color="auto" w:fill="FFFFFF"/>
        </w:rPr>
      </w:pPr>
      <w:r w:rsidRPr="00A7511E">
        <w:rPr>
          <w:rFonts w:eastAsia="Times New Roman" w:cstheme="minorHAnsi"/>
          <w:sz w:val="24"/>
          <w:szCs w:val="24"/>
        </w:rPr>
        <w:t xml:space="preserve">ako na temelju pravomoćne, odnosno konačne odluke nadležnog tijela prijavitelj i/ili fizička ili pravna osoba koja preuzima neograničenu odgovornost za njegove dugove </w:t>
      </w:r>
      <w:r w:rsidRPr="00A7511E">
        <w:rPr>
          <w:rFonts w:cstheme="minorHAnsi"/>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nije ispunila obvezu isplate plaća zaposlenicima, plaćanja doprinosa za financiranje obveznih osiguranja (osobito zdravstveno ili mirovinsko) ili plaćanja poreza u skladu s propisima Republike Hrvatske kao države u kojoj je osnovan prijavitelj i u kojoj će se provoditi ugovor </w:t>
      </w:r>
      <w:r w:rsidRPr="00A7511E">
        <w:rPr>
          <w:rFonts w:eastAsia="Times New Roman" w:cstheme="minorHAnsi"/>
          <w:sz w:val="24"/>
          <w:szCs w:val="24"/>
        </w:rPr>
        <w:t xml:space="preserve">kojim se na korištenje dodjeljuju bespovratna sredstva </w:t>
      </w:r>
      <w:r w:rsidRPr="00A7511E">
        <w:rPr>
          <w:rFonts w:cstheme="minorHAnsi"/>
          <w:color w:val="000000"/>
          <w:sz w:val="24"/>
          <w:szCs w:val="24"/>
          <w:shd w:val="clear" w:color="auto" w:fill="FFFFFF"/>
        </w:rPr>
        <w:t xml:space="preserve">i u skladu s propisima države poslovnog </w:t>
      </w:r>
      <w:proofErr w:type="spellStart"/>
      <w:r w:rsidRPr="00A7511E">
        <w:rPr>
          <w:rFonts w:cstheme="minorHAnsi"/>
          <w:color w:val="000000"/>
          <w:sz w:val="24"/>
          <w:szCs w:val="24"/>
          <w:shd w:val="clear" w:color="auto" w:fill="FFFFFF"/>
        </w:rPr>
        <w:t>nastana</w:t>
      </w:r>
      <w:proofErr w:type="spellEnd"/>
      <w:r w:rsidRPr="00A7511E">
        <w:rPr>
          <w:rFonts w:cstheme="minorHAnsi"/>
          <w:color w:val="000000"/>
          <w:sz w:val="24"/>
          <w:szCs w:val="24"/>
          <w:shd w:val="clear" w:color="auto" w:fill="FFFFFF"/>
        </w:rPr>
        <w:t xml:space="preserve"> prijavitelja (ako nema poslovni </w:t>
      </w:r>
      <w:proofErr w:type="spellStart"/>
      <w:r w:rsidRPr="00A7511E">
        <w:rPr>
          <w:rFonts w:cstheme="minorHAnsi"/>
          <w:color w:val="000000"/>
          <w:sz w:val="24"/>
          <w:szCs w:val="24"/>
          <w:shd w:val="clear" w:color="auto" w:fill="FFFFFF"/>
        </w:rPr>
        <w:t>nastan</w:t>
      </w:r>
      <w:proofErr w:type="spellEnd"/>
      <w:r w:rsidRPr="00A7511E">
        <w:rPr>
          <w:rFonts w:cstheme="minorHAnsi"/>
          <w:color w:val="000000"/>
          <w:sz w:val="24"/>
          <w:szCs w:val="24"/>
          <w:shd w:val="clear" w:color="auto" w:fill="FFFFFF"/>
        </w:rPr>
        <w:t xml:space="preserve"> u Republici Hrvatskoj), osim ako je po posebnim propisima oslobođen te obveze</w:t>
      </w:r>
    </w:p>
    <w:p w14:paraId="2FAECF68" w14:textId="77777777" w:rsidR="00A7511E" w:rsidRPr="00A7511E" w:rsidRDefault="00A7511E" w:rsidP="00A7511E">
      <w:pPr>
        <w:pStyle w:val="ListParagraph"/>
        <w:spacing w:after="0"/>
        <w:rPr>
          <w:rFonts w:cstheme="minorHAnsi"/>
          <w:color w:val="000000"/>
          <w:sz w:val="24"/>
          <w:szCs w:val="24"/>
          <w:shd w:val="clear" w:color="auto" w:fill="FFFFFF"/>
        </w:rPr>
      </w:pPr>
    </w:p>
    <w:p w14:paraId="6057A0D2" w14:textId="77777777" w:rsidR="00A7511E" w:rsidRPr="00A7511E" w:rsidRDefault="00A7511E" w:rsidP="00D92EAB">
      <w:pPr>
        <w:numPr>
          <w:ilvl w:val="0"/>
          <w:numId w:val="18"/>
        </w:numPr>
        <w:spacing w:before="0" w:after="0" w:line="276" w:lineRule="auto"/>
        <w:rPr>
          <w:rFonts w:cstheme="minorHAnsi"/>
          <w:color w:val="000000"/>
          <w:sz w:val="24"/>
          <w:szCs w:val="24"/>
          <w:shd w:val="clear" w:color="auto" w:fill="FFFFFF"/>
        </w:rPr>
      </w:pPr>
      <w:r w:rsidRPr="00A7511E">
        <w:rPr>
          <w:rFonts w:cstheme="minorHAnsi"/>
          <w:color w:val="000000"/>
          <w:sz w:val="24"/>
          <w:szCs w:val="24"/>
          <w:shd w:val="clear" w:color="auto" w:fill="FFFFFF"/>
        </w:rPr>
        <w:t xml:space="preserve">ako je pravomoćnom, odnosno konačnom odlukom nadležnog tijela utvrđeno da je </w:t>
      </w:r>
      <w:r w:rsidRPr="00A7511E">
        <w:rPr>
          <w:rFonts w:eastAsia="Times New Roman" w:cstheme="minorHAnsi"/>
          <w:sz w:val="24"/>
          <w:szCs w:val="24"/>
        </w:rPr>
        <w:t xml:space="preserve"> prijavitelj </w:t>
      </w:r>
      <w:r w:rsidRPr="00A7511E">
        <w:rPr>
          <w:rFonts w:cstheme="minorHAnsi"/>
          <w:color w:val="000000"/>
          <w:sz w:val="24"/>
          <w:szCs w:val="24"/>
          <w:shd w:val="clear" w:color="auto" w:fill="FFFFFF"/>
        </w:rPr>
        <w:t>i/ili osoba ovlaštena za zastupanje prijavitelja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w:t>
      </w:r>
    </w:p>
    <w:p w14:paraId="1CC1828A" w14:textId="77777777" w:rsidR="00A7511E" w:rsidRPr="00A7511E" w:rsidRDefault="00A7511E" w:rsidP="00A7511E">
      <w:pPr>
        <w:spacing w:after="0"/>
        <w:ind w:left="720"/>
        <w:rPr>
          <w:rFonts w:cstheme="minorHAnsi"/>
          <w:color w:val="000000"/>
          <w:sz w:val="24"/>
          <w:szCs w:val="24"/>
          <w:shd w:val="clear" w:color="auto" w:fill="FFFFFF"/>
        </w:rPr>
      </w:pPr>
    </w:p>
    <w:p w14:paraId="46B9B156" w14:textId="77777777" w:rsidR="00A7511E" w:rsidRPr="00A7511E" w:rsidRDefault="00A7511E" w:rsidP="00D92EAB">
      <w:pPr>
        <w:numPr>
          <w:ilvl w:val="0"/>
          <w:numId w:val="18"/>
        </w:numPr>
        <w:spacing w:before="0" w:after="0" w:line="276" w:lineRule="auto"/>
        <w:contextualSpacing/>
        <w:rPr>
          <w:rFonts w:cstheme="minorHAnsi"/>
          <w:color w:val="000000"/>
          <w:sz w:val="24"/>
          <w:szCs w:val="24"/>
          <w:shd w:val="clear" w:color="auto" w:fill="FFFFFF"/>
        </w:rPr>
      </w:pPr>
      <w:r w:rsidRPr="00A7511E">
        <w:rPr>
          <w:rFonts w:eastAsia="Times New Roman" w:cstheme="minorHAnsi"/>
          <w:sz w:val="24"/>
          <w:szCs w:val="24"/>
        </w:rPr>
        <w:t>ako je prijavitelj</w:t>
      </w:r>
      <w:r w:rsidRPr="00A7511E">
        <w:rPr>
          <w:rFonts w:cstheme="minorHAnsi"/>
          <w:color w:val="000000"/>
          <w:sz w:val="24"/>
          <w:szCs w:val="24"/>
          <w:shd w:val="clear" w:color="auto" w:fill="FFFFFF"/>
        </w:rPr>
        <w:t xml:space="preserve"> i/ili osoba ovlaštena za zastupanje prijavitelja (osoba koja je član upravnog, upravljačkog ili nadzornog tijela ili ima ovlasti zastupanja, donošenja odluka ili nadzora toga gospodarskog subjekta) </w:t>
      </w:r>
      <w:r w:rsidRPr="00A7511E">
        <w:rPr>
          <w:rFonts w:eastAsia="Times New Roman" w:cstheme="minorHAnsi"/>
          <w:sz w:val="24"/>
          <w:szCs w:val="24"/>
        </w:rPr>
        <w:t>u sukobu interesa</w:t>
      </w:r>
      <w:r w:rsidRPr="00A7511E">
        <w:rPr>
          <w:rFonts w:eastAsia="Times New Roman" w:cstheme="minorHAnsi"/>
          <w:sz w:val="24"/>
          <w:szCs w:val="24"/>
          <w:vertAlign w:val="superscript"/>
        </w:rPr>
        <w:t xml:space="preserve"> </w:t>
      </w:r>
      <w:r w:rsidRPr="00A7511E">
        <w:rPr>
          <w:rFonts w:eastAsia="Times New Roman" w:cstheme="minorHAnsi"/>
          <w:sz w:val="24"/>
          <w:szCs w:val="24"/>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r w:rsidRPr="00A7511E">
        <w:rPr>
          <w:rFonts w:cstheme="minorHAnsi"/>
          <w:sz w:val="24"/>
          <w:szCs w:val="24"/>
        </w:rPr>
        <w:t xml:space="preserve"> </w:t>
      </w:r>
    </w:p>
    <w:p w14:paraId="5CD51BD6" w14:textId="77777777" w:rsidR="00A7511E" w:rsidRPr="00A7511E" w:rsidRDefault="00A7511E" w:rsidP="00A7511E">
      <w:pPr>
        <w:spacing w:after="0"/>
        <w:ind w:left="720"/>
        <w:rPr>
          <w:rFonts w:cstheme="minorHAnsi"/>
          <w:color w:val="000000"/>
          <w:sz w:val="24"/>
          <w:szCs w:val="24"/>
          <w:shd w:val="clear" w:color="auto" w:fill="FFFFFF"/>
        </w:rPr>
      </w:pPr>
    </w:p>
    <w:p w14:paraId="7699DAA6" w14:textId="77777777" w:rsidR="00A7511E" w:rsidRPr="00A7511E" w:rsidRDefault="00A7511E" w:rsidP="00D92EAB">
      <w:pPr>
        <w:numPr>
          <w:ilvl w:val="0"/>
          <w:numId w:val="18"/>
        </w:numPr>
        <w:spacing w:before="0" w:after="0" w:line="276" w:lineRule="auto"/>
        <w:contextualSpacing/>
        <w:rPr>
          <w:rFonts w:cstheme="minorHAnsi"/>
          <w:color w:val="000000"/>
          <w:sz w:val="24"/>
          <w:szCs w:val="24"/>
          <w:shd w:val="clear" w:color="auto" w:fill="FFFFFF"/>
        </w:rPr>
      </w:pPr>
      <w:r w:rsidRPr="00A7511E">
        <w:rPr>
          <w:rFonts w:cstheme="minorHAnsi"/>
          <w:color w:val="000000"/>
          <w:sz w:val="24"/>
          <w:szCs w:val="24"/>
          <w:shd w:val="clear" w:color="auto" w:fill="FFFFFF"/>
        </w:rPr>
        <w:t xml:space="preserve">ako prijavitelj i/ili osoba ovlaštena za zastupanje prijavitelja (osoba koja je član upravnog, upravljačkog ili nadzornog tijela ili ima ovlasti zastupanja, donošenja odluka ili nadzora toga gospodarskog subjekta) po osnovi konačne ili pravomoćne odluke nadležnog tijela </w:t>
      </w:r>
      <w:r w:rsidRPr="00A7511E">
        <w:rPr>
          <w:rFonts w:eastAsia="Times New Roman" w:cstheme="minorHAnsi"/>
          <w:sz w:val="24"/>
          <w:szCs w:val="24"/>
        </w:rPr>
        <w:t xml:space="preserve">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p>
    <w:p w14:paraId="07660074" w14:textId="77777777" w:rsidR="00A7511E" w:rsidRPr="00A7511E" w:rsidRDefault="00A7511E" w:rsidP="00A7511E">
      <w:pPr>
        <w:spacing w:after="0"/>
        <w:ind w:left="714"/>
        <w:contextualSpacing/>
        <w:rPr>
          <w:rFonts w:eastAsia="Times New Roman" w:cstheme="minorHAnsi"/>
          <w:sz w:val="24"/>
          <w:szCs w:val="24"/>
        </w:rPr>
      </w:pPr>
    </w:p>
    <w:p w14:paraId="6F2C1637" w14:textId="77777777" w:rsidR="00A7511E" w:rsidRPr="00A7511E" w:rsidRDefault="00A7511E" w:rsidP="00D92EAB">
      <w:pPr>
        <w:numPr>
          <w:ilvl w:val="0"/>
          <w:numId w:val="18"/>
        </w:numPr>
        <w:spacing w:before="0" w:after="0" w:line="276" w:lineRule="auto"/>
        <w:contextualSpacing/>
        <w:rPr>
          <w:rFonts w:eastAsia="Times New Roman" w:cstheme="minorHAnsi"/>
          <w:sz w:val="24"/>
          <w:szCs w:val="24"/>
        </w:rPr>
      </w:pPr>
      <w:r w:rsidRPr="00A7511E">
        <w:rPr>
          <w:rFonts w:eastAsia="Times New Roman" w:cstheme="minorHAnsi"/>
          <w:sz w:val="24"/>
          <w:szCs w:val="24"/>
        </w:rPr>
        <w:t>ako je prijavitelj</w:t>
      </w:r>
      <w:r w:rsidRPr="00A7511E">
        <w:rPr>
          <w:rFonts w:cstheme="minorHAnsi"/>
          <w:color w:val="000000"/>
          <w:sz w:val="24"/>
          <w:szCs w:val="24"/>
          <w:shd w:val="clear" w:color="auto" w:fill="FFFFFF"/>
        </w:rPr>
        <w:t xml:space="preserve"> i/ili osoba ovlaštena za zastupanje prijavitelja (osoba koja je član upravnog, upravljačkog ili nadzornog tijela ili ima ovlasti zastupanja, donošenja odluka ili nadzora toga gospodarskog subjekta) </w:t>
      </w:r>
      <w:r w:rsidRPr="00A7511E">
        <w:rPr>
          <w:rFonts w:eastAsia="Times New Roman" w:cstheme="minorHAnsi"/>
          <w:sz w:val="24"/>
          <w:szCs w:val="24"/>
        </w:rPr>
        <w:t>ne udovoljava obvezama u skladu  s naloženim povratom, uključivo obvezama koje se odnose na odobrenu obročnu otplatu duga koji predstavlja sredstva državnog proračuna Republike Hrvatske, po osnovi pravomoćne ili konačne odluke nadležnog tijela</w:t>
      </w:r>
    </w:p>
    <w:p w14:paraId="095D1F0A" w14:textId="77777777" w:rsidR="00A7511E" w:rsidRPr="00A7511E" w:rsidRDefault="00A7511E" w:rsidP="00A7511E">
      <w:pPr>
        <w:spacing w:after="0"/>
        <w:ind w:left="720"/>
        <w:contextualSpacing/>
        <w:rPr>
          <w:rFonts w:eastAsia="Times New Roman" w:cstheme="minorHAnsi"/>
          <w:sz w:val="24"/>
          <w:szCs w:val="24"/>
        </w:rPr>
      </w:pPr>
    </w:p>
    <w:p w14:paraId="547C7B34" w14:textId="77777777" w:rsidR="00A7511E" w:rsidRPr="00A7511E" w:rsidRDefault="00A7511E" w:rsidP="00D92EAB">
      <w:pPr>
        <w:numPr>
          <w:ilvl w:val="0"/>
          <w:numId w:val="18"/>
        </w:numPr>
        <w:spacing w:before="0" w:after="0" w:line="276" w:lineRule="auto"/>
        <w:contextualSpacing/>
        <w:rPr>
          <w:rFonts w:eastAsia="Times New Roman" w:cstheme="minorHAnsi"/>
          <w:sz w:val="24"/>
          <w:szCs w:val="24"/>
        </w:rPr>
      </w:pPr>
      <w:r w:rsidRPr="00A7511E">
        <w:rPr>
          <w:rFonts w:eastAsia="Times New Roman" w:cstheme="minorHAnsi"/>
          <w:sz w:val="24"/>
          <w:szCs w:val="24"/>
        </w:rPr>
        <w:t xml:space="preserve">ako prijavitelj </w:t>
      </w:r>
      <w:r w:rsidRPr="00A7511E">
        <w:rPr>
          <w:rFonts w:cstheme="minorHAnsi"/>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w:t>
      </w:r>
      <w:r w:rsidRPr="00A7511E">
        <w:rPr>
          <w:rFonts w:eastAsia="Times New Roman" w:cstheme="minorHAnsi"/>
          <w:sz w:val="24"/>
          <w:szCs w:val="24"/>
        </w:rPr>
        <w:t xml:space="preserve">podliježe neizvršenom nalogu za povrat sredstava na temelju prethodne odluke Komisije kojom se potpora što ju je dodijelila država članica ocjenjuje nezakonitom i nespojivom s unutarnjim tržištem, a </w:t>
      </w:r>
      <w:r w:rsidRPr="00A7511E">
        <w:rPr>
          <w:rFonts w:eastAsia="Times New Roman" w:cstheme="minorHAnsi"/>
          <w:sz w:val="24"/>
          <w:szCs w:val="24"/>
        </w:rPr>
        <w:lastRenderedPageBreak/>
        <w:t>potpora je dodijeljena na temelju lažnih, netočnih, nepotpunih  i/ili neistinitih izjava prijavitelja</w:t>
      </w:r>
    </w:p>
    <w:p w14:paraId="468F590D" w14:textId="77777777" w:rsidR="00A7511E" w:rsidRPr="00A7511E" w:rsidRDefault="00A7511E" w:rsidP="00A7511E">
      <w:pPr>
        <w:spacing w:after="0"/>
        <w:contextualSpacing/>
        <w:rPr>
          <w:rFonts w:eastAsia="Times New Roman" w:cstheme="minorHAnsi"/>
          <w:sz w:val="24"/>
          <w:szCs w:val="24"/>
        </w:rPr>
      </w:pPr>
    </w:p>
    <w:p w14:paraId="0458156D" w14:textId="77777777" w:rsidR="00A7511E" w:rsidRPr="00A7511E" w:rsidRDefault="00A7511E" w:rsidP="00D92EAB">
      <w:pPr>
        <w:numPr>
          <w:ilvl w:val="0"/>
          <w:numId w:val="18"/>
        </w:numPr>
        <w:spacing w:before="0" w:after="0" w:line="276" w:lineRule="auto"/>
        <w:contextualSpacing/>
        <w:rPr>
          <w:rFonts w:eastAsia="Times New Roman" w:cstheme="minorHAnsi"/>
          <w:sz w:val="24"/>
          <w:szCs w:val="24"/>
        </w:rPr>
      </w:pPr>
      <w:r w:rsidRPr="00A7511E">
        <w:rPr>
          <w:rFonts w:eastAsia="SimSun" w:cstheme="minorHAnsi"/>
          <w:color w:val="000000"/>
          <w:sz w:val="24"/>
          <w:szCs w:val="24"/>
          <w:shd w:val="clear" w:color="auto" w:fill="FFFFFF"/>
          <w:lang w:eastAsia="hr-HR"/>
        </w:rPr>
        <w:t xml:space="preserve">prijavitelj i/ili osoba ovlaštena za zastupanje (osoba koja je član upravnog, upravljačkog ili nadzornog tijela ili ima ovlasti zastupanja, donošenja odluka ili nadzora toga gospodarskog subjekta) nije </w:t>
      </w:r>
      <w:r w:rsidRPr="00A7511E">
        <w:rPr>
          <w:rFonts w:eastAsia="Times New Roman" w:cstheme="minorHAnsi"/>
          <w:sz w:val="24"/>
          <w:szCs w:val="24"/>
          <w:lang w:eastAsia="hr-HR"/>
        </w:rPr>
        <w:t>postupala u skladu sa zahtjevima i pravilima trajnosti projekta, zbog čega je država članica morala ili mora vratiti doprinos iz fondova, neovisno o tome o kojem financijskom razdoblju je riječ (financijsko razdoblje 2007.-2013., financijsko razdoblje 2014.-2020. ili financijsko razdoblje 2021.-2027.).</w:t>
      </w:r>
    </w:p>
    <w:p w14:paraId="423AB7EF" w14:textId="77777777" w:rsidR="00A7511E" w:rsidRPr="00A7511E" w:rsidRDefault="00A7511E" w:rsidP="00A7511E">
      <w:pPr>
        <w:spacing w:after="0"/>
        <w:contextualSpacing/>
        <w:rPr>
          <w:rStyle w:val="normaltextrun"/>
          <w:rFonts w:eastAsia="Times New Roman" w:cstheme="minorHAnsi"/>
          <w:sz w:val="24"/>
          <w:szCs w:val="24"/>
        </w:rPr>
      </w:pPr>
    </w:p>
    <w:p w14:paraId="61AF34A6" w14:textId="77777777" w:rsidR="00A7511E" w:rsidRPr="00A7511E" w:rsidRDefault="00A7511E" w:rsidP="00A7511E">
      <w:pPr>
        <w:contextualSpacing/>
        <w:rPr>
          <w:rFonts w:eastAsia="Times New Roman" w:cstheme="minorHAnsi"/>
          <w:sz w:val="24"/>
          <w:szCs w:val="24"/>
        </w:rPr>
      </w:pPr>
      <w:r w:rsidRPr="00A7511E">
        <w:rPr>
          <w:rFonts w:eastAsia="Times New Roman" w:cstheme="minorHAnsi"/>
          <w:sz w:val="24"/>
          <w:szCs w:val="24"/>
        </w:rPr>
        <w:t>Svi navedeni razlozi isključenja za koje se naknadno utvrdi da su postojali u trenutku podnošenja projektnog prijedloga osnova su za raskid ugovora, neovisno o tome jesu li u predmetnom ugovoru izrijekom navedeni. Pri tome, ne dovode se u pitanje obvezni ili mogući razlozi za raskid ugovora koji su u samom ugovoru navedeni.</w:t>
      </w:r>
    </w:p>
    <w:p w14:paraId="1983A291" w14:textId="77777777" w:rsidR="00A7511E" w:rsidRPr="00A7511E" w:rsidRDefault="00A7511E" w:rsidP="00A7511E">
      <w:pPr>
        <w:contextualSpacing/>
        <w:rPr>
          <w:rFonts w:eastAsia="Times New Roman" w:cstheme="minorHAnsi"/>
          <w:sz w:val="24"/>
          <w:szCs w:val="24"/>
        </w:rPr>
      </w:pPr>
    </w:p>
    <w:p w14:paraId="6A005B7B" w14:textId="77777777" w:rsidR="00A7511E" w:rsidRPr="00A7511E" w:rsidRDefault="00A7511E" w:rsidP="00A7511E">
      <w:pPr>
        <w:contextualSpacing/>
        <w:rPr>
          <w:rFonts w:eastAsia="Times New Roman" w:cstheme="minorHAnsi"/>
          <w:sz w:val="24"/>
          <w:szCs w:val="24"/>
        </w:rPr>
      </w:pPr>
      <w:r w:rsidRPr="00A7511E">
        <w:rPr>
          <w:rFonts w:eastAsia="Times New Roman" w:cstheme="minorHAnsi"/>
          <w:sz w:val="24"/>
          <w:szCs w:val="24"/>
        </w:rPr>
        <w:t xml:space="preserve">Prijavitelj ne može koristiti institut </w:t>
      </w:r>
      <w:proofErr w:type="spellStart"/>
      <w:r w:rsidRPr="00A7511E">
        <w:rPr>
          <w:rFonts w:eastAsia="Times New Roman" w:cstheme="minorHAnsi"/>
          <w:sz w:val="24"/>
          <w:szCs w:val="24"/>
        </w:rPr>
        <w:t>faktoringa</w:t>
      </w:r>
      <w:proofErr w:type="spellEnd"/>
      <w:r w:rsidRPr="00A7511E">
        <w:rPr>
          <w:rFonts w:eastAsia="Times New Roman" w:cstheme="minorHAnsi"/>
          <w:sz w:val="24"/>
          <w:szCs w:val="24"/>
        </w:rPr>
        <w:t xml:space="preserve"> u projektu.</w:t>
      </w:r>
    </w:p>
    <w:p w14:paraId="2AC2707A" w14:textId="77777777" w:rsidR="00A7511E" w:rsidRPr="00A7511E" w:rsidRDefault="00A7511E" w:rsidP="00A7511E">
      <w:pPr>
        <w:contextualSpacing/>
        <w:rPr>
          <w:rFonts w:eastAsia="Times New Roman" w:cstheme="minorHAnsi"/>
          <w:sz w:val="24"/>
          <w:szCs w:val="24"/>
        </w:rPr>
      </w:pPr>
    </w:p>
    <w:p w14:paraId="0061B64A" w14:textId="77777777" w:rsidR="00A7511E" w:rsidRPr="00A7511E" w:rsidRDefault="00A7511E" w:rsidP="00A7511E">
      <w:pPr>
        <w:spacing w:after="0"/>
        <w:rPr>
          <w:rFonts w:eastAsia="Times New Roman" w:cstheme="minorHAnsi"/>
          <w:bCs/>
          <w:sz w:val="24"/>
          <w:szCs w:val="24"/>
          <w:lang w:eastAsia="hr-HR"/>
        </w:rPr>
      </w:pPr>
      <w:r w:rsidRPr="00A7511E">
        <w:rPr>
          <w:rFonts w:eastAsia="Times New Roman" w:cstheme="minorHAnsi"/>
          <w:bCs/>
          <w:sz w:val="24"/>
          <w:szCs w:val="24"/>
          <w:lang w:eastAsia="hr-HR"/>
        </w:rPr>
        <w:t xml:space="preserve">Zadržava se pravo u nedostatku pravomoćne presude ili konačne odluke, a u slučaju postojanja okolnosti koje daju razumno i ozbiljno uvjerenje o nastanku ozbiljnog i neposrednog učinka na financijske interese Unije i/ili Republike Hrvatske i njihov ugled, isključiti iz postupka dodjele prijavitelja. </w:t>
      </w:r>
    </w:p>
    <w:p w14:paraId="360FF4BE" w14:textId="77777777" w:rsidR="00A7511E" w:rsidRPr="00A7511E" w:rsidRDefault="00A7511E" w:rsidP="00A7511E">
      <w:pPr>
        <w:spacing w:after="0"/>
        <w:rPr>
          <w:rFonts w:eastAsia="Times New Roman" w:cstheme="minorHAnsi"/>
          <w:bCs/>
          <w:sz w:val="24"/>
          <w:szCs w:val="24"/>
          <w:lang w:eastAsia="hr-HR"/>
        </w:rPr>
      </w:pPr>
      <w:r w:rsidRPr="00A7511E">
        <w:rPr>
          <w:rFonts w:eastAsia="Times New Roman" w:cstheme="minorHAnsi"/>
          <w:bCs/>
          <w:sz w:val="24"/>
          <w:szCs w:val="24"/>
          <w:lang w:eastAsia="hr-HR"/>
        </w:rPr>
        <w:t>Isključenje ne prejudicira postupanje, odnosno ishod postupanja nacionalnih kaznenih, prekršajnih i administrativnih tijela.</w:t>
      </w:r>
    </w:p>
    <w:p w14:paraId="5DCE5312" w14:textId="77777777" w:rsidR="00A7511E" w:rsidRPr="00A7511E" w:rsidRDefault="00A7511E" w:rsidP="00A7511E">
      <w:pPr>
        <w:spacing w:after="0"/>
        <w:rPr>
          <w:rFonts w:eastAsia="Times New Roman" w:cstheme="minorHAnsi"/>
          <w:bCs/>
          <w:sz w:val="24"/>
          <w:szCs w:val="24"/>
          <w:lang w:eastAsia="hr-HR"/>
        </w:rPr>
      </w:pPr>
      <w:r w:rsidRPr="00A7511E">
        <w:rPr>
          <w:rFonts w:eastAsia="Times New Roman" w:cstheme="minorHAnsi"/>
          <w:bCs/>
          <w:sz w:val="24"/>
          <w:szCs w:val="24"/>
          <w:lang w:eastAsia="hr-HR"/>
        </w:rPr>
        <w:t>Odluku o isključenju donosi čelnik tijela koje provodi dodjelu, a predlaže ju posebno povjerenstvo koje djeluje po potrebi, neovisno je u svom postupanju te se sastoji od članova UT-a i SAFU. Povjerenstvo će inicirati uključivanje AFCOS - mreže.</w:t>
      </w:r>
    </w:p>
    <w:p w14:paraId="2A83CBB9" w14:textId="77777777" w:rsidR="00A7511E" w:rsidRPr="00A7511E" w:rsidRDefault="00A7511E" w:rsidP="00A7511E">
      <w:pPr>
        <w:spacing w:after="0"/>
        <w:rPr>
          <w:rFonts w:eastAsia="Times New Roman" w:cstheme="minorHAnsi"/>
          <w:bCs/>
          <w:sz w:val="24"/>
          <w:szCs w:val="24"/>
          <w:lang w:eastAsia="hr-HR"/>
        </w:rPr>
      </w:pPr>
      <w:r w:rsidRPr="00A7511E">
        <w:rPr>
          <w:rFonts w:eastAsia="Times New Roman" w:cstheme="minorHAnsi"/>
          <w:bCs/>
          <w:sz w:val="24"/>
          <w:szCs w:val="24"/>
          <w:lang w:eastAsia="hr-HR"/>
        </w:rPr>
        <w:t>Prilikom predlaganja svake pojedine odluke o isključenju, povjerenstvo mora poštovati načelo razmjernosti.</w:t>
      </w:r>
    </w:p>
    <w:p w14:paraId="21D7C975" w14:textId="77777777" w:rsidR="00A7511E" w:rsidRPr="00A7511E" w:rsidRDefault="00A7511E" w:rsidP="00A7511E">
      <w:pPr>
        <w:spacing w:after="0"/>
        <w:rPr>
          <w:rFonts w:eastAsia="Calibri" w:cstheme="minorHAnsi"/>
          <w:sz w:val="24"/>
          <w:szCs w:val="24"/>
          <w:u w:val="single"/>
          <w:lang w:eastAsia="hr-HR"/>
        </w:rPr>
      </w:pPr>
      <w:r w:rsidRPr="00A7511E">
        <w:rPr>
          <w:rFonts w:eastAsia="Calibri" w:cstheme="minorHAnsi"/>
          <w:sz w:val="24"/>
          <w:szCs w:val="24"/>
          <w:u w:val="single"/>
          <w:lang w:eastAsia="hr-HR"/>
        </w:rPr>
        <w:t xml:space="preserve">U slučaju da su posebna pravila isključenja utvrđena propisom na razini Unije u sustavu dijeljenog upravljanja, primijenit će se ta pravila. </w:t>
      </w:r>
    </w:p>
    <w:p w14:paraId="4BBBC39B" w14:textId="77777777" w:rsidR="00A7511E" w:rsidRPr="00A7511E" w:rsidRDefault="00A7511E" w:rsidP="00A7511E">
      <w:pPr>
        <w:spacing w:after="0"/>
        <w:rPr>
          <w:rFonts w:eastAsia="Calibri" w:cstheme="minorHAnsi"/>
          <w:sz w:val="24"/>
          <w:szCs w:val="24"/>
          <w:lang w:eastAsia="hr-HR"/>
        </w:rPr>
      </w:pPr>
      <w:r w:rsidRPr="00A7511E">
        <w:rPr>
          <w:rFonts w:eastAsia="Calibri" w:cstheme="minorHAnsi"/>
          <w:sz w:val="24"/>
          <w:szCs w:val="24"/>
          <w:lang w:eastAsia="hr-HR"/>
        </w:rPr>
        <w:t>Prije i u svrhu predlaganja odluke o isključenju, povjerenstvo će osigurati prijavitelju očitovanje u razumnom roku, osim ako postoje uvjerljivi legitimni razlozi za očuvanje povjerljivosti postupka. Protekom roka čelniku tijela predlaže se donošenje odluke.</w:t>
      </w:r>
    </w:p>
    <w:p w14:paraId="627DBA03" w14:textId="77777777" w:rsidR="00A7511E" w:rsidRPr="00A7511E" w:rsidRDefault="00A7511E" w:rsidP="00A7511E">
      <w:pPr>
        <w:spacing w:after="0"/>
        <w:rPr>
          <w:rFonts w:eastAsia="Times New Roman" w:cstheme="minorHAnsi"/>
          <w:bCs/>
          <w:sz w:val="24"/>
          <w:szCs w:val="24"/>
          <w:lang w:eastAsia="hr-HR"/>
        </w:rPr>
      </w:pPr>
      <w:r w:rsidRPr="00A7511E">
        <w:rPr>
          <w:rFonts w:eastAsia="Times New Roman" w:cstheme="minorHAnsi"/>
          <w:bCs/>
          <w:sz w:val="24"/>
          <w:szCs w:val="24"/>
          <w:lang w:eastAsia="hr-HR"/>
        </w:rPr>
        <w:t>Također, ako je provjerom u sustavu ranog otkrivanja i isključenja, kako je opisan u Financijskoj uredbi, utvrđeno da je prijavitelj na listi isključenja po osnovi pravomoćne presude, odnosno konačne odluke nadležnog tijela, bez provedbe posebne procedure i djelovanja posebnog povjerenstva, isključuje se iz postupka dodjele po osnovama isključenja koje su navedene u točkama 1. i 6.</w:t>
      </w:r>
    </w:p>
    <w:p w14:paraId="0C55F39D" w14:textId="77777777" w:rsidR="00A7511E" w:rsidRPr="00A7511E" w:rsidRDefault="00A7511E" w:rsidP="00A7511E">
      <w:pPr>
        <w:spacing w:after="0"/>
        <w:rPr>
          <w:rFonts w:eastAsia="Times New Roman" w:cstheme="minorHAnsi"/>
          <w:bCs/>
          <w:sz w:val="24"/>
          <w:szCs w:val="24"/>
          <w:lang w:eastAsia="hr-HR"/>
        </w:rPr>
      </w:pPr>
    </w:p>
    <w:p w14:paraId="586F7E70" w14:textId="77777777" w:rsidR="00A7511E" w:rsidRPr="00A7511E" w:rsidRDefault="00A7511E" w:rsidP="00A7511E">
      <w:pPr>
        <w:spacing w:after="0"/>
        <w:rPr>
          <w:rFonts w:eastAsia="Calibri" w:cstheme="minorHAnsi"/>
          <w:sz w:val="24"/>
          <w:szCs w:val="24"/>
        </w:rPr>
      </w:pPr>
      <w:r w:rsidRPr="00A7511E">
        <w:rPr>
          <w:rFonts w:eastAsia="Times New Roman" w:cstheme="minorHAnsi"/>
          <w:bCs/>
          <w:sz w:val="24"/>
          <w:szCs w:val="24"/>
          <w:lang w:eastAsia="hr-HR"/>
        </w:rPr>
        <w:t>Protiv odluke o isključenju moguće je pokrenuti upravni spor.</w:t>
      </w:r>
    </w:p>
    <w:p w14:paraId="1E74FE37" w14:textId="77777777" w:rsidR="00A7511E" w:rsidRPr="00A7511E" w:rsidRDefault="00A7511E" w:rsidP="00A7511E">
      <w:pPr>
        <w:rPr>
          <w:rFonts w:eastAsia="Calibri" w:cstheme="minorHAnsi"/>
          <w:sz w:val="24"/>
          <w:szCs w:val="24"/>
        </w:rPr>
      </w:pPr>
      <w:r w:rsidRPr="00A7511E">
        <w:rPr>
          <w:rFonts w:eastAsia="Calibri" w:cstheme="minorHAnsi"/>
          <w:sz w:val="24"/>
          <w:szCs w:val="24"/>
        </w:rPr>
        <w:lastRenderedPageBreak/>
        <w:t>U svakom slučaju, što obuhvaća i postupanje navedeno gore, dodjela sredstava za provedbu projekta koji se sufinancira sredstvima Unije je moguća isključivo ako je projekt moguće provoditi i provesti primjenom pravila prihvatljivosti koja se odnose na (kumulativno) Poziv i Program.</w:t>
      </w:r>
    </w:p>
    <w:p w14:paraId="094942D9" w14:textId="77777777" w:rsidR="00A7511E" w:rsidRPr="00A7511E" w:rsidRDefault="00A7511E" w:rsidP="00A7511E">
      <w:pPr>
        <w:spacing w:before="240"/>
        <w:rPr>
          <w:rFonts w:cstheme="minorHAnsi"/>
          <w:sz w:val="24"/>
          <w:szCs w:val="24"/>
        </w:rPr>
      </w:pPr>
      <w:r w:rsidRPr="00A7511E">
        <w:rPr>
          <w:rFonts w:cstheme="minorHAnsi"/>
          <w:sz w:val="24"/>
          <w:szCs w:val="24"/>
        </w:rPr>
        <w:t xml:space="preserve">Isti troškovi ne smiju biti dvaput financirani iz proračuna Unije i iz nacionalnih javnih izvora, pri čemu se primjenjuje pravilo iz članka 63. stavka 9. </w:t>
      </w:r>
      <w:bookmarkStart w:id="34" w:name="_Hlk128664014"/>
      <w:r w:rsidRPr="00A7511E">
        <w:rPr>
          <w:rFonts w:cstheme="minorHAnsi"/>
          <w:sz w:val="24"/>
          <w:szCs w:val="24"/>
        </w:rPr>
        <w:t>Uredbe (EU) 2021/1060</w:t>
      </w:r>
      <w:bookmarkStart w:id="35" w:name="_Toc452468695"/>
      <w:bookmarkStart w:id="36" w:name="_Toc2260419"/>
      <w:r w:rsidRPr="00A7511E">
        <w:rPr>
          <w:rFonts w:cstheme="minorHAnsi"/>
          <w:sz w:val="24"/>
          <w:szCs w:val="24"/>
        </w:rPr>
        <w:t>.</w:t>
      </w:r>
      <w:bookmarkEnd w:id="34"/>
    </w:p>
    <w:bookmarkEnd w:id="35"/>
    <w:bookmarkEnd w:id="36"/>
    <w:p w14:paraId="3CADAD48" w14:textId="77777777" w:rsidR="00E05E4D" w:rsidRDefault="00E05E4D" w:rsidP="009D6D09">
      <w:pPr>
        <w:spacing w:before="0" w:after="0" w:line="240" w:lineRule="auto"/>
        <w:rPr>
          <w:b/>
          <w:sz w:val="24"/>
          <w:szCs w:val="24"/>
        </w:rPr>
      </w:pPr>
    </w:p>
    <w:p w14:paraId="62E0847E" w14:textId="7D252694" w:rsidR="00E05E4D" w:rsidRPr="00B5089B" w:rsidRDefault="003037A9" w:rsidP="00284265">
      <w:pPr>
        <w:pStyle w:val="Heading1"/>
        <w:numPr>
          <w:ilvl w:val="0"/>
          <w:numId w:val="0"/>
        </w:numPr>
      </w:pPr>
      <w:bookmarkStart w:id="37" w:name="_Toc152233496"/>
      <w:r w:rsidRPr="009D68D9">
        <w:t>Broj projektnih prijedloga i bespovratnih sredstava po Prijavitelju</w:t>
      </w:r>
      <w:bookmarkEnd w:id="30"/>
      <w:bookmarkEnd w:id="37"/>
    </w:p>
    <w:p w14:paraId="672F25D7" w14:textId="77777777" w:rsidR="00A7511E" w:rsidRPr="00A7511E" w:rsidRDefault="00A7511E" w:rsidP="00A7511E">
      <w:pPr>
        <w:rPr>
          <w:rFonts w:cstheme="minorHAnsi"/>
          <w:sz w:val="24"/>
          <w:szCs w:val="24"/>
        </w:rPr>
      </w:pPr>
      <w:r w:rsidRPr="00A7511E">
        <w:rPr>
          <w:rFonts w:cstheme="minorHAnsi"/>
          <w:sz w:val="24"/>
          <w:szCs w:val="24"/>
        </w:rPr>
        <w:t xml:space="preserve">Prijavitelj po ovom Pozivu može podnijeti najviše 1 (jedan) projektni prijedlog. </w:t>
      </w:r>
    </w:p>
    <w:p w14:paraId="16CBA27E" w14:textId="77777777" w:rsidR="00A7511E" w:rsidRPr="00A7511E" w:rsidRDefault="00A7511E" w:rsidP="00A7511E">
      <w:pPr>
        <w:rPr>
          <w:rFonts w:cstheme="minorHAnsi"/>
          <w:sz w:val="24"/>
          <w:szCs w:val="24"/>
        </w:rPr>
      </w:pPr>
      <w:r w:rsidRPr="00A7511E">
        <w:rPr>
          <w:rFonts w:cstheme="minorHAnsi"/>
          <w:sz w:val="24"/>
          <w:szCs w:val="24"/>
        </w:rPr>
        <w:t>Zaključno, s jednim prijaviteljem se može sklopiti 1 (jedan) Ugovor o dodjeli bespovratnih sredstava.</w:t>
      </w:r>
    </w:p>
    <w:p w14:paraId="1D257924" w14:textId="77777777" w:rsidR="00A7511E" w:rsidRPr="00A7511E" w:rsidRDefault="00A7511E" w:rsidP="00A7511E">
      <w:pPr>
        <w:rPr>
          <w:rFonts w:cstheme="minorHAnsi"/>
          <w:sz w:val="24"/>
          <w:szCs w:val="24"/>
        </w:rPr>
      </w:pPr>
      <w:r w:rsidRPr="00A7511E">
        <w:rPr>
          <w:rFonts w:cstheme="minorHAnsi"/>
          <w:b/>
          <w:bCs/>
          <w:sz w:val="24"/>
          <w:szCs w:val="24"/>
        </w:rPr>
        <w:t>Napomena:</w:t>
      </w:r>
      <w:r w:rsidRPr="00A7511E">
        <w:rPr>
          <w:rFonts w:cstheme="minorHAnsi"/>
          <w:sz w:val="24"/>
          <w:szCs w:val="24"/>
        </w:rPr>
        <w:t xml:space="preserve"> U okviru jednog projektnog prijedloga dopušteno je ulaganje koje obuhvaća do najviše 4 dionice biciklističke infrastrukture na području jedne JLS. </w:t>
      </w:r>
    </w:p>
    <w:p w14:paraId="632684C4" w14:textId="77777777" w:rsidR="007C0887" w:rsidRDefault="007C0887" w:rsidP="009D6D09">
      <w:pPr>
        <w:spacing w:before="0" w:after="0" w:line="240" w:lineRule="auto"/>
        <w:rPr>
          <w:sz w:val="24"/>
          <w:szCs w:val="24"/>
        </w:rPr>
      </w:pPr>
      <w:bookmarkStart w:id="38" w:name="bookmark10"/>
      <w:bookmarkEnd w:id="38"/>
    </w:p>
    <w:p w14:paraId="6D8C87FF" w14:textId="6184B1DE" w:rsidR="0003334E" w:rsidRPr="0003334E" w:rsidRDefault="00B921AD" w:rsidP="00284265">
      <w:pPr>
        <w:pStyle w:val="Heading1"/>
        <w:numPr>
          <w:ilvl w:val="0"/>
          <w:numId w:val="0"/>
        </w:numPr>
      </w:pPr>
      <w:bookmarkStart w:id="39" w:name="bookmark14"/>
      <w:bookmarkStart w:id="40" w:name="_Toc452468697"/>
      <w:bookmarkStart w:id="41" w:name="_Toc152233497"/>
      <w:bookmarkEnd w:id="39"/>
      <w:r w:rsidRPr="009D68D9">
        <w:t>Prihvatljivost projekta</w:t>
      </w:r>
      <w:bookmarkEnd w:id="40"/>
      <w:bookmarkEnd w:id="41"/>
    </w:p>
    <w:p w14:paraId="1EA2AD9B" w14:textId="77777777" w:rsidR="00D92EAB" w:rsidRPr="00D92EAB" w:rsidRDefault="00D92EAB" w:rsidP="00D92EAB">
      <w:pPr>
        <w:pStyle w:val="bullets"/>
        <w:numPr>
          <w:ilvl w:val="0"/>
          <w:numId w:val="0"/>
        </w:numPr>
        <w:spacing w:before="240" w:after="240" w:line="276" w:lineRule="auto"/>
        <w:rPr>
          <w:rFonts w:cstheme="minorHAnsi"/>
          <w:sz w:val="24"/>
          <w:szCs w:val="24"/>
          <w:lang w:val="hr-HR"/>
        </w:rPr>
      </w:pPr>
      <w:bookmarkStart w:id="42" w:name="bookmark15"/>
      <w:bookmarkStart w:id="43" w:name="_Toc452468698"/>
      <w:bookmarkStart w:id="44" w:name="_Ref528590280"/>
      <w:bookmarkStart w:id="45" w:name="_Ref528598398"/>
      <w:bookmarkEnd w:id="42"/>
      <w:r w:rsidRPr="00D92EAB">
        <w:rPr>
          <w:rFonts w:cstheme="minorHAnsi"/>
          <w:sz w:val="24"/>
          <w:szCs w:val="24"/>
          <w:lang w:val="hr-HR"/>
        </w:rPr>
        <w:t>Kako bi bio prihvatljiv, projektni prijedlog mora udovoljavati svim utvrđenim kriterijima prihvatljivosti, kako slijedi:</w:t>
      </w:r>
    </w:p>
    <w:p w14:paraId="61EAE32E" w14:textId="77777777" w:rsidR="00D92EAB" w:rsidRPr="00D92EAB" w:rsidRDefault="00D92EAB" w:rsidP="00D92EAB">
      <w:pPr>
        <w:pStyle w:val="bullets"/>
        <w:numPr>
          <w:ilvl w:val="0"/>
          <w:numId w:val="0"/>
        </w:numPr>
        <w:spacing w:before="240" w:after="240" w:line="276" w:lineRule="auto"/>
        <w:rPr>
          <w:rFonts w:cstheme="minorHAnsi"/>
          <w:sz w:val="24"/>
          <w:szCs w:val="24"/>
          <w:lang w:val="hr-HR"/>
        </w:rPr>
      </w:pPr>
    </w:p>
    <w:p w14:paraId="0B1A4DAE" w14:textId="77777777" w:rsidR="00D92EAB" w:rsidRPr="00D92EAB" w:rsidRDefault="00D92EAB" w:rsidP="00D92EAB">
      <w:pPr>
        <w:pStyle w:val="bullets"/>
        <w:numPr>
          <w:ilvl w:val="0"/>
          <w:numId w:val="19"/>
        </w:numPr>
        <w:spacing w:before="0" w:after="240" w:line="276" w:lineRule="auto"/>
        <w:rPr>
          <w:rFonts w:eastAsiaTheme="minorEastAsia" w:cstheme="minorHAnsi"/>
          <w:sz w:val="24"/>
          <w:szCs w:val="24"/>
          <w:lang w:val="hr-HR"/>
        </w:rPr>
      </w:pPr>
      <w:bookmarkStart w:id="46" w:name="_Hlk151456504"/>
      <w:r w:rsidRPr="00D92EAB">
        <w:rPr>
          <w:rFonts w:eastAsiaTheme="minorEastAsia" w:cstheme="minorHAnsi"/>
          <w:sz w:val="24"/>
          <w:szCs w:val="24"/>
          <w:lang w:val="hr-HR"/>
        </w:rPr>
        <w:t>Projekt je u skladu s ITP-om te doprinosi ostvarenju specifičnog cilja 2.8. (u nastavku: SC 2.8.) ITP-a u odnosu na 1. Intervenciju fonda, 2. Pokazatelje, 3. Vrste intervencija, uključujući usklađenost s relevantnim strategijama  na kojima se temelji ITP;</w:t>
      </w:r>
    </w:p>
    <w:p w14:paraId="0B22CA41"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t>Projekt je usklađen sa Strategijom razvoja urbanog područja Urbane aglomeracije Osijek (u nastavku: SRUAO) te drugim relevantnim sektorskim strategijama /programima koje se odnose na specifične ciljeve koji se provode kroz ITU mehanizam (SC 2.8.);</w:t>
      </w:r>
    </w:p>
    <w:p w14:paraId="50B5E260"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t xml:space="preserve">Prijavitelj (potencijalni Korisnik) raspolaže potrebnim financijskim sredstvima i mehanizmima za pokrivanje dijela vlastitog sufinanciranja troškova projekta;   </w:t>
      </w:r>
    </w:p>
    <w:p w14:paraId="6CBA50A4"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t>Financijska održivost projekta - Korisnik raspolaže potrebnim financijskim sredstvima i mehanizmima za pokrivanje troškova održavanja za operacije koje obuhvaćaju ulaganje u infrastrukturu ili proizvodno ulaganje, kako bi se osigurala njihova financijska održivost;</w:t>
      </w:r>
    </w:p>
    <w:p w14:paraId="42B4A6A1"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t>Prijavitelj (potencijalni Korisnik) je prihvatljiv (po obliku pravne osobnosti i po drugim zahtjevima predmetnog postupka dodjele);</w:t>
      </w:r>
    </w:p>
    <w:p w14:paraId="27693C7E"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t>Aktivnosti projekta u skladu su s prihvatljivim aktivnostima predmetne dodjele;</w:t>
      </w:r>
    </w:p>
    <w:p w14:paraId="0B4264A0"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t>Projekt ima potrebnu razinu spremnosti za provedbu definiranu predmetnom dodjelom;</w:t>
      </w:r>
    </w:p>
    <w:p w14:paraId="0D1B001B"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t>Projekt u trenutku podnošenja projektnog prijedloga nije fizički završen; te (ako je primjenjivo) ako je projekt započeo prije podnošenja projektnog prijedloga, poštovan je primjenjivi zakonski okvir;</w:t>
      </w:r>
    </w:p>
    <w:p w14:paraId="5FDFC534"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lastRenderedPageBreak/>
        <w:t>Projekt ne uključuje aktivnosti koje su bile dio operacije koja je bila predmet premještanja u skladu s člankom 66. ili koja bi predstavljala premještanje proizvodne aktivnosti u skladu s člankom 65. stavkom 1. točkom  (a) Uredbe 2021/1060;</w:t>
      </w:r>
    </w:p>
    <w:p w14:paraId="269D3AFA"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t>Projekt nije izravno zahvaćen obrazloženim mišljenjem Komisije u pogledu povrede u skladu s člankom 258. UFEU-a kojom se ugrožava zakonitost i pravilnost rashoda ili uspješnost operacija;</w:t>
      </w:r>
    </w:p>
    <w:p w14:paraId="78EC4F8D"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t xml:space="preserve">Projekt poštuje načelo </w:t>
      </w:r>
      <w:proofErr w:type="spellStart"/>
      <w:r w:rsidRPr="00D92EAB">
        <w:rPr>
          <w:rFonts w:eastAsiaTheme="minorEastAsia" w:cstheme="minorHAnsi"/>
          <w:sz w:val="24"/>
          <w:szCs w:val="24"/>
          <w:lang w:val="hr-HR"/>
        </w:rPr>
        <w:t>nekumulativnosti</w:t>
      </w:r>
      <w:proofErr w:type="spellEnd"/>
      <w:r w:rsidRPr="00D92EAB">
        <w:rPr>
          <w:rFonts w:eastAsiaTheme="minorEastAsia" w:cstheme="minorHAnsi"/>
          <w:sz w:val="24"/>
          <w:szCs w:val="24"/>
          <w:lang w:val="hr-HR"/>
        </w:rPr>
        <w:t xml:space="preserve"> i ne predstavlja dvostruko financiranje;</w:t>
      </w:r>
    </w:p>
    <w:p w14:paraId="1CB4C00C"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t>Projekt je u skladu sa zakonodavnim zahtjevima u pogledu osiguravanja pristupačnosti osobama s invaliditetom, osiguravanja rodne ravnopravnost i uzimanja u obzir Povelje Europske unije o temeljnim pravima;</w:t>
      </w:r>
    </w:p>
    <w:p w14:paraId="5D384E85"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t>Planirani troškovi/izdaci projekta u skladu su s primjenjivim pravilima o prihvatljivosti troškova/izdataka i dodatnim uvjetima za prihvatljivost troškova/izdataka primjenjivima na predmetnu dodjelu;</w:t>
      </w:r>
    </w:p>
    <w:p w14:paraId="54292D11"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t>Projekt se provodi na ITU urbanom području, odnosno na administrativnom području jedinice lokalne samouprave koja ulazi u obuhvat urbane aglomeracije sukladno odluci ministra nadležnog za regionalni razvoj o ustrojavanju urbane aglomeracije;</w:t>
      </w:r>
    </w:p>
    <w:p w14:paraId="4AB2BC78"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t>Projekt uzima u obzir načelo održivog razvoja te politike Unije o okolišu u skladu s člankom 11. i člankom 191. stavkom 1. UFEU-a , uključujući da je projekt ulaganja u infrastrukturu čiji je očekivani životni vijek najmanje pet godina otporan na klimatske promjene (članak 73. stavak 2. točka (j) Uredbe (EU) 2021/1060);</w:t>
      </w:r>
    </w:p>
    <w:p w14:paraId="45F51286"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t>Projekt obuhvaćen područjem primjene Direktive 2011/92/EU Europskog parlamenta i Vijeća je predmet procjene utjecaja na okoliš ili postupku provjere te je propisno uzeta u obzir procjena alternativnih rješenja na temelju zahtjeva te direktive;</w:t>
      </w:r>
    </w:p>
    <w:p w14:paraId="65D46ABB" w14:textId="77777777" w:rsidR="00D92EAB" w:rsidRPr="00D92EAB" w:rsidRDefault="00D92EAB" w:rsidP="00D92EAB">
      <w:pPr>
        <w:pStyle w:val="bullets"/>
        <w:numPr>
          <w:ilvl w:val="0"/>
          <w:numId w:val="19"/>
        </w:numPr>
        <w:spacing w:before="0" w:line="276" w:lineRule="auto"/>
        <w:rPr>
          <w:rFonts w:eastAsiaTheme="minorEastAsia" w:cstheme="minorHAnsi"/>
          <w:sz w:val="24"/>
          <w:szCs w:val="24"/>
          <w:lang w:val="hr-HR"/>
        </w:rPr>
      </w:pPr>
      <w:r w:rsidRPr="00D92EAB">
        <w:rPr>
          <w:rFonts w:eastAsiaTheme="minorEastAsia" w:cstheme="minorHAnsi"/>
          <w:sz w:val="24"/>
          <w:szCs w:val="24"/>
          <w:lang w:val="hr-HR"/>
        </w:rPr>
        <w:t>Projekt je u skladu s načelom „ne nanositi bitnu štetu“ (DNSH) odnosno ne podupiru se i ne obavljaju gospodarske djelatnosti kojima se nanosi bitna šteta bilo kojem od okolišnih ciljeva;</w:t>
      </w:r>
    </w:p>
    <w:p w14:paraId="210F6FC9" w14:textId="77777777" w:rsidR="00D92EAB" w:rsidRPr="00D92EAB" w:rsidRDefault="00D92EAB" w:rsidP="00D92EAB">
      <w:pPr>
        <w:pStyle w:val="ListParagraph"/>
        <w:numPr>
          <w:ilvl w:val="0"/>
          <w:numId w:val="19"/>
        </w:numPr>
        <w:spacing w:before="0" w:after="0"/>
        <w:rPr>
          <w:rFonts w:eastAsia="Calibri" w:cstheme="minorHAnsi"/>
          <w:sz w:val="24"/>
          <w:szCs w:val="24"/>
        </w:rPr>
      </w:pPr>
      <w:r w:rsidRPr="00D92EAB">
        <w:rPr>
          <w:rFonts w:eastAsia="Calibri" w:cstheme="minorHAnsi"/>
          <w:sz w:val="24"/>
          <w:szCs w:val="24"/>
        </w:rPr>
        <w:t>Iznos traženih bespovratnih sredstava za projekt nije viši od propisanog najvećeg dopuštenog iznosa bespovratnih sredstava za financiranje prihvatljivih izdataka koji se mogu dodijeliti temeljem ovog Poziva;</w:t>
      </w:r>
    </w:p>
    <w:p w14:paraId="6840426A" w14:textId="16A0F4E2" w:rsidR="00D92EAB" w:rsidRPr="00D92EAB" w:rsidRDefault="00D92EAB" w:rsidP="00D92EAB">
      <w:pPr>
        <w:pStyle w:val="ListParagraph"/>
        <w:numPr>
          <w:ilvl w:val="0"/>
          <w:numId w:val="19"/>
        </w:numPr>
        <w:spacing w:before="0" w:after="0"/>
        <w:rPr>
          <w:rFonts w:eastAsia="Calibri" w:cstheme="minorHAnsi"/>
          <w:sz w:val="24"/>
          <w:szCs w:val="24"/>
        </w:rPr>
      </w:pPr>
      <w:r w:rsidRPr="00D92EAB">
        <w:rPr>
          <w:rFonts w:eastAsia="Calibri" w:cstheme="minorHAnsi"/>
          <w:sz w:val="24"/>
          <w:szCs w:val="24"/>
        </w:rPr>
        <w:t>Projekt nije namijenjen redovnom ili izvanrednom održavanju  postojeće biciklističke infrastrukture</w:t>
      </w:r>
      <w:r w:rsidRPr="00D92EAB">
        <w:rPr>
          <w:rFonts w:eastAsia="Calibri" w:cstheme="minorHAnsi"/>
          <w:sz w:val="24"/>
          <w:szCs w:val="24"/>
          <w:vertAlign w:val="superscript"/>
        </w:rPr>
        <w:t>2</w:t>
      </w:r>
      <w:r w:rsidRPr="00D92EAB">
        <w:rPr>
          <w:rFonts w:eastAsia="Calibri" w:cstheme="minorHAnsi"/>
          <w:sz w:val="24"/>
          <w:szCs w:val="24"/>
        </w:rPr>
        <w:t>;</w:t>
      </w:r>
    </w:p>
    <w:p w14:paraId="0440D8E5" w14:textId="64DF7AE3" w:rsidR="00D92EAB" w:rsidRDefault="00D92EAB" w:rsidP="00D92EAB">
      <w:pPr>
        <w:pStyle w:val="ListParagraph"/>
        <w:numPr>
          <w:ilvl w:val="0"/>
          <w:numId w:val="19"/>
        </w:numPr>
        <w:spacing w:before="0"/>
        <w:rPr>
          <w:rFonts w:eastAsia="Calibri" w:cstheme="minorHAnsi"/>
          <w:szCs w:val="24"/>
        </w:rPr>
      </w:pPr>
      <w:r w:rsidRPr="00D92EAB">
        <w:rPr>
          <w:rFonts w:eastAsia="Calibri" w:cstheme="minorHAnsi"/>
          <w:sz w:val="24"/>
          <w:szCs w:val="24"/>
        </w:rPr>
        <w:t>Projekt ima građevinsku dozvolu ili rješenje o uvjetima građenja ili očitovanja nadležnih tijela da akt o građenju nije potreban. Ukoliko se projektom planira izgradnja/ prilagođavanje/ modernizacija više dionica biciklističke infrastrukture za svaku dionicu potrebno je imati navedenu dokumentaciju.</w:t>
      </w:r>
    </w:p>
    <w:p w14:paraId="274C3083" w14:textId="77777777" w:rsidR="00D92EAB" w:rsidRDefault="00D92EAB" w:rsidP="00D92EAB">
      <w:pPr>
        <w:pStyle w:val="ListParagraph"/>
        <w:spacing w:before="0"/>
        <w:rPr>
          <w:rFonts w:eastAsia="Calibri" w:cstheme="minorHAnsi"/>
          <w:szCs w:val="24"/>
        </w:rPr>
      </w:pPr>
    </w:p>
    <w:p w14:paraId="2FD3D6AA" w14:textId="73C0C909" w:rsidR="00D92EAB" w:rsidRPr="00D92EAB" w:rsidRDefault="00D92EAB" w:rsidP="00D92EAB">
      <w:pPr>
        <w:pStyle w:val="ListParagraph"/>
        <w:numPr>
          <w:ilvl w:val="0"/>
          <w:numId w:val="17"/>
        </w:numPr>
        <w:rPr>
          <w:rFonts w:eastAsia="Calibri" w:cstheme="minorHAnsi"/>
          <w:i/>
          <w:iCs/>
          <w:sz w:val="22"/>
        </w:rPr>
      </w:pPr>
      <w:r w:rsidRPr="00D92EAB">
        <w:rPr>
          <w:i/>
          <w:iCs/>
          <w:sz w:val="22"/>
        </w:rPr>
        <w:t>Održavanje biciklističkih prometnica obuhvaća održavanje kolničke konstrukcije biciklističkih prometnica, održavanje prometnih znakova, svjetlosne signalizacije, oznaka na kolniku, opreme biciklističkih prometnica i ostalih infrastrukturnih sustava i građevina koje spadaju u biciklističku infrastrukturu sukladno planovima i programima održavanja koje donose odgovorne pravne osobe.</w:t>
      </w:r>
    </w:p>
    <w:p w14:paraId="48FC5AC0" w14:textId="0DB84FF3" w:rsidR="003037A9" w:rsidRPr="009D68D9" w:rsidRDefault="003037A9" w:rsidP="00284265">
      <w:pPr>
        <w:pStyle w:val="Heading1"/>
        <w:numPr>
          <w:ilvl w:val="0"/>
          <w:numId w:val="0"/>
        </w:numPr>
      </w:pPr>
      <w:bookmarkStart w:id="47" w:name="_Toc152233498"/>
      <w:bookmarkEnd w:id="46"/>
      <w:r w:rsidRPr="009D68D9">
        <w:lastRenderedPageBreak/>
        <w:t>Prihvatljive projektne aktivnosti</w:t>
      </w:r>
      <w:bookmarkEnd w:id="43"/>
      <w:bookmarkEnd w:id="44"/>
      <w:bookmarkEnd w:id="45"/>
      <w:bookmarkEnd w:id="47"/>
    </w:p>
    <w:p w14:paraId="34492240" w14:textId="77777777" w:rsidR="009937FC" w:rsidRPr="009937FC" w:rsidRDefault="009937FC" w:rsidP="009937FC">
      <w:pPr>
        <w:spacing w:before="240"/>
        <w:rPr>
          <w:rFonts w:cstheme="minorHAnsi"/>
          <w:sz w:val="24"/>
          <w:szCs w:val="24"/>
        </w:rPr>
      </w:pPr>
      <w:bookmarkStart w:id="48" w:name="_Hlk519588968"/>
      <w:r w:rsidRPr="009937FC">
        <w:rPr>
          <w:rFonts w:cstheme="minorHAnsi"/>
          <w:b/>
          <w:bCs/>
          <w:sz w:val="24"/>
          <w:szCs w:val="24"/>
        </w:rPr>
        <w:t>Prihvatljive aktivnosti</w:t>
      </w:r>
      <w:r w:rsidRPr="009937FC">
        <w:rPr>
          <w:rFonts w:cstheme="minorHAnsi"/>
          <w:sz w:val="24"/>
          <w:szCs w:val="24"/>
        </w:rPr>
        <w:t xml:space="preserve"> koje se mogu financirati u okviru ovog Poziva su: </w:t>
      </w:r>
    </w:p>
    <w:p w14:paraId="74B3CB3C" w14:textId="77777777" w:rsidR="009937FC" w:rsidRPr="009937FC" w:rsidRDefault="009937FC" w:rsidP="009937FC">
      <w:pPr>
        <w:pStyle w:val="ListParagraph"/>
        <w:numPr>
          <w:ilvl w:val="0"/>
          <w:numId w:val="20"/>
        </w:numPr>
        <w:spacing w:before="0"/>
        <w:rPr>
          <w:rFonts w:cstheme="minorHAnsi"/>
          <w:sz w:val="24"/>
          <w:szCs w:val="24"/>
        </w:rPr>
      </w:pPr>
      <w:r w:rsidRPr="009937FC">
        <w:rPr>
          <w:rFonts w:cstheme="minorHAnsi"/>
          <w:sz w:val="24"/>
          <w:szCs w:val="24"/>
        </w:rPr>
        <w:t>priprema i izrada projektne dokumentacije i dokumentacije za javnu nabavu za izgradnju biciklističke i s njom povezane infrastrukture;</w:t>
      </w:r>
    </w:p>
    <w:p w14:paraId="3088C2C5" w14:textId="77777777" w:rsidR="009937FC" w:rsidRPr="009937FC" w:rsidRDefault="009937FC" w:rsidP="009937FC">
      <w:pPr>
        <w:pStyle w:val="ListParagraph"/>
        <w:numPr>
          <w:ilvl w:val="0"/>
          <w:numId w:val="20"/>
        </w:numPr>
        <w:spacing w:before="0"/>
        <w:rPr>
          <w:rFonts w:cstheme="minorHAnsi"/>
          <w:sz w:val="24"/>
          <w:szCs w:val="24"/>
        </w:rPr>
      </w:pPr>
      <w:bookmarkStart w:id="49" w:name="_Hlk152230160"/>
      <w:r w:rsidRPr="009937FC">
        <w:rPr>
          <w:rFonts w:cstheme="minorHAnsi"/>
          <w:sz w:val="24"/>
          <w:szCs w:val="24"/>
        </w:rPr>
        <w:t>izgradnja novih dionica biciklističke infrastrukture i s njom povezane infrastrukture (pješačke staze, uređaji, signalizacija) kojima se omogućuje korištenje biciklističke infrastrukture i sigurnost korisnika;</w:t>
      </w:r>
    </w:p>
    <w:bookmarkEnd w:id="49"/>
    <w:p w14:paraId="09A4D0B8" w14:textId="77777777" w:rsidR="009937FC" w:rsidRPr="009937FC" w:rsidRDefault="009937FC" w:rsidP="009937FC">
      <w:pPr>
        <w:pStyle w:val="ListParagraph"/>
        <w:numPr>
          <w:ilvl w:val="0"/>
          <w:numId w:val="20"/>
        </w:numPr>
        <w:spacing w:before="0"/>
        <w:rPr>
          <w:rFonts w:cstheme="minorHAnsi"/>
          <w:sz w:val="24"/>
          <w:szCs w:val="24"/>
        </w:rPr>
      </w:pPr>
      <w:r w:rsidRPr="009937FC">
        <w:rPr>
          <w:rFonts w:cstheme="minorHAnsi"/>
          <w:sz w:val="24"/>
          <w:szCs w:val="24"/>
        </w:rPr>
        <w:t>prilagodba/modernizacija postojeće biciklističke infrastrukture u skladu s uvjetima iz Pravilnika o biciklističkoj infrastrukturi;</w:t>
      </w:r>
    </w:p>
    <w:p w14:paraId="12E7CB75" w14:textId="77777777" w:rsidR="009937FC" w:rsidRPr="009937FC" w:rsidRDefault="009937FC" w:rsidP="009937FC">
      <w:pPr>
        <w:pStyle w:val="ListParagraph"/>
        <w:numPr>
          <w:ilvl w:val="0"/>
          <w:numId w:val="20"/>
        </w:numPr>
        <w:spacing w:before="0"/>
        <w:rPr>
          <w:rFonts w:cstheme="minorHAnsi"/>
          <w:sz w:val="24"/>
          <w:szCs w:val="24"/>
        </w:rPr>
      </w:pPr>
      <w:r w:rsidRPr="009937FC">
        <w:rPr>
          <w:rFonts w:cstheme="minorHAnsi"/>
          <w:sz w:val="24"/>
          <w:szCs w:val="24"/>
        </w:rPr>
        <w:t>upravljanje projektom i administracija;</w:t>
      </w:r>
    </w:p>
    <w:p w14:paraId="61750C36" w14:textId="77777777" w:rsidR="009937FC" w:rsidRPr="009937FC" w:rsidRDefault="009937FC" w:rsidP="009937FC">
      <w:pPr>
        <w:pStyle w:val="ListParagraph"/>
        <w:numPr>
          <w:ilvl w:val="0"/>
          <w:numId w:val="20"/>
        </w:numPr>
        <w:spacing w:before="0"/>
        <w:rPr>
          <w:rFonts w:cstheme="minorHAnsi"/>
          <w:sz w:val="24"/>
          <w:szCs w:val="24"/>
        </w:rPr>
      </w:pPr>
      <w:r w:rsidRPr="009937FC">
        <w:rPr>
          <w:rFonts w:cstheme="minorHAnsi"/>
          <w:sz w:val="24"/>
          <w:szCs w:val="24"/>
        </w:rPr>
        <w:t>promidžba i vidljivost;</w:t>
      </w:r>
    </w:p>
    <w:p w14:paraId="6262631C" w14:textId="77777777" w:rsidR="009937FC" w:rsidRPr="009937FC" w:rsidRDefault="009937FC" w:rsidP="009937FC">
      <w:pPr>
        <w:pStyle w:val="ListParagraph"/>
        <w:numPr>
          <w:ilvl w:val="0"/>
          <w:numId w:val="20"/>
        </w:numPr>
        <w:spacing w:before="0"/>
        <w:rPr>
          <w:rFonts w:cstheme="minorHAnsi"/>
          <w:sz w:val="24"/>
          <w:szCs w:val="24"/>
        </w:rPr>
      </w:pPr>
      <w:r w:rsidRPr="009937FC">
        <w:rPr>
          <w:rFonts w:cstheme="minorHAnsi"/>
          <w:sz w:val="24"/>
          <w:szCs w:val="24"/>
        </w:rPr>
        <w:t>horizontalne aktivnosti (aktivnosti vezane uz promicanje horizontalnih načela sukladno točki 2.5. ovih Uputa).</w:t>
      </w:r>
    </w:p>
    <w:p w14:paraId="73810DCC" w14:textId="77777777" w:rsidR="009937FC" w:rsidRPr="009937FC" w:rsidRDefault="009937FC" w:rsidP="009937FC">
      <w:pPr>
        <w:pStyle w:val="NoSpacing"/>
        <w:spacing w:line="276" w:lineRule="auto"/>
        <w:rPr>
          <w:rFonts w:cstheme="minorHAnsi"/>
          <w:sz w:val="24"/>
          <w:szCs w:val="24"/>
        </w:rPr>
      </w:pPr>
      <w:r w:rsidRPr="009937FC">
        <w:rPr>
          <w:rFonts w:cstheme="minorHAnsi"/>
          <w:sz w:val="24"/>
          <w:szCs w:val="24"/>
        </w:rPr>
        <w:t>Korisnik je odgovoran za provedbu mjera vidljivosti iz članka  50. i Priloga IX. Uredbe (EU) 2021/1060, u skladu s ugovornim odredbama.</w:t>
      </w:r>
    </w:p>
    <w:p w14:paraId="2DCD6B93" w14:textId="5F74027A" w:rsidR="00581531" w:rsidRDefault="00581531" w:rsidP="009D5D74">
      <w:pPr>
        <w:spacing w:before="0" w:after="0" w:line="240" w:lineRule="auto"/>
        <w:ind w:left="720"/>
        <w:rPr>
          <w:rFonts w:eastAsia="AngsanaUPC" w:cstheme="minorHAnsi"/>
          <w:bCs/>
          <w:sz w:val="24"/>
          <w:szCs w:val="24"/>
          <w:shd w:val="clear" w:color="auto" w:fill="FFFFFF"/>
        </w:rPr>
      </w:pPr>
    </w:p>
    <w:p w14:paraId="078326D9" w14:textId="64B1F7FA" w:rsidR="00522FA7" w:rsidRPr="00647554" w:rsidRDefault="003037A9" w:rsidP="00284265">
      <w:pPr>
        <w:pStyle w:val="Heading1"/>
        <w:numPr>
          <w:ilvl w:val="0"/>
          <w:numId w:val="0"/>
        </w:numPr>
      </w:pPr>
      <w:bookmarkStart w:id="50" w:name="_Ref528590569"/>
      <w:bookmarkStart w:id="51" w:name="_Toc152233499"/>
      <w:bookmarkEnd w:id="48"/>
      <w:r w:rsidRPr="00647554">
        <w:t>Prihvatljiv</w:t>
      </w:r>
      <w:r w:rsidR="002953FA" w:rsidRPr="00647554">
        <w:t>i</w:t>
      </w:r>
      <w:r w:rsidRPr="00647554">
        <w:t xml:space="preserve"> troškov</w:t>
      </w:r>
      <w:r w:rsidR="002953FA" w:rsidRPr="00647554">
        <w:t>i</w:t>
      </w:r>
      <w:bookmarkEnd w:id="50"/>
      <w:bookmarkEnd w:id="51"/>
    </w:p>
    <w:p w14:paraId="058B6C0F" w14:textId="77777777" w:rsidR="00E168DD" w:rsidRPr="00E168DD" w:rsidRDefault="00E168DD" w:rsidP="00E168DD">
      <w:pPr>
        <w:spacing w:before="240"/>
        <w:rPr>
          <w:rFonts w:cstheme="minorHAnsi"/>
          <w:b/>
          <w:bCs/>
          <w:sz w:val="24"/>
          <w:szCs w:val="24"/>
        </w:rPr>
      </w:pPr>
      <w:r w:rsidRPr="00E168DD">
        <w:rPr>
          <w:rFonts w:cstheme="minorHAnsi"/>
          <w:b/>
          <w:bCs/>
          <w:sz w:val="24"/>
          <w:szCs w:val="24"/>
        </w:rPr>
        <w:t>Izravni troškovi:</w:t>
      </w:r>
    </w:p>
    <w:p w14:paraId="50BD3BD0" w14:textId="77777777" w:rsidR="00E168DD" w:rsidRPr="00E168DD" w:rsidRDefault="00E168DD" w:rsidP="00E168DD">
      <w:pPr>
        <w:pStyle w:val="NoSpacing"/>
        <w:numPr>
          <w:ilvl w:val="0"/>
          <w:numId w:val="21"/>
        </w:numPr>
        <w:tabs>
          <w:tab w:val="left" w:pos="284"/>
        </w:tabs>
        <w:spacing w:before="0" w:line="276" w:lineRule="auto"/>
        <w:rPr>
          <w:rFonts w:eastAsiaTheme="minorHAnsi" w:cstheme="minorHAnsi"/>
          <w:sz w:val="24"/>
          <w:szCs w:val="24"/>
        </w:rPr>
      </w:pPr>
      <w:r w:rsidRPr="00E168DD">
        <w:rPr>
          <w:rFonts w:eastAsiaTheme="minorHAnsi" w:cstheme="minorHAnsi"/>
          <w:sz w:val="24"/>
          <w:szCs w:val="24"/>
        </w:rPr>
        <w:t>Troškovi pripreme projektne dokumentacije</w:t>
      </w:r>
      <w:r w:rsidRPr="00E168DD">
        <w:rPr>
          <w:rFonts w:cstheme="minorHAnsi"/>
          <w:sz w:val="24"/>
          <w:szCs w:val="24"/>
        </w:rPr>
        <w:t>;</w:t>
      </w:r>
    </w:p>
    <w:p w14:paraId="06AC7587" w14:textId="77777777" w:rsidR="00E168DD" w:rsidRPr="00E168DD" w:rsidRDefault="00E168DD" w:rsidP="00E168DD">
      <w:pPr>
        <w:pStyle w:val="NoSpacing"/>
        <w:numPr>
          <w:ilvl w:val="0"/>
          <w:numId w:val="21"/>
        </w:numPr>
        <w:tabs>
          <w:tab w:val="left" w:pos="284"/>
        </w:tabs>
        <w:spacing w:before="0" w:line="276" w:lineRule="auto"/>
        <w:rPr>
          <w:rFonts w:eastAsiaTheme="minorHAnsi" w:cstheme="minorHAnsi"/>
          <w:sz w:val="24"/>
          <w:szCs w:val="24"/>
        </w:rPr>
      </w:pPr>
      <w:r w:rsidRPr="00E168DD">
        <w:rPr>
          <w:rFonts w:eastAsia="MS Mincho" w:cstheme="minorHAnsi"/>
          <w:sz w:val="24"/>
          <w:szCs w:val="24"/>
        </w:rPr>
        <w:t>Izrada dokumentacije za javnu nabavu;</w:t>
      </w:r>
    </w:p>
    <w:p w14:paraId="21258327" w14:textId="77777777" w:rsidR="00E168DD" w:rsidRPr="00E168DD" w:rsidRDefault="00E168DD" w:rsidP="00E168DD">
      <w:pPr>
        <w:pStyle w:val="NoSpacing"/>
        <w:numPr>
          <w:ilvl w:val="0"/>
          <w:numId w:val="23"/>
        </w:numPr>
        <w:spacing w:before="0" w:line="276" w:lineRule="auto"/>
        <w:rPr>
          <w:rFonts w:cstheme="minorHAnsi"/>
          <w:sz w:val="24"/>
          <w:szCs w:val="24"/>
        </w:rPr>
      </w:pPr>
      <w:r w:rsidRPr="00E168DD">
        <w:rPr>
          <w:rFonts w:cstheme="minorHAnsi"/>
          <w:sz w:val="24"/>
          <w:szCs w:val="24"/>
        </w:rPr>
        <w:t>Troškovi izgradnje nove i/ili prilagodbe/modernizacije postojeće biciklističke infrastrukture (pripremni i zemljani radovi, kolnička konstrukcija, betonski radovi, odvodnja, završni radovi, ugradnja građevnih proizvoda, krajobrazno uređenje zelenih površina, troškovi čišćenja i zbrinjavanja građevinskog otpada  i svi ostali radovi potrebni za funkcionalno korištenje staza);</w:t>
      </w:r>
    </w:p>
    <w:p w14:paraId="3725311B" w14:textId="77777777" w:rsidR="00E168DD" w:rsidRPr="00E168DD" w:rsidRDefault="00E168DD" w:rsidP="00E168DD">
      <w:pPr>
        <w:pStyle w:val="NoSpacing"/>
        <w:numPr>
          <w:ilvl w:val="0"/>
          <w:numId w:val="23"/>
        </w:numPr>
        <w:spacing w:before="0" w:line="276" w:lineRule="auto"/>
        <w:rPr>
          <w:rFonts w:cstheme="minorHAnsi"/>
          <w:sz w:val="24"/>
          <w:szCs w:val="24"/>
        </w:rPr>
      </w:pPr>
      <w:r w:rsidRPr="00E168DD">
        <w:rPr>
          <w:rFonts w:cstheme="minorHAnsi"/>
          <w:sz w:val="24"/>
          <w:szCs w:val="24"/>
        </w:rPr>
        <w:t>Troškovi prateće infrastrukture, uređaja i instalacija izravno vezanih za svrhu projekta (javna rasvjeta, signalizacije na stazi, putokaza, info ploča s kartama staza, naprave za parkiranje, površine za parkiranje bicikala, servisne stanice, klupe, koševi za otpatke, ograde, rampa za invalide);</w:t>
      </w:r>
    </w:p>
    <w:p w14:paraId="28D9ACA8" w14:textId="77777777" w:rsidR="00E168DD" w:rsidRPr="00E168DD" w:rsidRDefault="00E168DD" w:rsidP="00E168DD">
      <w:pPr>
        <w:pStyle w:val="NoSpacing"/>
        <w:numPr>
          <w:ilvl w:val="0"/>
          <w:numId w:val="22"/>
        </w:numPr>
        <w:spacing w:before="0" w:line="276" w:lineRule="auto"/>
        <w:rPr>
          <w:rFonts w:cstheme="minorHAnsi"/>
          <w:sz w:val="24"/>
          <w:szCs w:val="24"/>
        </w:rPr>
      </w:pPr>
      <w:r w:rsidRPr="00E168DD">
        <w:rPr>
          <w:rFonts w:eastAsiaTheme="minorHAnsi" w:cstheme="minorHAnsi"/>
          <w:sz w:val="24"/>
          <w:szCs w:val="24"/>
        </w:rPr>
        <w:t>Troškovi stručnog nadzora radova;</w:t>
      </w:r>
    </w:p>
    <w:p w14:paraId="41C16653" w14:textId="77777777" w:rsidR="00E168DD" w:rsidRPr="00E168DD" w:rsidRDefault="00E168DD" w:rsidP="00E168DD">
      <w:pPr>
        <w:pStyle w:val="NoSpacing"/>
        <w:numPr>
          <w:ilvl w:val="0"/>
          <w:numId w:val="21"/>
        </w:numPr>
        <w:tabs>
          <w:tab w:val="left" w:pos="284"/>
        </w:tabs>
        <w:spacing w:before="0" w:line="276" w:lineRule="auto"/>
        <w:rPr>
          <w:rFonts w:eastAsiaTheme="minorHAnsi" w:cstheme="minorHAnsi"/>
          <w:sz w:val="24"/>
          <w:szCs w:val="24"/>
        </w:rPr>
      </w:pPr>
      <w:r w:rsidRPr="00E168DD">
        <w:rPr>
          <w:rFonts w:eastAsiaTheme="minorHAnsi" w:cstheme="minorHAnsi"/>
          <w:sz w:val="24"/>
          <w:szCs w:val="24"/>
        </w:rPr>
        <w:t>Troškovi promidžbe i vidljivosti projekta (npr. troškovi organizacije predstavljanja projekta, izrada info i trajnih ploča, promidžbenih materijala, publikacije, plakati, letci, brošure, priručnici i sl.);</w:t>
      </w:r>
    </w:p>
    <w:p w14:paraId="337F47F5" w14:textId="77777777" w:rsidR="00E168DD" w:rsidRPr="00E168DD" w:rsidRDefault="00E168DD" w:rsidP="00E168DD">
      <w:pPr>
        <w:pStyle w:val="NoSpacing"/>
        <w:numPr>
          <w:ilvl w:val="0"/>
          <w:numId w:val="21"/>
        </w:numPr>
        <w:tabs>
          <w:tab w:val="left" w:pos="284"/>
        </w:tabs>
        <w:spacing w:before="0" w:line="276" w:lineRule="auto"/>
        <w:rPr>
          <w:rFonts w:eastAsiaTheme="minorHAnsi" w:cstheme="minorHAnsi"/>
          <w:sz w:val="24"/>
          <w:szCs w:val="24"/>
        </w:rPr>
      </w:pPr>
      <w:r w:rsidRPr="00E168DD">
        <w:rPr>
          <w:rFonts w:eastAsiaTheme="minorHAnsi" w:cstheme="minorHAnsi"/>
          <w:sz w:val="24"/>
          <w:szCs w:val="24"/>
        </w:rPr>
        <w:t>Troškovi povezani s provođenjem horizontalnih aktivnosti;</w:t>
      </w:r>
    </w:p>
    <w:p w14:paraId="34F8589F" w14:textId="77777777" w:rsidR="00E168DD" w:rsidRPr="00E168DD" w:rsidRDefault="00E168DD" w:rsidP="00E168DD">
      <w:pPr>
        <w:pStyle w:val="NoSpacing"/>
        <w:numPr>
          <w:ilvl w:val="0"/>
          <w:numId w:val="21"/>
        </w:numPr>
        <w:tabs>
          <w:tab w:val="left" w:pos="284"/>
        </w:tabs>
        <w:spacing w:before="0" w:line="276" w:lineRule="auto"/>
        <w:rPr>
          <w:rFonts w:cstheme="minorHAnsi"/>
          <w:sz w:val="24"/>
          <w:szCs w:val="24"/>
        </w:rPr>
      </w:pPr>
      <w:r w:rsidRPr="00E168DD">
        <w:rPr>
          <w:rFonts w:eastAsiaTheme="minorHAnsi" w:cstheme="minorHAnsi"/>
          <w:sz w:val="24"/>
          <w:szCs w:val="24"/>
        </w:rPr>
        <w:t>Troškovi upravljanja projektom i administracije (uključuju izravne troškove osoblja, vanjsku uslugu stručnjaka za javnu nabavu i sl.).</w:t>
      </w:r>
    </w:p>
    <w:p w14:paraId="366CA4B4" w14:textId="5A9A0A25" w:rsidR="00E168DD" w:rsidRDefault="00E168DD" w:rsidP="00E168DD">
      <w:pPr>
        <w:pStyle w:val="NoSpacing"/>
        <w:spacing w:before="240"/>
        <w:rPr>
          <w:rFonts w:cstheme="minorHAnsi"/>
          <w:sz w:val="24"/>
          <w:szCs w:val="24"/>
        </w:rPr>
      </w:pPr>
      <w:r w:rsidRPr="00E168DD">
        <w:rPr>
          <w:rFonts w:cstheme="minorHAnsi"/>
          <w:sz w:val="24"/>
          <w:szCs w:val="24"/>
        </w:rPr>
        <w:t>Troškovi plaća osoblja</w:t>
      </w:r>
      <w:r>
        <w:rPr>
          <w:rFonts w:cstheme="minorHAnsi"/>
          <w:sz w:val="24"/>
          <w:szCs w:val="24"/>
          <w:vertAlign w:val="superscript"/>
        </w:rPr>
        <w:t>3</w:t>
      </w:r>
      <w:r w:rsidRPr="00E168DD">
        <w:rPr>
          <w:rFonts w:cstheme="minorHAnsi"/>
          <w:sz w:val="24"/>
          <w:szCs w:val="24"/>
        </w:rPr>
        <w:t xml:space="preserve"> izračunavaju se primjenom standardne veličine jediničnih troškova iz Uredbe (EU) br. 2021/1060 sukladno članku 55. (2), na način da se zadnji dokumentirani </w:t>
      </w:r>
      <w:r w:rsidRPr="00E168DD">
        <w:rPr>
          <w:rFonts w:cstheme="minorHAnsi"/>
          <w:sz w:val="24"/>
          <w:szCs w:val="24"/>
        </w:rPr>
        <w:lastRenderedPageBreak/>
        <w:t>godišnji bruto 2</w:t>
      </w:r>
      <w:r>
        <w:rPr>
          <w:rFonts w:cstheme="minorHAnsi"/>
          <w:sz w:val="24"/>
          <w:szCs w:val="24"/>
          <w:vertAlign w:val="superscript"/>
        </w:rPr>
        <w:t>4</w:t>
      </w:r>
      <w:r w:rsidRPr="00E168DD">
        <w:rPr>
          <w:rFonts w:cstheme="minorHAnsi"/>
          <w:sz w:val="24"/>
          <w:szCs w:val="24"/>
        </w:rPr>
        <w:t xml:space="preserve"> iznos troškova plaća osoblja podijeli s 1720 sati za osobe koje rade u punom radnom vremenu ili odgovarajućim razmjernim brojem sati od 1720 za osobe koje rade u nepunom radnom vremenu (npr. ukoliko je osoba zaposlena na nepuno radno vrijeme od 4 sata dnevno, izračun troškova se vrši na način da se dokumentirani godišnji bruto 2  iznos troškova plaća djelatnika podijeli s 860 sati; 1720*50% radnog vremena = 860 sati kao temelj za izračun). </w:t>
      </w:r>
    </w:p>
    <w:p w14:paraId="4F8F9001" w14:textId="3A472096" w:rsidR="00E168DD" w:rsidRPr="00E168DD" w:rsidRDefault="00E168DD" w:rsidP="00E168DD">
      <w:pPr>
        <w:pStyle w:val="NoSpacing"/>
        <w:numPr>
          <w:ilvl w:val="0"/>
          <w:numId w:val="17"/>
        </w:numPr>
        <w:spacing w:before="240"/>
        <w:rPr>
          <w:rFonts w:cstheme="minorHAnsi"/>
          <w:i/>
          <w:iCs/>
          <w:sz w:val="22"/>
        </w:rPr>
      </w:pPr>
      <w:r w:rsidRPr="00E168DD">
        <w:rPr>
          <w:rFonts w:ascii="Calibri" w:hAnsi="Calibri" w:cs="Calibri"/>
          <w:i/>
          <w:iCs/>
          <w:sz w:val="22"/>
        </w:rPr>
        <w:t>Troškovi osoblja su troškovi koji proizlaze iz Ugovora o radu između poslodavca i zaposlenika</w:t>
      </w:r>
      <w:r>
        <w:rPr>
          <w:rFonts w:ascii="Calibri" w:hAnsi="Calibri" w:cs="Calibri"/>
          <w:i/>
          <w:iCs/>
          <w:sz w:val="22"/>
        </w:rPr>
        <w:t>.</w:t>
      </w:r>
    </w:p>
    <w:p w14:paraId="7721D6E3" w14:textId="33395A3A" w:rsidR="00E168DD" w:rsidRPr="00E168DD" w:rsidRDefault="00E168DD" w:rsidP="00E168DD">
      <w:pPr>
        <w:pStyle w:val="NoSpacing"/>
        <w:numPr>
          <w:ilvl w:val="0"/>
          <w:numId w:val="17"/>
        </w:numPr>
        <w:spacing w:before="240"/>
        <w:rPr>
          <w:rFonts w:cstheme="minorHAnsi"/>
          <w:i/>
          <w:iCs/>
          <w:sz w:val="22"/>
        </w:rPr>
      </w:pPr>
      <w:r w:rsidRPr="00E168DD">
        <w:rPr>
          <w:rFonts w:cstheme="minorHAnsi"/>
          <w:i/>
          <w:iCs/>
          <w:sz w:val="22"/>
        </w:rPr>
        <w:t>Godišnji bruto 2 iznos plaće obuhvaća bruto plaću, uključujući obvezne doprinose iz plaće, porez i prirez te obvezne doprinose na plaću.</w:t>
      </w:r>
    </w:p>
    <w:p w14:paraId="2BFE4E1A" w14:textId="77777777" w:rsidR="00E168DD" w:rsidRPr="00AD0DEE" w:rsidRDefault="00E168DD" w:rsidP="00E168DD">
      <w:pPr>
        <w:pStyle w:val="NoSpacing"/>
        <w:rPr>
          <w:rFonts w:cstheme="minorHAnsi"/>
          <w:b/>
          <w:sz w:val="24"/>
          <w:szCs w:val="24"/>
        </w:rPr>
      </w:pPr>
      <w:r w:rsidRPr="00AD0DEE">
        <w:rPr>
          <w:rFonts w:cstheme="minorHAnsi"/>
          <w:b/>
          <w:sz w:val="24"/>
          <w:szCs w:val="24"/>
        </w:rPr>
        <w:t xml:space="preserve">Ukupni broj sati prijavljen po osobi za određenu godinu ne smije prelaziti broj sati upotrijebljen pri izračunu te satnice.  </w:t>
      </w:r>
    </w:p>
    <w:p w14:paraId="665E6A7F" w14:textId="77777777" w:rsidR="00E168DD" w:rsidRPr="00AD0DEE" w:rsidRDefault="00E168DD" w:rsidP="00E168DD">
      <w:pPr>
        <w:pStyle w:val="NoSpacing"/>
        <w:rPr>
          <w:rFonts w:cstheme="minorHAnsi"/>
          <w:sz w:val="24"/>
          <w:szCs w:val="24"/>
        </w:rPr>
      </w:pPr>
      <w:r w:rsidRPr="00AD0DEE">
        <w:rPr>
          <w:rFonts w:cstheme="minorHAnsi"/>
          <w:b/>
          <w:sz w:val="24"/>
          <w:szCs w:val="24"/>
        </w:rPr>
        <w:t>Ako godišnji bruto 2 iznosi troškova plaća za zaposlenike nisu dostupni za punih 12 mjesec</w:t>
      </w:r>
      <w:r w:rsidRPr="00AD0DEE">
        <w:rPr>
          <w:rFonts w:cstheme="minorHAnsi"/>
          <w:sz w:val="24"/>
          <w:szCs w:val="24"/>
        </w:rPr>
        <w:t xml:space="preserve">i koji prethode podnošenju projektnog prijedloga iz razloga što nije bio zaposlen ili je koristio </w:t>
      </w:r>
      <w:proofErr w:type="spellStart"/>
      <w:r w:rsidRPr="00AD0DEE">
        <w:rPr>
          <w:rFonts w:cstheme="minorHAnsi"/>
          <w:sz w:val="24"/>
          <w:szCs w:val="24"/>
        </w:rPr>
        <w:t>rodiljni</w:t>
      </w:r>
      <w:proofErr w:type="spellEnd"/>
      <w:r w:rsidRPr="00AD0DEE">
        <w:rPr>
          <w:rFonts w:cstheme="minorHAnsi"/>
          <w:sz w:val="24"/>
          <w:szCs w:val="24"/>
        </w:rPr>
        <w:t xml:space="preserve"> dopust, bio na dugotrajnom bolovanju, neplaćenom dopustu i slično, izračun se vrši na temelju dostupnih dokumentiranih troškova bruto 2 plaće za mjesece u kojima je djelatnik radio kod prijavitelja, koji se propisno prilagođavaju za razdoblje od 12 mjeseci. </w:t>
      </w:r>
    </w:p>
    <w:p w14:paraId="5E3F4095" w14:textId="77777777" w:rsidR="00E168DD" w:rsidRPr="00AD0DEE" w:rsidRDefault="00E168DD" w:rsidP="00E168DD">
      <w:pPr>
        <w:pStyle w:val="NoSpacing"/>
        <w:rPr>
          <w:rFonts w:cstheme="minorHAnsi"/>
          <w:sz w:val="24"/>
          <w:szCs w:val="24"/>
        </w:rPr>
      </w:pPr>
      <w:r w:rsidRPr="00AD0DEE">
        <w:rPr>
          <w:rFonts w:cstheme="minorHAnsi"/>
          <w:b/>
          <w:sz w:val="24"/>
          <w:szCs w:val="24"/>
        </w:rPr>
        <w:t>Za novozaposlene osobe</w:t>
      </w:r>
      <w:r w:rsidRPr="00AD0DEE">
        <w:rPr>
          <w:rFonts w:cstheme="minorHAnsi"/>
          <w:sz w:val="24"/>
          <w:szCs w:val="24"/>
        </w:rPr>
        <w:t xml:space="preserve"> godišnji bruto iznosi troškova plaća utvrđuju se temeljem podataka iz dokumenata (akata) koji utvrđuju iznos bruto plaće (ugovorom o radu ili aktom o zaposlenju ukoliko on postoji, ili  Zakonom o plaćama u lokalnoj i područnoj (regionalnoj) samoupravi, Uredbi o nazivima radnih mjesta i koeficijentima složenosti poslova u javnim službama, Kolektivnim ugovorom, internim aktima o unutarnjem ustrojstvu i slično), koji se propisno prilagođavaju za razdoblje od 12 mjeseci.</w:t>
      </w:r>
    </w:p>
    <w:p w14:paraId="235F5FF2" w14:textId="77777777" w:rsidR="00E168DD" w:rsidRPr="00AD0DEE" w:rsidRDefault="00E168DD" w:rsidP="00E168DD">
      <w:pPr>
        <w:pStyle w:val="NoSpacing"/>
        <w:rPr>
          <w:rFonts w:cstheme="minorHAnsi"/>
          <w:sz w:val="24"/>
          <w:szCs w:val="24"/>
        </w:rPr>
      </w:pPr>
      <w:r w:rsidRPr="00AD0DEE">
        <w:rPr>
          <w:rFonts w:cstheme="minorHAnsi"/>
          <w:sz w:val="24"/>
          <w:szCs w:val="24"/>
        </w:rPr>
        <w:t xml:space="preserve">Za potrebe provjere prihvatljivosti troškova plaća </w:t>
      </w:r>
      <w:r w:rsidRPr="00AD0DEE">
        <w:rPr>
          <w:rFonts w:cstheme="minorHAnsi"/>
          <w:b/>
          <w:sz w:val="24"/>
          <w:szCs w:val="24"/>
        </w:rPr>
        <w:t>postojećeg osoblja</w:t>
      </w:r>
      <w:r w:rsidRPr="00AD0DEE">
        <w:rPr>
          <w:rFonts w:cstheme="minorHAnsi"/>
          <w:sz w:val="24"/>
          <w:szCs w:val="24"/>
        </w:rPr>
        <w:t xml:space="preserve"> potrebno je dostaviti sljedeće prateće dokumente u sklopu projektnog prijedloga kojom se dokazuje metodologija izračuna:</w:t>
      </w:r>
    </w:p>
    <w:p w14:paraId="049C9ED4" w14:textId="77777777" w:rsidR="00AD0DEE" w:rsidRPr="00AD0DEE" w:rsidRDefault="00E168DD" w:rsidP="00AD0DEE">
      <w:pPr>
        <w:pStyle w:val="NoSpacing"/>
        <w:numPr>
          <w:ilvl w:val="0"/>
          <w:numId w:val="26"/>
        </w:numPr>
        <w:rPr>
          <w:rFonts w:cstheme="minorHAnsi"/>
          <w:sz w:val="24"/>
          <w:szCs w:val="24"/>
        </w:rPr>
      </w:pPr>
      <w:r w:rsidRPr="00AD0DEE">
        <w:rPr>
          <w:rFonts w:cstheme="minorHAnsi"/>
          <w:sz w:val="24"/>
          <w:szCs w:val="24"/>
        </w:rPr>
        <w:t xml:space="preserve">dokumenti (akt) temeljem kojih se utvrđuje iznos bruto plaće </w:t>
      </w:r>
    </w:p>
    <w:p w14:paraId="7D0E495A" w14:textId="77777777" w:rsidR="00AD0DEE" w:rsidRPr="00AD0DEE" w:rsidRDefault="00E168DD" w:rsidP="00AD0DEE">
      <w:pPr>
        <w:pStyle w:val="NoSpacing"/>
        <w:numPr>
          <w:ilvl w:val="0"/>
          <w:numId w:val="26"/>
        </w:numPr>
        <w:rPr>
          <w:rFonts w:cstheme="minorHAnsi"/>
          <w:sz w:val="24"/>
          <w:szCs w:val="24"/>
        </w:rPr>
      </w:pPr>
      <w:r w:rsidRPr="00AD0DEE">
        <w:rPr>
          <w:rFonts w:cstheme="minorHAnsi"/>
          <w:sz w:val="24"/>
          <w:szCs w:val="24"/>
        </w:rPr>
        <w:t>platne liste (IP1 obrazac) i bankovni izvod i JOPPD obrazac (stranica A i B) za razdoblje od 12 mjeseci koji prethode projektnom prijedlogu, ili kraće ukoliko primjenjivo  prema metodologiji;</w:t>
      </w:r>
    </w:p>
    <w:p w14:paraId="1238CA7E" w14:textId="77777777" w:rsidR="00AD0DEE" w:rsidRPr="00AD0DEE" w:rsidRDefault="00E168DD" w:rsidP="00AD0DEE">
      <w:pPr>
        <w:pStyle w:val="NoSpacing"/>
        <w:numPr>
          <w:ilvl w:val="0"/>
          <w:numId w:val="26"/>
        </w:numPr>
        <w:rPr>
          <w:rFonts w:cstheme="minorHAnsi"/>
          <w:sz w:val="24"/>
          <w:szCs w:val="24"/>
        </w:rPr>
      </w:pPr>
      <w:r w:rsidRPr="00AD0DEE">
        <w:rPr>
          <w:rFonts w:cstheme="minorHAnsi"/>
          <w:sz w:val="24"/>
          <w:szCs w:val="24"/>
        </w:rPr>
        <w:t>specifikacija isplate plaće za banku u slučaju da se neto plaće isplaćuju zbirno za više zaposlenika (npr. zbrojni nalog, popis neto isplata prema banci), za razdoblje od 12     mjeseci koji prethode projektnom prijedlogu, ili kraće ukoliko primjenjivo prema     metodologiji;</w:t>
      </w:r>
    </w:p>
    <w:p w14:paraId="7A22C78A" w14:textId="18766CCE" w:rsidR="00E168DD" w:rsidRPr="00AD0DEE" w:rsidRDefault="00E168DD" w:rsidP="00AD0DEE">
      <w:pPr>
        <w:pStyle w:val="NoSpacing"/>
        <w:numPr>
          <w:ilvl w:val="0"/>
          <w:numId w:val="26"/>
        </w:numPr>
        <w:rPr>
          <w:rFonts w:cstheme="minorHAnsi"/>
          <w:sz w:val="24"/>
          <w:szCs w:val="24"/>
        </w:rPr>
      </w:pPr>
      <w:r w:rsidRPr="00AD0DEE">
        <w:rPr>
          <w:rFonts w:cstheme="minorHAnsi"/>
          <w:sz w:val="24"/>
          <w:szCs w:val="24"/>
        </w:rPr>
        <w:t>akt/i o unutarnjem ustrojstvu i organizacijsku shemu institucije s posebno označenim organizacijskim jedinicama i radnim mjestima za obavljanje prihvatljivih aktivnosti.</w:t>
      </w:r>
    </w:p>
    <w:p w14:paraId="234E0447" w14:textId="77777777" w:rsidR="00E168DD" w:rsidRPr="00E168DD" w:rsidRDefault="00E168DD" w:rsidP="00E168DD">
      <w:pPr>
        <w:pStyle w:val="NoSpacing"/>
        <w:rPr>
          <w:rFonts w:cstheme="minorHAnsi"/>
          <w:sz w:val="24"/>
          <w:szCs w:val="24"/>
        </w:rPr>
      </w:pPr>
    </w:p>
    <w:p w14:paraId="0306D71D" w14:textId="77777777" w:rsidR="00E168DD" w:rsidRPr="00E168DD" w:rsidRDefault="00E168DD" w:rsidP="00E168DD">
      <w:pPr>
        <w:pStyle w:val="NoSpacing"/>
        <w:rPr>
          <w:rFonts w:cstheme="minorHAnsi"/>
          <w:sz w:val="24"/>
          <w:szCs w:val="24"/>
        </w:rPr>
      </w:pPr>
      <w:r w:rsidRPr="00E168DD">
        <w:rPr>
          <w:rFonts w:cstheme="minorHAnsi"/>
          <w:sz w:val="24"/>
          <w:szCs w:val="24"/>
        </w:rPr>
        <w:t xml:space="preserve">Za potrebe provjere prihvatljivosti troškova plaća </w:t>
      </w:r>
      <w:r w:rsidRPr="00E168DD">
        <w:rPr>
          <w:rFonts w:cstheme="minorHAnsi"/>
          <w:b/>
          <w:sz w:val="24"/>
          <w:szCs w:val="24"/>
        </w:rPr>
        <w:t>novozaposlenog osoblja</w:t>
      </w:r>
      <w:r w:rsidRPr="00E168DD">
        <w:rPr>
          <w:rFonts w:cstheme="minorHAnsi"/>
          <w:sz w:val="24"/>
          <w:szCs w:val="24"/>
        </w:rPr>
        <w:t xml:space="preserve"> potrebno je dostaviti sljedeće prateće dokumente u sklopu projektnog prijedloga kojom se dokazuje metodologija izračuna:</w:t>
      </w:r>
    </w:p>
    <w:p w14:paraId="71D3C8FB" w14:textId="2D5BD258" w:rsidR="00AD0DEE" w:rsidRDefault="00E168DD" w:rsidP="00AD0DEE">
      <w:pPr>
        <w:pStyle w:val="NoSpacing"/>
        <w:numPr>
          <w:ilvl w:val="0"/>
          <w:numId w:val="27"/>
        </w:numPr>
        <w:rPr>
          <w:rFonts w:cstheme="minorHAnsi"/>
          <w:sz w:val="24"/>
          <w:szCs w:val="24"/>
        </w:rPr>
      </w:pPr>
      <w:r w:rsidRPr="00E168DD">
        <w:rPr>
          <w:rFonts w:cstheme="minorHAnsi"/>
          <w:sz w:val="24"/>
          <w:szCs w:val="24"/>
        </w:rPr>
        <w:t>dokumenti (akt) temeljem kojih se utvrđuje iznos bruto plaće (ugovor o radu ili akt</w:t>
      </w:r>
      <w:r w:rsidRPr="00AD0DEE">
        <w:rPr>
          <w:rFonts w:cstheme="minorHAnsi"/>
          <w:sz w:val="24"/>
          <w:szCs w:val="24"/>
        </w:rPr>
        <w:t xml:space="preserve"> o zaposlenju ukoliko on postoji, ili  Zakon o plaćama u lokalnoj i područnoj (regionalnoj) </w:t>
      </w:r>
      <w:r w:rsidRPr="00AD0DEE">
        <w:rPr>
          <w:rFonts w:cstheme="minorHAnsi"/>
          <w:sz w:val="24"/>
          <w:szCs w:val="24"/>
        </w:rPr>
        <w:lastRenderedPageBreak/>
        <w:t>samoupravi, Uredba o nazivima radnih mjesta i koeficijentima složenosti poslova u javnim službama, Kolektivni ugovor, interni akti o unutarnjem ustrojstvu i slično)</w:t>
      </w:r>
      <w:r w:rsidR="00AD0DEE">
        <w:rPr>
          <w:rFonts w:cstheme="minorHAnsi"/>
          <w:sz w:val="24"/>
          <w:szCs w:val="24"/>
        </w:rPr>
        <w:t>;</w:t>
      </w:r>
    </w:p>
    <w:p w14:paraId="6DE65E26" w14:textId="37CC22B2" w:rsidR="00E168DD" w:rsidRPr="00AD0DEE" w:rsidRDefault="00E168DD" w:rsidP="00AD0DEE">
      <w:pPr>
        <w:pStyle w:val="NoSpacing"/>
        <w:numPr>
          <w:ilvl w:val="0"/>
          <w:numId w:val="27"/>
        </w:numPr>
        <w:rPr>
          <w:rFonts w:cstheme="minorHAnsi"/>
          <w:sz w:val="24"/>
          <w:szCs w:val="24"/>
        </w:rPr>
      </w:pPr>
      <w:r w:rsidRPr="00AD0DEE">
        <w:rPr>
          <w:rFonts w:cstheme="minorHAnsi"/>
          <w:sz w:val="24"/>
          <w:szCs w:val="24"/>
        </w:rPr>
        <w:t>akt/i o unutarnjem ustrojstvu i organizacijsku shemu institucije s posebno    označenim organizacijskim jedinicama i radnim mjestima za obavljanje prihvatljivih aktivnosti</w:t>
      </w:r>
      <w:r w:rsidR="00AD0DEE">
        <w:rPr>
          <w:rFonts w:cstheme="minorHAnsi"/>
          <w:sz w:val="24"/>
          <w:szCs w:val="24"/>
        </w:rPr>
        <w:t>.</w:t>
      </w:r>
    </w:p>
    <w:p w14:paraId="329B83BD" w14:textId="77777777" w:rsidR="00E168DD" w:rsidRPr="00E168DD" w:rsidRDefault="00E168DD" w:rsidP="00E168DD">
      <w:pPr>
        <w:pStyle w:val="NoSpacing"/>
        <w:rPr>
          <w:rFonts w:cstheme="minorHAnsi"/>
          <w:sz w:val="24"/>
          <w:szCs w:val="24"/>
        </w:rPr>
      </w:pPr>
      <w:r w:rsidRPr="00E168DD">
        <w:rPr>
          <w:rFonts w:cstheme="minorHAnsi"/>
          <w:sz w:val="24"/>
          <w:szCs w:val="24"/>
        </w:rPr>
        <w:t>Sukladno odredbama Opće uredbe o zaštiti osobnih podataka i Zakona o provedbi Opće Uredbe, Prijavitelj može zacrniti sve osobne podatke koji nisu potrebni za izračun troškova.</w:t>
      </w:r>
    </w:p>
    <w:p w14:paraId="5D17C68F" w14:textId="77777777" w:rsidR="00E168DD" w:rsidRPr="00E168DD" w:rsidRDefault="00E168DD" w:rsidP="00E168DD">
      <w:pPr>
        <w:pStyle w:val="NoSpacing"/>
        <w:rPr>
          <w:rFonts w:cstheme="minorHAnsi"/>
          <w:sz w:val="24"/>
          <w:szCs w:val="24"/>
        </w:rPr>
      </w:pPr>
      <w:r w:rsidRPr="00E168DD">
        <w:rPr>
          <w:rFonts w:cstheme="minorHAnsi"/>
          <w:sz w:val="24"/>
          <w:szCs w:val="24"/>
        </w:rPr>
        <w:t>Iznos jediničnog troška ne može se neosnovano mijenjati tijekom provedbe projekata. Prijavitelj je obavezan čuvati dokumentaciju koja se odnosi na troškove plaća osoblja - dokazi o izdacima (npr. ugovori, odluke, platne liste, evidencije radnog vremena, dokazi o isplati i sl.), kako bi osigurao odgovarajući revizijski  trag. Svo osoblje zaposleno na projektu obvezno je voditi evidenciju radnih sati tijekom provedbe projekta kako bi se izračunali stvarni sati rada na projektu.</w:t>
      </w:r>
    </w:p>
    <w:p w14:paraId="7070C4F8" w14:textId="77777777" w:rsidR="00E168DD" w:rsidRPr="00E168DD" w:rsidRDefault="00E168DD" w:rsidP="00E168DD">
      <w:pPr>
        <w:pStyle w:val="NoSpacing"/>
        <w:rPr>
          <w:rFonts w:cstheme="minorHAnsi"/>
          <w:sz w:val="24"/>
          <w:szCs w:val="24"/>
        </w:rPr>
      </w:pPr>
      <w:r w:rsidRPr="00E168DD">
        <w:rPr>
          <w:rFonts w:cstheme="minorHAnsi"/>
          <w:sz w:val="24"/>
          <w:szCs w:val="24"/>
        </w:rPr>
        <w:t xml:space="preserve">Troškovi osoblja za sate stvarno odrađene na provedbi projektnih aktivnosti isplaćivat će se temeljem satnice izračunate na gore opisan način. </w:t>
      </w:r>
    </w:p>
    <w:p w14:paraId="3141B896" w14:textId="77777777" w:rsidR="00E168DD" w:rsidRPr="00E168DD" w:rsidRDefault="00E168DD" w:rsidP="00E168DD">
      <w:pPr>
        <w:pStyle w:val="NoSpacing"/>
        <w:rPr>
          <w:rFonts w:cstheme="minorHAnsi"/>
          <w:sz w:val="24"/>
          <w:szCs w:val="24"/>
        </w:rPr>
      </w:pPr>
      <w:r w:rsidRPr="00E168DD">
        <w:rPr>
          <w:rFonts w:cstheme="minorHAnsi"/>
          <w:sz w:val="24"/>
          <w:szCs w:val="24"/>
        </w:rPr>
        <w:t xml:space="preserve">Napomena: </w:t>
      </w:r>
    </w:p>
    <w:p w14:paraId="41531720" w14:textId="77777777" w:rsidR="00E168DD" w:rsidRPr="00E168DD" w:rsidRDefault="00E168DD" w:rsidP="00E168DD">
      <w:pPr>
        <w:pStyle w:val="NoSpacing"/>
        <w:rPr>
          <w:rFonts w:cstheme="minorHAnsi"/>
          <w:sz w:val="24"/>
          <w:szCs w:val="24"/>
        </w:rPr>
      </w:pPr>
      <w:r w:rsidRPr="00D31FA1">
        <w:rPr>
          <w:rFonts w:cstheme="minorHAnsi"/>
          <w:b/>
          <w:sz w:val="24"/>
          <w:szCs w:val="24"/>
        </w:rPr>
        <w:t>Kod pripreme prijedloga projekta, tj. proračuna projekta, prijavitelj treba uzeti u obzir projicirane stvarne sate koje će djelatnici utrošiti na provedbu projektnih aktivnosti</w:t>
      </w:r>
      <w:r w:rsidRPr="00D31FA1">
        <w:rPr>
          <w:rFonts w:cstheme="minorHAnsi"/>
          <w:i/>
          <w:sz w:val="24"/>
          <w:szCs w:val="24"/>
        </w:rPr>
        <w:t>.</w:t>
      </w:r>
      <w:r w:rsidRPr="00D31FA1">
        <w:rPr>
          <w:rFonts w:cstheme="minorHAnsi"/>
          <w:sz w:val="24"/>
          <w:szCs w:val="24"/>
        </w:rPr>
        <w:t xml:space="preserve"> Satnica se može računati ponovno nakon 24 mjeseca provedbe u slučaju da trajanje projekta premašuje 24 mjeseca, a na temelju najnovijih stvarnih podataka o troškovima plaća, ukoliko bude promjene istih. Odluka o mogućoj promjeni satnice nakon 24 mjeseca provedbe u nadležnosti je UT-a.</w:t>
      </w:r>
      <w:r w:rsidRPr="00E168DD">
        <w:rPr>
          <w:rFonts w:cstheme="minorHAnsi"/>
          <w:sz w:val="24"/>
          <w:szCs w:val="24"/>
        </w:rPr>
        <w:t> </w:t>
      </w:r>
    </w:p>
    <w:p w14:paraId="2BAB0F27" w14:textId="77777777" w:rsidR="00E168DD" w:rsidRPr="00E168DD" w:rsidRDefault="00E168DD" w:rsidP="00E168DD">
      <w:pPr>
        <w:pStyle w:val="NoSpacing"/>
        <w:tabs>
          <w:tab w:val="left" w:pos="284"/>
        </w:tabs>
        <w:spacing w:before="240" w:after="240"/>
        <w:rPr>
          <w:rFonts w:eastAsiaTheme="minorHAnsi" w:cstheme="minorHAnsi"/>
          <w:b/>
          <w:bCs/>
          <w:sz w:val="24"/>
          <w:szCs w:val="24"/>
        </w:rPr>
      </w:pPr>
      <w:r w:rsidRPr="00E168DD">
        <w:rPr>
          <w:rFonts w:eastAsiaTheme="minorHAnsi" w:cstheme="minorHAnsi"/>
          <w:b/>
          <w:bCs/>
          <w:sz w:val="24"/>
          <w:szCs w:val="24"/>
        </w:rPr>
        <w:t>Neizravni troškovi:</w:t>
      </w:r>
    </w:p>
    <w:p w14:paraId="5C710D8E" w14:textId="77777777" w:rsidR="00E168DD" w:rsidRPr="00E168DD" w:rsidRDefault="00E168DD" w:rsidP="00E168DD">
      <w:pPr>
        <w:pStyle w:val="NoSpacing"/>
        <w:numPr>
          <w:ilvl w:val="0"/>
          <w:numId w:val="25"/>
        </w:numPr>
        <w:spacing w:before="0"/>
        <w:rPr>
          <w:rFonts w:cstheme="minorHAnsi"/>
          <w:sz w:val="24"/>
          <w:szCs w:val="24"/>
        </w:rPr>
      </w:pPr>
      <w:r w:rsidRPr="00E168DD">
        <w:rPr>
          <w:rFonts w:cstheme="minorHAnsi"/>
          <w:sz w:val="24"/>
          <w:szCs w:val="24"/>
        </w:rPr>
        <w:t>Neizravni troškovi planiraju se po fiksnoj stopi do visine od 15 % prihvatljivih izravnih troškova osoblja, sukladno članku 54 (1b) Uredbe (EU) br. 2021/1060. Neizravni troškovi odnose se na troškove uredskog prostora (režijski troškovi: grijanje/hlađenje, struja, voda, čišćenje, odvoz otpada, telekomunikacije, poštanske usluge, trošak kopiranja, uvezivanja i sl. te troškove održavanja uredskih prostora i troškove potrošnog materijala za potrebe provedbe projekta).</w:t>
      </w:r>
    </w:p>
    <w:p w14:paraId="7821D7E0" w14:textId="77777777" w:rsidR="00E168DD" w:rsidRPr="00E168DD" w:rsidRDefault="00E168DD" w:rsidP="00E168DD">
      <w:pPr>
        <w:pStyle w:val="NoSpacing"/>
        <w:tabs>
          <w:tab w:val="left" w:pos="284"/>
        </w:tabs>
        <w:spacing w:before="240" w:after="240" w:line="276" w:lineRule="auto"/>
        <w:rPr>
          <w:rFonts w:eastAsiaTheme="minorHAnsi" w:cstheme="minorHAnsi"/>
          <w:b/>
          <w:bCs/>
          <w:sz w:val="24"/>
          <w:szCs w:val="24"/>
        </w:rPr>
      </w:pPr>
      <w:r w:rsidRPr="00E168DD">
        <w:rPr>
          <w:rFonts w:eastAsiaTheme="minorHAnsi" w:cstheme="minorHAnsi"/>
          <w:b/>
          <w:bCs/>
          <w:sz w:val="24"/>
          <w:szCs w:val="24"/>
        </w:rPr>
        <w:t>Planirani troškovi mogu obuhvatiti i druge troškove za koje je moguće utvrditi da su neophodni za provedbu projektnih aktivnosti i ostvarenje projektnih rezultata, a koji nisu izričito navedeni kao neprihvatljivi troškovi.</w:t>
      </w:r>
    </w:p>
    <w:p w14:paraId="45639DAB" w14:textId="77777777" w:rsidR="00E168DD" w:rsidRPr="00E168DD" w:rsidRDefault="00E168DD" w:rsidP="00284265">
      <w:pPr>
        <w:pStyle w:val="Heading1"/>
        <w:numPr>
          <w:ilvl w:val="0"/>
          <w:numId w:val="0"/>
        </w:numPr>
      </w:pPr>
      <w:bookmarkStart w:id="52" w:name="_Toc151462205"/>
      <w:bookmarkStart w:id="53" w:name="_Toc151463062"/>
      <w:bookmarkStart w:id="54" w:name="_Toc151462206"/>
      <w:bookmarkStart w:id="55" w:name="_Toc151463063"/>
      <w:bookmarkStart w:id="56" w:name="_Toc151462207"/>
      <w:bookmarkStart w:id="57" w:name="_Toc151463064"/>
      <w:bookmarkStart w:id="58" w:name="_Toc151462208"/>
      <w:bookmarkStart w:id="59" w:name="_Toc151463065"/>
      <w:bookmarkStart w:id="60" w:name="_Toc151462209"/>
      <w:bookmarkStart w:id="61" w:name="_Toc151463066"/>
      <w:bookmarkStart w:id="62" w:name="_Toc151462210"/>
      <w:bookmarkStart w:id="63" w:name="_Toc151463067"/>
      <w:bookmarkStart w:id="64" w:name="_Toc151462211"/>
      <w:bookmarkStart w:id="65" w:name="_Toc151463068"/>
      <w:bookmarkStart w:id="66" w:name="_Toc151462212"/>
      <w:bookmarkStart w:id="67" w:name="_Toc151463069"/>
      <w:bookmarkStart w:id="68" w:name="_Toc151462213"/>
      <w:bookmarkStart w:id="69" w:name="_Toc151463070"/>
      <w:bookmarkStart w:id="70" w:name="_Toc151462214"/>
      <w:bookmarkStart w:id="71" w:name="_Toc151463071"/>
      <w:bookmarkStart w:id="72" w:name="_Toc151462215"/>
      <w:bookmarkStart w:id="73" w:name="_Toc151463072"/>
      <w:bookmarkStart w:id="74" w:name="_Toc151462216"/>
      <w:bookmarkStart w:id="75" w:name="_Toc151463073"/>
      <w:bookmarkStart w:id="76" w:name="_Toc151462217"/>
      <w:bookmarkStart w:id="77" w:name="_Toc151463074"/>
      <w:bookmarkStart w:id="78" w:name="_Toc151462218"/>
      <w:bookmarkStart w:id="79" w:name="_Toc151463075"/>
      <w:bookmarkStart w:id="80" w:name="_Toc151462219"/>
      <w:bookmarkStart w:id="81" w:name="_Toc151463076"/>
      <w:bookmarkStart w:id="82" w:name="_Toc151462220"/>
      <w:bookmarkStart w:id="83" w:name="_Toc151463077"/>
      <w:bookmarkStart w:id="84" w:name="_Toc151462221"/>
      <w:bookmarkStart w:id="85" w:name="_Toc151463078"/>
      <w:bookmarkStart w:id="86" w:name="_Toc151462222"/>
      <w:bookmarkStart w:id="87" w:name="_Toc151463079"/>
      <w:bookmarkStart w:id="88" w:name="_Toc151462223"/>
      <w:bookmarkStart w:id="89" w:name="_Toc151463080"/>
      <w:bookmarkStart w:id="90" w:name="_Toc151462224"/>
      <w:bookmarkStart w:id="91" w:name="_Toc151463081"/>
      <w:bookmarkStart w:id="92" w:name="_Toc151462225"/>
      <w:bookmarkStart w:id="93" w:name="_Toc151463082"/>
      <w:bookmarkStart w:id="94" w:name="_Toc151462226"/>
      <w:bookmarkStart w:id="95" w:name="_Toc151463083"/>
      <w:bookmarkStart w:id="96" w:name="_Toc151462227"/>
      <w:bookmarkStart w:id="97" w:name="_Toc151463084"/>
      <w:bookmarkStart w:id="98" w:name="_Toc151462228"/>
      <w:bookmarkStart w:id="99" w:name="_Toc151463085"/>
      <w:bookmarkStart w:id="100" w:name="_Toc151462229"/>
      <w:bookmarkStart w:id="101" w:name="_Toc151463086"/>
      <w:bookmarkStart w:id="102" w:name="_Toc151462230"/>
      <w:bookmarkStart w:id="103" w:name="_Toc151463087"/>
      <w:bookmarkStart w:id="104" w:name="_Toc151462231"/>
      <w:bookmarkStart w:id="105" w:name="_Toc151463088"/>
      <w:bookmarkStart w:id="106" w:name="_Toc151462232"/>
      <w:bookmarkStart w:id="107" w:name="_Toc151463089"/>
      <w:bookmarkStart w:id="108" w:name="_Toc151462233"/>
      <w:bookmarkStart w:id="109" w:name="_Toc151463090"/>
      <w:bookmarkStart w:id="110" w:name="_Toc151462234"/>
      <w:bookmarkStart w:id="111" w:name="_Toc151463091"/>
      <w:bookmarkStart w:id="112" w:name="_Toc151462235"/>
      <w:bookmarkStart w:id="113" w:name="_Toc151463092"/>
      <w:bookmarkStart w:id="114" w:name="_Toc151462236"/>
      <w:bookmarkStart w:id="115" w:name="_Toc151463093"/>
      <w:bookmarkStart w:id="116" w:name="_Toc151462237"/>
      <w:bookmarkStart w:id="117" w:name="_Toc151463094"/>
      <w:bookmarkStart w:id="118" w:name="_Toc151462238"/>
      <w:bookmarkStart w:id="119" w:name="_Toc151463095"/>
      <w:bookmarkStart w:id="120" w:name="_Toc151462239"/>
      <w:bookmarkStart w:id="121" w:name="_Toc151463096"/>
      <w:bookmarkStart w:id="122" w:name="_Toc151462240"/>
      <w:bookmarkStart w:id="123" w:name="_Toc151463097"/>
      <w:bookmarkStart w:id="124" w:name="_Toc151462241"/>
      <w:bookmarkStart w:id="125" w:name="_Toc151463098"/>
      <w:bookmarkStart w:id="126" w:name="_Toc151462242"/>
      <w:bookmarkStart w:id="127" w:name="_Toc151463099"/>
      <w:bookmarkStart w:id="128" w:name="_Toc151462243"/>
      <w:bookmarkStart w:id="129" w:name="_Toc151463100"/>
      <w:bookmarkStart w:id="130" w:name="_Toc151462244"/>
      <w:bookmarkStart w:id="131" w:name="_Toc151463101"/>
      <w:bookmarkStart w:id="132" w:name="_Toc151462245"/>
      <w:bookmarkStart w:id="133" w:name="_Toc151463102"/>
      <w:bookmarkStart w:id="134" w:name="_Toc151462246"/>
      <w:bookmarkStart w:id="135" w:name="_Toc151463103"/>
      <w:bookmarkStart w:id="136" w:name="_Toc151462247"/>
      <w:bookmarkStart w:id="137" w:name="_Toc151463104"/>
      <w:bookmarkStart w:id="138" w:name="_Toc151462248"/>
      <w:bookmarkStart w:id="139" w:name="_Toc151463105"/>
      <w:bookmarkStart w:id="140" w:name="_Toc151462249"/>
      <w:bookmarkStart w:id="141" w:name="_Toc151463106"/>
      <w:bookmarkStart w:id="142" w:name="_Toc151462250"/>
      <w:bookmarkStart w:id="143" w:name="_Toc151463107"/>
      <w:bookmarkStart w:id="144" w:name="_Toc151462251"/>
      <w:bookmarkStart w:id="145" w:name="_Toc151463108"/>
      <w:bookmarkStart w:id="146" w:name="_Toc151462252"/>
      <w:bookmarkStart w:id="147" w:name="_Toc151463109"/>
      <w:bookmarkStart w:id="148" w:name="_Toc151462253"/>
      <w:bookmarkStart w:id="149" w:name="_Toc151463110"/>
      <w:bookmarkStart w:id="150" w:name="_Toc151462254"/>
      <w:bookmarkStart w:id="151" w:name="_Toc151463111"/>
      <w:bookmarkStart w:id="152" w:name="_Toc151462255"/>
      <w:bookmarkStart w:id="153" w:name="_Toc151463112"/>
      <w:bookmarkStart w:id="154" w:name="_Toc151462256"/>
      <w:bookmarkStart w:id="155" w:name="_Toc151463113"/>
      <w:bookmarkStart w:id="156" w:name="_Toc151462257"/>
      <w:bookmarkStart w:id="157" w:name="_Toc151463114"/>
      <w:bookmarkStart w:id="158" w:name="_Toc151462258"/>
      <w:bookmarkStart w:id="159" w:name="_Toc151463115"/>
      <w:bookmarkStart w:id="160" w:name="_Toc151462259"/>
      <w:bookmarkStart w:id="161" w:name="_Toc151463116"/>
      <w:bookmarkStart w:id="162" w:name="_Toc151462260"/>
      <w:bookmarkStart w:id="163" w:name="_Toc151463117"/>
      <w:bookmarkStart w:id="164" w:name="_Toc151462261"/>
      <w:bookmarkStart w:id="165" w:name="_Toc151463118"/>
      <w:bookmarkStart w:id="166" w:name="_Toc151462262"/>
      <w:bookmarkStart w:id="167" w:name="_Toc151463119"/>
      <w:bookmarkStart w:id="168" w:name="_Toc151462263"/>
      <w:bookmarkStart w:id="169" w:name="_Toc151463120"/>
      <w:bookmarkStart w:id="170" w:name="_Toc151462264"/>
      <w:bookmarkStart w:id="171" w:name="_Toc151463121"/>
      <w:bookmarkStart w:id="172" w:name="_Toc151462265"/>
      <w:bookmarkStart w:id="173" w:name="_Toc151463122"/>
      <w:bookmarkStart w:id="174" w:name="_Toc151462266"/>
      <w:bookmarkStart w:id="175" w:name="_Toc151463123"/>
      <w:bookmarkStart w:id="176" w:name="_Toc151462267"/>
      <w:bookmarkStart w:id="177" w:name="_Toc151463124"/>
      <w:bookmarkStart w:id="178" w:name="_Toc151462268"/>
      <w:bookmarkStart w:id="179" w:name="_Toc151463125"/>
      <w:bookmarkStart w:id="180" w:name="_Toc151462269"/>
      <w:bookmarkStart w:id="181" w:name="_Toc151463126"/>
      <w:bookmarkStart w:id="182" w:name="_Toc151462270"/>
      <w:bookmarkStart w:id="183" w:name="_Toc151463127"/>
      <w:bookmarkStart w:id="184" w:name="_Toc151462271"/>
      <w:bookmarkStart w:id="185" w:name="_Toc151463128"/>
      <w:bookmarkStart w:id="186" w:name="_Toc151462272"/>
      <w:bookmarkStart w:id="187" w:name="_Toc151463129"/>
      <w:bookmarkStart w:id="188" w:name="_Toc151462273"/>
      <w:bookmarkStart w:id="189" w:name="_Toc151463130"/>
      <w:bookmarkStart w:id="190" w:name="_Toc151462274"/>
      <w:bookmarkStart w:id="191" w:name="_Toc151463131"/>
      <w:bookmarkStart w:id="192" w:name="_Toc151462275"/>
      <w:bookmarkStart w:id="193" w:name="_Toc151463132"/>
      <w:bookmarkStart w:id="194" w:name="_Toc151462276"/>
      <w:bookmarkStart w:id="195" w:name="_Toc151463133"/>
      <w:bookmarkStart w:id="196" w:name="_Toc151462277"/>
      <w:bookmarkStart w:id="197" w:name="_Toc151463134"/>
      <w:bookmarkStart w:id="198" w:name="_Toc151462278"/>
      <w:bookmarkStart w:id="199" w:name="_Toc151463135"/>
      <w:bookmarkStart w:id="200" w:name="_Toc151462279"/>
      <w:bookmarkStart w:id="201" w:name="_Toc151463136"/>
      <w:bookmarkStart w:id="202" w:name="_Toc151462280"/>
      <w:bookmarkStart w:id="203" w:name="_Toc151463137"/>
      <w:bookmarkStart w:id="204" w:name="_Toc151462281"/>
      <w:bookmarkStart w:id="205" w:name="_Toc151463138"/>
      <w:bookmarkStart w:id="206" w:name="_Toc151462282"/>
      <w:bookmarkStart w:id="207" w:name="_Toc151463139"/>
      <w:bookmarkStart w:id="208" w:name="_Toc151462283"/>
      <w:bookmarkStart w:id="209" w:name="_Toc151463140"/>
      <w:bookmarkStart w:id="210" w:name="_Toc151462284"/>
      <w:bookmarkStart w:id="211" w:name="_Toc151463141"/>
      <w:bookmarkStart w:id="212" w:name="_Toc151462285"/>
      <w:bookmarkStart w:id="213" w:name="_Toc151463142"/>
      <w:bookmarkStart w:id="214" w:name="_Toc151462286"/>
      <w:bookmarkStart w:id="215" w:name="_Toc151463143"/>
      <w:bookmarkStart w:id="216" w:name="_Toc151462287"/>
      <w:bookmarkStart w:id="217" w:name="_Toc151463144"/>
      <w:bookmarkStart w:id="218" w:name="_Toc151462288"/>
      <w:bookmarkStart w:id="219" w:name="_Toc151463145"/>
      <w:bookmarkStart w:id="220" w:name="_Toc151462289"/>
      <w:bookmarkStart w:id="221" w:name="_Toc151463146"/>
      <w:bookmarkStart w:id="222" w:name="_Toc151462290"/>
      <w:bookmarkStart w:id="223" w:name="_Toc151463147"/>
      <w:bookmarkStart w:id="224" w:name="_Toc151462291"/>
      <w:bookmarkStart w:id="225" w:name="_Toc151463148"/>
      <w:bookmarkStart w:id="226" w:name="_Toc151462292"/>
      <w:bookmarkStart w:id="227" w:name="_Toc151463149"/>
      <w:bookmarkStart w:id="228" w:name="_Toc151462293"/>
      <w:bookmarkStart w:id="229" w:name="_Toc151463150"/>
      <w:bookmarkStart w:id="230" w:name="_Toc151462294"/>
      <w:bookmarkStart w:id="231" w:name="_Toc151463151"/>
      <w:bookmarkStart w:id="232" w:name="_Toc151462295"/>
      <w:bookmarkStart w:id="233" w:name="_Toc151463152"/>
      <w:bookmarkStart w:id="234" w:name="_Toc151462296"/>
      <w:bookmarkStart w:id="235" w:name="_Toc151463153"/>
      <w:bookmarkStart w:id="236" w:name="_Toc151462297"/>
      <w:bookmarkStart w:id="237" w:name="_Toc151463154"/>
      <w:bookmarkStart w:id="238" w:name="_Toc151462298"/>
      <w:bookmarkStart w:id="239" w:name="_Toc151463155"/>
      <w:bookmarkStart w:id="240" w:name="_Toc151462299"/>
      <w:bookmarkStart w:id="241" w:name="_Toc151463156"/>
      <w:bookmarkStart w:id="242" w:name="_Toc151462300"/>
      <w:bookmarkStart w:id="243" w:name="_Toc151463157"/>
      <w:bookmarkStart w:id="244" w:name="_Toc151462301"/>
      <w:bookmarkStart w:id="245" w:name="_Toc151463158"/>
      <w:bookmarkStart w:id="246" w:name="_Toc151462302"/>
      <w:bookmarkStart w:id="247" w:name="_Toc151463159"/>
      <w:bookmarkStart w:id="248" w:name="_Toc151462303"/>
      <w:bookmarkStart w:id="249" w:name="_Toc151463160"/>
      <w:bookmarkStart w:id="250" w:name="_Toc151462304"/>
      <w:bookmarkStart w:id="251" w:name="_Toc151463161"/>
      <w:bookmarkStart w:id="252" w:name="_Toc151462305"/>
      <w:bookmarkStart w:id="253" w:name="_Toc151463162"/>
      <w:bookmarkStart w:id="254" w:name="_Toc151462306"/>
      <w:bookmarkStart w:id="255" w:name="_Toc151463163"/>
      <w:bookmarkStart w:id="256" w:name="_Toc151462307"/>
      <w:bookmarkStart w:id="257" w:name="_Toc151463164"/>
      <w:bookmarkStart w:id="258" w:name="_Toc151462308"/>
      <w:bookmarkStart w:id="259" w:name="_Toc151463165"/>
      <w:bookmarkStart w:id="260" w:name="_Toc151462309"/>
      <w:bookmarkStart w:id="261" w:name="_Toc151463166"/>
      <w:bookmarkStart w:id="262" w:name="_Toc151462310"/>
      <w:bookmarkStart w:id="263" w:name="_Toc151463167"/>
      <w:bookmarkStart w:id="264" w:name="_Toc151462311"/>
      <w:bookmarkStart w:id="265" w:name="_Toc151463168"/>
      <w:bookmarkStart w:id="266" w:name="_Toc151462312"/>
      <w:bookmarkStart w:id="267" w:name="_Toc151463169"/>
      <w:bookmarkStart w:id="268" w:name="_Toc151462313"/>
      <w:bookmarkStart w:id="269" w:name="_Toc151463170"/>
      <w:bookmarkStart w:id="270" w:name="_Toc151462314"/>
      <w:bookmarkStart w:id="271" w:name="_Toc151463171"/>
      <w:bookmarkStart w:id="272" w:name="_Toc151462315"/>
      <w:bookmarkStart w:id="273" w:name="_Toc151463172"/>
      <w:bookmarkStart w:id="274" w:name="_Toc151462316"/>
      <w:bookmarkStart w:id="275" w:name="_Toc151463173"/>
      <w:bookmarkStart w:id="276" w:name="_Toc151462317"/>
      <w:bookmarkStart w:id="277" w:name="_Toc151463174"/>
      <w:bookmarkStart w:id="278" w:name="_Toc151462318"/>
      <w:bookmarkStart w:id="279" w:name="_Toc151463175"/>
      <w:bookmarkStart w:id="280" w:name="_Toc151462319"/>
      <w:bookmarkStart w:id="281" w:name="_Toc151463176"/>
      <w:bookmarkStart w:id="282" w:name="_Toc151462320"/>
      <w:bookmarkStart w:id="283" w:name="_Toc151463177"/>
      <w:bookmarkStart w:id="284" w:name="_Toc151462321"/>
      <w:bookmarkStart w:id="285" w:name="_Toc151463178"/>
      <w:bookmarkStart w:id="286" w:name="_Toc151462322"/>
      <w:bookmarkStart w:id="287" w:name="_Toc151463179"/>
      <w:bookmarkStart w:id="288" w:name="_Toc151462323"/>
      <w:bookmarkStart w:id="289" w:name="_Toc151463180"/>
      <w:bookmarkStart w:id="290" w:name="_Toc151462324"/>
      <w:bookmarkStart w:id="291" w:name="_Toc151463181"/>
      <w:bookmarkStart w:id="292" w:name="_Toc151462325"/>
      <w:bookmarkStart w:id="293" w:name="_Toc151463182"/>
      <w:bookmarkStart w:id="294" w:name="_Toc151462326"/>
      <w:bookmarkStart w:id="295" w:name="_Toc151463183"/>
      <w:bookmarkStart w:id="296" w:name="_Toc151462327"/>
      <w:bookmarkStart w:id="297" w:name="_Toc151463184"/>
      <w:bookmarkStart w:id="298" w:name="_Toc151462328"/>
      <w:bookmarkStart w:id="299" w:name="_Toc151463185"/>
      <w:bookmarkStart w:id="300" w:name="_Toc151462329"/>
      <w:bookmarkStart w:id="301" w:name="_Toc151463186"/>
      <w:bookmarkStart w:id="302" w:name="_Toc151462330"/>
      <w:bookmarkStart w:id="303" w:name="_Toc151463187"/>
      <w:bookmarkStart w:id="304" w:name="_Toc151462331"/>
      <w:bookmarkStart w:id="305" w:name="_Toc151463188"/>
      <w:bookmarkStart w:id="306" w:name="_Toc151462332"/>
      <w:bookmarkStart w:id="307" w:name="_Toc151463189"/>
      <w:bookmarkStart w:id="308" w:name="_Toc151462333"/>
      <w:bookmarkStart w:id="309" w:name="_Toc151463190"/>
      <w:bookmarkStart w:id="310" w:name="_Toc151462334"/>
      <w:bookmarkStart w:id="311" w:name="_Toc151463191"/>
      <w:bookmarkStart w:id="312" w:name="_Toc151462335"/>
      <w:bookmarkStart w:id="313" w:name="_Toc151463192"/>
      <w:bookmarkStart w:id="314" w:name="_Toc151462336"/>
      <w:bookmarkStart w:id="315" w:name="_Toc151463193"/>
      <w:bookmarkStart w:id="316" w:name="_Toc151462337"/>
      <w:bookmarkStart w:id="317" w:name="_Toc151463194"/>
      <w:bookmarkStart w:id="318" w:name="_Toc151462338"/>
      <w:bookmarkStart w:id="319" w:name="_Toc151463195"/>
      <w:bookmarkStart w:id="320" w:name="_Toc151462339"/>
      <w:bookmarkStart w:id="321" w:name="_Toc151463196"/>
      <w:bookmarkStart w:id="322" w:name="_Toc151462340"/>
      <w:bookmarkStart w:id="323" w:name="_Toc151463197"/>
      <w:bookmarkStart w:id="324" w:name="_Toc151462341"/>
      <w:bookmarkStart w:id="325" w:name="_Toc151463198"/>
      <w:bookmarkStart w:id="326" w:name="_Toc151462342"/>
      <w:bookmarkStart w:id="327" w:name="_Toc151463199"/>
      <w:bookmarkStart w:id="328" w:name="_Toc151462343"/>
      <w:bookmarkStart w:id="329" w:name="_Toc151463200"/>
      <w:bookmarkStart w:id="330" w:name="_Toc151462344"/>
      <w:bookmarkStart w:id="331" w:name="_Toc151463201"/>
      <w:bookmarkStart w:id="332" w:name="_Toc151462345"/>
      <w:bookmarkStart w:id="333" w:name="_Toc151463202"/>
      <w:bookmarkStart w:id="334" w:name="_Toc151462346"/>
      <w:bookmarkStart w:id="335" w:name="_Toc151463203"/>
      <w:bookmarkStart w:id="336" w:name="_Toc151462347"/>
      <w:bookmarkStart w:id="337" w:name="_Toc151463204"/>
      <w:bookmarkStart w:id="338" w:name="_Toc151462348"/>
      <w:bookmarkStart w:id="339" w:name="_Toc151463205"/>
      <w:bookmarkStart w:id="340" w:name="_Toc151462349"/>
      <w:bookmarkStart w:id="341" w:name="_Toc151463206"/>
      <w:bookmarkStart w:id="342" w:name="_Toc151462350"/>
      <w:bookmarkStart w:id="343" w:name="_Toc151463207"/>
      <w:bookmarkStart w:id="344" w:name="_Toc151462351"/>
      <w:bookmarkStart w:id="345" w:name="_Toc151463208"/>
      <w:bookmarkStart w:id="346" w:name="_Toc151462352"/>
      <w:bookmarkStart w:id="347" w:name="_Toc151463209"/>
      <w:bookmarkStart w:id="348" w:name="_Toc151462353"/>
      <w:bookmarkStart w:id="349" w:name="_Toc151463210"/>
      <w:bookmarkStart w:id="350" w:name="_Toc151462354"/>
      <w:bookmarkStart w:id="351" w:name="_Toc151463211"/>
      <w:bookmarkStart w:id="352" w:name="_Toc151462355"/>
      <w:bookmarkStart w:id="353" w:name="_Toc151463212"/>
      <w:bookmarkStart w:id="354" w:name="_Toc151462356"/>
      <w:bookmarkStart w:id="355" w:name="_Toc151463213"/>
      <w:bookmarkStart w:id="356" w:name="_Toc151462357"/>
      <w:bookmarkStart w:id="357" w:name="_Toc151463214"/>
      <w:bookmarkStart w:id="358" w:name="_Toc151462358"/>
      <w:bookmarkStart w:id="359" w:name="_Toc151463215"/>
      <w:bookmarkStart w:id="360" w:name="_Toc151462359"/>
      <w:bookmarkStart w:id="361" w:name="_Toc151463216"/>
      <w:bookmarkStart w:id="362" w:name="_Toc151462360"/>
      <w:bookmarkStart w:id="363" w:name="_Toc151463217"/>
      <w:bookmarkStart w:id="364" w:name="_Toc151462361"/>
      <w:bookmarkStart w:id="365" w:name="_Toc151463218"/>
      <w:bookmarkStart w:id="366" w:name="_Toc151462362"/>
      <w:bookmarkStart w:id="367" w:name="_Toc151463219"/>
      <w:bookmarkStart w:id="368" w:name="_Toc151462363"/>
      <w:bookmarkStart w:id="369" w:name="_Toc151463220"/>
      <w:bookmarkStart w:id="370" w:name="_Toc151462364"/>
      <w:bookmarkStart w:id="371" w:name="_Toc151463221"/>
      <w:bookmarkStart w:id="372" w:name="_Toc151462365"/>
      <w:bookmarkStart w:id="373" w:name="_Toc151463222"/>
      <w:bookmarkStart w:id="374" w:name="_Toc151462366"/>
      <w:bookmarkStart w:id="375" w:name="_Toc151463223"/>
      <w:bookmarkStart w:id="376" w:name="_Toc151462367"/>
      <w:bookmarkStart w:id="377" w:name="_Toc151463224"/>
      <w:bookmarkStart w:id="378" w:name="_Toc151462368"/>
      <w:bookmarkStart w:id="379" w:name="_Toc151463225"/>
      <w:bookmarkStart w:id="380" w:name="_Toc151462369"/>
      <w:bookmarkStart w:id="381" w:name="_Toc151463226"/>
      <w:bookmarkStart w:id="382" w:name="_Toc151462370"/>
      <w:bookmarkStart w:id="383" w:name="_Toc151463227"/>
      <w:bookmarkStart w:id="384" w:name="_Toc151462371"/>
      <w:bookmarkStart w:id="385" w:name="_Toc151463228"/>
      <w:bookmarkStart w:id="386" w:name="_Toc151462372"/>
      <w:bookmarkStart w:id="387" w:name="_Toc151463229"/>
      <w:bookmarkStart w:id="388" w:name="_Toc151462373"/>
      <w:bookmarkStart w:id="389" w:name="_Toc151463230"/>
      <w:bookmarkStart w:id="390" w:name="_Toc151462374"/>
      <w:bookmarkStart w:id="391" w:name="_Toc151463231"/>
      <w:bookmarkStart w:id="392" w:name="_Toc151462375"/>
      <w:bookmarkStart w:id="393" w:name="_Toc151463232"/>
      <w:bookmarkStart w:id="394" w:name="_Toc151462376"/>
      <w:bookmarkStart w:id="395" w:name="_Toc151463233"/>
      <w:bookmarkStart w:id="396" w:name="_Toc151462377"/>
      <w:bookmarkStart w:id="397" w:name="_Toc151463234"/>
      <w:bookmarkStart w:id="398" w:name="_Toc151462378"/>
      <w:bookmarkStart w:id="399" w:name="_Toc151463235"/>
      <w:bookmarkStart w:id="400" w:name="_Toc151462379"/>
      <w:bookmarkStart w:id="401" w:name="_Toc151463236"/>
      <w:bookmarkStart w:id="402" w:name="_Toc152057434"/>
      <w:bookmarkStart w:id="403" w:name="_Toc15223350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E168DD">
        <w:t>Neprihvatljivi troškovi</w:t>
      </w:r>
      <w:bookmarkEnd w:id="402"/>
      <w:bookmarkEnd w:id="403"/>
    </w:p>
    <w:p w14:paraId="19A4752D" w14:textId="77777777" w:rsidR="00E168DD" w:rsidRPr="00E168DD" w:rsidRDefault="00E168DD" w:rsidP="00E168DD">
      <w:pPr>
        <w:spacing w:before="240"/>
        <w:rPr>
          <w:rFonts w:eastAsia="Times New Roman" w:cstheme="minorHAnsi"/>
          <w:sz w:val="24"/>
          <w:szCs w:val="24"/>
        </w:rPr>
      </w:pPr>
      <w:bookmarkStart w:id="404" w:name="_Hlk527467152"/>
      <w:r w:rsidRPr="00E168DD">
        <w:rPr>
          <w:rFonts w:eastAsia="Times New Roman" w:cstheme="minorHAnsi"/>
          <w:sz w:val="24"/>
          <w:szCs w:val="24"/>
        </w:rPr>
        <w:t>Neprihvatljivi troškovi Prijavitelja:</w:t>
      </w:r>
    </w:p>
    <w:p w14:paraId="553000D6" w14:textId="77777777" w:rsidR="00E168DD" w:rsidRPr="00E168DD" w:rsidRDefault="00E168DD" w:rsidP="00E168DD">
      <w:pPr>
        <w:pStyle w:val="ListParagraph"/>
        <w:numPr>
          <w:ilvl w:val="0"/>
          <w:numId w:val="24"/>
        </w:numPr>
        <w:spacing w:before="240"/>
        <w:rPr>
          <w:rFonts w:cstheme="minorHAnsi"/>
          <w:sz w:val="24"/>
          <w:szCs w:val="24"/>
        </w:rPr>
      </w:pPr>
      <w:r w:rsidRPr="00E168DD">
        <w:rPr>
          <w:rFonts w:cstheme="minorHAnsi"/>
          <w:sz w:val="24"/>
          <w:szCs w:val="24"/>
        </w:rPr>
        <w:t>Kupnja zemljišta</w:t>
      </w:r>
      <w:bookmarkEnd w:id="404"/>
      <w:r w:rsidRPr="00E168DD">
        <w:rPr>
          <w:rFonts w:cstheme="minorHAnsi"/>
          <w:sz w:val="24"/>
          <w:szCs w:val="24"/>
        </w:rPr>
        <w:t xml:space="preserve">; </w:t>
      </w:r>
    </w:p>
    <w:p w14:paraId="2D9CE224" w14:textId="77777777" w:rsidR="00E168DD" w:rsidRPr="00D31FA1" w:rsidRDefault="00E168DD" w:rsidP="00E168DD">
      <w:pPr>
        <w:pStyle w:val="ListParagraph"/>
        <w:numPr>
          <w:ilvl w:val="0"/>
          <w:numId w:val="24"/>
        </w:numPr>
        <w:spacing w:before="240"/>
        <w:rPr>
          <w:rFonts w:cstheme="minorHAnsi"/>
          <w:sz w:val="24"/>
          <w:szCs w:val="24"/>
        </w:rPr>
      </w:pPr>
      <w:r w:rsidRPr="00D31FA1">
        <w:rPr>
          <w:rFonts w:cstheme="minorHAnsi"/>
          <w:sz w:val="24"/>
          <w:szCs w:val="24"/>
        </w:rPr>
        <w:t>PDV tj. porez na dodanu vrijednost, osim za projekte čiji je ukupni trošak niži od 5.000.000 EUR (uključujući PDV) kao i za projekte čiji ukupni trošak iznosi najmanje 5.000.000 EUR (uključujući PDV) ako se ne može osigurati njegov povrat u okviru nacionalnog zakonodavstva o PDV-u;</w:t>
      </w:r>
    </w:p>
    <w:p w14:paraId="769C5518" w14:textId="77777777" w:rsidR="00E168DD" w:rsidRPr="00E168DD" w:rsidRDefault="00E168DD" w:rsidP="00E168DD">
      <w:pPr>
        <w:pStyle w:val="ListParagraph"/>
        <w:numPr>
          <w:ilvl w:val="0"/>
          <w:numId w:val="24"/>
        </w:numPr>
        <w:spacing w:before="240"/>
        <w:rPr>
          <w:rFonts w:cstheme="minorHAnsi"/>
          <w:sz w:val="24"/>
          <w:szCs w:val="24"/>
        </w:rPr>
      </w:pPr>
      <w:r w:rsidRPr="00E168DD">
        <w:rPr>
          <w:rFonts w:cstheme="minorHAnsi"/>
          <w:sz w:val="24"/>
          <w:szCs w:val="24"/>
        </w:rPr>
        <w:lastRenderedPageBreak/>
        <w:t>Kamate na dug;</w:t>
      </w:r>
    </w:p>
    <w:p w14:paraId="667967A3" w14:textId="77777777" w:rsidR="00E168DD" w:rsidRPr="00E168DD" w:rsidRDefault="00E168DD" w:rsidP="00E168DD">
      <w:pPr>
        <w:pStyle w:val="ListParagraph"/>
        <w:numPr>
          <w:ilvl w:val="0"/>
          <w:numId w:val="24"/>
        </w:numPr>
        <w:spacing w:before="240"/>
        <w:rPr>
          <w:rFonts w:cstheme="minorHAnsi"/>
          <w:sz w:val="24"/>
          <w:szCs w:val="24"/>
        </w:rPr>
      </w:pPr>
      <w:r w:rsidRPr="00E168DD">
        <w:rPr>
          <w:rFonts w:cstheme="minorHAnsi"/>
          <w:sz w:val="24"/>
          <w:szCs w:val="24"/>
        </w:rPr>
        <w:t>Izdatak povezan s ulaganjem radi postizanja smanjenja emisije stakleničkih plinova iz aktivnosti koje su navedene u Prilogu I. Direktive 2003/87/EZ;</w:t>
      </w:r>
    </w:p>
    <w:p w14:paraId="723275B8" w14:textId="77777777" w:rsidR="00E168DD" w:rsidRPr="00E168DD" w:rsidRDefault="00E168DD" w:rsidP="00E168DD">
      <w:pPr>
        <w:pStyle w:val="ListParagraph"/>
        <w:numPr>
          <w:ilvl w:val="0"/>
          <w:numId w:val="24"/>
        </w:numPr>
        <w:spacing w:before="240"/>
        <w:rPr>
          <w:rFonts w:cstheme="minorHAnsi"/>
          <w:sz w:val="24"/>
          <w:szCs w:val="24"/>
        </w:rPr>
      </w:pPr>
      <w:r w:rsidRPr="00E168DD">
        <w:rPr>
          <w:rFonts w:cstheme="minorHAnsi"/>
          <w:sz w:val="24"/>
          <w:szCs w:val="24"/>
        </w:rPr>
        <w:t>Kupnja rabljene opreme;</w:t>
      </w:r>
    </w:p>
    <w:p w14:paraId="14DAF5A1" w14:textId="77777777" w:rsidR="00E168DD" w:rsidRPr="00E168DD" w:rsidRDefault="00E168DD" w:rsidP="00E168DD">
      <w:pPr>
        <w:pStyle w:val="ListParagraph"/>
        <w:numPr>
          <w:ilvl w:val="0"/>
          <w:numId w:val="24"/>
        </w:numPr>
        <w:spacing w:before="240"/>
        <w:rPr>
          <w:rFonts w:cstheme="minorHAnsi"/>
          <w:sz w:val="24"/>
          <w:szCs w:val="24"/>
        </w:rPr>
      </w:pPr>
      <w:r w:rsidRPr="00E168DD">
        <w:rPr>
          <w:rFonts w:cstheme="minorHAnsi"/>
          <w:sz w:val="24"/>
          <w:szCs w:val="24"/>
        </w:rPr>
        <w:t>Troškovi amortizacije;</w:t>
      </w:r>
    </w:p>
    <w:p w14:paraId="2F0DD69D" w14:textId="77777777" w:rsidR="00E168DD" w:rsidRPr="00E168DD" w:rsidRDefault="00E168DD" w:rsidP="00E168DD">
      <w:pPr>
        <w:pStyle w:val="ListParagraph"/>
        <w:numPr>
          <w:ilvl w:val="0"/>
          <w:numId w:val="24"/>
        </w:numPr>
        <w:spacing w:before="240"/>
        <w:rPr>
          <w:rFonts w:cstheme="minorHAnsi"/>
          <w:sz w:val="24"/>
          <w:szCs w:val="24"/>
        </w:rPr>
      </w:pPr>
      <w:r w:rsidRPr="00E168DD">
        <w:rPr>
          <w:rFonts w:cstheme="minorHAnsi"/>
          <w:sz w:val="24"/>
          <w:szCs w:val="24"/>
        </w:rPr>
        <w:t>Kupnja vozila;</w:t>
      </w:r>
    </w:p>
    <w:p w14:paraId="40EF168F" w14:textId="77777777" w:rsidR="00E168DD" w:rsidRPr="00E168DD" w:rsidRDefault="00E168DD" w:rsidP="00E168DD">
      <w:pPr>
        <w:pStyle w:val="ListParagraph"/>
        <w:numPr>
          <w:ilvl w:val="0"/>
          <w:numId w:val="24"/>
        </w:numPr>
        <w:spacing w:before="240"/>
        <w:rPr>
          <w:rFonts w:cstheme="minorHAnsi"/>
          <w:sz w:val="24"/>
          <w:szCs w:val="24"/>
        </w:rPr>
      </w:pPr>
      <w:r w:rsidRPr="00E168DD">
        <w:rPr>
          <w:rFonts w:cstheme="minorHAnsi"/>
          <w:sz w:val="24"/>
          <w:szCs w:val="24"/>
        </w:rPr>
        <w:t>Leasing;</w:t>
      </w:r>
    </w:p>
    <w:p w14:paraId="2F413767" w14:textId="77777777" w:rsidR="00E168DD" w:rsidRPr="00E168DD" w:rsidRDefault="00E168DD" w:rsidP="00E168DD">
      <w:pPr>
        <w:pStyle w:val="ListParagraph"/>
        <w:numPr>
          <w:ilvl w:val="0"/>
          <w:numId w:val="24"/>
        </w:numPr>
        <w:spacing w:before="240"/>
        <w:rPr>
          <w:rFonts w:cstheme="minorHAnsi"/>
          <w:sz w:val="24"/>
          <w:szCs w:val="24"/>
        </w:rPr>
      </w:pPr>
      <w:r w:rsidRPr="00E168DD">
        <w:rPr>
          <w:rFonts w:cstheme="minorHAnsi"/>
          <w:sz w:val="24"/>
          <w:szCs w:val="24"/>
        </w:rPr>
        <w:t>Doprinosi za dobrovoljna zdravstvena ili mirovinska osiguranja koja nisu obvezna prema nacionalnom zakonodavstvu te nadoknade troškova, otpremnine, potpore i nagrade radnicima;</w:t>
      </w:r>
    </w:p>
    <w:p w14:paraId="73F740E2" w14:textId="77777777" w:rsidR="00E168DD" w:rsidRPr="00E168DD" w:rsidRDefault="00E168DD" w:rsidP="00E168DD">
      <w:pPr>
        <w:pStyle w:val="ListParagraph"/>
        <w:numPr>
          <w:ilvl w:val="0"/>
          <w:numId w:val="24"/>
        </w:numPr>
        <w:spacing w:before="240"/>
        <w:rPr>
          <w:rFonts w:cstheme="minorHAnsi"/>
          <w:sz w:val="24"/>
          <w:szCs w:val="24"/>
        </w:rPr>
      </w:pPr>
      <w:r w:rsidRPr="00E168DD">
        <w:rPr>
          <w:rFonts w:cstheme="minorHAnsi"/>
          <w:sz w:val="24"/>
          <w:szCs w:val="24"/>
        </w:rPr>
        <w:t>Kazne, financijske globe i troškovi sudskih i izvansudskih sporova;</w:t>
      </w:r>
    </w:p>
    <w:p w14:paraId="6F810F77" w14:textId="77777777" w:rsidR="00E168DD" w:rsidRPr="00E168DD" w:rsidRDefault="00E168DD" w:rsidP="00E168DD">
      <w:pPr>
        <w:pStyle w:val="ListParagraph"/>
        <w:numPr>
          <w:ilvl w:val="0"/>
          <w:numId w:val="24"/>
        </w:numPr>
        <w:spacing w:before="240"/>
        <w:rPr>
          <w:rFonts w:cstheme="minorHAnsi"/>
          <w:sz w:val="24"/>
          <w:szCs w:val="24"/>
        </w:rPr>
      </w:pPr>
      <w:r w:rsidRPr="00E168DD">
        <w:rPr>
          <w:rFonts w:cstheme="minorHAnsi"/>
          <w:sz w:val="24"/>
          <w:szCs w:val="24"/>
        </w:rPr>
        <w:t>Operativni troškovi (izuzev troškova upravljanja projektom);</w:t>
      </w:r>
    </w:p>
    <w:p w14:paraId="0D53E7B7" w14:textId="77777777" w:rsidR="00E168DD" w:rsidRPr="00E168DD" w:rsidRDefault="00E168DD" w:rsidP="00E168DD">
      <w:pPr>
        <w:pStyle w:val="ListParagraph"/>
        <w:numPr>
          <w:ilvl w:val="0"/>
          <w:numId w:val="24"/>
        </w:numPr>
        <w:spacing w:before="240"/>
        <w:rPr>
          <w:rFonts w:cstheme="minorHAnsi"/>
          <w:sz w:val="24"/>
          <w:szCs w:val="24"/>
        </w:rPr>
      </w:pPr>
      <w:r w:rsidRPr="00E168DD">
        <w:rPr>
          <w:rFonts w:cstheme="minorHAnsi"/>
          <w:sz w:val="24"/>
          <w:szCs w:val="24"/>
        </w:rPr>
        <w:t>Trošak jamstva koja izdaje banka ili druga financijska institucija;</w:t>
      </w:r>
    </w:p>
    <w:p w14:paraId="66ED04BC" w14:textId="77777777" w:rsidR="00E168DD" w:rsidRPr="00E168DD" w:rsidRDefault="00E168DD" w:rsidP="00E168DD">
      <w:pPr>
        <w:pStyle w:val="ListParagraph"/>
        <w:numPr>
          <w:ilvl w:val="0"/>
          <w:numId w:val="24"/>
        </w:numPr>
        <w:spacing w:before="240"/>
        <w:rPr>
          <w:rFonts w:cstheme="minorHAnsi"/>
          <w:sz w:val="24"/>
          <w:szCs w:val="24"/>
        </w:rPr>
      </w:pPr>
      <w:r w:rsidRPr="00E168DD">
        <w:rPr>
          <w:rFonts w:cstheme="minorHAnsi"/>
          <w:sz w:val="24"/>
          <w:szCs w:val="24"/>
        </w:rPr>
        <w:t>Troškovi za otvaranje, zatvaranje i vođenje računa, naknade za financijske transfere, trošak ishođenja kredita ili pozajmice kod financijske institucije, javnobilježnički trošak;</w:t>
      </w:r>
    </w:p>
    <w:p w14:paraId="2DDB9569" w14:textId="77777777" w:rsidR="00E168DD" w:rsidRPr="00E168DD" w:rsidRDefault="00E168DD" w:rsidP="00E168DD">
      <w:pPr>
        <w:pStyle w:val="ListParagraph"/>
        <w:numPr>
          <w:ilvl w:val="0"/>
          <w:numId w:val="24"/>
        </w:numPr>
        <w:spacing w:before="240"/>
        <w:rPr>
          <w:rFonts w:cstheme="minorHAnsi"/>
          <w:sz w:val="24"/>
          <w:szCs w:val="24"/>
        </w:rPr>
      </w:pPr>
      <w:r w:rsidRPr="00E168DD">
        <w:rPr>
          <w:rFonts w:cstheme="minorHAnsi"/>
          <w:sz w:val="24"/>
          <w:szCs w:val="24"/>
        </w:rPr>
        <w:t>Troškovi povezani s računovodstvenim uslugama i uslugama revizije u okviru operacije/projekta, koju nabavlja korisnik;</w:t>
      </w:r>
    </w:p>
    <w:p w14:paraId="5BFFB350" w14:textId="77777777" w:rsidR="00E168DD" w:rsidRPr="00E168DD" w:rsidRDefault="00E168DD" w:rsidP="00E168DD">
      <w:pPr>
        <w:pStyle w:val="ListParagraph"/>
        <w:numPr>
          <w:ilvl w:val="0"/>
          <w:numId w:val="24"/>
        </w:numPr>
        <w:spacing w:before="0"/>
        <w:jc w:val="left"/>
        <w:rPr>
          <w:rFonts w:cstheme="minorHAnsi"/>
          <w:sz w:val="24"/>
          <w:szCs w:val="24"/>
        </w:rPr>
      </w:pPr>
      <w:r w:rsidRPr="00E168DD">
        <w:rPr>
          <w:rFonts w:cstheme="minorHAnsi"/>
          <w:sz w:val="24"/>
          <w:szCs w:val="24"/>
        </w:rPr>
        <w:t>Doprinosi u naravi u obliku izvršavanja radova ili osiguravanja robe, usluga, zemljišta i nekretnina za koje nije izvršeno plaćanje u gotovini, potkrijepljeno računima ili dokumentima iste dokazne vrijednosti.</w:t>
      </w:r>
      <w:bookmarkStart w:id="405" w:name="_Toc151462381"/>
      <w:bookmarkStart w:id="406" w:name="_Toc151463238"/>
      <w:bookmarkEnd w:id="405"/>
      <w:bookmarkEnd w:id="406"/>
    </w:p>
    <w:p w14:paraId="2F6AB02B" w14:textId="6D287159" w:rsidR="00631EB6" w:rsidRPr="00D8193C" w:rsidRDefault="00647554" w:rsidP="00284265">
      <w:pPr>
        <w:pStyle w:val="Heading1"/>
        <w:numPr>
          <w:ilvl w:val="0"/>
          <w:numId w:val="0"/>
        </w:numPr>
        <w:spacing w:after="240"/>
      </w:pPr>
      <w:bookmarkStart w:id="407" w:name="_Toc152233501"/>
      <w:r w:rsidRPr="00D8193C">
        <w:t>Popis popratne dokumentacije koja će se zahtijevati od Prijavitelja</w:t>
      </w:r>
      <w:bookmarkEnd w:id="407"/>
    </w:p>
    <w:tbl>
      <w:tblPr>
        <w:tblStyle w:val="TableGrid"/>
        <w:tblW w:w="0" w:type="auto"/>
        <w:tblLook w:val="04A0" w:firstRow="1" w:lastRow="0" w:firstColumn="1" w:lastColumn="0" w:noHBand="0" w:noVBand="1"/>
      </w:tblPr>
      <w:tblGrid>
        <w:gridCol w:w="3658"/>
        <w:gridCol w:w="1519"/>
        <w:gridCol w:w="3885"/>
      </w:tblGrid>
      <w:tr w:rsidR="00336F83" w:rsidRPr="00E44E45" w14:paraId="0A7470B5" w14:textId="77777777" w:rsidTr="00D438F5">
        <w:tc>
          <w:tcPr>
            <w:tcW w:w="3658" w:type="dxa"/>
            <w:shd w:val="clear" w:color="auto" w:fill="auto"/>
            <w:vAlign w:val="center"/>
          </w:tcPr>
          <w:p w14:paraId="502FC252" w14:textId="77777777" w:rsidR="00336F83" w:rsidRPr="00336F83" w:rsidRDefault="00336F83" w:rsidP="00336F83">
            <w:pPr>
              <w:jc w:val="left"/>
              <w:rPr>
                <w:rFonts w:cstheme="minorHAnsi"/>
                <w:b/>
                <w:sz w:val="24"/>
                <w:szCs w:val="24"/>
              </w:rPr>
            </w:pPr>
            <w:r w:rsidRPr="00336F83">
              <w:rPr>
                <w:rFonts w:cstheme="minorHAnsi"/>
                <w:b/>
                <w:sz w:val="24"/>
                <w:szCs w:val="24"/>
              </w:rPr>
              <w:t>DOKUMENT</w:t>
            </w:r>
          </w:p>
        </w:tc>
        <w:tc>
          <w:tcPr>
            <w:tcW w:w="1519" w:type="dxa"/>
            <w:shd w:val="clear" w:color="auto" w:fill="auto"/>
            <w:vAlign w:val="center"/>
          </w:tcPr>
          <w:p w14:paraId="533EB3F5" w14:textId="77777777" w:rsidR="00336F83" w:rsidRPr="00336F83" w:rsidRDefault="00336F83" w:rsidP="00336F83">
            <w:pPr>
              <w:jc w:val="left"/>
              <w:rPr>
                <w:rFonts w:cstheme="minorHAnsi"/>
                <w:b/>
                <w:sz w:val="24"/>
                <w:szCs w:val="24"/>
              </w:rPr>
            </w:pPr>
            <w:r w:rsidRPr="00336F83">
              <w:rPr>
                <w:rFonts w:cstheme="minorHAnsi"/>
                <w:b/>
                <w:sz w:val="24"/>
                <w:szCs w:val="24"/>
              </w:rPr>
              <w:t>OBAVEZNO (DA/ako je primjenjivo)</w:t>
            </w:r>
          </w:p>
        </w:tc>
        <w:tc>
          <w:tcPr>
            <w:tcW w:w="3885" w:type="dxa"/>
            <w:shd w:val="clear" w:color="auto" w:fill="auto"/>
            <w:vAlign w:val="center"/>
          </w:tcPr>
          <w:p w14:paraId="278A949F" w14:textId="77777777" w:rsidR="00336F83" w:rsidRPr="00336F83" w:rsidRDefault="00336F83" w:rsidP="00336F83">
            <w:pPr>
              <w:jc w:val="left"/>
              <w:rPr>
                <w:rFonts w:cstheme="minorHAnsi"/>
                <w:b/>
                <w:sz w:val="24"/>
                <w:szCs w:val="24"/>
              </w:rPr>
            </w:pPr>
            <w:r w:rsidRPr="00336F83">
              <w:rPr>
                <w:rFonts w:cstheme="minorHAnsi"/>
                <w:b/>
                <w:sz w:val="24"/>
                <w:szCs w:val="24"/>
              </w:rPr>
              <w:t>POJAŠNJENJE</w:t>
            </w:r>
          </w:p>
        </w:tc>
      </w:tr>
      <w:tr w:rsidR="00336F83" w:rsidRPr="00E44E45" w14:paraId="23CFEB00" w14:textId="77777777" w:rsidTr="00D438F5">
        <w:tc>
          <w:tcPr>
            <w:tcW w:w="3658" w:type="dxa"/>
          </w:tcPr>
          <w:p w14:paraId="3014742C" w14:textId="77777777" w:rsidR="00336F83" w:rsidRPr="00336F83" w:rsidRDefault="00336F83" w:rsidP="00336F83">
            <w:pPr>
              <w:jc w:val="left"/>
              <w:rPr>
                <w:rFonts w:cstheme="minorHAnsi"/>
                <w:sz w:val="24"/>
                <w:szCs w:val="24"/>
              </w:rPr>
            </w:pPr>
            <w:r w:rsidRPr="00336F83">
              <w:rPr>
                <w:rFonts w:cstheme="minorHAnsi"/>
                <w:sz w:val="24"/>
                <w:szCs w:val="24"/>
              </w:rPr>
              <w:t>Izjava prijavitelja o istinitosti podataka, izbjegavanju dvostrukog financiranja i ispunjavanju preduvjeta za sudjelovanje u postupku dodjele</w:t>
            </w:r>
          </w:p>
        </w:tc>
        <w:tc>
          <w:tcPr>
            <w:tcW w:w="1519" w:type="dxa"/>
          </w:tcPr>
          <w:p w14:paraId="1BB97A1A" w14:textId="77777777" w:rsidR="00336F83" w:rsidRPr="00336F83" w:rsidRDefault="00336F83" w:rsidP="00336F83">
            <w:pPr>
              <w:jc w:val="left"/>
              <w:rPr>
                <w:rFonts w:cstheme="minorHAnsi"/>
                <w:b/>
                <w:sz w:val="24"/>
                <w:szCs w:val="24"/>
              </w:rPr>
            </w:pPr>
            <w:r w:rsidRPr="00336F83">
              <w:rPr>
                <w:rFonts w:cstheme="minorHAnsi"/>
                <w:b/>
                <w:sz w:val="24"/>
                <w:szCs w:val="24"/>
              </w:rPr>
              <w:t>DA</w:t>
            </w:r>
          </w:p>
        </w:tc>
        <w:tc>
          <w:tcPr>
            <w:tcW w:w="3885" w:type="dxa"/>
          </w:tcPr>
          <w:p w14:paraId="358E012D" w14:textId="77777777" w:rsidR="00336F83" w:rsidRPr="00336F83" w:rsidRDefault="00336F83" w:rsidP="00336F83">
            <w:pPr>
              <w:jc w:val="left"/>
              <w:rPr>
                <w:rFonts w:cstheme="minorHAnsi"/>
                <w:sz w:val="24"/>
                <w:szCs w:val="24"/>
              </w:rPr>
            </w:pPr>
            <w:r w:rsidRPr="00336F83">
              <w:rPr>
                <w:rFonts w:cstheme="minorHAnsi"/>
                <w:sz w:val="24"/>
                <w:szCs w:val="24"/>
              </w:rPr>
              <w:t>Izjava mora biti ispunjena u odgovarajućem formatu (Obrazac 02)</w:t>
            </w:r>
          </w:p>
        </w:tc>
      </w:tr>
      <w:tr w:rsidR="00336F83" w:rsidRPr="00E44E45" w14:paraId="41524093" w14:textId="77777777" w:rsidTr="00D438F5">
        <w:tc>
          <w:tcPr>
            <w:tcW w:w="3658" w:type="dxa"/>
          </w:tcPr>
          <w:p w14:paraId="7A7715B2" w14:textId="77777777" w:rsidR="00336F83" w:rsidRPr="00336F83" w:rsidRDefault="00336F83" w:rsidP="00336F83">
            <w:pPr>
              <w:jc w:val="left"/>
              <w:rPr>
                <w:rFonts w:cstheme="minorHAnsi"/>
                <w:sz w:val="24"/>
                <w:szCs w:val="24"/>
              </w:rPr>
            </w:pPr>
            <w:r w:rsidRPr="00336F83">
              <w:rPr>
                <w:rFonts w:cstheme="minorHAnsi"/>
                <w:sz w:val="24"/>
                <w:szCs w:val="24"/>
              </w:rPr>
              <w:t>Izjava prijavitelja o (ne)</w:t>
            </w:r>
            <w:proofErr w:type="spellStart"/>
            <w:r w:rsidRPr="00336F83">
              <w:rPr>
                <w:rFonts w:cstheme="minorHAnsi"/>
                <w:sz w:val="24"/>
                <w:szCs w:val="24"/>
              </w:rPr>
              <w:t>povrativosti</w:t>
            </w:r>
            <w:proofErr w:type="spellEnd"/>
            <w:r w:rsidRPr="00336F83">
              <w:rPr>
                <w:rFonts w:cstheme="minorHAnsi"/>
                <w:sz w:val="24"/>
                <w:szCs w:val="24"/>
              </w:rPr>
              <w:t xml:space="preserve"> PDV-a</w:t>
            </w:r>
          </w:p>
        </w:tc>
        <w:tc>
          <w:tcPr>
            <w:tcW w:w="1519" w:type="dxa"/>
          </w:tcPr>
          <w:p w14:paraId="45883E6E" w14:textId="77777777" w:rsidR="00336F83" w:rsidRPr="00336F83" w:rsidRDefault="00336F83" w:rsidP="00336F83">
            <w:pPr>
              <w:jc w:val="left"/>
              <w:rPr>
                <w:rFonts w:cstheme="minorHAnsi"/>
                <w:b/>
                <w:sz w:val="24"/>
                <w:szCs w:val="24"/>
              </w:rPr>
            </w:pPr>
            <w:r w:rsidRPr="00336F83">
              <w:rPr>
                <w:rFonts w:cstheme="minorHAnsi"/>
                <w:b/>
                <w:sz w:val="24"/>
                <w:szCs w:val="24"/>
              </w:rPr>
              <w:t>DA</w:t>
            </w:r>
          </w:p>
        </w:tc>
        <w:tc>
          <w:tcPr>
            <w:tcW w:w="3885" w:type="dxa"/>
          </w:tcPr>
          <w:p w14:paraId="16CFEA0A" w14:textId="77777777" w:rsidR="00336F83" w:rsidRPr="00336F83" w:rsidRDefault="00336F83" w:rsidP="00336F83">
            <w:pPr>
              <w:jc w:val="left"/>
              <w:rPr>
                <w:rFonts w:cstheme="minorHAnsi"/>
                <w:sz w:val="24"/>
                <w:szCs w:val="24"/>
              </w:rPr>
            </w:pPr>
            <w:r w:rsidRPr="00336F83">
              <w:rPr>
                <w:rFonts w:cstheme="minorHAnsi"/>
                <w:sz w:val="24"/>
                <w:szCs w:val="24"/>
              </w:rPr>
              <w:t>Izjava mora biti ispunjena u odgovarajućem formatu (Obrazac 3)</w:t>
            </w:r>
          </w:p>
        </w:tc>
      </w:tr>
      <w:tr w:rsidR="00336F83" w:rsidRPr="00E44E45" w14:paraId="4F70A603" w14:textId="77777777" w:rsidTr="00D438F5">
        <w:tc>
          <w:tcPr>
            <w:tcW w:w="3658" w:type="dxa"/>
          </w:tcPr>
          <w:p w14:paraId="0B84110F" w14:textId="77777777" w:rsidR="00336F83" w:rsidRPr="00336F83" w:rsidRDefault="00336F83" w:rsidP="00336F83">
            <w:pPr>
              <w:autoSpaceDE w:val="0"/>
              <w:autoSpaceDN w:val="0"/>
              <w:adjustRightInd w:val="0"/>
              <w:spacing w:after="0" w:line="240" w:lineRule="auto"/>
              <w:jc w:val="left"/>
              <w:rPr>
                <w:rFonts w:eastAsia="Calibri" w:cstheme="minorHAnsi"/>
                <w:sz w:val="24"/>
                <w:szCs w:val="24"/>
                <w:lang w:eastAsia="hr-HR"/>
              </w:rPr>
            </w:pPr>
            <w:r w:rsidRPr="00336F83">
              <w:rPr>
                <w:rFonts w:cstheme="minorHAnsi"/>
                <w:sz w:val="24"/>
                <w:szCs w:val="24"/>
              </w:rPr>
              <w:t>Građevinska dozvola ili rješenje o uvjetima građenja ili drugi akt koji omogućuje gradnju ili očitovanja nadležnih tijela da akt o građenju nije potreban</w:t>
            </w:r>
          </w:p>
        </w:tc>
        <w:tc>
          <w:tcPr>
            <w:tcW w:w="1519" w:type="dxa"/>
          </w:tcPr>
          <w:p w14:paraId="648F3521" w14:textId="77777777" w:rsidR="00336F83" w:rsidRPr="00336F83" w:rsidRDefault="00336F83" w:rsidP="00336F83">
            <w:pPr>
              <w:jc w:val="left"/>
              <w:rPr>
                <w:rFonts w:cstheme="minorHAnsi"/>
                <w:b/>
                <w:sz w:val="24"/>
                <w:szCs w:val="24"/>
              </w:rPr>
            </w:pPr>
            <w:r w:rsidRPr="00336F83">
              <w:rPr>
                <w:rFonts w:cstheme="minorHAnsi"/>
                <w:b/>
                <w:sz w:val="24"/>
                <w:szCs w:val="24"/>
              </w:rPr>
              <w:t>DA</w:t>
            </w:r>
          </w:p>
        </w:tc>
        <w:tc>
          <w:tcPr>
            <w:tcW w:w="3885" w:type="dxa"/>
          </w:tcPr>
          <w:p w14:paraId="64F6142B" w14:textId="77777777" w:rsidR="00336F83" w:rsidRPr="00336F83" w:rsidRDefault="00336F83" w:rsidP="00336F83">
            <w:pPr>
              <w:jc w:val="left"/>
              <w:rPr>
                <w:rFonts w:cstheme="minorHAnsi"/>
                <w:sz w:val="24"/>
                <w:szCs w:val="24"/>
              </w:rPr>
            </w:pPr>
            <w:r w:rsidRPr="00336F83">
              <w:rPr>
                <w:rFonts w:cstheme="minorHAnsi"/>
                <w:sz w:val="24"/>
                <w:szCs w:val="24"/>
              </w:rPr>
              <w:t>Dokumentacija je obavezna za dokazivanje prihvatljivosti projekta za sufinanciranje (za svaku dionicu)</w:t>
            </w:r>
          </w:p>
        </w:tc>
      </w:tr>
      <w:tr w:rsidR="00336F83" w:rsidRPr="00E44E45" w14:paraId="49CF221A" w14:textId="77777777" w:rsidTr="00D438F5">
        <w:tc>
          <w:tcPr>
            <w:tcW w:w="3658" w:type="dxa"/>
          </w:tcPr>
          <w:p w14:paraId="2F9DAC9D" w14:textId="77777777" w:rsidR="00336F83" w:rsidRPr="00336F83" w:rsidRDefault="00336F83" w:rsidP="00336F83">
            <w:pPr>
              <w:jc w:val="left"/>
              <w:rPr>
                <w:rFonts w:cstheme="minorHAnsi"/>
                <w:sz w:val="24"/>
                <w:szCs w:val="24"/>
              </w:rPr>
            </w:pPr>
            <w:r w:rsidRPr="00336F83">
              <w:rPr>
                <w:rFonts w:eastAsia="Calibri" w:cstheme="minorHAnsi"/>
                <w:sz w:val="24"/>
                <w:szCs w:val="24"/>
                <w:lang w:eastAsia="hr-HR"/>
              </w:rPr>
              <w:t xml:space="preserve">Akt/i o unutarnjem ustrojstvu i organizacijska shema jedinice </w:t>
            </w:r>
            <w:r w:rsidRPr="00336F83">
              <w:rPr>
                <w:rFonts w:eastAsia="Calibri" w:cstheme="minorHAnsi"/>
                <w:sz w:val="24"/>
                <w:szCs w:val="24"/>
                <w:lang w:eastAsia="hr-HR"/>
              </w:rPr>
              <w:lastRenderedPageBreak/>
              <w:t>lokalne samouprave s posebno označenim organizacijskim jedinicama i radnim mjestima za obavljanje prihvatljivih aktivnosti</w:t>
            </w:r>
          </w:p>
        </w:tc>
        <w:tc>
          <w:tcPr>
            <w:tcW w:w="1519" w:type="dxa"/>
          </w:tcPr>
          <w:p w14:paraId="4EF3CF9C" w14:textId="77777777" w:rsidR="00336F83" w:rsidRPr="00336F83" w:rsidRDefault="00336F83" w:rsidP="00336F83">
            <w:pPr>
              <w:jc w:val="left"/>
              <w:rPr>
                <w:rFonts w:cstheme="minorHAnsi"/>
                <w:b/>
                <w:sz w:val="24"/>
                <w:szCs w:val="24"/>
              </w:rPr>
            </w:pPr>
            <w:r w:rsidRPr="00336F83">
              <w:rPr>
                <w:rFonts w:cstheme="minorHAnsi"/>
                <w:b/>
                <w:sz w:val="24"/>
                <w:szCs w:val="24"/>
              </w:rPr>
              <w:lastRenderedPageBreak/>
              <w:t xml:space="preserve">ako je </w:t>
            </w:r>
            <w:r w:rsidRPr="00336F83">
              <w:rPr>
                <w:rFonts w:cstheme="minorHAnsi"/>
                <w:b/>
                <w:sz w:val="24"/>
                <w:szCs w:val="24"/>
              </w:rPr>
              <w:lastRenderedPageBreak/>
              <w:t>primjenjivo</w:t>
            </w:r>
          </w:p>
        </w:tc>
        <w:tc>
          <w:tcPr>
            <w:tcW w:w="3885" w:type="dxa"/>
          </w:tcPr>
          <w:p w14:paraId="7A7085EF" w14:textId="77777777" w:rsidR="00336F83" w:rsidRPr="00336F83" w:rsidRDefault="00336F83" w:rsidP="00336F83">
            <w:pPr>
              <w:jc w:val="left"/>
              <w:rPr>
                <w:rFonts w:cstheme="minorHAnsi"/>
                <w:sz w:val="24"/>
                <w:szCs w:val="24"/>
              </w:rPr>
            </w:pPr>
            <w:r w:rsidRPr="00336F83">
              <w:rPr>
                <w:rFonts w:cstheme="minorHAnsi"/>
                <w:sz w:val="24"/>
                <w:szCs w:val="24"/>
              </w:rPr>
              <w:lastRenderedPageBreak/>
              <w:t xml:space="preserve">Dokumentacija vezana uz troškove plaća osoblja je obavezna, osim </w:t>
            </w:r>
            <w:r w:rsidRPr="00336F83">
              <w:rPr>
                <w:rFonts w:cstheme="minorHAnsi"/>
                <w:sz w:val="24"/>
                <w:szCs w:val="24"/>
              </w:rPr>
              <w:lastRenderedPageBreak/>
              <w:t>ukoliko prijavitelj ne planira potraživati troškove osoblja.</w:t>
            </w:r>
          </w:p>
        </w:tc>
      </w:tr>
      <w:tr w:rsidR="00336F83" w:rsidRPr="00E44E45" w14:paraId="2C20BEC8" w14:textId="77777777" w:rsidTr="00D438F5">
        <w:tc>
          <w:tcPr>
            <w:tcW w:w="3658" w:type="dxa"/>
          </w:tcPr>
          <w:p w14:paraId="2A5C1816" w14:textId="77777777" w:rsidR="00336F83" w:rsidRPr="00336F83" w:rsidRDefault="00336F83" w:rsidP="00336F83">
            <w:pPr>
              <w:jc w:val="left"/>
              <w:rPr>
                <w:rFonts w:cstheme="minorHAnsi"/>
                <w:sz w:val="24"/>
                <w:szCs w:val="24"/>
              </w:rPr>
            </w:pPr>
            <w:r w:rsidRPr="00336F83">
              <w:rPr>
                <w:rFonts w:eastAsia="Calibri" w:cstheme="minorHAnsi"/>
                <w:sz w:val="24"/>
                <w:szCs w:val="24"/>
                <w:lang w:eastAsia="hr-HR"/>
              </w:rPr>
              <w:lastRenderedPageBreak/>
              <w:t>Dokumenti (akti) temeljem kojih se utvrđuje iznos bruto plaće</w:t>
            </w:r>
          </w:p>
        </w:tc>
        <w:tc>
          <w:tcPr>
            <w:tcW w:w="1519" w:type="dxa"/>
          </w:tcPr>
          <w:p w14:paraId="2A14D943" w14:textId="77777777" w:rsidR="00336F83" w:rsidRPr="00336F83" w:rsidRDefault="00336F83" w:rsidP="00336F83">
            <w:pPr>
              <w:jc w:val="left"/>
              <w:rPr>
                <w:rFonts w:cstheme="minorHAnsi"/>
                <w:b/>
                <w:sz w:val="24"/>
                <w:szCs w:val="24"/>
              </w:rPr>
            </w:pPr>
            <w:r w:rsidRPr="00336F83">
              <w:rPr>
                <w:rFonts w:cstheme="minorHAnsi"/>
                <w:b/>
                <w:sz w:val="24"/>
                <w:szCs w:val="24"/>
              </w:rPr>
              <w:t>ako je primjenjivo</w:t>
            </w:r>
          </w:p>
        </w:tc>
        <w:tc>
          <w:tcPr>
            <w:tcW w:w="3885" w:type="dxa"/>
          </w:tcPr>
          <w:p w14:paraId="7CDFADF0" w14:textId="77777777" w:rsidR="00336F83" w:rsidRPr="00336F83" w:rsidRDefault="00336F83" w:rsidP="00336F83">
            <w:pPr>
              <w:jc w:val="left"/>
              <w:rPr>
                <w:rFonts w:cstheme="minorHAnsi"/>
                <w:sz w:val="24"/>
                <w:szCs w:val="24"/>
              </w:rPr>
            </w:pPr>
            <w:r w:rsidRPr="00336F83">
              <w:rPr>
                <w:rFonts w:eastAsia="Calibri" w:cstheme="minorHAnsi"/>
                <w:sz w:val="24"/>
                <w:szCs w:val="24"/>
                <w:lang w:eastAsia="hr-HR"/>
              </w:rPr>
              <w:t>Dokumentacija vezana uz troškove plaća osoblja</w:t>
            </w:r>
          </w:p>
        </w:tc>
      </w:tr>
      <w:tr w:rsidR="00336F83" w:rsidRPr="00E44E45" w14:paraId="63D6B85D" w14:textId="77777777" w:rsidTr="00D438F5">
        <w:tc>
          <w:tcPr>
            <w:tcW w:w="3658" w:type="dxa"/>
          </w:tcPr>
          <w:p w14:paraId="7F43DC63" w14:textId="77777777" w:rsidR="00336F83" w:rsidRPr="00336F83" w:rsidRDefault="00336F83" w:rsidP="00336F83">
            <w:pPr>
              <w:jc w:val="left"/>
              <w:rPr>
                <w:rFonts w:cstheme="minorHAnsi"/>
                <w:sz w:val="24"/>
                <w:szCs w:val="24"/>
              </w:rPr>
            </w:pPr>
            <w:r w:rsidRPr="00336F83">
              <w:rPr>
                <w:rFonts w:eastAsia="Calibri" w:cstheme="minorHAnsi"/>
                <w:sz w:val="24"/>
                <w:szCs w:val="24"/>
                <w:lang w:eastAsia="hr-HR"/>
              </w:rPr>
              <w:t>Platne liste (IP1 obrazac) i bankovni izvod i JOPPD obrazac za razdoblje od 12 mjeseci koji prethode projektnom prijedlogu</w:t>
            </w:r>
          </w:p>
        </w:tc>
        <w:tc>
          <w:tcPr>
            <w:tcW w:w="1519" w:type="dxa"/>
          </w:tcPr>
          <w:p w14:paraId="696ACB15" w14:textId="77777777" w:rsidR="00336F83" w:rsidRPr="00336F83" w:rsidRDefault="00336F83" w:rsidP="00336F83">
            <w:pPr>
              <w:jc w:val="left"/>
              <w:rPr>
                <w:rFonts w:cstheme="minorHAnsi"/>
                <w:b/>
                <w:sz w:val="24"/>
                <w:szCs w:val="24"/>
              </w:rPr>
            </w:pPr>
            <w:r w:rsidRPr="00336F83">
              <w:rPr>
                <w:rFonts w:cstheme="minorHAnsi"/>
                <w:b/>
                <w:sz w:val="24"/>
                <w:szCs w:val="24"/>
              </w:rPr>
              <w:t>ako je primjenjivo</w:t>
            </w:r>
          </w:p>
        </w:tc>
        <w:tc>
          <w:tcPr>
            <w:tcW w:w="3885" w:type="dxa"/>
          </w:tcPr>
          <w:p w14:paraId="40FDCE0E" w14:textId="77777777" w:rsidR="00336F83" w:rsidRPr="00336F83" w:rsidRDefault="00336F83" w:rsidP="00336F83">
            <w:pPr>
              <w:jc w:val="left"/>
              <w:rPr>
                <w:rFonts w:cstheme="minorHAnsi"/>
                <w:sz w:val="24"/>
                <w:szCs w:val="24"/>
              </w:rPr>
            </w:pPr>
            <w:r w:rsidRPr="00336F83">
              <w:rPr>
                <w:rFonts w:eastAsia="Calibri" w:cstheme="minorHAnsi"/>
                <w:sz w:val="24"/>
                <w:szCs w:val="24"/>
                <w:lang w:eastAsia="hr-HR"/>
              </w:rPr>
              <w:t>Dokumentacija vezana uz troškove plaća osoblja, ako se planira potraživati troškove plaća već zaposlenog osoblja</w:t>
            </w:r>
          </w:p>
        </w:tc>
      </w:tr>
      <w:tr w:rsidR="00336F83" w:rsidRPr="00E44E45" w14:paraId="20CBC6A4" w14:textId="77777777" w:rsidTr="00D438F5">
        <w:tc>
          <w:tcPr>
            <w:tcW w:w="3658" w:type="dxa"/>
          </w:tcPr>
          <w:p w14:paraId="3F6BBA5A" w14:textId="77777777" w:rsidR="00336F83" w:rsidRPr="00336F83" w:rsidRDefault="00336F83" w:rsidP="00336F83">
            <w:pPr>
              <w:jc w:val="left"/>
              <w:rPr>
                <w:rFonts w:cstheme="minorHAnsi"/>
                <w:sz w:val="24"/>
                <w:szCs w:val="24"/>
              </w:rPr>
            </w:pPr>
            <w:r w:rsidRPr="00336F83">
              <w:rPr>
                <w:rFonts w:eastAsia="Calibri" w:cstheme="minorHAnsi"/>
                <w:sz w:val="24"/>
                <w:szCs w:val="24"/>
                <w:lang w:eastAsia="hr-HR"/>
              </w:rPr>
              <w:t>Specifikacija isplate plaće za banku (npr. zbrojni nalog, popis neto isplata prema banci), za razdoblje od 12 mjeseci koji prethode projektnom prijedlogu</w:t>
            </w:r>
          </w:p>
        </w:tc>
        <w:tc>
          <w:tcPr>
            <w:tcW w:w="1519" w:type="dxa"/>
          </w:tcPr>
          <w:p w14:paraId="22D8DE1F" w14:textId="77777777" w:rsidR="00336F83" w:rsidRPr="00336F83" w:rsidRDefault="00336F83" w:rsidP="00336F83">
            <w:pPr>
              <w:jc w:val="left"/>
              <w:rPr>
                <w:rFonts w:cstheme="minorHAnsi"/>
                <w:b/>
                <w:sz w:val="24"/>
                <w:szCs w:val="24"/>
              </w:rPr>
            </w:pPr>
            <w:r w:rsidRPr="00336F83">
              <w:rPr>
                <w:rFonts w:cstheme="minorHAnsi"/>
                <w:b/>
                <w:sz w:val="24"/>
                <w:szCs w:val="24"/>
              </w:rPr>
              <w:t>ako je primjenjivo</w:t>
            </w:r>
          </w:p>
        </w:tc>
        <w:tc>
          <w:tcPr>
            <w:tcW w:w="3885" w:type="dxa"/>
          </w:tcPr>
          <w:p w14:paraId="74CE136A" w14:textId="77777777" w:rsidR="00336F83" w:rsidRPr="00336F83" w:rsidRDefault="00336F83" w:rsidP="00336F83">
            <w:pPr>
              <w:jc w:val="left"/>
              <w:rPr>
                <w:rFonts w:cstheme="minorHAnsi"/>
                <w:sz w:val="24"/>
                <w:szCs w:val="24"/>
              </w:rPr>
            </w:pPr>
            <w:r w:rsidRPr="00336F83">
              <w:rPr>
                <w:rFonts w:eastAsia="Calibri" w:cstheme="minorHAnsi"/>
                <w:sz w:val="24"/>
                <w:szCs w:val="24"/>
                <w:lang w:eastAsia="hr-HR"/>
              </w:rPr>
              <w:t xml:space="preserve">Dokumentacija vezana uz troškove plaća osoblja, u slučaju da se neto plaće isplaćuju zbirno za više zaposlenika </w:t>
            </w:r>
          </w:p>
        </w:tc>
      </w:tr>
    </w:tbl>
    <w:p w14:paraId="7405B26D" w14:textId="77777777" w:rsidR="00AC3A5E" w:rsidRDefault="00AC3A5E" w:rsidP="009D6D09">
      <w:pPr>
        <w:spacing w:before="0" w:after="0" w:line="240" w:lineRule="auto"/>
        <w:rPr>
          <w:sz w:val="24"/>
          <w:szCs w:val="24"/>
        </w:rPr>
      </w:pPr>
    </w:p>
    <w:p w14:paraId="291C8AA3" w14:textId="62B80712" w:rsidR="00123780" w:rsidRPr="00581531" w:rsidRDefault="002D3B5A" w:rsidP="00284265">
      <w:pPr>
        <w:pStyle w:val="Heading1"/>
        <w:numPr>
          <w:ilvl w:val="0"/>
          <w:numId w:val="0"/>
        </w:numPr>
      </w:pPr>
      <w:bookmarkStart w:id="408" w:name="_Toc152233502"/>
      <w:r w:rsidRPr="001B276C">
        <w:t>Rok za predaju projektnog prijedloga</w:t>
      </w:r>
      <w:bookmarkEnd w:id="408"/>
    </w:p>
    <w:p w14:paraId="6B1AD984" w14:textId="77777777" w:rsidR="00C5385A" w:rsidRPr="00C5385A" w:rsidRDefault="00C5385A" w:rsidP="00C5385A">
      <w:pPr>
        <w:rPr>
          <w:rFonts w:cstheme="minorHAnsi"/>
          <w:sz w:val="24"/>
          <w:szCs w:val="24"/>
        </w:rPr>
      </w:pPr>
      <w:r w:rsidRPr="00C5385A">
        <w:rPr>
          <w:rFonts w:cstheme="minorHAnsi"/>
          <w:sz w:val="24"/>
          <w:szCs w:val="24"/>
        </w:rPr>
        <w:t xml:space="preserve">Postupak dodjele započinje zaprimanjem prvog projektnog prijedloga, najranije </w:t>
      </w:r>
      <w:r w:rsidRPr="00C5385A">
        <w:rPr>
          <w:rFonts w:cstheme="minorHAnsi"/>
          <w:sz w:val="24"/>
          <w:szCs w:val="24"/>
          <w:highlight w:val="yellow"/>
        </w:rPr>
        <w:t xml:space="preserve">xx. </w:t>
      </w:r>
      <w:proofErr w:type="spellStart"/>
      <w:r w:rsidRPr="00C5385A">
        <w:rPr>
          <w:rFonts w:cstheme="minorHAnsi"/>
          <w:sz w:val="24"/>
          <w:szCs w:val="24"/>
          <w:highlight w:val="yellow"/>
        </w:rPr>
        <w:t>yyyy</w:t>
      </w:r>
      <w:proofErr w:type="spellEnd"/>
      <w:r w:rsidRPr="00C5385A">
        <w:rPr>
          <w:rFonts w:cstheme="minorHAnsi"/>
          <w:sz w:val="24"/>
          <w:szCs w:val="24"/>
          <w:highlight w:val="yellow"/>
        </w:rPr>
        <w:t xml:space="preserve"> 20xy. </w:t>
      </w:r>
      <w:proofErr w:type="spellStart"/>
      <w:r w:rsidRPr="00C5385A">
        <w:rPr>
          <w:rFonts w:cstheme="minorHAnsi"/>
          <w:sz w:val="24"/>
          <w:szCs w:val="24"/>
          <w:highlight w:val="yellow"/>
        </w:rPr>
        <w:t>hh</w:t>
      </w:r>
      <w:proofErr w:type="spellEnd"/>
      <w:r w:rsidRPr="00C5385A">
        <w:rPr>
          <w:rFonts w:cstheme="minorHAnsi"/>
          <w:sz w:val="24"/>
          <w:szCs w:val="24"/>
        </w:rPr>
        <w:t xml:space="preserve">, a rok za podnošenje projektnih prijedloga ističe danom u kojem je utvrđeno da je za financiranje odabran projektni prijedlog kojim se iscrpljuju raspoloživa financijska sredstva ovog Poziva, s krajnjim rokom dostave projektnih prijedloga do </w:t>
      </w:r>
      <w:r w:rsidRPr="00C5385A">
        <w:rPr>
          <w:rFonts w:cstheme="minorHAnsi"/>
          <w:sz w:val="24"/>
          <w:szCs w:val="24"/>
          <w:highlight w:val="yellow"/>
        </w:rPr>
        <w:t xml:space="preserve">xx. </w:t>
      </w:r>
      <w:proofErr w:type="spellStart"/>
      <w:r w:rsidRPr="00C5385A">
        <w:rPr>
          <w:rFonts w:cstheme="minorHAnsi"/>
          <w:sz w:val="24"/>
          <w:szCs w:val="24"/>
          <w:highlight w:val="yellow"/>
        </w:rPr>
        <w:t>yyyy</w:t>
      </w:r>
      <w:proofErr w:type="spellEnd"/>
      <w:r w:rsidRPr="00C5385A">
        <w:rPr>
          <w:rFonts w:cstheme="minorHAnsi"/>
          <w:sz w:val="24"/>
          <w:szCs w:val="24"/>
          <w:highlight w:val="yellow"/>
        </w:rPr>
        <w:t xml:space="preserve"> 2024. </w:t>
      </w:r>
      <w:proofErr w:type="spellStart"/>
      <w:r w:rsidRPr="00C5385A">
        <w:rPr>
          <w:rFonts w:cstheme="minorHAnsi"/>
          <w:sz w:val="24"/>
          <w:szCs w:val="24"/>
          <w:highlight w:val="yellow"/>
        </w:rPr>
        <w:t>hh</w:t>
      </w:r>
      <w:proofErr w:type="spellEnd"/>
      <w:r w:rsidRPr="00C5385A">
        <w:rPr>
          <w:rFonts w:cstheme="minorHAnsi"/>
          <w:sz w:val="24"/>
          <w:szCs w:val="24"/>
          <w:highlight w:val="yellow"/>
        </w:rPr>
        <w:t>.</w:t>
      </w:r>
    </w:p>
    <w:p w14:paraId="00179CC9" w14:textId="77777777" w:rsidR="00C5385A" w:rsidRPr="00C5385A" w:rsidRDefault="00C5385A" w:rsidP="00C5385A">
      <w:pPr>
        <w:rPr>
          <w:rFonts w:cstheme="minorHAnsi"/>
          <w:b/>
          <w:bCs/>
          <w:sz w:val="24"/>
          <w:szCs w:val="24"/>
        </w:rPr>
      </w:pPr>
      <w:r w:rsidRPr="00C5385A">
        <w:rPr>
          <w:rFonts w:cstheme="minorHAnsi"/>
          <w:b/>
          <w:bCs/>
          <w:sz w:val="24"/>
          <w:szCs w:val="24"/>
        </w:rPr>
        <w:t>Projektni prijedlozi se obrađuju i ocjenjuju prema redoslijedu po kojem su predani, a istim redoslijedom se i potpisuju Ugovori za dodjelu bespovratnih sredstava, ovisno o ishodu vrednovanja projektnih prijedloga, do iskorištenja raspoloživih sredstava.</w:t>
      </w:r>
    </w:p>
    <w:p w14:paraId="24E67A00" w14:textId="77777777" w:rsidR="00C5385A" w:rsidRPr="00C5385A" w:rsidRDefault="00C5385A" w:rsidP="00C5385A">
      <w:pPr>
        <w:rPr>
          <w:rFonts w:cstheme="minorHAnsi"/>
          <w:sz w:val="24"/>
          <w:szCs w:val="24"/>
        </w:rPr>
      </w:pPr>
      <w:r w:rsidRPr="00C5385A">
        <w:rPr>
          <w:rFonts w:cstheme="minorHAnsi"/>
          <w:sz w:val="24"/>
          <w:szCs w:val="24"/>
        </w:rPr>
        <w:t>UT zadržava pravo izmjena/dopuna Poziva tijekom razdoblja trajanja Poziva vodeći računa da predmetne izmjene/dopune ne utječu na postupak ocjenjivanja kvalitete projektnog prijedloga.</w:t>
      </w:r>
    </w:p>
    <w:p w14:paraId="38E32792" w14:textId="77777777" w:rsidR="00C5385A" w:rsidRPr="00C5385A" w:rsidRDefault="00C5385A" w:rsidP="00C5385A">
      <w:pPr>
        <w:rPr>
          <w:rFonts w:cstheme="minorHAnsi"/>
          <w:sz w:val="24"/>
          <w:szCs w:val="24"/>
        </w:rPr>
      </w:pPr>
      <w:r w:rsidRPr="00C5385A">
        <w:rPr>
          <w:rFonts w:cstheme="minorHAnsi"/>
          <w:sz w:val="24"/>
          <w:szCs w:val="24"/>
        </w:rPr>
        <w:t xml:space="preserve">U slučaju potrebe za obustavljanjem ili zatvaranjem Poziva prije nego što je predviđeno ovim Uputama, na mrežnim stranicama </w:t>
      </w:r>
      <w:hyperlink r:id="rId9" w:history="1">
        <w:r w:rsidRPr="00C5385A">
          <w:rPr>
            <w:rStyle w:val="Hyperlink"/>
            <w:rFonts w:cstheme="minorHAnsi"/>
            <w:sz w:val="24"/>
            <w:szCs w:val="24"/>
          </w:rPr>
          <w:t>https://eufondovi.gov.hr/</w:t>
        </w:r>
      </w:hyperlink>
      <w:r w:rsidRPr="00C5385A">
        <w:rPr>
          <w:rFonts w:cstheme="minorHAnsi"/>
          <w:sz w:val="24"/>
          <w:szCs w:val="24"/>
        </w:rPr>
        <w:t xml:space="preserve"> bit će objavljena obavijest u kojoj će se navesti da je:</w:t>
      </w:r>
    </w:p>
    <w:p w14:paraId="7D71DDC8" w14:textId="77777777" w:rsidR="00C5385A" w:rsidRPr="00C5385A" w:rsidRDefault="00C5385A" w:rsidP="00C5385A">
      <w:pPr>
        <w:pStyle w:val="ListParagraph"/>
        <w:numPr>
          <w:ilvl w:val="0"/>
          <w:numId w:val="28"/>
        </w:numPr>
        <w:spacing w:before="0"/>
        <w:rPr>
          <w:rFonts w:cstheme="minorHAnsi"/>
          <w:sz w:val="24"/>
          <w:szCs w:val="24"/>
        </w:rPr>
      </w:pPr>
      <w:r w:rsidRPr="00C5385A">
        <w:rPr>
          <w:rFonts w:cstheme="minorHAnsi"/>
          <w:sz w:val="24"/>
          <w:szCs w:val="24"/>
        </w:rPr>
        <w:t>Poziv obustavljen na određeno vrijeme (jasno navodeći razdoblje obustave);</w:t>
      </w:r>
    </w:p>
    <w:p w14:paraId="14564861" w14:textId="77777777" w:rsidR="00C5385A" w:rsidRPr="00C5385A" w:rsidRDefault="00C5385A" w:rsidP="00C5385A">
      <w:pPr>
        <w:pStyle w:val="ListParagraph"/>
        <w:numPr>
          <w:ilvl w:val="0"/>
          <w:numId w:val="28"/>
        </w:numPr>
        <w:spacing w:before="0"/>
        <w:rPr>
          <w:rFonts w:cstheme="minorHAnsi"/>
          <w:sz w:val="24"/>
          <w:szCs w:val="24"/>
        </w:rPr>
      </w:pPr>
      <w:r w:rsidRPr="00C5385A">
        <w:rPr>
          <w:rFonts w:cstheme="minorHAnsi"/>
          <w:sz w:val="24"/>
          <w:szCs w:val="24"/>
        </w:rPr>
        <w:t>Poziv zatvoren prije isteka predviđenog roka za dostavu projektnih prijedloga (jasno navodeći točan datum zatvaranja).</w:t>
      </w:r>
    </w:p>
    <w:p w14:paraId="4D237B7E" w14:textId="77777777" w:rsidR="00C5385A" w:rsidRPr="00C5385A" w:rsidRDefault="00C5385A" w:rsidP="00C5385A">
      <w:pPr>
        <w:rPr>
          <w:rFonts w:cstheme="minorHAnsi"/>
          <w:sz w:val="24"/>
          <w:szCs w:val="24"/>
        </w:rPr>
      </w:pPr>
      <w:r w:rsidRPr="00C5385A">
        <w:rPr>
          <w:rFonts w:cstheme="minorHAnsi"/>
          <w:sz w:val="24"/>
          <w:szCs w:val="24"/>
        </w:rPr>
        <w:t>UT zadržava pravo zatvaranja Poziva u slučajevima kada se utvrdi potreba za značajnijim izmjenama/dopunama Poziva koje bitno mijenjaju uvjete za prijavitelje te onemogućavaju poštivanje načela jednakog postupanja tijekom postupka dodjele.</w:t>
      </w:r>
    </w:p>
    <w:p w14:paraId="3FBB4BC5" w14:textId="09F8ED52" w:rsidR="00B7402F" w:rsidRDefault="00B7402F" w:rsidP="00B7402F">
      <w:pPr>
        <w:kinsoku w:val="0"/>
        <w:overflowPunct w:val="0"/>
        <w:spacing w:before="0" w:after="0" w:line="240" w:lineRule="auto"/>
        <w:ind w:right="176"/>
        <w:contextualSpacing/>
        <w:rPr>
          <w:rFonts w:eastAsia="Times New Roman" w:cstheme="minorHAnsi"/>
          <w:b/>
          <w:sz w:val="24"/>
          <w:szCs w:val="24"/>
        </w:rPr>
      </w:pPr>
    </w:p>
    <w:p w14:paraId="539C3BA6" w14:textId="3CE4D017" w:rsidR="00EF3344" w:rsidRDefault="00A42674" w:rsidP="00284265">
      <w:pPr>
        <w:pStyle w:val="Heading1"/>
        <w:numPr>
          <w:ilvl w:val="0"/>
          <w:numId w:val="0"/>
        </w:numPr>
      </w:pPr>
      <w:bookmarkStart w:id="409" w:name="_POSTUPAK_DODJELE"/>
      <w:bookmarkStart w:id="410" w:name="_Toc2763846"/>
      <w:bookmarkStart w:id="411" w:name="_Toc5271263"/>
      <w:bookmarkStart w:id="412" w:name="_Toc5717432"/>
      <w:bookmarkStart w:id="413" w:name="_Toc152233503"/>
      <w:bookmarkEnd w:id="409"/>
      <w:r w:rsidRPr="006663E4">
        <w:lastRenderedPageBreak/>
        <w:t xml:space="preserve">Ocjena </w:t>
      </w:r>
      <w:r w:rsidR="00651274" w:rsidRPr="006663E4">
        <w:t>kvalitete</w:t>
      </w:r>
      <w:bookmarkEnd w:id="410"/>
      <w:bookmarkEnd w:id="411"/>
      <w:bookmarkEnd w:id="412"/>
      <w:bookmarkEnd w:id="413"/>
      <w:r w:rsidR="00EF3344" w:rsidRPr="006663E4">
        <w:t xml:space="preserve"> </w:t>
      </w:r>
    </w:p>
    <w:p w14:paraId="0B83BA92" w14:textId="77777777" w:rsidR="00EC222D" w:rsidRPr="00EC222D" w:rsidRDefault="00EC222D" w:rsidP="00EC222D">
      <w:pPr>
        <w:spacing w:before="240"/>
        <w:rPr>
          <w:rFonts w:cstheme="minorHAnsi"/>
          <w:sz w:val="24"/>
          <w:szCs w:val="24"/>
        </w:rPr>
      </w:pPr>
      <w:r w:rsidRPr="00EC222D">
        <w:rPr>
          <w:rFonts w:cstheme="minorHAnsi"/>
          <w:sz w:val="24"/>
          <w:szCs w:val="24"/>
        </w:rPr>
        <w:t xml:space="preserve">Ocjena kvalitete projektnog prijedloga izvršit će se sukladno kriterijima odabira utvrđenima u nastavku. </w:t>
      </w:r>
    </w:p>
    <w:p w14:paraId="5799258A" w14:textId="77777777" w:rsidR="00EC222D" w:rsidRPr="00EC222D" w:rsidRDefault="00EC222D" w:rsidP="00EC222D">
      <w:pPr>
        <w:spacing w:before="240"/>
        <w:rPr>
          <w:rFonts w:cstheme="minorHAnsi"/>
          <w:sz w:val="24"/>
          <w:szCs w:val="24"/>
        </w:rPr>
      </w:pPr>
      <w:r w:rsidRPr="00EC222D">
        <w:rPr>
          <w:rFonts w:cstheme="minorHAnsi"/>
          <w:sz w:val="24"/>
          <w:szCs w:val="24"/>
        </w:rPr>
        <w:t>Ocjenjivanje kvalitete projektnog prijedloga provodi Odbor za odabir kojeg osniva PTOO i koji se sastoji od neparnog broja predstavnika/</w:t>
      </w:r>
      <w:proofErr w:type="spellStart"/>
      <w:r w:rsidRPr="00EC222D">
        <w:rPr>
          <w:rFonts w:cstheme="minorHAnsi"/>
          <w:sz w:val="24"/>
          <w:szCs w:val="24"/>
        </w:rPr>
        <w:t>ca</w:t>
      </w:r>
      <w:proofErr w:type="spellEnd"/>
      <w:r w:rsidRPr="00EC222D">
        <w:rPr>
          <w:rFonts w:cstheme="minorHAnsi"/>
          <w:sz w:val="24"/>
          <w:szCs w:val="24"/>
        </w:rPr>
        <w:t>. Uspostavlja se jednokratno za ocjenu projektnih prijedloga s mogućnostima izmjene/zamjene članova. Odbor za odabir pri ocjeni kvalitete konzultira dostavljenu prijavu i popratnu dokumentaciju te ove Upute i Sažetak poziva.</w:t>
      </w:r>
    </w:p>
    <w:p w14:paraId="2942094F" w14:textId="77777777" w:rsidR="00EC222D" w:rsidRPr="00EC222D" w:rsidRDefault="00EC222D" w:rsidP="00EC222D">
      <w:pPr>
        <w:spacing w:before="240"/>
        <w:rPr>
          <w:rFonts w:cstheme="minorHAnsi"/>
          <w:sz w:val="24"/>
          <w:szCs w:val="24"/>
        </w:rPr>
      </w:pPr>
      <w:r w:rsidRPr="00EC222D">
        <w:rPr>
          <w:rFonts w:cstheme="minorHAnsi"/>
          <w:sz w:val="24"/>
          <w:szCs w:val="24"/>
        </w:rPr>
        <w:t>Cilj ocjene kvalitete je ocjenjivanje projektnog prijedloga prema pitanjima metodologije odabira.</w:t>
      </w:r>
    </w:p>
    <w:tbl>
      <w:tblPr>
        <w:tblStyle w:val="TableGrid"/>
        <w:tblpPr w:leftFromText="180" w:rightFromText="180" w:vertAnchor="text" w:tblpY="1"/>
        <w:tblOverlap w:val="never"/>
        <w:tblW w:w="5000" w:type="pct"/>
        <w:tblLook w:val="04A0" w:firstRow="1" w:lastRow="0" w:firstColumn="1" w:lastColumn="0" w:noHBand="0" w:noVBand="1"/>
      </w:tblPr>
      <w:tblGrid>
        <w:gridCol w:w="637"/>
        <w:gridCol w:w="3394"/>
        <w:gridCol w:w="3507"/>
        <w:gridCol w:w="1750"/>
      </w:tblGrid>
      <w:tr w:rsidR="00EC222D" w:rsidRPr="00EC222D" w14:paraId="1B9F08DF" w14:textId="77777777" w:rsidTr="00D438F5">
        <w:trPr>
          <w:tblHeader/>
        </w:trPr>
        <w:tc>
          <w:tcPr>
            <w:tcW w:w="343" w:type="pct"/>
            <w:shd w:val="clear" w:color="auto" w:fill="auto"/>
            <w:vAlign w:val="center"/>
          </w:tcPr>
          <w:p w14:paraId="656BDDEF" w14:textId="77777777" w:rsidR="00EC222D" w:rsidRPr="00EC222D" w:rsidRDefault="00EC222D" w:rsidP="00D438F5">
            <w:pPr>
              <w:jc w:val="center"/>
              <w:rPr>
                <w:rFonts w:eastAsia="Cambria" w:cstheme="minorHAnsi"/>
                <w:b/>
                <w:bCs/>
                <w:sz w:val="24"/>
                <w:szCs w:val="24"/>
              </w:rPr>
            </w:pPr>
            <w:r w:rsidRPr="00EC222D">
              <w:rPr>
                <w:rFonts w:eastAsia="Cambria" w:cstheme="minorHAnsi"/>
                <w:b/>
                <w:bCs/>
                <w:sz w:val="24"/>
                <w:szCs w:val="24"/>
              </w:rPr>
              <w:t>Br.</w:t>
            </w:r>
          </w:p>
        </w:tc>
        <w:tc>
          <w:tcPr>
            <w:tcW w:w="1827" w:type="pct"/>
            <w:shd w:val="clear" w:color="auto" w:fill="auto"/>
            <w:vAlign w:val="center"/>
          </w:tcPr>
          <w:p w14:paraId="762E098A" w14:textId="77777777" w:rsidR="00EC222D" w:rsidRPr="00EC222D" w:rsidRDefault="00EC222D" w:rsidP="00D438F5">
            <w:pPr>
              <w:jc w:val="center"/>
              <w:rPr>
                <w:rFonts w:eastAsia="Cambria" w:cstheme="minorHAnsi"/>
                <w:sz w:val="24"/>
                <w:szCs w:val="24"/>
              </w:rPr>
            </w:pPr>
            <w:r w:rsidRPr="00EC222D">
              <w:rPr>
                <w:rFonts w:eastAsia="Cambria" w:cstheme="minorHAnsi"/>
                <w:b/>
                <w:bCs/>
                <w:sz w:val="24"/>
                <w:szCs w:val="24"/>
              </w:rPr>
              <w:t>Kriterij odabira i pitanja za ocjenu kvalitete</w:t>
            </w:r>
          </w:p>
        </w:tc>
        <w:tc>
          <w:tcPr>
            <w:tcW w:w="1888" w:type="pct"/>
            <w:shd w:val="clear" w:color="auto" w:fill="auto"/>
            <w:vAlign w:val="center"/>
          </w:tcPr>
          <w:p w14:paraId="5F30ECAA" w14:textId="77777777" w:rsidR="00EC222D" w:rsidRPr="00EC222D" w:rsidRDefault="00EC222D" w:rsidP="00D438F5">
            <w:pPr>
              <w:jc w:val="center"/>
              <w:rPr>
                <w:rFonts w:cstheme="minorHAnsi"/>
                <w:b/>
                <w:bCs/>
                <w:sz w:val="24"/>
                <w:szCs w:val="24"/>
              </w:rPr>
            </w:pPr>
            <w:r w:rsidRPr="00EC222D">
              <w:rPr>
                <w:rFonts w:cstheme="minorHAnsi"/>
                <w:b/>
                <w:bCs/>
                <w:sz w:val="24"/>
                <w:szCs w:val="24"/>
              </w:rPr>
              <w:t>Bodovna vrijednost</w:t>
            </w:r>
          </w:p>
        </w:tc>
        <w:tc>
          <w:tcPr>
            <w:tcW w:w="942" w:type="pct"/>
            <w:shd w:val="clear" w:color="auto" w:fill="auto"/>
            <w:vAlign w:val="center"/>
          </w:tcPr>
          <w:p w14:paraId="72F42792" w14:textId="77777777" w:rsidR="00EC222D" w:rsidRPr="00EC222D" w:rsidRDefault="00EC222D" w:rsidP="00D438F5">
            <w:pPr>
              <w:jc w:val="center"/>
              <w:rPr>
                <w:rFonts w:cstheme="minorHAnsi"/>
                <w:b/>
                <w:bCs/>
                <w:sz w:val="24"/>
                <w:szCs w:val="24"/>
              </w:rPr>
            </w:pPr>
            <w:r w:rsidRPr="00EC222D">
              <w:rPr>
                <w:rFonts w:cstheme="minorHAnsi"/>
                <w:b/>
                <w:bCs/>
                <w:sz w:val="24"/>
                <w:szCs w:val="24"/>
              </w:rPr>
              <w:t>Maksimalno ostvariva ocjena</w:t>
            </w:r>
          </w:p>
        </w:tc>
      </w:tr>
      <w:tr w:rsidR="00EC222D" w:rsidRPr="00EC222D" w14:paraId="6915A377" w14:textId="77777777" w:rsidTr="00D438F5">
        <w:tc>
          <w:tcPr>
            <w:tcW w:w="343" w:type="pct"/>
            <w:vMerge w:val="restart"/>
            <w:shd w:val="clear" w:color="auto" w:fill="auto"/>
          </w:tcPr>
          <w:p w14:paraId="3F241E2A" w14:textId="77777777" w:rsidR="00EC222D" w:rsidRPr="00EC222D" w:rsidRDefault="00EC222D" w:rsidP="00D438F5">
            <w:pPr>
              <w:rPr>
                <w:rFonts w:eastAsia="Cambria" w:cstheme="minorHAnsi"/>
                <w:b/>
                <w:bCs/>
                <w:sz w:val="24"/>
                <w:szCs w:val="24"/>
              </w:rPr>
            </w:pPr>
            <w:r w:rsidRPr="00EC222D">
              <w:rPr>
                <w:rFonts w:eastAsia="Cambria" w:cstheme="minorHAnsi"/>
                <w:b/>
                <w:bCs/>
                <w:sz w:val="24"/>
                <w:szCs w:val="24"/>
              </w:rPr>
              <w:t>1.</w:t>
            </w:r>
          </w:p>
        </w:tc>
        <w:tc>
          <w:tcPr>
            <w:tcW w:w="4657" w:type="pct"/>
            <w:gridSpan w:val="3"/>
            <w:shd w:val="clear" w:color="auto" w:fill="auto"/>
          </w:tcPr>
          <w:p w14:paraId="67A61237" w14:textId="77777777" w:rsidR="00EC222D" w:rsidRPr="00EC222D" w:rsidRDefault="00EC222D" w:rsidP="00D438F5">
            <w:pPr>
              <w:rPr>
                <w:rFonts w:cstheme="minorHAnsi"/>
                <w:sz w:val="24"/>
                <w:szCs w:val="24"/>
                <w:highlight w:val="magenta"/>
              </w:rPr>
            </w:pPr>
            <w:r w:rsidRPr="00EC222D">
              <w:rPr>
                <w:rFonts w:cstheme="minorHAnsi"/>
                <w:b/>
                <w:bCs/>
                <w:sz w:val="24"/>
                <w:szCs w:val="24"/>
              </w:rPr>
              <w:t>Vrijednost za novac koju projekt nudi</w:t>
            </w:r>
            <w:r w:rsidRPr="00EC222D">
              <w:rPr>
                <w:rFonts w:cstheme="minorHAnsi"/>
                <w:sz w:val="24"/>
                <w:szCs w:val="24"/>
              </w:rPr>
              <w:t xml:space="preserve"> (odnos između iznosa potpore, poduzetih aktivnosti i postizanja ciljeva)</w:t>
            </w:r>
          </w:p>
        </w:tc>
      </w:tr>
      <w:tr w:rsidR="00EC222D" w:rsidRPr="00EC222D" w14:paraId="79415AD3" w14:textId="77777777" w:rsidTr="00D438F5">
        <w:tc>
          <w:tcPr>
            <w:tcW w:w="343" w:type="pct"/>
            <w:vMerge/>
            <w:shd w:val="clear" w:color="auto" w:fill="BFBFBF" w:themeFill="background1" w:themeFillShade="BF"/>
          </w:tcPr>
          <w:p w14:paraId="7E2D041D" w14:textId="77777777" w:rsidR="00EC222D" w:rsidRPr="00EC222D" w:rsidRDefault="00EC222D" w:rsidP="00D438F5">
            <w:pPr>
              <w:rPr>
                <w:rFonts w:eastAsia="Cambria" w:cstheme="minorHAnsi"/>
                <w:sz w:val="24"/>
                <w:szCs w:val="24"/>
              </w:rPr>
            </w:pPr>
          </w:p>
        </w:tc>
        <w:tc>
          <w:tcPr>
            <w:tcW w:w="1827" w:type="pct"/>
          </w:tcPr>
          <w:p w14:paraId="2003BE5A" w14:textId="77777777" w:rsidR="00EC222D" w:rsidRPr="00EC222D" w:rsidRDefault="00EC222D" w:rsidP="00D438F5">
            <w:pPr>
              <w:rPr>
                <w:rFonts w:eastAsia="Cambria" w:cstheme="minorHAnsi"/>
                <w:b/>
                <w:bCs/>
                <w:sz w:val="24"/>
                <w:szCs w:val="24"/>
              </w:rPr>
            </w:pPr>
            <w:r w:rsidRPr="00EC222D">
              <w:rPr>
                <w:rFonts w:eastAsia="Cambria" w:cstheme="minorHAnsi"/>
                <w:b/>
                <w:bCs/>
                <w:sz w:val="24"/>
                <w:szCs w:val="24"/>
              </w:rPr>
              <w:t>1.1.Doprinos ostvarivanju pokazatelja Integriranog teritorijalnog programa 2021. – 2027. u okviru SC 2.8.</w:t>
            </w:r>
          </w:p>
          <w:p w14:paraId="4AAA593D" w14:textId="77777777" w:rsidR="00EC222D" w:rsidRPr="00EC222D" w:rsidRDefault="00EC222D" w:rsidP="00D438F5">
            <w:pPr>
              <w:rPr>
                <w:rFonts w:eastAsia="Cambria" w:cstheme="minorHAnsi"/>
                <w:sz w:val="24"/>
                <w:szCs w:val="24"/>
              </w:rPr>
            </w:pPr>
            <w:r w:rsidRPr="00EC222D">
              <w:rPr>
                <w:rFonts w:cstheme="minorHAnsi"/>
                <w:sz w:val="24"/>
                <w:szCs w:val="24"/>
              </w:rPr>
              <w:t xml:space="preserve">Projekt doprinosi pokazatelju RCO58 Infrastruktura namijenjena biciklima za koju je primljena potpora (u km) </w:t>
            </w:r>
          </w:p>
          <w:p w14:paraId="042E4B23" w14:textId="77777777" w:rsidR="00EC222D" w:rsidRPr="00EC222D" w:rsidRDefault="00EC222D" w:rsidP="00D438F5">
            <w:pPr>
              <w:rPr>
                <w:rFonts w:eastAsia="Cambria" w:cstheme="minorHAnsi"/>
                <w:sz w:val="24"/>
                <w:szCs w:val="24"/>
              </w:rPr>
            </w:pPr>
          </w:p>
        </w:tc>
        <w:tc>
          <w:tcPr>
            <w:tcW w:w="1888" w:type="pct"/>
          </w:tcPr>
          <w:p w14:paraId="7F05263F" w14:textId="77777777" w:rsidR="00EC222D" w:rsidRPr="00EC222D" w:rsidRDefault="00EC222D" w:rsidP="00D438F5">
            <w:pPr>
              <w:rPr>
                <w:rFonts w:cstheme="minorHAnsi"/>
                <w:sz w:val="24"/>
                <w:szCs w:val="24"/>
              </w:rPr>
            </w:pPr>
            <w:r w:rsidRPr="00EC222D">
              <w:rPr>
                <w:rFonts w:cstheme="minorHAnsi"/>
                <w:b/>
                <w:bCs/>
                <w:sz w:val="24"/>
                <w:szCs w:val="24"/>
              </w:rPr>
              <w:t>10 bodova:</w:t>
            </w:r>
            <w:r w:rsidRPr="00EC222D">
              <w:rPr>
                <w:rFonts w:cstheme="minorHAnsi"/>
                <w:sz w:val="24"/>
                <w:szCs w:val="24"/>
              </w:rPr>
              <w:t xml:space="preserve"> projekt doprinosi ostvarenju pokazatelja RCO58 s više od 3 km</w:t>
            </w:r>
          </w:p>
          <w:p w14:paraId="0399495C" w14:textId="77777777" w:rsidR="00EC222D" w:rsidRPr="00EC222D" w:rsidRDefault="00EC222D" w:rsidP="00D438F5">
            <w:pPr>
              <w:rPr>
                <w:rFonts w:cstheme="minorHAnsi"/>
                <w:sz w:val="24"/>
                <w:szCs w:val="24"/>
              </w:rPr>
            </w:pPr>
            <w:r w:rsidRPr="00EC222D">
              <w:rPr>
                <w:rFonts w:cstheme="minorHAnsi"/>
                <w:b/>
                <w:bCs/>
                <w:sz w:val="24"/>
                <w:szCs w:val="24"/>
              </w:rPr>
              <w:t>8 bodova:</w:t>
            </w:r>
            <w:r w:rsidRPr="00EC222D">
              <w:rPr>
                <w:rFonts w:cstheme="minorHAnsi"/>
                <w:sz w:val="24"/>
                <w:szCs w:val="24"/>
              </w:rPr>
              <w:t xml:space="preserve"> projekt doprinosi ostvarenju pokazatelja RCO58 od 1 do 3 km</w:t>
            </w:r>
          </w:p>
          <w:p w14:paraId="2A9FF550" w14:textId="77777777" w:rsidR="00EC222D" w:rsidRPr="00EC222D" w:rsidRDefault="00EC222D" w:rsidP="00D438F5">
            <w:pPr>
              <w:rPr>
                <w:rFonts w:cstheme="minorHAnsi"/>
                <w:sz w:val="24"/>
                <w:szCs w:val="24"/>
              </w:rPr>
            </w:pPr>
            <w:r w:rsidRPr="00EC222D">
              <w:rPr>
                <w:rFonts w:cstheme="minorHAnsi"/>
                <w:b/>
                <w:bCs/>
                <w:sz w:val="24"/>
                <w:szCs w:val="24"/>
              </w:rPr>
              <w:t>5 bodova:</w:t>
            </w:r>
            <w:r w:rsidRPr="00EC222D">
              <w:rPr>
                <w:rFonts w:cstheme="minorHAnsi"/>
                <w:sz w:val="24"/>
                <w:szCs w:val="24"/>
              </w:rPr>
              <w:t xml:space="preserve"> projekt doprinosi ostvarenju pokazatelja RCO58 s manje od 1 km</w:t>
            </w:r>
          </w:p>
        </w:tc>
        <w:tc>
          <w:tcPr>
            <w:tcW w:w="942" w:type="pct"/>
            <w:vAlign w:val="center"/>
          </w:tcPr>
          <w:p w14:paraId="5592BBF4" w14:textId="77777777" w:rsidR="00EC222D" w:rsidRPr="00EC222D" w:rsidRDefault="00EC222D" w:rsidP="00D438F5">
            <w:pPr>
              <w:jc w:val="center"/>
              <w:rPr>
                <w:rFonts w:cstheme="minorHAnsi"/>
                <w:sz w:val="24"/>
                <w:szCs w:val="24"/>
              </w:rPr>
            </w:pPr>
            <w:r w:rsidRPr="00EC222D">
              <w:rPr>
                <w:rFonts w:cstheme="minorHAnsi"/>
                <w:sz w:val="24"/>
                <w:szCs w:val="24"/>
              </w:rPr>
              <w:t>10</w:t>
            </w:r>
          </w:p>
        </w:tc>
      </w:tr>
      <w:tr w:rsidR="00EC222D" w:rsidRPr="00EC222D" w14:paraId="62E747AD" w14:textId="77777777" w:rsidTr="00D438F5">
        <w:tc>
          <w:tcPr>
            <w:tcW w:w="343" w:type="pct"/>
            <w:vMerge/>
            <w:shd w:val="clear" w:color="auto" w:fill="BFBFBF" w:themeFill="background1" w:themeFillShade="BF"/>
          </w:tcPr>
          <w:p w14:paraId="5B465307" w14:textId="77777777" w:rsidR="00EC222D" w:rsidRPr="00EC222D" w:rsidRDefault="00EC222D" w:rsidP="00D438F5">
            <w:pPr>
              <w:rPr>
                <w:rFonts w:eastAsia="Cambria" w:cstheme="minorHAnsi"/>
                <w:sz w:val="24"/>
                <w:szCs w:val="24"/>
              </w:rPr>
            </w:pPr>
          </w:p>
        </w:tc>
        <w:tc>
          <w:tcPr>
            <w:tcW w:w="1827" w:type="pct"/>
          </w:tcPr>
          <w:p w14:paraId="33EC0F7B" w14:textId="77777777" w:rsidR="00EC222D" w:rsidRPr="00EC222D" w:rsidRDefault="00EC222D" w:rsidP="00D438F5">
            <w:pPr>
              <w:rPr>
                <w:rFonts w:cstheme="minorHAnsi"/>
                <w:b/>
                <w:bCs/>
                <w:sz w:val="24"/>
                <w:szCs w:val="24"/>
              </w:rPr>
            </w:pPr>
            <w:r w:rsidRPr="00EC222D">
              <w:rPr>
                <w:rFonts w:eastAsia="Cambria" w:cstheme="minorHAnsi"/>
                <w:b/>
                <w:bCs/>
                <w:sz w:val="24"/>
                <w:szCs w:val="24"/>
              </w:rPr>
              <w:t xml:space="preserve">1.2. </w:t>
            </w:r>
            <w:r w:rsidRPr="00EC222D">
              <w:rPr>
                <w:rFonts w:cstheme="minorHAnsi"/>
                <w:b/>
                <w:bCs/>
                <w:sz w:val="24"/>
                <w:szCs w:val="24"/>
              </w:rPr>
              <w:t>Opravdanost proračuna projekta</w:t>
            </w:r>
          </w:p>
          <w:p w14:paraId="021AB6A8" w14:textId="77777777" w:rsidR="00EC222D" w:rsidRPr="00EC222D" w:rsidRDefault="00EC222D" w:rsidP="00D438F5">
            <w:pPr>
              <w:rPr>
                <w:rFonts w:cstheme="minorHAnsi"/>
                <w:sz w:val="24"/>
                <w:szCs w:val="24"/>
              </w:rPr>
            </w:pPr>
            <w:r w:rsidRPr="00EC222D">
              <w:rPr>
                <w:rFonts w:cstheme="minorHAnsi"/>
                <w:sz w:val="24"/>
                <w:szCs w:val="24"/>
              </w:rPr>
              <w:t>Proračun projekta je jasno opisan i  sadrži troškove neophodne za realizaciju projektnih aktivnosti i ostvarenje cilja projekta</w:t>
            </w:r>
          </w:p>
          <w:p w14:paraId="55DDFDC2" w14:textId="77777777" w:rsidR="00EC222D" w:rsidRPr="00EC222D" w:rsidRDefault="00EC222D" w:rsidP="00D438F5">
            <w:pPr>
              <w:rPr>
                <w:rFonts w:cstheme="minorHAnsi"/>
                <w:sz w:val="24"/>
                <w:szCs w:val="24"/>
              </w:rPr>
            </w:pPr>
          </w:p>
          <w:p w14:paraId="405CD432" w14:textId="77777777" w:rsidR="00EC222D" w:rsidRPr="00EC222D" w:rsidRDefault="00EC222D" w:rsidP="00D438F5">
            <w:pPr>
              <w:rPr>
                <w:rFonts w:cstheme="minorHAnsi"/>
                <w:sz w:val="24"/>
                <w:szCs w:val="24"/>
              </w:rPr>
            </w:pPr>
          </w:p>
        </w:tc>
        <w:tc>
          <w:tcPr>
            <w:tcW w:w="1888" w:type="pct"/>
          </w:tcPr>
          <w:p w14:paraId="44454F0A" w14:textId="77777777" w:rsidR="00EC222D" w:rsidRPr="00EC222D" w:rsidRDefault="00EC222D" w:rsidP="00D438F5">
            <w:pPr>
              <w:rPr>
                <w:rFonts w:cstheme="minorHAnsi"/>
                <w:sz w:val="24"/>
                <w:szCs w:val="24"/>
              </w:rPr>
            </w:pPr>
            <w:r w:rsidRPr="00EC222D">
              <w:rPr>
                <w:rFonts w:cstheme="minorHAnsi"/>
                <w:b/>
                <w:bCs/>
                <w:sz w:val="24"/>
                <w:szCs w:val="24"/>
              </w:rPr>
              <w:t>20 bodova:</w:t>
            </w:r>
            <w:r w:rsidRPr="00EC222D">
              <w:rPr>
                <w:rFonts w:cstheme="minorHAnsi"/>
                <w:sz w:val="24"/>
                <w:szCs w:val="24"/>
              </w:rPr>
              <w:t xml:space="preserve"> Proračun projekta je u potpunosti jasno opisan, sadrži sve troškove neophodne za realizaciju projektnih aktivnosti</w:t>
            </w:r>
          </w:p>
          <w:p w14:paraId="31F61A69" w14:textId="77777777" w:rsidR="00EC222D" w:rsidRPr="00EC222D" w:rsidRDefault="00EC222D" w:rsidP="00D438F5">
            <w:pPr>
              <w:rPr>
                <w:rFonts w:cstheme="minorHAnsi"/>
                <w:sz w:val="24"/>
                <w:szCs w:val="24"/>
              </w:rPr>
            </w:pPr>
            <w:r w:rsidRPr="00EC222D">
              <w:rPr>
                <w:rFonts w:cstheme="minorHAnsi"/>
                <w:b/>
                <w:bCs/>
                <w:sz w:val="24"/>
                <w:szCs w:val="24"/>
              </w:rPr>
              <w:t>10 bodova:</w:t>
            </w:r>
            <w:r w:rsidRPr="00EC222D">
              <w:rPr>
                <w:rFonts w:cstheme="minorHAnsi"/>
                <w:sz w:val="24"/>
                <w:szCs w:val="24"/>
              </w:rPr>
              <w:t xml:space="preserve"> Proračun projekta je djelomično jasno opisan te sadrži troškove neophodne za realizaciju projektnih aktivnosti</w:t>
            </w:r>
          </w:p>
          <w:p w14:paraId="495FF793" w14:textId="77777777" w:rsidR="00EC222D" w:rsidRPr="00EC222D" w:rsidRDefault="00EC222D" w:rsidP="00D438F5">
            <w:pPr>
              <w:rPr>
                <w:rFonts w:cstheme="minorHAnsi"/>
                <w:sz w:val="24"/>
                <w:szCs w:val="24"/>
              </w:rPr>
            </w:pPr>
            <w:r w:rsidRPr="00EC222D">
              <w:rPr>
                <w:rFonts w:cstheme="minorHAnsi"/>
                <w:b/>
                <w:bCs/>
                <w:sz w:val="24"/>
                <w:szCs w:val="24"/>
              </w:rPr>
              <w:t>0 bodova:</w:t>
            </w:r>
            <w:r w:rsidRPr="00EC222D">
              <w:rPr>
                <w:rFonts w:cstheme="minorHAnsi"/>
                <w:sz w:val="24"/>
                <w:szCs w:val="24"/>
              </w:rPr>
              <w:t xml:space="preserve"> Proračun projekta nije jasno opisan</w:t>
            </w:r>
          </w:p>
        </w:tc>
        <w:tc>
          <w:tcPr>
            <w:tcW w:w="942" w:type="pct"/>
            <w:vAlign w:val="center"/>
          </w:tcPr>
          <w:p w14:paraId="01A99C8C" w14:textId="77777777" w:rsidR="00EC222D" w:rsidRPr="00EC222D" w:rsidRDefault="00EC222D" w:rsidP="00D438F5">
            <w:pPr>
              <w:jc w:val="center"/>
              <w:rPr>
                <w:rFonts w:cstheme="minorHAnsi"/>
                <w:sz w:val="24"/>
                <w:szCs w:val="24"/>
              </w:rPr>
            </w:pPr>
            <w:r w:rsidRPr="00EC222D">
              <w:rPr>
                <w:rFonts w:cstheme="minorHAnsi"/>
                <w:sz w:val="24"/>
                <w:szCs w:val="24"/>
              </w:rPr>
              <w:t>20</w:t>
            </w:r>
          </w:p>
        </w:tc>
      </w:tr>
      <w:tr w:rsidR="00EC222D" w:rsidRPr="00EC222D" w14:paraId="4CA4F901" w14:textId="77777777" w:rsidTr="00D438F5">
        <w:tc>
          <w:tcPr>
            <w:tcW w:w="343" w:type="pct"/>
            <w:vMerge w:val="restart"/>
            <w:shd w:val="clear" w:color="auto" w:fill="auto"/>
          </w:tcPr>
          <w:p w14:paraId="5DB5A71E" w14:textId="77777777" w:rsidR="00EC222D" w:rsidRPr="00EC222D" w:rsidRDefault="00EC222D" w:rsidP="00D438F5">
            <w:pPr>
              <w:rPr>
                <w:rFonts w:eastAsia="Cambria" w:cstheme="minorHAnsi"/>
                <w:b/>
                <w:bCs/>
                <w:sz w:val="24"/>
                <w:szCs w:val="24"/>
              </w:rPr>
            </w:pPr>
            <w:r w:rsidRPr="00EC222D">
              <w:rPr>
                <w:rFonts w:eastAsia="Cambria" w:cstheme="minorHAnsi"/>
                <w:b/>
                <w:bCs/>
                <w:sz w:val="24"/>
                <w:szCs w:val="24"/>
              </w:rPr>
              <w:t>2.</w:t>
            </w:r>
          </w:p>
        </w:tc>
        <w:tc>
          <w:tcPr>
            <w:tcW w:w="4657" w:type="pct"/>
            <w:gridSpan w:val="3"/>
            <w:vAlign w:val="center"/>
          </w:tcPr>
          <w:p w14:paraId="1CD90517" w14:textId="77777777" w:rsidR="00EC222D" w:rsidRPr="00EC222D" w:rsidRDefault="00EC222D" w:rsidP="00D438F5">
            <w:pPr>
              <w:rPr>
                <w:rFonts w:cstheme="minorHAnsi"/>
                <w:sz w:val="24"/>
                <w:szCs w:val="24"/>
              </w:rPr>
            </w:pPr>
            <w:r w:rsidRPr="00EC222D">
              <w:rPr>
                <w:rFonts w:cstheme="minorHAnsi"/>
                <w:b/>
                <w:bCs/>
                <w:sz w:val="24"/>
                <w:szCs w:val="24"/>
              </w:rPr>
              <w:t>Dizajn i zrelost projekta</w:t>
            </w:r>
            <w:r w:rsidRPr="00EC222D">
              <w:rPr>
                <w:rFonts w:cstheme="minorHAnsi"/>
                <w:sz w:val="24"/>
                <w:szCs w:val="24"/>
              </w:rPr>
              <w:t xml:space="preserve"> (odnosi se na utvrđivanje potrebe odnosno problemskog stanja koje projekt rješava te kvalitetu rješenja koje nudi, razinu doprinosa ostvarenju specifičnih ciljeva ITP-a i razinu spremnosti za početak provedbe)</w:t>
            </w:r>
          </w:p>
        </w:tc>
      </w:tr>
      <w:tr w:rsidR="00EC222D" w:rsidRPr="00EC222D" w14:paraId="3B2FFCC7" w14:textId="77777777" w:rsidTr="00D438F5">
        <w:tc>
          <w:tcPr>
            <w:tcW w:w="343" w:type="pct"/>
            <w:vMerge/>
            <w:shd w:val="clear" w:color="auto" w:fill="auto"/>
          </w:tcPr>
          <w:p w14:paraId="6FF1774C" w14:textId="77777777" w:rsidR="00EC222D" w:rsidRPr="00EC222D" w:rsidRDefault="00EC222D" w:rsidP="00D438F5">
            <w:pPr>
              <w:rPr>
                <w:rFonts w:eastAsia="Cambria" w:cstheme="minorHAnsi"/>
                <w:sz w:val="24"/>
                <w:szCs w:val="24"/>
              </w:rPr>
            </w:pPr>
          </w:p>
        </w:tc>
        <w:tc>
          <w:tcPr>
            <w:tcW w:w="1827" w:type="pct"/>
          </w:tcPr>
          <w:p w14:paraId="1D7A99F2" w14:textId="77777777" w:rsidR="00EC222D" w:rsidRPr="00EC222D" w:rsidRDefault="00EC222D" w:rsidP="00D438F5">
            <w:pPr>
              <w:rPr>
                <w:rFonts w:cstheme="minorHAnsi"/>
                <w:b/>
                <w:bCs/>
                <w:sz w:val="24"/>
                <w:szCs w:val="24"/>
              </w:rPr>
            </w:pPr>
            <w:r w:rsidRPr="00EC222D">
              <w:rPr>
                <w:rFonts w:eastAsia="Cambria" w:cstheme="minorHAnsi"/>
                <w:b/>
                <w:bCs/>
                <w:sz w:val="24"/>
                <w:szCs w:val="24"/>
              </w:rPr>
              <w:t xml:space="preserve">2.1. </w:t>
            </w:r>
            <w:r w:rsidRPr="00EC222D">
              <w:rPr>
                <w:rFonts w:cstheme="minorHAnsi"/>
                <w:b/>
                <w:bCs/>
                <w:sz w:val="24"/>
                <w:szCs w:val="24"/>
              </w:rPr>
              <w:t>Spremnost projekta</w:t>
            </w:r>
          </w:p>
          <w:p w14:paraId="03708BCB" w14:textId="77777777" w:rsidR="00EC222D" w:rsidRPr="00EC222D" w:rsidRDefault="00EC222D" w:rsidP="00D438F5">
            <w:pPr>
              <w:rPr>
                <w:rFonts w:eastAsia="Cambria" w:cstheme="minorHAnsi"/>
                <w:sz w:val="24"/>
                <w:szCs w:val="24"/>
              </w:rPr>
            </w:pPr>
            <w:r w:rsidRPr="00EC222D">
              <w:rPr>
                <w:rFonts w:eastAsia="Cambria" w:cstheme="minorHAnsi"/>
                <w:sz w:val="24"/>
                <w:szCs w:val="24"/>
              </w:rPr>
              <w:t>Kakva je spremnost projekta za provedbu u smislu imovinsko pravnih odnosa i stupnja pripremljenosti dokumentacije</w:t>
            </w:r>
          </w:p>
          <w:p w14:paraId="0FAFAB0A" w14:textId="77777777" w:rsidR="00EC222D" w:rsidRPr="00EC222D" w:rsidRDefault="00EC222D" w:rsidP="00D438F5">
            <w:pPr>
              <w:rPr>
                <w:rFonts w:eastAsia="Cambria" w:cstheme="minorHAnsi"/>
                <w:i/>
                <w:sz w:val="24"/>
                <w:szCs w:val="24"/>
              </w:rPr>
            </w:pPr>
            <w:r w:rsidRPr="00EC222D">
              <w:rPr>
                <w:rFonts w:cstheme="minorHAnsi"/>
                <w:i/>
                <w:sz w:val="24"/>
                <w:szCs w:val="24"/>
              </w:rPr>
              <w:t>Građevinska dozvola ili drugi akt koji omogućuje gradnju ili očitovanja nadležnih tijela da akt o građenju nije potreban</w:t>
            </w:r>
          </w:p>
        </w:tc>
        <w:tc>
          <w:tcPr>
            <w:tcW w:w="1888" w:type="pct"/>
          </w:tcPr>
          <w:p w14:paraId="61414C43" w14:textId="77777777" w:rsidR="00EC222D" w:rsidRPr="00EC222D" w:rsidRDefault="00EC222D" w:rsidP="00D438F5">
            <w:pPr>
              <w:rPr>
                <w:rFonts w:cstheme="minorHAnsi"/>
                <w:sz w:val="24"/>
                <w:szCs w:val="24"/>
              </w:rPr>
            </w:pPr>
            <w:r w:rsidRPr="00EC222D">
              <w:rPr>
                <w:rFonts w:cstheme="minorHAnsi"/>
                <w:b/>
                <w:bCs/>
                <w:sz w:val="24"/>
                <w:szCs w:val="24"/>
              </w:rPr>
              <w:t>10 bodova:</w:t>
            </w:r>
            <w:r w:rsidRPr="00EC222D">
              <w:rPr>
                <w:rFonts w:cstheme="minorHAnsi"/>
                <w:sz w:val="24"/>
                <w:szCs w:val="24"/>
              </w:rPr>
              <w:t xml:space="preserve"> projekt ima izrađenu svu potrebnu projektno-tehničku dokumentaciju i akt za građenje</w:t>
            </w:r>
          </w:p>
          <w:p w14:paraId="211797EF" w14:textId="77777777" w:rsidR="00EC222D" w:rsidRPr="00EC222D" w:rsidRDefault="00EC222D" w:rsidP="00D438F5">
            <w:pPr>
              <w:rPr>
                <w:rFonts w:cstheme="minorHAnsi"/>
                <w:sz w:val="24"/>
                <w:szCs w:val="24"/>
              </w:rPr>
            </w:pPr>
            <w:r w:rsidRPr="00EC222D">
              <w:rPr>
                <w:rFonts w:cstheme="minorHAnsi"/>
                <w:b/>
                <w:bCs/>
                <w:sz w:val="24"/>
                <w:szCs w:val="24"/>
              </w:rPr>
              <w:t>8 bodova:</w:t>
            </w:r>
            <w:r w:rsidRPr="00EC222D">
              <w:rPr>
                <w:rFonts w:cstheme="minorHAnsi"/>
                <w:sz w:val="24"/>
                <w:szCs w:val="24"/>
              </w:rPr>
              <w:t xml:space="preserve"> projekt nema izrađenu svu potrebnu projektno-tehničku dokumentaciju i akt za građenje, ali su isti u visokoj fazi izrade (dokazuje se dokumentacijom o objavljenoj javnoj nabavi ili drugom dokumentacijom)</w:t>
            </w:r>
          </w:p>
          <w:p w14:paraId="212C6D64" w14:textId="77777777" w:rsidR="00EC222D" w:rsidRPr="00EC222D" w:rsidRDefault="00EC222D" w:rsidP="00D438F5">
            <w:pPr>
              <w:rPr>
                <w:rFonts w:cstheme="minorHAnsi"/>
                <w:sz w:val="24"/>
                <w:szCs w:val="24"/>
              </w:rPr>
            </w:pPr>
            <w:r w:rsidRPr="00EC222D">
              <w:rPr>
                <w:rFonts w:cstheme="minorHAnsi"/>
                <w:b/>
                <w:bCs/>
                <w:sz w:val="24"/>
                <w:szCs w:val="24"/>
              </w:rPr>
              <w:t>0 bodova:</w:t>
            </w:r>
            <w:r w:rsidRPr="00EC222D">
              <w:rPr>
                <w:rFonts w:cstheme="minorHAnsi"/>
                <w:sz w:val="24"/>
                <w:szCs w:val="24"/>
              </w:rPr>
              <w:t xml:space="preserve"> projekt nema izrađenu potrebnu projektno-tehničku dokumentaciju i akt za građenje niti je započela izrada iste</w:t>
            </w:r>
          </w:p>
        </w:tc>
        <w:tc>
          <w:tcPr>
            <w:tcW w:w="942" w:type="pct"/>
            <w:vAlign w:val="center"/>
          </w:tcPr>
          <w:p w14:paraId="406D4655" w14:textId="77777777" w:rsidR="00EC222D" w:rsidRPr="00EC222D" w:rsidRDefault="00EC222D" w:rsidP="00D438F5">
            <w:pPr>
              <w:jc w:val="center"/>
              <w:rPr>
                <w:rFonts w:cstheme="minorHAnsi"/>
                <w:sz w:val="24"/>
                <w:szCs w:val="24"/>
              </w:rPr>
            </w:pPr>
            <w:r w:rsidRPr="00EC222D">
              <w:rPr>
                <w:rFonts w:cstheme="minorHAnsi"/>
                <w:sz w:val="24"/>
                <w:szCs w:val="24"/>
              </w:rPr>
              <w:t>10</w:t>
            </w:r>
          </w:p>
        </w:tc>
      </w:tr>
      <w:tr w:rsidR="00EC222D" w:rsidRPr="00EC222D" w14:paraId="00B9D594" w14:textId="77777777" w:rsidTr="00D438F5">
        <w:tc>
          <w:tcPr>
            <w:tcW w:w="343" w:type="pct"/>
            <w:vMerge/>
            <w:shd w:val="clear" w:color="auto" w:fill="auto"/>
          </w:tcPr>
          <w:p w14:paraId="3B01263A" w14:textId="77777777" w:rsidR="00EC222D" w:rsidRPr="00EC222D" w:rsidRDefault="00EC222D" w:rsidP="00D438F5">
            <w:pPr>
              <w:rPr>
                <w:rFonts w:eastAsia="Cambria" w:cstheme="minorHAnsi"/>
                <w:sz w:val="24"/>
                <w:szCs w:val="24"/>
              </w:rPr>
            </w:pPr>
          </w:p>
        </w:tc>
        <w:tc>
          <w:tcPr>
            <w:tcW w:w="1827" w:type="pct"/>
          </w:tcPr>
          <w:p w14:paraId="362440EF" w14:textId="77777777" w:rsidR="00EC222D" w:rsidRPr="00EC222D" w:rsidRDefault="00EC222D" w:rsidP="00D438F5">
            <w:pPr>
              <w:rPr>
                <w:rFonts w:eastAsia="Cambria" w:cstheme="minorHAnsi"/>
                <w:b/>
                <w:bCs/>
                <w:sz w:val="24"/>
                <w:szCs w:val="24"/>
              </w:rPr>
            </w:pPr>
            <w:r w:rsidRPr="00EC222D">
              <w:rPr>
                <w:rFonts w:eastAsia="Cambria" w:cstheme="minorHAnsi"/>
                <w:b/>
                <w:bCs/>
                <w:sz w:val="24"/>
                <w:szCs w:val="24"/>
              </w:rPr>
              <w:t xml:space="preserve">2.2. Rješava li se projektom nedostatak biciklističke infrastrukture važan za lokalne korisnike  </w:t>
            </w:r>
          </w:p>
          <w:p w14:paraId="27DBDDB4" w14:textId="77777777" w:rsidR="00EC222D" w:rsidRPr="00EC222D" w:rsidRDefault="00EC222D" w:rsidP="00D438F5">
            <w:pPr>
              <w:rPr>
                <w:rFonts w:eastAsia="Cambria" w:cstheme="minorHAnsi"/>
                <w:sz w:val="24"/>
                <w:szCs w:val="24"/>
              </w:rPr>
            </w:pPr>
            <w:r w:rsidRPr="00EC222D">
              <w:rPr>
                <w:rFonts w:eastAsia="Cambria" w:cstheme="minorHAnsi"/>
                <w:sz w:val="24"/>
                <w:szCs w:val="24"/>
              </w:rPr>
              <w:t>Potrebno je opisati na koji je način izgradnja biciklističke infrastrukture važna za lokalne korisnike i doprinosi li ujednačavanju dostupnosti kvalitetne biciklističke infrastrukture stanovnicima UA Osijek na područjima gdje ista nedostaje. Potrebno je opisati i doprinosi li izgradnja povećanju korištenja alternativnih oblika prijevoza (bicikli), sigurnosti sudionika u prometu te smanjenju emisija CO2</w:t>
            </w:r>
          </w:p>
        </w:tc>
        <w:tc>
          <w:tcPr>
            <w:tcW w:w="1888" w:type="pct"/>
          </w:tcPr>
          <w:p w14:paraId="38D503CE" w14:textId="77777777" w:rsidR="00EC222D" w:rsidRPr="00EC222D" w:rsidRDefault="00EC222D" w:rsidP="00D438F5">
            <w:pPr>
              <w:rPr>
                <w:rFonts w:cstheme="minorHAnsi"/>
                <w:sz w:val="24"/>
                <w:szCs w:val="24"/>
              </w:rPr>
            </w:pPr>
            <w:r w:rsidRPr="00EC222D">
              <w:rPr>
                <w:rFonts w:cstheme="minorHAnsi"/>
                <w:b/>
                <w:bCs/>
                <w:sz w:val="24"/>
                <w:szCs w:val="24"/>
              </w:rPr>
              <w:t xml:space="preserve">10 bodova: </w:t>
            </w:r>
            <w:r w:rsidRPr="00EC222D">
              <w:rPr>
                <w:rFonts w:cstheme="minorHAnsi"/>
                <w:sz w:val="24"/>
                <w:szCs w:val="24"/>
              </w:rPr>
              <w:t>projektom je adekvatno opisana potreba za izgradnjom biciklističke infrastrukture te doprinos korištenju alternativnih oblika prijevoza i smanjenju emisija CO2</w:t>
            </w:r>
          </w:p>
          <w:p w14:paraId="5EFFBF44" w14:textId="77777777" w:rsidR="00EC222D" w:rsidRPr="00EC222D" w:rsidRDefault="00EC222D" w:rsidP="00D438F5">
            <w:pPr>
              <w:rPr>
                <w:rFonts w:cstheme="minorHAnsi"/>
                <w:sz w:val="24"/>
                <w:szCs w:val="24"/>
              </w:rPr>
            </w:pPr>
            <w:r w:rsidRPr="00EC222D">
              <w:rPr>
                <w:rFonts w:cstheme="minorHAnsi"/>
                <w:b/>
                <w:bCs/>
                <w:sz w:val="24"/>
                <w:szCs w:val="24"/>
              </w:rPr>
              <w:t xml:space="preserve">5 bodova: </w:t>
            </w:r>
            <w:r w:rsidRPr="00EC222D">
              <w:rPr>
                <w:rFonts w:cstheme="minorHAnsi"/>
                <w:sz w:val="24"/>
                <w:szCs w:val="24"/>
              </w:rPr>
              <w:t>projektom je djelomično opisana potreba za izgradnjom biciklističke infrastrukture te doprinos korištenju alternativnih oblika prijevoza i smanjenju emisija CO2</w:t>
            </w:r>
          </w:p>
          <w:p w14:paraId="14596DD8" w14:textId="77777777" w:rsidR="00EC222D" w:rsidRPr="00EC222D" w:rsidRDefault="00EC222D" w:rsidP="00D438F5">
            <w:pPr>
              <w:rPr>
                <w:rFonts w:cstheme="minorHAnsi"/>
                <w:sz w:val="24"/>
                <w:szCs w:val="24"/>
              </w:rPr>
            </w:pPr>
            <w:r w:rsidRPr="00EC222D">
              <w:rPr>
                <w:rFonts w:cstheme="minorHAnsi"/>
                <w:b/>
                <w:bCs/>
                <w:sz w:val="24"/>
                <w:szCs w:val="24"/>
              </w:rPr>
              <w:t xml:space="preserve">0 bodova: </w:t>
            </w:r>
            <w:r w:rsidRPr="00EC222D">
              <w:rPr>
                <w:rFonts w:cstheme="minorHAnsi"/>
                <w:sz w:val="24"/>
                <w:szCs w:val="24"/>
              </w:rPr>
              <w:t>projektom nije opisana potreba za izgradnju biciklističke infrastrukture</w:t>
            </w:r>
          </w:p>
        </w:tc>
        <w:tc>
          <w:tcPr>
            <w:tcW w:w="942" w:type="pct"/>
            <w:vAlign w:val="center"/>
          </w:tcPr>
          <w:p w14:paraId="45D7BEA7" w14:textId="77777777" w:rsidR="00EC222D" w:rsidRPr="00EC222D" w:rsidRDefault="00EC222D" w:rsidP="00D438F5">
            <w:pPr>
              <w:jc w:val="center"/>
              <w:rPr>
                <w:rFonts w:cstheme="minorHAnsi"/>
                <w:sz w:val="24"/>
                <w:szCs w:val="24"/>
              </w:rPr>
            </w:pPr>
            <w:r w:rsidRPr="00EC222D">
              <w:rPr>
                <w:rFonts w:cstheme="minorHAnsi"/>
                <w:sz w:val="24"/>
                <w:szCs w:val="24"/>
              </w:rPr>
              <w:t>10</w:t>
            </w:r>
          </w:p>
        </w:tc>
      </w:tr>
      <w:tr w:rsidR="00EC222D" w:rsidRPr="00EC222D" w14:paraId="41AB89EE" w14:textId="77777777" w:rsidTr="00D438F5">
        <w:tc>
          <w:tcPr>
            <w:tcW w:w="343" w:type="pct"/>
            <w:vMerge w:val="restart"/>
            <w:shd w:val="clear" w:color="auto" w:fill="auto"/>
          </w:tcPr>
          <w:p w14:paraId="74433820" w14:textId="77777777" w:rsidR="00EC222D" w:rsidRPr="00EC222D" w:rsidRDefault="00EC222D" w:rsidP="00D438F5">
            <w:pPr>
              <w:rPr>
                <w:rFonts w:eastAsia="Cambria" w:cstheme="minorHAnsi"/>
                <w:b/>
                <w:bCs/>
                <w:sz w:val="24"/>
                <w:szCs w:val="24"/>
              </w:rPr>
            </w:pPr>
            <w:r w:rsidRPr="00EC222D">
              <w:rPr>
                <w:rFonts w:eastAsia="Cambria" w:cstheme="minorHAnsi"/>
                <w:b/>
                <w:bCs/>
                <w:sz w:val="24"/>
                <w:szCs w:val="24"/>
              </w:rPr>
              <w:t>3.</w:t>
            </w:r>
          </w:p>
        </w:tc>
        <w:tc>
          <w:tcPr>
            <w:tcW w:w="4657" w:type="pct"/>
            <w:gridSpan w:val="3"/>
            <w:vAlign w:val="center"/>
          </w:tcPr>
          <w:p w14:paraId="51CD07A8" w14:textId="77777777" w:rsidR="00EC222D" w:rsidRPr="00EC222D" w:rsidRDefault="00EC222D" w:rsidP="00D438F5">
            <w:pPr>
              <w:rPr>
                <w:rFonts w:cstheme="minorHAnsi"/>
                <w:sz w:val="24"/>
                <w:szCs w:val="24"/>
              </w:rPr>
            </w:pPr>
            <w:r w:rsidRPr="00EC222D">
              <w:rPr>
                <w:rFonts w:cstheme="minorHAnsi"/>
                <w:b/>
                <w:bCs/>
                <w:sz w:val="24"/>
                <w:szCs w:val="24"/>
              </w:rPr>
              <w:t xml:space="preserve">Integracija i povezanost s drugim projektima </w:t>
            </w:r>
            <w:r w:rsidRPr="00EC222D">
              <w:rPr>
                <w:rFonts w:cstheme="minorHAnsi"/>
                <w:sz w:val="24"/>
                <w:szCs w:val="24"/>
              </w:rPr>
              <w:t>(u kojoj mjeri je projekt integriran odnosno u kojoj se mjeri nastavlja na prethodno provedene intervencije ili na one koje su u provedbi)</w:t>
            </w:r>
          </w:p>
        </w:tc>
      </w:tr>
      <w:tr w:rsidR="00EC222D" w:rsidRPr="00EC222D" w14:paraId="6E146669" w14:textId="77777777" w:rsidTr="00D438F5">
        <w:tc>
          <w:tcPr>
            <w:tcW w:w="343" w:type="pct"/>
            <w:vMerge/>
            <w:shd w:val="clear" w:color="auto" w:fill="auto"/>
          </w:tcPr>
          <w:p w14:paraId="6CD73764" w14:textId="77777777" w:rsidR="00EC222D" w:rsidRPr="00EC222D" w:rsidRDefault="00EC222D" w:rsidP="00D438F5">
            <w:pPr>
              <w:rPr>
                <w:rFonts w:eastAsia="Cambria" w:cstheme="minorHAnsi"/>
                <w:sz w:val="24"/>
                <w:szCs w:val="24"/>
              </w:rPr>
            </w:pPr>
          </w:p>
        </w:tc>
        <w:tc>
          <w:tcPr>
            <w:tcW w:w="1827" w:type="pct"/>
          </w:tcPr>
          <w:p w14:paraId="1774DF8E" w14:textId="77777777" w:rsidR="00EC222D" w:rsidRPr="00EC222D" w:rsidRDefault="00EC222D" w:rsidP="00D438F5">
            <w:pPr>
              <w:rPr>
                <w:rFonts w:eastAsia="Cambria" w:cstheme="minorHAnsi"/>
                <w:b/>
                <w:bCs/>
                <w:sz w:val="24"/>
                <w:szCs w:val="24"/>
              </w:rPr>
            </w:pPr>
            <w:r w:rsidRPr="00EC222D">
              <w:rPr>
                <w:rFonts w:eastAsia="Cambria" w:cstheme="minorHAnsi"/>
                <w:b/>
                <w:bCs/>
                <w:sz w:val="24"/>
                <w:szCs w:val="24"/>
              </w:rPr>
              <w:t xml:space="preserve">3.1. Integracija i sinergija projekta s drugim projektima iz SRUAOS koji se provode na </w:t>
            </w:r>
            <w:r w:rsidRPr="00EC222D">
              <w:rPr>
                <w:rFonts w:eastAsia="Cambria" w:cstheme="minorHAnsi"/>
                <w:b/>
                <w:bCs/>
                <w:sz w:val="24"/>
                <w:szCs w:val="24"/>
              </w:rPr>
              <w:lastRenderedPageBreak/>
              <w:t>urbanom području</w:t>
            </w:r>
          </w:p>
          <w:p w14:paraId="79B11789" w14:textId="77777777" w:rsidR="00EC222D" w:rsidRPr="00EC222D" w:rsidRDefault="00EC222D" w:rsidP="00D438F5">
            <w:pPr>
              <w:rPr>
                <w:rFonts w:eastAsia="Cambria" w:cstheme="minorHAnsi"/>
                <w:sz w:val="24"/>
                <w:szCs w:val="24"/>
              </w:rPr>
            </w:pPr>
            <w:r w:rsidRPr="00EC222D">
              <w:rPr>
                <w:rFonts w:eastAsia="Cambria" w:cstheme="minorHAnsi"/>
                <w:sz w:val="24"/>
                <w:szCs w:val="24"/>
              </w:rPr>
              <w:t>Potrebno je opisati na koji se način projekt povezuje s drugim provedenim ili planiranim prometnim i drugim  projektima i projektima izgradnje biciklističke infrastrukture UA Osijek</w:t>
            </w:r>
          </w:p>
        </w:tc>
        <w:tc>
          <w:tcPr>
            <w:tcW w:w="1888" w:type="pct"/>
          </w:tcPr>
          <w:p w14:paraId="19E0D184" w14:textId="77777777" w:rsidR="00EC222D" w:rsidRPr="00EC222D" w:rsidRDefault="00EC222D" w:rsidP="00D438F5">
            <w:pPr>
              <w:rPr>
                <w:rFonts w:cstheme="minorHAnsi"/>
                <w:sz w:val="24"/>
                <w:szCs w:val="24"/>
              </w:rPr>
            </w:pPr>
            <w:r w:rsidRPr="00EC222D">
              <w:rPr>
                <w:rFonts w:cstheme="minorHAnsi"/>
                <w:b/>
                <w:bCs/>
                <w:sz w:val="24"/>
                <w:szCs w:val="24"/>
              </w:rPr>
              <w:lastRenderedPageBreak/>
              <w:t xml:space="preserve">20 bodova: </w:t>
            </w:r>
            <w:r w:rsidRPr="00EC222D">
              <w:rPr>
                <w:rFonts w:cstheme="minorHAnsi"/>
                <w:sz w:val="24"/>
                <w:szCs w:val="24"/>
              </w:rPr>
              <w:t xml:space="preserve">u projektnoj prijavi je jasno demonstrirana integriranost s postojećim, prethodno provedenim </w:t>
            </w:r>
            <w:r w:rsidRPr="00EC222D">
              <w:rPr>
                <w:rFonts w:cstheme="minorHAnsi"/>
                <w:sz w:val="24"/>
                <w:szCs w:val="24"/>
              </w:rPr>
              <w:lastRenderedPageBreak/>
              <w:t xml:space="preserve">prometnim i drugim projektima urbanog/ lokalnog/ regionalnog razvoja </w:t>
            </w:r>
          </w:p>
          <w:p w14:paraId="60D27A69" w14:textId="77777777" w:rsidR="00EC222D" w:rsidRPr="00EC222D" w:rsidRDefault="00EC222D" w:rsidP="00D438F5">
            <w:pPr>
              <w:rPr>
                <w:rFonts w:cstheme="minorHAnsi"/>
                <w:sz w:val="24"/>
                <w:szCs w:val="24"/>
              </w:rPr>
            </w:pPr>
            <w:r w:rsidRPr="00EC222D">
              <w:rPr>
                <w:rFonts w:cstheme="minorHAnsi"/>
                <w:b/>
                <w:bCs/>
                <w:sz w:val="24"/>
                <w:szCs w:val="24"/>
              </w:rPr>
              <w:t xml:space="preserve">10 boda: </w:t>
            </w:r>
            <w:r w:rsidRPr="00EC222D">
              <w:rPr>
                <w:rFonts w:cstheme="minorHAnsi"/>
                <w:sz w:val="24"/>
                <w:szCs w:val="24"/>
              </w:rPr>
              <w:t xml:space="preserve">u projektnoj prijavi je djelomično opisana integriranost s planiranim prometnim i drugim projektima urbanog/lokalnog/regionalnog razvoja </w:t>
            </w:r>
          </w:p>
          <w:p w14:paraId="05AEF699" w14:textId="77777777" w:rsidR="00EC222D" w:rsidRPr="00EC222D" w:rsidRDefault="00EC222D" w:rsidP="00D438F5">
            <w:pPr>
              <w:rPr>
                <w:rFonts w:cstheme="minorHAnsi"/>
                <w:sz w:val="24"/>
                <w:szCs w:val="24"/>
              </w:rPr>
            </w:pPr>
            <w:r w:rsidRPr="00EC222D">
              <w:rPr>
                <w:rFonts w:cstheme="minorHAnsi"/>
                <w:b/>
                <w:bCs/>
                <w:sz w:val="24"/>
                <w:szCs w:val="24"/>
              </w:rPr>
              <w:t xml:space="preserve">0 bodova: </w:t>
            </w:r>
            <w:r w:rsidRPr="00EC222D">
              <w:rPr>
                <w:rFonts w:cstheme="minorHAnsi"/>
                <w:sz w:val="24"/>
                <w:szCs w:val="24"/>
              </w:rPr>
              <w:t xml:space="preserve">u projektnoj prijavi nije jasno iskazan doprinos i povezanost s provedbom drugih provedenih ili planiranih prometnih ili drugih projekata urbanog/ lokalnog/ regionalnog razvoja </w:t>
            </w:r>
          </w:p>
        </w:tc>
        <w:tc>
          <w:tcPr>
            <w:tcW w:w="942" w:type="pct"/>
            <w:vAlign w:val="center"/>
          </w:tcPr>
          <w:p w14:paraId="24370701" w14:textId="77777777" w:rsidR="00EC222D" w:rsidRPr="00EC222D" w:rsidRDefault="00EC222D" w:rsidP="00D438F5">
            <w:pPr>
              <w:jc w:val="center"/>
              <w:rPr>
                <w:rFonts w:cstheme="minorHAnsi"/>
                <w:sz w:val="24"/>
                <w:szCs w:val="24"/>
              </w:rPr>
            </w:pPr>
            <w:r w:rsidRPr="00EC222D">
              <w:rPr>
                <w:rFonts w:cstheme="minorHAnsi"/>
                <w:sz w:val="24"/>
                <w:szCs w:val="24"/>
              </w:rPr>
              <w:lastRenderedPageBreak/>
              <w:t>20</w:t>
            </w:r>
          </w:p>
        </w:tc>
      </w:tr>
      <w:tr w:rsidR="00EC222D" w:rsidRPr="00EC222D" w14:paraId="61D59FED" w14:textId="77777777" w:rsidTr="00D438F5">
        <w:tc>
          <w:tcPr>
            <w:tcW w:w="343" w:type="pct"/>
            <w:vMerge w:val="restart"/>
            <w:shd w:val="clear" w:color="auto" w:fill="auto"/>
          </w:tcPr>
          <w:p w14:paraId="1FA9BB10" w14:textId="77777777" w:rsidR="00EC222D" w:rsidRPr="00EC222D" w:rsidRDefault="00EC222D" w:rsidP="00D438F5">
            <w:pPr>
              <w:rPr>
                <w:rFonts w:eastAsia="Cambria" w:cstheme="minorHAnsi"/>
                <w:b/>
                <w:bCs/>
                <w:sz w:val="24"/>
                <w:szCs w:val="24"/>
              </w:rPr>
            </w:pPr>
            <w:r w:rsidRPr="00EC222D">
              <w:rPr>
                <w:rFonts w:eastAsia="Cambria" w:cstheme="minorHAnsi"/>
                <w:b/>
                <w:bCs/>
                <w:sz w:val="24"/>
                <w:szCs w:val="24"/>
              </w:rPr>
              <w:t>4.</w:t>
            </w:r>
          </w:p>
        </w:tc>
        <w:tc>
          <w:tcPr>
            <w:tcW w:w="4657" w:type="pct"/>
            <w:gridSpan w:val="3"/>
            <w:vAlign w:val="center"/>
          </w:tcPr>
          <w:p w14:paraId="4D7A2476" w14:textId="77777777" w:rsidR="00EC222D" w:rsidRPr="00EC222D" w:rsidRDefault="00EC222D" w:rsidP="00D438F5">
            <w:pPr>
              <w:rPr>
                <w:rFonts w:cstheme="minorHAnsi"/>
                <w:sz w:val="24"/>
                <w:szCs w:val="24"/>
              </w:rPr>
            </w:pPr>
            <w:r w:rsidRPr="00EC222D">
              <w:rPr>
                <w:rFonts w:cstheme="minorHAnsi"/>
                <w:b/>
                <w:bCs/>
                <w:sz w:val="24"/>
                <w:szCs w:val="24"/>
              </w:rPr>
              <w:t xml:space="preserve">Financijska održivost projekta </w:t>
            </w:r>
            <w:r w:rsidRPr="00EC222D">
              <w:rPr>
                <w:rFonts w:cstheme="minorHAnsi"/>
                <w:sz w:val="24"/>
                <w:szCs w:val="24"/>
              </w:rPr>
              <w:t>(odnosi se na strategiju financiranja po završetku provedbe projekta)</w:t>
            </w:r>
          </w:p>
        </w:tc>
      </w:tr>
      <w:tr w:rsidR="00EC222D" w:rsidRPr="00EC222D" w14:paraId="1D6BED54" w14:textId="77777777" w:rsidTr="00D438F5">
        <w:tc>
          <w:tcPr>
            <w:tcW w:w="343" w:type="pct"/>
            <w:vMerge/>
            <w:shd w:val="clear" w:color="auto" w:fill="auto"/>
          </w:tcPr>
          <w:p w14:paraId="5B6537DD" w14:textId="77777777" w:rsidR="00EC222D" w:rsidRPr="00EC222D" w:rsidRDefault="00EC222D" w:rsidP="00D438F5">
            <w:pPr>
              <w:rPr>
                <w:rFonts w:eastAsia="Cambria" w:cstheme="minorHAnsi"/>
                <w:sz w:val="24"/>
                <w:szCs w:val="24"/>
              </w:rPr>
            </w:pPr>
          </w:p>
        </w:tc>
        <w:tc>
          <w:tcPr>
            <w:tcW w:w="1827" w:type="pct"/>
          </w:tcPr>
          <w:p w14:paraId="551D0149" w14:textId="77777777" w:rsidR="00EC222D" w:rsidRPr="00EC222D" w:rsidRDefault="00EC222D" w:rsidP="00D438F5">
            <w:pPr>
              <w:rPr>
                <w:rFonts w:eastAsia="Cambria" w:cstheme="minorHAnsi"/>
                <w:b/>
                <w:bCs/>
                <w:sz w:val="24"/>
                <w:szCs w:val="24"/>
              </w:rPr>
            </w:pPr>
            <w:r w:rsidRPr="00EC222D">
              <w:rPr>
                <w:rFonts w:eastAsia="Cambria" w:cstheme="minorHAnsi"/>
                <w:b/>
                <w:bCs/>
                <w:sz w:val="24"/>
                <w:szCs w:val="24"/>
              </w:rPr>
              <w:t xml:space="preserve">4.1. Način financiranja aktivnosti nakon završetka provedbe projekta (uključujući troškove održavanja/ funkcioniranja infrastrukture) i opis upravljanja infrastrukturom </w:t>
            </w:r>
          </w:p>
          <w:p w14:paraId="54C72BDA" w14:textId="77777777" w:rsidR="00EC222D" w:rsidRPr="00EC222D" w:rsidRDefault="00EC222D" w:rsidP="00D438F5">
            <w:pPr>
              <w:rPr>
                <w:rFonts w:eastAsia="Cambria" w:cstheme="minorHAnsi"/>
                <w:sz w:val="24"/>
                <w:szCs w:val="24"/>
              </w:rPr>
            </w:pPr>
            <w:r w:rsidRPr="00EC222D">
              <w:rPr>
                <w:rFonts w:eastAsia="Cambria" w:cstheme="minorHAnsi"/>
                <w:sz w:val="24"/>
                <w:szCs w:val="24"/>
              </w:rPr>
              <w:t>Potrebno je opisati tko će upravljati biciklističkom infrastrukturom i iz kojih izvora će se financirati njeno održavanje 5 godina nakon završetka provedbe projekta</w:t>
            </w:r>
          </w:p>
        </w:tc>
        <w:tc>
          <w:tcPr>
            <w:tcW w:w="1888" w:type="pct"/>
          </w:tcPr>
          <w:p w14:paraId="77EA3E55" w14:textId="77777777" w:rsidR="00EC222D" w:rsidRPr="00EC222D" w:rsidRDefault="00EC222D" w:rsidP="00D438F5">
            <w:pPr>
              <w:rPr>
                <w:rFonts w:cstheme="minorHAnsi"/>
                <w:sz w:val="24"/>
                <w:szCs w:val="24"/>
              </w:rPr>
            </w:pPr>
            <w:r w:rsidRPr="00EC222D">
              <w:rPr>
                <w:rFonts w:cstheme="minorHAnsi"/>
                <w:b/>
                <w:bCs/>
                <w:sz w:val="24"/>
                <w:szCs w:val="24"/>
              </w:rPr>
              <w:t xml:space="preserve">10 bodova: </w:t>
            </w:r>
            <w:r w:rsidRPr="00EC222D">
              <w:rPr>
                <w:rFonts w:cstheme="minorHAnsi"/>
                <w:sz w:val="24"/>
                <w:szCs w:val="24"/>
              </w:rPr>
              <w:t xml:space="preserve">financijska održivost projekta je u potpunosti demonstrirana, odnosno jasno je opisano upravljanje i održivost rezultata 5 godina nakon završetka provedbe </w:t>
            </w:r>
          </w:p>
          <w:p w14:paraId="7066318C" w14:textId="77777777" w:rsidR="00EC222D" w:rsidRPr="00EC222D" w:rsidRDefault="00EC222D" w:rsidP="00D438F5">
            <w:pPr>
              <w:rPr>
                <w:rFonts w:cstheme="minorHAnsi"/>
                <w:sz w:val="24"/>
                <w:szCs w:val="24"/>
              </w:rPr>
            </w:pPr>
            <w:r w:rsidRPr="00EC222D">
              <w:rPr>
                <w:rFonts w:cstheme="minorHAnsi"/>
                <w:b/>
                <w:bCs/>
                <w:sz w:val="24"/>
                <w:szCs w:val="24"/>
              </w:rPr>
              <w:t xml:space="preserve">8 bodova: </w:t>
            </w:r>
            <w:r w:rsidRPr="00EC222D">
              <w:rPr>
                <w:rFonts w:cstheme="minorHAnsi"/>
                <w:sz w:val="24"/>
                <w:szCs w:val="24"/>
              </w:rPr>
              <w:t>financijska održivost projekta je djelomično demonstrirana, nije u potpunosti jasno opisano upravljanje i održivost rezultata  5 godina nakon završetka provedbe</w:t>
            </w:r>
          </w:p>
          <w:p w14:paraId="1B87ACA4" w14:textId="77777777" w:rsidR="00EC222D" w:rsidRPr="00EC222D" w:rsidRDefault="00EC222D" w:rsidP="00D438F5">
            <w:pPr>
              <w:rPr>
                <w:rFonts w:cstheme="minorHAnsi"/>
                <w:sz w:val="24"/>
                <w:szCs w:val="24"/>
              </w:rPr>
            </w:pPr>
            <w:r w:rsidRPr="00EC222D">
              <w:rPr>
                <w:rFonts w:cstheme="minorHAnsi"/>
                <w:b/>
                <w:bCs/>
                <w:sz w:val="24"/>
                <w:szCs w:val="24"/>
              </w:rPr>
              <w:t xml:space="preserve">0 bodova: </w:t>
            </w:r>
            <w:r w:rsidRPr="00EC222D">
              <w:rPr>
                <w:rFonts w:cstheme="minorHAnsi"/>
                <w:sz w:val="24"/>
                <w:szCs w:val="24"/>
              </w:rPr>
              <w:t xml:space="preserve">financijska održivost projekta i upravljanje infrastrukturom nije opisano </w:t>
            </w:r>
          </w:p>
        </w:tc>
        <w:tc>
          <w:tcPr>
            <w:tcW w:w="942" w:type="pct"/>
            <w:vAlign w:val="center"/>
          </w:tcPr>
          <w:p w14:paraId="3EF6CEE5" w14:textId="77777777" w:rsidR="00EC222D" w:rsidRPr="00EC222D" w:rsidRDefault="00EC222D" w:rsidP="00D438F5">
            <w:pPr>
              <w:jc w:val="center"/>
              <w:rPr>
                <w:rFonts w:cstheme="minorHAnsi"/>
                <w:sz w:val="24"/>
                <w:szCs w:val="24"/>
              </w:rPr>
            </w:pPr>
            <w:r w:rsidRPr="00EC222D">
              <w:rPr>
                <w:rFonts w:cstheme="minorHAnsi"/>
                <w:sz w:val="24"/>
                <w:szCs w:val="24"/>
              </w:rPr>
              <w:t>10</w:t>
            </w:r>
          </w:p>
        </w:tc>
      </w:tr>
      <w:tr w:rsidR="00EC222D" w:rsidRPr="00EC222D" w14:paraId="20491B6E" w14:textId="77777777" w:rsidTr="00D438F5">
        <w:tc>
          <w:tcPr>
            <w:tcW w:w="343" w:type="pct"/>
            <w:vMerge w:val="restart"/>
            <w:shd w:val="clear" w:color="auto" w:fill="auto"/>
          </w:tcPr>
          <w:p w14:paraId="507C6397" w14:textId="77777777" w:rsidR="00EC222D" w:rsidRPr="00EC222D" w:rsidRDefault="00EC222D" w:rsidP="00D438F5">
            <w:pPr>
              <w:rPr>
                <w:rFonts w:eastAsia="Cambria" w:cstheme="minorHAnsi"/>
                <w:b/>
                <w:bCs/>
                <w:sz w:val="24"/>
                <w:szCs w:val="24"/>
              </w:rPr>
            </w:pPr>
            <w:r w:rsidRPr="00EC222D">
              <w:rPr>
                <w:rFonts w:eastAsia="Cambria" w:cstheme="minorHAnsi"/>
                <w:b/>
                <w:bCs/>
                <w:sz w:val="24"/>
                <w:szCs w:val="24"/>
              </w:rPr>
              <w:t>5.</w:t>
            </w:r>
          </w:p>
        </w:tc>
        <w:tc>
          <w:tcPr>
            <w:tcW w:w="4657" w:type="pct"/>
            <w:gridSpan w:val="3"/>
            <w:vAlign w:val="center"/>
          </w:tcPr>
          <w:p w14:paraId="4F057AE9" w14:textId="77777777" w:rsidR="00EC222D" w:rsidRPr="00EC222D" w:rsidRDefault="00EC222D" w:rsidP="00D438F5">
            <w:pPr>
              <w:rPr>
                <w:rFonts w:cstheme="minorHAnsi"/>
                <w:sz w:val="24"/>
                <w:szCs w:val="24"/>
              </w:rPr>
            </w:pPr>
            <w:r w:rsidRPr="00EC222D">
              <w:rPr>
                <w:rFonts w:cstheme="minorHAnsi"/>
                <w:b/>
                <w:bCs/>
                <w:sz w:val="24"/>
                <w:szCs w:val="24"/>
              </w:rPr>
              <w:t xml:space="preserve">Provedbeni kapaciteti prijavitelja </w:t>
            </w:r>
            <w:r w:rsidRPr="00EC222D">
              <w:rPr>
                <w:rFonts w:cstheme="minorHAnsi"/>
                <w:sz w:val="24"/>
                <w:szCs w:val="24"/>
              </w:rPr>
              <w:t>(uključuju aspekte financijskih, stručnih, iskustvenih i administrativnih kapaciteta)</w:t>
            </w:r>
          </w:p>
        </w:tc>
      </w:tr>
      <w:tr w:rsidR="00EC222D" w:rsidRPr="00EC222D" w14:paraId="0409C738" w14:textId="77777777" w:rsidTr="00D438F5">
        <w:tc>
          <w:tcPr>
            <w:tcW w:w="343" w:type="pct"/>
            <w:vMerge/>
            <w:shd w:val="clear" w:color="auto" w:fill="auto"/>
          </w:tcPr>
          <w:p w14:paraId="2FAE1C2F" w14:textId="77777777" w:rsidR="00EC222D" w:rsidRPr="00EC222D" w:rsidRDefault="00EC222D" w:rsidP="00D438F5">
            <w:pPr>
              <w:rPr>
                <w:rFonts w:eastAsia="Cambria" w:cstheme="minorHAnsi"/>
                <w:sz w:val="24"/>
                <w:szCs w:val="24"/>
              </w:rPr>
            </w:pPr>
          </w:p>
        </w:tc>
        <w:tc>
          <w:tcPr>
            <w:tcW w:w="1827" w:type="pct"/>
          </w:tcPr>
          <w:p w14:paraId="457C0D04" w14:textId="77777777" w:rsidR="00EC222D" w:rsidRPr="00EC222D" w:rsidRDefault="00EC222D" w:rsidP="00D438F5">
            <w:pPr>
              <w:rPr>
                <w:rFonts w:eastAsia="Cambria" w:cstheme="minorHAnsi"/>
                <w:b/>
                <w:bCs/>
                <w:sz w:val="24"/>
                <w:szCs w:val="24"/>
              </w:rPr>
            </w:pPr>
            <w:r w:rsidRPr="00EC222D">
              <w:rPr>
                <w:rFonts w:eastAsia="Cambria" w:cstheme="minorHAnsi"/>
                <w:b/>
                <w:bCs/>
                <w:sz w:val="24"/>
                <w:szCs w:val="24"/>
              </w:rPr>
              <w:t xml:space="preserve">5.1. Prijavitelj je predvidio dovoljne stručne, iskustvene i administrativne kapacitete za </w:t>
            </w:r>
            <w:r w:rsidRPr="00EC222D">
              <w:rPr>
                <w:rFonts w:eastAsia="Cambria" w:cstheme="minorHAnsi"/>
                <w:b/>
                <w:bCs/>
                <w:sz w:val="24"/>
                <w:szCs w:val="24"/>
              </w:rPr>
              <w:lastRenderedPageBreak/>
              <w:t>provedbu projekta te su uloge i odgovornosti članova projektnog tima jasno opisane</w:t>
            </w:r>
          </w:p>
          <w:p w14:paraId="430C3968" w14:textId="77777777" w:rsidR="00EC222D" w:rsidRPr="00EC222D" w:rsidRDefault="00EC222D" w:rsidP="00D438F5">
            <w:pPr>
              <w:rPr>
                <w:rFonts w:eastAsia="Cambria" w:cstheme="minorHAnsi"/>
                <w:i/>
                <w:sz w:val="24"/>
                <w:szCs w:val="24"/>
              </w:rPr>
            </w:pPr>
            <w:r w:rsidRPr="00EC222D">
              <w:rPr>
                <w:rFonts w:eastAsia="Cambria" w:cstheme="minorHAnsi"/>
                <w:sz w:val="24"/>
                <w:szCs w:val="24"/>
              </w:rPr>
              <w:t>U prijavnom obrascu utvrđeni su i realno procijenjeni ljudski resursi potrebni za provedbu projekta (funkcije, intenzitet angažmana i potrebna stručnost u okviru projektnog tima, ili, u slučaju oslanjanja na</w:t>
            </w:r>
            <w:r w:rsidRPr="00EC222D">
              <w:rPr>
                <w:rFonts w:eastAsia="Cambria" w:cstheme="minorHAnsi"/>
                <w:i/>
                <w:sz w:val="24"/>
                <w:szCs w:val="24"/>
              </w:rPr>
              <w:t xml:space="preserve"> </w:t>
            </w:r>
            <w:r w:rsidRPr="00EC222D">
              <w:rPr>
                <w:rFonts w:eastAsia="Cambria" w:cstheme="minorHAnsi"/>
                <w:sz w:val="24"/>
                <w:szCs w:val="24"/>
              </w:rPr>
              <w:t>vanjske kapacitete, preduvjeti i dinamika njihovog angažmana</w:t>
            </w:r>
          </w:p>
        </w:tc>
        <w:tc>
          <w:tcPr>
            <w:tcW w:w="1888" w:type="pct"/>
          </w:tcPr>
          <w:p w14:paraId="47031449" w14:textId="77777777" w:rsidR="00EC222D" w:rsidRPr="00EC222D" w:rsidRDefault="00EC222D" w:rsidP="00D438F5">
            <w:pPr>
              <w:rPr>
                <w:rFonts w:cstheme="minorHAnsi"/>
                <w:sz w:val="24"/>
                <w:szCs w:val="24"/>
              </w:rPr>
            </w:pPr>
            <w:r w:rsidRPr="00EC222D">
              <w:rPr>
                <w:rFonts w:cstheme="minorHAnsi"/>
                <w:b/>
                <w:bCs/>
                <w:sz w:val="24"/>
                <w:szCs w:val="24"/>
              </w:rPr>
              <w:lastRenderedPageBreak/>
              <w:t xml:space="preserve">10 bodova: </w:t>
            </w:r>
            <w:r w:rsidRPr="00EC222D">
              <w:rPr>
                <w:rFonts w:cstheme="minorHAnsi"/>
                <w:sz w:val="24"/>
                <w:szCs w:val="24"/>
              </w:rPr>
              <w:t xml:space="preserve">stručni i administrativni kapaciteti adekvatni su za provedbu </w:t>
            </w:r>
            <w:r w:rsidRPr="00EC222D">
              <w:rPr>
                <w:rFonts w:cstheme="minorHAnsi"/>
                <w:sz w:val="24"/>
                <w:szCs w:val="24"/>
              </w:rPr>
              <w:lastRenderedPageBreak/>
              <w:t>projekta</w:t>
            </w:r>
          </w:p>
          <w:p w14:paraId="5C2E15A0" w14:textId="77777777" w:rsidR="00EC222D" w:rsidRPr="00EC222D" w:rsidRDefault="00EC222D" w:rsidP="00D438F5">
            <w:pPr>
              <w:rPr>
                <w:rFonts w:cstheme="minorHAnsi"/>
                <w:sz w:val="24"/>
                <w:szCs w:val="24"/>
              </w:rPr>
            </w:pPr>
            <w:r w:rsidRPr="00EC222D">
              <w:rPr>
                <w:rFonts w:cstheme="minorHAnsi"/>
                <w:b/>
                <w:bCs/>
                <w:sz w:val="24"/>
                <w:szCs w:val="24"/>
              </w:rPr>
              <w:t xml:space="preserve">5 bodova: </w:t>
            </w:r>
            <w:r w:rsidRPr="00EC222D">
              <w:rPr>
                <w:rFonts w:cstheme="minorHAnsi"/>
                <w:sz w:val="24"/>
                <w:szCs w:val="24"/>
              </w:rPr>
              <w:t>uloge i odgovornosti članova projektnog tima nisu jasno opisane</w:t>
            </w:r>
          </w:p>
          <w:p w14:paraId="6F00848C" w14:textId="77777777" w:rsidR="00EC222D" w:rsidRPr="00EC222D" w:rsidRDefault="00EC222D" w:rsidP="00D438F5">
            <w:pPr>
              <w:rPr>
                <w:rFonts w:cstheme="minorHAnsi"/>
                <w:sz w:val="24"/>
                <w:szCs w:val="24"/>
              </w:rPr>
            </w:pPr>
            <w:r w:rsidRPr="00EC222D">
              <w:rPr>
                <w:rFonts w:cstheme="minorHAnsi"/>
                <w:b/>
                <w:bCs/>
                <w:sz w:val="24"/>
                <w:szCs w:val="24"/>
              </w:rPr>
              <w:t xml:space="preserve">0 bodova: </w:t>
            </w:r>
            <w:r w:rsidRPr="00EC222D">
              <w:rPr>
                <w:rFonts w:cstheme="minorHAnsi"/>
                <w:sz w:val="24"/>
                <w:szCs w:val="24"/>
              </w:rPr>
              <w:t>stručni i administrativni kapaciteti nisu adekvatni za provedbu projekta</w:t>
            </w:r>
          </w:p>
        </w:tc>
        <w:tc>
          <w:tcPr>
            <w:tcW w:w="942" w:type="pct"/>
            <w:vAlign w:val="center"/>
          </w:tcPr>
          <w:p w14:paraId="01E9DE82" w14:textId="77777777" w:rsidR="00EC222D" w:rsidRPr="00EC222D" w:rsidRDefault="00EC222D" w:rsidP="00D438F5">
            <w:pPr>
              <w:jc w:val="center"/>
              <w:rPr>
                <w:rFonts w:cstheme="minorHAnsi"/>
                <w:sz w:val="24"/>
                <w:szCs w:val="24"/>
              </w:rPr>
            </w:pPr>
            <w:r w:rsidRPr="00EC222D">
              <w:rPr>
                <w:rFonts w:cstheme="minorHAnsi"/>
                <w:sz w:val="24"/>
                <w:szCs w:val="24"/>
              </w:rPr>
              <w:lastRenderedPageBreak/>
              <w:t>10</w:t>
            </w:r>
          </w:p>
        </w:tc>
      </w:tr>
      <w:tr w:rsidR="00EC222D" w:rsidRPr="00EC222D" w14:paraId="0AB0BAEF" w14:textId="77777777" w:rsidTr="00D438F5">
        <w:tc>
          <w:tcPr>
            <w:tcW w:w="343" w:type="pct"/>
            <w:vMerge w:val="restart"/>
            <w:shd w:val="clear" w:color="auto" w:fill="auto"/>
          </w:tcPr>
          <w:p w14:paraId="062C6659" w14:textId="77777777" w:rsidR="00EC222D" w:rsidRPr="00EC222D" w:rsidRDefault="00EC222D" w:rsidP="00D438F5">
            <w:pPr>
              <w:rPr>
                <w:rFonts w:eastAsia="Cambria" w:cstheme="minorHAnsi"/>
                <w:b/>
                <w:bCs/>
                <w:sz w:val="24"/>
                <w:szCs w:val="24"/>
              </w:rPr>
            </w:pPr>
            <w:r w:rsidRPr="00EC222D">
              <w:rPr>
                <w:rFonts w:eastAsia="Cambria" w:cstheme="minorHAnsi"/>
                <w:b/>
                <w:bCs/>
                <w:sz w:val="24"/>
                <w:szCs w:val="24"/>
              </w:rPr>
              <w:t>6.</w:t>
            </w:r>
          </w:p>
        </w:tc>
        <w:tc>
          <w:tcPr>
            <w:tcW w:w="4657" w:type="pct"/>
            <w:gridSpan w:val="3"/>
            <w:vAlign w:val="center"/>
          </w:tcPr>
          <w:p w14:paraId="705F14E0" w14:textId="77777777" w:rsidR="00EC222D" w:rsidRPr="00EC222D" w:rsidRDefault="00EC222D" w:rsidP="00D438F5">
            <w:pPr>
              <w:rPr>
                <w:rFonts w:cstheme="minorHAnsi"/>
                <w:sz w:val="24"/>
                <w:szCs w:val="24"/>
              </w:rPr>
            </w:pPr>
            <w:r w:rsidRPr="00EC222D">
              <w:rPr>
                <w:rFonts w:cstheme="minorHAnsi"/>
                <w:b/>
                <w:bCs/>
                <w:sz w:val="24"/>
                <w:szCs w:val="24"/>
              </w:rPr>
              <w:t xml:space="preserve">Promicanje jednakih mogućnosti i socijalne uključenosti </w:t>
            </w:r>
            <w:r w:rsidRPr="00EC222D">
              <w:rPr>
                <w:rFonts w:cstheme="minorHAnsi"/>
                <w:sz w:val="24"/>
                <w:szCs w:val="24"/>
              </w:rPr>
              <w:t>(odnosi se na razinu doprinosa nediskriminaciji, ravnopravnosti žena i muškaraca, integraciji osoba s invaliditetom i ostalim temama obuhvaćenim Poveljom Europske unije o temeljnim pravima i Konvenciji UN-a o pravima osoba s invaliditetom)</w:t>
            </w:r>
          </w:p>
        </w:tc>
      </w:tr>
      <w:tr w:rsidR="00EC222D" w:rsidRPr="00EC222D" w14:paraId="24165ECA" w14:textId="77777777" w:rsidTr="00D438F5">
        <w:tc>
          <w:tcPr>
            <w:tcW w:w="343" w:type="pct"/>
            <w:vMerge/>
            <w:shd w:val="clear" w:color="auto" w:fill="auto"/>
          </w:tcPr>
          <w:p w14:paraId="39002270" w14:textId="77777777" w:rsidR="00EC222D" w:rsidRPr="00EC222D" w:rsidRDefault="00EC222D" w:rsidP="00D438F5">
            <w:pPr>
              <w:rPr>
                <w:rFonts w:eastAsia="Cambria" w:cstheme="minorHAnsi"/>
                <w:sz w:val="24"/>
                <w:szCs w:val="24"/>
              </w:rPr>
            </w:pPr>
          </w:p>
        </w:tc>
        <w:tc>
          <w:tcPr>
            <w:tcW w:w="1827" w:type="pct"/>
          </w:tcPr>
          <w:p w14:paraId="553604B1" w14:textId="77777777" w:rsidR="00EC222D" w:rsidRPr="00EC222D" w:rsidRDefault="00EC222D" w:rsidP="00D438F5">
            <w:pPr>
              <w:rPr>
                <w:rFonts w:eastAsia="Cambria" w:cstheme="minorHAnsi"/>
                <w:b/>
                <w:bCs/>
                <w:sz w:val="24"/>
                <w:szCs w:val="24"/>
              </w:rPr>
            </w:pPr>
            <w:r w:rsidRPr="00EC222D">
              <w:rPr>
                <w:rFonts w:eastAsia="Cambria" w:cstheme="minorHAnsi"/>
                <w:b/>
                <w:bCs/>
                <w:sz w:val="24"/>
                <w:szCs w:val="24"/>
              </w:rPr>
              <w:t>6.1. Predviđa li projekt dodatne mjere koje promiču jednake mogućnosti i socijalnu uključenost na temelju doprinosa nediskriminaciji, ravnopravnosti žena i muškaraca i integraciji osoba s invaliditetom</w:t>
            </w:r>
          </w:p>
          <w:p w14:paraId="145EEA9F" w14:textId="77777777" w:rsidR="00EC222D" w:rsidRPr="00EC222D" w:rsidRDefault="00EC222D" w:rsidP="00D438F5">
            <w:pPr>
              <w:rPr>
                <w:rFonts w:cstheme="minorHAnsi"/>
                <w:i/>
                <w:sz w:val="24"/>
                <w:szCs w:val="24"/>
              </w:rPr>
            </w:pPr>
            <w:r w:rsidRPr="00EC222D">
              <w:rPr>
                <w:rFonts w:cstheme="minorHAnsi"/>
                <w:i/>
                <w:sz w:val="24"/>
                <w:szCs w:val="24"/>
              </w:rPr>
              <w:t>Da bi projekt bio odabran isti mora biti minimalno neutralan. Projekt se smatra neutralnim ako je u skladu s propisanim zakonodavnim okvirom te u navedenom slučaju ostvaruje 1 bod. Dodatni bodovi mogu se dodijeliti samo ako projekt predviđa dodatne mjere koji osiguravaju doprinos iznad propisanog zakonskog minimuma</w:t>
            </w:r>
          </w:p>
        </w:tc>
        <w:tc>
          <w:tcPr>
            <w:tcW w:w="1888" w:type="pct"/>
          </w:tcPr>
          <w:p w14:paraId="185B93F4" w14:textId="77777777" w:rsidR="00EC222D" w:rsidRPr="00EC222D" w:rsidRDefault="00EC222D" w:rsidP="00D438F5">
            <w:pPr>
              <w:rPr>
                <w:rFonts w:cstheme="minorHAnsi"/>
                <w:b/>
                <w:bCs/>
                <w:sz w:val="24"/>
                <w:szCs w:val="24"/>
              </w:rPr>
            </w:pPr>
            <w:r w:rsidRPr="00EC222D">
              <w:rPr>
                <w:rFonts w:cstheme="minorHAnsi"/>
                <w:b/>
                <w:bCs/>
                <w:sz w:val="24"/>
                <w:szCs w:val="24"/>
              </w:rPr>
              <w:t>5 bodova: Projekt uključuje dodatne mjere</w:t>
            </w:r>
          </w:p>
          <w:p w14:paraId="0C47C858" w14:textId="77777777" w:rsidR="00EC222D" w:rsidRPr="00EC222D" w:rsidRDefault="00EC222D" w:rsidP="00D438F5">
            <w:pPr>
              <w:rPr>
                <w:rFonts w:cstheme="minorHAnsi"/>
                <w:b/>
                <w:bCs/>
                <w:sz w:val="24"/>
                <w:szCs w:val="24"/>
              </w:rPr>
            </w:pPr>
            <w:r w:rsidRPr="00EC222D">
              <w:rPr>
                <w:rFonts w:cstheme="minorHAnsi"/>
                <w:b/>
                <w:bCs/>
                <w:sz w:val="24"/>
                <w:szCs w:val="24"/>
              </w:rPr>
              <w:t>1 bod: Projekt je neutralan u smislu jednakih mogućnosti i socijalne uključenosti</w:t>
            </w:r>
          </w:p>
        </w:tc>
        <w:tc>
          <w:tcPr>
            <w:tcW w:w="942" w:type="pct"/>
            <w:vAlign w:val="center"/>
          </w:tcPr>
          <w:p w14:paraId="38DD7D22" w14:textId="77777777" w:rsidR="00EC222D" w:rsidRPr="00EC222D" w:rsidRDefault="00EC222D" w:rsidP="00D438F5">
            <w:pPr>
              <w:jc w:val="center"/>
              <w:rPr>
                <w:rFonts w:cstheme="minorHAnsi"/>
                <w:sz w:val="24"/>
                <w:szCs w:val="24"/>
              </w:rPr>
            </w:pPr>
            <w:r w:rsidRPr="00EC222D">
              <w:rPr>
                <w:rFonts w:cstheme="minorHAnsi"/>
                <w:sz w:val="24"/>
                <w:szCs w:val="24"/>
              </w:rPr>
              <w:t>5</w:t>
            </w:r>
          </w:p>
        </w:tc>
      </w:tr>
      <w:tr w:rsidR="00EC222D" w:rsidRPr="00EC222D" w14:paraId="158D554B" w14:textId="77777777" w:rsidTr="00D438F5">
        <w:tc>
          <w:tcPr>
            <w:tcW w:w="343" w:type="pct"/>
            <w:vMerge w:val="restart"/>
            <w:shd w:val="clear" w:color="auto" w:fill="auto"/>
          </w:tcPr>
          <w:p w14:paraId="093F3245" w14:textId="77777777" w:rsidR="00EC222D" w:rsidRPr="00EC222D" w:rsidRDefault="00EC222D" w:rsidP="00D438F5">
            <w:pPr>
              <w:rPr>
                <w:rFonts w:eastAsia="Cambria" w:cstheme="minorHAnsi"/>
                <w:b/>
                <w:bCs/>
                <w:sz w:val="24"/>
                <w:szCs w:val="24"/>
              </w:rPr>
            </w:pPr>
            <w:r w:rsidRPr="00EC222D">
              <w:rPr>
                <w:rFonts w:eastAsia="Cambria" w:cstheme="minorHAnsi"/>
                <w:b/>
                <w:bCs/>
                <w:sz w:val="24"/>
                <w:szCs w:val="24"/>
              </w:rPr>
              <w:t>7.</w:t>
            </w:r>
          </w:p>
        </w:tc>
        <w:tc>
          <w:tcPr>
            <w:tcW w:w="4657" w:type="pct"/>
            <w:gridSpan w:val="3"/>
          </w:tcPr>
          <w:p w14:paraId="58782E19" w14:textId="77777777" w:rsidR="00EC222D" w:rsidRPr="00EC222D" w:rsidRDefault="00EC222D" w:rsidP="00D438F5">
            <w:pPr>
              <w:rPr>
                <w:rFonts w:cstheme="minorHAnsi"/>
                <w:b/>
                <w:bCs/>
                <w:sz w:val="24"/>
                <w:szCs w:val="24"/>
              </w:rPr>
            </w:pPr>
            <w:r w:rsidRPr="00EC222D">
              <w:rPr>
                <w:rFonts w:cstheme="minorHAnsi"/>
                <w:b/>
                <w:bCs/>
                <w:sz w:val="24"/>
                <w:szCs w:val="24"/>
              </w:rPr>
              <w:t xml:space="preserve">Promicanje održivog razvoja i doprinos zelenoj tranziciji </w:t>
            </w:r>
            <w:r w:rsidRPr="00EC222D">
              <w:rPr>
                <w:rFonts w:cstheme="minorHAnsi"/>
                <w:sz w:val="24"/>
                <w:szCs w:val="24"/>
              </w:rPr>
              <w:t xml:space="preserve">(odnosi se na razinu doprinosa promicanja cilja EU za očuvanjem, zaštitom i unaprjeđenjem zaštite okoliša, uključivanja dodatnih okolišnih aspekata kao što su korištenje obnovljivih izvora </w:t>
            </w:r>
            <w:r w:rsidRPr="00EC222D">
              <w:rPr>
                <w:rFonts w:cstheme="minorHAnsi"/>
                <w:sz w:val="24"/>
                <w:szCs w:val="24"/>
              </w:rPr>
              <w:lastRenderedPageBreak/>
              <w:t>energije, i/ili unaprjeđenja energetske učinkovitosti i/ili smanjenja korištenja prirodnih resursa te razinu otpornosti na klimatske promjene)</w:t>
            </w:r>
          </w:p>
        </w:tc>
      </w:tr>
      <w:tr w:rsidR="00EC222D" w:rsidRPr="00EC222D" w14:paraId="6816E53A" w14:textId="77777777" w:rsidTr="00D438F5">
        <w:tc>
          <w:tcPr>
            <w:tcW w:w="343" w:type="pct"/>
            <w:vMerge/>
            <w:shd w:val="clear" w:color="auto" w:fill="auto"/>
          </w:tcPr>
          <w:p w14:paraId="6A0DDA69" w14:textId="77777777" w:rsidR="00EC222D" w:rsidRPr="00EC222D" w:rsidRDefault="00EC222D" w:rsidP="00D438F5">
            <w:pPr>
              <w:rPr>
                <w:rFonts w:eastAsia="Cambria" w:cstheme="minorHAnsi"/>
                <w:sz w:val="24"/>
                <w:szCs w:val="24"/>
              </w:rPr>
            </w:pPr>
          </w:p>
        </w:tc>
        <w:tc>
          <w:tcPr>
            <w:tcW w:w="1827" w:type="pct"/>
            <w:vAlign w:val="center"/>
          </w:tcPr>
          <w:p w14:paraId="3080E8E1" w14:textId="77777777" w:rsidR="00EC222D" w:rsidRPr="00EC222D" w:rsidRDefault="00EC222D" w:rsidP="00D438F5">
            <w:pPr>
              <w:rPr>
                <w:rFonts w:eastAsia="Cambria" w:cstheme="minorHAnsi"/>
                <w:b/>
                <w:bCs/>
                <w:sz w:val="24"/>
                <w:szCs w:val="24"/>
              </w:rPr>
            </w:pPr>
            <w:r w:rsidRPr="00EC222D">
              <w:rPr>
                <w:rFonts w:eastAsia="Cambria" w:cstheme="minorHAnsi"/>
                <w:b/>
                <w:bCs/>
                <w:sz w:val="24"/>
                <w:szCs w:val="24"/>
              </w:rPr>
              <w:t>7.1. Zaštita okoliša, energetska učinkovitost i ublažavanje klimatskih promjena</w:t>
            </w:r>
          </w:p>
          <w:p w14:paraId="5C72C771" w14:textId="77777777" w:rsidR="00EC222D" w:rsidRPr="00EC222D" w:rsidRDefault="00EC222D" w:rsidP="00D438F5">
            <w:pPr>
              <w:rPr>
                <w:rFonts w:eastAsia="Cambria" w:cstheme="minorHAnsi"/>
                <w:i/>
                <w:sz w:val="24"/>
                <w:szCs w:val="24"/>
              </w:rPr>
            </w:pPr>
            <w:r w:rsidRPr="00EC222D">
              <w:rPr>
                <w:rFonts w:eastAsia="Cambria" w:cstheme="minorHAnsi"/>
                <w:i/>
                <w:sz w:val="24"/>
                <w:szCs w:val="24"/>
              </w:rPr>
              <w:t>Ocjenjivat će se je li projekt neutralan ili promovira održivi razvoj odnosno energetsku učinkovitost i/ili učinkovitije korištenje prirodnih resursa npr. uključuje opremu, standarde gradnje i uporabe materijala koji minimiziraju doprinos nastajanju klimatskih promjena i uključuje mjere sprečavanja ili ublažavanja negativnog utjecaja na okoliš. Da bi projekt bio odabran isti mora biti minimalno neutralan. Projekt se smatra neutralnim ako je u skladu s propisanim zakonodavnim okvirom te u navedenom slučaju ostvaruje 1 bod. Dodatni bodovi mogu se dodijeliti samo ako projekt predviđa dodatne mjere koje osiguravaju doprinos iznad propisanog zakonskog minimuma.</w:t>
            </w:r>
          </w:p>
        </w:tc>
        <w:tc>
          <w:tcPr>
            <w:tcW w:w="1888" w:type="pct"/>
          </w:tcPr>
          <w:p w14:paraId="3A5A33BC" w14:textId="77777777" w:rsidR="00EC222D" w:rsidRPr="00EC222D" w:rsidRDefault="00EC222D" w:rsidP="00D438F5">
            <w:pPr>
              <w:rPr>
                <w:rFonts w:cstheme="minorHAnsi"/>
                <w:sz w:val="24"/>
                <w:szCs w:val="24"/>
              </w:rPr>
            </w:pPr>
            <w:r w:rsidRPr="00EC222D">
              <w:rPr>
                <w:rFonts w:cstheme="minorHAnsi"/>
                <w:b/>
                <w:bCs/>
                <w:sz w:val="24"/>
                <w:szCs w:val="24"/>
              </w:rPr>
              <w:t>5 bodova:</w:t>
            </w:r>
            <w:r w:rsidRPr="00EC222D">
              <w:rPr>
                <w:rFonts w:cstheme="minorHAnsi"/>
                <w:sz w:val="24"/>
                <w:szCs w:val="24"/>
              </w:rPr>
              <w:t xml:space="preserve"> Projekt uključuje dodatne mjere</w:t>
            </w:r>
          </w:p>
          <w:p w14:paraId="317F8C8A" w14:textId="77777777" w:rsidR="00EC222D" w:rsidRPr="00EC222D" w:rsidRDefault="00EC222D" w:rsidP="00D438F5">
            <w:pPr>
              <w:rPr>
                <w:rFonts w:cstheme="minorHAnsi"/>
                <w:sz w:val="24"/>
                <w:szCs w:val="24"/>
              </w:rPr>
            </w:pPr>
            <w:r w:rsidRPr="00EC222D">
              <w:rPr>
                <w:rFonts w:cstheme="minorHAnsi"/>
                <w:b/>
                <w:bCs/>
                <w:sz w:val="24"/>
                <w:szCs w:val="24"/>
              </w:rPr>
              <w:t>1 bod:</w:t>
            </w:r>
            <w:r w:rsidRPr="00EC222D">
              <w:rPr>
                <w:rFonts w:cstheme="minorHAnsi"/>
                <w:sz w:val="24"/>
                <w:szCs w:val="24"/>
              </w:rPr>
              <w:t xml:space="preserve"> Projekt je neutralan u smislu zaštite okoliša, energetske učinkovitosti i ublažavanja klimatskih promjena</w:t>
            </w:r>
          </w:p>
        </w:tc>
        <w:tc>
          <w:tcPr>
            <w:tcW w:w="942" w:type="pct"/>
            <w:vAlign w:val="center"/>
          </w:tcPr>
          <w:p w14:paraId="053F4A6D" w14:textId="77777777" w:rsidR="00EC222D" w:rsidRPr="00EC222D" w:rsidRDefault="00EC222D" w:rsidP="00D438F5">
            <w:pPr>
              <w:jc w:val="center"/>
              <w:rPr>
                <w:rFonts w:cstheme="minorHAnsi"/>
                <w:sz w:val="24"/>
                <w:szCs w:val="24"/>
              </w:rPr>
            </w:pPr>
            <w:r w:rsidRPr="00EC222D">
              <w:rPr>
                <w:rFonts w:cstheme="minorHAnsi"/>
                <w:sz w:val="24"/>
                <w:szCs w:val="24"/>
              </w:rPr>
              <w:t>5</w:t>
            </w:r>
          </w:p>
        </w:tc>
      </w:tr>
      <w:tr w:rsidR="00EC222D" w:rsidRPr="00EC222D" w14:paraId="027D3F6F" w14:textId="77777777" w:rsidTr="00D438F5">
        <w:tc>
          <w:tcPr>
            <w:tcW w:w="2170" w:type="pct"/>
            <w:gridSpan w:val="2"/>
            <w:shd w:val="clear" w:color="auto" w:fill="auto"/>
          </w:tcPr>
          <w:p w14:paraId="5164D3A9" w14:textId="77777777" w:rsidR="00EC222D" w:rsidRPr="00EC222D" w:rsidRDefault="00EC222D" w:rsidP="00D438F5">
            <w:pPr>
              <w:rPr>
                <w:rFonts w:eastAsia="Cambria" w:cstheme="minorHAnsi"/>
                <w:b/>
                <w:bCs/>
                <w:sz w:val="24"/>
                <w:szCs w:val="24"/>
              </w:rPr>
            </w:pPr>
            <w:r w:rsidRPr="00EC222D">
              <w:rPr>
                <w:rFonts w:eastAsia="Cambria" w:cstheme="minorHAnsi"/>
                <w:b/>
                <w:bCs/>
                <w:sz w:val="24"/>
                <w:szCs w:val="24"/>
              </w:rPr>
              <w:t>Bodovni prag (minimalna ocjena) na razini projekta</w:t>
            </w:r>
          </w:p>
        </w:tc>
        <w:tc>
          <w:tcPr>
            <w:tcW w:w="2830" w:type="pct"/>
            <w:gridSpan w:val="2"/>
            <w:vAlign w:val="center"/>
          </w:tcPr>
          <w:p w14:paraId="2418E252" w14:textId="77777777" w:rsidR="00EC222D" w:rsidRPr="00EC222D" w:rsidRDefault="00EC222D" w:rsidP="00D438F5">
            <w:pPr>
              <w:rPr>
                <w:rFonts w:cstheme="minorHAnsi"/>
                <w:sz w:val="24"/>
                <w:szCs w:val="24"/>
              </w:rPr>
            </w:pPr>
            <w:r w:rsidRPr="00EC222D">
              <w:rPr>
                <w:rFonts w:cstheme="minorHAnsi"/>
                <w:sz w:val="24"/>
                <w:szCs w:val="24"/>
              </w:rPr>
              <w:t xml:space="preserve">U slučaju da je za bilo koji odgovor ocjena 0, projektni prijedlog ne zadovoljava ocjenu kvalitete. </w:t>
            </w:r>
          </w:p>
          <w:p w14:paraId="69AF3B27" w14:textId="77777777" w:rsidR="00EC222D" w:rsidRPr="00EC222D" w:rsidRDefault="00EC222D" w:rsidP="00D438F5">
            <w:pPr>
              <w:rPr>
                <w:rFonts w:cstheme="minorHAnsi"/>
                <w:sz w:val="24"/>
                <w:szCs w:val="24"/>
              </w:rPr>
            </w:pPr>
            <w:r w:rsidRPr="00EC222D">
              <w:rPr>
                <w:rFonts w:cstheme="minorHAnsi"/>
                <w:sz w:val="24"/>
                <w:szCs w:val="24"/>
              </w:rPr>
              <w:t xml:space="preserve">Projekt mora ostvariti </w:t>
            </w:r>
            <w:r w:rsidRPr="00EC222D">
              <w:rPr>
                <w:rFonts w:cstheme="minorHAnsi"/>
                <w:b/>
                <w:bCs/>
                <w:sz w:val="24"/>
                <w:szCs w:val="24"/>
              </w:rPr>
              <w:t>minimalno 60 bodova</w:t>
            </w:r>
            <w:r w:rsidRPr="00EC222D">
              <w:rPr>
                <w:rFonts w:cstheme="minorHAnsi"/>
                <w:sz w:val="24"/>
                <w:szCs w:val="24"/>
              </w:rPr>
              <w:t>.</w:t>
            </w:r>
          </w:p>
        </w:tc>
      </w:tr>
    </w:tbl>
    <w:p w14:paraId="629BC344" w14:textId="77777777" w:rsidR="00EC222D" w:rsidRPr="00EC222D" w:rsidRDefault="00EC222D" w:rsidP="00EC222D"/>
    <w:sectPr w:rsidR="00EC222D" w:rsidRPr="00EC222D" w:rsidSect="00207C9C">
      <w:headerReference w:type="even" r:id="rId10"/>
      <w:footerReference w:type="default" r:id="rId11"/>
      <w:headerReference w:type="first" r:id="rId12"/>
      <w:endnotePr>
        <w:numFmt w:val="chicago"/>
      </w:endnotePr>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E49BD" w14:textId="77777777" w:rsidR="00647554" w:rsidRDefault="00647554" w:rsidP="003037A9">
      <w:pPr>
        <w:spacing w:after="0" w:line="240" w:lineRule="auto"/>
      </w:pPr>
      <w:r>
        <w:separator/>
      </w:r>
    </w:p>
  </w:endnote>
  <w:endnote w:type="continuationSeparator" w:id="0">
    <w:p w14:paraId="6F881419" w14:textId="77777777" w:rsidR="00647554" w:rsidRDefault="00647554" w:rsidP="0030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ucida Grande">
    <w:charset w:val="00"/>
    <w:family w:val="auto"/>
    <w:pitch w:val="variable"/>
    <w:sig w:usb0="E1000AEF" w:usb1="5000A1FF" w:usb2="00000000" w:usb3="00000000" w:csb0="000001BF" w:csb1="00000000"/>
  </w:font>
  <w:font w:name="AngsanaUPC">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EF4B" w14:textId="47A8DD0F" w:rsidR="00647554" w:rsidRPr="007B4412" w:rsidRDefault="00647554">
    <w:pPr>
      <w:pStyle w:val="Footer"/>
      <w:jc w:val="center"/>
      <w:rPr>
        <w:rFonts w:cs="Times New Roman"/>
        <w:sz w:val="18"/>
        <w:szCs w:val="18"/>
      </w:rPr>
    </w:pPr>
    <w:r w:rsidRPr="007B4412">
      <w:rPr>
        <w:rFonts w:cs="Times New Roman"/>
        <w:sz w:val="18"/>
        <w:szCs w:val="18"/>
      </w:rPr>
      <w:t xml:space="preserve">Stranica </w:t>
    </w:r>
    <w:sdt>
      <w:sdtPr>
        <w:rPr>
          <w:rFonts w:cs="Times New Roman"/>
          <w:sz w:val="18"/>
          <w:szCs w:val="18"/>
        </w:rPr>
        <w:id w:val="-596795849"/>
        <w:docPartObj>
          <w:docPartGallery w:val="Page Numbers (Bottom of Page)"/>
          <w:docPartUnique/>
        </w:docPartObj>
      </w:sdtPr>
      <w:sdtEndPr>
        <w:rPr>
          <w:noProof/>
        </w:rPr>
      </w:sdtEndPr>
      <w:sdtContent>
        <w:r w:rsidRPr="007B4412">
          <w:rPr>
            <w:rFonts w:cs="Times New Roman"/>
            <w:sz w:val="18"/>
            <w:szCs w:val="18"/>
          </w:rPr>
          <w:fldChar w:fldCharType="begin"/>
        </w:r>
        <w:r w:rsidRPr="007B4412">
          <w:rPr>
            <w:rFonts w:cs="Times New Roman"/>
            <w:sz w:val="18"/>
            <w:szCs w:val="18"/>
          </w:rPr>
          <w:instrText xml:space="preserve"> PAGE   \* MERGEFORMAT </w:instrText>
        </w:r>
        <w:r w:rsidRPr="007B4412">
          <w:rPr>
            <w:rFonts w:cs="Times New Roman"/>
            <w:sz w:val="18"/>
            <w:szCs w:val="18"/>
          </w:rPr>
          <w:fldChar w:fldCharType="separate"/>
        </w:r>
        <w:r>
          <w:rPr>
            <w:rFonts w:cs="Times New Roman"/>
            <w:noProof/>
            <w:sz w:val="18"/>
            <w:szCs w:val="18"/>
          </w:rPr>
          <w:t>35</w:t>
        </w:r>
        <w:r w:rsidRPr="007B4412">
          <w:rPr>
            <w:rFonts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3A38" w14:textId="77777777" w:rsidR="00647554" w:rsidRDefault="00647554" w:rsidP="003037A9">
      <w:pPr>
        <w:spacing w:after="0" w:line="240" w:lineRule="auto"/>
      </w:pPr>
      <w:r>
        <w:separator/>
      </w:r>
    </w:p>
  </w:footnote>
  <w:footnote w:type="continuationSeparator" w:id="0">
    <w:p w14:paraId="6A9A7684" w14:textId="77777777" w:rsidR="00647554" w:rsidRDefault="00647554" w:rsidP="003037A9">
      <w:pPr>
        <w:spacing w:after="0" w:line="240" w:lineRule="auto"/>
      </w:pPr>
      <w:r>
        <w:continuationSeparator/>
      </w:r>
    </w:p>
  </w:footnote>
  <w:footnote w:type="continuationNotice" w:id="1">
    <w:p w14:paraId="18415307" w14:textId="77777777" w:rsidR="00647554" w:rsidRDefault="0064755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7182" w14:textId="4BDAE1B2" w:rsidR="00647554" w:rsidRDefault="00553225">
    <w:pPr>
      <w:pStyle w:val="Header"/>
    </w:pPr>
    <w:r>
      <w:rPr>
        <w:noProof/>
      </w:rPr>
      <w:pict w14:anchorId="27115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311016" o:spid="_x0000_s2050" type="#_x0000_t75" style="position:absolute;left:0;text-align:left;margin-left:0;margin-top:0;width:571.85pt;height:570.5pt;z-index:-251658240;mso-position-horizontal:center;mso-position-horizontal-relative:margin;mso-position-vertical:center;mso-position-vertical-relative:margin" o:allowincell="f">
          <v:imagedata r:id="rId1" o:title="ITU_logo_boj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279E" w14:textId="77777777" w:rsidR="00192B3D" w:rsidRDefault="00192B3D" w:rsidP="00192B3D">
    <w:pPr>
      <w:pStyle w:val="Header"/>
    </w:pPr>
    <w:r w:rsidRPr="00661F2B">
      <w:rPr>
        <w:rFonts w:ascii="Calibri" w:eastAsia="PMingLiU" w:hAnsi="Calibri" w:cs="Times New Roman"/>
        <w:noProof/>
        <w:lang w:val="en-US"/>
      </w:rPr>
      <w:drawing>
        <wp:anchor distT="0" distB="0" distL="114300" distR="114300" simplePos="0" relativeHeight="251657216" behindDoc="1" locked="0" layoutInCell="1" allowOverlap="1" wp14:anchorId="4AA5B3E3" wp14:editId="51F2F3FD">
          <wp:simplePos x="0" y="0"/>
          <wp:positionH relativeFrom="column">
            <wp:posOffset>3321198</wp:posOffset>
          </wp:positionH>
          <wp:positionV relativeFrom="paragraph">
            <wp:posOffset>167019</wp:posOffset>
          </wp:positionV>
          <wp:extent cx="2370455" cy="595630"/>
          <wp:effectExtent l="0" t="0" r="0" b="0"/>
          <wp:wrapNone/>
          <wp:docPr id="15" name="Slika 21009455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0455" cy="595630"/>
                  </a:xfrm>
                  <a:prstGeom prst="rect">
                    <a:avLst/>
                  </a:prstGeom>
                </pic:spPr>
              </pic:pic>
            </a:graphicData>
          </a:graphic>
        </wp:anchor>
      </w:drawing>
    </w:r>
    <w:r>
      <w:rPr>
        <w:noProof/>
        <w:lang w:val="en-US"/>
      </w:rPr>
      <w:drawing>
        <wp:inline distT="0" distB="0" distL="0" distR="0" wp14:anchorId="708719A8" wp14:editId="09F03FB1">
          <wp:extent cx="2371725" cy="804545"/>
          <wp:effectExtent l="0" t="0" r="0" b="0"/>
          <wp:docPr id="1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172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3CA"/>
    <w:multiLevelType w:val="hybridMultilevel"/>
    <w:tmpl w:val="4FB660B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AE3324"/>
    <w:multiLevelType w:val="hybridMultilevel"/>
    <w:tmpl w:val="E91A2CD8"/>
    <w:lvl w:ilvl="0" w:tplc="0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434A9"/>
    <w:multiLevelType w:val="multilevel"/>
    <w:tmpl w:val="A5C4F8C0"/>
    <w:lvl w:ilvl="0">
      <w:start w:val="1"/>
      <w:numFmt w:val="decimal"/>
      <w:pStyle w:val="Heading1"/>
      <w:lvlText w:val="%1."/>
      <w:lvlJc w:val="left"/>
      <w:pPr>
        <w:ind w:left="792" w:hanging="360"/>
      </w:pPr>
      <w:rPr>
        <w:rFonts w:hint="default"/>
      </w:rPr>
    </w:lvl>
    <w:lvl w:ilvl="1">
      <w:start w:val="1"/>
      <w:numFmt w:val="decimal"/>
      <w:pStyle w:val="Heading2"/>
      <w:isLgl/>
      <w:lvlText w:val="%1.%2"/>
      <w:lvlJc w:val="left"/>
      <w:pPr>
        <w:ind w:left="822" w:hanging="39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 w15:restartNumberingAfterBreak="0">
    <w:nsid w:val="14E66681"/>
    <w:multiLevelType w:val="hybridMultilevel"/>
    <w:tmpl w:val="F2A2E1E2"/>
    <w:lvl w:ilvl="0" w:tplc="E174B59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2A0BA9"/>
    <w:multiLevelType w:val="hybridMultilevel"/>
    <w:tmpl w:val="05EEE8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F46C9E"/>
    <w:multiLevelType w:val="hybridMultilevel"/>
    <w:tmpl w:val="2F16DCE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9866CC6"/>
    <w:multiLevelType w:val="multilevel"/>
    <w:tmpl w:val="8C52D1D2"/>
    <w:styleLink w:val="WWOutlineListStyle"/>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CA8211E"/>
    <w:multiLevelType w:val="hybridMultilevel"/>
    <w:tmpl w:val="80E093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74477D"/>
    <w:multiLevelType w:val="hybridMultilevel"/>
    <w:tmpl w:val="9716A18A"/>
    <w:lvl w:ilvl="0" w:tplc="F1DC18E4">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C47E0D"/>
    <w:multiLevelType w:val="hybridMultilevel"/>
    <w:tmpl w:val="0AF269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0F5225"/>
    <w:multiLevelType w:val="hybridMultilevel"/>
    <w:tmpl w:val="B922F022"/>
    <w:lvl w:ilvl="0" w:tplc="DCD4317E">
      <w:start w:val="1"/>
      <w:numFmt w:val="lowerRoman"/>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316521A5"/>
    <w:multiLevelType w:val="hybridMultilevel"/>
    <w:tmpl w:val="9ED85F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2250599"/>
    <w:multiLevelType w:val="hybridMultilevel"/>
    <w:tmpl w:val="3768DD50"/>
    <w:lvl w:ilvl="0" w:tplc="0B38B696">
      <w:start w:val="1"/>
      <w:numFmt w:val="decimal"/>
      <w:lvlText w:val="(%1)"/>
      <w:lvlJc w:val="left"/>
      <w:pPr>
        <w:ind w:left="720" w:hanging="360"/>
      </w:pPr>
      <w:rPr>
        <w:rFonts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91400"/>
    <w:multiLevelType w:val="hybridMultilevel"/>
    <w:tmpl w:val="14021152"/>
    <w:lvl w:ilvl="0" w:tplc="DCD4317E">
      <w:start w:val="1"/>
      <w:numFmt w:val="lowerRoman"/>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4DA62999"/>
    <w:multiLevelType w:val="hybridMultilevel"/>
    <w:tmpl w:val="131C82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C87F02"/>
    <w:multiLevelType w:val="hybridMultilevel"/>
    <w:tmpl w:val="D7A0CC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4116774"/>
    <w:multiLevelType w:val="hybridMultilevel"/>
    <w:tmpl w:val="F2229436"/>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B27807"/>
    <w:multiLevelType w:val="hybridMultilevel"/>
    <w:tmpl w:val="0A98EE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D04B02"/>
    <w:multiLevelType w:val="multilevel"/>
    <w:tmpl w:val="1C0EC1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1" w15:restartNumberingAfterBreak="0">
    <w:nsid w:val="630E4CAC"/>
    <w:multiLevelType w:val="hybridMultilevel"/>
    <w:tmpl w:val="6B04F0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83F11CB"/>
    <w:multiLevelType w:val="hybridMultilevel"/>
    <w:tmpl w:val="8826C2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CC75AB7"/>
    <w:multiLevelType w:val="hybridMultilevel"/>
    <w:tmpl w:val="CC7EB9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0570249"/>
    <w:multiLevelType w:val="hybridMultilevel"/>
    <w:tmpl w:val="BF0EF2EE"/>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71DA040E"/>
    <w:multiLevelType w:val="hybridMultilevel"/>
    <w:tmpl w:val="BEC28D7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23F29FF"/>
    <w:multiLevelType w:val="hybridMultilevel"/>
    <w:tmpl w:val="322C275E"/>
    <w:lvl w:ilvl="0" w:tplc="C5DE8812">
      <w:start w:val="1"/>
      <w:numFmt w:val="decimal"/>
      <w:lvlText w:val="%1."/>
      <w:lvlJc w:val="left"/>
      <w:pPr>
        <w:ind w:left="720" w:hanging="360"/>
      </w:pPr>
      <w:rPr>
        <w:rFonts w:hint="default"/>
        <w:b w:val="0"/>
        <w:bCs/>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3AD1273"/>
    <w:multiLevelType w:val="multilevel"/>
    <w:tmpl w:val="2B2C87B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9452422">
    <w:abstractNumId w:val="20"/>
  </w:num>
  <w:num w:numId="2" w16cid:durableId="1005013374">
    <w:abstractNumId w:val="6"/>
  </w:num>
  <w:num w:numId="3" w16cid:durableId="1353189157">
    <w:abstractNumId w:val="3"/>
  </w:num>
  <w:num w:numId="4" w16cid:durableId="133525942">
    <w:abstractNumId w:val="5"/>
  </w:num>
  <w:num w:numId="5" w16cid:durableId="1846750638">
    <w:abstractNumId w:val="8"/>
  </w:num>
  <w:num w:numId="6" w16cid:durableId="314527916">
    <w:abstractNumId w:val="19"/>
  </w:num>
  <w:num w:numId="7" w16cid:durableId="1982032374">
    <w:abstractNumId w:val="2"/>
  </w:num>
  <w:num w:numId="8" w16cid:durableId="139657655">
    <w:abstractNumId w:val="16"/>
  </w:num>
  <w:num w:numId="9" w16cid:durableId="13920239">
    <w:abstractNumId w:val="7"/>
  </w:num>
  <w:num w:numId="10" w16cid:durableId="1882400559">
    <w:abstractNumId w:val="24"/>
  </w:num>
  <w:num w:numId="11" w16cid:durableId="442463999">
    <w:abstractNumId w:val="13"/>
  </w:num>
  <w:num w:numId="12" w16cid:durableId="489172691">
    <w:abstractNumId w:val="1"/>
  </w:num>
  <w:num w:numId="13" w16cid:durableId="327907598">
    <w:abstractNumId w:val="14"/>
  </w:num>
  <w:num w:numId="14" w16cid:durableId="657684051">
    <w:abstractNumId w:val="10"/>
  </w:num>
  <w:num w:numId="15" w16cid:durableId="158350084">
    <w:abstractNumId w:val="18"/>
  </w:num>
  <w:num w:numId="16" w16cid:durableId="1493718752">
    <w:abstractNumId w:val="9"/>
  </w:num>
  <w:num w:numId="17" w16cid:durableId="315187820">
    <w:abstractNumId w:val="12"/>
  </w:num>
  <w:num w:numId="18" w16cid:durableId="1173105109">
    <w:abstractNumId w:val="17"/>
  </w:num>
  <w:num w:numId="19" w16cid:durableId="414473465">
    <w:abstractNumId w:val="11"/>
  </w:num>
  <w:num w:numId="20" w16cid:durableId="715156959">
    <w:abstractNumId w:val="25"/>
  </w:num>
  <w:num w:numId="21" w16cid:durableId="558830823">
    <w:abstractNumId w:val="0"/>
  </w:num>
  <w:num w:numId="22" w16cid:durableId="1177697178">
    <w:abstractNumId w:val="15"/>
  </w:num>
  <w:num w:numId="23" w16cid:durableId="452789507">
    <w:abstractNumId w:val="22"/>
  </w:num>
  <w:num w:numId="24" w16cid:durableId="728646449">
    <w:abstractNumId w:val="27"/>
  </w:num>
  <w:num w:numId="25" w16cid:durableId="1776053389">
    <w:abstractNumId w:val="4"/>
  </w:num>
  <w:num w:numId="26" w16cid:durableId="1867867161">
    <w:abstractNumId w:val="26"/>
  </w:num>
  <w:num w:numId="27" w16cid:durableId="846015723">
    <w:abstractNumId w:val="21"/>
  </w:num>
  <w:num w:numId="28" w16cid:durableId="196033634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hideSpellingErrors/>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7A9"/>
    <w:rsid w:val="00000321"/>
    <w:rsid w:val="00001120"/>
    <w:rsid w:val="000021FE"/>
    <w:rsid w:val="000022E3"/>
    <w:rsid w:val="0000342C"/>
    <w:rsid w:val="0000402B"/>
    <w:rsid w:val="00004DE4"/>
    <w:rsid w:val="00004E70"/>
    <w:rsid w:val="0000591B"/>
    <w:rsid w:val="00005C5C"/>
    <w:rsid w:val="00005D79"/>
    <w:rsid w:val="000061B6"/>
    <w:rsid w:val="00006217"/>
    <w:rsid w:val="00006249"/>
    <w:rsid w:val="0000649A"/>
    <w:rsid w:val="00007354"/>
    <w:rsid w:val="00007B62"/>
    <w:rsid w:val="00011DC2"/>
    <w:rsid w:val="00013558"/>
    <w:rsid w:val="00013DCD"/>
    <w:rsid w:val="00014CB4"/>
    <w:rsid w:val="00014CC2"/>
    <w:rsid w:val="00015B75"/>
    <w:rsid w:val="0001621B"/>
    <w:rsid w:val="0001729D"/>
    <w:rsid w:val="000178DD"/>
    <w:rsid w:val="0002024D"/>
    <w:rsid w:val="000206AD"/>
    <w:rsid w:val="00020DF8"/>
    <w:rsid w:val="000217F4"/>
    <w:rsid w:val="00024942"/>
    <w:rsid w:val="0002668C"/>
    <w:rsid w:val="00030319"/>
    <w:rsid w:val="0003041B"/>
    <w:rsid w:val="000307D2"/>
    <w:rsid w:val="00031592"/>
    <w:rsid w:val="000325D4"/>
    <w:rsid w:val="00032A3B"/>
    <w:rsid w:val="00033273"/>
    <w:rsid w:val="0003334E"/>
    <w:rsid w:val="000340A6"/>
    <w:rsid w:val="00034628"/>
    <w:rsid w:val="00035B3C"/>
    <w:rsid w:val="00035EC4"/>
    <w:rsid w:val="0003739E"/>
    <w:rsid w:val="0004000A"/>
    <w:rsid w:val="00040879"/>
    <w:rsid w:val="000421FC"/>
    <w:rsid w:val="000422CA"/>
    <w:rsid w:val="000431CF"/>
    <w:rsid w:val="00044F22"/>
    <w:rsid w:val="000450FE"/>
    <w:rsid w:val="00045AF2"/>
    <w:rsid w:val="000465B3"/>
    <w:rsid w:val="000469A0"/>
    <w:rsid w:val="000475FE"/>
    <w:rsid w:val="0005008C"/>
    <w:rsid w:val="000504A5"/>
    <w:rsid w:val="00051681"/>
    <w:rsid w:val="000525B1"/>
    <w:rsid w:val="00052EC0"/>
    <w:rsid w:val="00054432"/>
    <w:rsid w:val="00057FBD"/>
    <w:rsid w:val="00060148"/>
    <w:rsid w:val="00061BDC"/>
    <w:rsid w:val="00063306"/>
    <w:rsid w:val="00063483"/>
    <w:rsid w:val="000674EF"/>
    <w:rsid w:val="00070F96"/>
    <w:rsid w:val="00071668"/>
    <w:rsid w:val="00072A9D"/>
    <w:rsid w:val="0007329A"/>
    <w:rsid w:val="000733F6"/>
    <w:rsid w:val="000734B4"/>
    <w:rsid w:val="000740A5"/>
    <w:rsid w:val="00074221"/>
    <w:rsid w:val="00075A15"/>
    <w:rsid w:val="00076893"/>
    <w:rsid w:val="00076BB5"/>
    <w:rsid w:val="00080838"/>
    <w:rsid w:val="000812DF"/>
    <w:rsid w:val="00083E96"/>
    <w:rsid w:val="00084799"/>
    <w:rsid w:val="0008506D"/>
    <w:rsid w:val="00085B7B"/>
    <w:rsid w:val="00086BE2"/>
    <w:rsid w:val="00086EFA"/>
    <w:rsid w:val="000874CD"/>
    <w:rsid w:val="0009014B"/>
    <w:rsid w:val="00092802"/>
    <w:rsid w:val="00095EAC"/>
    <w:rsid w:val="000963A9"/>
    <w:rsid w:val="000A19C8"/>
    <w:rsid w:val="000A1DC2"/>
    <w:rsid w:val="000A21D4"/>
    <w:rsid w:val="000A323F"/>
    <w:rsid w:val="000A3C6C"/>
    <w:rsid w:val="000A7FF5"/>
    <w:rsid w:val="000B47C7"/>
    <w:rsid w:val="000B4FD1"/>
    <w:rsid w:val="000B692C"/>
    <w:rsid w:val="000C0C3A"/>
    <w:rsid w:val="000C1E05"/>
    <w:rsid w:val="000C2605"/>
    <w:rsid w:val="000C5378"/>
    <w:rsid w:val="000C5A9F"/>
    <w:rsid w:val="000C5EC9"/>
    <w:rsid w:val="000C5EE9"/>
    <w:rsid w:val="000C670C"/>
    <w:rsid w:val="000C6DDC"/>
    <w:rsid w:val="000C7AFE"/>
    <w:rsid w:val="000D0D39"/>
    <w:rsid w:val="000D22CB"/>
    <w:rsid w:val="000D22DF"/>
    <w:rsid w:val="000D23D0"/>
    <w:rsid w:val="000D2C57"/>
    <w:rsid w:val="000D3092"/>
    <w:rsid w:val="000D36CA"/>
    <w:rsid w:val="000D54CB"/>
    <w:rsid w:val="000D6284"/>
    <w:rsid w:val="000E0DC8"/>
    <w:rsid w:val="000E1222"/>
    <w:rsid w:val="000E219B"/>
    <w:rsid w:val="000E3BFB"/>
    <w:rsid w:val="000E4781"/>
    <w:rsid w:val="000E496B"/>
    <w:rsid w:val="000E4E0E"/>
    <w:rsid w:val="000E6A83"/>
    <w:rsid w:val="000E733E"/>
    <w:rsid w:val="000F0572"/>
    <w:rsid w:val="000F1020"/>
    <w:rsid w:val="000F1269"/>
    <w:rsid w:val="000F3A1C"/>
    <w:rsid w:val="000F6899"/>
    <w:rsid w:val="000F6DCA"/>
    <w:rsid w:val="000F7A69"/>
    <w:rsid w:val="000F7B71"/>
    <w:rsid w:val="00101D78"/>
    <w:rsid w:val="00103D5F"/>
    <w:rsid w:val="001045BC"/>
    <w:rsid w:val="00105395"/>
    <w:rsid w:val="00105A6C"/>
    <w:rsid w:val="0010656E"/>
    <w:rsid w:val="00111A4B"/>
    <w:rsid w:val="00111D55"/>
    <w:rsid w:val="0011206E"/>
    <w:rsid w:val="001128A8"/>
    <w:rsid w:val="001130F8"/>
    <w:rsid w:val="00113393"/>
    <w:rsid w:val="0011782D"/>
    <w:rsid w:val="00121150"/>
    <w:rsid w:val="00121274"/>
    <w:rsid w:val="00122355"/>
    <w:rsid w:val="00122A62"/>
    <w:rsid w:val="00122B3E"/>
    <w:rsid w:val="00123009"/>
    <w:rsid w:val="00123780"/>
    <w:rsid w:val="00123E00"/>
    <w:rsid w:val="00124FA5"/>
    <w:rsid w:val="00125451"/>
    <w:rsid w:val="00125CF3"/>
    <w:rsid w:val="00126352"/>
    <w:rsid w:val="00126943"/>
    <w:rsid w:val="00127141"/>
    <w:rsid w:val="00127CDD"/>
    <w:rsid w:val="0013179A"/>
    <w:rsid w:val="00132B6F"/>
    <w:rsid w:val="00132CB4"/>
    <w:rsid w:val="00132CF6"/>
    <w:rsid w:val="0013343C"/>
    <w:rsid w:val="00133956"/>
    <w:rsid w:val="00134B9D"/>
    <w:rsid w:val="001350B2"/>
    <w:rsid w:val="00135185"/>
    <w:rsid w:val="001359C8"/>
    <w:rsid w:val="00135ED8"/>
    <w:rsid w:val="00136659"/>
    <w:rsid w:val="00137711"/>
    <w:rsid w:val="00140F43"/>
    <w:rsid w:val="0014182B"/>
    <w:rsid w:val="0014336B"/>
    <w:rsid w:val="00144671"/>
    <w:rsid w:val="00144BFD"/>
    <w:rsid w:val="00146483"/>
    <w:rsid w:val="00147482"/>
    <w:rsid w:val="001513F7"/>
    <w:rsid w:val="0015169B"/>
    <w:rsid w:val="00152099"/>
    <w:rsid w:val="0015309B"/>
    <w:rsid w:val="00155453"/>
    <w:rsid w:val="0015772B"/>
    <w:rsid w:val="00160214"/>
    <w:rsid w:val="00160CF1"/>
    <w:rsid w:val="001625D4"/>
    <w:rsid w:val="001630D8"/>
    <w:rsid w:val="00164F98"/>
    <w:rsid w:val="001666CC"/>
    <w:rsid w:val="00170E36"/>
    <w:rsid w:val="001714B8"/>
    <w:rsid w:val="00171958"/>
    <w:rsid w:val="001719A4"/>
    <w:rsid w:val="00174019"/>
    <w:rsid w:val="00174D89"/>
    <w:rsid w:val="0017550C"/>
    <w:rsid w:val="00176EA8"/>
    <w:rsid w:val="001779AB"/>
    <w:rsid w:val="001779B5"/>
    <w:rsid w:val="00182CD2"/>
    <w:rsid w:val="00183179"/>
    <w:rsid w:val="001834F2"/>
    <w:rsid w:val="001847E8"/>
    <w:rsid w:val="00186CA9"/>
    <w:rsid w:val="001877C5"/>
    <w:rsid w:val="0019042C"/>
    <w:rsid w:val="00191172"/>
    <w:rsid w:val="00192B3D"/>
    <w:rsid w:val="00194322"/>
    <w:rsid w:val="001958A7"/>
    <w:rsid w:val="001A030A"/>
    <w:rsid w:val="001A0B5C"/>
    <w:rsid w:val="001A3B89"/>
    <w:rsid w:val="001A3D28"/>
    <w:rsid w:val="001A40E6"/>
    <w:rsid w:val="001A47E8"/>
    <w:rsid w:val="001A4B1E"/>
    <w:rsid w:val="001A4E6A"/>
    <w:rsid w:val="001A54A9"/>
    <w:rsid w:val="001B09B0"/>
    <w:rsid w:val="001B171B"/>
    <w:rsid w:val="001B276C"/>
    <w:rsid w:val="001B3307"/>
    <w:rsid w:val="001B3DCA"/>
    <w:rsid w:val="001B3DF5"/>
    <w:rsid w:val="001B4A97"/>
    <w:rsid w:val="001B5811"/>
    <w:rsid w:val="001B6674"/>
    <w:rsid w:val="001B76BE"/>
    <w:rsid w:val="001B7BBE"/>
    <w:rsid w:val="001B7D20"/>
    <w:rsid w:val="001C0418"/>
    <w:rsid w:val="001C04E3"/>
    <w:rsid w:val="001C0D6F"/>
    <w:rsid w:val="001C0FD1"/>
    <w:rsid w:val="001C2365"/>
    <w:rsid w:val="001C2BE2"/>
    <w:rsid w:val="001C445F"/>
    <w:rsid w:val="001C5432"/>
    <w:rsid w:val="001D0BA0"/>
    <w:rsid w:val="001D1644"/>
    <w:rsid w:val="001D2519"/>
    <w:rsid w:val="001D25FC"/>
    <w:rsid w:val="001D27C4"/>
    <w:rsid w:val="001D4602"/>
    <w:rsid w:val="001D4976"/>
    <w:rsid w:val="001D52FB"/>
    <w:rsid w:val="001D5529"/>
    <w:rsid w:val="001D57AE"/>
    <w:rsid w:val="001D5F68"/>
    <w:rsid w:val="001D6604"/>
    <w:rsid w:val="001D68D6"/>
    <w:rsid w:val="001D6F4C"/>
    <w:rsid w:val="001D6F56"/>
    <w:rsid w:val="001D7DC7"/>
    <w:rsid w:val="001E0FB6"/>
    <w:rsid w:val="001E4584"/>
    <w:rsid w:val="001E4D24"/>
    <w:rsid w:val="001F1206"/>
    <w:rsid w:val="001F1514"/>
    <w:rsid w:val="001F1885"/>
    <w:rsid w:val="001F23B0"/>
    <w:rsid w:val="001F2958"/>
    <w:rsid w:val="001F3FAB"/>
    <w:rsid w:val="001F675E"/>
    <w:rsid w:val="00200366"/>
    <w:rsid w:val="00200981"/>
    <w:rsid w:val="00200BE1"/>
    <w:rsid w:val="00202DC4"/>
    <w:rsid w:val="00203ED5"/>
    <w:rsid w:val="002056CE"/>
    <w:rsid w:val="002057D3"/>
    <w:rsid w:val="0020642D"/>
    <w:rsid w:val="00206630"/>
    <w:rsid w:val="002078D2"/>
    <w:rsid w:val="00207C9C"/>
    <w:rsid w:val="00207ED4"/>
    <w:rsid w:val="00212865"/>
    <w:rsid w:val="00214C2F"/>
    <w:rsid w:val="002154EA"/>
    <w:rsid w:val="00216A30"/>
    <w:rsid w:val="0021719C"/>
    <w:rsid w:val="00217779"/>
    <w:rsid w:val="002177AE"/>
    <w:rsid w:val="00220282"/>
    <w:rsid w:val="00220F18"/>
    <w:rsid w:val="00221464"/>
    <w:rsid w:val="002221C0"/>
    <w:rsid w:val="002221E2"/>
    <w:rsid w:val="0022253D"/>
    <w:rsid w:val="00223D85"/>
    <w:rsid w:val="00223E4A"/>
    <w:rsid w:val="00224B59"/>
    <w:rsid w:val="002308EE"/>
    <w:rsid w:val="002325FA"/>
    <w:rsid w:val="002346BB"/>
    <w:rsid w:val="00234E53"/>
    <w:rsid w:val="002350FE"/>
    <w:rsid w:val="00235E37"/>
    <w:rsid w:val="0023798B"/>
    <w:rsid w:val="00237E4A"/>
    <w:rsid w:val="00241B42"/>
    <w:rsid w:val="002422CB"/>
    <w:rsid w:val="00243578"/>
    <w:rsid w:val="00243956"/>
    <w:rsid w:val="00243B50"/>
    <w:rsid w:val="0024439B"/>
    <w:rsid w:val="00247496"/>
    <w:rsid w:val="00250A6A"/>
    <w:rsid w:val="00252CCA"/>
    <w:rsid w:val="0025301B"/>
    <w:rsid w:val="00254B4C"/>
    <w:rsid w:val="00256362"/>
    <w:rsid w:val="00256C3C"/>
    <w:rsid w:val="00256DB4"/>
    <w:rsid w:val="00261351"/>
    <w:rsid w:val="00261766"/>
    <w:rsid w:val="0026312D"/>
    <w:rsid w:val="00264253"/>
    <w:rsid w:val="002648FF"/>
    <w:rsid w:val="00264EFD"/>
    <w:rsid w:val="002651A2"/>
    <w:rsid w:val="00265D7B"/>
    <w:rsid w:val="002666EA"/>
    <w:rsid w:val="0026758F"/>
    <w:rsid w:val="00270155"/>
    <w:rsid w:val="00270474"/>
    <w:rsid w:val="00270A6A"/>
    <w:rsid w:val="00271070"/>
    <w:rsid w:val="00272446"/>
    <w:rsid w:val="002728CA"/>
    <w:rsid w:val="002730BD"/>
    <w:rsid w:val="00274396"/>
    <w:rsid w:val="00275693"/>
    <w:rsid w:val="00275B4A"/>
    <w:rsid w:val="00276146"/>
    <w:rsid w:val="00277088"/>
    <w:rsid w:val="0028161E"/>
    <w:rsid w:val="00282BC5"/>
    <w:rsid w:val="00282C59"/>
    <w:rsid w:val="00283345"/>
    <w:rsid w:val="00284265"/>
    <w:rsid w:val="002862F0"/>
    <w:rsid w:val="00286C02"/>
    <w:rsid w:val="00291A22"/>
    <w:rsid w:val="00292AEA"/>
    <w:rsid w:val="00292E1A"/>
    <w:rsid w:val="002936FB"/>
    <w:rsid w:val="0029452C"/>
    <w:rsid w:val="00294B75"/>
    <w:rsid w:val="00294C57"/>
    <w:rsid w:val="002953FA"/>
    <w:rsid w:val="00296576"/>
    <w:rsid w:val="00296DA9"/>
    <w:rsid w:val="00297083"/>
    <w:rsid w:val="002971A5"/>
    <w:rsid w:val="00297F5B"/>
    <w:rsid w:val="002A0395"/>
    <w:rsid w:val="002A071E"/>
    <w:rsid w:val="002A3B95"/>
    <w:rsid w:val="002A4018"/>
    <w:rsid w:val="002B0EC3"/>
    <w:rsid w:val="002B103F"/>
    <w:rsid w:val="002B104D"/>
    <w:rsid w:val="002B22AE"/>
    <w:rsid w:val="002B23C4"/>
    <w:rsid w:val="002B2441"/>
    <w:rsid w:val="002B331A"/>
    <w:rsid w:val="002B3D7D"/>
    <w:rsid w:val="002B43BD"/>
    <w:rsid w:val="002B50C6"/>
    <w:rsid w:val="002B60C6"/>
    <w:rsid w:val="002B64ED"/>
    <w:rsid w:val="002B6D67"/>
    <w:rsid w:val="002C0423"/>
    <w:rsid w:val="002C063B"/>
    <w:rsid w:val="002C1382"/>
    <w:rsid w:val="002C1829"/>
    <w:rsid w:val="002C3306"/>
    <w:rsid w:val="002C3F7B"/>
    <w:rsid w:val="002C4CD0"/>
    <w:rsid w:val="002C5E07"/>
    <w:rsid w:val="002C66C6"/>
    <w:rsid w:val="002C744D"/>
    <w:rsid w:val="002C7EBC"/>
    <w:rsid w:val="002D02DC"/>
    <w:rsid w:val="002D0786"/>
    <w:rsid w:val="002D0A8F"/>
    <w:rsid w:val="002D0BA3"/>
    <w:rsid w:val="002D0D48"/>
    <w:rsid w:val="002D37B5"/>
    <w:rsid w:val="002D3B5A"/>
    <w:rsid w:val="002D4C5A"/>
    <w:rsid w:val="002D5222"/>
    <w:rsid w:val="002D583D"/>
    <w:rsid w:val="002D589E"/>
    <w:rsid w:val="002D6AA1"/>
    <w:rsid w:val="002D7F56"/>
    <w:rsid w:val="002E09ED"/>
    <w:rsid w:val="002E35B5"/>
    <w:rsid w:val="002E42D7"/>
    <w:rsid w:val="002E54A7"/>
    <w:rsid w:val="002E7797"/>
    <w:rsid w:val="002F0327"/>
    <w:rsid w:val="002F0AB6"/>
    <w:rsid w:val="002F10D1"/>
    <w:rsid w:val="002F2BE3"/>
    <w:rsid w:val="002F3CFC"/>
    <w:rsid w:val="002F4800"/>
    <w:rsid w:val="002F570B"/>
    <w:rsid w:val="002F5902"/>
    <w:rsid w:val="002F6831"/>
    <w:rsid w:val="00302653"/>
    <w:rsid w:val="00302A35"/>
    <w:rsid w:val="00302ABC"/>
    <w:rsid w:val="00302ED1"/>
    <w:rsid w:val="003037A9"/>
    <w:rsid w:val="00303874"/>
    <w:rsid w:val="00303DEA"/>
    <w:rsid w:val="00304966"/>
    <w:rsid w:val="00306FFB"/>
    <w:rsid w:val="003076A5"/>
    <w:rsid w:val="00307CBD"/>
    <w:rsid w:val="0031140E"/>
    <w:rsid w:val="0031272F"/>
    <w:rsid w:val="00312925"/>
    <w:rsid w:val="003146DC"/>
    <w:rsid w:val="00315F98"/>
    <w:rsid w:val="00317531"/>
    <w:rsid w:val="00317711"/>
    <w:rsid w:val="00321825"/>
    <w:rsid w:val="00324012"/>
    <w:rsid w:val="00327FD6"/>
    <w:rsid w:val="00330B88"/>
    <w:rsid w:val="003334A7"/>
    <w:rsid w:val="00334694"/>
    <w:rsid w:val="003349EA"/>
    <w:rsid w:val="003349EE"/>
    <w:rsid w:val="00335FD4"/>
    <w:rsid w:val="003368B8"/>
    <w:rsid w:val="00336CB8"/>
    <w:rsid w:val="00336F83"/>
    <w:rsid w:val="00337377"/>
    <w:rsid w:val="00341D70"/>
    <w:rsid w:val="00341DB4"/>
    <w:rsid w:val="00341E76"/>
    <w:rsid w:val="00342176"/>
    <w:rsid w:val="003440B5"/>
    <w:rsid w:val="0034410E"/>
    <w:rsid w:val="003444D0"/>
    <w:rsid w:val="00345708"/>
    <w:rsid w:val="00353503"/>
    <w:rsid w:val="00354087"/>
    <w:rsid w:val="00354C90"/>
    <w:rsid w:val="00354CAF"/>
    <w:rsid w:val="00354F2D"/>
    <w:rsid w:val="00361986"/>
    <w:rsid w:val="0036241C"/>
    <w:rsid w:val="0036566A"/>
    <w:rsid w:val="00366080"/>
    <w:rsid w:val="00367B21"/>
    <w:rsid w:val="0037029D"/>
    <w:rsid w:val="003709F8"/>
    <w:rsid w:val="00370CEB"/>
    <w:rsid w:val="0037493F"/>
    <w:rsid w:val="00375809"/>
    <w:rsid w:val="00377ABF"/>
    <w:rsid w:val="00377B40"/>
    <w:rsid w:val="00377C97"/>
    <w:rsid w:val="00382FD8"/>
    <w:rsid w:val="00383AC8"/>
    <w:rsid w:val="0038597A"/>
    <w:rsid w:val="00385D9E"/>
    <w:rsid w:val="00386B20"/>
    <w:rsid w:val="00390FB2"/>
    <w:rsid w:val="003914D7"/>
    <w:rsid w:val="00391696"/>
    <w:rsid w:val="00391D10"/>
    <w:rsid w:val="0039225E"/>
    <w:rsid w:val="00392A6D"/>
    <w:rsid w:val="003932D9"/>
    <w:rsid w:val="00393318"/>
    <w:rsid w:val="0039362E"/>
    <w:rsid w:val="0039519A"/>
    <w:rsid w:val="00396D98"/>
    <w:rsid w:val="003974F1"/>
    <w:rsid w:val="003A0155"/>
    <w:rsid w:val="003A0584"/>
    <w:rsid w:val="003A3EC9"/>
    <w:rsid w:val="003A3FBB"/>
    <w:rsid w:val="003A413A"/>
    <w:rsid w:val="003A4306"/>
    <w:rsid w:val="003A6540"/>
    <w:rsid w:val="003A6FF0"/>
    <w:rsid w:val="003B00FA"/>
    <w:rsid w:val="003B0E3A"/>
    <w:rsid w:val="003B2A80"/>
    <w:rsid w:val="003B2A84"/>
    <w:rsid w:val="003B2D24"/>
    <w:rsid w:val="003B44BB"/>
    <w:rsid w:val="003B57D1"/>
    <w:rsid w:val="003B650A"/>
    <w:rsid w:val="003C11B0"/>
    <w:rsid w:val="003C3029"/>
    <w:rsid w:val="003C373F"/>
    <w:rsid w:val="003C516A"/>
    <w:rsid w:val="003C5762"/>
    <w:rsid w:val="003C5782"/>
    <w:rsid w:val="003C703D"/>
    <w:rsid w:val="003C79B5"/>
    <w:rsid w:val="003C7F28"/>
    <w:rsid w:val="003D0881"/>
    <w:rsid w:val="003D2003"/>
    <w:rsid w:val="003D322B"/>
    <w:rsid w:val="003D353C"/>
    <w:rsid w:val="003D4B2D"/>
    <w:rsid w:val="003D5194"/>
    <w:rsid w:val="003D7224"/>
    <w:rsid w:val="003E036F"/>
    <w:rsid w:val="003E0EC3"/>
    <w:rsid w:val="003E2305"/>
    <w:rsid w:val="003E3ED9"/>
    <w:rsid w:val="003F1C76"/>
    <w:rsid w:val="003F22A4"/>
    <w:rsid w:val="003F2F79"/>
    <w:rsid w:val="003F3B39"/>
    <w:rsid w:val="003F402F"/>
    <w:rsid w:val="003F4EF9"/>
    <w:rsid w:val="003F5FE1"/>
    <w:rsid w:val="003F7A0A"/>
    <w:rsid w:val="00400576"/>
    <w:rsid w:val="004005C9"/>
    <w:rsid w:val="00400737"/>
    <w:rsid w:val="004019AF"/>
    <w:rsid w:val="004043EF"/>
    <w:rsid w:val="0040532A"/>
    <w:rsid w:val="00406F99"/>
    <w:rsid w:val="00412648"/>
    <w:rsid w:val="00413981"/>
    <w:rsid w:val="0041569C"/>
    <w:rsid w:val="00415A3A"/>
    <w:rsid w:val="00415FFC"/>
    <w:rsid w:val="00416B39"/>
    <w:rsid w:val="00416CA0"/>
    <w:rsid w:val="004177F4"/>
    <w:rsid w:val="00421B35"/>
    <w:rsid w:val="00421C2B"/>
    <w:rsid w:val="00421DE4"/>
    <w:rsid w:val="00423134"/>
    <w:rsid w:val="00424139"/>
    <w:rsid w:val="00425452"/>
    <w:rsid w:val="00425E6A"/>
    <w:rsid w:val="004270B9"/>
    <w:rsid w:val="0042774B"/>
    <w:rsid w:val="004300E9"/>
    <w:rsid w:val="004301B6"/>
    <w:rsid w:val="004305D6"/>
    <w:rsid w:val="0043090C"/>
    <w:rsid w:val="0043148C"/>
    <w:rsid w:val="00431904"/>
    <w:rsid w:val="004319D0"/>
    <w:rsid w:val="00433BC4"/>
    <w:rsid w:val="004359C2"/>
    <w:rsid w:val="0043664A"/>
    <w:rsid w:val="00440539"/>
    <w:rsid w:val="00440C58"/>
    <w:rsid w:val="00440FF9"/>
    <w:rsid w:val="00441309"/>
    <w:rsid w:val="00441472"/>
    <w:rsid w:val="00442DA1"/>
    <w:rsid w:val="0044449A"/>
    <w:rsid w:val="00444F13"/>
    <w:rsid w:val="0044514B"/>
    <w:rsid w:val="00445336"/>
    <w:rsid w:val="004454D0"/>
    <w:rsid w:val="00446795"/>
    <w:rsid w:val="00446C07"/>
    <w:rsid w:val="00447658"/>
    <w:rsid w:val="00447DC8"/>
    <w:rsid w:val="00450C83"/>
    <w:rsid w:val="0045327F"/>
    <w:rsid w:val="00456A83"/>
    <w:rsid w:val="00456DB7"/>
    <w:rsid w:val="004609A9"/>
    <w:rsid w:val="00461CB9"/>
    <w:rsid w:val="0046236C"/>
    <w:rsid w:val="004624DB"/>
    <w:rsid w:val="00463A51"/>
    <w:rsid w:val="00463E79"/>
    <w:rsid w:val="004648CE"/>
    <w:rsid w:val="00464A81"/>
    <w:rsid w:val="00464B6F"/>
    <w:rsid w:val="004662E0"/>
    <w:rsid w:val="00466C24"/>
    <w:rsid w:val="004674CC"/>
    <w:rsid w:val="004708BE"/>
    <w:rsid w:val="00470FFC"/>
    <w:rsid w:val="0047139F"/>
    <w:rsid w:val="004739B1"/>
    <w:rsid w:val="00475288"/>
    <w:rsid w:val="00475DEE"/>
    <w:rsid w:val="00476F5C"/>
    <w:rsid w:val="00481738"/>
    <w:rsid w:val="004817BA"/>
    <w:rsid w:val="00481855"/>
    <w:rsid w:val="00482DC6"/>
    <w:rsid w:val="00483F40"/>
    <w:rsid w:val="004854ED"/>
    <w:rsid w:val="004872FC"/>
    <w:rsid w:val="00487682"/>
    <w:rsid w:val="00491673"/>
    <w:rsid w:val="0049171A"/>
    <w:rsid w:val="00491830"/>
    <w:rsid w:val="00491DB6"/>
    <w:rsid w:val="00497A71"/>
    <w:rsid w:val="00497B4F"/>
    <w:rsid w:val="004A0F57"/>
    <w:rsid w:val="004A16DE"/>
    <w:rsid w:val="004A2640"/>
    <w:rsid w:val="004A3512"/>
    <w:rsid w:val="004A395D"/>
    <w:rsid w:val="004A4673"/>
    <w:rsid w:val="004A7F58"/>
    <w:rsid w:val="004B0AD6"/>
    <w:rsid w:val="004B0B89"/>
    <w:rsid w:val="004B1CBE"/>
    <w:rsid w:val="004B1D05"/>
    <w:rsid w:val="004B2C79"/>
    <w:rsid w:val="004B37BA"/>
    <w:rsid w:val="004B3D63"/>
    <w:rsid w:val="004B4153"/>
    <w:rsid w:val="004B508C"/>
    <w:rsid w:val="004B5829"/>
    <w:rsid w:val="004B6922"/>
    <w:rsid w:val="004C1B90"/>
    <w:rsid w:val="004C3FF4"/>
    <w:rsid w:val="004C4C57"/>
    <w:rsid w:val="004C528C"/>
    <w:rsid w:val="004C6503"/>
    <w:rsid w:val="004D1203"/>
    <w:rsid w:val="004D1A18"/>
    <w:rsid w:val="004D4E8E"/>
    <w:rsid w:val="004D557E"/>
    <w:rsid w:val="004D705A"/>
    <w:rsid w:val="004E2B4D"/>
    <w:rsid w:val="004E45DA"/>
    <w:rsid w:val="004E4F71"/>
    <w:rsid w:val="004F0E5A"/>
    <w:rsid w:val="004F20E5"/>
    <w:rsid w:val="004F26A0"/>
    <w:rsid w:val="004F32A8"/>
    <w:rsid w:val="004F3A69"/>
    <w:rsid w:val="004F507C"/>
    <w:rsid w:val="004F5581"/>
    <w:rsid w:val="004F5655"/>
    <w:rsid w:val="004F5E1F"/>
    <w:rsid w:val="004F67CF"/>
    <w:rsid w:val="004F744C"/>
    <w:rsid w:val="005001E7"/>
    <w:rsid w:val="00500526"/>
    <w:rsid w:val="00500B90"/>
    <w:rsid w:val="0050184C"/>
    <w:rsid w:val="005029F4"/>
    <w:rsid w:val="00502D5A"/>
    <w:rsid w:val="00503705"/>
    <w:rsid w:val="00504360"/>
    <w:rsid w:val="00504E8B"/>
    <w:rsid w:val="00505A73"/>
    <w:rsid w:val="005068B7"/>
    <w:rsid w:val="00506AB7"/>
    <w:rsid w:val="00507031"/>
    <w:rsid w:val="0051157A"/>
    <w:rsid w:val="00511902"/>
    <w:rsid w:val="005126BB"/>
    <w:rsid w:val="00512911"/>
    <w:rsid w:val="00513623"/>
    <w:rsid w:val="00514A56"/>
    <w:rsid w:val="00514CD9"/>
    <w:rsid w:val="00516479"/>
    <w:rsid w:val="005166D8"/>
    <w:rsid w:val="00517978"/>
    <w:rsid w:val="00521D5E"/>
    <w:rsid w:val="005225E8"/>
    <w:rsid w:val="00522FA7"/>
    <w:rsid w:val="0052334B"/>
    <w:rsid w:val="00524463"/>
    <w:rsid w:val="0052556E"/>
    <w:rsid w:val="00526F7F"/>
    <w:rsid w:val="005275AA"/>
    <w:rsid w:val="005300BF"/>
    <w:rsid w:val="00530AFC"/>
    <w:rsid w:val="005314D9"/>
    <w:rsid w:val="005344A5"/>
    <w:rsid w:val="00534744"/>
    <w:rsid w:val="005347B2"/>
    <w:rsid w:val="00534DD0"/>
    <w:rsid w:val="005354D8"/>
    <w:rsid w:val="00535893"/>
    <w:rsid w:val="00535952"/>
    <w:rsid w:val="00536A7D"/>
    <w:rsid w:val="00536FC1"/>
    <w:rsid w:val="0053787F"/>
    <w:rsid w:val="00543317"/>
    <w:rsid w:val="00543AA0"/>
    <w:rsid w:val="00543CE9"/>
    <w:rsid w:val="00543DD1"/>
    <w:rsid w:val="005440F1"/>
    <w:rsid w:val="00544F16"/>
    <w:rsid w:val="005457B8"/>
    <w:rsid w:val="00545E0F"/>
    <w:rsid w:val="005474AB"/>
    <w:rsid w:val="00547B2E"/>
    <w:rsid w:val="00547D03"/>
    <w:rsid w:val="005505AE"/>
    <w:rsid w:val="00551A51"/>
    <w:rsid w:val="005522AC"/>
    <w:rsid w:val="00553225"/>
    <w:rsid w:val="00553CD0"/>
    <w:rsid w:val="0055465E"/>
    <w:rsid w:val="005554AA"/>
    <w:rsid w:val="0055566F"/>
    <w:rsid w:val="00555931"/>
    <w:rsid w:val="005559A3"/>
    <w:rsid w:val="00555FF2"/>
    <w:rsid w:val="005567D8"/>
    <w:rsid w:val="00556C12"/>
    <w:rsid w:val="005573A3"/>
    <w:rsid w:val="005578EB"/>
    <w:rsid w:val="00560BA6"/>
    <w:rsid w:val="00560D67"/>
    <w:rsid w:val="00561203"/>
    <w:rsid w:val="005613A8"/>
    <w:rsid w:val="005628A7"/>
    <w:rsid w:val="00562A08"/>
    <w:rsid w:val="0056361C"/>
    <w:rsid w:val="00564796"/>
    <w:rsid w:val="00566A74"/>
    <w:rsid w:val="00570109"/>
    <w:rsid w:val="0057076E"/>
    <w:rsid w:val="00570A27"/>
    <w:rsid w:val="005738CB"/>
    <w:rsid w:val="00573B7A"/>
    <w:rsid w:val="00574B7E"/>
    <w:rsid w:val="00574BA3"/>
    <w:rsid w:val="005759F4"/>
    <w:rsid w:val="005765B6"/>
    <w:rsid w:val="00577704"/>
    <w:rsid w:val="005779BC"/>
    <w:rsid w:val="00577AC9"/>
    <w:rsid w:val="0058000A"/>
    <w:rsid w:val="00580DB3"/>
    <w:rsid w:val="00581492"/>
    <w:rsid w:val="00581531"/>
    <w:rsid w:val="005816B7"/>
    <w:rsid w:val="00582E95"/>
    <w:rsid w:val="0058462E"/>
    <w:rsid w:val="0058652A"/>
    <w:rsid w:val="00587506"/>
    <w:rsid w:val="0058753D"/>
    <w:rsid w:val="005903D9"/>
    <w:rsid w:val="0059129E"/>
    <w:rsid w:val="005961DA"/>
    <w:rsid w:val="00596B9B"/>
    <w:rsid w:val="00596FA0"/>
    <w:rsid w:val="00597E35"/>
    <w:rsid w:val="005A0F6B"/>
    <w:rsid w:val="005A249C"/>
    <w:rsid w:val="005A4161"/>
    <w:rsid w:val="005A4E56"/>
    <w:rsid w:val="005A5AE0"/>
    <w:rsid w:val="005A6182"/>
    <w:rsid w:val="005A7919"/>
    <w:rsid w:val="005B008A"/>
    <w:rsid w:val="005B09D1"/>
    <w:rsid w:val="005B0E37"/>
    <w:rsid w:val="005B30F3"/>
    <w:rsid w:val="005B32A8"/>
    <w:rsid w:val="005B3CA1"/>
    <w:rsid w:val="005B4D4C"/>
    <w:rsid w:val="005B6224"/>
    <w:rsid w:val="005B63E0"/>
    <w:rsid w:val="005B6E96"/>
    <w:rsid w:val="005B7011"/>
    <w:rsid w:val="005B7F86"/>
    <w:rsid w:val="005C0BF4"/>
    <w:rsid w:val="005C1A42"/>
    <w:rsid w:val="005C1B97"/>
    <w:rsid w:val="005C2671"/>
    <w:rsid w:val="005C2700"/>
    <w:rsid w:val="005C5802"/>
    <w:rsid w:val="005C5A9F"/>
    <w:rsid w:val="005C5C85"/>
    <w:rsid w:val="005C60CD"/>
    <w:rsid w:val="005C71C9"/>
    <w:rsid w:val="005D02CD"/>
    <w:rsid w:val="005D0F8B"/>
    <w:rsid w:val="005D11E2"/>
    <w:rsid w:val="005D1BE5"/>
    <w:rsid w:val="005D3670"/>
    <w:rsid w:val="005D43AE"/>
    <w:rsid w:val="005D4C0C"/>
    <w:rsid w:val="005D6843"/>
    <w:rsid w:val="005D7C6C"/>
    <w:rsid w:val="005E02AA"/>
    <w:rsid w:val="005E12E1"/>
    <w:rsid w:val="005E525D"/>
    <w:rsid w:val="005E595A"/>
    <w:rsid w:val="005E7823"/>
    <w:rsid w:val="005F1E12"/>
    <w:rsid w:val="005F347D"/>
    <w:rsid w:val="005F3672"/>
    <w:rsid w:val="005F4A7E"/>
    <w:rsid w:val="0060058D"/>
    <w:rsid w:val="006008E4"/>
    <w:rsid w:val="00602326"/>
    <w:rsid w:val="00602EDE"/>
    <w:rsid w:val="00607253"/>
    <w:rsid w:val="0061046E"/>
    <w:rsid w:val="00610A45"/>
    <w:rsid w:val="00610D33"/>
    <w:rsid w:val="00610FB8"/>
    <w:rsid w:val="00611212"/>
    <w:rsid w:val="0061213F"/>
    <w:rsid w:val="00612DE6"/>
    <w:rsid w:val="00615078"/>
    <w:rsid w:val="00616500"/>
    <w:rsid w:val="00616B01"/>
    <w:rsid w:val="00616B3F"/>
    <w:rsid w:val="00617CB0"/>
    <w:rsid w:val="00621CA7"/>
    <w:rsid w:val="00622894"/>
    <w:rsid w:val="00622BA0"/>
    <w:rsid w:val="00623D1F"/>
    <w:rsid w:val="00624678"/>
    <w:rsid w:val="00625960"/>
    <w:rsid w:val="006263EB"/>
    <w:rsid w:val="00626476"/>
    <w:rsid w:val="00626C2F"/>
    <w:rsid w:val="00627944"/>
    <w:rsid w:val="00627C58"/>
    <w:rsid w:val="00631EB6"/>
    <w:rsid w:val="00632DE6"/>
    <w:rsid w:val="006331B1"/>
    <w:rsid w:val="00633C13"/>
    <w:rsid w:val="00633E62"/>
    <w:rsid w:val="00636A80"/>
    <w:rsid w:val="00636F90"/>
    <w:rsid w:val="00637044"/>
    <w:rsid w:val="00637827"/>
    <w:rsid w:val="006378CB"/>
    <w:rsid w:val="00637E01"/>
    <w:rsid w:val="00637E73"/>
    <w:rsid w:val="0064110C"/>
    <w:rsid w:val="0064140E"/>
    <w:rsid w:val="00644B42"/>
    <w:rsid w:val="00645BC3"/>
    <w:rsid w:val="0064613F"/>
    <w:rsid w:val="00646D16"/>
    <w:rsid w:val="00647056"/>
    <w:rsid w:val="00647554"/>
    <w:rsid w:val="00650B13"/>
    <w:rsid w:val="00650C69"/>
    <w:rsid w:val="00651012"/>
    <w:rsid w:val="00651274"/>
    <w:rsid w:val="00651A13"/>
    <w:rsid w:val="00651D61"/>
    <w:rsid w:val="00651F58"/>
    <w:rsid w:val="00653215"/>
    <w:rsid w:val="00653F38"/>
    <w:rsid w:val="0065572B"/>
    <w:rsid w:val="006565E0"/>
    <w:rsid w:val="00656AFB"/>
    <w:rsid w:val="0065757A"/>
    <w:rsid w:val="00657AB5"/>
    <w:rsid w:val="00657CCB"/>
    <w:rsid w:val="00662949"/>
    <w:rsid w:val="006640CC"/>
    <w:rsid w:val="006647B1"/>
    <w:rsid w:val="00665870"/>
    <w:rsid w:val="006658EF"/>
    <w:rsid w:val="00665D25"/>
    <w:rsid w:val="0066636E"/>
    <w:rsid w:val="006663E4"/>
    <w:rsid w:val="00666FED"/>
    <w:rsid w:val="006714B0"/>
    <w:rsid w:val="006724C9"/>
    <w:rsid w:val="00674D39"/>
    <w:rsid w:val="00675166"/>
    <w:rsid w:val="0067710A"/>
    <w:rsid w:val="0067791C"/>
    <w:rsid w:val="0068045B"/>
    <w:rsid w:val="00680881"/>
    <w:rsid w:val="006809A4"/>
    <w:rsid w:val="006830D0"/>
    <w:rsid w:val="006843AF"/>
    <w:rsid w:val="006847FF"/>
    <w:rsid w:val="00684966"/>
    <w:rsid w:val="00684AD2"/>
    <w:rsid w:val="00684D27"/>
    <w:rsid w:val="00685D8C"/>
    <w:rsid w:val="0068722E"/>
    <w:rsid w:val="00687EE0"/>
    <w:rsid w:val="00687F04"/>
    <w:rsid w:val="0069011E"/>
    <w:rsid w:val="0069074B"/>
    <w:rsid w:val="006912A0"/>
    <w:rsid w:val="00691571"/>
    <w:rsid w:val="00691FF9"/>
    <w:rsid w:val="00692A7C"/>
    <w:rsid w:val="0069315D"/>
    <w:rsid w:val="00693973"/>
    <w:rsid w:val="00693D8F"/>
    <w:rsid w:val="00694B46"/>
    <w:rsid w:val="00696178"/>
    <w:rsid w:val="00696DED"/>
    <w:rsid w:val="0069799D"/>
    <w:rsid w:val="006A06A6"/>
    <w:rsid w:val="006A23E9"/>
    <w:rsid w:val="006A2EC1"/>
    <w:rsid w:val="006A369B"/>
    <w:rsid w:val="006A4D20"/>
    <w:rsid w:val="006A5212"/>
    <w:rsid w:val="006A5266"/>
    <w:rsid w:val="006A6914"/>
    <w:rsid w:val="006A6B33"/>
    <w:rsid w:val="006A6BA2"/>
    <w:rsid w:val="006A6E07"/>
    <w:rsid w:val="006A7A5F"/>
    <w:rsid w:val="006A7D77"/>
    <w:rsid w:val="006B0C60"/>
    <w:rsid w:val="006B17C4"/>
    <w:rsid w:val="006B242B"/>
    <w:rsid w:val="006B3A4B"/>
    <w:rsid w:val="006B5F29"/>
    <w:rsid w:val="006B63DD"/>
    <w:rsid w:val="006B6421"/>
    <w:rsid w:val="006C20AC"/>
    <w:rsid w:val="006C2C92"/>
    <w:rsid w:val="006C3DCC"/>
    <w:rsid w:val="006C4A62"/>
    <w:rsid w:val="006C5E40"/>
    <w:rsid w:val="006D094C"/>
    <w:rsid w:val="006D0D4E"/>
    <w:rsid w:val="006D1150"/>
    <w:rsid w:val="006D2522"/>
    <w:rsid w:val="006D277C"/>
    <w:rsid w:val="006D4131"/>
    <w:rsid w:val="006D4198"/>
    <w:rsid w:val="006D50B1"/>
    <w:rsid w:val="006D6A2D"/>
    <w:rsid w:val="006D7819"/>
    <w:rsid w:val="006D7DD1"/>
    <w:rsid w:val="006D7E2B"/>
    <w:rsid w:val="006E1852"/>
    <w:rsid w:val="006E2457"/>
    <w:rsid w:val="006E2693"/>
    <w:rsid w:val="006E2F6C"/>
    <w:rsid w:val="006E32E0"/>
    <w:rsid w:val="006E353F"/>
    <w:rsid w:val="006E4561"/>
    <w:rsid w:val="006E526E"/>
    <w:rsid w:val="006E6052"/>
    <w:rsid w:val="006E64F8"/>
    <w:rsid w:val="006E6D2B"/>
    <w:rsid w:val="006F0638"/>
    <w:rsid w:val="006F0F19"/>
    <w:rsid w:val="006F121F"/>
    <w:rsid w:val="006F2DA7"/>
    <w:rsid w:val="006F3A41"/>
    <w:rsid w:val="006F7C7C"/>
    <w:rsid w:val="00701C91"/>
    <w:rsid w:val="00702222"/>
    <w:rsid w:val="007022BA"/>
    <w:rsid w:val="00703471"/>
    <w:rsid w:val="00703C55"/>
    <w:rsid w:val="007044E9"/>
    <w:rsid w:val="007048BB"/>
    <w:rsid w:val="00704E2F"/>
    <w:rsid w:val="007055CB"/>
    <w:rsid w:val="00707424"/>
    <w:rsid w:val="0070778A"/>
    <w:rsid w:val="00707BD3"/>
    <w:rsid w:val="00707C87"/>
    <w:rsid w:val="00710C14"/>
    <w:rsid w:val="0071146E"/>
    <w:rsid w:val="00711E9C"/>
    <w:rsid w:val="00713362"/>
    <w:rsid w:val="0071337C"/>
    <w:rsid w:val="00714D9D"/>
    <w:rsid w:val="00715D70"/>
    <w:rsid w:val="00715DAD"/>
    <w:rsid w:val="0071707C"/>
    <w:rsid w:val="00717200"/>
    <w:rsid w:val="007172DE"/>
    <w:rsid w:val="007179E2"/>
    <w:rsid w:val="00720270"/>
    <w:rsid w:val="0072051F"/>
    <w:rsid w:val="007207A7"/>
    <w:rsid w:val="00720B15"/>
    <w:rsid w:val="007211C5"/>
    <w:rsid w:val="00721330"/>
    <w:rsid w:val="00723BC9"/>
    <w:rsid w:val="00724A4D"/>
    <w:rsid w:val="00724D21"/>
    <w:rsid w:val="00731DA6"/>
    <w:rsid w:val="0073343B"/>
    <w:rsid w:val="00736684"/>
    <w:rsid w:val="00736913"/>
    <w:rsid w:val="00737BD9"/>
    <w:rsid w:val="00741373"/>
    <w:rsid w:val="00741587"/>
    <w:rsid w:val="00741C2C"/>
    <w:rsid w:val="00742EF5"/>
    <w:rsid w:val="0074405E"/>
    <w:rsid w:val="00744519"/>
    <w:rsid w:val="0074467B"/>
    <w:rsid w:val="00744C70"/>
    <w:rsid w:val="00744E94"/>
    <w:rsid w:val="00745A8D"/>
    <w:rsid w:val="00745DA7"/>
    <w:rsid w:val="00745E09"/>
    <w:rsid w:val="00746377"/>
    <w:rsid w:val="007475D9"/>
    <w:rsid w:val="00750AF5"/>
    <w:rsid w:val="00751193"/>
    <w:rsid w:val="00751599"/>
    <w:rsid w:val="00752329"/>
    <w:rsid w:val="00752823"/>
    <w:rsid w:val="007528DD"/>
    <w:rsid w:val="00753667"/>
    <w:rsid w:val="00753B2E"/>
    <w:rsid w:val="00753EBD"/>
    <w:rsid w:val="00753FB6"/>
    <w:rsid w:val="007545DB"/>
    <w:rsid w:val="00754728"/>
    <w:rsid w:val="007547C7"/>
    <w:rsid w:val="00754A66"/>
    <w:rsid w:val="00760185"/>
    <w:rsid w:val="00760991"/>
    <w:rsid w:val="00760A63"/>
    <w:rsid w:val="00760DCE"/>
    <w:rsid w:val="00763623"/>
    <w:rsid w:val="007639ED"/>
    <w:rsid w:val="00764CE8"/>
    <w:rsid w:val="00764DD0"/>
    <w:rsid w:val="0076581A"/>
    <w:rsid w:val="00765C65"/>
    <w:rsid w:val="00766FCB"/>
    <w:rsid w:val="00770B3F"/>
    <w:rsid w:val="00770DBE"/>
    <w:rsid w:val="00771161"/>
    <w:rsid w:val="00771631"/>
    <w:rsid w:val="007720E3"/>
    <w:rsid w:val="00774ABE"/>
    <w:rsid w:val="00774E71"/>
    <w:rsid w:val="00775717"/>
    <w:rsid w:val="0077627A"/>
    <w:rsid w:val="00776454"/>
    <w:rsid w:val="0077775B"/>
    <w:rsid w:val="00777D51"/>
    <w:rsid w:val="00781AE3"/>
    <w:rsid w:val="00783840"/>
    <w:rsid w:val="007840FA"/>
    <w:rsid w:val="0078650E"/>
    <w:rsid w:val="00787AA2"/>
    <w:rsid w:val="00787CA5"/>
    <w:rsid w:val="007919F1"/>
    <w:rsid w:val="00791C00"/>
    <w:rsid w:val="00792F9B"/>
    <w:rsid w:val="00793825"/>
    <w:rsid w:val="007942E5"/>
    <w:rsid w:val="0079479B"/>
    <w:rsid w:val="00794CB5"/>
    <w:rsid w:val="00795B38"/>
    <w:rsid w:val="00796192"/>
    <w:rsid w:val="00796B7C"/>
    <w:rsid w:val="007A00CA"/>
    <w:rsid w:val="007A40C5"/>
    <w:rsid w:val="007A4355"/>
    <w:rsid w:val="007A45A3"/>
    <w:rsid w:val="007A57FA"/>
    <w:rsid w:val="007A5817"/>
    <w:rsid w:val="007A603E"/>
    <w:rsid w:val="007A682E"/>
    <w:rsid w:val="007B0AF6"/>
    <w:rsid w:val="007B177D"/>
    <w:rsid w:val="007B19CC"/>
    <w:rsid w:val="007B1C57"/>
    <w:rsid w:val="007B1D71"/>
    <w:rsid w:val="007B1D9A"/>
    <w:rsid w:val="007B27AB"/>
    <w:rsid w:val="007B27E7"/>
    <w:rsid w:val="007B2C5F"/>
    <w:rsid w:val="007B3300"/>
    <w:rsid w:val="007B352C"/>
    <w:rsid w:val="007B396B"/>
    <w:rsid w:val="007B3FCA"/>
    <w:rsid w:val="007B4412"/>
    <w:rsid w:val="007B512A"/>
    <w:rsid w:val="007B5B04"/>
    <w:rsid w:val="007B6BE3"/>
    <w:rsid w:val="007B788E"/>
    <w:rsid w:val="007C0887"/>
    <w:rsid w:val="007C1088"/>
    <w:rsid w:val="007C3B28"/>
    <w:rsid w:val="007C3D3D"/>
    <w:rsid w:val="007C3EC9"/>
    <w:rsid w:val="007C3FA4"/>
    <w:rsid w:val="007C4F4F"/>
    <w:rsid w:val="007C52DD"/>
    <w:rsid w:val="007C5A6C"/>
    <w:rsid w:val="007C6B21"/>
    <w:rsid w:val="007C6BA2"/>
    <w:rsid w:val="007C7F87"/>
    <w:rsid w:val="007D02B5"/>
    <w:rsid w:val="007D046F"/>
    <w:rsid w:val="007D0758"/>
    <w:rsid w:val="007D0A6F"/>
    <w:rsid w:val="007D138D"/>
    <w:rsid w:val="007D1B8F"/>
    <w:rsid w:val="007D1C2C"/>
    <w:rsid w:val="007D1D50"/>
    <w:rsid w:val="007D2E35"/>
    <w:rsid w:val="007D3735"/>
    <w:rsid w:val="007D38AD"/>
    <w:rsid w:val="007D5E82"/>
    <w:rsid w:val="007D7CA2"/>
    <w:rsid w:val="007D7F01"/>
    <w:rsid w:val="007E076E"/>
    <w:rsid w:val="007E0DA9"/>
    <w:rsid w:val="007E2E1D"/>
    <w:rsid w:val="007E30F1"/>
    <w:rsid w:val="007E47F0"/>
    <w:rsid w:val="007E5782"/>
    <w:rsid w:val="007E581C"/>
    <w:rsid w:val="007E5EFC"/>
    <w:rsid w:val="007E6EDF"/>
    <w:rsid w:val="007E791E"/>
    <w:rsid w:val="007E79A2"/>
    <w:rsid w:val="007F04F7"/>
    <w:rsid w:val="007F1234"/>
    <w:rsid w:val="007F284C"/>
    <w:rsid w:val="007F3574"/>
    <w:rsid w:val="007F3AF1"/>
    <w:rsid w:val="007F3F5D"/>
    <w:rsid w:val="00802310"/>
    <w:rsid w:val="0080311D"/>
    <w:rsid w:val="0080358E"/>
    <w:rsid w:val="0080378C"/>
    <w:rsid w:val="00803BC8"/>
    <w:rsid w:val="00804985"/>
    <w:rsid w:val="008064B5"/>
    <w:rsid w:val="0080657D"/>
    <w:rsid w:val="008070F0"/>
    <w:rsid w:val="0081035F"/>
    <w:rsid w:val="00810E41"/>
    <w:rsid w:val="00810F96"/>
    <w:rsid w:val="00812B09"/>
    <w:rsid w:val="00812DFA"/>
    <w:rsid w:val="00813480"/>
    <w:rsid w:val="00814DFA"/>
    <w:rsid w:val="00814F82"/>
    <w:rsid w:val="008152E8"/>
    <w:rsid w:val="00815719"/>
    <w:rsid w:val="00821392"/>
    <w:rsid w:val="00822E96"/>
    <w:rsid w:val="008230EC"/>
    <w:rsid w:val="00823426"/>
    <w:rsid w:val="00824D6E"/>
    <w:rsid w:val="008260E9"/>
    <w:rsid w:val="00826E6B"/>
    <w:rsid w:val="00827B2E"/>
    <w:rsid w:val="0083024C"/>
    <w:rsid w:val="008313FC"/>
    <w:rsid w:val="008318AC"/>
    <w:rsid w:val="008318F2"/>
    <w:rsid w:val="00834575"/>
    <w:rsid w:val="0083517B"/>
    <w:rsid w:val="0083612D"/>
    <w:rsid w:val="00837DD0"/>
    <w:rsid w:val="00842179"/>
    <w:rsid w:val="00842FEF"/>
    <w:rsid w:val="008433B0"/>
    <w:rsid w:val="00846260"/>
    <w:rsid w:val="0084671C"/>
    <w:rsid w:val="00847AB9"/>
    <w:rsid w:val="0085106D"/>
    <w:rsid w:val="0085108D"/>
    <w:rsid w:val="00851746"/>
    <w:rsid w:val="00852223"/>
    <w:rsid w:val="00852B74"/>
    <w:rsid w:val="0085380A"/>
    <w:rsid w:val="008544AA"/>
    <w:rsid w:val="00854DF3"/>
    <w:rsid w:val="008556F3"/>
    <w:rsid w:val="00856D95"/>
    <w:rsid w:val="0085764A"/>
    <w:rsid w:val="00861875"/>
    <w:rsid w:val="00861D67"/>
    <w:rsid w:val="00861EB0"/>
    <w:rsid w:val="008641ED"/>
    <w:rsid w:val="0086516B"/>
    <w:rsid w:val="00865307"/>
    <w:rsid w:val="008701B9"/>
    <w:rsid w:val="00870EFD"/>
    <w:rsid w:val="0087134A"/>
    <w:rsid w:val="00871E8C"/>
    <w:rsid w:val="00872405"/>
    <w:rsid w:val="00873724"/>
    <w:rsid w:val="00873D87"/>
    <w:rsid w:val="008744F1"/>
    <w:rsid w:val="00875E97"/>
    <w:rsid w:val="00877184"/>
    <w:rsid w:val="00877B2C"/>
    <w:rsid w:val="00877E19"/>
    <w:rsid w:val="0088033E"/>
    <w:rsid w:val="00880D57"/>
    <w:rsid w:val="008826AC"/>
    <w:rsid w:val="00882D52"/>
    <w:rsid w:val="00882E5C"/>
    <w:rsid w:val="00883C99"/>
    <w:rsid w:val="008840C5"/>
    <w:rsid w:val="00884881"/>
    <w:rsid w:val="0088507E"/>
    <w:rsid w:val="00885207"/>
    <w:rsid w:val="00885399"/>
    <w:rsid w:val="008916FE"/>
    <w:rsid w:val="008923EB"/>
    <w:rsid w:val="0089273B"/>
    <w:rsid w:val="00892C5F"/>
    <w:rsid w:val="00893341"/>
    <w:rsid w:val="00894BD4"/>
    <w:rsid w:val="00894DB2"/>
    <w:rsid w:val="008A074B"/>
    <w:rsid w:val="008A363B"/>
    <w:rsid w:val="008A36B5"/>
    <w:rsid w:val="008A4232"/>
    <w:rsid w:val="008B0072"/>
    <w:rsid w:val="008B1560"/>
    <w:rsid w:val="008B17A7"/>
    <w:rsid w:val="008B21F1"/>
    <w:rsid w:val="008B4E3F"/>
    <w:rsid w:val="008B679A"/>
    <w:rsid w:val="008B7D7A"/>
    <w:rsid w:val="008B7E1C"/>
    <w:rsid w:val="008C042B"/>
    <w:rsid w:val="008C2433"/>
    <w:rsid w:val="008C3DC9"/>
    <w:rsid w:val="008C60F7"/>
    <w:rsid w:val="008C6640"/>
    <w:rsid w:val="008C6A44"/>
    <w:rsid w:val="008C6F84"/>
    <w:rsid w:val="008D1B85"/>
    <w:rsid w:val="008D1C0F"/>
    <w:rsid w:val="008D1CB6"/>
    <w:rsid w:val="008D1E7B"/>
    <w:rsid w:val="008D257E"/>
    <w:rsid w:val="008D389E"/>
    <w:rsid w:val="008D5751"/>
    <w:rsid w:val="008E03B4"/>
    <w:rsid w:val="008E1030"/>
    <w:rsid w:val="008E3E4C"/>
    <w:rsid w:val="008E5940"/>
    <w:rsid w:val="008E5DD3"/>
    <w:rsid w:val="008E73EE"/>
    <w:rsid w:val="008F042C"/>
    <w:rsid w:val="008F05C6"/>
    <w:rsid w:val="008F1046"/>
    <w:rsid w:val="008F11C6"/>
    <w:rsid w:val="008F1C95"/>
    <w:rsid w:val="00900E80"/>
    <w:rsid w:val="00901287"/>
    <w:rsid w:val="00901F28"/>
    <w:rsid w:val="009037FD"/>
    <w:rsid w:val="0090433B"/>
    <w:rsid w:val="00905AC0"/>
    <w:rsid w:val="0090685F"/>
    <w:rsid w:val="00906922"/>
    <w:rsid w:val="00907172"/>
    <w:rsid w:val="00907E34"/>
    <w:rsid w:val="009106B5"/>
    <w:rsid w:val="009125F2"/>
    <w:rsid w:val="009127AC"/>
    <w:rsid w:val="00912900"/>
    <w:rsid w:val="009146BA"/>
    <w:rsid w:val="009148F3"/>
    <w:rsid w:val="0091517C"/>
    <w:rsid w:val="009152E7"/>
    <w:rsid w:val="00915869"/>
    <w:rsid w:val="009166B6"/>
    <w:rsid w:val="00920069"/>
    <w:rsid w:val="009202C9"/>
    <w:rsid w:val="00920F5C"/>
    <w:rsid w:val="00921602"/>
    <w:rsid w:val="009217D8"/>
    <w:rsid w:val="00922242"/>
    <w:rsid w:val="00922953"/>
    <w:rsid w:val="00923B0A"/>
    <w:rsid w:val="00923E5F"/>
    <w:rsid w:val="009244C6"/>
    <w:rsid w:val="0092454B"/>
    <w:rsid w:val="009252A2"/>
    <w:rsid w:val="00925590"/>
    <w:rsid w:val="00926240"/>
    <w:rsid w:val="00926F6E"/>
    <w:rsid w:val="009301E0"/>
    <w:rsid w:val="009307BE"/>
    <w:rsid w:val="00931B34"/>
    <w:rsid w:val="00933A67"/>
    <w:rsid w:val="00934D91"/>
    <w:rsid w:val="009350DB"/>
    <w:rsid w:val="009353A1"/>
    <w:rsid w:val="00935A0E"/>
    <w:rsid w:val="00935C2C"/>
    <w:rsid w:val="00936A5C"/>
    <w:rsid w:val="00941ABF"/>
    <w:rsid w:val="009461AD"/>
    <w:rsid w:val="00946AA3"/>
    <w:rsid w:val="0094715C"/>
    <w:rsid w:val="009507B5"/>
    <w:rsid w:val="00950BB0"/>
    <w:rsid w:val="00951E29"/>
    <w:rsid w:val="00953555"/>
    <w:rsid w:val="00953EFB"/>
    <w:rsid w:val="009540DF"/>
    <w:rsid w:val="00954D5B"/>
    <w:rsid w:val="00954E67"/>
    <w:rsid w:val="0095511E"/>
    <w:rsid w:val="00955E11"/>
    <w:rsid w:val="00956752"/>
    <w:rsid w:val="009608F4"/>
    <w:rsid w:val="00962AAD"/>
    <w:rsid w:val="00962F99"/>
    <w:rsid w:val="00963992"/>
    <w:rsid w:val="00963CF4"/>
    <w:rsid w:val="00964341"/>
    <w:rsid w:val="0096567E"/>
    <w:rsid w:val="0096646A"/>
    <w:rsid w:val="009666A5"/>
    <w:rsid w:val="009666F5"/>
    <w:rsid w:val="00966CA9"/>
    <w:rsid w:val="00967D6D"/>
    <w:rsid w:val="00967F4F"/>
    <w:rsid w:val="00970B3E"/>
    <w:rsid w:val="00970C40"/>
    <w:rsid w:val="00971274"/>
    <w:rsid w:val="00971283"/>
    <w:rsid w:val="0097328C"/>
    <w:rsid w:val="00973CC7"/>
    <w:rsid w:val="009740E0"/>
    <w:rsid w:val="00974FD7"/>
    <w:rsid w:val="0097521B"/>
    <w:rsid w:val="0097604C"/>
    <w:rsid w:val="0097639A"/>
    <w:rsid w:val="00977B39"/>
    <w:rsid w:val="009801FF"/>
    <w:rsid w:val="00980940"/>
    <w:rsid w:val="00981888"/>
    <w:rsid w:val="00981D4C"/>
    <w:rsid w:val="009821A5"/>
    <w:rsid w:val="00982FE6"/>
    <w:rsid w:val="00984579"/>
    <w:rsid w:val="00984E05"/>
    <w:rsid w:val="0098544C"/>
    <w:rsid w:val="00986580"/>
    <w:rsid w:val="0098698E"/>
    <w:rsid w:val="00986EBF"/>
    <w:rsid w:val="009876FF"/>
    <w:rsid w:val="00987D3B"/>
    <w:rsid w:val="00990CF1"/>
    <w:rsid w:val="009911D1"/>
    <w:rsid w:val="00991338"/>
    <w:rsid w:val="009929CC"/>
    <w:rsid w:val="009937FC"/>
    <w:rsid w:val="00994582"/>
    <w:rsid w:val="00994671"/>
    <w:rsid w:val="0099473C"/>
    <w:rsid w:val="00994B37"/>
    <w:rsid w:val="00994E54"/>
    <w:rsid w:val="009951A3"/>
    <w:rsid w:val="00996CE8"/>
    <w:rsid w:val="009A044F"/>
    <w:rsid w:val="009A1B2F"/>
    <w:rsid w:val="009A7AF4"/>
    <w:rsid w:val="009B1046"/>
    <w:rsid w:val="009B1720"/>
    <w:rsid w:val="009B1727"/>
    <w:rsid w:val="009B2A45"/>
    <w:rsid w:val="009B3526"/>
    <w:rsid w:val="009B3E72"/>
    <w:rsid w:val="009B442C"/>
    <w:rsid w:val="009B44E3"/>
    <w:rsid w:val="009B4E2B"/>
    <w:rsid w:val="009B5E83"/>
    <w:rsid w:val="009B6055"/>
    <w:rsid w:val="009B65AA"/>
    <w:rsid w:val="009C019A"/>
    <w:rsid w:val="009C111E"/>
    <w:rsid w:val="009C3B83"/>
    <w:rsid w:val="009C48A8"/>
    <w:rsid w:val="009C55ED"/>
    <w:rsid w:val="009C6884"/>
    <w:rsid w:val="009C744B"/>
    <w:rsid w:val="009D1025"/>
    <w:rsid w:val="009D1D6D"/>
    <w:rsid w:val="009D2223"/>
    <w:rsid w:val="009D24D5"/>
    <w:rsid w:val="009D4500"/>
    <w:rsid w:val="009D4587"/>
    <w:rsid w:val="009D538A"/>
    <w:rsid w:val="009D5D74"/>
    <w:rsid w:val="009D68D9"/>
    <w:rsid w:val="009D6D09"/>
    <w:rsid w:val="009D6FAC"/>
    <w:rsid w:val="009E20B7"/>
    <w:rsid w:val="009E22FF"/>
    <w:rsid w:val="009E2901"/>
    <w:rsid w:val="009E2ACE"/>
    <w:rsid w:val="009E305C"/>
    <w:rsid w:val="009E4061"/>
    <w:rsid w:val="009E4100"/>
    <w:rsid w:val="009E4581"/>
    <w:rsid w:val="009E46EC"/>
    <w:rsid w:val="009E5C97"/>
    <w:rsid w:val="009E65A8"/>
    <w:rsid w:val="009E6FFA"/>
    <w:rsid w:val="009E7D9E"/>
    <w:rsid w:val="009F3A96"/>
    <w:rsid w:val="009F3EE4"/>
    <w:rsid w:val="009F4398"/>
    <w:rsid w:val="00A00456"/>
    <w:rsid w:val="00A00999"/>
    <w:rsid w:val="00A015ED"/>
    <w:rsid w:val="00A01D7C"/>
    <w:rsid w:val="00A04858"/>
    <w:rsid w:val="00A04B18"/>
    <w:rsid w:val="00A04F08"/>
    <w:rsid w:val="00A06AB5"/>
    <w:rsid w:val="00A07ED9"/>
    <w:rsid w:val="00A1048D"/>
    <w:rsid w:val="00A10F14"/>
    <w:rsid w:val="00A11B6B"/>
    <w:rsid w:val="00A155CE"/>
    <w:rsid w:val="00A167AE"/>
    <w:rsid w:val="00A20018"/>
    <w:rsid w:val="00A20A79"/>
    <w:rsid w:val="00A21DF8"/>
    <w:rsid w:val="00A23DBA"/>
    <w:rsid w:val="00A24D34"/>
    <w:rsid w:val="00A24FA9"/>
    <w:rsid w:val="00A257FE"/>
    <w:rsid w:val="00A2676E"/>
    <w:rsid w:val="00A2755E"/>
    <w:rsid w:val="00A30346"/>
    <w:rsid w:val="00A303B6"/>
    <w:rsid w:val="00A30F75"/>
    <w:rsid w:val="00A314BD"/>
    <w:rsid w:val="00A3198A"/>
    <w:rsid w:val="00A31C60"/>
    <w:rsid w:val="00A32C61"/>
    <w:rsid w:val="00A32C72"/>
    <w:rsid w:val="00A347B6"/>
    <w:rsid w:val="00A35A39"/>
    <w:rsid w:val="00A35A52"/>
    <w:rsid w:val="00A36511"/>
    <w:rsid w:val="00A4026F"/>
    <w:rsid w:val="00A41D10"/>
    <w:rsid w:val="00A42187"/>
    <w:rsid w:val="00A4226A"/>
    <w:rsid w:val="00A42674"/>
    <w:rsid w:val="00A42792"/>
    <w:rsid w:val="00A4290B"/>
    <w:rsid w:val="00A431CF"/>
    <w:rsid w:val="00A43758"/>
    <w:rsid w:val="00A4399D"/>
    <w:rsid w:val="00A44F7F"/>
    <w:rsid w:val="00A45831"/>
    <w:rsid w:val="00A46ABF"/>
    <w:rsid w:val="00A47C17"/>
    <w:rsid w:val="00A5342F"/>
    <w:rsid w:val="00A5353B"/>
    <w:rsid w:val="00A543DC"/>
    <w:rsid w:val="00A560F5"/>
    <w:rsid w:val="00A56979"/>
    <w:rsid w:val="00A613E0"/>
    <w:rsid w:val="00A623E9"/>
    <w:rsid w:val="00A62466"/>
    <w:rsid w:val="00A625A2"/>
    <w:rsid w:val="00A6685A"/>
    <w:rsid w:val="00A67CA5"/>
    <w:rsid w:val="00A71BDD"/>
    <w:rsid w:val="00A72803"/>
    <w:rsid w:val="00A73180"/>
    <w:rsid w:val="00A73463"/>
    <w:rsid w:val="00A7511E"/>
    <w:rsid w:val="00A75413"/>
    <w:rsid w:val="00A75965"/>
    <w:rsid w:val="00A77767"/>
    <w:rsid w:val="00A8034D"/>
    <w:rsid w:val="00A80AB4"/>
    <w:rsid w:val="00A81BED"/>
    <w:rsid w:val="00A84EEF"/>
    <w:rsid w:val="00A852AE"/>
    <w:rsid w:val="00A85800"/>
    <w:rsid w:val="00A85982"/>
    <w:rsid w:val="00A86B13"/>
    <w:rsid w:val="00A920CB"/>
    <w:rsid w:val="00A926BF"/>
    <w:rsid w:val="00A92709"/>
    <w:rsid w:val="00A92F77"/>
    <w:rsid w:val="00A9689B"/>
    <w:rsid w:val="00A96E8F"/>
    <w:rsid w:val="00A96EF3"/>
    <w:rsid w:val="00A979AF"/>
    <w:rsid w:val="00A97CC0"/>
    <w:rsid w:val="00AA0126"/>
    <w:rsid w:val="00AA0245"/>
    <w:rsid w:val="00AA2ED9"/>
    <w:rsid w:val="00AA3716"/>
    <w:rsid w:val="00AA4D9D"/>
    <w:rsid w:val="00AA5486"/>
    <w:rsid w:val="00AA7F08"/>
    <w:rsid w:val="00AB0300"/>
    <w:rsid w:val="00AB0370"/>
    <w:rsid w:val="00AB0478"/>
    <w:rsid w:val="00AB2333"/>
    <w:rsid w:val="00AB3A62"/>
    <w:rsid w:val="00AB43EC"/>
    <w:rsid w:val="00AB4F12"/>
    <w:rsid w:val="00AB6241"/>
    <w:rsid w:val="00AB68A9"/>
    <w:rsid w:val="00AC27AB"/>
    <w:rsid w:val="00AC3A5E"/>
    <w:rsid w:val="00AC4674"/>
    <w:rsid w:val="00AC4AA4"/>
    <w:rsid w:val="00AC4B35"/>
    <w:rsid w:val="00AC4F6C"/>
    <w:rsid w:val="00AC5A45"/>
    <w:rsid w:val="00AC6B36"/>
    <w:rsid w:val="00AC6BDF"/>
    <w:rsid w:val="00AC7624"/>
    <w:rsid w:val="00AC79ED"/>
    <w:rsid w:val="00AD0643"/>
    <w:rsid w:val="00AD0C38"/>
    <w:rsid w:val="00AD0DEE"/>
    <w:rsid w:val="00AD0E86"/>
    <w:rsid w:val="00AD1A39"/>
    <w:rsid w:val="00AD1C99"/>
    <w:rsid w:val="00AD32B3"/>
    <w:rsid w:val="00AD3539"/>
    <w:rsid w:val="00AD4498"/>
    <w:rsid w:val="00AD484E"/>
    <w:rsid w:val="00AD58F9"/>
    <w:rsid w:val="00AD69D8"/>
    <w:rsid w:val="00AD6AB7"/>
    <w:rsid w:val="00AD6B52"/>
    <w:rsid w:val="00AD79B7"/>
    <w:rsid w:val="00AD7BBF"/>
    <w:rsid w:val="00AE0899"/>
    <w:rsid w:val="00AE13CF"/>
    <w:rsid w:val="00AE1683"/>
    <w:rsid w:val="00AE17CB"/>
    <w:rsid w:val="00AE1A23"/>
    <w:rsid w:val="00AE2A9E"/>
    <w:rsid w:val="00AE391E"/>
    <w:rsid w:val="00AE464B"/>
    <w:rsid w:val="00AE4A4F"/>
    <w:rsid w:val="00AE4EC9"/>
    <w:rsid w:val="00AE4F7F"/>
    <w:rsid w:val="00AE6968"/>
    <w:rsid w:val="00AE6A8F"/>
    <w:rsid w:val="00AE6B1C"/>
    <w:rsid w:val="00AF07A9"/>
    <w:rsid w:val="00AF1C47"/>
    <w:rsid w:val="00AF1ED8"/>
    <w:rsid w:val="00AF2280"/>
    <w:rsid w:val="00AF2CB9"/>
    <w:rsid w:val="00AF38F2"/>
    <w:rsid w:val="00AF4DF6"/>
    <w:rsid w:val="00B00B69"/>
    <w:rsid w:val="00B01A1F"/>
    <w:rsid w:val="00B02E3F"/>
    <w:rsid w:val="00B039AA"/>
    <w:rsid w:val="00B03B00"/>
    <w:rsid w:val="00B04F41"/>
    <w:rsid w:val="00B0629A"/>
    <w:rsid w:val="00B064F3"/>
    <w:rsid w:val="00B06F87"/>
    <w:rsid w:val="00B075D3"/>
    <w:rsid w:val="00B07CA3"/>
    <w:rsid w:val="00B110D2"/>
    <w:rsid w:val="00B11B8D"/>
    <w:rsid w:val="00B13B51"/>
    <w:rsid w:val="00B15E2B"/>
    <w:rsid w:val="00B16A31"/>
    <w:rsid w:val="00B17574"/>
    <w:rsid w:val="00B17BA7"/>
    <w:rsid w:val="00B20605"/>
    <w:rsid w:val="00B20C63"/>
    <w:rsid w:val="00B20ED5"/>
    <w:rsid w:val="00B21FFA"/>
    <w:rsid w:val="00B2216B"/>
    <w:rsid w:val="00B2286F"/>
    <w:rsid w:val="00B23F79"/>
    <w:rsid w:val="00B24167"/>
    <w:rsid w:val="00B24E0D"/>
    <w:rsid w:val="00B25226"/>
    <w:rsid w:val="00B2571F"/>
    <w:rsid w:val="00B261DC"/>
    <w:rsid w:val="00B262FA"/>
    <w:rsid w:val="00B30CB9"/>
    <w:rsid w:val="00B30E8D"/>
    <w:rsid w:val="00B315B2"/>
    <w:rsid w:val="00B31A97"/>
    <w:rsid w:val="00B3260C"/>
    <w:rsid w:val="00B32F38"/>
    <w:rsid w:val="00B3332D"/>
    <w:rsid w:val="00B33BC0"/>
    <w:rsid w:val="00B35B5C"/>
    <w:rsid w:val="00B3693E"/>
    <w:rsid w:val="00B36D46"/>
    <w:rsid w:val="00B375FA"/>
    <w:rsid w:val="00B4403C"/>
    <w:rsid w:val="00B44ADA"/>
    <w:rsid w:val="00B44E1E"/>
    <w:rsid w:val="00B45642"/>
    <w:rsid w:val="00B46824"/>
    <w:rsid w:val="00B5089B"/>
    <w:rsid w:val="00B51523"/>
    <w:rsid w:val="00B529DC"/>
    <w:rsid w:val="00B54DC1"/>
    <w:rsid w:val="00B56764"/>
    <w:rsid w:val="00B56DE6"/>
    <w:rsid w:val="00B56F28"/>
    <w:rsid w:val="00B57CD6"/>
    <w:rsid w:val="00B57EB8"/>
    <w:rsid w:val="00B618D1"/>
    <w:rsid w:val="00B6195C"/>
    <w:rsid w:val="00B62486"/>
    <w:rsid w:val="00B6267B"/>
    <w:rsid w:val="00B72CE2"/>
    <w:rsid w:val="00B7402F"/>
    <w:rsid w:val="00B740D0"/>
    <w:rsid w:val="00B752BE"/>
    <w:rsid w:val="00B755E9"/>
    <w:rsid w:val="00B75F0C"/>
    <w:rsid w:val="00B80057"/>
    <w:rsid w:val="00B802D6"/>
    <w:rsid w:val="00B8234A"/>
    <w:rsid w:val="00B82A37"/>
    <w:rsid w:val="00B82A4A"/>
    <w:rsid w:val="00B83E97"/>
    <w:rsid w:val="00B844CE"/>
    <w:rsid w:val="00B84B49"/>
    <w:rsid w:val="00B85B84"/>
    <w:rsid w:val="00B86022"/>
    <w:rsid w:val="00B8620A"/>
    <w:rsid w:val="00B86BAE"/>
    <w:rsid w:val="00B921AD"/>
    <w:rsid w:val="00B92A92"/>
    <w:rsid w:val="00B94563"/>
    <w:rsid w:val="00B95094"/>
    <w:rsid w:val="00B9509F"/>
    <w:rsid w:val="00B962E2"/>
    <w:rsid w:val="00B97A48"/>
    <w:rsid w:val="00BA07C2"/>
    <w:rsid w:val="00BA1E78"/>
    <w:rsid w:val="00BA1EA8"/>
    <w:rsid w:val="00BA35EA"/>
    <w:rsid w:val="00BA4368"/>
    <w:rsid w:val="00BA486D"/>
    <w:rsid w:val="00BA5442"/>
    <w:rsid w:val="00BA7113"/>
    <w:rsid w:val="00BA7E6A"/>
    <w:rsid w:val="00BB2217"/>
    <w:rsid w:val="00BB230F"/>
    <w:rsid w:val="00BB247C"/>
    <w:rsid w:val="00BB3D02"/>
    <w:rsid w:val="00BB4EBB"/>
    <w:rsid w:val="00BB51F2"/>
    <w:rsid w:val="00BB573F"/>
    <w:rsid w:val="00BB5863"/>
    <w:rsid w:val="00BB5A14"/>
    <w:rsid w:val="00BB641F"/>
    <w:rsid w:val="00BB6DAE"/>
    <w:rsid w:val="00BB6F0F"/>
    <w:rsid w:val="00BB7E64"/>
    <w:rsid w:val="00BB7F7B"/>
    <w:rsid w:val="00BC0F68"/>
    <w:rsid w:val="00BC2894"/>
    <w:rsid w:val="00BC2ABF"/>
    <w:rsid w:val="00BC39D1"/>
    <w:rsid w:val="00BC44B3"/>
    <w:rsid w:val="00BC4567"/>
    <w:rsid w:val="00BC5D1C"/>
    <w:rsid w:val="00BC6538"/>
    <w:rsid w:val="00BC6808"/>
    <w:rsid w:val="00BC7CF4"/>
    <w:rsid w:val="00BD0A28"/>
    <w:rsid w:val="00BD0B50"/>
    <w:rsid w:val="00BD1057"/>
    <w:rsid w:val="00BD18EA"/>
    <w:rsid w:val="00BD1D82"/>
    <w:rsid w:val="00BD3A9C"/>
    <w:rsid w:val="00BD4401"/>
    <w:rsid w:val="00BD51C6"/>
    <w:rsid w:val="00BE03BA"/>
    <w:rsid w:val="00BE111D"/>
    <w:rsid w:val="00BE2569"/>
    <w:rsid w:val="00BE285D"/>
    <w:rsid w:val="00BE29AB"/>
    <w:rsid w:val="00BE2B1E"/>
    <w:rsid w:val="00BE2D10"/>
    <w:rsid w:val="00BE2D66"/>
    <w:rsid w:val="00BE372A"/>
    <w:rsid w:val="00BE4C57"/>
    <w:rsid w:val="00BE56BB"/>
    <w:rsid w:val="00BE634E"/>
    <w:rsid w:val="00BE702A"/>
    <w:rsid w:val="00BE78C6"/>
    <w:rsid w:val="00BF0847"/>
    <w:rsid w:val="00BF12D6"/>
    <w:rsid w:val="00BF1CE9"/>
    <w:rsid w:val="00BF1E8E"/>
    <w:rsid w:val="00BF1FF6"/>
    <w:rsid w:val="00BF277B"/>
    <w:rsid w:val="00BF32A2"/>
    <w:rsid w:val="00BF73D5"/>
    <w:rsid w:val="00C0196F"/>
    <w:rsid w:val="00C01B4E"/>
    <w:rsid w:val="00C01C50"/>
    <w:rsid w:val="00C03338"/>
    <w:rsid w:val="00C03C50"/>
    <w:rsid w:val="00C03F0C"/>
    <w:rsid w:val="00C04DB9"/>
    <w:rsid w:val="00C072B9"/>
    <w:rsid w:val="00C07508"/>
    <w:rsid w:val="00C109D3"/>
    <w:rsid w:val="00C131BB"/>
    <w:rsid w:val="00C149E7"/>
    <w:rsid w:val="00C14FC5"/>
    <w:rsid w:val="00C167B8"/>
    <w:rsid w:val="00C1701C"/>
    <w:rsid w:val="00C173D5"/>
    <w:rsid w:val="00C20168"/>
    <w:rsid w:val="00C218D3"/>
    <w:rsid w:val="00C21BA2"/>
    <w:rsid w:val="00C232D9"/>
    <w:rsid w:val="00C2349C"/>
    <w:rsid w:val="00C24B84"/>
    <w:rsid w:val="00C25418"/>
    <w:rsid w:val="00C309C2"/>
    <w:rsid w:val="00C30E7A"/>
    <w:rsid w:val="00C318A6"/>
    <w:rsid w:val="00C3270E"/>
    <w:rsid w:val="00C352B2"/>
    <w:rsid w:val="00C357F1"/>
    <w:rsid w:val="00C364CD"/>
    <w:rsid w:val="00C366FB"/>
    <w:rsid w:val="00C3674C"/>
    <w:rsid w:val="00C37440"/>
    <w:rsid w:val="00C3767E"/>
    <w:rsid w:val="00C37D31"/>
    <w:rsid w:val="00C37D61"/>
    <w:rsid w:val="00C40031"/>
    <w:rsid w:val="00C407AC"/>
    <w:rsid w:val="00C42184"/>
    <w:rsid w:val="00C429D6"/>
    <w:rsid w:val="00C439DA"/>
    <w:rsid w:val="00C47C7A"/>
    <w:rsid w:val="00C511A6"/>
    <w:rsid w:val="00C5267E"/>
    <w:rsid w:val="00C52915"/>
    <w:rsid w:val="00C52B90"/>
    <w:rsid w:val="00C52D9C"/>
    <w:rsid w:val="00C534B1"/>
    <w:rsid w:val="00C5385A"/>
    <w:rsid w:val="00C53A60"/>
    <w:rsid w:val="00C54198"/>
    <w:rsid w:val="00C55F54"/>
    <w:rsid w:val="00C5679F"/>
    <w:rsid w:val="00C56B91"/>
    <w:rsid w:val="00C57B42"/>
    <w:rsid w:val="00C60A85"/>
    <w:rsid w:val="00C61313"/>
    <w:rsid w:val="00C61C61"/>
    <w:rsid w:val="00C6247A"/>
    <w:rsid w:val="00C62B65"/>
    <w:rsid w:val="00C635D0"/>
    <w:rsid w:val="00C63852"/>
    <w:rsid w:val="00C63904"/>
    <w:rsid w:val="00C63AEB"/>
    <w:rsid w:val="00C6418F"/>
    <w:rsid w:val="00C653CA"/>
    <w:rsid w:val="00C655BB"/>
    <w:rsid w:val="00C6648B"/>
    <w:rsid w:val="00C67933"/>
    <w:rsid w:val="00C67C36"/>
    <w:rsid w:val="00C70EBE"/>
    <w:rsid w:val="00C71342"/>
    <w:rsid w:val="00C7199C"/>
    <w:rsid w:val="00C7294C"/>
    <w:rsid w:val="00C74441"/>
    <w:rsid w:val="00C76BD8"/>
    <w:rsid w:val="00C77691"/>
    <w:rsid w:val="00C77C76"/>
    <w:rsid w:val="00C80D7F"/>
    <w:rsid w:val="00C81058"/>
    <w:rsid w:val="00C81A45"/>
    <w:rsid w:val="00C82A5B"/>
    <w:rsid w:val="00C8311B"/>
    <w:rsid w:val="00C83C85"/>
    <w:rsid w:val="00C85420"/>
    <w:rsid w:val="00C85AB3"/>
    <w:rsid w:val="00C87632"/>
    <w:rsid w:val="00C8769D"/>
    <w:rsid w:val="00C90CD9"/>
    <w:rsid w:val="00C90DA3"/>
    <w:rsid w:val="00C916F1"/>
    <w:rsid w:val="00C920EC"/>
    <w:rsid w:val="00C93860"/>
    <w:rsid w:val="00C93D23"/>
    <w:rsid w:val="00C943CC"/>
    <w:rsid w:val="00C952BE"/>
    <w:rsid w:val="00C95CD3"/>
    <w:rsid w:val="00C97699"/>
    <w:rsid w:val="00CA0557"/>
    <w:rsid w:val="00CA0D50"/>
    <w:rsid w:val="00CA3F18"/>
    <w:rsid w:val="00CA53E5"/>
    <w:rsid w:val="00CA69D1"/>
    <w:rsid w:val="00CB03F3"/>
    <w:rsid w:val="00CB170E"/>
    <w:rsid w:val="00CB303A"/>
    <w:rsid w:val="00CB315A"/>
    <w:rsid w:val="00CB542C"/>
    <w:rsid w:val="00CB554E"/>
    <w:rsid w:val="00CB56F6"/>
    <w:rsid w:val="00CC08C2"/>
    <w:rsid w:val="00CC2693"/>
    <w:rsid w:val="00CC2DF4"/>
    <w:rsid w:val="00CC3AA8"/>
    <w:rsid w:val="00CC3F8F"/>
    <w:rsid w:val="00CC44C1"/>
    <w:rsid w:val="00CC55E2"/>
    <w:rsid w:val="00CC5D17"/>
    <w:rsid w:val="00CC6417"/>
    <w:rsid w:val="00CC72D2"/>
    <w:rsid w:val="00CC7304"/>
    <w:rsid w:val="00CC7C24"/>
    <w:rsid w:val="00CC7EAD"/>
    <w:rsid w:val="00CD0127"/>
    <w:rsid w:val="00CD1A00"/>
    <w:rsid w:val="00CD24E7"/>
    <w:rsid w:val="00CD35EF"/>
    <w:rsid w:val="00CD3685"/>
    <w:rsid w:val="00CD4606"/>
    <w:rsid w:val="00CD62C6"/>
    <w:rsid w:val="00CD7048"/>
    <w:rsid w:val="00CE021D"/>
    <w:rsid w:val="00CE05C9"/>
    <w:rsid w:val="00CE3604"/>
    <w:rsid w:val="00CE6316"/>
    <w:rsid w:val="00CE68E9"/>
    <w:rsid w:val="00CE7211"/>
    <w:rsid w:val="00CE7510"/>
    <w:rsid w:val="00CE7860"/>
    <w:rsid w:val="00CE7D85"/>
    <w:rsid w:val="00CF035B"/>
    <w:rsid w:val="00CF58C8"/>
    <w:rsid w:val="00CF5D5E"/>
    <w:rsid w:val="00CF6AC8"/>
    <w:rsid w:val="00CF795B"/>
    <w:rsid w:val="00CF7CA4"/>
    <w:rsid w:val="00D002BF"/>
    <w:rsid w:val="00D007F9"/>
    <w:rsid w:val="00D0591E"/>
    <w:rsid w:val="00D06159"/>
    <w:rsid w:val="00D07266"/>
    <w:rsid w:val="00D079C9"/>
    <w:rsid w:val="00D1236F"/>
    <w:rsid w:val="00D1276E"/>
    <w:rsid w:val="00D13271"/>
    <w:rsid w:val="00D134E9"/>
    <w:rsid w:val="00D137E0"/>
    <w:rsid w:val="00D13F52"/>
    <w:rsid w:val="00D15109"/>
    <w:rsid w:val="00D200BA"/>
    <w:rsid w:val="00D204B9"/>
    <w:rsid w:val="00D21236"/>
    <w:rsid w:val="00D22AE3"/>
    <w:rsid w:val="00D2337D"/>
    <w:rsid w:val="00D247F0"/>
    <w:rsid w:val="00D24B87"/>
    <w:rsid w:val="00D24CE7"/>
    <w:rsid w:val="00D250B9"/>
    <w:rsid w:val="00D25954"/>
    <w:rsid w:val="00D278BB"/>
    <w:rsid w:val="00D27907"/>
    <w:rsid w:val="00D27C6E"/>
    <w:rsid w:val="00D3113B"/>
    <w:rsid w:val="00D31A74"/>
    <w:rsid w:val="00D31FA1"/>
    <w:rsid w:val="00D334F6"/>
    <w:rsid w:val="00D3515C"/>
    <w:rsid w:val="00D36162"/>
    <w:rsid w:val="00D40022"/>
    <w:rsid w:val="00D41AE6"/>
    <w:rsid w:val="00D41DB4"/>
    <w:rsid w:val="00D42708"/>
    <w:rsid w:val="00D43145"/>
    <w:rsid w:val="00D43FE4"/>
    <w:rsid w:val="00D4472B"/>
    <w:rsid w:val="00D45693"/>
    <w:rsid w:val="00D45C02"/>
    <w:rsid w:val="00D45DBC"/>
    <w:rsid w:val="00D464E5"/>
    <w:rsid w:val="00D46BF7"/>
    <w:rsid w:val="00D500ED"/>
    <w:rsid w:val="00D50110"/>
    <w:rsid w:val="00D5087D"/>
    <w:rsid w:val="00D512E7"/>
    <w:rsid w:val="00D51344"/>
    <w:rsid w:val="00D51E4E"/>
    <w:rsid w:val="00D51E58"/>
    <w:rsid w:val="00D53091"/>
    <w:rsid w:val="00D541FD"/>
    <w:rsid w:val="00D5576C"/>
    <w:rsid w:val="00D57112"/>
    <w:rsid w:val="00D60354"/>
    <w:rsid w:val="00D61248"/>
    <w:rsid w:val="00D62309"/>
    <w:rsid w:val="00D623F5"/>
    <w:rsid w:val="00D65CB0"/>
    <w:rsid w:val="00D66D9A"/>
    <w:rsid w:val="00D6740C"/>
    <w:rsid w:val="00D67C0A"/>
    <w:rsid w:val="00D71F61"/>
    <w:rsid w:val="00D74150"/>
    <w:rsid w:val="00D74523"/>
    <w:rsid w:val="00D75842"/>
    <w:rsid w:val="00D75A87"/>
    <w:rsid w:val="00D762CD"/>
    <w:rsid w:val="00D763BC"/>
    <w:rsid w:val="00D76769"/>
    <w:rsid w:val="00D767BA"/>
    <w:rsid w:val="00D76EC7"/>
    <w:rsid w:val="00D8193C"/>
    <w:rsid w:val="00D8217E"/>
    <w:rsid w:val="00D82AB0"/>
    <w:rsid w:val="00D82E6A"/>
    <w:rsid w:val="00D83F78"/>
    <w:rsid w:val="00D83F91"/>
    <w:rsid w:val="00D84D49"/>
    <w:rsid w:val="00D8507C"/>
    <w:rsid w:val="00D8508A"/>
    <w:rsid w:val="00D85773"/>
    <w:rsid w:val="00D86F6A"/>
    <w:rsid w:val="00D907C8"/>
    <w:rsid w:val="00D90E09"/>
    <w:rsid w:val="00D912AC"/>
    <w:rsid w:val="00D91FFA"/>
    <w:rsid w:val="00D92340"/>
    <w:rsid w:val="00D92EAB"/>
    <w:rsid w:val="00D93D3D"/>
    <w:rsid w:val="00D94202"/>
    <w:rsid w:val="00D952D7"/>
    <w:rsid w:val="00D96F93"/>
    <w:rsid w:val="00D97563"/>
    <w:rsid w:val="00DA0F5A"/>
    <w:rsid w:val="00DA2721"/>
    <w:rsid w:val="00DA7D69"/>
    <w:rsid w:val="00DB1030"/>
    <w:rsid w:val="00DB1411"/>
    <w:rsid w:val="00DB2CE7"/>
    <w:rsid w:val="00DB4398"/>
    <w:rsid w:val="00DB4ED2"/>
    <w:rsid w:val="00DB57DF"/>
    <w:rsid w:val="00DB7E1E"/>
    <w:rsid w:val="00DC078D"/>
    <w:rsid w:val="00DC27D0"/>
    <w:rsid w:val="00DC2822"/>
    <w:rsid w:val="00DC5F7A"/>
    <w:rsid w:val="00DC60A2"/>
    <w:rsid w:val="00DC68A9"/>
    <w:rsid w:val="00DC75AD"/>
    <w:rsid w:val="00DC788D"/>
    <w:rsid w:val="00DD0D2B"/>
    <w:rsid w:val="00DD1791"/>
    <w:rsid w:val="00DD1CE9"/>
    <w:rsid w:val="00DD3386"/>
    <w:rsid w:val="00DD45A3"/>
    <w:rsid w:val="00DD4A00"/>
    <w:rsid w:val="00DD4CBA"/>
    <w:rsid w:val="00DD53F9"/>
    <w:rsid w:val="00DD66D3"/>
    <w:rsid w:val="00DE2DD9"/>
    <w:rsid w:val="00DE4509"/>
    <w:rsid w:val="00DE4E8F"/>
    <w:rsid w:val="00DE5CC1"/>
    <w:rsid w:val="00DE77B8"/>
    <w:rsid w:val="00DE7AB9"/>
    <w:rsid w:val="00DF1FAD"/>
    <w:rsid w:val="00DF207E"/>
    <w:rsid w:val="00DF2481"/>
    <w:rsid w:val="00DF292E"/>
    <w:rsid w:val="00DF2AFA"/>
    <w:rsid w:val="00DF2EFB"/>
    <w:rsid w:val="00DF37F3"/>
    <w:rsid w:val="00DF43AD"/>
    <w:rsid w:val="00E0003B"/>
    <w:rsid w:val="00E01B34"/>
    <w:rsid w:val="00E01D2E"/>
    <w:rsid w:val="00E01F1B"/>
    <w:rsid w:val="00E021B6"/>
    <w:rsid w:val="00E0245B"/>
    <w:rsid w:val="00E03B9B"/>
    <w:rsid w:val="00E042A9"/>
    <w:rsid w:val="00E05E4D"/>
    <w:rsid w:val="00E07A12"/>
    <w:rsid w:val="00E101CB"/>
    <w:rsid w:val="00E11571"/>
    <w:rsid w:val="00E127AC"/>
    <w:rsid w:val="00E12872"/>
    <w:rsid w:val="00E13627"/>
    <w:rsid w:val="00E14C70"/>
    <w:rsid w:val="00E168DD"/>
    <w:rsid w:val="00E20B6C"/>
    <w:rsid w:val="00E21912"/>
    <w:rsid w:val="00E22CDE"/>
    <w:rsid w:val="00E24258"/>
    <w:rsid w:val="00E24B26"/>
    <w:rsid w:val="00E254C4"/>
    <w:rsid w:val="00E26CA5"/>
    <w:rsid w:val="00E27DB8"/>
    <w:rsid w:val="00E27FB3"/>
    <w:rsid w:val="00E30260"/>
    <w:rsid w:val="00E3160F"/>
    <w:rsid w:val="00E31D1A"/>
    <w:rsid w:val="00E31D99"/>
    <w:rsid w:val="00E33E31"/>
    <w:rsid w:val="00E3449E"/>
    <w:rsid w:val="00E3573E"/>
    <w:rsid w:val="00E35DAB"/>
    <w:rsid w:val="00E41A7E"/>
    <w:rsid w:val="00E43118"/>
    <w:rsid w:val="00E434BC"/>
    <w:rsid w:val="00E45683"/>
    <w:rsid w:val="00E5110E"/>
    <w:rsid w:val="00E51A03"/>
    <w:rsid w:val="00E51C58"/>
    <w:rsid w:val="00E52796"/>
    <w:rsid w:val="00E52F9C"/>
    <w:rsid w:val="00E536F2"/>
    <w:rsid w:val="00E54A94"/>
    <w:rsid w:val="00E560B3"/>
    <w:rsid w:val="00E60CD6"/>
    <w:rsid w:val="00E634E3"/>
    <w:rsid w:val="00E639B9"/>
    <w:rsid w:val="00E63F50"/>
    <w:rsid w:val="00E643BB"/>
    <w:rsid w:val="00E66E8C"/>
    <w:rsid w:val="00E67036"/>
    <w:rsid w:val="00E671EF"/>
    <w:rsid w:val="00E67874"/>
    <w:rsid w:val="00E70306"/>
    <w:rsid w:val="00E71D2C"/>
    <w:rsid w:val="00E7301A"/>
    <w:rsid w:val="00E75354"/>
    <w:rsid w:val="00E7597D"/>
    <w:rsid w:val="00E762DF"/>
    <w:rsid w:val="00E7685D"/>
    <w:rsid w:val="00E7699C"/>
    <w:rsid w:val="00E76DDF"/>
    <w:rsid w:val="00E774DA"/>
    <w:rsid w:val="00E835E0"/>
    <w:rsid w:val="00E8631D"/>
    <w:rsid w:val="00E86D75"/>
    <w:rsid w:val="00E91167"/>
    <w:rsid w:val="00E93F17"/>
    <w:rsid w:val="00E941E6"/>
    <w:rsid w:val="00E95237"/>
    <w:rsid w:val="00E95241"/>
    <w:rsid w:val="00E952BC"/>
    <w:rsid w:val="00E95EFE"/>
    <w:rsid w:val="00E972B6"/>
    <w:rsid w:val="00E97362"/>
    <w:rsid w:val="00E977FD"/>
    <w:rsid w:val="00EA033B"/>
    <w:rsid w:val="00EA0706"/>
    <w:rsid w:val="00EA0AD7"/>
    <w:rsid w:val="00EA2123"/>
    <w:rsid w:val="00EA2563"/>
    <w:rsid w:val="00EA29E9"/>
    <w:rsid w:val="00EA33D3"/>
    <w:rsid w:val="00EA3936"/>
    <w:rsid w:val="00EA4CD2"/>
    <w:rsid w:val="00EA64DB"/>
    <w:rsid w:val="00EB07F1"/>
    <w:rsid w:val="00EB179A"/>
    <w:rsid w:val="00EB2EF3"/>
    <w:rsid w:val="00EB6310"/>
    <w:rsid w:val="00EB7D49"/>
    <w:rsid w:val="00EC1AFD"/>
    <w:rsid w:val="00EC222D"/>
    <w:rsid w:val="00EC27DF"/>
    <w:rsid w:val="00EC2F9F"/>
    <w:rsid w:val="00EC3109"/>
    <w:rsid w:val="00EC3706"/>
    <w:rsid w:val="00EC6468"/>
    <w:rsid w:val="00EC773D"/>
    <w:rsid w:val="00EC7A1C"/>
    <w:rsid w:val="00ED2501"/>
    <w:rsid w:val="00ED2683"/>
    <w:rsid w:val="00ED27C1"/>
    <w:rsid w:val="00ED370B"/>
    <w:rsid w:val="00ED3DAD"/>
    <w:rsid w:val="00ED462A"/>
    <w:rsid w:val="00ED57F4"/>
    <w:rsid w:val="00ED7BC5"/>
    <w:rsid w:val="00ED7C10"/>
    <w:rsid w:val="00EE10B0"/>
    <w:rsid w:val="00EE3879"/>
    <w:rsid w:val="00EE6B7C"/>
    <w:rsid w:val="00EE7096"/>
    <w:rsid w:val="00EE76C6"/>
    <w:rsid w:val="00EE78F4"/>
    <w:rsid w:val="00EF0025"/>
    <w:rsid w:val="00EF06FA"/>
    <w:rsid w:val="00EF22E5"/>
    <w:rsid w:val="00EF25B6"/>
    <w:rsid w:val="00EF2FB1"/>
    <w:rsid w:val="00EF32DB"/>
    <w:rsid w:val="00EF3344"/>
    <w:rsid w:val="00EF3624"/>
    <w:rsid w:val="00EF3A49"/>
    <w:rsid w:val="00EF3A67"/>
    <w:rsid w:val="00EF5EB3"/>
    <w:rsid w:val="00EF6301"/>
    <w:rsid w:val="00F01E0C"/>
    <w:rsid w:val="00F0272F"/>
    <w:rsid w:val="00F028E6"/>
    <w:rsid w:val="00F02F63"/>
    <w:rsid w:val="00F041A8"/>
    <w:rsid w:val="00F058C7"/>
    <w:rsid w:val="00F06083"/>
    <w:rsid w:val="00F06DA0"/>
    <w:rsid w:val="00F10199"/>
    <w:rsid w:val="00F1131B"/>
    <w:rsid w:val="00F1150D"/>
    <w:rsid w:val="00F116B2"/>
    <w:rsid w:val="00F11F5E"/>
    <w:rsid w:val="00F12675"/>
    <w:rsid w:val="00F13F5A"/>
    <w:rsid w:val="00F14542"/>
    <w:rsid w:val="00F153A2"/>
    <w:rsid w:val="00F15498"/>
    <w:rsid w:val="00F15CDB"/>
    <w:rsid w:val="00F17AC4"/>
    <w:rsid w:val="00F17E5F"/>
    <w:rsid w:val="00F20309"/>
    <w:rsid w:val="00F20FBD"/>
    <w:rsid w:val="00F20FBF"/>
    <w:rsid w:val="00F21D1A"/>
    <w:rsid w:val="00F230F8"/>
    <w:rsid w:val="00F2408C"/>
    <w:rsid w:val="00F25B66"/>
    <w:rsid w:val="00F26D54"/>
    <w:rsid w:val="00F27A96"/>
    <w:rsid w:val="00F27F16"/>
    <w:rsid w:val="00F305AF"/>
    <w:rsid w:val="00F31618"/>
    <w:rsid w:val="00F31D51"/>
    <w:rsid w:val="00F32066"/>
    <w:rsid w:val="00F32197"/>
    <w:rsid w:val="00F331AB"/>
    <w:rsid w:val="00F337A1"/>
    <w:rsid w:val="00F3475A"/>
    <w:rsid w:val="00F34A2C"/>
    <w:rsid w:val="00F368B5"/>
    <w:rsid w:val="00F40624"/>
    <w:rsid w:val="00F4090E"/>
    <w:rsid w:val="00F418F2"/>
    <w:rsid w:val="00F42346"/>
    <w:rsid w:val="00F449E9"/>
    <w:rsid w:val="00F451D5"/>
    <w:rsid w:val="00F45203"/>
    <w:rsid w:val="00F45421"/>
    <w:rsid w:val="00F50D15"/>
    <w:rsid w:val="00F51EC9"/>
    <w:rsid w:val="00F5478E"/>
    <w:rsid w:val="00F55089"/>
    <w:rsid w:val="00F550C8"/>
    <w:rsid w:val="00F5534E"/>
    <w:rsid w:val="00F5539C"/>
    <w:rsid w:val="00F56809"/>
    <w:rsid w:val="00F5706E"/>
    <w:rsid w:val="00F6154D"/>
    <w:rsid w:val="00F62858"/>
    <w:rsid w:val="00F62E5F"/>
    <w:rsid w:val="00F661BE"/>
    <w:rsid w:val="00F66954"/>
    <w:rsid w:val="00F67432"/>
    <w:rsid w:val="00F67585"/>
    <w:rsid w:val="00F6778A"/>
    <w:rsid w:val="00F677F4"/>
    <w:rsid w:val="00F7090F"/>
    <w:rsid w:val="00F70AD0"/>
    <w:rsid w:val="00F70B75"/>
    <w:rsid w:val="00F70ED0"/>
    <w:rsid w:val="00F71327"/>
    <w:rsid w:val="00F71388"/>
    <w:rsid w:val="00F71408"/>
    <w:rsid w:val="00F71E84"/>
    <w:rsid w:val="00F72512"/>
    <w:rsid w:val="00F7288E"/>
    <w:rsid w:val="00F7441E"/>
    <w:rsid w:val="00F748E8"/>
    <w:rsid w:val="00F752AA"/>
    <w:rsid w:val="00F7535A"/>
    <w:rsid w:val="00F76226"/>
    <w:rsid w:val="00F76944"/>
    <w:rsid w:val="00F7720A"/>
    <w:rsid w:val="00F779F8"/>
    <w:rsid w:val="00F77B6C"/>
    <w:rsid w:val="00F77CA8"/>
    <w:rsid w:val="00F8076D"/>
    <w:rsid w:val="00F80A03"/>
    <w:rsid w:val="00F83553"/>
    <w:rsid w:val="00F845D5"/>
    <w:rsid w:val="00F847AA"/>
    <w:rsid w:val="00F8485B"/>
    <w:rsid w:val="00F860A0"/>
    <w:rsid w:val="00F8754D"/>
    <w:rsid w:val="00F87F3B"/>
    <w:rsid w:val="00F90090"/>
    <w:rsid w:val="00F905E7"/>
    <w:rsid w:val="00F906E1"/>
    <w:rsid w:val="00F907E1"/>
    <w:rsid w:val="00F915D3"/>
    <w:rsid w:val="00F93513"/>
    <w:rsid w:val="00F93576"/>
    <w:rsid w:val="00F93D98"/>
    <w:rsid w:val="00F93F70"/>
    <w:rsid w:val="00F9475B"/>
    <w:rsid w:val="00F94CDB"/>
    <w:rsid w:val="00F94E2E"/>
    <w:rsid w:val="00F95576"/>
    <w:rsid w:val="00F96646"/>
    <w:rsid w:val="00F96915"/>
    <w:rsid w:val="00FA04D0"/>
    <w:rsid w:val="00FA08AA"/>
    <w:rsid w:val="00FA2197"/>
    <w:rsid w:val="00FA2198"/>
    <w:rsid w:val="00FA370F"/>
    <w:rsid w:val="00FA4106"/>
    <w:rsid w:val="00FA41AD"/>
    <w:rsid w:val="00FA47B1"/>
    <w:rsid w:val="00FA4B6D"/>
    <w:rsid w:val="00FA4BCB"/>
    <w:rsid w:val="00FA5342"/>
    <w:rsid w:val="00FA53FF"/>
    <w:rsid w:val="00FA5D32"/>
    <w:rsid w:val="00FA638B"/>
    <w:rsid w:val="00FA7BED"/>
    <w:rsid w:val="00FB2219"/>
    <w:rsid w:val="00FB32C4"/>
    <w:rsid w:val="00FB3CB7"/>
    <w:rsid w:val="00FB4188"/>
    <w:rsid w:val="00FB4286"/>
    <w:rsid w:val="00FB5C7A"/>
    <w:rsid w:val="00FB60F8"/>
    <w:rsid w:val="00FB72AA"/>
    <w:rsid w:val="00FB7C12"/>
    <w:rsid w:val="00FC257D"/>
    <w:rsid w:val="00FC4DFD"/>
    <w:rsid w:val="00FC507E"/>
    <w:rsid w:val="00FC5616"/>
    <w:rsid w:val="00FC649E"/>
    <w:rsid w:val="00FC7F0E"/>
    <w:rsid w:val="00FC7F2F"/>
    <w:rsid w:val="00FD04D4"/>
    <w:rsid w:val="00FD1715"/>
    <w:rsid w:val="00FD3252"/>
    <w:rsid w:val="00FD6224"/>
    <w:rsid w:val="00FD7328"/>
    <w:rsid w:val="00FD77D0"/>
    <w:rsid w:val="00FE0DB8"/>
    <w:rsid w:val="00FE267B"/>
    <w:rsid w:val="00FE481F"/>
    <w:rsid w:val="00FE4B15"/>
    <w:rsid w:val="00FE5241"/>
    <w:rsid w:val="00FE6AEE"/>
    <w:rsid w:val="00FE6D69"/>
    <w:rsid w:val="00FF2F6B"/>
    <w:rsid w:val="00FF4A6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A3097A5"/>
  <w15:docId w15:val="{DE4C950F-1DB0-40D3-9E22-FA6C2A70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20A"/>
    <w:pPr>
      <w:spacing w:before="120" w:after="120" w:line="300" w:lineRule="exact"/>
      <w:jc w:val="both"/>
    </w:pPr>
    <w:rPr>
      <w:sz w:val="23"/>
    </w:rPr>
  </w:style>
  <w:style w:type="paragraph" w:styleId="Heading1">
    <w:name w:val="heading 1"/>
    <w:basedOn w:val="Normal"/>
    <w:next w:val="Normal"/>
    <w:link w:val="Heading1Char"/>
    <w:autoRedefine/>
    <w:uiPriority w:val="9"/>
    <w:qFormat/>
    <w:rsid w:val="005E595A"/>
    <w:pPr>
      <w:keepNext/>
      <w:keepLines/>
      <w:numPr>
        <w:numId w:val="7"/>
      </w:numPr>
      <w:kinsoku w:val="0"/>
      <w:overflowPunct w:val="0"/>
      <w:spacing w:before="0" w:after="0" w:line="240" w:lineRule="auto"/>
      <w:contextualSpacing/>
      <w:outlineLvl w:val="0"/>
    </w:pPr>
    <w:rPr>
      <w:rFonts w:eastAsia="Calibri" w:cs="Calibri"/>
      <w:b/>
      <w:bCs/>
      <w:spacing w:val="-1"/>
      <w:sz w:val="28"/>
      <w:szCs w:val="28"/>
    </w:rPr>
  </w:style>
  <w:style w:type="paragraph" w:styleId="Heading2">
    <w:name w:val="heading 2"/>
    <w:basedOn w:val="Normal"/>
    <w:next w:val="Normal"/>
    <w:link w:val="Heading2Char"/>
    <w:uiPriority w:val="9"/>
    <w:unhideWhenUsed/>
    <w:qFormat/>
    <w:rsid w:val="005E595A"/>
    <w:pPr>
      <w:keepNext/>
      <w:keepLines/>
      <w:numPr>
        <w:ilvl w:val="1"/>
        <w:numId w:val="7"/>
      </w:numPr>
      <w:spacing w:before="0" w:after="240" w:line="240" w:lineRule="auto"/>
      <w:outlineLvl w:val="1"/>
    </w:pPr>
    <w:rPr>
      <w:rFonts w:eastAsia="Times New Roman" w:cs="Times New Roman"/>
      <w:b/>
      <w:bCs/>
      <w:sz w:val="26"/>
      <w:szCs w:val="26"/>
    </w:rPr>
  </w:style>
  <w:style w:type="paragraph" w:styleId="Heading3">
    <w:name w:val="heading 3"/>
    <w:basedOn w:val="Normal"/>
    <w:next w:val="Normal"/>
    <w:link w:val="Heading3Char"/>
    <w:uiPriority w:val="9"/>
    <w:unhideWhenUsed/>
    <w:qFormat/>
    <w:rsid w:val="002C4CD0"/>
    <w:pPr>
      <w:keepNext/>
      <w:keepLines/>
      <w:numPr>
        <w:ilvl w:val="2"/>
        <w:numId w:val="6"/>
      </w:numPr>
      <w:spacing w:before="240" w:after="240"/>
      <w:outlineLvl w:val="2"/>
    </w:pPr>
    <w:rPr>
      <w:rFonts w:eastAsia="Times New Roman" w:cs="Times New Roman"/>
      <w:b/>
      <w:bCs/>
    </w:rPr>
  </w:style>
  <w:style w:type="paragraph" w:styleId="Heading4">
    <w:name w:val="heading 4"/>
    <w:basedOn w:val="Normal"/>
    <w:next w:val="Normal"/>
    <w:link w:val="Heading4Char"/>
    <w:uiPriority w:val="9"/>
    <w:unhideWhenUsed/>
    <w:qFormat/>
    <w:rsid w:val="006A7A5F"/>
    <w:pPr>
      <w:keepNext/>
      <w:keepLines/>
      <w:spacing w:before="40" w:after="0"/>
      <w:ind w:left="864" w:hanging="864"/>
      <w:outlineLvl w:val="3"/>
    </w:pPr>
    <w:rPr>
      <w:rFonts w:eastAsia="Times New Roman" w:cs="Times New Roman"/>
      <w:b/>
      <w:bCs/>
      <w:i/>
      <w:iCs/>
    </w:rPr>
  </w:style>
  <w:style w:type="paragraph" w:styleId="Heading5">
    <w:name w:val="heading 5"/>
    <w:basedOn w:val="Normal"/>
    <w:next w:val="Normal"/>
    <w:link w:val="Heading5Char"/>
    <w:uiPriority w:val="9"/>
    <w:semiHidden/>
    <w:unhideWhenUsed/>
    <w:qFormat/>
    <w:rsid w:val="002C4CD0"/>
    <w:pPr>
      <w:keepNext/>
      <w:keepLines/>
      <w:numPr>
        <w:ilvl w:val="4"/>
        <w:numId w:val="6"/>
      </w:numPr>
      <w:spacing w:before="40" w:after="0"/>
      <w:outlineLvl w:val="4"/>
    </w:pPr>
    <w:rPr>
      <w:rFonts w:ascii="Calibri Light" w:eastAsia="Times New Roman" w:hAnsi="Calibri Light" w:cs="Times New Roman"/>
      <w:b/>
      <w:bCs/>
      <w:color w:val="7F7F7F"/>
    </w:rPr>
  </w:style>
  <w:style w:type="paragraph" w:styleId="Heading6">
    <w:name w:val="heading 6"/>
    <w:basedOn w:val="Normal"/>
    <w:next w:val="Normal"/>
    <w:link w:val="Heading6Char"/>
    <w:uiPriority w:val="9"/>
    <w:semiHidden/>
    <w:unhideWhenUsed/>
    <w:qFormat/>
    <w:rsid w:val="002C4CD0"/>
    <w:pPr>
      <w:keepNext/>
      <w:keepLines/>
      <w:numPr>
        <w:ilvl w:val="5"/>
        <w:numId w:val="6"/>
      </w:numPr>
      <w:spacing w:before="40" w:after="0"/>
      <w:outlineLvl w:val="5"/>
    </w:pPr>
    <w:rPr>
      <w:rFonts w:ascii="Calibri Light" w:eastAsia="Times New Roman" w:hAnsi="Calibri Light" w:cs="Times New Roman"/>
      <w:b/>
      <w:bCs/>
      <w:i/>
      <w:iCs/>
      <w:color w:val="7F7F7F"/>
    </w:rPr>
  </w:style>
  <w:style w:type="paragraph" w:styleId="Heading7">
    <w:name w:val="heading 7"/>
    <w:basedOn w:val="Normal"/>
    <w:next w:val="Normal"/>
    <w:link w:val="Heading7Char"/>
    <w:uiPriority w:val="9"/>
    <w:semiHidden/>
    <w:unhideWhenUsed/>
    <w:qFormat/>
    <w:rsid w:val="002C4CD0"/>
    <w:pPr>
      <w:keepNext/>
      <w:keepLines/>
      <w:numPr>
        <w:ilvl w:val="6"/>
        <w:numId w:val="6"/>
      </w:numPr>
      <w:spacing w:before="40" w:after="0"/>
      <w:outlineLvl w:val="6"/>
    </w:pPr>
    <w:rPr>
      <w:rFonts w:ascii="Calibri Light" w:eastAsia="Times New Roman" w:hAnsi="Calibri Light" w:cs="Times New Roman"/>
      <w:i/>
      <w:iCs/>
    </w:rPr>
  </w:style>
  <w:style w:type="paragraph" w:styleId="Heading8">
    <w:name w:val="heading 8"/>
    <w:basedOn w:val="Normal"/>
    <w:next w:val="Normal"/>
    <w:link w:val="Heading8Char"/>
    <w:uiPriority w:val="9"/>
    <w:semiHidden/>
    <w:unhideWhenUsed/>
    <w:qFormat/>
    <w:rsid w:val="002C4CD0"/>
    <w:pPr>
      <w:keepNext/>
      <w:keepLines/>
      <w:numPr>
        <w:ilvl w:val="7"/>
        <w:numId w:val="6"/>
      </w:numPr>
      <w:spacing w:before="40" w:after="0"/>
      <w:outlineLvl w:val="7"/>
    </w:pPr>
    <w:rPr>
      <w:rFonts w:ascii="Calibri Light" w:eastAsia="Times New Roman" w:hAnsi="Calibri Light" w:cs="Times New Roman"/>
      <w:sz w:val="20"/>
      <w:szCs w:val="20"/>
    </w:rPr>
  </w:style>
  <w:style w:type="paragraph" w:styleId="Heading9">
    <w:name w:val="heading 9"/>
    <w:basedOn w:val="Normal"/>
    <w:next w:val="Normal"/>
    <w:link w:val="Heading9Char"/>
    <w:uiPriority w:val="9"/>
    <w:semiHidden/>
    <w:unhideWhenUsed/>
    <w:qFormat/>
    <w:rsid w:val="002C4CD0"/>
    <w:pPr>
      <w:keepNext/>
      <w:keepLines/>
      <w:numPr>
        <w:ilvl w:val="8"/>
        <w:numId w:val="6"/>
      </w:numPr>
      <w:spacing w:before="40" w:after="0"/>
      <w:outlineLvl w:val="8"/>
    </w:pPr>
    <w:rPr>
      <w:rFonts w:ascii="Calibri Light" w:eastAsia="Times New Roman" w:hAnsi="Calibri Light"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95A"/>
    <w:rPr>
      <w:rFonts w:eastAsia="Calibri" w:cs="Calibri"/>
      <w:b/>
      <w:bCs/>
      <w:spacing w:val="-1"/>
      <w:sz w:val="28"/>
      <w:szCs w:val="28"/>
    </w:rPr>
  </w:style>
  <w:style w:type="paragraph" w:customStyle="1" w:styleId="txttable">
    <w:name w:val="txt table"/>
    <w:basedOn w:val="Normal"/>
    <w:qFormat/>
    <w:rsid w:val="009876FF"/>
    <w:pPr>
      <w:spacing w:line="240" w:lineRule="auto"/>
    </w:pPr>
    <w:rPr>
      <w:sz w:val="22"/>
    </w:rPr>
  </w:style>
  <w:style w:type="paragraph" w:customStyle="1" w:styleId="Txttable0">
    <w:name w:val="Txt table"/>
    <w:basedOn w:val="Normal"/>
    <w:qFormat/>
    <w:rsid w:val="009876FF"/>
    <w:pPr>
      <w:spacing w:line="240" w:lineRule="auto"/>
      <w:jc w:val="left"/>
    </w:pPr>
    <w:rPr>
      <w:sz w:val="22"/>
    </w:rPr>
  </w:style>
  <w:style w:type="paragraph" w:customStyle="1" w:styleId="Heading41">
    <w:name w:val="Heading 41"/>
    <w:basedOn w:val="Normal"/>
    <w:next w:val="Normal"/>
    <w:uiPriority w:val="9"/>
    <w:semiHidden/>
    <w:unhideWhenUsed/>
    <w:qFormat/>
    <w:rsid w:val="003037A9"/>
    <w:pPr>
      <w:spacing w:before="200" w:after="0" w:line="276" w:lineRule="auto"/>
      <w:outlineLvl w:val="3"/>
    </w:pPr>
    <w:rPr>
      <w:rFonts w:ascii="Calibri Light" w:eastAsia="Times New Roman" w:hAnsi="Calibri Light" w:cs="Times New Roman"/>
      <w:b/>
      <w:bCs/>
      <w:i/>
      <w:iCs/>
    </w:rPr>
  </w:style>
  <w:style w:type="paragraph" w:customStyle="1" w:styleId="Heading51">
    <w:name w:val="Heading 51"/>
    <w:basedOn w:val="Normal"/>
    <w:next w:val="Normal"/>
    <w:uiPriority w:val="9"/>
    <w:semiHidden/>
    <w:unhideWhenUsed/>
    <w:qFormat/>
    <w:rsid w:val="003037A9"/>
    <w:pPr>
      <w:spacing w:before="200" w:after="0" w:line="276" w:lineRule="auto"/>
      <w:outlineLvl w:val="4"/>
    </w:pPr>
    <w:rPr>
      <w:rFonts w:ascii="Calibri Light" w:eastAsia="Times New Roman" w:hAnsi="Calibri Light" w:cs="Times New Roman"/>
      <w:b/>
      <w:bCs/>
      <w:color w:val="7F7F7F"/>
    </w:rPr>
  </w:style>
  <w:style w:type="paragraph" w:customStyle="1" w:styleId="Heading61">
    <w:name w:val="Heading 61"/>
    <w:basedOn w:val="Normal"/>
    <w:next w:val="Normal"/>
    <w:uiPriority w:val="9"/>
    <w:semiHidden/>
    <w:unhideWhenUsed/>
    <w:qFormat/>
    <w:rsid w:val="003037A9"/>
    <w:pPr>
      <w:spacing w:after="0" w:line="271" w:lineRule="auto"/>
      <w:outlineLvl w:val="5"/>
    </w:pPr>
    <w:rPr>
      <w:rFonts w:ascii="Calibri Light" w:eastAsia="Times New Roman" w:hAnsi="Calibri Light" w:cs="Times New Roman"/>
      <w:b/>
      <w:bCs/>
      <w:i/>
      <w:iCs/>
      <w:color w:val="7F7F7F"/>
    </w:rPr>
  </w:style>
  <w:style w:type="paragraph" w:customStyle="1" w:styleId="Heading71">
    <w:name w:val="Heading 71"/>
    <w:basedOn w:val="Normal"/>
    <w:next w:val="Normal"/>
    <w:uiPriority w:val="9"/>
    <w:semiHidden/>
    <w:unhideWhenUsed/>
    <w:qFormat/>
    <w:rsid w:val="003037A9"/>
    <w:pPr>
      <w:spacing w:after="0" w:line="276" w:lineRule="auto"/>
      <w:outlineLvl w:val="6"/>
    </w:pPr>
    <w:rPr>
      <w:rFonts w:ascii="Calibri Light" w:eastAsia="Times New Roman" w:hAnsi="Calibri Light" w:cs="Times New Roman"/>
      <w:i/>
      <w:iCs/>
    </w:rPr>
  </w:style>
  <w:style w:type="paragraph" w:customStyle="1" w:styleId="Heading81">
    <w:name w:val="Heading 81"/>
    <w:basedOn w:val="Normal"/>
    <w:next w:val="Normal"/>
    <w:uiPriority w:val="9"/>
    <w:semiHidden/>
    <w:unhideWhenUsed/>
    <w:qFormat/>
    <w:rsid w:val="003037A9"/>
    <w:pPr>
      <w:spacing w:after="0" w:line="276" w:lineRule="auto"/>
      <w:outlineLvl w:val="7"/>
    </w:pPr>
    <w:rPr>
      <w:rFonts w:ascii="Calibri Light" w:eastAsia="Times New Roman" w:hAnsi="Calibri Light" w:cs="Times New Roman"/>
      <w:sz w:val="20"/>
      <w:szCs w:val="20"/>
    </w:rPr>
  </w:style>
  <w:style w:type="paragraph" w:customStyle="1" w:styleId="Heading91">
    <w:name w:val="Heading 91"/>
    <w:basedOn w:val="Normal"/>
    <w:next w:val="Normal"/>
    <w:uiPriority w:val="9"/>
    <w:semiHidden/>
    <w:unhideWhenUsed/>
    <w:qFormat/>
    <w:rsid w:val="003037A9"/>
    <w:pPr>
      <w:spacing w:after="0" w:line="276" w:lineRule="auto"/>
      <w:outlineLvl w:val="8"/>
    </w:pPr>
    <w:rPr>
      <w:rFonts w:ascii="Calibri Light" w:eastAsia="Times New Roman" w:hAnsi="Calibri Light" w:cs="Times New Roman"/>
      <w:i/>
      <w:iCs/>
      <w:spacing w:val="5"/>
      <w:sz w:val="20"/>
      <w:szCs w:val="20"/>
    </w:rPr>
  </w:style>
  <w:style w:type="numbering" w:customStyle="1" w:styleId="NoList1">
    <w:name w:val="No List1"/>
    <w:next w:val="NoList"/>
    <w:uiPriority w:val="99"/>
    <w:semiHidden/>
    <w:unhideWhenUsed/>
    <w:rsid w:val="003037A9"/>
  </w:style>
  <w:style w:type="character" w:customStyle="1" w:styleId="Heading2Char">
    <w:name w:val="Heading 2 Char"/>
    <w:basedOn w:val="DefaultParagraphFont"/>
    <w:link w:val="Heading2"/>
    <w:uiPriority w:val="9"/>
    <w:rsid w:val="005E595A"/>
    <w:rPr>
      <w:rFonts w:eastAsia="Times New Roman" w:cs="Times New Roman"/>
      <w:b/>
      <w:bCs/>
      <w:sz w:val="26"/>
      <w:szCs w:val="26"/>
    </w:rPr>
  </w:style>
  <w:style w:type="character" w:customStyle="1" w:styleId="Heading3Char">
    <w:name w:val="Heading 3 Char"/>
    <w:basedOn w:val="DefaultParagraphFont"/>
    <w:link w:val="Heading3"/>
    <w:uiPriority w:val="9"/>
    <w:rsid w:val="002C4CD0"/>
    <w:rPr>
      <w:rFonts w:eastAsia="Times New Roman" w:cs="Times New Roman"/>
      <w:b/>
      <w:bCs/>
      <w:sz w:val="23"/>
    </w:rPr>
  </w:style>
  <w:style w:type="character" w:customStyle="1" w:styleId="Heading4Char">
    <w:name w:val="Heading 4 Char"/>
    <w:basedOn w:val="DefaultParagraphFont"/>
    <w:link w:val="Heading4"/>
    <w:uiPriority w:val="9"/>
    <w:rsid w:val="006A7A5F"/>
    <w:rPr>
      <w:rFonts w:eastAsia="Times New Roman" w:cs="Times New Roman"/>
      <w:b/>
      <w:bCs/>
      <w:i/>
      <w:iCs/>
      <w:sz w:val="23"/>
    </w:rPr>
  </w:style>
  <w:style w:type="character" w:customStyle="1" w:styleId="Heading5Char">
    <w:name w:val="Heading 5 Char"/>
    <w:basedOn w:val="DefaultParagraphFont"/>
    <w:link w:val="Heading5"/>
    <w:uiPriority w:val="9"/>
    <w:semiHidden/>
    <w:rsid w:val="002C4CD0"/>
    <w:rPr>
      <w:rFonts w:ascii="Calibri Light" w:eastAsia="Times New Roman" w:hAnsi="Calibri Light" w:cs="Times New Roman"/>
      <w:b/>
      <w:bCs/>
      <w:color w:val="7F7F7F"/>
      <w:sz w:val="23"/>
    </w:rPr>
  </w:style>
  <w:style w:type="character" w:customStyle="1" w:styleId="Heading6Char">
    <w:name w:val="Heading 6 Char"/>
    <w:basedOn w:val="DefaultParagraphFont"/>
    <w:link w:val="Heading6"/>
    <w:uiPriority w:val="9"/>
    <w:semiHidden/>
    <w:rsid w:val="002C4CD0"/>
    <w:rPr>
      <w:rFonts w:ascii="Calibri Light" w:eastAsia="Times New Roman" w:hAnsi="Calibri Light" w:cs="Times New Roman"/>
      <w:b/>
      <w:bCs/>
      <w:i/>
      <w:iCs/>
      <w:color w:val="7F7F7F"/>
      <w:sz w:val="23"/>
    </w:rPr>
  </w:style>
  <w:style w:type="character" w:customStyle="1" w:styleId="Heading7Char">
    <w:name w:val="Heading 7 Char"/>
    <w:basedOn w:val="DefaultParagraphFont"/>
    <w:link w:val="Heading7"/>
    <w:uiPriority w:val="9"/>
    <w:semiHidden/>
    <w:rsid w:val="002C4CD0"/>
    <w:rPr>
      <w:rFonts w:ascii="Calibri Light" w:eastAsia="Times New Roman" w:hAnsi="Calibri Light" w:cs="Times New Roman"/>
      <w:i/>
      <w:iCs/>
      <w:sz w:val="23"/>
    </w:rPr>
  </w:style>
  <w:style w:type="character" w:customStyle="1" w:styleId="Heading8Char">
    <w:name w:val="Heading 8 Char"/>
    <w:basedOn w:val="DefaultParagraphFont"/>
    <w:link w:val="Heading8"/>
    <w:uiPriority w:val="9"/>
    <w:semiHidden/>
    <w:rsid w:val="002C4CD0"/>
    <w:rPr>
      <w:rFonts w:ascii="Calibri Light" w:eastAsia="Times New Roman" w:hAnsi="Calibri Light" w:cs="Times New Roman"/>
      <w:sz w:val="20"/>
      <w:szCs w:val="20"/>
    </w:rPr>
  </w:style>
  <w:style w:type="character" w:customStyle="1" w:styleId="Heading9Char">
    <w:name w:val="Heading 9 Char"/>
    <w:basedOn w:val="DefaultParagraphFont"/>
    <w:link w:val="Heading9"/>
    <w:uiPriority w:val="9"/>
    <w:semiHidden/>
    <w:rsid w:val="002C4CD0"/>
    <w:rPr>
      <w:rFonts w:ascii="Calibri Light" w:eastAsia="Times New Roman" w:hAnsi="Calibri Light" w:cs="Times New Roman"/>
      <w:i/>
      <w:iCs/>
      <w:spacing w:val="5"/>
      <w:sz w:val="20"/>
      <w:szCs w:val="20"/>
    </w:rPr>
  </w:style>
  <w:style w:type="paragraph" w:styleId="BodyText">
    <w:name w:val="Body Text"/>
    <w:basedOn w:val="Normal"/>
    <w:link w:val="BodyTextChar"/>
    <w:uiPriority w:val="1"/>
    <w:rsid w:val="003037A9"/>
    <w:pPr>
      <w:spacing w:after="200" w:line="276" w:lineRule="auto"/>
      <w:ind w:left="116"/>
    </w:pPr>
    <w:rPr>
      <w:rFonts w:eastAsia="Times New Roman"/>
    </w:rPr>
  </w:style>
  <w:style w:type="character" w:customStyle="1" w:styleId="BodyTextChar">
    <w:name w:val="Body Text Char"/>
    <w:basedOn w:val="DefaultParagraphFont"/>
    <w:link w:val="BodyText"/>
    <w:uiPriority w:val="1"/>
    <w:rsid w:val="003037A9"/>
    <w:rPr>
      <w:rFonts w:eastAsia="Times New Roman"/>
    </w:rPr>
  </w:style>
  <w:style w:type="paragraph" w:customStyle="1" w:styleId="TableParagraph">
    <w:name w:val="Table Paragraph"/>
    <w:basedOn w:val="Normal"/>
    <w:uiPriority w:val="1"/>
    <w:qFormat/>
    <w:rsid w:val="003037A9"/>
    <w:pPr>
      <w:spacing w:after="200" w:line="276" w:lineRule="auto"/>
    </w:pPr>
    <w:rPr>
      <w:rFonts w:eastAsia="Times New Roman"/>
    </w:rPr>
  </w:style>
  <w:style w:type="character" w:styleId="CommentReference">
    <w:name w:val="annotation reference"/>
    <w:uiPriority w:val="99"/>
    <w:unhideWhenUsed/>
    <w:rsid w:val="003037A9"/>
    <w:rPr>
      <w:rFonts w:cs="Times New Roman"/>
      <w:sz w:val="16"/>
      <w:szCs w:val="16"/>
    </w:rPr>
  </w:style>
  <w:style w:type="paragraph" w:styleId="CommentText">
    <w:name w:val="annotation text"/>
    <w:basedOn w:val="Normal"/>
    <w:link w:val="CommentTextChar"/>
    <w:uiPriority w:val="99"/>
    <w:unhideWhenUsed/>
    <w:rsid w:val="003037A9"/>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rsid w:val="003037A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037A9"/>
    <w:rPr>
      <w:b/>
      <w:bCs/>
    </w:rPr>
  </w:style>
  <w:style w:type="character" w:customStyle="1" w:styleId="CommentSubjectChar">
    <w:name w:val="Comment Subject Char"/>
    <w:basedOn w:val="CommentTextChar"/>
    <w:link w:val="CommentSubject"/>
    <w:uiPriority w:val="99"/>
    <w:semiHidden/>
    <w:rsid w:val="003037A9"/>
    <w:rPr>
      <w:rFonts w:eastAsia="Times New Roman"/>
      <w:b/>
      <w:bCs/>
      <w:sz w:val="20"/>
      <w:szCs w:val="20"/>
    </w:rPr>
  </w:style>
  <w:style w:type="paragraph" w:styleId="BalloonText">
    <w:name w:val="Balloon Text"/>
    <w:basedOn w:val="Normal"/>
    <w:link w:val="BalloonTextChar"/>
    <w:uiPriority w:val="99"/>
    <w:semiHidden/>
    <w:unhideWhenUsed/>
    <w:rsid w:val="003037A9"/>
    <w:pPr>
      <w:spacing w:after="200" w:line="276"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37A9"/>
    <w:rPr>
      <w:rFonts w:ascii="Tahoma" w:eastAsia="Times New Roman"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596FA0"/>
    <w:pPr>
      <w:spacing w:after="200" w:line="240" w:lineRule="auto"/>
    </w:pPr>
    <w:rPr>
      <w:rFonts w:eastAsia="Times New Roman"/>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596FA0"/>
    <w:rPr>
      <w:rFonts w:eastAsia="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3037A9"/>
    <w:rPr>
      <w:vertAlign w:val="superscript"/>
    </w:rPr>
  </w:style>
  <w:style w:type="paragraph" w:customStyle="1" w:styleId="Char2">
    <w:name w:val="Char2"/>
    <w:basedOn w:val="Normal"/>
    <w:link w:val="FootnoteReference"/>
    <w:uiPriority w:val="99"/>
    <w:rsid w:val="003037A9"/>
    <w:pPr>
      <w:spacing w:line="240" w:lineRule="exact"/>
    </w:pPr>
    <w:rPr>
      <w:vertAlign w:val="superscript"/>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3037A9"/>
    <w:pPr>
      <w:spacing w:after="200" w:line="276" w:lineRule="auto"/>
      <w:ind w:left="720"/>
      <w:contextualSpacing/>
    </w:pPr>
    <w:rPr>
      <w:rFonts w:eastAsia="Times New Roman"/>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99"/>
    <w:qFormat/>
    <w:locked/>
    <w:rsid w:val="003037A9"/>
    <w:rPr>
      <w:rFonts w:eastAsia="Times New Roman"/>
    </w:rPr>
  </w:style>
  <w:style w:type="paragraph" w:styleId="Header">
    <w:name w:val="header"/>
    <w:basedOn w:val="Normal"/>
    <w:link w:val="HeaderChar"/>
    <w:uiPriority w:val="99"/>
    <w:unhideWhenUsed/>
    <w:rsid w:val="003037A9"/>
    <w:pPr>
      <w:tabs>
        <w:tab w:val="center" w:pos="4536"/>
        <w:tab w:val="right" w:pos="9072"/>
      </w:tabs>
      <w:spacing w:after="200" w:line="276" w:lineRule="auto"/>
    </w:pPr>
    <w:rPr>
      <w:rFonts w:eastAsia="Times New Roman"/>
    </w:rPr>
  </w:style>
  <w:style w:type="character" w:customStyle="1" w:styleId="HeaderChar">
    <w:name w:val="Header Char"/>
    <w:basedOn w:val="DefaultParagraphFont"/>
    <w:link w:val="Header"/>
    <w:uiPriority w:val="99"/>
    <w:rsid w:val="003037A9"/>
    <w:rPr>
      <w:rFonts w:eastAsia="Times New Roman"/>
    </w:rPr>
  </w:style>
  <w:style w:type="paragraph" w:styleId="Footer">
    <w:name w:val="footer"/>
    <w:basedOn w:val="Normal"/>
    <w:link w:val="FooterChar"/>
    <w:uiPriority w:val="99"/>
    <w:unhideWhenUsed/>
    <w:rsid w:val="003037A9"/>
    <w:pPr>
      <w:tabs>
        <w:tab w:val="center" w:pos="4536"/>
        <w:tab w:val="right" w:pos="9072"/>
      </w:tabs>
      <w:spacing w:after="200" w:line="276" w:lineRule="auto"/>
    </w:pPr>
    <w:rPr>
      <w:rFonts w:eastAsia="Times New Roman"/>
    </w:rPr>
  </w:style>
  <w:style w:type="character" w:customStyle="1" w:styleId="FooterChar">
    <w:name w:val="Footer Char"/>
    <w:basedOn w:val="DefaultParagraphFont"/>
    <w:link w:val="Footer"/>
    <w:uiPriority w:val="99"/>
    <w:rsid w:val="003037A9"/>
    <w:rPr>
      <w:rFonts w:eastAsia="Times New Roman"/>
    </w:rPr>
  </w:style>
  <w:style w:type="paragraph" w:styleId="EndnoteText">
    <w:name w:val="endnote text"/>
    <w:basedOn w:val="Normal"/>
    <w:link w:val="EndnoteTextChar"/>
    <w:uiPriority w:val="99"/>
    <w:semiHidden/>
    <w:unhideWhenUsed/>
    <w:rsid w:val="003037A9"/>
    <w:pPr>
      <w:spacing w:after="200" w:line="276"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3037A9"/>
    <w:rPr>
      <w:rFonts w:eastAsia="Times New Roman"/>
      <w:sz w:val="20"/>
      <w:szCs w:val="20"/>
    </w:rPr>
  </w:style>
  <w:style w:type="character" w:styleId="EndnoteReference">
    <w:name w:val="endnote reference"/>
    <w:basedOn w:val="DefaultParagraphFont"/>
    <w:uiPriority w:val="99"/>
    <w:semiHidden/>
    <w:unhideWhenUsed/>
    <w:rsid w:val="003037A9"/>
    <w:rPr>
      <w:vertAlign w:val="superscript"/>
    </w:rPr>
  </w:style>
  <w:style w:type="character" w:customStyle="1" w:styleId="Hyperlink1">
    <w:name w:val="Hyperlink1"/>
    <w:basedOn w:val="DefaultParagraphFont"/>
    <w:uiPriority w:val="99"/>
    <w:unhideWhenUsed/>
    <w:rsid w:val="003037A9"/>
    <w:rPr>
      <w:color w:val="0563C1"/>
      <w:u w:val="single"/>
    </w:rPr>
  </w:style>
  <w:style w:type="paragraph" w:customStyle="1" w:styleId="Subtitle1">
    <w:name w:val="Subtitle1"/>
    <w:basedOn w:val="Normal"/>
    <w:next w:val="Normal"/>
    <w:qFormat/>
    <w:rsid w:val="003037A9"/>
    <w:pPr>
      <w:spacing w:after="600" w:line="276" w:lineRule="auto"/>
    </w:pPr>
    <w:rPr>
      <w:rFonts w:ascii="Calibri Light" w:eastAsia="Times New Roman" w:hAnsi="Calibri Light" w:cs="Times New Roman"/>
      <w:i/>
      <w:iCs/>
      <w:spacing w:val="13"/>
      <w:sz w:val="24"/>
      <w:szCs w:val="24"/>
    </w:rPr>
  </w:style>
  <w:style w:type="character" w:customStyle="1" w:styleId="SubtitleChar">
    <w:name w:val="Subtitle Char"/>
    <w:basedOn w:val="DefaultParagraphFont"/>
    <w:link w:val="Subtitle"/>
    <w:rsid w:val="003037A9"/>
    <w:rPr>
      <w:rFonts w:ascii="Calibri Light" w:eastAsia="Times New Roman" w:hAnsi="Calibri Light" w:cs="Times New Roman"/>
      <w:i/>
      <w:iCs/>
      <w:spacing w:val="13"/>
      <w:sz w:val="24"/>
      <w:szCs w:val="24"/>
    </w:rPr>
  </w:style>
  <w:style w:type="character" w:styleId="Strong">
    <w:name w:val="Strong"/>
    <w:uiPriority w:val="22"/>
    <w:qFormat/>
    <w:rsid w:val="003037A9"/>
    <w:rPr>
      <w:b/>
      <w:bCs/>
    </w:rPr>
  </w:style>
  <w:style w:type="character" w:styleId="Emphasis">
    <w:name w:val="Emphasis"/>
    <w:uiPriority w:val="20"/>
    <w:qFormat/>
    <w:rsid w:val="003037A9"/>
    <w:rPr>
      <w:b/>
      <w:bCs/>
      <w:i/>
      <w:iCs/>
      <w:spacing w:val="10"/>
      <w:bdr w:val="none" w:sz="0" w:space="0" w:color="auto"/>
      <w:shd w:val="clear" w:color="auto" w:fill="auto"/>
    </w:rPr>
  </w:style>
  <w:style w:type="paragraph" w:styleId="NoSpacing">
    <w:name w:val="No Spacing"/>
    <w:basedOn w:val="Normal"/>
    <w:uiPriority w:val="1"/>
    <w:qFormat/>
    <w:rsid w:val="003037A9"/>
    <w:pPr>
      <w:spacing w:after="0" w:line="240" w:lineRule="auto"/>
    </w:pPr>
    <w:rPr>
      <w:rFonts w:eastAsia="Times New Roman"/>
    </w:rPr>
  </w:style>
  <w:style w:type="paragraph" w:styleId="Quote">
    <w:name w:val="Quote"/>
    <w:basedOn w:val="Normal"/>
    <w:next w:val="Normal"/>
    <w:link w:val="QuoteChar"/>
    <w:uiPriority w:val="29"/>
    <w:qFormat/>
    <w:rsid w:val="003037A9"/>
    <w:pPr>
      <w:spacing w:before="200" w:after="0" w:line="276" w:lineRule="auto"/>
      <w:ind w:left="360" w:right="360"/>
    </w:pPr>
    <w:rPr>
      <w:rFonts w:eastAsia="Times New Roman"/>
      <w:i/>
      <w:iCs/>
    </w:rPr>
  </w:style>
  <w:style w:type="character" w:customStyle="1" w:styleId="QuoteChar">
    <w:name w:val="Quote Char"/>
    <w:basedOn w:val="DefaultParagraphFont"/>
    <w:link w:val="Quote"/>
    <w:uiPriority w:val="29"/>
    <w:rsid w:val="003037A9"/>
    <w:rPr>
      <w:rFonts w:eastAsia="Times New Roman"/>
      <w:i/>
      <w:iCs/>
    </w:rPr>
  </w:style>
  <w:style w:type="paragraph" w:styleId="IntenseQuote">
    <w:name w:val="Intense Quote"/>
    <w:basedOn w:val="Normal"/>
    <w:next w:val="Normal"/>
    <w:link w:val="IntenseQuoteChar"/>
    <w:uiPriority w:val="30"/>
    <w:qFormat/>
    <w:rsid w:val="003037A9"/>
    <w:pPr>
      <w:pBdr>
        <w:bottom w:val="single" w:sz="4" w:space="1" w:color="auto"/>
      </w:pBdr>
      <w:spacing w:before="200" w:after="280" w:line="276" w:lineRule="auto"/>
      <w:ind w:left="1008" w:right="1152"/>
    </w:pPr>
    <w:rPr>
      <w:rFonts w:eastAsia="Times New Roman"/>
      <w:b/>
      <w:bCs/>
      <w:i/>
      <w:iCs/>
    </w:rPr>
  </w:style>
  <w:style w:type="character" w:customStyle="1" w:styleId="IntenseQuoteChar">
    <w:name w:val="Intense Quote Char"/>
    <w:basedOn w:val="DefaultParagraphFont"/>
    <w:link w:val="IntenseQuote"/>
    <w:uiPriority w:val="30"/>
    <w:rsid w:val="003037A9"/>
    <w:rPr>
      <w:rFonts w:eastAsia="Times New Roman"/>
      <w:b/>
      <w:bCs/>
      <w:i/>
      <w:iCs/>
    </w:rPr>
  </w:style>
  <w:style w:type="character" w:styleId="SubtleEmphasis">
    <w:name w:val="Subtle Emphasis"/>
    <w:uiPriority w:val="19"/>
    <w:qFormat/>
    <w:rsid w:val="003037A9"/>
    <w:rPr>
      <w:i/>
      <w:iCs/>
    </w:rPr>
  </w:style>
  <w:style w:type="character" w:styleId="IntenseEmphasis">
    <w:name w:val="Intense Emphasis"/>
    <w:uiPriority w:val="21"/>
    <w:qFormat/>
    <w:rsid w:val="003037A9"/>
    <w:rPr>
      <w:b/>
      <w:bCs/>
    </w:rPr>
  </w:style>
  <w:style w:type="character" w:styleId="SubtleReference">
    <w:name w:val="Subtle Reference"/>
    <w:uiPriority w:val="31"/>
    <w:qFormat/>
    <w:rsid w:val="003037A9"/>
    <w:rPr>
      <w:smallCaps/>
    </w:rPr>
  </w:style>
  <w:style w:type="character" w:styleId="IntenseReference">
    <w:name w:val="Intense Reference"/>
    <w:uiPriority w:val="32"/>
    <w:qFormat/>
    <w:rsid w:val="003037A9"/>
    <w:rPr>
      <w:smallCaps/>
      <w:spacing w:val="5"/>
      <w:u w:val="single"/>
    </w:rPr>
  </w:style>
  <w:style w:type="character" w:styleId="BookTitle">
    <w:name w:val="Book Title"/>
    <w:uiPriority w:val="33"/>
    <w:qFormat/>
    <w:rsid w:val="003037A9"/>
    <w:rPr>
      <w:i/>
      <w:iCs/>
      <w:smallCaps/>
      <w:spacing w:val="5"/>
    </w:rPr>
  </w:style>
  <w:style w:type="paragraph" w:styleId="TOCHeading">
    <w:name w:val="TOC Heading"/>
    <w:basedOn w:val="Heading1"/>
    <w:next w:val="Normal"/>
    <w:uiPriority w:val="39"/>
    <w:unhideWhenUsed/>
    <w:qFormat/>
    <w:rsid w:val="002C4CD0"/>
    <w:pPr>
      <w:outlineLvl w:val="9"/>
    </w:pPr>
    <w:rPr>
      <w:lang w:bidi="en-US"/>
    </w:rPr>
  </w:style>
  <w:style w:type="paragraph" w:styleId="BodyText2">
    <w:name w:val="Body Text 2"/>
    <w:basedOn w:val="Normal"/>
    <w:link w:val="BodyText2Char"/>
    <w:uiPriority w:val="99"/>
    <w:semiHidden/>
    <w:unhideWhenUsed/>
    <w:rsid w:val="003037A9"/>
    <w:pPr>
      <w:spacing w:line="480" w:lineRule="auto"/>
    </w:pPr>
    <w:rPr>
      <w:rFonts w:eastAsia="Times New Roman"/>
    </w:rPr>
  </w:style>
  <w:style w:type="character" w:customStyle="1" w:styleId="BodyText2Char">
    <w:name w:val="Body Text 2 Char"/>
    <w:basedOn w:val="DefaultParagraphFont"/>
    <w:link w:val="BodyText2"/>
    <w:uiPriority w:val="99"/>
    <w:semiHidden/>
    <w:rsid w:val="003037A9"/>
    <w:rPr>
      <w:rFonts w:eastAsia="Times New Roman"/>
    </w:rPr>
  </w:style>
  <w:style w:type="paragraph" w:customStyle="1" w:styleId="Default">
    <w:name w:val="Default"/>
    <w:rsid w:val="003037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3037A9"/>
    <w:rPr>
      <w:rFonts w:cs="Times New Roman"/>
    </w:rPr>
  </w:style>
  <w:style w:type="table" w:customStyle="1" w:styleId="Reetkatablice1">
    <w:name w:val="Rešetka tablice1"/>
    <w:basedOn w:val="TableNormal"/>
    <w:next w:val="TableGrid"/>
    <w:uiPriority w:val="3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3037A9"/>
    <w:pPr>
      <w:spacing w:after="0" w:line="240" w:lineRule="auto"/>
    </w:pPr>
    <w:rPr>
      <w:rFonts w:eastAsia="Times New Roman"/>
    </w:rPr>
  </w:style>
  <w:style w:type="table" w:customStyle="1" w:styleId="Reetkatablice2">
    <w:name w:val="Rešetka tablice2"/>
    <w:basedOn w:val="TableNormal"/>
    <w:next w:val="TableGrid"/>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7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037A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3037A9"/>
    <w:pPr>
      <w:spacing w:before="100" w:beforeAutospacing="1" w:after="100" w:afterAutospacing="1" w:line="240" w:lineRule="auto"/>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qFormat/>
    <w:rsid w:val="003037A9"/>
    <w:pPr>
      <w:tabs>
        <w:tab w:val="clear" w:pos="4536"/>
        <w:tab w:val="clear" w:pos="9072"/>
        <w:tab w:val="center" w:pos="4320"/>
        <w:tab w:val="right" w:pos="8640"/>
      </w:tabs>
      <w:spacing w:after="0" w:line="240" w:lineRule="auto"/>
      <w:ind w:left="720" w:hanging="360"/>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3037A9"/>
    <w:rPr>
      <w:rFonts w:ascii="Calibri" w:eastAsia="Times New Roman" w:hAnsi="Calibri" w:cs="Times New Roman"/>
      <w:b/>
      <w:bCs/>
      <w:sz w:val="20"/>
      <w:szCs w:val="20"/>
      <w:lang w:eastAsia="ar-SA"/>
    </w:rPr>
  </w:style>
  <w:style w:type="table" w:customStyle="1" w:styleId="TableGrid0">
    <w:name w:val="TableGrid"/>
    <w:rsid w:val="003037A9"/>
    <w:pPr>
      <w:spacing w:after="0" w:line="240" w:lineRule="auto"/>
    </w:pPr>
    <w:rPr>
      <w:rFonts w:eastAsia="Times New Roman"/>
      <w:lang w:eastAsia="hr-HR"/>
    </w:rPr>
    <w:tblPr>
      <w:tblCellMar>
        <w:top w:w="0" w:type="dxa"/>
        <w:left w:w="0" w:type="dxa"/>
        <w:bottom w:w="0" w:type="dxa"/>
        <w:right w:w="0" w:type="dxa"/>
      </w:tblCellMar>
    </w:tblPr>
  </w:style>
  <w:style w:type="character" w:customStyle="1" w:styleId="apple-converted-space">
    <w:name w:val="apple-converted-space"/>
    <w:basedOn w:val="DefaultParagraphFont"/>
    <w:rsid w:val="003037A9"/>
  </w:style>
  <w:style w:type="character" w:customStyle="1" w:styleId="FollowedHyperlink1">
    <w:name w:val="FollowedHyperlink1"/>
    <w:basedOn w:val="DefaultParagraphFont"/>
    <w:uiPriority w:val="99"/>
    <w:semiHidden/>
    <w:unhideWhenUsed/>
    <w:rsid w:val="003037A9"/>
    <w:rPr>
      <w:color w:val="954F72"/>
      <w:u w:val="single"/>
    </w:rPr>
  </w:style>
  <w:style w:type="paragraph" w:customStyle="1" w:styleId="Normal1">
    <w:name w:val="Normal1"/>
    <w:basedOn w:val="Normal"/>
    <w:semiHidden/>
    <w:rsid w:val="003037A9"/>
    <w:pPr>
      <w:spacing w:line="260" w:lineRule="atLeast"/>
    </w:pPr>
    <w:rPr>
      <w:rFonts w:ascii="Calibri" w:eastAsia="Calibri" w:hAnsi="Calibri" w:cs="Times New Roman"/>
      <w:lang w:val="en-GB" w:eastAsia="en-GB"/>
    </w:rPr>
  </w:style>
  <w:style w:type="paragraph" w:styleId="TOC1">
    <w:name w:val="toc 1"/>
    <w:basedOn w:val="Normal"/>
    <w:next w:val="Normal"/>
    <w:autoRedefine/>
    <w:uiPriority w:val="39"/>
    <w:unhideWhenUsed/>
    <w:rsid w:val="005E595A"/>
    <w:pPr>
      <w:tabs>
        <w:tab w:val="left" w:pos="440"/>
        <w:tab w:val="right" w:leader="dot" w:pos="9062"/>
      </w:tabs>
      <w:spacing w:before="0" w:after="0" w:line="240" w:lineRule="auto"/>
    </w:pPr>
    <w:rPr>
      <w:rFonts w:eastAsia="Times New Roman"/>
      <w:b/>
      <w:bCs/>
      <w:sz w:val="24"/>
      <w:szCs w:val="24"/>
    </w:rPr>
  </w:style>
  <w:style w:type="paragraph" w:styleId="TOC2">
    <w:name w:val="toc 2"/>
    <w:basedOn w:val="Normal"/>
    <w:next w:val="Normal"/>
    <w:autoRedefine/>
    <w:uiPriority w:val="39"/>
    <w:unhideWhenUsed/>
    <w:rsid w:val="00AD0E86"/>
    <w:pPr>
      <w:tabs>
        <w:tab w:val="left" w:pos="880"/>
        <w:tab w:val="right" w:leader="dot" w:pos="9062"/>
      </w:tabs>
      <w:spacing w:before="0" w:after="0" w:line="240" w:lineRule="auto"/>
      <w:ind w:left="220"/>
    </w:pPr>
    <w:rPr>
      <w:rFonts w:eastAsia="Times New Roman"/>
      <w:b/>
      <w:bCs/>
    </w:rPr>
  </w:style>
  <w:style w:type="paragraph" w:customStyle="1" w:styleId="bullets">
    <w:name w:val="bullets"/>
    <w:basedOn w:val="ListParagraph"/>
    <w:link w:val="bulletsChar"/>
    <w:qFormat/>
    <w:rsid w:val="002C4CD0"/>
    <w:pPr>
      <w:numPr>
        <w:numId w:val="1"/>
      </w:numPr>
      <w:spacing w:after="0" w:line="240" w:lineRule="auto"/>
      <w:ind w:left="295" w:hanging="283"/>
    </w:pPr>
    <w:rPr>
      <w:rFonts w:eastAsia="Calibri"/>
      <w:lang w:val="en-GB"/>
    </w:rPr>
  </w:style>
  <w:style w:type="character" w:customStyle="1" w:styleId="bulletsChar">
    <w:name w:val="bullets Char"/>
    <w:link w:val="bullets"/>
    <w:rsid w:val="002C4CD0"/>
    <w:rPr>
      <w:rFonts w:eastAsia="Calibri"/>
      <w:sz w:val="23"/>
      <w:lang w:val="en-GB"/>
    </w:rPr>
  </w:style>
  <w:style w:type="paragraph" w:styleId="ListBullet">
    <w:name w:val="List Bullet"/>
    <w:basedOn w:val="Normal"/>
    <w:uiPriority w:val="99"/>
    <w:unhideWhenUsed/>
    <w:rsid w:val="003037A9"/>
    <w:pPr>
      <w:spacing w:line="240" w:lineRule="auto"/>
      <w:ind w:left="720" w:hanging="360"/>
      <w:contextualSpacing/>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3037A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F1CE9"/>
    <w:pPr>
      <w:tabs>
        <w:tab w:val="right" w:leader="dot" w:pos="9062"/>
      </w:tabs>
      <w:spacing w:before="0" w:after="0" w:line="276" w:lineRule="auto"/>
      <w:ind w:left="440"/>
    </w:pPr>
    <w:rPr>
      <w:rFonts w:eastAsia="Times New Roman"/>
    </w:rPr>
  </w:style>
  <w:style w:type="paragraph" w:styleId="TOC4">
    <w:name w:val="toc 4"/>
    <w:basedOn w:val="Normal"/>
    <w:next w:val="Normal"/>
    <w:autoRedefine/>
    <w:uiPriority w:val="39"/>
    <w:unhideWhenUsed/>
    <w:rsid w:val="003037A9"/>
    <w:pPr>
      <w:spacing w:after="0" w:line="276" w:lineRule="auto"/>
      <w:ind w:left="660"/>
    </w:pPr>
    <w:rPr>
      <w:rFonts w:eastAsia="Times New Roman"/>
      <w:sz w:val="20"/>
      <w:szCs w:val="20"/>
    </w:rPr>
  </w:style>
  <w:style w:type="paragraph" w:styleId="TOC5">
    <w:name w:val="toc 5"/>
    <w:basedOn w:val="Normal"/>
    <w:next w:val="Normal"/>
    <w:autoRedefine/>
    <w:uiPriority w:val="39"/>
    <w:unhideWhenUsed/>
    <w:rsid w:val="003037A9"/>
    <w:pPr>
      <w:spacing w:after="0" w:line="276" w:lineRule="auto"/>
      <w:ind w:left="880"/>
    </w:pPr>
    <w:rPr>
      <w:rFonts w:eastAsia="Times New Roman"/>
      <w:sz w:val="20"/>
      <w:szCs w:val="20"/>
    </w:rPr>
  </w:style>
  <w:style w:type="paragraph" w:styleId="TOC6">
    <w:name w:val="toc 6"/>
    <w:basedOn w:val="Normal"/>
    <w:next w:val="Normal"/>
    <w:autoRedefine/>
    <w:uiPriority w:val="39"/>
    <w:unhideWhenUsed/>
    <w:rsid w:val="003037A9"/>
    <w:pPr>
      <w:spacing w:after="0" w:line="276" w:lineRule="auto"/>
      <w:ind w:left="1100"/>
    </w:pPr>
    <w:rPr>
      <w:rFonts w:eastAsia="Times New Roman"/>
      <w:sz w:val="20"/>
      <w:szCs w:val="20"/>
    </w:rPr>
  </w:style>
  <w:style w:type="paragraph" w:styleId="TOC7">
    <w:name w:val="toc 7"/>
    <w:basedOn w:val="Normal"/>
    <w:next w:val="Normal"/>
    <w:autoRedefine/>
    <w:uiPriority w:val="39"/>
    <w:unhideWhenUsed/>
    <w:rsid w:val="003037A9"/>
    <w:pPr>
      <w:spacing w:after="0" w:line="276" w:lineRule="auto"/>
      <w:ind w:left="1320"/>
    </w:pPr>
    <w:rPr>
      <w:rFonts w:eastAsia="Times New Roman"/>
      <w:sz w:val="20"/>
      <w:szCs w:val="20"/>
    </w:rPr>
  </w:style>
  <w:style w:type="paragraph" w:styleId="TOC8">
    <w:name w:val="toc 8"/>
    <w:basedOn w:val="Normal"/>
    <w:next w:val="Normal"/>
    <w:autoRedefine/>
    <w:uiPriority w:val="39"/>
    <w:unhideWhenUsed/>
    <w:rsid w:val="003037A9"/>
    <w:pPr>
      <w:spacing w:after="0" w:line="276" w:lineRule="auto"/>
      <w:ind w:left="1540"/>
    </w:pPr>
    <w:rPr>
      <w:rFonts w:eastAsia="Times New Roman"/>
      <w:sz w:val="20"/>
      <w:szCs w:val="20"/>
    </w:rPr>
  </w:style>
  <w:style w:type="paragraph" w:styleId="TOC9">
    <w:name w:val="toc 9"/>
    <w:basedOn w:val="Normal"/>
    <w:next w:val="Normal"/>
    <w:autoRedefine/>
    <w:uiPriority w:val="39"/>
    <w:unhideWhenUsed/>
    <w:rsid w:val="003037A9"/>
    <w:pPr>
      <w:spacing w:after="0" w:line="276" w:lineRule="auto"/>
      <w:ind w:left="1760"/>
    </w:pPr>
    <w:rPr>
      <w:rFonts w:eastAsia="Times New Roman"/>
      <w:sz w:val="20"/>
      <w:szCs w:val="20"/>
    </w:rPr>
  </w:style>
  <w:style w:type="table" w:customStyle="1" w:styleId="TableGrid11">
    <w:name w:val="Table Grid11"/>
    <w:basedOn w:val="TableNormal"/>
    <w:next w:val="TableGrid"/>
    <w:uiPriority w:val="5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3037A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037A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037A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037A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037A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037A9"/>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03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037A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037A9"/>
    <w:rPr>
      <w:color w:val="0563C1" w:themeColor="hyperlink"/>
      <w:u w:val="single"/>
    </w:rPr>
  </w:style>
  <w:style w:type="paragraph" w:styleId="Subtitle">
    <w:name w:val="Subtitle"/>
    <w:basedOn w:val="Normal"/>
    <w:next w:val="Normal"/>
    <w:link w:val="SubtitleChar"/>
    <w:qFormat/>
    <w:rsid w:val="003037A9"/>
    <w:pPr>
      <w:numPr>
        <w:ilvl w:val="1"/>
      </w:numPr>
    </w:pPr>
    <w:rPr>
      <w:rFonts w:ascii="Calibri Light" w:eastAsia="Times New Roman" w:hAnsi="Calibri Light" w:cs="Times New Roman"/>
      <w:i/>
      <w:iCs/>
      <w:spacing w:val="13"/>
      <w:sz w:val="24"/>
      <w:szCs w:val="24"/>
    </w:rPr>
  </w:style>
  <w:style w:type="table" w:styleId="TableGrid">
    <w:name w:val="Table Grid"/>
    <w:basedOn w:val="TableNormal"/>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37A9"/>
    <w:pPr>
      <w:spacing w:after="0" w:line="240" w:lineRule="auto"/>
    </w:pPr>
  </w:style>
  <w:style w:type="character" w:styleId="FollowedHyperlink">
    <w:name w:val="FollowedHyperlink"/>
    <w:basedOn w:val="DefaultParagraphFont"/>
    <w:uiPriority w:val="99"/>
    <w:semiHidden/>
    <w:unhideWhenUsed/>
    <w:rsid w:val="003037A9"/>
    <w:rPr>
      <w:color w:val="954F72" w:themeColor="followedHyperlink"/>
      <w:u w:val="single"/>
    </w:rPr>
  </w:style>
  <w:style w:type="paragraph" w:styleId="PlainText">
    <w:name w:val="Plain Text"/>
    <w:basedOn w:val="Normal"/>
    <w:link w:val="PlainTextChar"/>
    <w:uiPriority w:val="99"/>
    <w:semiHidden/>
    <w:unhideWhenUsed/>
    <w:rsid w:val="003037A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037A9"/>
    <w:rPr>
      <w:rFonts w:ascii="Consolas" w:hAnsi="Consolas"/>
      <w:sz w:val="21"/>
      <w:szCs w:val="21"/>
    </w:rPr>
  </w:style>
  <w:style w:type="table" w:customStyle="1" w:styleId="TableGrid12">
    <w:name w:val="Table Grid12"/>
    <w:basedOn w:val="TableNormal"/>
    <w:next w:val="TableGrid"/>
    <w:uiPriority w:val="39"/>
    <w:rsid w:val="003F22A4"/>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D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3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580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803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262FA"/>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qFormat/>
    <w:rsid w:val="00506AB7"/>
    <w:pPr>
      <w:spacing w:before="60" w:after="0" w:line="276" w:lineRule="auto"/>
      <w:ind w:left="720"/>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C7294C"/>
    <w:rPr>
      <w:color w:val="808080"/>
      <w:shd w:val="clear" w:color="auto" w:fill="E6E6E6"/>
    </w:rPr>
  </w:style>
  <w:style w:type="numbering" w:customStyle="1" w:styleId="WWOutlineListStyle">
    <w:name w:val="WW_OutlineListStyle"/>
    <w:basedOn w:val="NoList"/>
    <w:rsid w:val="002C4CD0"/>
    <w:pPr>
      <w:numPr>
        <w:numId w:val="2"/>
      </w:numPr>
    </w:pPr>
  </w:style>
  <w:style w:type="paragraph" w:styleId="DocumentMap">
    <w:name w:val="Document Map"/>
    <w:basedOn w:val="Normal"/>
    <w:link w:val="DocumentMapChar"/>
    <w:uiPriority w:val="99"/>
    <w:semiHidden/>
    <w:unhideWhenUsed/>
    <w:rsid w:val="0068045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8045B"/>
    <w:rPr>
      <w:rFonts w:ascii="Lucida Grande" w:hAnsi="Lucida Grande" w:cs="Lucida Grande"/>
      <w:sz w:val="24"/>
      <w:szCs w:val="24"/>
    </w:rPr>
  </w:style>
  <w:style w:type="character" w:customStyle="1" w:styleId="UnresolvedMention2">
    <w:name w:val="Unresolved Mention2"/>
    <w:basedOn w:val="DefaultParagraphFont"/>
    <w:uiPriority w:val="99"/>
    <w:semiHidden/>
    <w:unhideWhenUsed/>
    <w:rsid w:val="001958A7"/>
    <w:rPr>
      <w:color w:val="808080"/>
      <w:shd w:val="clear" w:color="auto" w:fill="E6E6E6"/>
    </w:rPr>
  </w:style>
  <w:style w:type="character" w:customStyle="1" w:styleId="longtext">
    <w:name w:val="long_text"/>
    <w:basedOn w:val="DefaultParagraphFont"/>
    <w:uiPriority w:val="99"/>
    <w:rsid w:val="008318AC"/>
    <w:rPr>
      <w:rFonts w:cs="Times New Roman"/>
    </w:rPr>
  </w:style>
  <w:style w:type="character" w:customStyle="1" w:styleId="UnresolvedMention3">
    <w:name w:val="Unresolved Mention3"/>
    <w:basedOn w:val="DefaultParagraphFont"/>
    <w:uiPriority w:val="99"/>
    <w:semiHidden/>
    <w:unhideWhenUsed/>
    <w:rsid w:val="009A7AF4"/>
    <w:rPr>
      <w:color w:val="605E5C"/>
      <w:shd w:val="clear" w:color="auto" w:fill="E1DFDD"/>
    </w:rPr>
  </w:style>
  <w:style w:type="table" w:customStyle="1" w:styleId="TableGrid17">
    <w:name w:val="Table Grid17"/>
    <w:basedOn w:val="TableNormal"/>
    <w:next w:val="TableGrid"/>
    <w:uiPriority w:val="39"/>
    <w:rsid w:val="0003334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5008C"/>
  </w:style>
  <w:style w:type="character" w:customStyle="1" w:styleId="eop">
    <w:name w:val="eop"/>
    <w:basedOn w:val="DefaultParagraphFont"/>
    <w:rsid w:val="005E7823"/>
  </w:style>
  <w:style w:type="character" w:customStyle="1" w:styleId="UnresolvedMention4">
    <w:name w:val="Unresolved Mention4"/>
    <w:basedOn w:val="DefaultParagraphFont"/>
    <w:uiPriority w:val="99"/>
    <w:semiHidden/>
    <w:unhideWhenUsed/>
    <w:rsid w:val="00F5706E"/>
    <w:rPr>
      <w:color w:val="605E5C"/>
      <w:shd w:val="clear" w:color="auto" w:fill="E1DFDD"/>
    </w:rPr>
  </w:style>
  <w:style w:type="character" w:customStyle="1" w:styleId="TitleChar">
    <w:name w:val="Title Char"/>
    <w:basedOn w:val="DefaultParagraphFont"/>
    <w:link w:val="Title"/>
    <w:uiPriority w:val="10"/>
    <w:rsid w:val="00647554"/>
    <w:rPr>
      <w:rFonts w:ascii="Calibri Light" w:eastAsia="Times New Roman" w:hAnsi="Calibri Light" w:cs="Times New Roman"/>
      <w:spacing w:val="5"/>
      <w:sz w:val="52"/>
      <w:szCs w:val="52"/>
    </w:rPr>
  </w:style>
  <w:style w:type="paragraph" w:styleId="Title">
    <w:name w:val="Title"/>
    <w:basedOn w:val="Normal"/>
    <w:next w:val="Normal"/>
    <w:link w:val="TitleChar"/>
    <w:uiPriority w:val="10"/>
    <w:qFormat/>
    <w:rsid w:val="00647554"/>
    <w:pPr>
      <w:spacing w:before="0" w:after="0" w:line="240" w:lineRule="auto"/>
      <w:contextualSpacing/>
      <w:jc w:val="left"/>
    </w:pPr>
    <w:rPr>
      <w:rFonts w:ascii="Calibri Light" w:eastAsia="Times New Roman" w:hAnsi="Calibri Light" w:cs="Times New Roman"/>
      <w:spacing w:val="5"/>
      <w:sz w:val="52"/>
      <w:szCs w:val="52"/>
    </w:rPr>
  </w:style>
  <w:style w:type="character" w:customStyle="1" w:styleId="TitleChar1">
    <w:name w:val="Title Char1"/>
    <w:basedOn w:val="DefaultParagraphFont"/>
    <w:uiPriority w:val="10"/>
    <w:rsid w:val="00647554"/>
    <w:rPr>
      <w:rFonts w:asciiTheme="majorHAnsi" w:eastAsiaTheme="majorEastAsia" w:hAnsiTheme="majorHAnsi" w:cstheme="majorBidi"/>
      <w:spacing w:val="-10"/>
      <w:kern w:val="28"/>
      <w:sz w:val="56"/>
      <w:szCs w:val="56"/>
    </w:rPr>
  </w:style>
  <w:style w:type="table" w:customStyle="1" w:styleId="TableGrid111">
    <w:name w:val="Table Grid111"/>
    <w:basedOn w:val="TableNormal"/>
    <w:next w:val="TableGrid"/>
    <w:uiPriority w:val="59"/>
    <w:rsid w:val="00D204B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
    <w:basedOn w:val="DefaultParagraphFont"/>
    <w:rsid w:val="00D204B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1692">
      <w:bodyDiv w:val="1"/>
      <w:marLeft w:val="0"/>
      <w:marRight w:val="0"/>
      <w:marTop w:val="0"/>
      <w:marBottom w:val="0"/>
      <w:divBdr>
        <w:top w:val="none" w:sz="0" w:space="0" w:color="auto"/>
        <w:left w:val="none" w:sz="0" w:space="0" w:color="auto"/>
        <w:bottom w:val="none" w:sz="0" w:space="0" w:color="auto"/>
        <w:right w:val="none" w:sz="0" w:space="0" w:color="auto"/>
      </w:divBdr>
    </w:div>
    <w:div w:id="199634833">
      <w:bodyDiv w:val="1"/>
      <w:marLeft w:val="0"/>
      <w:marRight w:val="0"/>
      <w:marTop w:val="0"/>
      <w:marBottom w:val="0"/>
      <w:divBdr>
        <w:top w:val="none" w:sz="0" w:space="0" w:color="auto"/>
        <w:left w:val="none" w:sz="0" w:space="0" w:color="auto"/>
        <w:bottom w:val="none" w:sz="0" w:space="0" w:color="auto"/>
        <w:right w:val="none" w:sz="0" w:space="0" w:color="auto"/>
      </w:divBdr>
    </w:div>
    <w:div w:id="287318442">
      <w:bodyDiv w:val="1"/>
      <w:marLeft w:val="0"/>
      <w:marRight w:val="0"/>
      <w:marTop w:val="0"/>
      <w:marBottom w:val="0"/>
      <w:divBdr>
        <w:top w:val="none" w:sz="0" w:space="0" w:color="auto"/>
        <w:left w:val="none" w:sz="0" w:space="0" w:color="auto"/>
        <w:bottom w:val="none" w:sz="0" w:space="0" w:color="auto"/>
        <w:right w:val="none" w:sz="0" w:space="0" w:color="auto"/>
      </w:divBdr>
    </w:div>
    <w:div w:id="342246605">
      <w:bodyDiv w:val="1"/>
      <w:marLeft w:val="0"/>
      <w:marRight w:val="0"/>
      <w:marTop w:val="0"/>
      <w:marBottom w:val="0"/>
      <w:divBdr>
        <w:top w:val="none" w:sz="0" w:space="0" w:color="auto"/>
        <w:left w:val="none" w:sz="0" w:space="0" w:color="auto"/>
        <w:bottom w:val="none" w:sz="0" w:space="0" w:color="auto"/>
        <w:right w:val="none" w:sz="0" w:space="0" w:color="auto"/>
      </w:divBdr>
    </w:div>
    <w:div w:id="383987356">
      <w:bodyDiv w:val="1"/>
      <w:marLeft w:val="0"/>
      <w:marRight w:val="0"/>
      <w:marTop w:val="0"/>
      <w:marBottom w:val="0"/>
      <w:divBdr>
        <w:top w:val="none" w:sz="0" w:space="0" w:color="auto"/>
        <w:left w:val="none" w:sz="0" w:space="0" w:color="auto"/>
        <w:bottom w:val="none" w:sz="0" w:space="0" w:color="auto"/>
        <w:right w:val="none" w:sz="0" w:space="0" w:color="auto"/>
      </w:divBdr>
    </w:div>
    <w:div w:id="423845605">
      <w:bodyDiv w:val="1"/>
      <w:marLeft w:val="0"/>
      <w:marRight w:val="0"/>
      <w:marTop w:val="0"/>
      <w:marBottom w:val="0"/>
      <w:divBdr>
        <w:top w:val="none" w:sz="0" w:space="0" w:color="auto"/>
        <w:left w:val="none" w:sz="0" w:space="0" w:color="auto"/>
        <w:bottom w:val="none" w:sz="0" w:space="0" w:color="auto"/>
        <w:right w:val="none" w:sz="0" w:space="0" w:color="auto"/>
      </w:divBdr>
    </w:div>
    <w:div w:id="520049803">
      <w:bodyDiv w:val="1"/>
      <w:marLeft w:val="0"/>
      <w:marRight w:val="0"/>
      <w:marTop w:val="0"/>
      <w:marBottom w:val="0"/>
      <w:divBdr>
        <w:top w:val="none" w:sz="0" w:space="0" w:color="auto"/>
        <w:left w:val="none" w:sz="0" w:space="0" w:color="auto"/>
        <w:bottom w:val="none" w:sz="0" w:space="0" w:color="auto"/>
        <w:right w:val="none" w:sz="0" w:space="0" w:color="auto"/>
      </w:divBdr>
    </w:div>
    <w:div w:id="603079640">
      <w:bodyDiv w:val="1"/>
      <w:marLeft w:val="0"/>
      <w:marRight w:val="0"/>
      <w:marTop w:val="0"/>
      <w:marBottom w:val="0"/>
      <w:divBdr>
        <w:top w:val="none" w:sz="0" w:space="0" w:color="auto"/>
        <w:left w:val="none" w:sz="0" w:space="0" w:color="auto"/>
        <w:bottom w:val="none" w:sz="0" w:space="0" w:color="auto"/>
        <w:right w:val="none" w:sz="0" w:space="0" w:color="auto"/>
      </w:divBdr>
    </w:div>
    <w:div w:id="1056974422">
      <w:bodyDiv w:val="1"/>
      <w:marLeft w:val="0"/>
      <w:marRight w:val="0"/>
      <w:marTop w:val="0"/>
      <w:marBottom w:val="0"/>
      <w:divBdr>
        <w:top w:val="none" w:sz="0" w:space="0" w:color="auto"/>
        <w:left w:val="none" w:sz="0" w:space="0" w:color="auto"/>
        <w:bottom w:val="none" w:sz="0" w:space="0" w:color="auto"/>
        <w:right w:val="none" w:sz="0" w:space="0" w:color="auto"/>
      </w:divBdr>
    </w:div>
    <w:div w:id="1080101568">
      <w:bodyDiv w:val="1"/>
      <w:marLeft w:val="0"/>
      <w:marRight w:val="0"/>
      <w:marTop w:val="0"/>
      <w:marBottom w:val="0"/>
      <w:divBdr>
        <w:top w:val="none" w:sz="0" w:space="0" w:color="auto"/>
        <w:left w:val="none" w:sz="0" w:space="0" w:color="auto"/>
        <w:bottom w:val="none" w:sz="0" w:space="0" w:color="auto"/>
        <w:right w:val="none" w:sz="0" w:space="0" w:color="auto"/>
      </w:divBdr>
    </w:div>
    <w:div w:id="1484732013">
      <w:bodyDiv w:val="1"/>
      <w:marLeft w:val="0"/>
      <w:marRight w:val="0"/>
      <w:marTop w:val="0"/>
      <w:marBottom w:val="0"/>
      <w:divBdr>
        <w:top w:val="none" w:sz="0" w:space="0" w:color="auto"/>
        <w:left w:val="none" w:sz="0" w:space="0" w:color="auto"/>
        <w:bottom w:val="none" w:sz="0" w:space="0" w:color="auto"/>
        <w:right w:val="none" w:sz="0" w:space="0" w:color="auto"/>
      </w:divBdr>
    </w:div>
    <w:div w:id="1612513879">
      <w:bodyDiv w:val="1"/>
      <w:marLeft w:val="0"/>
      <w:marRight w:val="0"/>
      <w:marTop w:val="0"/>
      <w:marBottom w:val="0"/>
      <w:divBdr>
        <w:top w:val="none" w:sz="0" w:space="0" w:color="auto"/>
        <w:left w:val="none" w:sz="0" w:space="0" w:color="auto"/>
        <w:bottom w:val="none" w:sz="0" w:space="0" w:color="auto"/>
        <w:right w:val="none" w:sz="0" w:space="0" w:color="auto"/>
      </w:divBdr>
    </w:div>
    <w:div w:id="1670794146">
      <w:bodyDiv w:val="1"/>
      <w:marLeft w:val="0"/>
      <w:marRight w:val="0"/>
      <w:marTop w:val="0"/>
      <w:marBottom w:val="0"/>
      <w:divBdr>
        <w:top w:val="none" w:sz="0" w:space="0" w:color="auto"/>
        <w:left w:val="none" w:sz="0" w:space="0" w:color="auto"/>
        <w:bottom w:val="none" w:sz="0" w:space="0" w:color="auto"/>
        <w:right w:val="none" w:sz="0" w:space="0" w:color="auto"/>
      </w:divBdr>
    </w:div>
    <w:div w:id="1705254818">
      <w:bodyDiv w:val="1"/>
      <w:marLeft w:val="0"/>
      <w:marRight w:val="0"/>
      <w:marTop w:val="0"/>
      <w:marBottom w:val="0"/>
      <w:divBdr>
        <w:top w:val="none" w:sz="0" w:space="0" w:color="auto"/>
        <w:left w:val="none" w:sz="0" w:space="0" w:color="auto"/>
        <w:bottom w:val="none" w:sz="0" w:space="0" w:color="auto"/>
        <w:right w:val="none" w:sz="0" w:space="0" w:color="auto"/>
      </w:divBdr>
    </w:div>
    <w:div w:id="1755928875">
      <w:bodyDiv w:val="1"/>
      <w:marLeft w:val="0"/>
      <w:marRight w:val="0"/>
      <w:marTop w:val="0"/>
      <w:marBottom w:val="0"/>
      <w:divBdr>
        <w:top w:val="none" w:sz="0" w:space="0" w:color="auto"/>
        <w:left w:val="none" w:sz="0" w:space="0" w:color="auto"/>
        <w:bottom w:val="none" w:sz="0" w:space="0" w:color="auto"/>
        <w:right w:val="none" w:sz="0" w:space="0" w:color="auto"/>
      </w:divBdr>
    </w:div>
    <w:div w:id="1785886662">
      <w:bodyDiv w:val="1"/>
      <w:marLeft w:val="0"/>
      <w:marRight w:val="0"/>
      <w:marTop w:val="0"/>
      <w:marBottom w:val="0"/>
      <w:divBdr>
        <w:top w:val="none" w:sz="0" w:space="0" w:color="auto"/>
        <w:left w:val="none" w:sz="0" w:space="0" w:color="auto"/>
        <w:bottom w:val="none" w:sz="0" w:space="0" w:color="auto"/>
        <w:right w:val="none" w:sz="0" w:space="0" w:color="auto"/>
      </w:divBdr>
    </w:div>
    <w:div w:id="199040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fondovi.gov.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982DC-88BA-4F88-8162-931694D6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4465</TotalTime>
  <Pages>20</Pages>
  <Words>6470</Words>
  <Characters>36880</Characters>
  <Application>Microsoft Office Word</Application>
  <DocSecurity>0</DocSecurity>
  <Lines>307</Lines>
  <Paragraphs>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43264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dc:creator>
  <cp:keywords/>
  <dc:description/>
  <cp:lastModifiedBy>Renata Tepser</cp:lastModifiedBy>
  <cp:revision>332</cp:revision>
  <cp:lastPrinted>2020-09-09T07:00:00Z</cp:lastPrinted>
  <dcterms:created xsi:type="dcterms:W3CDTF">2019-04-09T12:58:00Z</dcterms:created>
  <dcterms:modified xsi:type="dcterms:W3CDTF">2023-11-30T13:43:00Z</dcterms:modified>
</cp:coreProperties>
</file>