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0406D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  <w:r w:rsidRPr="001174A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  <w:t>MINISTARSTVO UNUTARNJIH POSLOVA</w:t>
      </w:r>
    </w:p>
    <w:p w14:paraId="3AF0406E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hr-HR"/>
        </w:rPr>
      </w:pPr>
    </w:p>
    <w:p w14:paraId="3AF0406F" w14:textId="77777777" w:rsidR="007F29AF" w:rsidRPr="001174A2" w:rsidRDefault="007F29AF" w:rsidP="007F2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F04070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temelju članka 8. stavka 1. Pravilnika o uvjetima i načinu polaganja te programu stručnog ispita za zaštitara-tehničara („Narodne novine“, broj: 161/04 i 87/08), ministar unutarnjih poslova donosi</w:t>
      </w:r>
    </w:p>
    <w:p w14:paraId="3AF04071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F04072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7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RJEŠENJE</w:t>
      </w:r>
    </w:p>
    <w:p w14:paraId="3AF04073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 IZNOSU NOVČANE NAKNADE ZA PROVEDBU STRUČNOG ISPITA ZA ZAŠTITARA-TEHNIČARA</w:t>
      </w:r>
    </w:p>
    <w:p w14:paraId="3AF04074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AF04075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F04076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I.</w:t>
      </w:r>
    </w:p>
    <w:p w14:paraId="3AF04077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F04078" w14:textId="01AED96C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Ovim Rješenjem utvrđuje se iznos novčane naknade za provedbu stručnog ispita za zaštitara-tehničara, iznos novčane naknade predsjedniku, članovima i tajniku ispitnog povjerenstva te njih</w:t>
      </w:r>
      <w:r w:rsidR="002B60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ovim zamjenicima</w:t>
      </w: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14:paraId="3AF04079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F0407A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II.</w:t>
      </w:r>
    </w:p>
    <w:p w14:paraId="3AF0407B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AF0407C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Naknada za provedbu stručnog ispita za zaštitara-tehničara </w:t>
      </w:r>
      <w:r w:rsidRPr="00117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iznosi 63,70 eura po pristupniku.</w:t>
      </w:r>
    </w:p>
    <w:p w14:paraId="3AF0407D" w14:textId="77777777" w:rsidR="007F29AF" w:rsidRPr="001174A2" w:rsidRDefault="007F29AF" w:rsidP="007F29AF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Naknada za polaganje popravnog ispita za zaštitara-tehničara iznosi 28,67 eura po   pristupniku.</w:t>
      </w:r>
    </w:p>
    <w:p w14:paraId="3AF0407E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3AF0407F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III.</w:t>
      </w:r>
    </w:p>
    <w:p w14:paraId="3AF04080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3AF04081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Od ukupnog iznosa naknade iz točke II. stavka 1. ovoga Rješenja, </w:t>
      </w: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predsjedniku, članovima i tajniku ispitnog povjerenstva, odnosno njihovim zamjenicima,</w:t>
      </w:r>
      <w:r w:rsidRPr="00117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pripada naknada po pristupniku u bruto iznosu:</w:t>
      </w:r>
    </w:p>
    <w:p w14:paraId="3AF04082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04083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7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 predsjedniku ispitnog povjerenstva            12,74 eura</w:t>
      </w:r>
    </w:p>
    <w:p w14:paraId="3AF04084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7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 članu ispitnog povjerenstva                        10,62 eura</w:t>
      </w:r>
    </w:p>
    <w:p w14:paraId="3AF04085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 tajniku ispitnog povjerenstva                        5,31 eura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3AF04086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04087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04088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IV.</w:t>
      </w:r>
    </w:p>
    <w:p w14:paraId="3AF04089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F0408A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Od ukupnog iznosa naknade iz točke II. stavka 2. ovoga Rješenja, predsjedniku, članovima i tajniku ispitnog povjerenstva, odnosno njihovim zamjenicima,</w:t>
      </w:r>
      <w:r w:rsidRPr="00117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pripada naknada po pristupniku u bruto iznosu:</w:t>
      </w:r>
    </w:p>
    <w:p w14:paraId="3AF0408B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F0408C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– predsjedniku ispitnog </w:t>
      </w:r>
      <w:r w:rsidRPr="00117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povjerenstva              6,37 eura</w:t>
      </w:r>
    </w:p>
    <w:p w14:paraId="3AF0408D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7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 članu ispitnog povjerenstva                          5,31 eura</w:t>
      </w:r>
    </w:p>
    <w:p w14:paraId="3AF0408E" w14:textId="258C8C0C" w:rsidR="007F29AF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 tajniku ispitnog povjerenstva                        2,66 eura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1BE58054" w14:textId="10F5C988" w:rsidR="00881C7B" w:rsidRDefault="00881C7B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4041171C" w14:textId="2EE53D8E" w:rsidR="00881C7B" w:rsidRDefault="00881C7B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2B7737B2" w14:textId="2BD7C5E0" w:rsidR="00881C7B" w:rsidRDefault="00881C7B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0FCEDA5A" w14:textId="77777777" w:rsidR="002B600C" w:rsidRPr="001174A2" w:rsidRDefault="002B600C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3AF0408F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04090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V.</w:t>
      </w:r>
    </w:p>
    <w:p w14:paraId="3AF04091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AF04092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Naknade troškova provedbe stručnog ispita iz točke II. uplaćuju se na račun Državne riznice, IBAN broj: HR1210010051863000160, model: HR63 s pozivom na broj: 7005-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713-22713.</w:t>
      </w:r>
    </w:p>
    <w:p w14:paraId="3AF04093" w14:textId="77777777" w:rsidR="007F29AF" w:rsidRPr="001174A2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AF04094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VI.</w:t>
      </w:r>
    </w:p>
    <w:p w14:paraId="3AF04095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AF04096" w14:textId="1B419AD3" w:rsidR="007F29AF" w:rsidRDefault="007F29AF" w:rsidP="007F29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   Stupanjem na snagu ovoga Rješenja prestaje važiti Rješenje o iznosu novčane naknade za provedbu stručnog ispita za zašti</w:t>
      </w: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tara-tehničara („Narodne novine“ br. 33/05).</w:t>
      </w:r>
    </w:p>
    <w:p w14:paraId="3EDD6373" w14:textId="77777777" w:rsidR="00BA5332" w:rsidRPr="001174A2" w:rsidRDefault="00BA5332" w:rsidP="007F29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AF04097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AF04098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VII.</w:t>
      </w:r>
    </w:p>
    <w:p w14:paraId="3AF04099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F0409A" w14:textId="03874D01" w:rsidR="007F29AF" w:rsidRDefault="007F29AF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Ovo Rješenje stupa na snagu osmoga dana od dana objave u „Narodnim novinama“.</w:t>
      </w:r>
    </w:p>
    <w:p w14:paraId="78A1DCE0" w14:textId="77777777" w:rsidR="00BA5332" w:rsidRPr="001174A2" w:rsidRDefault="00BA5332" w:rsidP="007F29AF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F0409B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AF0409C" w14:textId="77777777" w:rsidR="007F29AF" w:rsidRPr="001174A2" w:rsidRDefault="007F29AF" w:rsidP="007F29AF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KLASA: </w:t>
      </w:r>
    </w:p>
    <w:p w14:paraId="3AF0409D" w14:textId="55BC5C31" w:rsidR="007F29AF" w:rsidRDefault="0095208D" w:rsidP="007F29AF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>Zagreb,     2024</w:t>
      </w:r>
      <w:r w:rsidR="007F29AF"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14:paraId="1ED98C8B" w14:textId="77777777" w:rsidR="00BA5332" w:rsidRPr="001174A2" w:rsidRDefault="00BA5332" w:rsidP="007F29AF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F0409E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                                                                                                              </w:t>
      </w:r>
      <w:r w:rsidRPr="001174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Ministar</w:t>
      </w:r>
    </w:p>
    <w:p w14:paraId="3AF0409F" w14:textId="77777777" w:rsidR="007F29AF" w:rsidRPr="001174A2" w:rsidRDefault="007F29AF" w:rsidP="007F2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</w:pPr>
    </w:p>
    <w:p w14:paraId="3AF040A0" w14:textId="77777777" w:rsidR="007F29AF" w:rsidRPr="001174A2" w:rsidRDefault="007F29AF" w:rsidP="007F2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174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dr.sc. Davor Božinović</w:t>
      </w:r>
    </w:p>
    <w:p w14:paraId="3AF040A1" w14:textId="77777777" w:rsidR="007F29AF" w:rsidRPr="001174A2" w:rsidRDefault="007F29AF" w:rsidP="007F29AF">
      <w:pPr>
        <w:rPr>
          <w:rFonts w:ascii="Times New Roman" w:hAnsi="Times New Roman" w:cs="Times New Roman"/>
          <w:sz w:val="24"/>
          <w:szCs w:val="24"/>
        </w:rPr>
      </w:pPr>
    </w:p>
    <w:p w14:paraId="3AF040A2" w14:textId="77777777" w:rsidR="007F29AF" w:rsidRPr="001174A2" w:rsidRDefault="007F29AF" w:rsidP="007F29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AF040A3" w14:textId="77777777" w:rsidR="007F29AF" w:rsidRDefault="007F29AF" w:rsidP="007F29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74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AF040A4" w14:textId="77777777" w:rsidR="007F29AF" w:rsidRDefault="007F29AF" w:rsidP="007F29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F040A5" w14:textId="77777777" w:rsidR="007F29AF" w:rsidRDefault="007F29AF" w:rsidP="007F29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F040A6" w14:textId="77777777" w:rsidR="00C854C7" w:rsidRDefault="009348A4"/>
    <w:sectPr w:rsidR="00C85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B7"/>
    <w:rsid w:val="00185730"/>
    <w:rsid w:val="002B600C"/>
    <w:rsid w:val="00570968"/>
    <w:rsid w:val="006E08B7"/>
    <w:rsid w:val="007F29AF"/>
    <w:rsid w:val="00881C7B"/>
    <w:rsid w:val="009348A4"/>
    <w:rsid w:val="0095208D"/>
    <w:rsid w:val="00B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406D"/>
  <w15:chartTrackingRefBased/>
  <w15:docId w15:val="{5C48B94B-7120-4681-9E4C-32770E6E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A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20BBFF1B77A438720B4958C9AF353" ma:contentTypeVersion="0" ma:contentTypeDescription="Create a new document." ma:contentTypeScope="" ma:versionID="25edfc5062f7a4b6dca33f88e6cf32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EE9B2-7FA0-46E9-8180-2E498F3BBCD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F6C7EC-5AED-4C87-80A9-8B70DBEE5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80999-7553-49C5-8D17-6847509C8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Luetić Marinko</dc:creator>
  <cp:keywords/>
  <dc:description/>
  <cp:lastModifiedBy>Mađarić Vjekoslav</cp:lastModifiedBy>
  <cp:revision>2</cp:revision>
  <cp:lastPrinted>2024-02-29T10:59:00Z</cp:lastPrinted>
  <dcterms:created xsi:type="dcterms:W3CDTF">2024-03-01T12:18:00Z</dcterms:created>
  <dcterms:modified xsi:type="dcterms:W3CDTF">2024-03-01T12:18:00Z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0x010100A5620BBFF1B77A438720B4958C9AF353</vt:lpwstr>
  </property>
</Properties>
</file>