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F" w:rsidRDefault="00222F5F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99175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MINISTARSTVO MORA, PROMETA I INFRASTRUKTURE</w:t>
      </w:r>
    </w:p>
    <w:p w:rsidR="00BB01D0" w:rsidRPr="00991758" w:rsidRDefault="00BB01D0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222F5F" w:rsidRDefault="00222F5F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7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Pr="00222F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53E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98. stavka 6.</w:t>
      </w:r>
      <w:r w:rsidR="00A125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967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66CA" w:rsidRPr="00336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vezi s člankom 23. </w:t>
      </w:r>
      <w:r w:rsidRPr="00222F5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sigurnosti i interoperabilnosti željezničkog sustava („Narodne novine“</w:t>
      </w:r>
      <w:r w:rsidR="00BD3F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22F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63/</w:t>
      </w:r>
      <w:r w:rsidR="0070060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222F5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9175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 mora</w:t>
      </w:r>
      <w:r w:rsidRPr="00E6317E">
        <w:rPr>
          <w:rFonts w:ascii="Times New Roman" w:eastAsia="Times New Roman" w:hAnsi="Times New Roman" w:cs="Times New Roman"/>
          <w:sz w:val="24"/>
          <w:szCs w:val="24"/>
          <w:lang w:eastAsia="hr-HR"/>
        </w:rPr>
        <w:t>, prometa i infrastrukture donosi</w:t>
      </w:r>
    </w:p>
    <w:p w:rsidR="00BB01D0" w:rsidRPr="00991758" w:rsidRDefault="00BB01D0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222F5F" w:rsidRDefault="00222F5F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99175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PRAVILNIK</w:t>
      </w:r>
    </w:p>
    <w:p w:rsidR="00BB01D0" w:rsidRPr="00991758" w:rsidRDefault="00BB01D0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222F5F" w:rsidRDefault="00222F5F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2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A125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UVJETIMA I</w:t>
      </w:r>
      <w:r w:rsidRPr="00222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NAČINU OSIGURAVANJA PROMETA 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22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ŽELJEZNIČKO-CESTOVNIM PRIJELAZIMA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22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PJEŠAČKIM PRIJELAZIMA PREKO PRUGE</w:t>
      </w:r>
    </w:p>
    <w:p w:rsidR="00BB01D0" w:rsidRPr="00991758" w:rsidRDefault="00BB01D0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I. OPĆE ODREDBE</w:t>
      </w:r>
    </w:p>
    <w:p w:rsidR="00A7266E" w:rsidRDefault="00A7266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6E" w:rsidRPr="00575E52" w:rsidRDefault="00A7266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E52">
        <w:rPr>
          <w:rFonts w:ascii="Times New Roman" w:hAnsi="Times New Roman" w:cs="Times New Roman"/>
          <w:i/>
          <w:sz w:val="24"/>
          <w:szCs w:val="24"/>
        </w:rPr>
        <w:t>Sadržaj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Članak 1.</w:t>
      </w:r>
    </w:p>
    <w:p w:rsidR="000F5802" w:rsidRPr="00222F5F" w:rsidRDefault="000F5802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802" w:rsidRDefault="000F580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uređuje se n</w:t>
      </w:r>
      <w:r w:rsidRPr="000F5802">
        <w:rPr>
          <w:rFonts w:ascii="Times New Roman" w:hAnsi="Times New Roman" w:cs="Times New Roman"/>
          <w:sz w:val="24"/>
          <w:szCs w:val="24"/>
        </w:rPr>
        <w:t>ačin osiguravanja sigurn</w:t>
      </w:r>
      <w:r w:rsidR="00E12F4E">
        <w:rPr>
          <w:rFonts w:ascii="Times New Roman" w:hAnsi="Times New Roman" w:cs="Times New Roman"/>
          <w:sz w:val="24"/>
          <w:szCs w:val="24"/>
        </w:rPr>
        <w:t>osti na željezničko-cestovnim prijelazima i pješačkim prijelazima preko pruge</w:t>
      </w:r>
      <w:r>
        <w:rPr>
          <w:rFonts w:ascii="Times New Roman" w:hAnsi="Times New Roman" w:cs="Times New Roman"/>
          <w:sz w:val="24"/>
          <w:szCs w:val="24"/>
        </w:rPr>
        <w:t>, uvjeti</w:t>
      </w:r>
      <w:r w:rsidRPr="000F5802">
        <w:rPr>
          <w:rFonts w:ascii="Times New Roman" w:hAnsi="Times New Roman" w:cs="Times New Roman"/>
          <w:sz w:val="24"/>
          <w:szCs w:val="24"/>
        </w:rPr>
        <w:t xml:space="preserve"> kojima moraju udovoljavati mimoi</w:t>
      </w:r>
      <w:r>
        <w:rPr>
          <w:rFonts w:ascii="Times New Roman" w:hAnsi="Times New Roman" w:cs="Times New Roman"/>
          <w:sz w:val="24"/>
          <w:szCs w:val="24"/>
        </w:rPr>
        <w:t>lazne zaštitne ograde, propisana</w:t>
      </w:r>
      <w:r w:rsidRPr="000F5802">
        <w:rPr>
          <w:rFonts w:ascii="Times New Roman" w:hAnsi="Times New Roman" w:cs="Times New Roman"/>
          <w:sz w:val="24"/>
          <w:szCs w:val="24"/>
        </w:rPr>
        <w:t xml:space="preserve"> preglednost s ceste odnosno pješačke staze na željezničku prugu, kao i druge mjere koje se moraju poduzeti za siguran tijek prometa, ovisno o značaju i vrsti željezničke pruge i ceste, gustoći prometa, brzini vlakova odnosno vozila i drugim uvjetima od značenja za sigurnost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802" w:rsidRDefault="000F5802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Članak 2.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Odredbe ovoga Pravilnika koje su propisane za pješačke</w:t>
      </w:r>
      <w:r w:rsidR="00D42D68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staze odnose se i na biciklističke</w:t>
      </w:r>
      <w:r w:rsidR="009E10AD">
        <w:rPr>
          <w:rFonts w:ascii="Times New Roman" w:hAnsi="Times New Roman" w:cs="Times New Roman"/>
          <w:sz w:val="24"/>
          <w:szCs w:val="24"/>
        </w:rPr>
        <w:t xml:space="preserve"> </w:t>
      </w:r>
      <w:r w:rsidR="00876157">
        <w:rPr>
          <w:rFonts w:ascii="Times New Roman" w:hAnsi="Times New Roman" w:cs="Times New Roman"/>
          <w:sz w:val="24"/>
          <w:szCs w:val="24"/>
        </w:rPr>
        <w:t>staze.</w:t>
      </w:r>
      <w:r w:rsidRPr="00222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0AD" w:rsidRDefault="009E10A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66E" w:rsidRDefault="00A7266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E52">
        <w:rPr>
          <w:rFonts w:ascii="Times New Roman" w:hAnsi="Times New Roman" w:cs="Times New Roman"/>
          <w:i/>
          <w:iCs/>
          <w:sz w:val="24"/>
          <w:szCs w:val="24"/>
        </w:rPr>
        <w:t>Pojmovi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66E" w:rsidRPr="00222F5F" w:rsidRDefault="00A7266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Članak 3.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D25" w:rsidRPr="00D66137" w:rsidRDefault="004A36E2" w:rsidP="00BB01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E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186F" w:rsidRPr="00D66137">
        <w:rPr>
          <w:rFonts w:ascii="Times New Roman" w:hAnsi="Times New Roman" w:cs="Times New Roman"/>
          <w:sz w:val="24"/>
          <w:szCs w:val="24"/>
        </w:rPr>
        <w:t>Pojedini pojmovi u smislu ovoga Pravilnika imaju sljedeće značenje:</w:t>
      </w:r>
    </w:p>
    <w:p w:rsidR="005B4B4C" w:rsidRDefault="004D524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Branici i polubranici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su naprave</w:t>
      </w:r>
      <w:r w:rsidR="005B4B4C">
        <w:rPr>
          <w:rFonts w:ascii="Times New Roman" w:hAnsi="Times New Roman" w:cs="Times New Roman"/>
          <w:sz w:val="24"/>
          <w:szCs w:val="24"/>
        </w:rPr>
        <w:t xml:space="preserve"> namijenjene zatvaranju </w:t>
      </w:r>
      <w:r w:rsidR="004A6C91">
        <w:rPr>
          <w:rFonts w:ascii="Times New Roman" w:hAnsi="Times New Roman" w:cs="Times New Roman"/>
          <w:sz w:val="24"/>
          <w:szCs w:val="24"/>
        </w:rPr>
        <w:t xml:space="preserve">cestovnog </w:t>
      </w:r>
      <w:r w:rsidR="00583366">
        <w:rPr>
          <w:rFonts w:ascii="Times New Roman" w:hAnsi="Times New Roman" w:cs="Times New Roman"/>
          <w:sz w:val="24"/>
          <w:szCs w:val="24"/>
        </w:rPr>
        <w:t xml:space="preserve">prometa </w:t>
      </w:r>
      <w:r w:rsidR="005B4B4C" w:rsidRPr="005B4B4C">
        <w:rPr>
          <w:rFonts w:ascii="Times New Roman" w:hAnsi="Times New Roman" w:cs="Times New Roman"/>
          <w:sz w:val="24"/>
          <w:szCs w:val="24"/>
        </w:rPr>
        <w:t>u smjeru na koji su poprečno postavljene.</w:t>
      </w:r>
    </w:p>
    <w:p w:rsidR="005B4B4C" w:rsidRDefault="004D524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Dopuštena infrastrukturna brzina</w:t>
      </w:r>
      <w:r w:rsidR="005B4B4C">
        <w:rPr>
          <w:rFonts w:ascii="Times New Roman" w:hAnsi="Times New Roman" w:cs="Times New Roman"/>
          <w:sz w:val="24"/>
          <w:szCs w:val="24"/>
        </w:rPr>
        <w:t xml:space="preserve"> je najveća brzina kojom </w:t>
      </w:r>
      <w:r w:rsidR="005B4B4C" w:rsidRPr="005B4B4C">
        <w:rPr>
          <w:rFonts w:ascii="Times New Roman" w:hAnsi="Times New Roman" w:cs="Times New Roman"/>
          <w:sz w:val="24"/>
          <w:szCs w:val="24"/>
        </w:rPr>
        <w:t>vlakovi smiju voziti na željezničkoj p</w:t>
      </w:r>
      <w:r w:rsidR="005B4B4C">
        <w:rPr>
          <w:rFonts w:ascii="Times New Roman" w:hAnsi="Times New Roman" w:cs="Times New Roman"/>
          <w:sz w:val="24"/>
          <w:szCs w:val="24"/>
        </w:rPr>
        <w:t xml:space="preserve">ruzi odnosno dijelu željezničke </w:t>
      </w:r>
      <w:r w:rsidR="005B4B4C" w:rsidRPr="005B4B4C">
        <w:rPr>
          <w:rFonts w:ascii="Times New Roman" w:hAnsi="Times New Roman" w:cs="Times New Roman"/>
          <w:sz w:val="24"/>
          <w:szCs w:val="24"/>
        </w:rPr>
        <w:t>pruge ovisno o projektiranoj građevins</w:t>
      </w:r>
      <w:r w:rsidR="005B4B4C">
        <w:rPr>
          <w:rFonts w:ascii="Times New Roman" w:hAnsi="Times New Roman" w:cs="Times New Roman"/>
          <w:sz w:val="24"/>
          <w:szCs w:val="24"/>
        </w:rPr>
        <w:t xml:space="preserve">koj brzini i stvarnoj tehničkoj </w:t>
      </w:r>
      <w:r w:rsidR="005B4B4C" w:rsidRPr="005B4B4C">
        <w:rPr>
          <w:rFonts w:ascii="Times New Roman" w:hAnsi="Times New Roman" w:cs="Times New Roman"/>
          <w:sz w:val="24"/>
          <w:szCs w:val="24"/>
        </w:rPr>
        <w:t>uporabnoj sposobnosti željezničkih infrastrukturnih podsustava.</w:t>
      </w:r>
    </w:p>
    <w:p w:rsidR="005B4B4C" w:rsidRPr="005B4B4C" w:rsidRDefault="004D524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Dvokolosiječna željeznička pruga</w:t>
      </w:r>
      <w:r w:rsidR="005B4B4C">
        <w:rPr>
          <w:rFonts w:ascii="Times New Roman" w:hAnsi="Times New Roman" w:cs="Times New Roman"/>
          <w:sz w:val="24"/>
          <w:szCs w:val="24"/>
        </w:rPr>
        <w:t xml:space="preserve"> je željeznička pruga s </w:t>
      </w:r>
      <w:r w:rsidR="005B4B4C" w:rsidRPr="005B4B4C">
        <w:rPr>
          <w:rFonts w:ascii="Times New Roman" w:hAnsi="Times New Roman" w:cs="Times New Roman"/>
          <w:sz w:val="24"/>
          <w:szCs w:val="24"/>
        </w:rPr>
        <w:t>dva kolosijeka na otvorenoj pruzi na koj</w:t>
      </w:r>
      <w:r w:rsidR="005B4B4C">
        <w:rPr>
          <w:rFonts w:ascii="Times New Roman" w:hAnsi="Times New Roman" w:cs="Times New Roman"/>
          <w:sz w:val="24"/>
          <w:szCs w:val="24"/>
        </w:rPr>
        <w:t xml:space="preserve">oj vlakovi voze po jedinstvenoj </w:t>
      </w:r>
      <w:r w:rsidR="005B4B4C" w:rsidRPr="005B4B4C">
        <w:rPr>
          <w:rFonts w:ascii="Times New Roman" w:hAnsi="Times New Roman" w:cs="Times New Roman"/>
          <w:sz w:val="24"/>
          <w:szCs w:val="24"/>
        </w:rPr>
        <w:t>organizaciji prometa.</w:t>
      </w:r>
    </w:p>
    <w:p w:rsidR="005B4B4C" w:rsidRP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Mimoilazna zaštitna ograda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je </w:t>
      </w:r>
      <w:r w:rsidR="005B4B4C">
        <w:rPr>
          <w:rFonts w:ascii="Times New Roman" w:hAnsi="Times New Roman" w:cs="Times New Roman"/>
          <w:sz w:val="24"/>
          <w:szCs w:val="24"/>
        </w:rPr>
        <w:t xml:space="preserve">zaštitna ograda za usmjeravanje </w:t>
      </w:r>
      <w:r w:rsidR="005B4B4C" w:rsidRPr="005B4B4C">
        <w:rPr>
          <w:rFonts w:ascii="Times New Roman" w:hAnsi="Times New Roman" w:cs="Times New Roman"/>
          <w:sz w:val="24"/>
          <w:szCs w:val="24"/>
        </w:rPr>
        <w:t>pješaka koja se ugrađuje neposre</w:t>
      </w:r>
      <w:r w:rsidR="005B4B4C">
        <w:rPr>
          <w:rFonts w:ascii="Times New Roman" w:hAnsi="Times New Roman" w:cs="Times New Roman"/>
          <w:sz w:val="24"/>
          <w:szCs w:val="24"/>
        </w:rPr>
        <w:t xml:space="preserve">dno ispred pješačkoga prijelaza </w:t>
      </w:r>
      <w:r w:rsidR="005B4B4C" w:rsidRPr="005B4B4C">
        <w:rPr>
          <w:rFonts w:ascii="Times New Roman" w:hAnsi="Times New Roman" w:cs="Times New Roman"/>
          <w:sz w:val="24"/>
          <w:szCs w:val="24"/>
        </w:rPr>
        <w:t>preko pruge kako bi se pj</w:t>
      </w:r>
      <w:r w:rsidR="005B4B4C">
        <w:rPr>
          <w:rFonts w:ascii="Times New Roman" w:hAnsi="Times New Roman" w:cs="Times New Roman"/>
          <w:sz w:val="24"/>
          <w:szCs w:val="24"/>
        </w:rPr>
        <w:t xml:space="preserve">ešaci pravovremeno upozorili da </w:t>
      </w:r>
      <w:r w:rsidR="005B4B4C" w:rsidRPr="005B4B4C">
        <w:rPr>
          <w:rFonts w:ascii="Times New Roman" w:hAnsi="Times New Roman" w:cs="Times New Roman"/>
          <w:sz w:val="24"/>
          <w:szCs w:val="24"/>
        </w:rPr>
        <w:t>slijedi prijelaz preko željezničke pruge u istoj razini.</w:t>
      </w:r>
    </w:p>
    <w:p w:rsidR="005B4B4C" w:rsidRP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Otvorena pruga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je d</w:t>
      </w:r>
      <w:r w:rsidR="005B4B4C">
        <w:rPr>
          <w:rFonts w:ascii="Times New Roman" w:hAnsi="Times New Roman" w:cs="Times New Roman"/>
          <w:sz w:val="24"/>
          <w:szCs w:val="24"/>
        </w:rPr>
        <w:t xml:space="preserve">io željezničke pruge između dva susjedna kolodvora, a granicu </w:t>
      </w:r>
      <w:r w:rsidR="005B4B4C" w:rsidRPr="005B4B4C">
        <w:rPr>
          <w:rFonts w:ascii="Times New Roman" w:hAnsi="Times New Roman" w:cs="Times New Roman"/>
          <w:sz w:val="24"/>
          <w:szCs w:val="24"/>
        </w:rPr>
        <w:t>ko</w:t>
      </w:r>
      <w:r w:rsidR="005B4B4C">
        <w:rPr>
          <w:rFonts w:ascii="Times New Roman" w:hAnsi="Times New Roman" w:cs="Times New Roman"/>
          <w:sz w:val="24"/>
          <w:szCs w:val="24"/>
        </w:rPr>
        <w:t xml:space="preserve">lodvorskoga područja i otvorene 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pruge čine ulazni signali odnosno </w:t>
      </w:r>
      <w:r w:rsidR="005B4B4C">
        <w:rPr>
          <w:rFonts w:ascii="Times New Roman" w:hAnsi="Times New Roman" w:cs="Times New Roman"/>
          <w:sz w:val="24"/>
          <w:szCs w:val="24"/>
        </w:rPr>
        <w:t xml:space="preserve">prve ulazne skretnice tamo gdje </w:t>
      </w:r>
      <w:r w:rsidR="005B4B4C" w:rsidRPr="005B4B4C">
        <w:rPr>
          <w:rFonts w:ascii="Times New Roman" w:hAnsi="Times New Roman" w:cs="Times New Roman"/>
          <w:sz w:val="24"/>
          <w:szCs w:val="24"/>
        </w:rPr>
        <w:t>nema ulaznih signala.</w:t>
      </w:r>
    </w:p>
    <w:p w:rsidR="005B4B4C" w:rsidRPr="00700607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Uređaj za davanje znakova kojima se najavljuje približavanje vlaka ili željezničkoga vozila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je</w:t>
      </w:r>
      <w:r w:rsidR="005B4B4C">
        <w:rPr>
          <w:rFonts w:ascii="Times New Roman" w:hAnsi="Times New Roman" w:cs="Times New Roman"/>
          <w:sz w:val="24"/>
          <w:szCs w:val="24"/>
        </w:rPr>
        <w:t xml:space="preserve"> uređaj s cestovnim svjetlosno-</w:t>
      </w:r>
      <w:r w:rsidR="00700607">
        <w:rPr>
          <w:rFonts w:ascii="Times New Roman" w:hAnsi="Times New Roman" w:cs="Times New Roman"/>
          <w:sz w:val="24"/>
          <w:szCs w:val="24"/>
        </w:rPr>
        <w:t>zvučnim signalima u skladu s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tehnički</w:t>
      </w:r>
      <w:r w:rsidR="004A6C91">
        <w:rPr>
          <w:rFonts w:ascii="Times New Roman" w:hAnsi="Times New Roman" w:cs="Times New Roman"/>
          <w:sz w:val="24"/>
          <w:szCs w:val="24"/>
        </w:rPr>
        <w:t>m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uvjeti</w:t>
      </w:r>
      <w:r w:rsidR="004A6C91">
        <w:rPr>
          <w:rFonts w:ascii="Times New Roman" w:hAnsi="Times New Roman" w:cs="Times New Roman"/>
          <w:sz w:val="24"/>
          <w:szCs w:val="24"/>
        </w:rPr>
        <w:t>ma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za takve uređ</w:t>
      </w:r>
      <w:r w:rsidR="005B4B4C">
        <w:rPr>
          <w:rFonts w:ascii="Times New Roman" w:hAnsi="Times New Roman" w:cs="Times New Roman"/>
          <w:sz w:val="24"/>
          <w:szCs w:val="24"/>
        </w:rPr>
        <w:t xml:space="preserve">aje i drugim posebnim propisima kojima se </w:t>
      </w:r>
      <w:r w:rsidR="005B4B4C" w:rsidRPr="005B4B4C">
        <w:rPr>
          <w:rFonts w:ascii="Times New Roman" w:hAnsi="Times New Roman" w:cs="Times New Roman"/>
          <w:sz w:val="24"/>
          <w:szCs w:val="24"/>
        </w:rPr>
        <w:t>uređuje prometno-up</w:t>
      </w:r>
      <w:r w:rsidR="005B4B4C">
        <w:rPr>
          <w:rFonts w:ascii="Times New Roman" w:hAnsi="Times New Roman" w:cs="Times New Roman"/>
          <w:sz w:val="24"/>
          <w:szCs w:val="24"/>
        </w:rPr>
        <w:t xml:space="preserve">ravljački i signalno-sigurnosni </w:t>
      </w:r>
      <w:r w:rsidR="005B4B4C" w:rsidRPr="005B4B4C">
        <w:rPr>
          <w:rFonts w:ascii="Times New Roman" w:hAnsi="Times New Roman" w:cs="Times New Roman"/>
          <w:sz w:val="24"/>
          <w:szCs w:val="24"/>
        </w:rPr>
        <w:t>infras</w:t>
      </w:r>
      <w:r w:rsidR="005B4B4C">
        <w:rPr>
          <w:rFonts w:ascii="Times New Roman" w:hAnsi="Times New Roman" w:cs="Times New Roman"/>
          <w:sz w:val="24"/>
          <w:szCs w:val="24"/>
        </w:rPr>
        <w:t xml:space="preserve">trukturni podsustav. Ti uređaji primjenjuju se za osiguravanje </w:t>
      </w:r>
      <w:r w:rsidR="005B4B4C" w:rsidRPr="005B4B4C">
        <w:rPr>
          <w:rFonts w:ascii="Times New Roman" w:hAnsi="Times New Roman" w:cs="Times New Roman"/>
          <w:sz w:val="24"/>
          <w:szCs w:val="24"/>
        </w:rPr>
        <w:t>željezničko-cestovnih prijelaza i</w:t>
      </w:r>
      <w:r w:rsidR="004A6C91">
        <w:rPr>
          <w:rFonts w:ascii="Times New Roman" w:hAnsi="Times New Roman" w:cs="Times New Roman"/>
          <w:sz w:val="24"/>
          <w:szCs w:val="24"/>
        </w:rPr>
        <w:t>/ili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pješačkih prijelaza preko pruge.</w:t>
      </w:r>
    </w:p>
    <w:p w:rsidR="005B4B4C" w:rsidRP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Uređaj za osiguravanje željezničko-cestovnoga prijelaza</w:t>
      </w:r>
      <w:r w:rsidR="005B4B4C">
        <w:rPr>
          <w:rFonts w:ascii="Times New Roman" w:hAnsi="Times New Roman" w:cs="Times New Roman"/>
          <w:sz w:val="24"/>
          <w:szCs w:val="24"/>
        </w:rPr>
        <w:t xml:space="preserve"> je </w:t>
      </w:r>
      <w:r w:rsidR="005B4B4C" w:rsidRPr="005B4B4C">
        <w:rPr>
          <w:rFonts w:ascii="Times New Roman" w:hAnsi="Times New Roman" w:cs="Times New Roman"/>
          <w:sz w:val="24"/>
          <w:szCs w:val="24"/>
        </w:rPr>
        <w:t>uređaj za zatvaranje željezničko-cestov</w:t>
      </w:r>
      <w:r w:rsidR="005B4B4C">
        <w:rPr>
          <w:rFonts w:ascii="Times New Roman" w:hAnsi="Times New Roman" w:cs="Times New Roman"/>
          <w:sz w:val="24"/>
          <w:szCs w:val="24"/>
        </w:rPr>
        <w:t xml:space="preserve">noga prijelaza (s branicima ili </w:t>
      </w:r>
      <w:r w:rsidR="005B4B4C" w:rsidRPr="005B4B4C">
        <w:rPr>
          <w:rFonts w:ascii="Times New Roman" w:hAnsi="Times New Roman" w:cs="Times New Roman"/>
          <w:sz w:val="24"/>
          <w:szCs w:val="24"/>
        </w:rPr>
        <w:t>polubranicima) i/ili uređaj za davan</w:t>
      </w:r>
      <w:r w:rsidR="005B4B4C">
        <w:rPr>
          <w:rFonts w:ascii="Times New Roman" w:hAnsi="Times New Roman" w:cs="Times New Roman"/>
          <w:sz w:val="24"/>
          <w:szCs w:val="24"/>
        </w:rPr>
        <w:t xml:space="preserve">je znakova kojima se najavljuje </w:t>
      </w:r>
      <w:r w:rsidR="005B4B4C" w:rsidRPr="005B4B4C">
        <w:rPr>
          <w:rFonts w:ascii="Times New Roman" w:hAnsi="Times New Roman" w:cs="Times New Roman"/>
          <w:sz w:val="24"/>
          <w:szCs w:val="24"/>
        </w:rPr>
        <w:t>približavanje vlaka ili željezničkoga vozila.</w:t>
      </w:r>
    </w:p>
    <w:p w:rsidR="005B4B4C" w:rsidRP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Uređaj za zatvaranje željezničko-cestovnoga prijelaza</w:t>
      </w:r>
      <w:r w:rsidR="005B4B4C">
        <w:rPr>
          <w:rFonts w:ascii="Times New Roman" w:hAnsi="Times New Roman" w:cs="Times New Roman"/>
          <w:sz w:val="24"/>
          <w:szCs w:val="24"/>
        </w:rPr>
        <w:t xml:space="preserve"> je </w:t>
      </w:r>
      <w:r w:rsidR="005B4B4C" w:rsidRPr="005B4B4C">
        <w:rPr>
          <w:rFonts w:ascii="Times New Roman" w:hAnsi="Times New Roman" w:cs="Times New Roman"/>
          <w:sz w:val="24"/>
          <w:szCs w:val="24"/>
        </w:rPr>
        <w:t>uređaj s branicima ili polubranici</w:t>
      </w:r>
      <w:r w:rsidR="005B4B4C">
        <w:rPr>
          <w:rFonts w:ascii="Times New Roman" w:hAnsi="Times New Roman" w:cs="Times New Roman"/>
          <w:sz w:val="24"/>
          <w:szCs w:val="24"/>
        </w:rPr>
        <w:t xml:space="preserve">ma u skladu s </w:t>
      </w:r>
      <w:r w:rsidR="005B4B4C" w:rsidRPr="005B4B4C">
        <w:rPr>
          <w:rFonts w:ascii="Times New Roman" w:hAnsi="Times New Roman" w:cs="Times New Roman"/>
          <w:sz w:val="24"/>
          <w:szCs w:val="24"/>
        </w:rPr>
        <w:t>tehnički</w:t>
      </w:r>
      <w:r w:rsidR="004A6C91">
        <w:rPr>
          <w:rFonts w:ascii="Times New Roman" w:hAnsi="Times New Roman" w:cs="Times New Roman"/>
          <w:sz w:val="24"/>
          <w:szCs w:val="24"/>
        </w:rPr>
        <w:t>m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uvjeti</w:t>
      </w:r>
      <w:r w:rsidR="004A6C91">
        <w:rPr>
          <w:rFonts w:ascii="Times New Roman" w:hAnsi="Times New Roman" w:cs="Times New Roman"/>
          <w:sz w:val="24"/>
          <w:szCs w:val="24"/>
        </w:rPr>
        <w:t>ma</w:t>
      </w:r>
      <w:r w:rsidR="005B4B4C" w:rsidRPr="005B4B4C">
        <w:rPr>
          <w:rFonts w:ascii="Times New Roman" w:hAnsi="Times New Roman" w:cs="Times New Roman"/>
          <w:sz w:val="24"/>
          <w:szCs w:val="24"/>
        </w:rPr>
        <w:t xml:space="preserve"> za </w:t>
      </w:r>
      <w:r w:rsidR="005B4B4C">
        <w:rPr>
          <w:rFonts w:ascii="Times New Roman" w:hAnsi="Times New Roman" w:cs="Times New Roman"/>
          <w:sz w:val="24"/>
          <w:szCs w:val="24"/>
        </w:rPr>
        <w:t xml:space="preserve">takve uređaje i drugim posebnim </w:t>
      </w:r>
      <w:r w:rsidR="005B4B4C" w:rsidRPr="005B4B4C">
        <w:rPr>
          <w:rFonts w:ascii="Times New Roman" w:hAnsi="Times New Roman" w:cs="Times New Roman"/>
          <w:sz w:val="24"/>
          <w:szCs w:val="24"/>
        </w:rPr>
        <w:t>propisima kojima se uređuje prometno-up</w:t>
      </w:r>
      <w:r w:rsidR="005B4B4C">
        <w:rPr>
          <w:rFonts w:ascii="Times New Roman" w:hAnsi="Times New Roman" w:cs="Times New Roman"/>
          <w:sz w:val="24"/>
          <w:szCs w:val="24"/>
        </w:rPr>
        <w:t xml:space="preserve">ravljački i signalno-sigurnosni </w:t>
      </w:r>
      <w:r w:rsidR="005B4B4C" w:rsidRPr="005B4B4C">
        <w:rPr>
          <w:rFonts w:ascii="Times New Roman" w:hAnsi="Times New Roman" w:cs="Times New Roman"/>
          <w:sz w:val="24"/>
          <w:szCs w:val="24"/>
        </w:rPr>
        <w:t>podsustav. U kombin</w:t>
      </w:r>
      <w:r w:rsidR="005B4B4C">
        <w:rPr>
          <w:rFonts w:ascii="Times New Roman" w:hAnsi="Times New Roman" w:cs="Times New Roman"/>
          <w:sz w:val="24"/>
          <w:szCs w:val="24"/>
        </w:rPr>
        <w:t>aciji s polubranicima ob</w:t>
      </w:r>
      <w:r w:rsidR="00BA2957">
        <w:rPr>
          <w:rFonts w:ascii="Times New Roman" w:hAnsi="Times New Roman" w:cs="Times New Roman"/>
          <w:sz w:val="24"/>
          <w:szCs w:val="24"/>
        </w:rPr>
        <w:t>a</w:t>
      </w:r>
      <w:r w:rsidR="005B4B4C">
        <w:rPr>
          <w:rFonts w:ascii="Times New Roman" w:hAnsi="Times New Roman" w:cs="Times New Roman"/>
          <w:sz w:val="24"/>
          <w:szCs w:val="24"/>
        </w:rPr>
        <w:t xml:space="preserve">vezno </w:t>
      </w:r>
      <w:r w:rsidR="005B4B4C" w:rsidRPr="005B4B4C">
        <w:rPr>
          <w:rFonts w:ascii="Times New Roman" w:hAnsi="Times New Roman" w:cs="Times New Roman"/>
          <w:sz w:val="24"/>
          <w:szCs w:val="24"/>
        </w:rPr>
        <w:t>se ugrađuju i cestovni svjetlosno-zvučni signali.</w:t>
      </w:r>
    </w:p>
    <w:p w:rsidR="005B4B4C" w:rsidRP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Usporedne željezničke pruge</w:t>
      </w:r>
      <w:r w:rsidR="005B4B4C">
        <w:rPr>
          <w:rFonts w:ascii="Times New Roman" w:hAnsi="Times New Roman" w:cs="Times New Roman"/>
          <w:sz w:val="24"/>
          <w:szCs w:val="24"/>
        </w:rPr>
        <w:t xml:space="preserve"> su dvije ili više željezničkih </w:t>
      </w:r>
      <w:r w:rsidR="005B4B4C" w:rsidRPr="005B4B4C">
        <w:rPr>
          <w:rFonts w:ascii="Times New Roman" w:hAnsi="Times New Roman" w:cs="Times New Roman"/>
          <w:sz w:val="24"/>
          <w:szCs w:val="24"/>
        </w:rPr>
        <w:t>pruga na dijelu trase na kojem se na</w:t>
      </w:r>
      <w:r w:rsidR="005B4B4C">
        <w:rPr>
          <w:rFonts w:ascii="Times New Roman" w:hAnsi="Times New Roman" w:cs="Times New Roman"/>
          <w:sz w:val="24"/>
          <w:szCs w:val="24"/>
        </w:rPr>
        <w:t xml:space="preserve">laze neposredno jedna uz drugu, </w:t>
      </w:r>
      <w:r w:rsidR="005B4B4C" w:rsidRPr="005B4B4C">
        <w:rPr>
          <w:rFonts w:ascii="Times New Roman" w:hAnsi="Times New Roman" w:cs="Times New Roman"/>
          <w:sz w:val="24"/>
          <w:szCs w:val="24"/>
        </w:rPr>
        <w:t>pri čemu je na svakoj pruzi neovisna organizacija prometa.</w:t>
      </w:r>
    </w:p>
    <w:p w:rsidR="005B4B4C" w:rsidRDefault="00287C39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524B">
        <w:rPr>
          <w:rFonts w:ascii="Times New Roman" w:hAnsi="Times New Roman" w:cs="Times New Roman"/>
          <w:sz w:val="24"/>
          <w:szCs w:val="24"/>
        </w:rPr>
        <w:t>.</w:t>
      </w:r>
      <w:r w:rsidR="00C5620B"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C5620B">
        <w:rPr>
          <w:rFonts w:ascii="Times New Roman" w:hAnsi="Times New Roman" w:cs="Times New Roman"/>
          <w:i/>
          <w:sz w:val="24"/>
          <w:szCs w:val="24"/>
        </w:rPr>
        <w:t>Višekolosiječna željeznička pruga</w:t>
      </w:r>
      <w:r w:rsidR="005B4B4C">
        <w:rPr>
          <w:rFonts w:ascii="Times New Roman" w:hAnsi="Times New Roman" w:cs="Times New Roman"/>
          <w:sz w:val="24"/>
          <w:szCs w:val="24"/>
        </w:rPr>
        <w:t xml:space="preserve"> je željeznička pruga s </w:t>
      </w:r>
      <w:r w:rsidR="005B4B4C" w:rsidRPr="005B4B4C">
        <w:rPr>
          <w:rFonts w:ascii="Times New Roman" w:hAnsi="Times New Roman" w:cs="Times New Roman"/>
          <w:sz w:val="24"/>
          <w:szCs w:val="24"/>
        </w:rPr>
        <w:t>tri ili više kolosijeka na otvorenoj</w:t>
      </w:r>
      <w:r w:rsidR="005B4B4C">
        <w:rPr>
          <w:rFonts w:ascii="Times New Roman" w:hAnsi="Times New Roman" w:cs="Times New Roman"/>
          <w:sz w:val="24"/>
          <w:szCs w:val="24"/>
        </w:rPr>
        <w:t xml:space="preserve"> pruzi na kojoj vlakovi voze po </w:t>
      </w:r>
      <w:r w:rsidR="005B4B4C" w:rsidRPr="005B4B4C">
        <w:rPr>
          <w:rFonts w:ascii="Times New Roman" w:hAnsi="Times New Roman" w:cs="Times New Roman"/>
          <w:sz w:val="24"/>
          <w:szCs w:val="24"/>
        </w:rPr>
        <w:t>jedinstvenoj organizaciji prometa.</w:t>
      </w:r>
    </w:p>
    <w:p w:rsidR="000E5F06" w:rsidRPr="005B4B4C" w:rsidRDefault="000E5F06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24B" w:rsidRDefault="004A36E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C56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pojmovi koji se koriste u ovom Pravilniku imaju značenja utvrđena </w:t>
      </w:r>
      <w:r w:rsidR="00D11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propisom </w:t>
      </w:r>
      <w:r w:rsidR="00C56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se uređuje sigurnost i interoperabilnost željezničkog sustava, </w:t>
      </w:r>
      <w:r w:rsidR="00D11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propisom </w:t>
      </w:r>
      <w:r w:rsidR="00C5620B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uređuje željeznica ili se objašnjavaju kod njihovog prvog spominjanja u ovom Pravilniku</w:t>
      </w:r>
      <w:r w:rsidR="00024105" w:rsidRPr="00024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D25B6" w:rsidRDefault="00ED25B6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25B6" w:rsidRPr="00575E52" w:rsidRDefault="00ED25B6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trike/>
          <w:sz w:val="24"/>
          <w:szCs w:val="24"/>
          <w:lang w:eastAsia="hr-HR"/>
        </w:rPr>
      </w:pPr>
      <w:r w:rsidRPr="00575E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Prilozi</w:t>
      </w:r>
    </w:p>
    <w:p w:rsidR="00D66137" w:rsidRDefault="00D66137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7C3704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BC186F" w:rsidRPr="00222F5F">
        <w:rPr>
          <w:rFonts w:ascii="Times New Roman" w:hAnsi="Times New Roman" w:cs="Times New Roman"/>
          <w:sz w:val="24"/>
          <w:szCs w:val="24"/>
        </w:rPr>
        <w:t>.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86F" w:rsidRDefault="00BC186F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Prilozi ovoga Pravilnika njegov su sastavni dio.</w:t>
      </w:r>
    </w:p>
    <w:p w:rsidR="00ED25B6" w:rsidRDefault="00ED25B6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II. NAČIN OSIGURAVANJA PROMETA NA</w:t>
      </w:r>
      <w:r w:rsidR="00237BB3">
        <w:rPr>
          <w:rFonts w:ascii="Times New Roman" w:hAnsi="Times New Roman" w:cs="Times New Roman"/>
          <w:sz w:val="24"/>
          <w:szCs w:val="24"/>
        </w:rPr>
        <w:t xml:space="preserve"> </w:t>
      </w:r>
      <w:r w:rsidR="00220001">
        <w:rPr>
          <w:rFonts w:ascii="Times New Roman" w:hAnsi="Times New Roman" w:cs="Times New Roman"/>
          <w:sz w:val="24"/>
          <w:szCs w:val="24"/>
        </w:rPr>
        <w:t>ŽELJEZNIČKO-CESTOVNIM PRIJELAZIMA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F5F">
        <w:rPr>
          <w:rFonts w:ascii="Times New Roman" w:hAnsi="Times New Roman" w:cs="Times New Roman"/>
          <w:i/>
          <w:iCs/>
          <w:sz w:val="24"/>
          <w:szCs w:val="24"/>
        </w:rPr>
        <w:t>Osiguravanje promet</w:t>
      </w:r>
      <w:r w:rsidR="001410B5">
        <w:rPr>
          <w:rFonts w:ascii="Times New Roman" w:hAnsi="Times New Roman" w:cs="Times New Roman"/>
          <w:i/>
          <w:iCs/>
          <w:sz w:val="24"/>
          <w:szCs w:val="24"/>
        </w:rPr>
        <w:t xml:space="preserve">a na </w:t>
      </w:r>
      <w:r w:rsidR="00237BB3">
        <w:rPr>
          <w:rFonts w:ascii="Times New Roman" w:hAnsi="Times New Roman" w:cs="Times New Roman"/>
          <w:i/>
          <w:iCs/>
          <w:sz w:val="24"/>
          <w:szCs w:val="24"/>
        </w:rPr>
        <w:t>željezničko</w:t>
      </w:r>
      <w:r w:rsidRPr="00222F5F">
        <w:rPr>
          <w:rFonts w:ascii="Times New Roman" w:hAnsi="Times New Roman" w:cs="Times New Roman"/>
          <w:i/>
          <w:iCs/>
          <w:sz w:val="24"/>
          <w:szCs w:val="24"/>
        </w:rPr>
        <w:t>-cestovnim prijelazima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Članak 5.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Default="00DF72DC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C3704">
        <w:rPr>
          <w:rFonts w:ascii="Times New Roman" w:hAnsi="Times New Roman" w:cs="Times New Roman"/>
          <w:sz w:val="24"/>
          <w:szCs w:val="24"/>
        </w:rPr>
        <w:t xml:space="preserve">Promet na </w:t>
      </w:r>
      <w:r w:rsidR="0052753B" w:rsidRPr="00222F5F">
        <w:rPr>
          <w:rFonts w:ascii="Times New Roman" w:hAnsi="Times New Roman" w:cs="Times New Roman"/>
          <w:sz w:val="24"/>
          <w:szCs w:val="24"/>
        </w:rPr>
        <w:t>željezničko-cestovnim prijelazima</w:t>
      </w:r>
      <w:r w:rsidR="00A7006A">
        <w:rPr>
          <w:rFonts w:ascii="Times New Roman" w:hAnsi="Times New Roman" w:cs="Times New Roman"/>
          <w:sz w:val="24"/>
          <w:szCs w:val="24"/>
        </w:rPr>
        <w:t xml:space="preserve"> </w:t>
      </w:r>
      <w:r w:rsidR="0052753B" w:rsidRPr="00222F5F">
        <w:rPr>
          <w:rFonts w:ascii="Times New Roman" w:hAnsi="Times New Roman" w:cs="Times New Roman"/>
          <w:sz w:val="24"/>
          <w:szCs w:val="24"/>
        </w:rPr>
        <w:t>osigurava se najmanje:</w:t>
      </w:r>
    </w:p>
    <w:p w:rsidR="00A7006A" w:rsidRPr="00222F5F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– uređajem za zatvaranje željezničko-cestovnoga prijelaza na</w:t>
      </w:r>
      <w:r w:rsidR="00A7006A">
        <w:rPr>
          <w:rFonts w:ascii="Times New Roman" w:hAnsi="Times New Roman" w:cs="Times New Roman"/>
          <w:sz w:val="24"/>
          <w:szCs w:val="24"/>
        </w:rPr>
        <w:t xml:space="preserve"> </w:t>
      </w:r>
      <w:r w:rsidR="007C3704">
        <w:rPr>
          <w:rFonts w:ascii="Times New Roman" w:hAnsi="Times New Roman" w:cs="Times New Roman"/>
          <w:sz w:val="24"/>
          <w:szCs w:val="24"/>
        </w:rPr>
        <w:t xml:space="preserve">dopuštenom </w:t>
      </w:r>
      <w:r w:rsidRPr="00222F5F">
        <w:rPr>
          <w:rFonts w:ascii="Times New Roman" w:hAnsi="Times New Roman" w:cs="Times New Roman"/>
          <w:sz w:val="24"/>
          <w:szCs w:val="24"/>
        </w:rPr>
        <w:t xml:space="preserve">križanju željezničke pruge </w:t>
      </w:r>
      <w:r w:rsidR="007C3704">
        <w:rPr>
          <w:rFonts w:ascii="Times New Roman" w:hAnsi="Times New Roman" w:cs="Times New Roman"/>
          <w:sz w:val="24"/>
          <w:szCs w:val="24"/>
        </w:rPr>
        <w:t>i javne ceste</w:t>
      </w:r>
      <w:r w:rsidR="00332C3D">
        <w:rPr>
          <w:rFonts w:ascii="Times New Roman" w:hAnsi="Times New Roman" w:cs="Times New Roman"/>
          <w:sz w:val="24"/>
          <w:szCs w:val="24"/>
        </w:rPr>
        <w:t xml:space="preserve"> u istoj razini</w:t>
      </w:r>
      <w:r w:rsidR="0033149C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– uređajem za davanje znakova kojima se najavljuje približavanje</w:t>
      </w:r>
      <w:r w:rsidR="00A7006A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vlaka ili željezničkoga vozila na</w:t>
      </w:r>
      <w:r w:rsidR="007C3704">
        <w:rPr>
          <w:rFonts w:ascii="Times New Roman" w:hAnsi="Times New Roman" w:cs="Times New Roman"/>
          <w:sz w:val="24"/>
          <w:szCs w:val="24"/>
        </w:rPr>
        <w:t xml:space="preserve"> dopuštenom križanju </w:t>
      </w:r>
      <w:r w:rsidRPr="00222F5F">
        <w:rPr>
          <w:rFonts w:ascii="Times New Roman" w:hAnsi="Times New Roman" w:cs="Times New Roman"/>
          <w:sz w:val="24"/>
          <w:szCs w:val="24"/>
        </w:rPr>
        <w:t>željezničke pruge</w:t>
      </w:r>
      <w:r w:rsidR="00A7006A">
        <w:rPr>
          <w:rFonts w:ascii="Times New Roman" w:hAnsi="Times New Roman" w:cs="Times New Roman"/>
          <w:sz w:val="24"/>
          <w:szCs w:val="24"/>
        </w:rPr>
        <w:t xml:space="preserve"> </w:t>
      </w:r>
      <w:r w:rsidR="00332C3D">
        <w:rPr>
          <w:rFonts w:ascii="Times New Roman" w:hAnsi="Times New Roman" w:cs="Times New Roman"/>
          <w:sz w:val="24"/>
          <w:szCs w:val="24"/>
        </w:rPr>
        <w:t>s nerazvrstanom cestom u istoj razini.</w:t>
      </w:r>
    </w:p>
    <w:p w:rsidR="00DF72DC" w:rsidRDefault="00DF72DC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DC" w:rsidRDefault="00DF72DC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Iznimno od</w:t>
      </w:r>
      <w:r w:rsidR="002F3DD4">
        <w:rPr>
          <w:rFonts w:ascii="Times New Roman" w:hAnsi="Times New Roman" w:cs="Times New Roman"/>
          <w:sz w:val="24"/>
          <w:szCs w:val="24"/>
        </w:rPr>
        <w:t xml:space="preserve"> odredbe stavka 1. ovoga članka, u slučaju gdje širina ceste ne omogućuje siguran izlazak vozila</w:t>
      </w:r>
      <w:r w:rsidR="002F3DD4" w:rsidRPr="002F3DD4">
        <w:rPr>
          <w:rFonts w:ascii="Times New Roman" w:hAnsi="Times New Roman" w:cs="Times New Roman"/>
          <w:sz w:val="24"/>
          <w:szCs w:val="24"/>
        </w:rPr>
        <w:t xml:space="preserve"> </w:t>
      </w:r>
      <w:r w:rsidR="002F3DD4">
        <w:rPr>
          <w:rFonts w:ascii="Times New Roman" w:hAnsi="Times New Roman" w:cs="Times New Roman"/>
          <w:sz w:val="24"/>
          <w:szCs w:val="24"/>
        </w:rPr>
        <w:t xml:space="preserve">iz područja </w:t>
      </w:r>
      <w:r w:rsidR="002F3DD4" w:rsidRPr="00222F5F">
        <w:rPr>
          <w:rFonts w:ascii="Times New Roman" w:hAnsi="Times New Roman" w:cs="Times New Roman"/>
          <w:sz w:val="24"/>
          <w:szCs w:val="24"/>
        </w:rPr>
        <w:t>željezničko-cestovnoga prijelaza</w:t>
      </w:r>
      <w:r w:rsidR="002F3DD4">
        <w:rPr>
          <w:rFonts w:ascii="Times New Roman" w:hAnsi="Times New Roman" w:cs="Times New Roman"/>
          <w:sz w:val="24"/>
          <w:szCs w:val="24"/>
        </w:rPr>
        <w:t xml:space="preserve"> kada</w:t>
      </w:r>
      <w:r w:rsidR="005739F1">
        <w:rPr>
          <w:rFonts w:ascii="Times New Roman" w:hAnsi="Times New Roman" w:cs="Times New Roman"/>
          <w:sz w:val="24"/>
          <w:szCs w:val="24"/>
        </w:rPr>
        <w:t xml:space="preserve"> je polubranik</w:t>
      </w:r>
      <w:r w:rsidR="005739F1" w:rsidRPr="005739F1">
        <w:rPr>
          <w:rFonts w:ascii="Times New Roman" w:hAnsi="Times New Roman" w:cs="Times New Roman"/>
          <w:sz w:val="24"/>
          <w:szCs w:val="24"/>
        </w:rPr>
        <w:t xml:space="preserve"> </w:t>
      </w:r>
      <w:r w:rsidR="005739F1">
        <w:rPr>
          <w:rFonts w:ascii="Times New Roman" w:hAnsi="Times New Roman" w:cs="Times New Roman"/>
          <w:sz w:val="24"/>
          <w:szCs w:val="24"/>
        </w:rPr>
        <w:t>uređaja</w:t>
      </w:r>
      <w:r w:rsidR="005739F1" w:rsidRPr="00222F5F">
        <w:rPr>
          <w:rFonts w:ascii="Times New Roman" w:hAnsi="Times New Roman" w:cs="Times New Roman"/>
          <w:sz w:val="24"/>
          <w:szCs w:val="24"/>
        </w:rPr>
        <w:t xml:space="preserve"> za zatvaranje željezničko-cestovnoga prijelaza</w:t>
      </w:r>
      <w:r w:rsidR="005739F1">
        <w:rPr>
          <w:rFonts w:ascii="Times New Roman" w:hAnsi="Times New Roman" w:cs="Times New Roman"/>
          <w:sz w:val="24"/>
          <w:szCs w:val="24"/>
        </w:rPr>
        <w:t xml:space="preserve"> u spuštenom položaju</w:t>
      </w:r>
      <w:r w:rsidR="002F3DD4">
        <w:rPr>
          <w:rFonts w:ascii="Times New Roman" w:hAnsi="Times New Roman" w:cs="Times New Roman"/>
          <w:sz w:val="24"/>
          <w:szCs w:val="24"/>
        </w:rPr>
        <w:t xml:space="preserve">, tada se željezničko-cestovni prijelaz </w:t>
      </w:r>
      <w:r w:rsidR="002F3DD4" w:rsidRPr="00222F5F">
        <w:rPr>
          <w:rFonts w:ascii="Times New Roman" w:hAnsi="Times New Roman" w:cs="Times New Roman"/>
          <w:sz w:val="24"/>
          <w:szCs w:val="24"/>
        </w:rPr>
        <w:t>osigurava</w:t>
      </w:r>
      <w:r w:rsidR="002F3DD4">
        <w:rPr>
          <w:rFonts w:ascii="Times New Roman" w:hAnsi="Times New Roman" w:cs="Times New Roman"/>
          <w:sz w:val="24"/>
          <w:szCs w:val="24"/>
        </w:rPr>
        <w:t xml:space="preserve"> </w:t>
      </w:r>
      <w:r w:rsidR="002F3DD4" w:rsidRPr="00222F5F">
        <w:rPr>
          <w:rFonts w:ascii="Times New Roman" w:hAnsi="Times New Roman" w:cs="Times New Roman"/>
          <w:sz w:val="24"/>
          <w:szCs w:val="24"/>
        </w:rPr>
        <w:t>uređajem za davanje znakova kojima se najavljuje približavanje</w:t>
      </w:r>
      <w:r w:rsidR="002F3DD4">
        <w:rPr>
          <w:rFonts w:ascii="Times New Roman" w:hAnsi="Times New Roman" w:cs="Times New Roman"/>
          <w:sz w:val="24"/>
          <w:szCs w:val="24"/>
        </w:rPr>
        <w:t xml:space="preserve"> </w:t>
      </w:r>
      <w:r w:rsidR="002F3DD4" w:rsidRPr="00222F5F">
        <w:rPr>
          <w:rFonts w:ascii="Times New Roman" w:hAnsi="Times New Roman" w:cs="Times New Roman"/>
          <w:sz w:val="24"/>
          <w:szCs w:val="24"/>
        </w:rPr>
        <w:t>vlaka ili željezničkoga vozila</w:t>
      </w:r>
      <w:r w:rsidR="002F3DD4">
        <w:rPr>
          <w:rFonts w:ascii="Times New Roman" w:hAnsi="Times New Roman" w:cs="Times New Roman"/>
          <w:sz w:val="24"/>
          <w:szCs w:val="24"/>
        </w:rPr>
        <w:t>.</w:t>
      </w:r>
    </w:p>
    <w:p w:rsidR="00B13C1F" w:rsidRDefault="00B13C1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6AA" w:rsidRDefault="00F906A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7986">
        <w:rPr>
          <w:rFonts w:ascii="Times New Roman" w:hAnsi="Times New Roman" w:cs="Times New Roman"/>
          <w:i/>
          <w:iCs/>
          <w:sz w:val="24"/>
          <w:szCs w:val="24"/>
        </w:rPr>
        <w:t>Osiguravanje prometa na privremenim željezničko-cestovnim prijelazima</w:t>
      </w:r>
    </w:p>
    <w:p w:rsidR="00F906AA" w:rsidRDefault="00F906A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3AB" w:rsidRDefault="00D55C5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Pr="00222F5F">
        <w:rPr>
          <w:rFonts w:ascii="Times New Roman" w:hAnsi="Times New Roman" w:cs="Times New Roman"/>
          <w:sz w:val="24"/>
          <w:szCs w:val="24"/>
        </w:rPr>
        <w:t>.</w:t>
      </w:r>
    </w:p>
    <w:p w:rsidR="00D66137" w:rsidRDefault="00D66137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E44" w:rsidRDefault="006950D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D2A40">
        <w:rPr>
          <w:rFonts w:ascii="Times New Roman" w:hAnsi="Times New Roman" w:cs="Times New Roman"/>
          <w:sz w:val="24"/>
          <w:szCs w:val="24"/>
        </w:rPr>
        <w:t>N</w:t>
      </w:r>
      <w:r w:rsidR="005D2A40" w:rsidRPr="005D2A40">
        <w:rPr>
          <w:rFonts w:ascii="Times New Roman" w:hAnsi="Times New Roman" w:cs="Times New Roman"/>
          <w:sz w:val="24"/>
          <w:szCs w:val="24"/>
        </w:rPr>
        <w:t xml:space="preserve">a privremenim željezničko-cestovnim prijelazima </w:t>
      </w:r>
      <w:r w:rsidR="005D2A40">
        <w:rPr>
          <w:rFonts w:ascii="Times New Roman" w:hAnsi="Times New Roman" w:cs="Times New Roman"/>
          <w:sz w:val="24"/>
          <w:szCs w:val="24"/>
        </w:rPr>
        <w:t xml:space="preserve">promet </w:t>
      </w:r>
      <w:r w:rsidR="005D2A40" w:rsidRPr="00222F5F">
        <w:rPr>
          <w:rFonts w:ascii="Times New Roman" w:hAnsi="Times New Roman" w:cs="Times New Roman"/>
          <w:sz w:val="24"/>
          <w:szCs w:val="24"/>
        </w:rPr>
        <w:t>se</w:t>
      </w:r>
      <w:r w:rsidR="005D2A40">
        <w:rPr>
          <w:rFonts w:ascii="Times New Roman" w:hAnsi="Times New Roman" w:cs="Times New Roman"/>
          <w:sz w:val="24"/>
          <w:szCs w:val="24"/>
        </w:rPr>
        <w:t xml:space="preserve"> </w:t>
      </w:r>
      <w:r w:rsidR="005316D1">
        <w:rPr>
          <w:rFonts w:ascii="Times New Roman" w:hAnsi="Times New Roman" w:cs="Times New Roman"/>
          <w:sz w:val="24"/>
          <w:szCs w:val="24"/>
        </w:rPr>
        <w:t xml:space="preserve">najmanje </w:t>
      </w:r>
      <w:r w:rsidR="005D2A40">
        <w:rPr>
          <w:rFonts w:ascii="Times New Roman" w:hAnsi="Times New Roman" w:cs="Times New Roman"/>
          <w:sz w:val="24"/>
          <w:szCs w:val="24"/>
        </w:rPr>
        <w:t>osigurava</w:t>
      </w:r>
      <w:r w:rsidR="005D2A40" w:rsidRPr="00222F5F">
        <w:rPr>
          <w:rFonts w:ascii="Times New Roman" w:hAnsi="Times New Roman" w:cs="Times New Roman"/>
          <w:sz w:val="24"/>
          <w:szCs w:val="24"/>
        </w:rPr>
        <w:t xml:space="preserve"> prometnim znacima i </w:t>
      </w:r>
      <w:r w:rsidR="005D2A40">
        <w:rPr>
          <w:rFonts w:ascii="Times New Roman" w:hAnsi="Times New Roman" w:cs="Times New Roman"/>
          <w:sz w:val="24"/>
          <w:szCs w:val="24"/>
        </w:rPr>
        <w:t xml:space="preserve">propisanom preglednošću s ceste </w:t>
      </w:r>
      <w:r w:rsidR="005D2A40" w:rsidRPr="00222F5F">
        <w:rPr>
          <w:rFonts w:ascii="Times New Roman" w:hAnsi="Times New Roman" w:cs="Times New Roman"/>
          <w:sz w:val="24"/>
          <w:szCs w:val="24"/>
        </w:rPr>
        <w:t>na željezničku prugu.</w:t>
      </w:r>
    </w:p>
    <w:p w:rsidR="006950D2" w:rsidRDefault="006950D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0D2" w:rsidRDefault="006950D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695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slučajevima iz stavka 1. ovoga članka</w:t>
      </w:r>
      <w:r w:rsidR="00EE2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EAB">
        <w:rPr>
          <w:rFonts w:ascii="Times New Roman" w:hAnsi="Times New Roman" w:cs="Times New Roman"/>
          <w:sz w:val="24"/>
          <w:szCs w:val="24"/>
        </w:rPr>
        <w:t>primjenjuju se postupci kao i u slučaju vožnje</w:t>
      </w:r>
      <w:r w:rsidR="00D85EAB" w:rsidRPr="00D85EAB">
        <w:rPr>
          <w:rFonts w:ascii="Times New Roman" w:hAnsi="Times New Roman" w:cs="Times New Roman"/>
          <w:sz w:val="24"/>
          <w:szCs w:val="24"/>
        </w:rPr>
        <w:t xml:space="preserve"> vlakova preko neispravnog željezničko-cestovnog prijelaza</w:t>
      </w:r>
      <w:r w:rsidR="00D85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2" w:rsidRDefault="003E5042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F5F">
        <w:rPr>
          <w:rFonts w:ascii="Times New Roman" w:hAnsi="Times New Roman" w:cs="Times New Roman"/>
          <w:i/>
          <w:iCs/>
          <w:sz w:val="24"/>
          <w:szCs w:val="24"/>
        </w:rPr>
        <w:t>Osiguravanje prometa na željezničko-cestovnim prijelazima u</w:t>
      </w:r>
      <w:r w:rsidR="00237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i/>
          <w:iCs/>
          <w:sz w:val="24"/>
          <w:szCs w:val="24"/>
        </w:rPr>
        <w:t>posebnim slučajevima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2753B" w:rsidRDefault="00D55C5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52753B" w:rsidRPr="00222F5F">
        <w:rPr>
          <w:rFonts w:ascii="Times New Roman" w:hAnsi="Times New Roman" w:cs="Times New Roman"/>
          <w:sz w:val="24"/>
          <w:szCs w:val="24"/>
        </w:rPr>
        <w:t>.</w:t>
      </w:r>
    </w:p>
    <w:p w:rsidR="00237BB3" w:rsidRPr="00222F5F" w:rsidRDefault="00237BB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C1A" w:rsidRPr="00222F5F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(1) Promet na željezničko-cestovnim prijelazima osigurava se</w:t>
      </w:r>
      <w:r w:rsidR="00B52C1A">
        <w:rPr>
          <w:rFonts w:ascii="Times New Roman" w:hAnsi="Times New Roman" w:cs="Times New Roman"/>
          <w:sz w:val="24"/>
          <w:szCs w:val="24"/>
        </w:rPr>
        <w:t xml:space="preserve"> uređajem za zatvaranje </w:t>
      </w:r>
      <w:r w:rsidRPr="00222F5F">
        <w:rPr>
          <w:rFonts w:ascii="Times New Roman" w:hAnsi="Times New Roman" w:cs="Times New Roman"/>
          <w:sz w:val="24"/>
          <w:szCs w:val="24"/>
        </w:rPr>
        <w:t>željezničko-cestovnoga prijelaza i u sljedećim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="00DC5DF4">
        <w:rPr>
          <w:rFonts w:ascii="Times New Roman" w:hAnsi="Times New Roman" w:cs="Times New Roman"/>
          <w:sz w:val="24"/>
          <w:szCs w:val="24"/>
        </w:rPr>
        <w:t>s</w:t>
      </w:r>
      <w:r w:rsidR="001836BF">
        <w:rPr>
          <w:rFonts w:ascii="Times New Roman" w:hAnsi="Times New Roman" w:cs="Times New Roman"/>
          <w:sz w:val="24"/>
          <w:szCs w:val="24"/>
        </w:rPr>
        <w:t>lučajevima</w:t>
      </w:r>
      <w:r w:rsidRPr="00222F5F">
        <w:rPr>
          <w:rFonts w:ascii="Times New Roman" w:hAnsi="Times New Roman" w:cs="Times New Roman"/>
          <w:sz w:val="24"/>
          <w:szCs w:val="24"/>
        </w:rPr>
        <w:t>:</w:t>
      </w:r>
    </w:p>
    <w:p w:rsidR="00B52C1A" w:rsidRPr="00222F5F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04">
        <w:rPr>
          <w:rFonts w:ascii="Times New Roman" w:hAnsi="Times New Roman" w:cs="Times New Roman"/>
          <w:sz w:val="24"/>
          <w:szCs w:val="24"/>
        </w:rPr>
        <w:t>– na svim željezničko-cestovnim prijelazima na dvokolosiječnim,</w:t>
      </w:r>
      <w:r w:rsidR="00B52C1A" w:rsidRPr="007C3704">
        <w:rPr>
          <w:rFonts w:ascii="Times New Roman" w:hAnsi="Times New Roman" w:cs="Times New Roman"/>
          <w:sz w:val="24"/>
          <w:szCs w:val="24"/>
        </w:rPr>
        <w:t xml:space="preserve"> višekolosiječnim i </w:t>
      </w:r>
      <w:r w:rsidRPr="007C3704">
        <w:rPr>
          <w:rFonts w:ascii="Times New Roman" w:hAnsi="Times New Roman" w:cs="Times New Roman"/>
          <w:sz w:val="24"/>
          <w:szCs w:val="24"/>
        </w:rPr>
        <w:t>usporednim željezničkim prugama,</w:t>
      </w: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– na svim željezničko-cestovnim prijelazima s prosječnim godišnjim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 xml:space="preserve">dnevnim prometom više od </w:t>
      </w:r>
      <w:r w:rsidRPr="00B52C1A">
        <w:rPr>
          <w:rFonts w:ascii="Times New Roman" w:hAnsi="Times New Roman" w:cs="Times New Roman"/>
          <w:sz w:val="24"/>
          <w:szCs w:val="24"/>
        </w:rPr>
        <w:t>2.500 cestovnih vozila u 24 sata.</w:t>
      </w:r>
    </w:p>
    <w:p w:rsidR="00B52C1A" w:rsidRPr="00222F5F" w:rsidRDefault="00B52C1A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(2) Na željezničko-cestovnim prijelazima koji se nalaze u području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="003C4647">
        <w:rPr>
          <w:rFonts w:ascii="Times New Roman" w:hAnsi="Times New Roman" w:cs="Times New Roman"/>
          <w:sz w:val="24"/>
          <w:szCs w:val="24"/>
        </w:rPr>
        <w:t>cestovnih raskrižja</w:t>
      </w:r>
      <w:r w:rsidRPr="00222F5F">
        <w:rPr>
          <w:rFonts w:ascii="Times New Roman" w:hAnsi="Times New Roman" w:cs="Times New Roman"/>
          <w:sz w:val="24"/>
          <w:szCs w:val="24"/>
        </w:rPr>
        <w:t>, uređaj za osiguravanje željezničko-cestovnoga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 xml:space="preserve">prijelaza i uređaj za </w:t>
      </w:r>
      <w:r w:rsidR="0044408E">
        <w:rPr>
          <w:rFonts w:ascii="Times New Roman" w:hAnsi="Times New Roman" w:cs="Times New Roman"/>
          <w:sz w:val="24"/>
          <w:szCs w:val="24"/>
        </w:rPr>
        <w:t>osiguravanje cestovnoga raskrižja</w:t>
      </w:r>
      <w:r w:rsidRPr="00222F5F">
        <w:rPr>
          <w:rFonts w:ascii="Times New Roman" w:hAnsi="Times New Roman" w:cs="Times New Roman"/>
          <w:sz w:val="24"/>
          <w:szCs w:val="24"/>
        </w:rPr>
        <w:t xml:space="preserve"> moraju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biti međusobno usklađeni, na način da prijelaz bude slobodan od</w:t>
      </w:r>
      <w:r w:rsidR="00B52C1A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cestovnih vozila pri nailasku vlaka.</w:t>
      </w:r>
    </w:p>
    <w:p w:rsidR="00424F50" w:rsidRPr="00222F5F" w:rsidRDefault="00424F50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D24" w:rsidRPr="00D72D24" w:rsidRDefault="002D75A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Usklađenje n</w:t>
      </w:r>
      <w:r w:rsidR="00D72D24" w:rsidRPr="002D75AE">
        <w:rPr>
          <w:rFonts w:ascii="Times New Roman" w:hAnsi="Times New Roman" w:cs="Times New Roman"/>
          <w:i/>
          <w:sz w:val="24"/>
          <w:szCs w:val="24"/>
        </w:rPr>
        <w:t>ačin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D72D24" w:rsidRPr="002D75AE">
        <w:rPr>
          <w:rFonts w:ascii="Times New Roman" w:hAnsi="Times New Roman" w:cs="Times New Roman"/>
          <w:i/>
          <w:sz w:val="24"/>
          <w:szCs w:val="24"/>
        </w:rPr>
        <w:t xml:space="preserve"> osiguravanja želje</w:t>
      </w:r>
      <w:r>
        <w:rPr>
          <w:rFonts w:ascii="Times New Roman" w:hAnsi="Times New Roman" w:cs="Times New Roman"/>
          <w:i/>
          <w:sz w:val="24"/>
          <w:szCs w:val="24"/>
        </w:rPr>
        <w:t>zničko-cestovnoga prijelaza</w:t>
      </w:r>
    </w:p>
    <w:p w:rsidR="00025B73" w:rsidRDefault="00025B73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53B" w:rsidRDefault="00D55C5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85EAB">
        <w:rPr>
          <w:rFonts w:ascii="Times New Roman" w:hAnsi="Times New Roman" w:cs="Times New Roman"/>
          <w:sz w:val="24"/>
          <w:szCs w:val="24"/>
        </w:rPr>
        <w:t>8</w:t>
      </w:r>
      <w:r w:rsidR="0052753B" w:rsidRPr="00222F5F">
        <w:rPr>
          <w:rFonts w:ascii="Times New Roman" w:hAnsi="Times New Roman" w:cs="Times New Roman"/>
          <w:sz w:val="24"/>
          <w:szCs w:val="24"/>
        </w:rPr>
        <w:t>.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(1) Način osiguravanja željez</w:t>
      </w:r>
      <w:r w:rsidR="007147DC">
        <w:rPr>
          <w:rFonts w:ascii="Times New Roman" w:hAnsi="Times New Roman" w:cs="Times New Roman"/>
          <w:sz w:val="24"/>
          <w:szCs w:val="24"/>
        </w:rPr>
        <w:t xml:space="preserve">ničko-cestovnoga prijelaza mora </w:t>
      </w:r>
      <w:r w:rsidRPr="00222F5F">
        <w:rPr>
          <w:rFonts w:ascii="Times New Roman" w:hAnsi="Times New Roman" w:cs="Times New Roman"/>
          <w:sz w:val="24"/>
          <w:szCs w:val="24"/>
        </w:rPr>
        <w:t>biti usklađen s promjenama nastalim</w:t>
      </w:r>
      <w:r w:rsidR="007147DC">
        <w:rPr>
          <w:rFonts w:ascii="Times New Roman" w:hAnsi="Times New Roman" w:cs="Times New Roman"/>
          <w:sz w:val="24"/>
          <w:szCs w:val="24"/>
        </w:rPr>
        <w:t xml:space="preserve"> zbog modernizacije željezničke </w:t>
      </w:r>
      <w:r w:rsidRPr="00222F5F">
        <w:rPr>
          <w:rFonts w:ascii="Times New Roman" w:hAnsi="Times New Roman" w:cs="Times New Roman"/>
          <w:sz w:val="24"/>
          <w:szCs w:val="24"/>
        </w:rPr>
        <w:t>pruge, odnosno rekonstrukcije ceste i</w:t>
      </w:r>
      <w:r w:rsidR="007147DC">
        <w:rPr>
          <w:rFonts w:ascii="Times New Roman" w:hAnsi="Times New Roman" w:cs="Times New Roman"/>
          <w:sz w:val="24"/>
          <w:szCs w:val="24"/>
        </w:rPr>
        <w:t xml:space="preserve">li promjene razvrstavanja ceste </w:t>
      </w:r>
      <w:r w:rsidRPr="00222F5F">
        <w:rPr>
          <w:rFonts w:ascii="Times New Roman" w:hAnsi="Times New Roman" w:cs="Times New Roman"/>
          <w:sz w:val="24"/>
          <w:szCs w:val="24"/>
        </w:rPr>
        <w:t xml:space="preserve">i/ili željezničke pruge. Za usklađivanje </w:t>
      </w:r>
      <w:r w:rsidR="007147DC">
        <w:rPr>
          <w:rFonts w:ascii="Times New Roman" w:hAnsi="Times New Roman" w:cs="Times New Roman"/>
          <w:sz w:val="24"/>
          <w:szCs w:val="24"/>
        </w:rPr>
        <w:t xml:space="preserve">pri rekonstrukciji ili promjeni </w:t>
      </w:r>
      <w:r w:rsidRPr="00222F5F">
        <w:rPr>
          <w:rFonts w:ascii="Times New Roman" w:hAnsi="Times New Roman" w:cs="Times New Roman"/>
          <w:sz w:val="24"/>
          <w:szCs w:val="24"/>
        </w:rPr>
        <w:t>razv</w:t>
      </w:r>
      <w:r w:rsidR="00EA1B65">
        <w:rPr>
          <w:rFonts w:ascii="Times New Roman" w:hAnsi="Times New Roman" w:cs="Times New Roman"/>
          <w:sz w:val="24"/>
          <w:szCs w:val="24"/>
        </w:rPr>
        <w:t>rstavanja ceste odgovoran je upravitelj ceste</w:t>
      </w:r>
      <w:r w:rsidR="007147DC">
        <w:rPr>
          <w:rFonts w:ascii="Times New Roman" w:hAnsi="Times New Roman" w:cs="Times New Roman"/>
          <w:sz w:val="24"/>
          <w:szCs w:val="24"/>
        </w:rPr>
        <w:t xml:space="preserve">, </w:t>
      </w:r>
      <w:r w:rsidRPr="00222F5F">
        <w:rPr>
          <w:rFonts w:ascii="Times New Roman" w:hAnsi="Times New Roman" w:cs="Times New Roman"/>
          <w:sz w:val="24"/>
          <w:szCs w:val="24"/>
        </w:rPr>
        <w:t>a za usklađivanje pri modernizaciji ili pro</w:t>
      </w:r>
      <w:r w:rsidR="007147DC">
        <w:rPr>
          <w:rFonts w:ascii="Times New Roman" w:hAnsi="Times New Roman" w:cs="Times New Roman"/>
          <w:sz w:val="24"/>
          <w:szCs w:val="24"/>
        </w:rPr>
        <w:t xml:space="preserve">mjeni razvrstavanja željezničke </w:t>
      </w:r>
      <w:r w:rsidRPr="00222F5F">
        <w:rPr>
          <w:rFonts w:ascii="Times New Roman" w:hAnsi="Times New Roman" w:cs="Times New Roman"/>
          <w:sz w:val="24"/>
          <w:szCs w:val="24"/>
        </w:rPr>
        <w:t xml:space="preserve">pruge upravitelj </w:t>
      </w:r>
      <w:r w:rsidR="00A131A6">
        <w:rPr>
          <w:rFonts w:ascii="Times New Roman" w:hAnsi="Times New Roman" w:cs="Times New Roman"/>
          <w:sz w:val="24"/>
          <w:szCs w:val="24"/>
        </w:rPr>
        <w:t xml:space="preserve">željezničke </w:t>
      </w:r>
      <w:r w:rsidRPr="00222F5F">
        <w:rPr>
          <w:rFonts w:ascii="Times New Roman" w:hAnsi="Times New Roman" w:cs="Times New Roman"/>
          <w:sz w:val="24"/>
          <w:szCs w:val="24"/>
        </w:rPr>
        <w:t>infrastrukture.</w:t>
      </w:r>
    </w:p>
    <w:p w:rsidR="007147DC" w:rsidRPr="00222F5F" w:rsidRDefault="007147DC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</w:t>
      </w:r>
      <w:r w:rsidR="00FA538A">
        <w:rPr>
          <w:rFonts w:ascii="Times New Roman" w:hAnsi="Times New Roman" w:cs="Times New Roman"/>
          <w:sz w:val="24"/>
          <w:szCs w:val="24"/>
        </w:rPr>
        <w:t>2) S promjenom slobodnoga profi</w:t>
      </w:r>
      <w:r w:rsidRPr="00222F5F">
        <w:rPr>
          <w:rFonts w:ascii="Times New Roman" w:hAnsi="Times New Roman" w:cs="Times New Roman"/>
          <w:sz w:val="24"/>
          <w:szCs w:val="24"/>
        </w:rPr>
        <w:t xml:space="preserve">la ceste, </w:t>
      </w:r>
      <w:r w:rsidR="007147DC">
        <w:rPr>
          <w:rFonts w:ascii="Times New Roman" w:hAnsi="Times New Roman" w:cs="Times New Roman"/>
          <w:sz w:val="24"/>
          <w:szCs w:val="24"/>
        </w:rPr>
        <w:t xml:space="preserve">nastalom uslijed rekonstrukcije </w:t>
      </w:r>
      <w:r w:rsidRPr="00222F5F">
        <w:rPr>
          <w:rFonts w:ascii="Times New Roman" w:hAnsi="Times New Roman" w:cs="Times New Roman"/>
          <w:sz w:val="24"/>
          <w:szCs w:val="24"/>
        </w:rPr>
        <w:t>ceste, mora tijekom rekon</w:t>
      </w:r>
      <w:r w:rsidR="007147DC">
        <w:rPr>
          <w:rFonts w:ascii="Times New Roman" w:hAnsi="Times New Roman" w:cs="Times New Roman"/>
          <w:sz w:val="24"/>
          <w:szCs w:val="24"/>
        </w:rPr>
        <w:t>strukcije ceste biti usklađen i slobodni profi</w:t>
      </w:r>
      <w:r w:rsidRPr="00222F5F">
        <w:rPr>
          <w:rFonts w:ascii="Times New Roman" w:hAnsi="Times New Roman" w:cs="Times New Roman"/>
          <w:sz w:val="24"/>
          <w:szCs w:val="24"/>
        </w:rPr>
        <w:t xml:space="preserve">l ceste na </w:t>
      </w:r>
      <w:r w:rsidR="007147DC">
        <w:rPr>
          <w:rFonts w:ascii="Times New Roman" w:hAnsi="Times New Roman" w:cs="Times New Roman"/>
          <w:sz w:val="24"/>
          <w:szCs w:val="24"/>
        </w:rPr>
        <w:t xml:space="preserve">željezničko-cestovnom prijelazu. Za usklađivanje </w:t>
      </w:r>
      <w:r w:rsidR="00EA1B65">
        <w:rPr>
          <w:rFonts w:ascii="Times New Roman" w:hAnsi="Times New Roman" w:cs="Times New Roman"/>
          <w:sz w:val="24"/>
          <w:szCs w:val="24"/>
        </w:rPr>
        <w:t>odgovoran je upravitelj ceste</w:t>
      </w:r>
      <w:r w:rsidRPr="00222F5F">
        <w:rPr>
          <w:rFonts w:ascii="Times New Roman" w:hAnsi="Times New Roman" w:cs="Times New Roman"/>
          <w:sz w:val="24"/>
          <w:szCs w:val="24"/>
        </w:rPr>
        <w:t>.</w:t>
      </w:r>
    </w:p>
    <w:p w:rsidR="003F030B" w:rsidRPr="00222F5F" w:rsidRDefault="003F030B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(3) Prije stupanja na snagu promjene razvrs</w:t>
      </w:r>
      <w:r w:rsidR="007147DC">
        <w:rPr>
          <w:rFonts w:ascii="Times New Roman" w:hAnsi="Times New Roman" w:cs="Times New Roman"/>
          <w:sz w:val="24"/>
          <w:szCs w:val="24"/>
        </w:rPr>
        <w:t xml:space="preserve">tavanja ceste i/ili željezničke </w:t>
      </w:r>
      <w:r w:rsidRPr="00222F5F">
        <w:rPr>
          <w:rFonts w:ascii="Times New Roman" w:hAnsi="Times New Roman" w:cs="Times New Roman"/>
          <w:sz w:val="24"/>
          <w:szCs w:val="24"/>
        </w:rPr>
        <w:t>pruge iz stavka 1. ovoga čla</w:t>
      </w:r>
      <w:r w:rsidR="007147DC">
        <w:rPr>
          <w:rFonts w:ascii="Times New Roman" w:hAnsi="Times New Roman" w:cs="Times New Roman"/>
          <w:sz w:val="24"/>
          <w:szCs w:val="24"/>
        </w:rPr>
        <w:t xml:space="preserve">naka, moraju se ispuniti uvjeti </w:t>
      </w:r>
      <w:r w:rsidRPr="00222F5F">
        <w:rPr>
          <w:rFonts w:ascii="Times New Roman" w:hAnsi="Times New Roman" w:cs="Times New Roman"/>
          <w:sz w:val="24"/>
          <w:szCs w:val="24"/>
        </w:rPr>
        <w:t xml:space="preserve">iz </w:t>
      </w:r>
      <w:r w:rsidR="005A4373" w:rsidRPr="0064521F">
        <w:rPr>
          <w:rFonts w:ascii="Times New Roman" w:hAnsi="Times New Roman" w:cs="Times New Roman"/>
          <w:sz w:val="24"/>
          <w:szCs w:val="24"/>
        </w:rPr>
        <w:t>članka 5</w:t>
      </w:r>
      <w:r w:rsidRPr="0064521F">
        <w:rPr>
          <w:rFonts w:ascii="Times New Roman" w:hAnsi="Times New Roman" w:cs="Times New Roman"/>
          <w:sz w:val="24"/>
          <w:szCs w:val="24"/>
        </w:rPr>
        <w:t>. ovoga Pravilnika.</w:t>
      </w:r>
    </w:p>
    <w:p w:rsidR="007147DC" w:rsidRPr="00222F5F" w:rsidRDefault="007147DC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B" w:rsidRPr="00222F5F" w:rsidRDefault="0052753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(4) Troškove promjene načina osigu</w:t>
      </w:r>
      <w:r w:rsidR="007147DC">
        <w:rPr>
          <w:rFonts w:ascii="Times New Roman" w:hAnsi="Times New Roman" w:cs="Times New Roman"/>
          <w:sz w:val="24"/>
          <w:szCs w:val="24"/>
        </w:rPr>
        <w:t>ravanja prometa na željezničko-</w:t>
      </w:r>
      <w:r w:rsidRPr="00222F5F">
        <w:rPr>
          <w:rFonts w:ascii="Times New Roman" w:hAnsi="Times New Roman" w:cs="Times New Roman"/>
          <w:sz w:val="24"/>
          <w:szCs w:val="24"/>
        </w:rPr>
        <w:t xml:space="preserve">cestovnom prijelazu </w:t>
      </w:r>
      <w:r w:rsidR="00F17C5C">
        <w:rPr>
          <w:rFonts w:ascii="Times New Roman" w:hAnsi="Times New Roman" w:cs="Times New Roman"/>
          <w:sz w:val="24"/>
          <w:szCs w:val="24"/>
        </w:rPr>
        <w:t xml:space="preserve">snosi </w:t>
      </w:r>
      <w:r w:rsidR="000C4211">
        <w:rPr>
          <w:rFonts w:ascii="Times New Roman" w:hAnsi="Times New Roman" w:cs="Times New Roman"/>
          <w:sz w:val="24"/>
          <w:szCs w:val="24"/>
        </w:rPr>
        <w:t>subjekt koj</w:t>
      </w:r>
      <w:r w:rsidR="0058535D">
        <w:rPr>
          <w:rFonts w:ascii="Times New Roman" w:hAnsi="Times New Roman" w:cs="Times New Roman"/>
          <w:sz w:val="24"/>
          <w:szCs w:val="24"/>
        </w:rPr>
        <w:t>i</w:t>
      </w:r>
      <w:r w:rsidR="000C4211">
        <w:rPr>
          <w:rFonts w:ascii="Times New Roman" w:hAnsi="Times New Roman" w:cs="Times New Roman"/>
          <w:sz w:val="24"/>
          <w:szCs w:val="24"/>
        </w:rPr>
        <w:t xml:space="preserve"> </w:t>
      </w:r>
      <w:r w:rsidR="003F030B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="000C4211">
        <w:rPr>
          <w:rFonts w:ascii="Times New Roman" w:hAnsi="Times New Roman" w:cs="Times New Roman"/>
          <w:sz w:val="24"/>
          <w:szCs w:val="24"/>
        </w:rPr>
        <w:t xml:space="preserve">promjenu </w:t>
      </w:r>
      <w:r w:rsidR="000C4211" w:rsidRPr="00222F5F">
        <w:rPr>
          <w:rFonts w:ascii="Times New Roman" w:hAnsi="Times New Roman" w:cs="Times New Roman"/>
          <w:sz w:val="24"/>
          <w:szCs w:val="24"/>
        </w:rPr>
        <w:t>načina osiguranja</w:t>
      </w:r>
      <w:r w:rsidR="000C4211">
        <w:rPr>
          <w:rFonts w:ascii="Times New Roman" w:hAnsi="Times New Roman" w:cs="Times New Roman"/>
          <w:sz w:val="24"/>
          <w:szCs w:val="24"/>
        </w:rPr>
        <w:t>.</w:t>
      </w:r>
    </w:p>
    <w:p w:rsidR="009A251C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III. NAČIN OSIGURAVANJA PROMETA NA</w:t>
      </w:r>
      <w:r w:rsidR="009A251C"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PJEŠAČKOM PRIJELAZU PREKO PRUGE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F5F">
        <w:rPr>
          <w:rFonts w:ascii="Times New Roman" w:hAnsi="Times New Roman" w:cs="Times New Roman"/>
          <w:i/>
          <w:iCs/>
          <w:sz w:val="24"/>
          <w:szCs w:val="24"/>
        </w:rPr>
        <w:t>Osiguravanje prometa na križanju željezničke pruge i</w:t>
      </w:r>
      <w:r w:rsidR="009A25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i/>
          <w:iCs/>
          <w:sz w:val="24"/>
          <w:szCs w:val="24"/>
        </w:rPr>
        <w:t>pješačke staze</w:t>
      </w:r>
      <w:r w:rsidR="00751028">
        <w:rPr>
          <w:rFonts w:ascii="Times New Roman" w:hAnsi="Times New Roman" w:cs="Times New Roman"/>
          <w:i/>
          <w:iCs/>
          <w:sz w:val="24"/>
          <w:szCs w:val="24"/>
        </w:rPr>
        <w:t xml:space="preserve"> u istoj razini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36D8E" w:rsidRDefault="00D55C5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85EAB">
        <w:rPr>
          <w:rFonts w:ascii="Times New Roman" w:hAnsi="Times New Roman" w:cs="Times New Roman"/>
          <w:sz w:val="24"/>
          <w:szCs w:val="24"/>
        </w:rPr>
        <w:t>9</w:t>
      </w:r>
      <w:r w:rsidR="00636D8E" w:rsidRPr="00222F5F">
        <w:rPr>
          <w:rFonts w:ascii="Times New Roman" w:hAnsi="Times New Roman" w:cs="Times New Roman"/>
          <w:sz w:val="24"/>
          <w:szCs w:val="24"/>
        </w:rPr>
        <w:t>.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Promet na križanju željezničke</w:t>
      </w:r>
      <w:r w:rsidR="00735A62">
        <w:rPr>
          <w:rFonts w:ascii="Times New Roman" w:hAnsi="Times New Roman" w:cs="Times New Roman"/>
          <w:sz w:val="24"/>
          <w:szCs w:val="24"/>
        </w:rPr>
        <w:t xml:space="preserve"> pruge i pješačke staze u istoj </w:t>
      </w:r>
      <w:r w:rsidRPr="00222F5F">
        <w:rPr>
          <w:rFonts w:ascii="Times New Roman" w:hAnsi="Times New Roman" w:cs="Times New Roman"/>
          <w:sz w:val="24"/>
          <w:szCs w:val="24"/>
        </w:rPr>
        <w:t>razini osigurava se najmanje:</w:t>
      </w: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– uređajem za davanje znakova kojima se</w:t>
      </w:r>
      <w:r w:rsidR="00153457">
        <w:rPr>
          <w:rFonts w:ascii="Times New Roman" w:hAnsi="Times New Roman" w:cs="Times New Roman"/>
          <w:sz w:val="24"/>
          <w:szCs w:val="24"/>
        </w:rPr>
        <w:t xml:space="preserve"> najavljuje približavanje </w:t>
      </w:r>
      <w:r w:rsidRPr="00222F5F">
        <w:rPr>
          <w:rFonts w:ascii="Times New Roman" w:hAnsi="Times New Roman" w:cs="Times New Roman"/>
          <w:sz w:val="24"/>
          <w:szCs w:val="24"/>
        </w:rPr>
        <w:t>vlaka ili željezničkog vozila i</w:t>
      </w:r>
      <w:r w:rsidR="00153457">
        <w:rPr>
          <w:rFonts w:ascii="Times New Roman" w:hAnsi="Times New Roman" w:cs="Times New Roman"/>
          <w:sz w:val="24"/>
          <w:szCs w:val="24"/>
        </w:rPr>
        <w:t xml:space="preserve"> mimoilaznim zaštitnim ogradama </w:t>
      </w:r>
      <w:r w:rsidR="00B074C7">
        <w:rPr>
          <w:rFonts w:ascii="Times New Roman" w:hAnsi="Times New Roman" w:cs="Times New Roman"/>
          <w:sz w:val="24"/>
          <w:szCs w:val="24"/>
        </w:rPr>
        <w:t xml:space="preserve">na </w:t>
      </w:r>
      <w:r w:rsidRPr="00222F5F">
        <w:rPr>
          <w:rFonts w:ascii="Times New Roman" w:hAnsi="Times New Roman" w:cs="Times New Roman"/>
          <w:sz w:val="24"/>
          <w:szCs w:val="24"/>
        </w:rPr>
        <w:t>pješačkim prijelazima preko</w:t>
      </w:r>
      <w:r w:rsidR="00153457">
        <w:rPr>
          <w:rFonts w:ascii="Times New Roman" w:hAnsi="Times New Roman" w:cs="Times New Roman"/>
          <w:sz w:val="24"/>
          <w:szCs w:val="24"/>
        </w:rPr>
        <w:t xml:space="preserve"> pruge na glavnim (koridorskim) </w:t>
      </w:r>
      <w:r w:rsidRPr="00222F5F">
        <w:rPr>
          <w:rFonts w:ascii="Times New Roman" w:hAnsi="Times New Roman" w:cs="Times New Roman"/>
          <w:sz w:val="24"/>
          <w:szCs w:val="24"/>
        </w:rPr>
        <w:t>željezničkim prugama za me</w:t>
      </w:r>
      <w:r w:rsidR="00153457">
        <w:rPr>
          <w:rFonts w:ascii="Times New Roman" w:hAnsi="Times New Roman" w:cs="Times New Roman"/>
          <w:sz w:val="24"/>
          <w:szCs w:val="24"/>
        </w:rPr>
        <w:t xml:space="preserve">đunarodni promet i na pješačkim </w:t>
      </w:r>
      <w:r w:rsidRPr="00222F5F">
        <w:rPr>
          <w:rFonts w:ascii="Times New Roman" w:hAnsi="Times New Roman" w:cs="Times New Roman"/>
          <w:sz w:val="24"/>
          <w:szCs w:val="24"/>
        </w:rPr>
        <w:t>prijelazima preko pruge na željeznič</w:t>
      </w:r>
      <w:r w:rsidR="00153457">
        <w:rPr>
          <w:rFonts w:ascii="Times New Roman" w:hAnsi="Times New Roman" w:cs="Times New Roman"/>
          <w:sz w:val="24"/>
          <w:szCs w:val="24"/>
        </w:rPr>
        <w:t xml:space="preserve">kim prugama na kojima je dopuštena infrastrukturna </w:t>
      </w:r>
      <w:r w:rsidRPr="00222F5F">
        <w:rPr>
          <w:rFonts w:ascii="Times New Roman" w:hAnsi="Times New Roman" w:cs="Times New Roman"/>
          <w:sz w:val="24"/>
          <w:szCs w:val="24"/>
        </w:rPr>
        <w:t>brzina veća od 100 km/h,</w:t>
      </w: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– mimoilaznim zaštitnim ogr</w:t>
      </w:r>
      <w:r w:rsidR="00153457">
        <w:rPr>
          <w:rFonts w:ascii="Times New Roman" w:hAnsi="Times New Roman" w:cs="Times New Roman"/>
          <w:sz w:val="24"/>
          <w:szCs w:val="24"/>
        </w:rPr>
        <w:t xml:space="preserve">adama i propisanom preglednošću </w:t>
      </w:r>
      <w:r w:rsidRPr="00222F5F">
        <w:rPr>
          <w:rFonts w:ascii="Times New Roman" w:hAnsi="Times New Roman" w:cs="Times New Roman"/>
          <w:sz w:val="24"/>
          <w:szCs w:val="24"/>
        </w:rPr>
        <w:t>na pješačkim prijelazima prek</w:t>
      </w:r>
      <w:r w:rsidR="00153457">
        <w:rPr>
          <w:rFonts w:ascii="Times New Roman" w:hAnsi="Times New Roman" w:cs="Times New Roman"/>
          <w:sz w:val="24"/>
          <w:szCs w:val="24"/>
        </w:rPr>
        <w:t xml:space="preserve">o pruge na željezničkim prugama </w:t>
      </w:r>
      <w:r w:rsidRPr="00222F5F">
        <w:rPr>
          <w:rFonts w:ascii="Times New Roman" w:hAnsi="Times New Roman" w:cs="Times New Roman"/>
          <w:sz w:val="24"/>
          <w:szCs w:val="24"/>
        </w:rPr>
        <w:t>na kojima je dopuštena infrastrukturna brzina 100 km/h ili m</w:t>
      </w:r>
      <w:r w:rsidR="004A2C1F">
        <w:rPr>
          <w:rFonts w:ascii="Times New Roman" w:hAnsi="Times New Roman" w:cs="Times New Roman"/>
          <w:sz w:val="24"/>
          <w:szCs w:val="24"/>
        </w:rPr>
        <w:t>anja.</w:t>
      </w:r>
    </w:p>
    <w:p w:rsidR="00BB01D0" w:rsidRDefault="00BB01D0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1D0" w:rsidRDefault="00BB01D0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65D" w:rsidRDefault="0013065D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F5F">
        <w:rPr>
          <w:rFonts w:ascii="Times New Roman" w:hAnsi="Times New Roman" w:cs="Times New Roman"/>
          <w:i/>
          <w:iCs/>
          <w:sz w:val="24"/>
          <w:szCs w:val="24"/>
        </w:rPr>
        <w:t>Najveća dopuštena brzina na pješačkim prijelazima preko</w:t>
      </w:r>
      <w:r w:rsidR="009A25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i/>
          <w:iCs/>
          <w:sz w:val="24"/>
          <w:szCs w:val="24"/>
        </w:rPr>
        <w:t>pruge ovisno o načinu osiguravanja prometa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36D8E" w:rsidRDefault="00D55C5A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50207A">
        <w:rPr>
          <w:rFonts w:ascii="Times New Roman" w:hAnsi="Times New Roman" w:cs="Times New Roman"/>
          <w:sz w:val="24"/>
          <w:szCs w:val="24"/>
        </w:rPr>
        <w:t>0</w:t>
      </w:r>
      <w:r w:rsidR="00636D8E" w:rsidRPr="00222F5F">
        <w:rPr>
          <w:rFonts w:ascii="Times New Roman" w:hAnsi="Times New Roman" w:cs="Times New Roman"/>
          <w:sz w:val="24"/>
          <w:szCs w:val="24"/>
        </w:rPr>
        <w:t>.</w:t>
      </w:r>
    </w:p>
    <w:p w:rsidR="009A251C" w:rsidRPr="00222F5F" w:rsidRDefault="009A251C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(1) Najveća dopuštena brzina vlak</w:t>
      </w:r>
      <w:r w:rsidR="005E2039">
        <w:rPr>
          <w:rFonts w:ascii="Times New Roman" w:hAnsi="Times New Roman" w:cs="Times New Roman"/>
          <w:sz w:val="24"/>
          <w:szCs w:val="24"/>
        </w:rPr>
        <w:t xml:space="preserve">ova odnosno željezničkih vozila </w:t>
      </w:r>
      <w:r w:rsidRPr="00222F5F">
        <w:rPr>
          <w:rFonts w:ascii="Times New Roman" w:hAnsi="Times New Roman" w:cs="Times New Roman"/>
          <w:sz w:val="24"/>
          <w:szCs w:val="24"/>
        </w:rPr>
        <w:t>na pješačkim prijelazima preko prug</w:t>
      </w:r>
      <w:r w:rsidR="005E2039">
        <w:rPr>
          <w:rFonts w:ascii="Times New Roman" w:hAnsi="Times New Roman" w:cs="Times New Roman"/>
          <w:sz w:val="24"/>
          <w:szCs w:val="24"/>
        </w:rPr>
        <w:t xml:space="preserve">e na kojima se promet osigurava </w:t>
      </w:r>
      <w:r w:rsidRPr="00222F5F">
        <w:rPr>
          <w:rFonts w:ascii="Times New Roman" w:hAnsi="Times New Roman" w:cs="Times New Roman"/>
          <w:sz w:val="24"/>
          <w:szCs w:val="24"/>
        </w:rPr>
        <w:t>uređajem za osiguravanje pr</w:t>
      </w:r>
      <w:r w:rsidR="005E2039">
        <w:rPr>
          <w:rFonts w:ascii="Times New Roman" w:hAnsi="Times New Roman" w:cs="Times New Roman"/>
          <w:sz w:val="24"/>
          <w:szCs w:val="24"/>
        </w:rPr>
        <w:t xml:space="preserve">ijelaza i mimoilaznim zaštitnim </w:t>
      </w:r>
      <w:r w:rsidRPr="00222F5F">
        <w:rPr>
          <w:rFonts w:ascii="Times New Roman" w:hAnsi="Times New Roman" w:cs="Times New Roman"/>
          <w:sz w:val="24"/>
          <w:szCs w:val="24"/>
        </w:rPr>
        <w:t>ogradama ne smije biti veća od 160 km/h.</w:t>
      </w:r>
    </w:p>
    <w:p w:rsidR="005E2039" w:rsidRPr="00222F5F" w:rsidRDefault="005E2039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(2) Najveća dopuštena brzi</w:t>
      </w:r>
      <w:r w:rsidR="005E2039">
        <w:rPr>
          <w:rFonts w:ascii="Times New Roman" w:hAnsi="Times New Roman" w:cs="Times New Roman"/>
          <w:sz w:val="24"/>
          <w:szCs w:val="24"/>
        </w:rPr>
        <w:t xml:space="preserve">na vlakova odnosno željezničkih </w:t>
      </w:r>
      <w:r w:rsidRPr="00222F5F">
        <w:rPr>
          <w:rFonts w:ascii="Times New Roman" w:hAnsi="Times New Roman" w:cs="Times New Roman"/>
          <w:sz w:val="24"/>
          <w:szCs w:val="24"/>
        </w:rPr>
        <w:t xml:space="preserve">vozila na pješačkim prijelazima </w:t>
      </w:r>
      <w:r w:rsidR="005E2039">
        <w:rPr>
          <w:rFonts w:ascii="Times New Roman" w:hAnsi="Times New Roman" w:cs="Times New Roman"/>
          <w:sz w:val="24"/>
          <w:szCs w:val="24"/>
        </w:rPr>
        <w:t xml:space="preserve">preko pruge na kojima se promet </w:t>
      </w:r>
      <w:r w:rsidRPr="00222F5F">
        <w:rPr>
          <w:rFonts w:ascii="Times New Roman" w:hAnsi="Times New Roman" w:cs="Times New Roman"/>
          <w:sz w:val="24"/>
          <w:szCs w:val="24"/>
        </w:rPr>
        <w:t>osigurava mimoilaznim zaštitnim ogradama i propi</w:t>
      </w:r>
      <w:r w:rsidR="005E2039">
        <w:rPr>
          <w:rFonts w:ascii="Times New Roman" w:hAnsi="Times New Roman" w:cs="Times New Roman"/>
          <w:sz w:val="24"/>
          <w:szCs w:val="24"/>
        </w:rPr>
        <w:t xml:space="preserve">sanom preglednošću </w:t>
      </w:r>
      <w:r w:rsidRPr="00222F5F">
        <w:rPr>
          <w:rFonts w:ascii="Times New Roman" w:hAnsi="Times New Roman" w:cs="Times New Roman"/>
          <w:sz w:val="24"/>
          <w:szCs w:val="24"/>
        </w:rPr>
        <w:t>ne smije biti veća od 100 km/h.</w:t>
      </w:r>
    </w:p>
    <w:p w:rsidR="005E2039" w:rsidRPr="00222F5F" w:rsidRDefault="005E2039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D8E" w:rsidRDefault="00636D8E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(3) Najveća dopuštena brzina i</w:t>
      </w:r>
      <w:r w:rsidR="005E2039">
        <w:rPr>
          <w:rFonts w:ascii="Times New Roman" w:hAnsi="Times New Roman" w:cs="Times New Roman"/>
          <w:sz w:val="24"/>
          <w:szCs w:val="24"/>
        </w:rPr>
        <w:t xml:space="preserve">z stavka 2. ovoga članka odnosi </w:t>
      </w:r>
      <w:r w:rsidRPr="00222F5F">
        <w:rPr>
          <w:rFonts w:ascii="Times New Roman" w:hAnsi="Times New Roman" w:cs="Times New Roman"/>
          <w:sz w:val="24"/>
          <w:szCs w:val="24"/>
        </w:rPr>
        <w:t>se na dio željezničke pruge u du</w:t>
      </w:r>
      <w:r w:rsidR="005E2039">
        <w:rPr>
          <w:rFonts w:ascii="Times New Roman" w:hAnsi="Times New Roman" w:cs="Times New Roman"/>
          <w:sz w:val="24"/>
          <w:szCs w:val="24"/>
        </w:rPr>
        <w:t xml:space="preserve">ljini propisane preglednosti iz </w:t>
      </w:r>
      <w:r w:rsidRPr="00222F5F">
        <w:rPr>
          <w:rFonts w:ascii="Times New Roman" w:hAnsi="Times New Roman" w:cs="Times New Roman"/>
          <w:sz w:val="24"/>
          <w:szCs w:val="24"/>
        </w:rPr>
        <w:t>smjera nailaska vlaka odnosno željezničkoga vozila</w:t>
      </w:r>
      <w:r w:rsidR="005E2039">
        <w:rPr>
          <w:rFonts w:ascii="Times New Roman" w:hAnsi="Times New Roman" w:cs="Times New Roman"/>
          <w:sz w:val="24"/>
          <w:szCs w:val="24"/>
        </w:rPr>
        <w:t xml:space="preserve"> pa sve do kraja </w:t>
      </w:r>
      <w:r w:rsidRPr="00222F5F">
        <w:rPr>
          <w:rFonts w:ascii="Times New Roman" w:hAnsi="Times New Roman" w:cs="Times New Roman"/>
          <w:sz w:val="24"/>
          <w:szCs w:val="24"/>
        </w:rPr>
        <w:t>pješačkoga prijelaza preko pruge.</w:t>
      </w:r>
    </w:p>
    <w:p w:rsidR="0058535D" w:rsidRDefault="0058535D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5D" w:rsidRDefault="0058535D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4521F">
        <w:rPr>
          <w:rFonts w:ascii="Times New Roman" w:hAnsi="Times New Roman" w:cs="Times New Roman"/>
          <w:i/>
          <w:iCs/>
          <w:sz w:val="24"/>
          <w:szCs w:val="24"/>
        </w:rPr>
        <w:t>Osiguravanje prometa na privremenom pješačkom prijelazu preko pruge</w:t>
      </w:r>
    </w:p>
    <w:p w:rsidR="0058535D" w:rsidRDefault="0058535D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6AC" w:rsidRDefault="00E036A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50207A">
        <w:rPr>
          <w:rFonts w:ascii="Times New Roman" w:hAnsi="Times New Roman" w:cs="Times New Roman"/>
          <w:sz w:val="24"/>
          <w:szCs w:val="24"/>
        </w:rPr>
        <w:t>1</w:t>
      </w:r>
      <w:r w:rsidRPr="00222F5F">
        <w:rPr>
          <w:rFonts w:ascii="Times New Roman" w:hAnsi="Times New Roman" w:cs="Times New Roman"/>
          <w:sz w:val="24"/>
          <w:szCs w:val="24"/>
        </w:rPr>
        <w:t>.</w:t>
      </w:r>
    </w:p>
    <w:p w:rsidR="00E036AC" w:rsidRDefault="00E036AC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1F" w:rsidRDefault="00EE2D9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4521F">
        <w:rPr>
          <w:rFonts w:ascii="Times New Roman" w:hAnsi="Times New Roman" w:cs="Times New Roman"/>
          <w:sz w:val="24"/>
          <w:szCs w:val="24"/>
        </w:rPr>
        <w:t>Promet</w:t>
      </w:r>
      <w:r w:rsidR="0064521F" w:rsidRPr="0064521F">
        <w:rPr>
          <w:rFonts w:ascii="Times New Roman" w:hAnsi="Times New Roman" w:cs="Times New Roman"/>
          <w:sz w:val="24"/>
          <w:szCs w:val="24"/>
        </w:rPr>
        <w:t xml:space="preserve"> na privremenom pješačkom prijelazu preko pruge</w:t>
      </w:r>
      <w:r w:rsidR="0064521F">
        <w:rPr>
          <w:rFonts w:ascii="Times New Roman" w:hAnsi="Times New Roman" w:cs="Times New Roman"/>
          <w:sz w:val="24"/>
          <w:szCs w:val="24"/>
        </w:rPr>
        <w:t xml:space="preserve"> osigurav</w:t>
      </w:r>
      <w:r w:rsidR="007663CC">
        <w:rPr>
          <w:rFonts w:ascii="Times New Roman" w:hAnsi="Times New Roman" w:cs="Times New Roman"/>
          <w:sz w:val="24"/>
          <w:szCs w:val="24"/>
        </w:rPr>
        <w:t>a</w:t>
      </w:r>
      <w:r w:rsidR="0064521F">
        <w:rPr>
          <w:rFonts w:ascii="Times New Roman" w:hAnsi="Times New Roman" w:cs="Times New Roman"/>
          <w:sz w:val="24"/>
          <w:szCs w:val="24"/>
        </w:rPr>
        <w:t xml:space="preserve"> se </w:t>
      </w:r>
      <w:r w:rsidR="007663CC">
        <w:rPr>
          <w:rFonts w:ascii="Times New Roman" w:hAnsi="Times New Roman" w:cs="Times New Roman"/>
          <w:sz w:val="24"/>
          <w:szCs w:val="24"/>
        </w:rPr>
        <w:t xml:space="preserve">najmanje </w:t>
      </w:r>
      <w:r w:rsidR="0064521F" w:rsidRPr="00222F5F">
        <w:rPr>
          <w:rFonts w:ascii="Times New Roman" w:hAnsi="Times New Roman" w:cs="Times New Roman"/>
          <w:sz w:val="24"/>
          <w:szCs w:val="24"/>
        </w:rPr>
        <w:t>mimoilaznim zaštitnim ogr</w:t>
      </w:r>
      <w:r>
        <w:rPr>
          <w:rFonts w:ascii="Times New Roman" w:hAnsi="Times New Roman" w:cs="Times New Roman"/>
          <w:sz w:val="24"/>
          <w:szCs w:val="24"/>
        </w:rPr>
        <w:t>adama i propisanom preglednošću.</w:t>
      </w:r>
    </w:p>
    <w:p w:rsidR="009640EB" w:rsidRDefault="009640E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D9D" w:rsidRDefault="00EE2D9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slučajevima iz stavka 1. ovoga članka, n</w:t>
      </w:r>
      <w:r w:rsidRPr="00222F5F">
        <w:rPr>
          <w:rFonts w:ascii="Times New Roman" w:hAnsi="Times New Roman" w:cs="Times New Roman"/>
          <w:sz w:val="24"/>
          <w:szCs w:val="24"/>
        </w:rPr>
        <w:t>ajveća dopuštena brzi</w:t>
      </w:r>
      <w:r>
        <w:rPr>
          <w:rFonts w:ascii="Times New Roman" w:hAnsi="Times New Roman" w:cs="Times New Roman"/>
          <w:sz w:val="24"/>
          <w:szCs w:val="24"/>
        </w:rPr>
        <w:t xml:space="preserve">na vlakova odnosno željezničkih </w:t>
      </w:r>
      <w:r w:rsidRPr="00222F5F">
        <w:rPr>
          <w:rFonts w:ascii="Times New Roman" w:hAnsi="Times New Roman" w:cs="Times New Roman"/>
          <w:sz w:val="24"/>
          <w:szCs w:val="24"/>
        </w:rPr>
        <w:t>vozila ne smije biti veća od 100 km/h.</w:t>
      </w:r>
    </w:p>
    <w:p w:rsidR="0013065D" w:rsidRDefault="0013065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37" w:rsidRDefault="009314B0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</w:t>
      </w:r>
      <w:r w:rsidR="00C559D3" w:rsidRPr="00C37FE1">
        <w:rPr>
          <w:rFonts w:ascii="Times New Roman" w:hAnsi="Times New Roman" w:cs="Times New Roman"/>
          <w:iCs/>
          <w:sz w:val="24"/>
          <w:szCs w:val="24"/>
        </w:rPr>
        <w:t>V</w:t>
      </w:r>
      <w:r w:rsidR="00E413E5" w:rsidRPr="00C37FE1">
        <w:rPr>
          <w:rFonts w:ascii="Times New Roman" w:hAnsi="Times New Roman" w:cs="Times New Roman"/>
          <w:iCs/>
          <w:sz w:val="24"/>
          <w:szCs w:val="24"/>
        </w:rPr>
        <w:t xml:space="preserve">. TEHNIČKI UVJETI KOJIMA MORAJU UDOVOLJAVATI </w:t>
      </w: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37FE1">
        <w:rPr>
          <w:rFonts w:ascii="Times New Roman" w:hAnsi="Times New Roman" w:cs="Times New Roman"/>
          <w:iCs/>
          <w:sz w:val="24"/>
          <w:szCs w:val="24"/>
        </w:rPr>
        <w:t>MIMOILAZNE ZAŠTITNE OGRADE</w:t>
      </w:r>
    </w:p>
    <w:p w:rsidR="00E413E5" w:rsidRPr="00222F5F" w:rsidRDefault="00E413E5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E5" w:rsidRDefault="00BE584D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50207A">
        <w:rPr>
          <w:rFonts w:ascii="Times New Roman" w:hAnsi="Times New Roman" w:cs="Times New Roman"/>
          <w:sz w:val="24"/>
          <w:szCs w:val="24"/>
        </w:rPr>
        <w:t>2</w:t>
      </w:r>
      <w:r w:rsidR="00E413E5" w:rsidRPr="00222F5F">
        <w:rPr>
          <w:rFonts w:ascii="Times New Roman" w:hAnsi="Times New Roman" w:cs="Times New Roman"/>
          <w:sz w:val="24"/>
          <w:szCs w:val="24"/>
        </w:rPr>
        <w:t>.</w:t>
      </w:r>
    </w:p>
    <w:p w:rsidR="00E413E5" w:rsidRPr="00222F5F" w:rsidRDefault="00E413E5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(1) U slučaju kada je kut križan</w:t>
      </w:r>
      <w:r>
        <w:rPr>
          <w:rFonts w:ascii="Times New Roman" w:hAnsi="Times New Roman" w:cs="Times New Roman"/>
          <w:sz w:val="24"/>
          <w:szCs w:val="24"/>
        </w:rPr>
        <w:t xml:space="preserve">ja željezničke pruge i pješačke </w:t>
      </w:r>
      <w:r w:rsidRPr="00222F5F">
        <w:rPr>
          <w:rFonts w:ascii="Times New Roman" w:hAnsi="Times New Roman" w:cs="Times New Roman"/>
          <w:sz w:val="24"/>
          <w:szCs w:val="24"/>
        </w:rPr>
        <w:t>staze 90°, mimoilazne zaštitne ogra</w:t>
      </w:r>
      <w:r>
        <w:rPr>
          <w:rFonts w:ascii="Times New Roman" w:hAnsi="Times New Roman" w:cs="Times New Roman"/>
          <w:sz w:val="24"/>
          <w:szCs w:val="24"/>
        </w:rPr>
        <w:t xml:space="preserve">de na pješačkom prijelazu preko </w:t>
      </w:r>
      <w:r w:rsidRPr="00222F5F">
        <w:rPr>
          <w:rFonts w:ascii="Times New Roman" w:hAnsi="Times New Roman" w:cs="Times New Roman"/>
          <w:sz w:val="24"/>
          <w:szCs w:val="24"/>
        </w:rPr>
        <w:t>pruge moraju biti izvedene</w:t>
      </w:r>
      <w:r w:rsidR="000419AA">
        <w:rPr>
          <w:rFonts w:ascii="Times New Roman" w:hAnsi="Times New Roman" w:cs="Times New Roman"/>
          <w:sz w:val="24"/>
          <w:szCs w:val="24"/>
        </w:rPr>
        <w:t xml:space="preserve"> u skladu s prikazom u Prilogu </w:t>
      </w:r>
      <w:r w:rsidR="009314B0">
        <w:rPr>
          <w:rFonts w:ascii="Times New Roman" w:hAnsi="Times New Roman" w:cs="Times New Roman"/>
          <w:sz w:val="24"/>
          <w:szCs w:val="24"/>
        </w:rPr>
        <w:t>1</w:t>
      </w:r>
      <w:r w:rsidRPr="00222F5F">
        <w:rPr>
          <w:rFonts w:ascii="Times New Roman" w:hAnsi="Times New Roman" w:cs="Times New Roman"/>
          <w:sz w:val="24"/>
          <w:szCs w:val="24"/>
        </w:rPr>
        <w:t>.</w:t>
      </w:r>
      <w:r w:rsidR="00A848D9">
        <w:rPr>
          <w:rFonts w:ascii="Times New Roman" w:hAnsi="Times New Roman" w:cs="Times New Roman"/>
          <w:sz w:val="24"/>
          <w:szCs w:val="24"/>
        </w:rPr>
        <w:t xml:space="preserve"> i </w:t>
      </w:r>
      <w:r w:rsidR="009314B0">
        <w:rPr>
          <w:rFonts w:ascii="Times New Roman" w:hAnsi="Times New Roman" w:cs="Times New Roman"/>
          <w:sz w:val="24"/>
          <w:szCs w:val="24"/>
        </w:rPr>
        <w:t>2</w:t>
      </w:r>
      <w:r w:rsidR="00A848D9">
        <w:rPr>
          <w:rFonts w:ascii="Times New Roman" w:hAnsi="Times New Roman" w:cs="Times New Roman"/>
          <w:sz w:val="24"/>
          <w:szCs w:val="24"/>
        </w:rPr>
        <w:t>.</w:t>
      </w:r>
      <w:r w:rsidRPr="00222F5F">
        <w:rPr>
          <w:rFonts w:ascii="Times New Roman" w:hAnsi="Times New Roman" w:cs="Times New Roman"/>
          <w:sz w:val="24"/>
          <w:szCs w:val="24"/>
        </w:rPr>
        <w:t xml:space="preserve"> ovoga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F5F">
        <w:rPr>
          <w:rFonts w:ascii="Times New Roman" w:hAnsi="Times New Roman" w:cs="Times New Roman"/>
          <w:sz w:val="24"/>
          <w:szCs w:val="24"/>
        </w:rPr>
        <w:t>Pravilnika.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(2) U slučaju kada je kut križanja</w:t>
      </w:r>
      <w:r w:rsidR="009A1F10" w:rsidRPr="009A1F10">
        <w:t xml:space="preserve"> </w:t>
      </w:r>
      <w:r w:rsidR="009A1F10" w:rsidRPr="00BD5512">
        <w:t>(</w:t>
      </w:r>
      <w:r w:rsidR="009A1F10" w:rsidRPr="00BD5512">
        <w:rPr>
          <w:rFonts w:ascii="UniversalMath1 BT" w:hAnsi="UniversalMath1 BT" w:cs="Times New Roman"/>
          <w:sz w:val="24"/>
          <w:szCs w:val="24"/>
        </w:rPr>
        <w:t></w:t>
      </w:r>
      <w:r w:rsidR="009A1F10" w:rsidRPr="00BD5512">
        <w:rPr>
          <w:rFonts w:ascii="Times New Roman" w:hAnsi="Times New Roman" w:cs="Times New Roman"/>
          <w:sz w:val="24"/>
          <w:szCs w:val="24"/>
        </w:rPr>
        <w:t>)</w:t>
      </w:r>
      <w:r w:rsidRPr="00222F5F">
        <w:rPr>
          <w:rFonts w:ascii="Times New Roman" w:hAnsi="Times New Roman" w:cs="Times New Roman"/>
          <w:sz w:val="24"/>
          <w:szCs w:val="24"/>
        </w:rPr>
        <w:t xml:space="preserve"> željezničke pruge i</w:t>
      </w:r>
      <w:r>
        <w:rPr>
          <w:rFonts w:ascii="Times New Roman" w:hAnsi="Times New Roman" w:cs="Times New Roman"/>
          <w:sz w:val="24"/>
          <w:szCs w:val="24"/>
        </w:rPr>
        <w:t xml:space="preserve"> pješačke </w:t>
      </w:r>
      <w:r w:rsidRPr="00222F5F">
        <w:rPr>
          <w:rFonts w:ascii="Times New Roman" w:hAnsi="Times New Roman" w:cs="Times New Roman"/>
          <w:sz w:val="24"/>
          <w:szCs w:val="24"/>
        </w:rPr>
        <w:t>staze manji od 90°</w:t>
      </w:r>
      <w:r w:rsidR="00DE47D1">
        <w:rPr>
          <w:rFonts w:ascii="Times New Roman" w:hAnsi="Times New Roman" w:cs="Times New Roman"/>
          <w:sz w:val="24"/>
          <w:szCs w:val="24"/>
        </w:rPr>
        <w:t xml:space="preserve"> </w:t>
      </w:r>
      <w:r w:rsidR="00622E91">
        <w:rPr>
          <w:rFonts w:ascii="Times New Roman" w:hAnsi="Times New Roman" w:cs="Times New Roman"/>
          <w:sz w:val="24"/>
          <w:szCs w:val="24"/>
        </w:rPr>
        <w:t>i/</w:t>
      </w:r>
      <w:r w:rsidR="00DE47D1">
        <w:rPr>
          <w:rFonts w:ascii="Times New Roman" w:hAnsi="Times New Roman" w:cs="Times New Roman"/>
          <w:sz w:val="24"/>
          <w:szCs w:val="24"/>
        </w:rPr>
        <w:t>ili postoje</w:t>
      </w:r>
      <w:r w:rsidR="001D58FB">
        <w:rPr>
          <w:rFonts w:ascii="Times New Roman" w:hAnsi="Times New Roman" w:cs="Times New Roman"/>
          <w:sz w:val="24"/>
          <w:szCs w:val="24"/>
        </w:rPr>
        <w:t xml:space="preserve"> </w:t>
      </w:r>
      <w:r w:rsidR="001D5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obilježja zajedničkog </w:t>
      </w:r>
      <w:r w:rsidR="008472B5">
        <w:rPr>
          <w:rFonts w:ascii="Times New Roman" w:eastAsia="Times New Roman" w:hAnsi="Times New Roman" w:cs="Times New Roman"/>
          <w:sz w:val="24"/>
          <w:szCs w:val="24"/>
          <w:lang w:eastAsia="hr-HR"/>
        </w:rPr>
        <w:t>mjesta koja utječu na sigurnost</w:t>
      </w:r>
      <w:r w:rsidRPr="00222F5F">
        <w:rPr>
          <w:rFonts w:ascii="Times New Roman" w:hAnsi="Times New Roman" w:cs="Times New Roman"/>
          <w:sz w:val="24"/>
          <w:szCs w:val="24"/>
        </w:rPr>
        <w:t>, izgled mimoilaz</w:t>
      </w:r>
      <w:r>
        <w:rPr>
          <w:rFonts w:ascii="Times New Roman" w:hAnsi="Times New Roman" w:cs="Times New Roman"/>
          <w:sz w:val="24"/>
          <w:szCs w:val="24"/>
        </w:rPr>
        <w:t xml:space="preserve">ne zaštitne ograde na pješačkom </w:t>
      </w:r>
      <w:r w:rsidRPr="00222F5F">
        <w:rPr>
          <w:rFonts w:ascii="Times New Roman" w:hAnsi="Times New Roman" w:cs="Times New Roman"/>
          <w:sz w:val="24"/>
          <w:szCs w:val="24"/>
        </w:rPr>
        <w:t>prijelazu preko pruge mora se odgovarajuće prilagoditi</w:t>
      </w:r>
      <w:r w:rsidR="009A1F10" w:rsidRPr="009A1F10">
        <w:t xml:space="preserve"> </w:t>
      </w:r>
      <w:r w:rsidR="000419AA">
        <w:rPr>
          <w:rFonts w:ascii="Times New Roman" w:hAnsi="Times New Roman" w:cs="Times New Roman"/>
          <w:sz w:val="24"/>
          <w:szCs w:val="24"/>
        </w:rPr>
        <w:t xml:space="preserve">u skladu s prikazom u Prilogu </w:t>
      </w:r>
      <w:r w:rsidR="009314B0">
        <w:rPr>
          <w:rFonts w:ascii="Times New Roman" w:hAnsi="Times New Roman" w:cs="Times New Roman"/>
          <w:sz w:val="24"/>
          <w:szCs w:val="24"/>
        </w:rPr>
        <w:t>1</w:t>
      </w:r>
      <w:r w:rsidR="009A1F10" w:rsidRPr="00BD5512">
        <w:rPr>
          <w:rFonts w:ascii="Times New Roman" w:hAnsi="Times New Roman" w:cs="Times New Roman"/>
          <w:sz w:val="24"/>
          <w:szCs w:val="24"/>
        </w:rPr>
        <w:t>.</w:t>
      </w:r>
      <w:r w:rsidR="00A848D9">
        <w:rPr>
          <w:rFonts w:ascii="Times New Roman" w:hAnsi="Times New Roman" w:cs="Times New Roman"/>
          <w:sz w:val="24"/>
          <w:szCs w:val="24"/>
        </w:rPr>
        <w:t xml:space="preserve"> i </w:t>
      </w:r>
      <w:r w:rsidR="009314B0">
        <w:rPr>
          <w:rFonts w:ascii="Times New Roman" w:hAnsi="Times New Roman" w:cs="Times New Roman"/>
          <w:sz w:val="24"/>
          <w:szCs w:val="24"/>
        </w:rPr>
        <w:t>2</w:t>
      </w:r>
      <w:r w:rsidR="00A848D9">
        <w:rPr>
          <w:rFonts w:ascii="Times New Roman" w:hAnsi="Times New Roman" w:cs="Times New Roman"/>
          <w:sz w:val="24"/>
          <w:szCs w:val="24"/>
        </w:rPr>
        <w:t>.</w:t>
      </w:r>
      <w:r w:rsidR="009A1F10" w:rsidRPr="00BD5512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 slučaju kada zbog specifi</w:t>
      </w:r>
      <w:r w:rsidRPr="00222F5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nih lokalnih uvjeta nije moguće </w:t>
      </w:r>
      <w:r w:rsidRPr="00222F5F">
        <w:rPr>
          <w:rFonts w:ascii="Times New Roman" w:hAnsi="Times New Roman" w:cs="Times New Roman"/>
          <w:sz w:val="24"/>
          <w:szCs w:val="24"/>
        </w:rPr>
        <w:t>ugraditi mimoilaznu ogradu iz stavka 1.</w:t>
      </w:r>
      <w:r w:rsidR="00BA2957">
        <w:rPr>
          <w:rFonts w:ascii="Times New Roman" w:hAnsi="Times New Roman" w:cs="Times New Roman"/>
          <w:sz w:val="24"/>
          <w:szCs w:val="24"/>
        </w:rPr>
        <w:t xml:space="preserve"> ovoga članka</w:t>
      </w:r>
      <w:r w:rsidRPr="00222F5F">
        <w:rPr>
          <w:rFonts w:ascii="Times New Roman" w:hAnsi="Times New Roman" w:cs="Times New Roman"/>
          <w:sz w:val="24"/>
          <w:szCs w:val="24"/>
        </w:rPr>
        <w:t>, izgled mimoilazne</w:t>
      </w:r>
      <w:r>
        <w:rPr>
          <w:rFonts w:ascii="Times New Roman" w:hAnsi="Times New Roman" w:cs="Times New Roman"/>
          <w:sz w:val="24"/>
          <w:szCs w:val="24"/>
        </w:rPr>
        <w:t xml:space="preserve"> zaštitne </w:t>
      </w:r>
      <w:r w:rsidRPr="00222F5F">
        <w:rPr>
          <w:rFonts w:ascii="Times New Roman" w:hAnsi="Times New Roman" w:cs="Times New Roman"/>
          <w:sz w:val="24"/>
          <w:szCs w:val="24"/>
        </w:rPr>
        <w:t>ograde na pješačkom prijelazu pr</w:t>
      </w:r>
      <w:r>
        <w:rPr>
          <w:rFonts w:ascii="Times New Roman" w:hAnsi="Times New Roman" w:cs="Times New Roman"/>
          <w:sz w:val="24"/>
          <w:szCs w:val="24"/>
        </w:rPr>
        <w:t xml:space="preserve">eko pruge može se uz suglasnost </w:t>
      </w:r>
      <w:r w:rsidRPr="00222F5F">
        <w:rPr>
          <w:rFonts w:ascii="Times New Roman" w:hAnsi="Times New Roman" w:cs="Times New Roman"/>
          <w:sz w:val="24"/>
          <w:szCs w:val="24"/>
        </w:rPr>
        <w:t>upravitelja željezničke infrastrukt</w:t>
      </w:r>
      <w:r>
        <w:rPr>
          <w:rFonts w:ascii="Times New Roman" w:hAnsi="Times New Roman" w:cs="Times New Roman"/>
          <w:sz w:val="24"/>
          <w:szCs w:val="24"/>
        </w:rPr>
        <w:t xml:space="preserve">ure odgovarajuće prilagoditi, u </w:t>
      </w:r>
      <w:r w:rsidRPr="00222F5F">
        <w:rPr>
          <w:rFonts w:ascii="Times New Roman" w:hAnsi="Times New Roman" w:cs="Times New Roman"/>
          <w:sz w:val="24"/>
          <w:szCs w:val="24"/>
        </w:rPr>
        <w:t xml:space="preserve">skladu s prikazom u Prilogu </w:t>
      </w:r>
      <w:r w:rsidR="009314B0">
        <w:rPr>
          <w:rFonts w:ascii="Times New Roman" w:hAnsi="Times New Roman" w:cs="Times New Roman"/>
          <w:sz w:val="24"/>
          <w:szCs w:val="24"/>
        </w:rPr>
        <w:t>3.</w:t>
      </w:r>
      <w:r w:rsidR="00BA2957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(4) Mimoilazna ograda postavlja s</w:t>
      </w:r>
      <w:r>
        <w:rPr>
          <w:rFonts w:ascii="Times New Roman" w:hAnsi="Times New Roman" w:cs="Times New Roman"/>
          <w:sz w:val="24"/>
          <w:szCs w:val="24"/>
        </w:rPr>
        <w:t xml:space="preserve">e na najmanju moguću udaljenost </w:t>
      </w:r>
      <w:r w:rsidRPr="00222F5F">
        <w:rPr>
          <w:rFonts w:ascii="Times New Roman" w:hAnsi="Times New Roman" w:cs="Times New Roman"/>
          <w:sz w:val="24"/>
          <w:szCs w:val="24"/>
        </w:rPr>
        <w:t>u odnosu na željezničku prug</w:t>
      </w:r>
      <w:r>
        <w:rPr>
          <w:rFonts w:ascii="Times New Roman" w:hAnsi="Times New Roman" w:cs="Times New Roman"/>
          <w:sz w:val="24"/>
          <w:szCs w:val="24"/>
        </w:rPr>
        <w:t xml:space="preserve">u, ali ne manje od 3 m u odnosu </w:t>
      </w:r>
      <w:r w:rsidRPr="00222F5F">
        <w:rPr>
          <w:rFonts w:ascii="Times New Roman" w:hAnsi="Times New Roman" w:cs="Times New Roman"/>
          <w:sz w:val="24"/>
          <w:szCs w:val="24"/>
        </w:rPr>
        <w:t>na bližu tračnicu krajnjeg kolosijeka.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(5) Najmanja širina pješačke sta</w:t>
      </w:r>
      <w:r>
        <w:rPr>
          <w:rFonts w:ascii="Times New Roman" w:hAnsi="Times New Roman" w:cs="Times New Roman"/>
          <w:sz w:val="24"/>
          <w:szCs w:val="24"/>
        </w:rPr>
        <w:t xml:space="preserve">ze unutar mimoilaznih zaštitnih </w:t>
      </w:r>
      <w:r w:rsidR="00C40F7B">
        <w:rPr>
          <w:rFonts w:ascii="Times New Roman" w:hAnsi="Times New Roman" w:cs="Times New Roman"/>
          <w:sz w:val="24"/>
          <w:szCs w:val="24"/>
        </w:rPr>
        <w:t xml:space="preserve">ograda iznosi 1,6 m ili iznimno u skladu sa Prilogom </w:t>
      </w:r>
      <w:r w:rsidR="009314B0">
        <w:rPr>
          <w:rFonts w:ascii="Times New Roman" w:hAnsi="Times New Roman" w:cs="Times New Roman"/>
          <w:sz w:val="24"/>
          <w:szCs w:val="24"/>
        </w:rPr>
        <w:t>3.</w:t>
      </w:r>
      <w:r w:rsidR="00BA2957">
        <w:rPr>
          <w:rFonts w:ascii="Times New Roman" w:hAnsi="Times New Roman" w:cs="Times New Roman"/>
          <w:sz w:val="24"/>
          <w:szCs w:val="24"/>
        </w:rPr>
        <w:t xml:space="preserve"> ovoga Pravilnika</w:t>
      </w:r>
      <w:r w:rsidR="00C11D3F">
        <w:rPr>
          <w:rFonts w:ascii="Times New Roman" w:hAnsi="Times New Roman" w:cs="Times New Roman"/>
          <w:sz w:val="24"/>
          <w:szCs w:val="24"/>
        </w:rPr>
        <w:t>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(6) Mimoilazne zaštitne ograde</w:t>
      </w:r>
      <w:r>
        <w:rPr>
          <w:rFonts w:ascii="Times New Roman" w:hAnsi="Times New Roman" w:cs="Times New Roman"/>
          <w:sz w:val="24"/>
          <w:szCs w:val="24"/>
        </w:rPr>
        <w:t xml:space="preserve"> izrađuju se od čeličnih cijevi </w:t>
      </w:r>
      <w:r w:rsidRPr="00222F5F">
        <w:rPr>
          <w:rFonts w:ascii="Times New Roman" w:hAnsi="Times New Roman" w:cs="Times New Roman"/>
          <w:sz w:val="24"/>
          <w:szCs w:val="24"/>
        </w:rPr>
        <w:t>promjera 5 cm i debljine stjenke 3,65 mm.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(7) Mimoilazne zaštitne ogra</w:t>
      </w:r>
      <w:r>
        <w:rPr>
          <w:rFonts w:ascii="Times New Roman" w:hAnsi="Times New Roman" w:cs="Times New Roman"/>
          <w:sz w:val="24"/>
          <w:szCs w:val="24"/>
        </w:rPr>
        <w:t>de moraju biti obojene crveno</w:t>
      </w:r>
      <w:r w:rsidR="00920BC0">
        <w:rPr>
          <w:rFonts w:ascii="Times New Roman" w:hAnsi="Times New Roman" w:cs="Times New Roman"/>
          <w:sz w:val="24"/>
          <w:szCs w:val="24"/>
        </w:rPr>
        <w:t>-</w:t>
      </w:r>
      <w:r w:rsidRPr="00222F5F">
        <w:rPr>
          <w:rFonts w:ascii="Times New Roman" w:hAnsi="Times New Roman" w:cs="Times New Roman"/>
          <w:sz w:val="24"/>
          <w:szCs w:val="24"/>
        </w:rPr>
        <w:t>bijelo, s naizmjeničnim poljima duljine 25 cm.</w:t>
      </w:r>
    </w:p>
    <w:p w:rsidR="00D4128F" w:rsidRPr="00222F5F" w:rsidRDefault="00D4128F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E5" w:rsidRDefault="00E413E5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 xml:space="preserve">(8) Ako na pješačkom prijelazu </w:t>
      </w:r>
      <w:r>
        <w:rPr>
          <w:rFonts w:ascii="Times New Roman" w:hAnsi="Times New Roman" w:cs="Times New Roman"/>
          <w:sz w:val="24"/>
          <w:szCs w:val="24"/>
        </w:rPr>
        <w:t xml:space="preserve">preko pruge ne postoje prepreke </w:t>
      </w:r>
      <w:r w:rsidRPr="00222F5F">
        <w:rPr>
          <w:rFonts w:ascii="Times New Roman" w:hAnsi="Times New Roman" w:cs="Times New Roman"/>
          <w:sz w:val="24"/>
          <w:szCs w:val="24"/>
        </w:rPr>
        <w:t>koje sprječavaju pješake da prelaz</w:t>
      </w:r>
      <w:r>
        <w:rPr>
          <w:rFonts w:ascii="Times New Roman" w:hAnsi="Times New Roman" w:cs="Times New Roman"/>
          <w:sz w:val="24"/>
          <w:szCs w:val="24"/>
        </w:rPr>
        <w:t xml:space="preserve">e željezničku prugu zaobilazeći </w:t>
      </w:r>
      <w:r w:rsidRPr="00222F5F">
        <w:rPr>
          <w:rFonts w:ascii="Times New Roman" w:hAnsi="Times New Roman" w:cs="Times New Roman"/>
          <w:sz w:val="24"/>
          <w:szCs w:val="24"/>
        </w:rPr>
        <w:t>mimoilaznu zaštitnu ogradu i a</w:t>
      </w:r>
      <w:r>
        <w:rPr>
          <w:rFonts w:ascii="Times New Roman" w:hAnsi="Times New Roman" w:cs="Times New Roman"/>
          <w:sz w:val="24"/>
          <w:szCs w:val="24"/>
        </w:rPr>
        <w:t xml:space="preserve">ko mjesne prilike to dopuštaju, </w:t>
      </w:r>
      <w:r w:rsidRPr="00222F5F">
        <w:rPr>
          <w:rFonts w:ascii="Times New Roman" w:hAnsi="Times New Roman" w:cs="Times New Roman"/>
          <w:sz w:val="24"/>
          <w:szCs w:val="24"/>
        </w:rPr>
        <w:t xml:space="preserve">onda se uz mimoilaznu zaštitnu </w:t>
      </w:r>
      <w:r>
        <w:rPr>
          <w:rFonts w:ascii="Times New Roman" w:hAnsi="Times New Roman" w:cs="Times New Roman"/>
          <w:sz w:val="24"/>
          <w:szCs w:val="24"/>
        </w:rPr>
        <w:t xml:space="preserve">ogradu moraju postaviti dodatne </w:t>
      </w:r>
      <w:r w:rsidRPr="00222F5F">
        <w:rPr>
          <w:rFonts w:ascii="Times New Roman" w:hAnsi="Times New Roman" w:cs="Times New Roman"/>
          <w:sz w:val="24"/>
          <w:szCs w:val="24"/>
        </w:rPr>
        <w:t>usmjeravajuće ograde jednake visi</w:t>
      </w:r>
      <w:r>
        <w:rPr>
          <w:rFonts w:ascii="Times New Roman" w:hAnsi="Times New Roman" w:cs="Times New Roman"/>
          <w:sz w:val="24"/>
          <w:szCs w:val="24"/>
        </w:rPr>
        <w:t xml:space="preserve">ne u skladu s Prilogom </w:t>
      </w:r>
      <w:r w:rsidR="009314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ovoga </w:t>
      </w:r>
      <w:r w:rsidRPr="00222F5F">
        <w:rPr>
          <w:rFonts w:ascii="Times New Roman" w:hAnsi="Times New Roman" w:cs="Times New Roman"/>
          <w:sz w:val="24"/>
          <w:szCs w:val="24"/>
        </w:rPr>
        <w:t>Pravilnika.</w:t>
      </w:r>
    </w:p>
    <w:p w:rsidR="0066347B" w:rsidRDefault="0066347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47B" w:rsidRDefault="0066347B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A17" w:rsidRPr="007B516B" w:rsidRDefault="00AE2A17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9BA">
        <w:rPr>
          <w:rFonts w:ascii="Times New Roman" w:hAnsi="Times New Roman" w:cs="Times New Roman"/>
          <w:sz w:val="24"/>
          <w:szCs w:val="24"/>
        </w:rPr>
        <w:t xml:space="preserve">V. PRIJELAZNE </w:t>
      </w:r>
      <w:r w:rsidR="00DB2F50">
        <w:rPr>
          <w:rFonts w:ascii="Times New Roman" w:hAnsi="Times New Roman" w:cs="Times New Roman"/>
          <w:sz w:val="24"/>
          <w:szCs w:val="24"/>
        </w:rPr>
        <w:t xml:space="preserve"> I ZAVRŠNE </w:t>
      </w:r>
      <w:r w:rsidRPr="000049BA">
        <w:rPr>
          <w:rFonts w:ascii="Times New Roman" w:hAnsi="Times New Roman" w:cs="Times New Roman"/>
          <w:sz w:val="24"/>
          <w:szCs w:val="24"/>
        </w:rPr>
        <w:t>ODREDBE</w:t>
      </w:r>
    </w:p>
    <w:p w:rsidR="00390E3C" w:rsidRPr="007B516B" w:rsidRDefault="00390E3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17" w:rsidRDefault="00B07361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50207A">
        <w:rPr>
          <w:rFonts w:ascii="Times New Roman" w:hAnsi="Times New Roman" w:cs="Times New Roman"/>
          <w:sz w:val="24"/>
          <w:szCs w:val="24"/>
        </w:rPr>
        <w:t>13</w:t>
      </w:r>
      <w:r w:rsidR="007B516B">
        <w:rPr>
          <w:rFonts w:ascii="Times New Roman" w:hAnsi="Times New Roman" w:cs="Times New Roman"/>
          <w:sz w:val="24"/>
          <w:szCs w:val="24"/>
        </w:rPr>
        <w:t>.</w:t>
      </w:r>
    </w:p>
    <w:p w:rsidR="00920BC0" w:rsidRPr="007B516B" w:rsidRDefault="00920BC0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CFA" w:rsidRDefault="00F23207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Postojeći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načini osiguranja na 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željezničko-cestovni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prijelazi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pješački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prijelazi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preko pruge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ne udovoljavaju uvjetima</w:t>
      </w:r>
      <w:r w:rsidRPr="00BB5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12A5">
        <w:rPr>
          <w:rFonts w:ascii="Times New Roman" w:eastAsia="Times New Roman" w:hAnsi="Times New Roman" w:cs="Times New Roman"/>
          <w:sz w:val="24"/>
          <w:szCs w:val="24"/>
          <w:lang w:eastAsia="hr-HR"/>
        </w:rPr>
        <w:t>ovoga Pravilnika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uskladiti će se s odredbama ovoga Pravilnika prilikom </w:t>
      </w:r>
      <w:r w:rsidR="003F05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prve </w:t>
      </w:r>
      <w:r w:rsid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>modernizacije</w:t>
      </w:r>
      <w:r w:rsidR="00DB1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obnove</w:t>
      </w:r>
      <w:r w:rsid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566F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željezničke pruge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sukladno Programu rješavanja </w:t>
      </w:r>
      <w:r w:rsidRPr="00EA1EDD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željezničko-cestovni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</w:t>
      </w:r>
      <w:r w:rsidRPr="00EA1EDD">
        <w:rPr>
          <w:rFonts w:ascii="Times New Roman" w:eastAsia="Times New Roman" w:hAnsi="Times New Roman" w:cs="Times New Roman"/>
          <w:sz w:val="24"/>
          <w:szCs w:val="24"/>
          <w:lang w:eastAsia="hr-HR"/>
        </w:rPr>
        <w:t>i pješački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 prijelaza</w:t>
      </w:r>
      <w:r w:rsidRPr="00EA1E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preko pruge</w:t>
      </w:r>
      <w:r w:rsidR="00C22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 skladu s rokovima propisanim </w:t>
      </w:r>
      <w:r w:rsidR="005C09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propisom </w:t>
      </w:r>
      <w:r w:rsidR="00C22530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uređuje sigurnost i interoperabilnost željezničkog sustava.</w:t>
      </w:r>
    </w:p>
    <w:p w:rsidR="00E22C1D" w:rsidRDefault="00E22C1D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3207" w:rsidRDefault="00D66137" w:rsidP="00BB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23207" w:rsidRP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2) Uvjeti ovoga Pravilnika ne primjenjuju se na željezničko-cestovne prijelaze i/ili pješačke prijelaze preko pruge za koje je prilikom stupanja na snagu ovoga Pravilnika već </w:t>
      </w:r>
      <w:r w:rsidR="008D6C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izrađena </w:t>
      </w:r>
      <w:r w:rsidR="00C127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tehnička dokumentacija </w:t>
      </w:r>
      <w:r w:rsidR="00F23207" w:rsidRP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5C09E0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5C09E0" w:rsidRP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3207" w:rsidRPr="00914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fazi </w:t>
      </w:r>
      <w:r w:rsidR="008D6CC3">
        <w:rPr>
          <w:rFonts w:ascii="Times New Roman" w:eastAsia="Times New Roman" w:hAnsi="Times New Roman" w:cs="Times New Roman"/>
          <w:sz w:val="24"/>
          <w:szCs w:val="24"/>
          <w:lang w:eastAsia="hr-HR"/>
        </w:rPr>
        <w:t>izrad</w:t>
      </w:r>
      <w:r w:rsidR="005C09E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D6C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projektne dokumentacije za ishođenje akata za gradnju. </w:t>
      </w:r>
    </w:p>
    <w:p w:rsidR="0066347B" w:rsidRPr="004753E2" w:rsidRDefault="0066347B" w:rsidP="00BB01D0">
      <w:pPr>
        <w:pStyle w:val="NormalWeb"/>
        <w:spacing w:before="0" w:beforeAutospacing="0" w:after="0" w:afterAutospacing="0"/>
        <w:jc w:val="both"/>
        <w:rPr>
          <w:rFonts w:eastAsia="Times New Roman"/>
        </w:rPr>
      </w:pPr>
    </w:p>
    <w:p w:rsidR="00390E3C" w:rsidRPr="00222F5F" w:rsidRDefault="00390E3C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17" w:rsidRDefault="00B07361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50207A">
        <w:rPr>
          <w:rFonts w:ascii="Times New Roman" w:hAnsi="Times New Roman" w:cs="Times New Roman"/>
          <w:sz w:val="24"/>
          <w:szCs w:val="24"/>
        </w:rPr>
        <w:t>14</w:t>
      </w:r>
      <w:r w:rsidR="00AE2A17" w:rsidRPr="00222F5F">
        <w:rPr>
          <w:rFonts w:ascii="Times New Roman" w:hAnsi="Times New Roman" w:cs="Times New Roman"/>
          <w:sz w:val="24"/>
          <w:szCs w:val="24"/>
        </w:rPr>
        <w:t>.</w:t>
      </w:r>
    </w:p>
    <w:p w:rsidR="00390E3C" w:rsidRPr="00222F5F" w:rsidRDefault="00390E3C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C1D" w:rsidRDefault="00E22C1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Danom s</w:t>
      </w:r>
      <w:r w:rsidR="00AE2A17" w:rsidRPr="00222F5F">
        <w:rPr>
          <w:rFonts w:ascii="Times New Roman" w:hAnsi="Times New Roman" w:cs="Times New Roman"/>
          <w:sz w:val="24"/>
          <w:szCs w:val="24"/>
        </w:rPr>
        <w:t>tupanj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2A17" w:rsidRPr="00222F5F">
        <w:rPr>
          <w:rFonts w:ascii="Times New Roman" w:hAnsi="Times New Roman" w:cs="Times New Roman"/>
          <w:sz w:val="24"/>
          <w:szCs w:val="24"/>
        </w:rPr>
        <w:t xml:space="preserve"> na snagu ovoga Pravi</w:t>
      </w:r>
      <w:r w:rsidR="00A93D0D">
        <w:rPr>
          <w:rFonts w:ascii="Times New Roman" w:hAnsi="Times New Roman" w:cs="Times New Roman"/>
          <w:sz w:val="24"/>
          <w:szCs w:val="24"/>
        </w:rPr>
        <w:t xml:space="preserve">lnika prestaje važiti Pravilnik </w:t>
      </w:r>
      <w:r w:rsidR="00AE2A17" w:rsidRPr="00222F5F">
        <w:rPr>
          <w:rFonts w:ascii="Times New Roman" w:hAnsi="Times New Roman" w:cs="Times New Roman"/>
          <w:sz w:val="24"/>
          <w:szCs w:val="24"/>
        </w:rPr>
        <w:t>o načinu osiguranja prometa na želj</w:t>
      </w:r>
      <w:r w:rsidR="00A93D0D">
        <w:rPr>
          <w:rFonts w:ascii="Times New Roman" w:hAnsi="Times New Roman" w:cs="Times New Roman"/>
          <w:sz w:val="24"/>
          <w:szCs w:val="24"/>
        </w:rPr>
        <w:t xml:space="preserve">ezničko-cestovnim prijelazima i </w:t>
      </w:r>
      <w:r w:rsidR="00AE2A17" w:rsidRPr="00222F5F">
        <w:rPr>
          <w:rFonts w:ascii="Times New Roman" w:hAnsi="Times New Roman" w:cs="Times New Roman"/>
          <w:sz w:val="24"/>
          <w:szCs w:val="24"/>
        </w:rPr>
        <w:t>pješačkim prijela</w:t>
      </w:r>
      <w:r w:rsidR="00A93D0D">
        <w:rPr>
          <w:rFonts w:ascii="Times New Roman" w:hAnsi="Times New Roman" w:cs="Times New Roman"/>
          <w:sz w:val="24"/>
          <w:szCs w:val="24"/>
        </w:rPr>
        <w:t>zima preko pruge („Narodne novine“, br</w:t>
      </w:r>
      <w:r w:rsidR="00CC3404">
        <w:rPr>
          <w:rFonts w:ascii="Times New Roman" w:hAnsi="Times New Roman" w:cs="Times New Roman"/>
          <w:sz w:val="24"/>
          <w:szCs w:val="24"/>
        </w:rPr>
        <w:t>oj</w:t>
      </w:r>
      <w:r w:rsidR="00A93D0D">
        <w:rPr>
          <w:rFonts w:ascii="Times New Roman" w:hAnsi="Times New Roman" w:cs="Times New Roman"/>
          <w:sz w:val="24"/>
          <w:szCs w:val="24"/>
        </w:rPr>
        <w:t xml:space="preserve"> 111/15</w:t>
      </w:r>
      <w:r w:rsidR="00AE2A17" w:rsidRPr="00222F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C1D" w:rsidRDefault="00E22C1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47B" w:rsidRDefault="00E22C1D" w:rsidP="00BB0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Odredbe </w:t>
      </w:r>
      <w:bookmarkStart w:id="0" w:name="_Hlk160195055"/>
      <w:r w:rsidR="00CC3404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C3404">
        <w:rPr>
          <w:rFonts w:ascii="Times New Roman" w:hAnsi="Times New Roman" w:cs="Times New Roman"/>
          <w:sz w:val="24"/>
          <w:szCs w:val="24"/>
        </w:rPr>
        <w:t xml:space="preserve"> o uvjetima za određivanje križanja željezničke pruge i drugih prometnic</w:t>
      </w:r>
      <w:r w:rsidR="000919E5">
        <w:rPr>
          <w:rFonts w:ascii="Times New Roman" w:hAnsi="Times New Roman" w:cs="Times New Roman"/>
          <w:sz w:val="24"/>
          <w:szCs w:val="24"/>
        </w:rPr>
        <w:t>a („Narodne novine“, broj 111/</w:t>
      </w:r>
      <w:r w:rsidR="00CC3404">
        <w:rPr>
          <w:rFonts w:ascii="Times New Roman" w:hAnsi="Times New Roman" w:cs="Times New Roman"/>
          <w:sz w:val="24"/>
          <w:szCs w:val="24"/>
        </w:rPr>
        <w:t>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F6D56">
        <w:rPr>
          <w:rFonts w:ascii="Times New Roman" w:hAnsi="Times New Roman" w:cs="Times New Roman"/>
          <w:sz w:val="24"/>
          <w:szCs w:val="24"/>
        </w:rPr>
        <w:t xml:space="preserve">koje su </w:t>
      </w:r>
      <w:r>
        <w:rPr>
          <w:rFonts w:ascii="Times New Roman" w:hAnsi="Times New Roman" w:cs="Times New Roman"/>
          <w:sz w:val="24"/>
          <w:szCs w:val="24"/>
        </w:rPr>
        <w:t>u suprotnosti s odredbama Delegirane</w:t>
      </w:r>
      <w:r w:rsidRPr="00E22C1D">
        <w:rPr>
          <w:rFonts w:ascii="Times New Roman" w:hAnsi="Times New Roman" w:cs="Times New Roman"/>
          <w:sz w:val="24"/>
          <w:szCs w:val="24"/>
        </w:rPr>
        <w:t xml:space="preserve"> uredb</w:t>
      </w:r>
      <w:r w:rsidR="00920BC0">
        <w:rPr>
          <w:rFonts w:ascii="Times New Roman" w:hAnsi="Times New Roman" w:cs="Times New Roman"/>
          <w:sz w:val="24"/>
          <w:szCs w:val="24"/>
        </w:rPr>
        <w:t>e</w:t>
      </w:r>
      <w:r w:rsidRPr="00E22C1D">
        <w:rPr>
          <w:rFonts w:ascii="Times New Roman" w:hAnsi="Times New Roman" w:cs="Times New Roman"/>
          <w:sz w:val="24"/>
          <w:szCs w:val="24"/>
        </w:rPr>
        <w:t xml:space="preserve"> Komisije (EU) 2018/762 оd 8. ožujka 2018. o utvrđivanju zajedničkih sigurnosnih metoda u vezi sa zahtjevima za sustav upravljanja sigurnošću na temelju Direktive (EU) 2016/798 Europskog parlamenta i Vijeća te stavljanju izvan snage uredaba Komisije (EU) br. 1158/2010 i (EU) br. 1169/2010</w:t>
      </w:r>
      <w:r w:rsidR="002F6D56">
        <w:rPr>
          <w:rFonts w:ascii="Times New Roman" w:hAnsi="Times New Roman" w:cs="Times New Roman"/>
          <w:sz w:val="24"/>
          <w:szCs w:val="24"/>
        </w:rPr>
        <w:t xml:space="preserve"> i koje </w:t>
      </w:r>
      <w:r>
        <w:rPr>
          <w:rFonts w:ascii="Times New Roman" w:hAnsi="Times New Roman" w:cs="Times New Roman"/>
          <w:sz w:val="24"/>
          <w:szCs w:val="24"/>
        </w:rPr>
        <w:t>nisu prihvaćene kao nacionalno pravilo</w:t>
      </w:r>
      <w:r w:rsidR="002F6D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 primjenjuju se</w:t>
      </w:r>
      <w:r w:rsidR="00920BC0">
        <w:rPr>
          <w:rFonts w:ascii="Times New Roman" w:hAnsi="Times New Roman" w:cs="Times New Roman"/>
          <w:sz w:val="24"/>
          <w:szCs w:val="24"/>
        </w:rPr>
        <w:t>.</w:t>
      </w:r>
    </w:p>
    <w:p w:rsidR="000912BC" w:rsidRPr="00222F5F" w:rsidRDefault="000912BC" w:rsidP="002F6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A17" w:rsidRDefault="00B07361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E4EAE">
        <w:rPr>
          <w:rFonts w:ascii="Times New Roman" w:hAnsi="Times New Roman" w:cs="Times New Roman"/>
          <w:sz w:val="24"/>
          <w:szCs w:val="24"/>
        </w:rPr>
        <w:t>1</w:t>
      </w:r>
      <w:r w:rsidR="009314B0">
        <w:rPr>
          <w:rFonts w:ascii="Times New Roman" w:hAnsi="Times New Roman" w:cs="Times New Roman"/>
          <w:sz w:val="24"/>
          <w:szCs w:val="24"/>
        </w:rPr>
        <w:t>5</w:t>
      </w:r>
      <w:r w:rsidR="00AE2A17" w:rsidRPr="00222F5F">
        <w:rPr>
          <w:rFonts w:ascii="Times New Roman" w:hAnsi="Times New Roman" w:cs="Times New Roman"/>
          <w:sz w:val="24"/>
          <w:szCs w:val="24"/>
        </w:rPr>
        <w:t>.</w:t>
      </w:r>
    </w:p>
    <w:p w:rsidR="00B61652" w:rsidRPr="00222F5F" w:rsidRDefault="00B61652" w:rsidP="00BB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17" w:rsidRDefault="00AE2A17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F5F">
        <w:rPr>
          <w:rFonts w:ascii="Times New Roman" w:hAnsi="Times New Roman" w:cs="Times New Roman"/>
          <w:sz w:val="24"/>
          <w:szCs w:val="24"/>
        </w:rPr>
        <w:t>Ovaj Pravilnik stupa na s</w:t>
      </w:r>
      <w:r w:rsidR="00A93D0D">
        <w:rPr>
          <w:rFonts w:ascii="Times New Roman" w:hAnsi="Times New Roman" w:cs="Times New Roman"/>
          <w:sz w:val="24"/>
          <w:szCs w:val="24"/>
        </w:rPr>
        <w:t xml:space="preserve">nagu </w:t>
      </w:r>
      <w:r w:rsidR="004753E2">
        <w:rPr>
          <w:rFonts w:ascii="Times New Roman" w:hAnsi="Times New Roman" w:cs="Times New Roman"/>
          <w:sz w:val="24"/>
          <w:szCs w:val="24"/>
        </w:rPr>
        <w:t>osmoga</w:t>
      </w:r>
      <w:r w:rsidR="00A93D0D">
        <w:rPr>
          <w:rFonts w:ascii="Times New Roman" w:hAnsi="Times New Roman" w:cs="Times New Roman"/>
          <w:sz w:val="24"/>
          <w:szCs w:val="24"/>
        </w:rPr>
        <w:t xml:space="preserve"> dana od dana objave u „Narodnim novinama“</w:t>
      </w:r>
      <w:r w:rsidRPr="00222F5F">
        <w:rPr>
          <w:rFonts w:ascii="Times New Roman" w:hAnsi="Times New Roman" w:cs="Times New Roman"/>
          <w:sz w:val="24"/>
          <w:szCs w:val="24"/>
        </w:rPr>
        <w:t>.</w:t>
      </w:r>
    </w:p>
    <w:p w:rsidR="00D85082" w:rsidRDefault="00D85082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082" w:rsidRDefault="00D85082" w:rsidP="00BB0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E88" w:rsidRPr="00E6317E" w:rsidRDefault="00581E88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581E88" w:rsidRPr="00E6317E" w:rsidRDefault="00581E88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581E88" w:rsidRPr="00E6317E" w:rsidRDefault="00581E88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____ 202</w:t>
      </w:r>
      <w:r w:rsidR="008E4E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631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81E88" w:rsidRPr="006116E4" w:rsidRDefault="00581E88" w:rsidP="00BB01D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</w:t>
      </w:r>
      <w:r w:rsidRPr="006116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Oleg Butković</w:t>
      </w:r>
    </w:p>
    <w:p w:rsidR="009314B0" w:rsidRDefault="009314B0" w:rsidP="00BB0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D2" w:rsidRDefault="001236D2" w:rsidP="00BB01D0">
      <w:pPr>
        <w:spacing w:after="0"/>
        <w:rPr>
          <w:b/>
          <w:i/>
          <w:sz w:val="32"/>
          <w:szCs w:val="32"/>
        </w:rPr>
        <w:sectPr w:rsidR="001236D2" w:rsidSect="005643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236D2">
        <w:rPr>
          <w:rFonts w:ascii="Times New Roman" w:eastAsia="Times New Roman" w:hAnsi="Times New Roman" w:cs="Times New Roman"/>
          <w:sz w:val="28"/>
          <w:szCs w:val="28"/>
          <w:lang w:eastAsia="hr-HR"/>
        </w:rPr>
        <w:t>P</w:t>
      </w:r>
      <w:r w:rsidR="00E43F8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RILOG </w:t>
      </w:r>
      <w:r w:rsidR="009314B0">
        <w:rPr>
          <w:rFonts w:ascii="Times New Roman" w:eastAsia="Times New Roman" w:hAnsi="Times New Roman" w:cs="Times New Roman"/>
          <w:sz w:val="28"/>
          <w:szCs w:val="28"/>
          <w:lang w:eastAsia="hr-HR"/>
        </w:rPr>
        <w:t>1</w:t>
      </w:r>
      <w:r w:rsidR="003C7EDF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36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Trokut preglednosti na pješačkim prijelazima preko pruge</w:t>
      </w:r>
    </w:p>
    <w:p w:rsidR="001236D2" w:rsidRPr="001236D2" w:rsidRDefault="009A1F10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F1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C1BC32E" wp14:editId="401B89F0">
            <wp:extent cx="8176032" cy="509177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176" cy="50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4264F">
        <w:rPr>
          <w:rFonts w:ascii="Times New Roman" w:eastAsia="Times New Roman" w:hAnsi="Times New Roman" w:cs="Times New Roman"/>
          <w:sz w:val="28"/>
          <w:szCs w:val="28"/>
          <w:lang w:eastAsia="hr-HR"/>
        </w:rPr>
        <w:t>P</w:t>
      </w:r>
      <w:r w:rsidR="00E4264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RILOG </w:t>
      </w:r>
      <w:r w:rsidR="009314B0">
        <w:rPr>
          <w:rFonts w:ascii="Times New Roman" w:eastAsia="Times New Roman" w:hAnsi="Times New Roman" w:cs="Times New Roman"/>
          <w:sz w:val="28"/>
          <w:szCs w:val="28"/>
          <w:lang w:eastAsia="hr-HR"/>
        </w:rPr>
        <w:t>2</w:t>
      </w:r>
      <w:r w:rsidR="003C7EDF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36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Mimoilazna zaštitna ograda na pješačkim prijelazima preko pruge</w:t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441A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36D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B8787F0" wp14:editId="1976F488">
            <wp:extent cx="8881745" cy="4531995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745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D2" w:rsidRPr="007F441A" w:rsidRDefault="00B93DF1" w:rsidP="00BB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PRILOG </w:t>
      </w:r>
      <w:r w:rsidR="009314B0">
        <w:rPr>
          <w:rFonts w:ascii="Times New Roman" w:eastAsia="Times New Roman" w:hAnsi="Times New Roman" w:cs="Times New Roman"/>
          <w:sz w:val="28"/>
          <w:szCs w:val="28"/>
          <w:lang w:eastAsia="hr-HR"/>
        </w:rPr>
        <w:t>3</w:t>
      </w:r>
      <w:r w:rsidR="003C7EDF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:rsid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36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Trokut preglednosti na pješačkim prijelazima preko pruge s prikazom prilagođene mimoilazne ograde</w:t>
      </w:r>
    </w:p>
    <w:p w:rsidR="009A1F10" w:rsidRDefault="009A1F10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1F10" w:rsidRDefault="009A1F10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1F10" w:rsidRDefault="009A1F10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A0288" w:rsidRPr="001236D2" w:rsidRDefault="009A1F10" w:rsidP="00BB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F1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38FC014" wp14:editId="3CC87B5C">
            <wp:extent cx="8891270" cy="4167505"/>
            <wp:effectExtent l="0" t="0" r="508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D2" w:rsidRPr="001236D2" w:rsidRDefault="001236D2" w:rsidP="00BB01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26295" w:rsidRDefault="00426295" w:rsidP="00BB01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26295" w:rsidSect="0056436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B60F11" w16cex:dateUtc="2024-03-01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ECA844" w16cid:durableId="75B60F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3F" w:rsidRDefault="009C783F" w:rsidP="008D4F5B">
      <w:pPr>
        <w:spacing w:after="0" w:line="240" w:lineRule="auto"/>
      </w:pPr>
      <w:r>
        <w:separator/>
      </w:r>
    </w:p>
  </w:endnote>
  <w:endnote w:type="continuationSeparator" w:id="0">
    <w:p w:rsidR="009C783F" w:rsidRDefault="009C783F" w:rsidP="008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3F" w:rsidRDefault="009C783F" w:rsidP="008D4F5B">
      <w:pPr>
        <w:spacing w:after="0" w:line="240" w:lineRule="auto"/>
      </w:pPr>
      <w:r>
        <w:separator/>
      </w:r>
    </w:p>
  </w:footnote>
  <w:footnote w:type="continuationSeparator" w:id="0">
    <w:p w:rsidR="009C783F" w:rsidRDefault="009C783F" w:rsidP="008D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7636"/>
    <w:multiLevelType w:val="hybridMultilevel"/>
    <w:tmpl w:val="FBBE2D68"/>
    <w:lvl w:ilvl="0" w:tplc="D424F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BC9"/>
    <w:multiLevelType w:val="hybridMultilevel"/>
    <w:tmpl w:val="D3BA0C22"/>
    <w:lvl w:ilvl="0" w:tplc="F2B2264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2374"/>
    <w:multiLevelType w:val="hybridMultilevel"/>
    <w:tmpl w:val="46AA78EA"/>
    <w:lvl w:ilvl="0" w:tplc="67F81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22BB"/>
    <w:multiLevelType w:val="hybridMultilevel"/>
    <w:tmpl w:val="1CFC6BD6"/>
    <w:lvl w:ilvl="0" w:tplc="1222F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6F"/>
    <w:rsid w:val="0000210F"/>
    <w:rsid w:val="000049BA"/>
    <w:rsid w:val="00012655"/>
    <w:rsid w:val="00024105"/>
    <w:rsid w:val="00025B73"/>
    <w:rsid w:val="000419AA"/>
    <w:rsid w:val="000449CC"/>
    <w:rsid w:val="000668B1"/>
    <w:rsid w:val="00077C05"/>
    <w:rsid w:val="00085F51"/>
    <w:rsid w:val="000912BC"/>
    <w:rsid w:val="000919E5"/>
    <w:rsid w:val="000B1009"/>
    <w:rsid w:val="000C4211"/>
    <w:rsid w:val="000C5602"/>
    <w:rsid w:val="000D744D"/>
    <w:rsid w:val="000E5F06"/>
    <w:rsid w:val="000F2D42"/>
    <w:rsid w:val="000F5802"/>
    <w:rsid w:val="00101E44"/>
    <w:rsid w:val="00102364"/>
    <w:rsid w:val="00106B0C"/>
    <w:rsid w:val="00120EF3"/>
    <w:rsid w:val="001236D2"/>
    <w:rsid w:val="0013065D"/>
    <w:rsid w:val="00130927"/>
    <w:rsid w:val="001320C0"/>
    <w:rsid w:val="00137A3D"/>
    <w:rsid w:val="001400CC"/>
    <w:rsid w:val="001410B5"/>
    <w:rsid w:val="00150439"/>
    <w:rsid w:val="001524A0"/>
    <w:rsid w:val="00153457"/>
    <w:rsid w:val="001836BF"/>
    <w:rsid w:val="001A63BE"/>
    <w:rsid w:val="001A6E2F"/>
    <w:rsid w:val="001B11A4"/>
    <w:rsid w:val="001D3708"/>
    <w:rsid w:val="001D58FB"/>
    <w:rsid w:val="001E1061"/>
    <w:rsid w:val="001F0F9E"/>
    <w:rsid w:val="001F4500"/>
    <w:rsid w:val="0020602D"/>
    <w:rsid w:val="00206368"/>
    <w:rsid w:val="00210942"/>
    <w:rsid w:val="002119F5"/>
    <w:rsid w:val="00211D19"/>
    <w:rsid w:val="00220001"/>
    <w:rsid w:val="00222F5F"/>
    <w:rsid w:val="002331AF"/>
    <w:rsid w:val="00237BB3"/>
    <w:rsid w:val="00240B77"/>
    <w:rsid w:val="00243312"/>
    <w:rsid w:val="002447EC"/>
    <w:rsid w:val="00282084"/>
    <w:rsid w:val="00287C39"/>
    <w:rsid w:val="002907A5"/>
    <w:rsid w:val="002A0FE2"/>
    <w:rsid w:val="002A4343"/>
    <w:rsid w:val="002C273C"/>
    <w:rsid w:val="002D6EFF"/>
    <w:rsid w:val="002D75AE"/>
    <w:rsid w:val="002F3DD4"/>
    <w:rsid w:val="002F6D56"/>
    <w:rsid w:val="00303EE5"/>
    <w:rsid w:val="00311A4D"/>
    <w:rsid w:val="00314206"/>
    <w:rsid w:val="00320681"/>
    <w:rsid w:val="00321DFE"/>
    <w:rsid w:val="00323E76"/>
    <w:rsid w:val="0033149C"/>
    <w:rsid w:val="00332C3D"/>
    <w:rsid w:val="003366CA"/>
    <w:rsid w:val="00342FD2"/>
    <w:rsid w:val="00344807"/>
    <w:rsid w:val="0036454B"/>
    <w:rsid w:val="003654E8"/>
    <w:rsid w:val="00367790"/>
    <w:rsid w:val="00373469"/>
    <w:rsid w:val="00376685"/>
    <w:rsid w:val="00376D25"/>
    <w:rsid w:val="003815E8"/>
    <w:rsid w:val="00381812"/>
    <w:rsid w:val="00390E3C"/>
    <w:rsid w:val="0039739A"/>
    <w:rsid w:val="003A7621"/>
    <w:rsid w:val="003B506D"/>
    <w:rsid w:val="003C4647"/>
    <w:rsid w:val="003C677E"/>
    <w:rsid w:val="003C7EDF"/>
    <w:rsid w:val="003D0470"/>
    <w:rsid w:val="003E5042"/>
    <w:rsid w:val="003E5D76"/>
    <w:rsid w:val="003F030B"/>
    <w:rsid w:val="003F0549"/>
    <w:rsid w:val="0040086E"/>
    <w:rsid w:val="004039E9"/>
    <w:rsid w:val="00407FCE"/>
    <w:rsid w:val="00424F50"/>
    <w:rsid w:val="00426295"/>
    <w:rsid w:val="0044408E"/>
    <w:rsid w:val="00451481"/>
    <w:rsid w:val="00454C19"/>
    <w:rsid w:val="00463656"/>
    <w:rsid w:val="004708A6"/>
    <w:rsid w:val="004753E2"/>
    <w:rsid w:val="004A2C1F"/>
    <w:rsid w:val="004A36E2"/>
    <w:rsid w:val="004A6C91"/>
    <w:rsid w:val="004B1E07"/>
    <w:rsid w:val="004B5E83"/>
    <w:rsid w:val="004D524B"/>
    <w:rsid w:val="004D5826"/>
    <w:rsid w:val="004D6C2A"/>
    <w:rsid w:val="004E1BC0"/>
    <w:rsid w:val="004E7873"/>
    <w:rsid w:val="004F4BF3"/>
    <w:rsid w:val="004F6A75"/>
    <w:rsid w:val="005016D5"/>
    <w:rsid w:val="0050207A"/>
    <w:rsid w:val="0050675C"/>
    <w:rsid w:val="005161FD"/>
    <w:rsid w:val="00521438"/>
    <w:rsid w:val="0052184E"/>
    <w:rsid w:val="0052753B"/>
    <w:rsid w:val="00530BBE"/>
    <w:rsid w:val="005316D1"/>
    <w:rsid w:val="00554DF6"/>
    <w:rsid w:val="00556283"/>
    <w:rsid w:val="00564366"/>
    <w:rsid w:val="00565718"/>
    <w:rsid w:val="005739F1"/>
    <w:rsid w:val="00575E52"/>
    <w:rsid w:val="00577259"/>
    <w:rsid w:val="00581E88"/>
    <w:rsid w:val="00583366"/>
    <w:rsid w:val="0058535D"/>
    <w:rsid w:val="005A4373"/>
    <w:rsid w:val="005A7AD9"/>
    <w:rsid w:val="005B1AF9"/>
    <w:rsid w:val="005B4B4C"/>
    <w:rsid w:val="005C09E0"/>
    <w:rsid w:val="005D2A40"/>
    <w:rsid w:val="005D3CEB"/>
    <w:rsid w:val="005E2039"/>
    <w:rsid w:val="00611E45"/>
    <w:rsid w:val="00622E91"/>
    <w:rsid w:val="00632B1F"/>
    <w:rsid w:val="0063447F"/>
    <w:rsid w:val="00635EBF"/>
    <w:rsid w:val="00636D8E"/>
    <w:rsid w:val="00643042"/>
    <w:rsid w:val="0064521F"/>
    <w:rsid w:val="00662381"/>
    <w:rsid w:val="0066347B"/>
    <w:rsid w:val="006673A7"/>
    <w:rsid w:val="006706D9"/>
    <w:rsid w:val="0068241D"/>
    <w:rsid w:val="00687412"/>
    <w:rsid w:val="00692969"/>
    <w:rsid w:val="006950D2"/>
    <w:rsid w:val="006A65C8"/>
    <w:rsid w:val="006A7C08"/>
    <w:rsid w:val="006C6D06"/>
    <w:rsid w:val="006D00E8"/>
    <w:rsid w:val="006F116E"/>
    <w:rsid w:val="00700607"/>
    <w:rsid w:val="00705D99"/>
    <w:rsid w:val="007147DC"/>
    <w:rsid w:val="00715FD4"/>
    <w:rsid w:val="00721F83"/>
    <w:rsid w:val="007244D3"/>
    <w:rsid w:val="00735A62"/>
    <w:rsid w:val="00743BA9"/>
    <w:rsid w:val="00745410"/>
    <w:rsid w:val="007473D7"/>
    <w:rsid w:val="00751028"/>
    <w:rsid w:val="00751D86"/>
    <w:rsid w:val="00765287"/>
    <w:rsid w:val="007663CC"/>
    <w:rsid w:val="00773AAD"/>
    <w:rsid w:val="007829E3"/>
    <w:rsid w:val="007933B1"/>
    <w:rsid w:val="00794598"/>
    <w:rsid w:val="00796700"/>
    <w:rsid w:val="007A2138"/>
    <w:rsid w:val="007B3CDE"/>
    <w:rsid w:val="007B4EA6"/>
    <w:rsid w:val="007B516B"/>
    <w:rsid w:val="007B6F31"/>
    <w:rsid w:val="007C3704"/>
    <w:rsid w:val="007C6E73"/>
    <w:rsid w:val="007E3003"/>
    <w:rsid w:val="007E7944"/>
    <w:rsid w:val="007F441A"/>
    <w:rsid w:val="007F6A6E"/>
    <w:rsid w:val="008014E1"/>
    <w:rsid w:val="00814626"/>
    <w:rsid w:val="00824892"/>
    <w:rsid w:val="0082566F"/>
    <w:rsid w:val="00831990"/>
    <w:rsid w:val="00832E43"/>
    <w:rsid w:val="008472B5"/>
    <w:rsid w:val="008555F0"/>
    <w:rsid w:val="00870B97"/>
    <w:rsid w:val="00873DCA"/>
    <w:rsid w:val="00876157"/>
    <w:rsid w:val="0087741D"/>
    <w:rsid w:val="0088446A"/>
    <w:rsid w:val="008867D3"/>
    <w:rsid w:val="00890D97"/>
    <w:rsid w:val="00893395"/>
    <w:rsid w:val="008A5C99"/>
    <w:rsid w:val="008B6327"/>
    <w:rsid w:val="008C1365"/>
    <w:rsid w:val="008C450B"/>
    <w:rsid w:val="008D4F5B"/>
    <w:rsid w:val="008D5A1E"/>
    <w:rsid w:val="008D6CC3"/>
    <w:rsid w:val="008E4EAE"/>
    <w:rsid w:val="008F4AE0"/>
    <w:rsid w:val="0091408D"/>
    <w:rsid w:val="00920BC0"/>
    <w:rsid w:val="00923E10"/>
    <w:rsid w:val="009314B0"/>
    <w:rsid w:val="00936C60"/>
    <w:rsid w:val="00946985"/>
    <w:rsid w:val="009559C3"/>
    <w:rsid w:val="009600E8"/>
    <w:rsid w:val="00961980"/>
    <w:rsid w:val="009640EB"/>
    <w:rsid w:val="0096611F"/>
    <w:rsid w:val="009719E6"/>
    <w:rsid w:val="00974728"/>
    <w:rsid w:val="00974C48"/>
    <w:rsid w:val="00980800"/>
    <w:rsid w:val="00991C09"/>
    <w:rsid w:val="009A1F10"/>
    <w:rsid w:val="009A251C"/>
    <w:rsid w:val="009A2665"/>
    <w:rsid w:val="009B6265"/>
    <w:rsid w:val="009B70C6"/>
    <w:rsid w:val="009C2D49"/>
    <w:rsid w:val="009C38D1"/>
    <w:rsid w:val="009C783F"/>
    <w:rsid w:val="009E10AD"/>
    <w:rsid w:val="009F50D3"/>
    <w:rsid w:val="00A0643C"/>
    <w:rsid w:val="00A065F3"/>
    <w:rsid w:val="00A1251C"/>
    <w:rsid w:val="00A131A6"/>
    <w:rsid w:val="00A2428B"/>
    <w:rsid w:val="00A24E09"/>
    <w:rsid w:val="00A445B0"/>
    <w:rsid w:val="00A45B5E"/>
    <w:rsid w:val="00A643AB"/>
    <w:rsid w:val="00A7006A"/>
    <w:rsid w:val="00A7266E"/>
    <w:rsid w:val="00A848D9"/>
    <w:rsid w:val="00A867FB"/>
    <w:rsid w:val="00A93D0D"/>
    <w:rsid w:val="00AA08A7"/>
    <w:rsid w:val="00AB2D8E"/>
    <w:rsid w:val="00AB414B"/>
    <w:rsid w:val="00AB5BDD"/>
    <w:rsid w:val="00AD6696"/>
    <w:rsid w:val="00AD7986"/>
    <w:rsid w:val="00AE2A17"/>
    <w:rsid w:val="00AE5659"/>
    <w:rsid w:val="00AF52BF"/>
    <w:rsid w:val="00B07361"/>
    <w:rsid w:val="00B074C7"/>
    <w:rsid w:val="00B13C1F"/>
    <w:rsid w:val="00B17687"/>
    <w:rsid w:val="00B4080A"/>
    <w:rsid w:val="00B47D63"/>
    <w:rsid w:val="00B52C1A"/>
    <w:rsid w:val="00B61652"/>
    <w:rsid w:val="00B631F5"/>
    <w:rsid w:val="00B90F6D"/>
    <w:rsid w:val="00B93DF1"/>
    <w:rsid w:val="00BA1350"/>
    <w:rsid w:val="00BA2957"/>
    <w:rsid w:val="00BA6425"/>
    <w:rsid w:val="00BB01D0"/>
    <w:rsid w:val="00BB0B0B"/>
    <w:rsid w:val="00BB2FE4"/>
    <w:rsid w:val="00BB312B"/>
    <w:rsid w:val="00BB5DE9"/>
    <w:rsid w:val="00BB5EB6"/>
    <w:rsid w:val="00BB69B4"/>
    <w:rsid w:val="00BC186F"/>
    <w:rsid w:val="00BD3F2F"/>
    <w:rsid w:val="00BD5512"/>
    <w:rsid w:val="00BD605B"/>
    <w:rsid w:val="00BD7A0B"/>
    <w:rsid w:val="00BE584D"/>
    <w:rsid w:val="00BE68EB"/>
    <w:rsid w:val="00BF1D93"/>
    <w:rsid w:val="00BF629B"/>
    <w:rsid w:val="00C00BCA"/>
    <w:rsid w:val="00C02C93"/>
    <w:rsid w:val="00C04106"/>
    <w:rsid w:val="00C100D7"/>
    <w:rsid w:val="00C11D3F"/>
    <w:rsid w:val="00C127F2"/>
    <w:rsid w:val="00C22530"/>
    <w:rsid w:val="00C26045"/>
    <w:rsid w:val="00C360B9"/>
    <w:rsid w:val="00C37FE1"/>
    <w:rsid w:val="00C40F7B"/>
    <w:rsid w:val="00C559D3"/>
    <w:rsid w:val="00C5620B"/>
    <w:rsid w:val="00C57B2D"/>
    <w:rsid w:val="00C63D9F"/>
    <w:rsid w:val="00C64881"/>
    <w:rsid w:val="00C73392"/>
    <w:rsid w:val="00C76707"/>
    <w:rsid w:val="00C76A2F"/>
    <w:rsid w:val="00C77A53"/>
    <w:rsid w:val="00C84407"/>
    <w:rsid w:val="00C95731"/>
    <w:rsid w:val="00C95E30"/>
    <w:rsid w:val="00C97ABE"/>
    <w:rsid w:val="00CA0189"/>
    <w:rsid w:val="00CA223E"/>
    <w:rsid w:val="00CA2D30"/>
    <w:rsid w:val="00CB0E7D"/>
    <w:rsid w:val="00CB3D33"/>
    <w:rsid w:val="00CB400E"/>
    <w:rsid w:val="00CB63DC"/>
    <w:rsid w:val="00CC3404"/>
    <w:rsid w:val="00CE5C2E"/>
    <w:rsid w:val="00CF112D"/>
    <w:rsid w:val="00CF4D37"/>
    <w:rsid w:val="00D10694"/>
    <w:rsid w:val="00D1123C"/>
    <w:rsid w:val="00D130AC"/>
    <w:rsid w:val="00D17AFA"/>
    <w:rsid w:val="00D247FE"/>
    <w:rsid w:val="00D3135E"/>
    <w:rsid w:val="00D4128F"/>
    <w:rsid w:val="00D42D68"/>
    <w:rsid w:val="00D468EB"/>
    <w:rsid w:val="00D5241C"/>
    <w:rsid w:val="00D53A50"/>
    <w:rsid w:val="00D55C5A"/>
    <w:rsid w:val="00D61067"/>
    <w:rsid w:val="00D63DEF"/>
    <w:rsid w:val="00D66137"/>
    <w:rsid w:val="00D72D24"/>
    <w:rsid w:val="00D85082"/>
    <w:rsid w:val="00D85EAB"/>
    <w:rsid w:val="00D95481"/>
    <w:rsid w:val="00D9780A"/>
    <w:rsid w:val="00DA3B4E"/>
    <w:rsid w:val="00DB13D9"/>
    <w:rsid w:val="00DB2F50"/>
    <w:rsid w:val="00DC15C3"/>
    <w:rsid w:val="00DC5DF4"/>
    <w:rsid w:val="00DD0899"/>
    <w:rsid w:val="00DD4682"/>
    <w:rsid w:val="00DE47D1"/>
    <w:rsid w:val="00DE5CD4"/>
    <w:rsid w:val="00DF72DC"/>
    <w:rsid w:val="00E036AC"/>
    <w:rsid w:val="00E105BE"/>
    <w:rsid w:val="00E12F4E"/>
    <w:rsid w:val="00E22C1D"/>
    <w:rsid w:val="00E312D6"/>
    <w:rsid w:val="00E35C2A"/>
    <w:rsid w:val="00E413E5"/>
    <w:rsid w:val="00E4264F"/>
    <w:rsid w:val="00E43F89"/>
    <w:rsid w:val="00E51608"/>
    <w:rsid w:val="00E52179"/>
    <w:rsid w:val="00E6717D"/>
    <w:rsid w:val="00E702A5"/>
    <w:rsid w:val="00E74F1F"/>
    <w:rsid w:val="00E77E66"/>
    <w:rsid w:val="00E90559"/>
    <w:rsid w:val="00E94DA1"/>
    <w:rsid w:val="00E96BE3"/>
    <w:rsid w:val="00EA1B65"/>
    <w:rsid w:val="00EB7CFA"/>
    <w:rsid w:val="00EC6E92"/>
    <w:rsid w:val="00ED25B6"/>
    <w:rsid w:val="00EE2D9D"/>
    <w:rsid w:val="00EF2571"/>
    <w:rsid w:val="00EF3DD7"/>
    <w:rsid w:val="00EF58D1"/>
    <w:rsid w:val="00EF75B5"/>
    <w:rsid w:val="00F14B56"/>
    <w:rsid w:val="00F17915"/>
    <w:rsid w:val="00F17C5C"/>
    <w:rsid w:val="00F23207"/>
    <w:rsid w:val="00F2737C"/>
    <w:rsid w:val="00F35831"/>
    <w:rsid w:val="00F41D03"/>
    <w:rsid w:val="00F51DE6"/>
    <w:rsid w:val="00F54ACF"/>
    <w:rsid w:val="00F62A70"/>
    <w:rsid w:val="00F906AA"/>
    <w:rsid w:val="00F91586"/>
    <w:rsid w:val="00F92659"/>
    <w:rsid w:val="00F92F47"/>
    <w:rsid w:val="00FA0288"/>
    <w:rsid w:val="00FA1A6A"/>
    <w:rsid w:val="00FA538A"/>
    <w:rsid w:val="00FB0132"/>
    <w:rsid w:val="00FC1615"/>
    <w:rsid w:val="00FC37CF"/>
    <w:rsid w:val="00FC623B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F288"/>
  <w15:chartTrackingRefBased/>
  <w15:docId w15:val="{979F5A45-EE2B-44BA-A918-0ECC3293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0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C1F"/>
    <w:pPr>
      <w:ind w:left="720"/>
      <w:contextualSpacing/>
    </w:pPr>
  </w:style>
  <w:style w:type="numbering" w:customStyle="1" w:styleId="Bezpopisa1">
    <w:name w:val="Bez popisa1"/>
    <w:next w:val="NoList"/>
    <w:uiPriority w:val="99"/>
    <w:semiHidden/>
    <w:unhideWhenUsed/>
    <w:rsid w:val="001236D2"/>
  </w:style>
  <w:style w:type="paragraph" w:styleId="Header">
    <w:name w:val="header"/>
    <w:basedOn w:val="Normal"/>
    <w:link w:val="HeaderChar"/>
    <w:uiPriority w:val="99"/>
    <w:unhideWhenUsed/>
    <w:rsid w:val="008D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F5B"/>
  </w:style>
  <w:style w:type="paragraph" w:styleId="Footer">
    <w:name w:val="footer"/>
    <w:basedOn w:val="Normal"/>
    <w:link w:val="FooterChar"/>
    <w:uiPriority w:val="99"/>
    <w:unhideWhenUsed/>
    <w:rsid w:val="008D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5B"/>
  </w:style>
  <w:style w:type="paragraph" w:styleId="NormalWeb">
    <w:name w:val="Normal (Web)"/>
    <w:basedOn w:val="Normal"/>
    <w:uiPriority w:val="99"/>
    <w:unhideWhenUsed/>
    <w:rsid w:val="00D17A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76685"/>
  </w:style>
  <w:style w:type="paragraph" w:styleId="Revision">
    <w:name w:val="Revision"/>
    <w:hidden/>
    <w:uiPriority w:val="99"/>
    <w:semiHidden/>
    <w:rsid w:val="00DB1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F930-A10B-4E7E-BF2F-A146FBAD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1887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Matošević</dc:creator>
  <cp:keywords/>
  <dc:description/>
  <cp:lastModifiedBy>Damir Lazor</cp:lastModifiedBy>
  <cp:revision>5</cp:revision>
  <dcterms:created xsi:type="dcterms:W3CDTF">2024-02-27T11:56:00Z</dcterms:created>
  <dcterms:modified xsi:type="dcterms:W3CDTF">2024-03-01T13:19:00Z</dcterms:modified>
</cp:coreProperties>
</file>