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DFA" w:rsidRDefault="004A4DFA"/>
    <w:p w:rsidR="004A4DFA" w:rsidRDefault="004A4DFA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F14AE9" w:rsidRPr="00DA65D6" w:rsidTr="005178C1">
        <w:tc>
          <w:tcPr>
            <w:tcW w:w="9923" w:type="dxa"/>
            <w:gridSpan w:val="4"/>
            <w:shd w:val="clear" w:color="auto" w:fill="auto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F14AE9" w:rsidRPr="00DA65D6" w:rsidTr="005178C1">
        <w:tc>
          <w:tcPr>
            <w:tcW w:w="9923" w:type="dxa"/>
            <w:gridSpan w:val="4"/>
            <w:shd w:val="clear" w:color="auto" w:fill="auto"/>
          </w:tcPr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:rsidR="00F14AE9" w:rsidRPr="00DA65D6" w:rsidRDefault="00F14AE9" w:rsidP="005178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:rsidR="00F14AE9" w:rsidRPr="00DA65D6" w:rsidRDefault="00F8780E" w:rsidP="00517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vanjskih i europskih poslova Republike Hrvatske</w:t>
            </w:r>
          </w:p>
        </w:tc>
      </w:tr>
      <w:tr w:rsidR="00F14AE9" w:rsidRPr="00DA65D6" w:rsidTr="005178C1">
        <w:tc>
          <w:tcPr>
            <w:tcW w:w="851" w:type="dxa"/>
            <w:vAlign w:val="bottom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:rsidR="00F14AE9" w:rsidRPr="006B540B" w:rsidRDefault="00AB3917" w:rsidP="00AB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 xml:space="preserve">Zakon o službi vanjskih poslova </w:t>
            </w:r>
            <w:r w:rsidR="0060457D">
              <w:rPr>
                <w:rFonts w:ascii="Times New Roman" w:hAnsi="Times New Roman" w:cs="Times New Roman"/>
                <w:sz w:val="24"/>
                <w:szCs w:val="24"/>
              </w:rPr>
              <w:t>(EU)</w:t>
            </w:r>
          </w:p>
        </w:tc>
        <w:tc>
          <w:tcPr>
            <w:tcW w:w="5103" w:type="dxa"/>
          </w:tcPr>
          <w:p w:rsidR="00F14AE9" w:rsidRPr="00DB6782" w:rsidRDefault="00631714" w:rsidP="00AB3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="00AB3917">
              <w:rPr>
                <w:rFonts w:ascii="Times New Roman" w:hAnsi="Times New Roman" w:cs="Times New Roman"/>
                <w:sz w:val="24"/>
                <w:szCs w:val="24"/>
              </w:rPr>
              <w:t xml:space="preserve"> tromjeseč</w:t>
            </w:r>
            <w:r w:rsidR="00AB3917" w:rsidRPr="00DB6782">
              <w:rPr>
                <w:rFonts w:ascii="Times New Roman" w:hAnsi="Times New Roman" w:cs="Times New Roman"/>
                <w:sz w:val="24"/>
                <w:szCs w:val="24"/>
              </w:rPr>
              <w:t>je 2025.</w:t>
            </w:r>
            <w:r w:rsidR="00AB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6B540B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032804" w:rsidRPr="006B540B" w:rsidRDefault="00AB3917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Zakon o službi vanjskih poslova donosi se radi unapređenja sustava službe vanjskih poslova, vodeći računa o potrebama službe i novim izazovima koje donose promijenjene okolnosti u međunarodnim odnosima.</w:t>
            </w:r>
          </w:p>
        </w:tc>
        <w:tc>
          <w:tcPr>
            <w:tcW w:w="5103" w:type="dxa"/>
          </w:tcPr>
          <w:p w:rsidR="00F14AE9" w:rsidRPr="00DA65D6" w:rsidRDefault="00AB3917" w:rsidP="00AB3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97C">
              <w:rPr>
                <w:rFonts w:ascii="Times New Roman" w:hAnsi="Times New Roman" w:cs="Times New Roman"/>
                <w:sz w:val="24"/>
                <w:szCs w:val="24"/>
              </w:rPr>
              <w:t xml:space="preserve">Donošenjem Zakona o službi vanjskih poslova želi se 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postići unapređenje sustava službe vanjskih poslova, vodeći računa o potrebama službe i novim izazovima koje donose promijenjene okolnosti u međunarodnim odnosima, a sve u svrhu ostvarenja zadanih prioriteta.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:rsidR="00F14AE9" w:rsidRPr="006B540B" w:rsidRDefault="00F14AE9" w:rsidP="005178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F14AE9" w:rsidRPr="006B540B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:rsidR="00F14AE9" w:rsidRPr="006B540B" w:rsidRDefault="002963A6" w:rsidP="006D4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Nacrt prijedloga Zakona o potvrđivanju Naprednog okvirnog sporazuma između Europske unije i njezinih država članica, s jedne strane, i Republike Čilea, s druge strane</w:t>
            </w:r>
            <w:r w:rsidR="00031939" w:rsidRPr="006B5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14AE9" w:rsidRPr="00DA65D6" w:rsidRDefault="00631714" w:rsidP="00114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="0011469C">
              <w:rPr>
                <w:rFonts w:ascii="Times New Roman" w:hAnsi="Times New Roman" w:cs="Times New Roman"/>
                <w:sz w:val="24"/>
                <w:szCs w:val="24"/>
              </w:rPr>
              <w:t xml:space="preserve"> tromjeseč</w:t>
            </w:r>
            <w:r w:rsidR="0011469C" w:rsidRPr="00DB6782">
              <w:rPr>
                <w:rFonts w:ascii="Times New Roman" w:hAnsi="Times New Roman" w:cs="Times New Roman"/>
                <w:sz w:val="24"/>
                <w:szCs w:val="24"/>
              </w:rPr>
              <w:t>je 2025.</w:t>
            </w:r>
            <w:r w:rsidR="00114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F14AE9" w:rsidP="005178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14AE9" w:rsidRPr="00DA65D6" w:rsidTr="005178C1">
        <w:tc>
          <w:tcPr>
            <w:tcW w:w="851" w:type="dxa"/>
          </w:tcPr>
          <w:p w:rsidR="00F14AE9" w:rsidRPr="00DA65D6" w:rsidRDefault="00F14AE9" w:rsidP="0051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14AE9" w:rsidRPr="00DA65D6" w:rsidRDefault="00B92051" w:rsidP="00B92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Sporazum je važan za snaženje uloge EU u Čileu, njime se dodatno jača politička, regionalna i globalna suradnja između dva partnera. Njegova provedba pružit će praktične koristi objema stranama i biti temelj za promicanje širih političkih i gospodarskih interesa Europske unije i njezinih država članica, uključujući i 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Republik</w:t>
            </w:r>
            <w:r w:rsidR="00031939" w:rsidRPr="006B540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 xml:space="preserve"> Hrvatsk</w:t>
            </w:r>
            <w:r w:rsidR="00031939" w:rsidRPr="006B540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B5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14AE9" w:rsidRPr="00DA65D6" w:rsidRDefault="00906A0E" w:rsidP="00906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je Sporazuma ponovo potvrditi pridruživanje između stranaka na temelju osnaženog partnerstva, pojačanog političkog dijaloga i ojačane suradnje u pitanjima od zajedničkog interesa, uključujući inovacije u svim primjenjivim područjima, poticanje povećanja trgovine i ulaganja između stranaka širenjem i diversifikacijom njihovih trgovinskih odnosa, kao i ojačati postojeću međunarodnu suradnju.</w:t>
            </w:r>
          </w:p>
        </w:tc>
      </w:tr>
      <w:tr w:rsidR="00EF65B0" w:rsidRPr="00DA65D6" w:rsidTr="005178C1">
        <w:tc>
          <w:tcPr>
            <w:tcW w:w="851" w:type="dxa"/>
          </w:tcPr>
          <w:p w:rsidR="00EF65B0" w:rsidRPr="00DA65D6" w:rsidRDefault="00EF65B0" w:rsidP="00EF6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:rsidR="00EF65B0" w:rsidRPr="00DA65D6" w:rsidRDefault="00EF65B0" w:rsidP="00EF6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EF65B0" w:rsidRPr="00DA65D6" w:rsidTr="005178C1">
        <w:tc>
          <w:tcPr>
            <w:tcW w:w="851" w:type="dxa"/>
          </w:tcPr>
          <w:p w:rsidR="00EF65B0" w:rsidRPr="00DA65D6" w:rsidRDefault="00EF65B0" w:rsidP="00EF6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EF65B0" w:rsidRPr="00DA65D6" w:rsidRDefault="00EF65B0" w:rsidP="00EF65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 w:rsidR="009360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54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dr.sc. Gordan Grlić Radman </w:t>
            </w:r>
          </w:p>
          <w:p w:rsidR="00EF65B0" w:rsidRPr="00DA65D6" w:rsidRDefault="00EF65B0" w:rsidP="00EF6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 w:rsidR="004546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18.9.2024. </w:t>
            </w:r>
          </w:p>
        </w:tc>
      </w:tr>
    </w:tbl>
    <w:p w:rsidR="00050C2A" w:rsidRDefault="00050C2A"/>
    <w:sectPr w:rsidR="0005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54802"/>
    <w:multiLevelType w:val="hybridMultilevel"/>
    <w:tmpl w:val="B82C0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E9"/>
    <w:rsid w:val="00000B5E"/>
    <w:rsid w:val="00031939"/>
    <w:rsid w:val="00032804"/>
    <w:rsid w:val="00050C2A"/>
    <w:rsid w:val="000C7245"/>
    <w:rsid w:val="000F69D2"/>
    <w:rsid w:val="0011469C"/>
    <w:rsid w:val="001C1E9C"/>
    <w:rsid w:val="001E22DC"/>
    <w:rsid w:val="00264409"/>
    <w:rsid w:val="002963A6"/>
    <w:rsid w:val="003A422F"/>
    <w:rsid w:val="00454679"/>
    <w:rsid w:val="004A4DFA"/>
    <w:rsid w:val="004F5222"/>
    <w:rsid w:val="0060457D"/>
    <w:rsid w:val="00631714"/>
    <w:rsid w:val="006557C0"/>
    <w:rsid w:val="006B540B"/>
    <w:rsid w:val="006D4A62"/>
    <w:rsid w:val="00733E48"/>
    <w:rsid w:val="00861E63"/>
    <w:rsid w:val="008F0AB2"/>
    <w:rsid w:val="00906A0E"/>
    <w:rsid w:val="009360B0"/>
    <w:rsid w:val="009C197C"/>
    <w:rsid w:val="00A7498C"/>
    <w:rsid w:val="00AB3917"/>
    <w:rsid w:val="00B41B2F"/>
    <w:rsid w:val="00B92051"/>
    <w:rsid w:val="00C429AA"/>
    <w:rsid w:val="00DB6782"/>
    <w:rsid w:val="00EE0D32"/>
    <w:rsid w:val="00EE5CFF"/>
    <w:rsid w:val="00EF65B0"/>
    <w:rsid w:val="00F015CA"/>
    <w:rsid w:val="00F14AE9"/>
    <w:rsid w:val="00F8780E"/>
    <w:rsid w:val="00F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08B78"/>
  <w15:chartTrackingRefBased/>
  <w15:docId w15:val="{DECF5D2F-B6E1-4682-83CD-E1752111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Franka Maček</cp:lastModifiedBy>
  <cp:revision>4</cp:revision>
  <cp:lastPrinted>2024-09-13T08:14:00Z</cp:lastPrinted>
  <dcterms:created xsi:type="dcterms:W3CDTF">2024-09-18T06:44:00Z</dcterms:created>
  <dcterms:modified xsi:type="dcterms:W3CDTF">2024-09-18T06:54:00Z</dcterms:modified>
</cp:coreProperties>
</file>